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D78694" w14:textId="22780301" w:rsidR="00423DE7" w:rsidRPr="00BC2943" w:rsidRDefault="00423DE7" w:rsidP="005C5505">
      <w:pPr>
        <w:spacing w:after="0"/>
        <w:ind w:right="51"/>
        <w:jc w:val="center"/>
        <w:rPr>
          <w:rFonts w:ascii="Arial" w:hAnsi="Arial" w:cs="Arial"/>
          <w:b/>
          <w:sz w:val="26"/>
          <w:szCs w:val="26"/>
          <w:lang w:eastAsia="es-ES"/>
        </w:rPr>
      </w:pPr>
      <w:r w:rsidRPr="00BC2943">
        <w:rPr>
          <w:rFonts w:ascii="Arial" w:hAnsi="Arial" w:cs="Arial"/>
          <w:b/>
          <w:sz w:val="26"/>
          <w:szCs w:val="26"/>
          <w:lang w:eastAsia="es-ES"/>
        </w:rPr>
        <w:t>Anexo Único</w:t>
      </w:r>
    </w:p>
    <w:p w14:paraId="5452CCC2" w14:textId="77777777" w:rsidR="00423DE7" w:rsidRPr="00BC2943" w:rsidRDefault="00423DE7" w:rsidP="005C5505">
      <w:pPr>
        <w:pStyle w:val="ANOTACION"/>
        <w:spacing w:after="0" w:line="276" w:lineRule="auto"/>
        <w:ind w:right="51"/>
        <w:rPr>
          <w:rFonts w:ascii="Arial" w:hAnsi="Arial" w:cs="Arial"/>
          <w:sz w:val="22"/>
          <w:szCs w:val="22"/>
        </w:rPr>
      </w:pPr>
    </w:p>
    <w:p w14:paraId="07860506" w14:textId="77777777" w:rsidR="00423DE7" w:rsidRPr="00BC2943" w:rsidRDefault="00423DE7" w:rsidP="005C5505">
      <w:pPr>
        <w:pStyle w:val="Texto"/>
        <w:spacing w:after="0" w:line="276" w:lineRule="auto"/>
        <w:ind w:right="51"/>
        <w:rPr>
          <w:b/>
          <w:sz w:val="26"/>
          <w:szCs w:val="26"/>
        </w:rPr>
      </w:pPr>
      <w:r w:rsidRPr="00BC2943">
        <w:rPr>
          <w:b/>
          <w:sz w:val="26"/>
          <w:szCs w:val="26"/>
        </w:rPr>
        <w:t xml:space="preserve">Anteproyecto de Disposición Técnica IFT-017-2023: </w:t>
      </w:r>
      <w:r w:rsidRPr="00BC2943">
        <w:rPr>
          <w:b/>
          <w:sz w:val="26"/>
          <w:szCs w:val="26"/>
          <w:lang w:val="es-ES_tradnl"/>
        </w:rPr>
        <w:t xml:space="preserve">Sistemas de radiocomunicación que emplean el acceso inalámbrico - Redes radioeléctricas de área local-Equipos de radiocomunicación que utilizan la técnica de modulación digital y que operan en las bandas </w:t>
      </w:r>
      <w:r w:rsidRPr="00BC2943">
        <w:rPr>
          <w:b/>
          <w:sz w:val="26"/>
          <w:szCs w:val="26"/>
        </w:rPr>
        <w:t>5150 MHz-5250 MHz, 5250 MHz-5350 MHz, 5470 MHz-5600 MHz, 5650 MHz-5725 MHz, 5725 MHz-5850 MHz y 5925 MHz-6425</w:t>
      </w:r>
      <w:r w:rsidRPr="00BC2943">
        <w:t> </w:t>
      </w:r>
      <w:r w:rsidRPr="00BC2943">
        <w:rPr>
          <w:b/>
          <w:sz w:val="26"/>
          <w:szCs w:val="26"/>
        </w:rPr>
        <w:t>MHz</w:t>
      </w:r>
    </w:p>
    <w:p w14:paraId="3B7B62CA" w14:textId="77777777" w:rsidR="00423DE7" w:rsidRPr="00BC2943" w:rsidRDefault="00423DE7" w:rsidP="005C5505">
      <w:pPr>
        <w:pStyle w:val="Texto"/>
        <w:spacing w:after="0" w:line="276" w:lineRule="auto"/>
        <w:ind w:right="51"/>
        <w:rPr>
          <w:b/>
          <w:sz w:val="22"/>
          <w:szCs w:val="22"/>
          <w:lang w:val="es-ES_tradnl"/>
        </w:rPr>
      </w:pPr>
    </w:p>
    <w:p w14:paraId="0789AE49" w14:textId="77777777" w:rsidR="00423DE7" w:rsidRPr="00BC2943" w:rsidRDefault="00423DE7" w:rsidP="005C5505">
      <w:pPr>
        <w:pStyle w:val="ROMANOS"/>
        <w:spacing w:after="0" w:line="276" w:lineRule="auto"/>
        <w:ind w:right="51"/>
        <w:rPr>
          <w:b/>
          <w:sz w:val="22"/>
          <w:szCs w:val="22"/>
        </w:rPr>
      </w:pPr>
      <w:r w:rsidRPr="00BC2943">
        <w:rPr>
          <w:b/>
          <w:sz w:val="22"/>
          <w:szCs w:val="22"/>
        </w:rPr>
        <w:tab/>
        <w:t>Índice</w:t>
      </w:r>
    </w:p>
    <w:p w14:paraId="47EFE443" w14:textId="77777777" w:rsidR="00423DE7" w:rsidRPr="00BC2943" w:rsidRDefault="00423DE7" w:rsidP="005C5505">
      <w:pPr>
        <w:pStyle w:val="ROMANOS"/>
        <w:spacing w:after="0" w:line="276" w:lineRule="auto"/>
        <w:ind w:right="51"/>
        <w:rPr>
          <w:b/>
          <w:sz w:val="22"/>
          <w:szCs w:val="22"/>
          <w:lang w:val="es-ES_tradnl"/>
        </w:rPr>
      </w:pPr>
      <w:r w:rsidRPr="00BC2943">
        <w:rPr>
          <w:b/>
          <w:sz w:val="22"/>
          <w:szCs w:val="22"/>
          <w:lang w:val="es-ES_tradnl"/>
        </w:rPr>
        <w:t>1.</w:t>
      </w:r>
      <w:r w:rsidRPr="00BC2943">
        <w:rPr>
          <w:b/>
          <w:sz w:val="22"/>
          <w:szCs w:val="22"/>
          <w:lang w:val="es-ES_tradnl"/>
        </w:rPr>
        <w:tab/>
        <w:t>Objetivo.</w:t>
      </w:r>
    </w:p>
    <w:p w14:paraId="5914AB97" w14:textId="77777777" w:rsidR="00423DE7" w:rsidRPr="00BC2943" w:rsidRDefault="00423DE7" w:rsidP="005C5505">
      <w:pPr>
        <w:pStyle w:val="ROMANOS"/>
        <w:spacing w:after="0" w:line="276" w:lineRule="auto"/>
        <w:ind w:right="51"/>
        <w:rPr>
          <w:b/>
          <w:sz w:val="22"/>
          <w:szCs w:val="22"/>
          <w:lang w:val="es-ES_tradnl"/>
        </w:rPr>
      </w:pPr>
      <w:r w:rsidRPr="00BC2943">
        <w:rPr>
          <w:b/>
          <w:sz w:val="22"/>
          <w:szCs w:val="22"/>
          <w:lang w:val="es-ES_tradnl"/>
        </w:rPr>
        <w:t>2.</w:t>
      </w:r>
      <w:r w:rsidRPr="00BC2943">
        <w:rPr>
          <w:b/>
          <w:sz w:val="22"/>
          <w:szCs w:val="22"/>
          <w:lang w:val="es-ES_tradnl"/>
        </w:rPr>
        <w:tab/>
        <w:t>Campo de aplicación.</w:t>
      </w:r>
    </w:p>
    <w:p w14:paraId="0907A41D" w14:textId="77777777" w:rsidR="00423DE7" w:rsidRPr="00BC2943" w:rsidRDefault="00423DE7" w:rsidP="005C5505">
      <w:pPr>
        <w:pStyle w:val="ROMANOS"/>
        <w:spacing w:after="0" w:line="276" w:lineRule="auto"/>
        <w:ind w:right="51"/>
        <w:rPr>
          <w:b/>
          <w:sz w:val="22"/>
          <w:szCs w:val="22"/>
        </w:rPr>
      </w:pPr>
      <w:r w:rsidRPr="00BC2943">
        <w:rPr>
          <w:b/>
          <w:sz w:val="22"/>
          <w:szCs w:val="22"/>
          <w:lang w:val="es-ES_tradnl"/>
        </w:rPr>
        <w:t>3.</w:t>
      </w:r>
      <w:r w:rsidRPr="00BC2943">
        <w:rPr>
          <w:b/>
          <w:sz w:val="22"/>
          <w:szCs w:val="22"/>
          <w:lang w:val="es-ES_tradnl"/>
        </w:rPr>
        <w:tab/>
        <w:t>Definiciones y abreviaturas.</w:t>
      </w:r>
    </w:p>
    <w:p w14:paraId="052FA15D" w14:textId="74E5C205"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 xml:space="preserve">3.1. </w:t>
      </w:r>
      <w:r w:rsidRPr="00BC2943">
        <w:rPr>
          <w:sz w:val="22"/>
          <w:szCs w:val="22"/>
          <w:lang w:val="es-ES_tradnl"/>
        </w:rPr>
        <w:t>Definiciones.</w:t>
      </w:r>
    </w:p>
    <w:p w14:paraId="0F4E2270" w14:textId="2D513526"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3.2.</w:t>
      </w:r>
      <w:r w:rsidRPr="00BC2943">
        <w:rPr>
          <w:sz w:val="22"/>
          <w:szCs w:val="22"/>
          <w:lang w:val="es-ES_tradnl"/>
        </w:rPr>
        <w:t xml:space="preserve"> Abreviaturas.</w:t>
      </w:r>
    </w:p>
    <w:p w14:paraId="438BD843" w14:textId="77777777" w:rsidR="00423DE7" w:rsidRPr="00BC2943" w:rsidRDefault="00423DE7" w:rsidP="005C5505">
      <w:pPr>
        <w:pStyle w:val="Texto"/>
        <w:spacing w:after="0" w:line="276" w:lineRule="auto"/>
        <w:ind w:right="51"/>
        <w:rPr>
          <w:b/>
          <w:sz w:val="22"/>
          <w:szCs w:val="22"/>
          <w:lang w:val="es-ES_tradnl"/>
        </w:rPr>
      </w:pPr>
      <w:r w:rsidRPr="00BC2943">
        <w:rPr>
          <w:b/>
          <w:sz w:val="22"/>
          <w:szCs w:val="22"/>
          <w:lang w:val="es-ES_tradnl"/>
        </w:rPr>
        <w:t>4.</w:t>
      </w:r>
      <w:r w:rsidRPr="00BC2943">
        <w:rPr>
          <w:b/>
          <w:sz w:val="22"/>
          <w:szCs w:val="22"/>
          <w:lang w:val="es-ES_tradnl"/>
        </w:rPr>
        <w:tab/>
        <w:t>Especificaciones técnicas.</w:t>
      </w:r>
    </w:p>
    <w:p w14:paraId="66F4574E" w14:textId="1F6C637A"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4.1.</w:t>
      </w:r>
      <w:r w:rsidRPr="00BC2943">
        <w:rPr>
          <w:sz w:val="22"/>
          <w:szCs w:val="22"/>
          <w:lang w:val="es-ES_tradnl"/>
        </w:rPr>
        <w:t xml:space="preserve"> Bandas de frecuencias de operación.</w:t>
      </w:r>
    </w:p>
    <w:p w14:paraId="46C64ACA" w14:textId="2349D661"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4.2.</w:t>
      </w:r>
      <w:r w:rsidRPr="00BC2943">
        <w:rPr>
          <w:bCs/>
          <w:sz w:val="22"/>
          <w:szCs w:val="22"/>
          <w:lang w:val="es-ES_tradnl"/>
        </w:rPr>
        <w:t xml:space="preserve"> Potencia Isótropa Radiada Equivalente (PIRE) máxima, densidad espectral de la </w:t>
      </w:r>
      <w:r w:rsidR="00D2168B" w:rsidRPr="00BC2943">
        <w:rPr>
          <w:bCs/>
          <w:sz w:val="22"/>
          <w:szCs w:val="22"/>
          <w:lang w:val="es-ES_tradnl"/>
        </w:rPr>
        <w:tab/>
      </w:r>
      <w:r w:rsidR="00D2168B" w:rsidRPr="00BC2943">
        <w:rPr>
          <w:bCs/>
          <w:sz w:val="22"/>
          <w:szCs w:val="22"/>
          <w:lang w:val="es-ES_tradnl"/>
        </w:rPr>
        <w:tab/>
      </w:r>
      <w:r w:rsidRPr="00BC2943">
        <w:rPr>
          <w:bCs/>
          <w:sz w:val="22"/>
          <w:szCs w:val="22"/>
          <w:lang w:val="es-ES_tradnl"/>
        </w:rPr>
        <w:t>PIRE y antenas</w:t>
      </w:r>
      <w:r w:rsidRPr="00BC2943">
        <w:rPr>
          <w:sz w:val="22"/>
          <w:szCs w:val="22"/>
          <w:lang w:val="es-ES_tradnl"/>
        </w:rPr>
        <w:t>.</w:t>
      </w:r>
    </w:p>
    <w:p w14:paraId="40300019" w14:textId="77777777" w:rsidR="00423DE7" w:rsidRPr="00BC2943" w:rsidRDefault="00423DE7" w:rsidP="00D2168B">
      <w:pPr>
        <w:pStyle w:val="Texto"/>
        <w:spacing w:after="0" w:line="276" w:lineRule="auto"/>
        <w:ind w:left="708" w:right="51" w:hanging="424"/>
        <w:rPr>
          <w:bCs/>
          <w:sz w:val="22"/>
          <w:szCs w:val="22"/>
          <w:lang w:val="es-ES_tradnl"/>
        </w:rPr>
      </w:pPr>
      <w:r w:rsidRPr="00BC2943">
        <w:rPr>
          <w:b/>
          <w:sz w:val="22"/>
          <w:szCs w:val="22"/>
          <w:lang w:val="es-ES_tradnl"/>
        </w:rPr>
        <w:t>4.3.</w:t>
      </w:r>
      <w:r w:rsidRPr="00BC2943">
        <w:rPr>
          <w:bCs/>
          <w:sz w:val="22"/>
          <w:szCs w:val="22"/>
          <w:lang w:val="es-ES_tradnl"/>
        </w:rPr>
        <w:t xml:space="preserve"> Potencia máxima conducida de salida, </w:t>
      </w:r>
      <w:bookmarkStart w:id="0" w:name="_Hlk140156284"/>
      <w:r w:rsidRPr="00BC2943">
        <w:rPr>
          <w:bCs/>
          <w:sz w:val="22"/>
          <w:szCs w:val="22"/>
          <w:lang w:val="es-ES_tradnl"/>
        </w:rPr>
        <w:t>densidad espectral de potencia conducida de salida</w:t>
      </w:r>
      <w:bookmarkEnd w:id="0"/>
      <w:r w:rsidRPr="00BC2943">
        <w:rPr>
          <w:bCs/>
          <w:sz w:val="22"/>
          <w:szCs w:val="22"/>
          <w:lang w:val="es-ES_tradnl"/>
        </w:rPr>
        <w:t xml:space="preserve"> y amplificadores externos.</w:t>
      </w:r>
    </w:p>
    <w:p w14:paraId="0C809B52" w14:textId="7D5AA8DF"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 xml:space="preserve">4.4. </w:t>
      </w:r>
      <w:r w:rsidRPr="00BC2943">
        <w:rPr>
          <w:sz w:val="22"/>
          <w:szCs w:val="22"/>
          <w:lang w:val="es-ES_tradnl"/>
        </w:rPr>
        <w:t>Ancho de banda.</w:t>
      </w:r>
    </w:p>
    <w:p w14:paraId="3CD36345" w14:textId="1A0D7BAF"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 xml:space="preserve">4.5. </w:t>
      </w:r>
      <w:r w:rsidRPr="00BC2943">
        <w:rPr>
          <w:sz w:val="22"/>
          <w:szCs w:val="22"/>
          <w:lang w:val="es-ES_tradnl"/>
        </w:rPr>
        <w:t>Emisiones no deseadas.</w:t>
      </w:r>
    </w:p>
    <w:p w14:paraId="149416AD" w14:textId="124EA80B"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4.6.</w:t>
      </w:r>
      <w:r w:rsidRPr="00BC2943">
        <w:rPr>
          <w:sz w:val="22"/>
          <w:szCs w:val="22"/>
          <w:lang w:val="es-ES_tradnl"/>
        </w:rPr>
        <w:t xml:space="preserve"> Condiciones de operación.</w:t>
      </w:r>
    </w:p>
    <w:p w14:paraId="6E52AF1F" w14:textId="6E915BB3"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 xml:space="preserve">4.7. </w:t>
      </w:r>
      <w:r w:rsidRPr="00BC2943">
        <w:rPr>
          <w:sz w:val="22"/>
          <w:szCs w:val="22"/>
          <w:lang w:val="es-ES_tradnl"/>
        </w:rPr>
        <w:t>Manual del Equipo.</w:t>
      </w:r>
    </w:p>
    <w:p w14:paraId="751527D4" w14:textId="77777777" w:rsidR="00423DE7" w:rsidRPr="00BC2943" w:rsidRDefault="00423DE7" w:rsidP="005C5505">
      <w:pPr>
        <w:pStyle w:val="Texto"/>
        <w:spacing w:after="0" w:line="276" w:lineRule="auto"/>
        <w:ind w:right="51"/>
        <w:rPr>
          <w:b/>
          <w:sz w:val="22"/>
          <w:szCs w:val="22"/>
          <w:lang w:val="es-ES_tradnl"/>
        </w:rPr>
      </w:pPr>
      <w:r w:rsidRPr="00BC2943">
        <w:rPr>
          <w:b/>
          <w:sz w:val="22"/>
          <w:szCs w:val="22"/>
          <w:lang w:val="es-ES_tradnl"/>
        </w:rPr>
        <w:t>5.</w:t>
      </w:r>
      <w:r w:rsidRPr="00BC2943">
        <w:rPr>
          <w:b/>
          <w:sz w:val="22"/>
          <w:szCs w:val="22"/>
          <w:lang w:val="es-ES_tradnl"/>
        </w:rPr>
        <w:tab/>
        <w:t>Métodos de prueba.</w:t>
      </w:r>
    </w:p>
    <w:p w14:paraId="47A5DBB0" w14:textId="5977DA96"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5.1.</w:t>
      </w:r>
      <w:r w:rsidRPr="00BC2943">
        <w:rPr>
          <w:sz w:val="22"/>
          <w:szCs w:val="22"/>
          <w:lang w:val="es-ES_tradnl"/>
        </w:rPr>
        <w:t xml:space="preserve"> Consideraciones generales.</w:t>
      </w:r>
    </w:p>
    <w:p w14:paraId="40E9C987" w14:textId="77777777"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 xml:space="preserve">5.2. </w:t>
      </w:r>
      <w:r w:rsidRPr="00BC2943">
        <w:rPr>
          <w:sz w:val="22"/>
          <w:szCs w:val="22"/>
          <w:lang w:val="es-ES_tradnl"/>
        </w:rPr>
        <w:t>Instrumentos de medición.</w:t>
      </w:r>
    </w:p>
    <w:p w14:paraId="63E50AAB" w14:textId="6609905F"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 xml:space="preserve">5.3. </w:t>
      </w:r>
      <w:r w:rsidRPr="00BC2943">
        <w:rPr>
          <w:sz w:val="22"/>
          <w:szCs w:val="22"/>
          <w:lang w:val="es-ES_tradnl"/>
        </w:rPr>
        <w:t>Configuraciones para la aplicación de los métodos de prueba.</w:t>
      </w:r>
    </w:p>
    <w:p w14:paraId="64D73F06" w14:textId="2877E88A"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 xml:space="preserve">5.4. </w:t>
      </w:r>
      <w:r w:rsidRPr="00BC2943">
        <w:rPr>
          <w:sz w:val="22"/>
          <w:szCs w:val="22"/>
          <w:lang w:val="es-ES_tradnl"/>
        </w:rPr>
        <w:t>Bandas de frecuencias de operación.</w:t>
      </w:r>
    </w:p>
    <w:p w14:paraId="3099C184" w14:textId="76838DBF" w:rsidR="00423DE7" w:rsidRPr="00BC2943" w:rsidRDefault="00423DE7" w:rsidP="00D2168B">
      <w:pPr>
        <w:pStyle w:val="Texto"/>
        <w:spacing w:after="0" w:line="276" w:lineRule="auto"/>
        <w:ind w:left="708" w:right="51" w:hanging="424"/>
        <w:rPr>
          <w:sz w:val="22"/>
          <w:szCs w:val="22"/>
          <w:lang w:val="es-ES_tradnl"/>
        </w:rPr>
      </w:pPr>
      <w:r w:rsidRPr="00BC2943">
        <w:rPr>
          <w:b/>
          <w:sz w:val="22"/>
          <w:szCs w:val="22"/>
          <w:lang w:val="es-ES_tradnl"/>
        </w:rPr>
        <w:t xml:space="preserve">5.5. </w:t>
      </w:r>
      <w:r w:rsidRPr="00BC2943">
        <w:rPr>
          <w:bCs/>
          <w:sz w:val="22"/>
          <w:szCs w:val="22"/>
          <w:lang w:val="es-ES_tradnl"/>
        </w:rPr>
        <w:t>Potencia Isótropa Radiada Equivalente (PIRE) máxima, densidad espectral de la PIRE y antenas</w:t>
      </w:r>
      <w:r w:rsidRPr="00BC2943">
        <w:rPr>
          <w:sz w:val="22"/>
          <w:szCs w:val="22"/>
          <w:lang w:val="es-ES_tradnl"/>
        </w:rPr>
        <w:t>.</w:t>
      </w:r>
    </w:p>
    <w:p w14:paraId="15A1B3DB" w14:textId="4E4B6C6A" w:rsidR="00423DE7" w:rsidRPr="00BC2943" w:rsidRDefault="00423DE7" w:rsidP="00D2168B">
      <w:pPr>
        <w:pStyle w:val="Texto"/>
        <w:spacing w:after="0" w:line="276" w:lineRule="auto"/>
        <w:ind w:left="708" w:right="51" w:hanging="424"/>
        <w:rPr>
          <w:sz w:val="22"/>
          <w:szCs w:val="22"/>
          <w:lang w:val="es-ES_tradnl"/>
        </w:rPr>
      </w:pPr>
      <w:r w:rsidRPr="00BC2943">
        <w:rPr>
          <w:b/>
          <w:sz w:val="22"/>
          <w:szCs w:val="22"/>
          <w:lang w:val="es-ES_tradnl"/>
        </w:rPr>
        <w:t xml:space="preserve">5.6. </w:t>
      </w:r>
      <w:r w:rsidRPr="00BC2943">
        <w:rPr>
          <w:bCs/>
          <w:sz w:val="22"/>
          <w:szCs w:val="22"/>
          <w:lang w:val="es-ES_tradnl"/>
        </w:rPr>
        <w:t xml:space="preserve">Potencia máxima conducida de salida, densidad espectral de potencia conducida </w:t>
      </w:r>
      <w:r w:rsidR="00C162C0" w:rsidRPr="00BC2943">
        <w:rPr>
          <w:bCs/>
          <w:sz w:val="22"/>
          <w:szCs w:val="22"/>
          <w:lang w:val="es-ES_tradnl"/>
        </w:rPr>
        <w:t xml:space="preserve">máxima </w:t>
      </w:r>
      <w:r w:rsidRPr="00BC2943">
        <w:rPr>
          <w:bCs/>
          <w:sz w:val="22"/>
          <w:szCs w:val="22"/>
          <w:lang w:val="es-ES_tradnl"/>
        </w:rPr>
        <w:t>de salida y amplificadores externos</w:t>
      </w:r>
      <w:r w:rsidRPr="00BC2943">
        <w:rPr>
          <w:sz w:val="22"/>
          <w:szCs w:val="22"/>
          <w:lang w:val="es-ES_tradnl"/>
        </w:rPr>
        <w:t>.</w:t>
      </w:r>
    </w:p>
    <w:p w14:paraId="777D964C" w14:textId="0A07D1B9"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5.7.</w:t>
      </w:r>
      <w:r w:rsidRPr="00BC2943">
        <w:rPr>
          <w:sz w:val="22"/>
          <w:szCs w:val="22"/>
          <w:lang w:val="es-ES_tradnl"/>
        </w:rPr>
        <w:t xml:space="preserve"> Ancho de banda.</w:t>
      </w:r>
    </w:p>
    <w:p w14:paraId="27FBD53A" w14:textId="6905637F"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5.8.</w:t>
      </w:r>
      <w:r w:rsidRPr="00BC2943">
        <w:rPr>
          <w:sz w:val="22"/>
          <w:szCs w:val="22"/>
          <w:lang w:val="es-ES_tradnl"/>
        </w:rPr>
        <w:t xml:space="preserve"> Medición de emisiones no deseadas.</w:t>
      </w:r>
    </w:p>
    <w:p w14:paraId="032FD00A" w14:textId="0EC6EF4F"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5.9.</w:t>
      </w:r>
      <w:r w:rsidRPr="00BC2943">
        <w:rPr>
          <w:sz w:val="22"/>
          <w:szCs w:val="22"/>
          <w:lang w:val="es-ES_tradnl"/>
        </w:rPr>
        <w:t xml:space="preserve"> </w:t>
      </w:r>
      <w:bookmarkStart w:id="1" w:name="_Hlk139979472"/>
      <w:r w:rsidRPr="00BC2943">
        <w:rPr>
          <w:sz w:val="22"/>
          <w:szCs w:val="22"/>
          <w:lang w:val="es-ES_tradnl"/>
        </w:rPr>
        <w:t>Control</w:t>
      </w:r>
      <w:bookmarkEnd w:id="1"/>
      <w:r w:rsidRPr="00BC2943">
        <w:rPr>
          <w:sz w:val="22"/>
          <w:szCs w:val="22"/>
          <w:lang w:val="es-ES_tradnl"/>
        </w:rPr>
        <w:t>.</w:t>
      </w:r>
    </w:p>
    <w:p w14:paraId="5C4CCB6D" w14:textId="3ED6B029" w:rsidR="00423DE7" w:rsidRPr="00BC2943" w:rsidRDefault="00423DE7" w:rsidP="00D2168B">
      <w:pPr>
        <w:pStyle w:val="Texto"/>
        <w:spacing w:after="0" w:line="276" w:lineRule="auto"/>
        <w:ind w:left="708" w:right="51" w:hanging="424"/>
        <w:rPr>
          <w:sz w:val="22"/>
          <w:szCs w:val="22"/>
          <w:lang w:val="es-ES_tradnl"/>
        </w:rPr>
      </w:pPr>
      <w:r w:rsidRPr="00BC2943">
        <w:rPr>
          <w:b/>
          <w:sz w:val="22"/>
          <w:szCs w:val="22"/>
          <w:lang w:val="es-ES_tradnl"/>
        </w:rPr>
        <w:t>5.10.</w:t>
      </w:r>
      <w:r w:rsidRPr="00BC2943">
        <w:rPr>
          <w:sz w:val="22"/>
          <w:szCs w:val="22"/>
          <w:lang w:val="es-ES_tradnl"/>
        </w:rPr>
        <w:t xml:space="preserve"> </w:t>
      </w:r>
      <w:r w:rsidR="00E75EA6" w:rsidRPr="00BC2943">
        <w:rPr>
          <w:bCs/>
          <w:sz w:val="22"/>
          <w:szCs w:val="22"/>
          <w:lang w:val="es-ES_tradnl"/>
        </w:rPr>
        <w:t>Métodos</w:t>
      </w:r>
      <w:r w:rsidRPr="00BC2943">
        <w:rPr>
          <w:bCs/>
          <w:sz w:val="22"/>
          <w:szCs w:val="22"/>
          <w:lang w:val="es-ES_tradnl"/>
        </w:rPr>
        <w:t xml:space="preserve"> de prueba para los requisitos del mecanismo de mitigación control de potencia de transmisión (TPC)</w:t>
      </w:r>
      <w:r w:rsidRPr="00BC2943">
        <w:rPr>
          <w:sz w:val="22"/>
          <w:szCs w:val="22"/>
          <w:lang w:val="es-ES_tradnl"/>
        </w:rPr>
        <w:t>.</w:t>
      </w:r>
    </w:p>
    <w:p w14:paraId="0924EC7F" w14:textId="6E088979" w:rsidR="00423DE7" w:rsidRPr="00BC2943" w:rsidRDefault="00423DE7" w:rsidP="00D2168B">
      <w:pPr>
        <w:pStyle w:val="Texto"/>
        <w:spacing w:after="0" w:line="276" w:lineRule="auto"/>
        <w:ind w:left="708" w:right="51" w:hanging="424"/>
        <w:rPr>
          <w:sz w:val="22"/>
          <w:szCs w:val="22"/>
          <w:lang w:val="es-ES_tradnl"/>
        </w:rPr>
      </w:pPr>
      <w:r w:rsidRPr="00BC2943">
        <w:rPr>
          <w:b/>
          <w:sz w:val="22"/>
          <w:szCs w:val="22"/>
          <w:lang w:val="es-ES_tradnl"/>
        </w:rPr>
        <w:t>5.11.</w:t>
      </w:r>
      <w:r w:rsidRPr="00BC2943">
        <w:rPr>
          <w:sz w:val="22"/>
          <w:szCs w:val="22"/>
          <w:lang w:val="es-ES_tradnl"/>
        </w:rPr>
        <w:t xml:space="preserve"> </w:t>
      </w:r>
      <w:r w:rsidR="00E75EA6" w:rsidRPr="00BC2943">
        <w:rPr>
          <w:bCs/>
          <w:sz w:val="22"/>
          <w:szCs w:val="22"/>
          <w:lang w:val="es-ES_tradnl"/>
        </w:rPr>
        <w:t>Métod</w:t>
      </w:r>
      <w:r w:rsidRPr="00BC2943">
        <w:rPr>
          <w:bCs/>
          <w:sz w:val="22"/>
          <w:szCs w:val="22"/>
          <w:lang w:val="es-ES_tradnl"/>
        </w:rPr>
        <w:t>os de prueba para los requisitos del mecanismo de mitigación selección dinámica de frecuencia (DFS)</w:t>
      </w:r>
      <w:r w:rsidRPr="00BC2943">
        <w:rPr>
          <w:sz w:val="22"/>
          <w:szCs w:val="22"/>
          <w:lang w:val="es-ES_tradnl"/>
        </w:rPr>
        <w:t>.</w:t>
      </w:r>
    </w:p>
    <w:p w14:paraId="68916AB9" w14:textId="4BFA0210"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lastRenderedPageBreak/>
        <w:t>5.12.</w:t>
      </w:r>
      <w:r w:rsidRPr="00BC2943">
        <w:rPr>
          <w:sz w:val="22"/>
          <w:szCs w:val="22"/>
          <w:lang w:val="es-ES_tradnl"/>
        </w:rPr>
        <w:t xml:space="preserve"> </w:t>
      </w:r>
      <w:r w:rsidR="00E75EA6" w:rsidRPr="00BC2943">
        <w:rPr>
          <w:bCs/>
          <w:sz w:val="22"/>
          <w:szCs w:val="22"/>
          <w:lang w:val="es-ES_tradnl"/>
        </w:rPr>
        <w:t>Métod</w:t>
      </w:r>
      <w:r w:rsidRPr="00BC2943">
        <w:rPr>
          <w:bCs/>
          <w:sz w:val="22"/>
          <w:szCs w:val="22"/>
          <w:lang w:val="es-ES_tradnl"/>
        </w:rPr>
        <w:t>o de prueba del protocolo basado en contención (CBP)</w:t>
      </w:r>
      <w:r w:rsidRPr="00BC2943">
        <w:rPr>
          <w:sz w:val="22"/>
          <w:szCs w:val="22"/>
          <w:lang w:val="es-ES_tradnl"/>
        </w:rPr>
        <w:t>.</w:t>
      </w:r>
    </w:p>
    <w:p w14:paraId="2DB829F4" w14:textId="13B13B28"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 xml:space="preserve">5.13. </w:t>
      </w:r>
      <w:r w:rsidRPr="00BC2943">
        <w:rPr>
          <w:sz w:val="22"/>
          <w:szCs w:val="22"/>
          <w:lang w:val="es-ES_tradnl"/>
        </w:rPr>
        <w:t>Manual del Equipo.</w:t>
      </w:r>
    </w:p>
    <w:p w14:paraId="0D2E3AF4" w14:textId="11372C79"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 xml:space="preserve">5.14. </w:t>
      </w:r>
      <w:r w:rsidRPr="00BC2943">
        <w:rPr>
          <w:sz w:val="22"/>
          <w:szCs w:val="22"/>
          <w:lang w:val="es-ES_tradnl"/>
        </w:rPr>
        <w:t>Estimación de la incertidumbre de las mediciones.</w:t>
      </w:r>
    </w:p>
    <w:p w14:paraId="419856CA" w14:textId="200F3AB8" w:rsidR="00423DE7" w:rsidRPr="00BC2943" w:rsidRDefault="00423DE7" w:rsidP="005C5505">
      <w:pPr>
        <w:pStyle w:val="Texto"/>
        <w:spacing w:after="0" w:line="276" w:lineRule="auto"/>
        <w:ind w:right="51"/>
        <w:rPr>
          <w:b/>
          <w:sz w:val="22"/>
          <w:szCs w:val="22"/>
          <w:lang w:val="es-ES_tradnl"/>
        </w:rPr>
      </w:pPr>
      <w:r w:rsidRPr="00BC2943">
        <w:rPr>
          <w:b/>
          <w:sz w:val="22"/>
          <w:szCs w:val="22"/>
          <w:lang w:val="es-ES_tradnl"/>
        </w:rPr>
        <w:t>5.15.</w:t>
      </w:r>
      <w:r w:rsidR="00D2168B" w:rsidRPr="00BC2943">
        <w:rPr>
          <w:b/>
          <w:sz w:val="22"/>
          <w:szCs w:val="22"/>
          <w:lang w:val="es-ES_tradnl"/>
        </w:rPr>
        <w:t xml:space="preserve"> </w:t>
      </w:r>
      <w:r w:rsidRPr="00BC2943">
        <w:rPr>
          <w:bCs/>
          <w:sz w:val="22"/>
          <w:szCs w:val="22"/>
          <w:lang w:val="es-ES_tradnl"/>
        </w:rPr>
        <w:t>Reporte de Pruebas.</w:t>
      </w:r>
    </w:p>
    <w:p w14:paraId="0C466D69" w14:textId="77777777" w:rsidR="00423DE7" w:rsidRPr="00BC2943" w:rsidRDefault="00423DE7" w:rsidP="005C5505">
      <w:pPr>
        <w:pStyle w:val="Texto"/>
        <w:spacing w:after="0" w:line="276" w:lineRule="auto"/>
        <w:ind w:right="51"/>
        <w:rPr>
          <w:b/>
          <w:sz w:val="22"/>
          <w:szCs w:val="22"/>
          <w:lang w:val="es-ES_tradnl"/>
        </w:rPr>
      </w:pPr>
      <w:r w:rsidRPr="00BC2943">
        <w:rPr>
          <w:b/>
          <w:sz w:val="22"/>
          <w:szCs w:val="22"/>
          <w:lang w:val="es-ES_tradnl"/>
        </w:rPr>
        <w:t>6.</w:t>
      </w:r>
      <w:r w:rsidRPr="00BC2943">
        <w:rPr>
          <w:b/>
          <w:sz w:val="22"/>
          <w:szCs w:val="22"/>
          <w:lang w:val="es-ES_tradnl"/>
        </w:rPr>
        <w:tab/>
        <w:t>Sobre la operación de los equipos.</w:t>
      </w:r>
    </w:p>
    <w:p w14:paraId="04E00973" w14:textId="77777777" w:rsidR="00423DE7" w:rsidRPr="00BC2943" w:rsidRDefault="00423DE7" w:rsidP="005C5505">
      <w:pPr>
        <w:pStyle w:val="Texto"/>
        <w:spacing w:after="0" w:line="276" w:lineRule="auto"/>
        <w:ind w:right="51"/>
        <w:rPr>
          <w:b/>
          <w:sz w:val="22"/>
          <w:szCs w:val="22"/>
          <w:lang w:val="es-ES_tradnl"/>
        </w:rPr>
      </w:pPr>
      <w:r w:rsidRPr="00BC2943">
        <w:rPr>
          <w:b/>
          <w:sz w:val="22"/>
          <w:szCs w:val="22"/>
          <w:lang w:val="es-ES_tradnl"/>
        </w:rPr>
        <w:t>7.</w:t>
      </w:r>
      <w:r w:rsidRPr="00BC2943">
        <w:rPr>
          <w:b/>
          <w:sz w:val="22"/>
          <w:szCs w:val="22"/>
          <w:lang w:val="es-ES_tradnl"/>
        </w:rPr>
        <w:tab/>
        <w:t>Concordancia con normas internacionales.</w:t>
      </w:r>
    </w:p>
    <w:p w14:paraId="21D72C03" w14:textId="77777777" w:rsidR="00423DE7" w:rsidRPr="00BC2943" w:rsidRDefault="00423DE7" w:rsidP="005C5505">
      <w:pPr>
        <w:pStyle w:val="Texto"/>
        <w:spacing w:after="0" w:line="276" w:lineRule="auto"/>
        <w:ind w:right="51"/>
        <w:rPr>
          <w:b/>
          <w:sz w:val="22"/>
          <w:szCs w:val="22"/>
          <w:lang w:val="es-ES_tradnl"/>
        </w:rPr>
      </w:pPr>
      <w:r w:rsidRPr="00BC2943">
        <w:rPr>
          <w:b/>
          <w:sz w:val="22"/>
          <w:szCs w:val="22"/>
          <w:lang w:val="es-ES_tradnl"/>
        </w:rPr>
        <w:t>8.</w:t>
      </w:r>
      <w:r w:rsidRPr="00BC2943">
        <w:rPr>
          <w:b/>
          <w:sz w:val="22"/>
          <w:szCs w:val="22"/>
          <w:lang w:val="es-ES_tradnl"/>
        </w:rPr>
        <w:tab/>
        <w:t>Bibliografía.</w:t>
      </w:r>
    </w:p>
    <w:p w14:paraId="56C04183" w14:textId="77777777" w:rsidR="00423DE7" w:rsidRPr="00BC2943" w:rsidRDefault="00423DE7" w:rsidP="005C5505">
      <w:pPr>
        <w:pStyle w:val="Texto"/>
        <w:spacing w:after="0" w:line="276" w:lineRule="auto"/>
        <w:ind w:right="51"/>
        <w:rPr>
          <w:b/>
          <w:sz w:val="22"/>
          <w:szCs w:val="22"/>
          <w:lang w:val="es-ES_tradnl"/>
        </w:rPr>
      </w:pPr>
      <w:r w:rsidRPr="00BC2943">
        <w:rPr>
          <w:b/>
          <w:sz w:val="22"/>
          <w:szCs w:val="22"/>
          <w:lang w:val="es-ES_tradnl"/>
        </w:rPr>
        <w:t>9.</w:t>
      </w:r>
      <w:r w:rsidRPr="00BC2943">
        <w:rPr>
          <w:b/>
          <w:sz w:val="22"/>
          <w:szCs w:val="22"/>
          <w:lang w:val="es-ES_tradnl"/>
        </w:rPr>
        <w:tab/>
      </w:r>
      <w:bookmarkStart w:id="2" w:name="_Hlk139377122"/>
      <w:r w:rsidRPr="00BC2943">
        <w:rPr>
          <w:b/>
          <w:sz w:val="22"/>
          <w:szCs w:val="22"/>
          <w:lang w:val="es-ES_tradnl"/>
        </w:rPr>
        <w:t>Procedimiento de evaluación de la conformidad específico</w:t>
      </w:r>
      <w:bookmarkEnd w:id="2"/>
      <w:r w:rsidRPr="00BC2943">
        <w:rPr>
          <w:b/>
          <w:sz w:val="22"/>
          <w:szCs w:val="22"/>
          <w:lang w:val="es-ES_tradnl"/>
        </w:rPr>
        <w:t>.</w:t>
      </w:r>
    </w:p>
    <w:p w14:paraId="289E10F0" w14:textId="77777777" w:rsidR="00423DE7" w:rsidRPr="00BC2943" w:rsidRDefault="00423DE7" w:rsidP="005C5505">
      <w:pPr>
        <w:pStyle w:val="Texto"/>
        <w:spacing w:after="0" w:line="276" w:lineRule="auto"/>
        <w:ind w:right="51"/>
        <w:rPr>
          <w:b/>
          <w:sz w:val="22"/>
          <w:szCs w:val="22"/>
          <w:lang w:val="es-ES_tradnl"/>
        </w:rPr>
      </w:pPr>
      <w:r w:rsidRPr="00BC2943">
        <w:rPr>
          <w:b/>
          <w:sz w:val="22"/>
          <w:szCs w:val="22"/>
          <w:lang w:val="es-ES_tradnl"/>
        </w:rPr>
        <w:t>10.</w:t>
      </w:r>
      <w:r w:rsidRPr="00BC2943">
        <w:rPr>
          <w:b/>
          <w:sz w:val="22"/>
          <w:szCs w:val="22"/>
          <w:lang w:val="es-ES_tradnl"/>
        </w:rPr>
        <w:tab/>
        <w:t>Verificación y vigilancia del cumplimiento de la disposición técnica.</w:t>
      </w:r>
    </w:p>
    <w:p w14:paraId="52FC9291" w14:textId="77777777" w:rsidR="00423DE7" w:rsidRPr="00BC2943" w:rsidRDefault="00423DE7" w:rsidP="005C5505">
      <w:pPr>
        <w:pStyle w:val="Texto"/>
        <w:spacing w:after="0" w:line="276" w:lineRule="auto"/>
        <w:ind w:right="51"/>
        <w:rPr>
          <w:b/>
          <w:sz w:val="22"/>
          <w:szCs w:val="22"/>
          <w:lang w:val="es-ES_tradnl"/>
        </w:rPr>
      </w:pPr>
      <w:r w:rsidRPr="00BC2943">
        <w:rPr>
          <w:b/>
          <w:sz w:val="22"/>
          <w:szCs w:val="22"/>
          <w:lang w:val="es-ES_tradnl"/>
        </w:rPr>
        <w:t>11.</w:t>
      </w:r>
      <w:r w:rsidRPr="00BC2943">
        <w:rPr>
          <w:b/>
          <w:sz w:val="22"/>
          <w:szCs w:val="22"/>
          <w:lang w:val="es-ES_tradnl"/>
        </w:rPr>
        <w:tab/>
        <w:t>Contraseña del producto</w:t>
      </w:r>
      <w:r w:rsidRPr="00BC2943">
        <w:rPr>
          <w:sz w:val="22"/>
          <w:szCs w:val="22"/>
        </w:rPr>
        <w:t>.</w:t>
      </w:r>
    </w:p>
    <w:p w14:paraId="3E8F942D" w14:textId="77777777" w:rsidR="00423DE7" w:rsidRPr="00BC2943" w:rsidRDefault="00423DE7" w:rsidP="005C5505">
      <w:pPr>
        <w:pStyle w:val="Texto"/>
        <w:spacing w:after="0" w:line="276" w:lineRule="auto"/>
        <w:ind w:right="51"/>
        <w:rPr>
          <w:b/>
          <w:sz w:val="22"/>
          <w:szCs w:val="22"/>
          <w:lang w:val="es-ES_tradnl"/>
        </w:rPr>
      </w:pPr>
      <w:r w:rsidRPr="00BC2943">
        <w:rPr>
          <w:b/>
          <w:sz w:val="22"/>
          <w:szCs w:val="22"/>
          <w:lang w:val="es-ES_tradnl"/>
        </w:rPr>
        <w:t>Transitorios.</w:t>
      </w:r>
    </w:p>
    <w:p w14:paraId="25345179" w14:textId="77777777" w:rsidR="00423DE7" w:rsidRPr="00BC2943" w:rsidRDefault="00423DE7" w:rsidP="005C5505">
      <w:pPr>
        <w:pStyle w:val="Texto"/>
        <w:spacing w:after="0" w:line="276" w:lineRule="auto"/>
        <w:ind w:right="51"/>
        <w:rPr>
          <w:sz w:val="22"/>
          <w:szCs w:val="22"/>
          <w:lang w:val="es-ES_tradnl"/>
        </w:rPr>
      </w:pPr>
      <w:r w:rsidRPr="00BC2943">
        <w:rPr>
          <w:b/>
          <w:sz w:val="22"/>
          <w:szCs w:val="22"/>
          <w:lang w:val="es-ES_tradnl"/>
        </w:rPr>
        <w:t>Apéndice A.</w:t>
      </w:r>
      <w:r w:rsidRPr="00BC2943">
        <w:rPr>
          <w:sz w:val="22"/>
          <w:szCs w:val="22"/>
          <w:lang w:val="es-ES_tradnl"/>
        </w:rPr>
        <w:t xml:space="preserve"> </w:t>
      </w:r>
      <w:r w:rsidRPr="00BC2943">
        <w:rPr>
          <w:b/>
          <w:sz w:val="22"/>
          <w:szCs w:val="22"/>
          <w:lang w:val="es-ES_tradnl"/>
        </w:rPr>
        <w:t>Formato de reporte de pruebas</w:t>
      </w:r>
      <w:r w:rsidRPr="00BC2943">
        <w:rPr>
          <w:sz w:val="22"/>
          <w:szCs w:val="22"/>
          <w:lang w:val="es-ES_tradnl"/>
        </w:rPr>
        <w:t>.</w:t>
      </w:r>
    </w:p>
    <w:p w14:paraId="6326619A" w14:textId="77777777" w:rsidR="00423DE7" w:rsidRPr="00BC2943" w:rsidRDefault="00423DE7" w:rsidP="005C5505">
      <w:pPr>
        <w:pStyle w:val="Texto"/>
        <w:spacing w:after="0" w:line="276" w:lineRule="auto"/>
        <w:ind w:right="51"/>
        <w:rPr>
          <w:b/>
          <w:sz w:val="22"/>
          <w:szCs w:val="22"/>
          <w:lang w:val="es-ES_tradnl"/>
        </w:rPr>
      </w:pPr>
      <w:r w:rsidRPr="00BC2943">
        <w:rPr>
          <w:b/>
          <w:sz w:val="22"/>
          <w:szCs w:val="22"/>
          <w:lang w:val="es-ES_tradnl"/>
        </w:rPr>
        <w:t>Apéndice B.</w:t>
      </w:r>
      <w:r w:rsidRPr="00BC2943">
        <w:rPr>
          <w:sz w:val="22"/>
          <w:szCs w:val="22"/>
        </w:rPr>
        <w:t xml:space="preserve"> </w:t>
      </w:r>
      <w:r w:rsidRPr="00BC2943">
        <w:rPr>
          <w:b/>
          <w:sz w:val="22"/>
          <w:szCs w:val="22"/>
          <w:lang w:val="es-ES_tradnl"/>
        </w:rPr>
        <w:t>Sitios y arreglos de prueba para mediciones radiadas.</w:t>
      </w:r>
    </w:p>
    <w:p w14:paraId="527B3832" w14:textId="77777777" w:rsidR="00423DE7" w:rsidRPr="00BC2943" w:rsidRDefault="00423DE7" w:rsidP="005C5505">
      <w:pPr>
        <w:pStyle w:val="Texto"/>
        <w:spacing w:after="0" w:line="276" w:lineRule="auto"/>
        <w:ind w:right="51"/>
        <w:rPr>
          <w:b/>
          <w:sz w:val="22"/>
          <w:szCs w:val="22"/>
          <w:lang w:val="es-ES_tradnl"/>
        </w:rPr>
      </w:pPr>
      <w:r w:rsidRPr="00BC2943">
        <w:rPr>
          <w:b/>
          <w:sz w:val="22"/>
          <w:szCs w:val="22"/>
          <w:lang w:val="es-ES_tradnl"/>
        </w:rPr>
        <w:t>Apéndice C. Relaciones básicas entre intensidad de campo, potencia y PIRE.</w:t>
      </w:r>
    </w:p>
    <w:p w14:paraId="5C27BB8A" w14:textId="77777777" w:rsidR="00423DE7" w:rsidRPr="00BC2943" w:rsidRDefault="00423DE7" w:rsidP="005C5505">
      <w:pPr>
        <w:pStyle w:val="Texto"/>
        <w:spacing w:after="0" w:line="276" w:lineRule="auto"/>
        <w:ind w:right="51"/>
        <w:rPr>
          <w:b/>
          <w:sz w:val="22"/>
          <w:szCs w:val="22"/>
          <w:lang w:val="es-ES_tradnl"/>
        </w:rPr>
      </w:pPr>
    </w:p>
    <w:p w14:paraId="7B52941E" w14:textId="77777777" w:rsidR="00423DE7" w:rsidRPr="00BC2943" w:rsidRDefault="00423DE7" w:rsidP="005C5505">
      <w:pPr>
        <w:pStyle w:val="Texto"/>
        <w:spacing w:after="0" w:line="276" w:lineRule="auto"/>
        <w:ind w:right="51"/>
        <w:rPr>
          <w:b/>
          <w:noProof/>
          <w:sz w:val="22"/>
          <w:szCs w:val="22"/>
        </w:rPr>
      </w:pPr>
      <w:r w:rsidRPr="00BC2943">
        <w:rPr>
          <w:b/>
          <w:noProof/>
          <w:sz w:val="22"/>
          <w:szCs w:val="22"/>
        </w:rPr>
        <w:t>1. Objetivo.</w:t>
      </w:r>
    </w:p>
    <w:p w14:paraId="2A092DD3" w14:textId="7E16221A" w:rsidR="00423DE7" w:rsidRPr="00BC2943" w:rsidRDefault="00423DE7" w:rsidP="005C5505">
      <w:pPr>
        <w:pStyle w:val="Texto"/>
        <w:spacing w:after="0" w:line="276" w:lineRule="auto"/>
        <w:ind w:right="51"/>
        <w:rPr>
          <w:sz w:val="22"/>
          <w:szCs w:val="22"/>
        </w:rPr>
      </w:pPr>
      <w:r w:rsidRPr="00BC2943">
        <w:rPr>
          <w:sz w:val="22"/>
          <w:szCs w:val="22"/>
        </w:rPr>
        <w:t xml:space="preserve">La presente Disposición Técnica (DT) tiene por objeto establecer las especificaciones técnicas para los productos </w:t>
      </w:r>
      <w:bookmarkStart w:id="3" w:name="_Hlk143784080"/>
      <w:r w:rsidRPr="00BC2943">
        <w:rPr>
          <w:sz w:val="22"/>
          <w:szCs w:val="22"/>
        </w:rPr>
        <w:t xml:space="preserve">de los </w:t>
      </w:r>
      <w:r w:rsidRPr="00BC2943">
        <w:rPr>
          <w:bCs/>
          <w:sz w:val="22"/>
          <w:szCs w:val="22"/>
          <w:lang w:val="es-ES_tradnl"/>
        </w:rPr>
        <w:t xml:space="preserve">sistemas de </w:t>
      </w:r>
      <w:r w:rsidRPr="00BC2943">
        <w:rPr>
          <w:sz w:val="22"/>
          <w:szCs w:val="22"/>
          <w:lang w:val="es-MX"/>
        </w:rPr>
        <w:t xml:space="preserve">radiocomunicación que emplean el </w:t>
      </w:r>
      <w:r w:rsidRPr="00BC2943">
        <w:rPr>
          <w:bCs/>
          <w:sz w:val="22"/>
          <w:szCs w:val="22"/>
          <w:lang w:val="es-ES_tradnl"/>
        </w:rPr>
        <w:t>acceso inalámbrico, en redes radioeléctricas de área local y/o</w:t>
      </w:r>
      <w:r w:rsidRPr="00BC2943">
        <w:rPr>
          <w:sz w:val="22"/>
          <w:szCs w:val="22"/>
          <w:lang w:val="es-MX"/>
        </w:rPr>
        <w:t xml:space="preserve"> equipos de radiocomunicación</w:t>
      </w:r>
      <w:r w:rsidRPr="00BC2943">
        <w:rPr>
          <w:bCs/>
          <w:sz w:val="22"/>
          <w:szCs w:val="22"/>
          <w:lang w:val="es-ES_tradnl"/>
        </w:rPr>
        <w:t xml:space="preserve"> que utilizan la técnica de modulación digital </w:t>
      </w:r>
      <w:bookmarkEnd w:id="3"/>
      <w:r w:rsidRPr="00BC2943">
        <w:rPr>
          <w:bCs/>
          <w:sz w:val="22"/>
          <w:szCs w:val="22"/>
          <w:lang w:val="es-ES_tradnl"/>
        </w:rPr>
        <w:t>y que operan en cualquiera de las bandas clasificadas como espectro libre 5150 MHz-5250 MHz, 5250 MHz-5350 MHz, 5470 MHz-5600 MHz, 5650 MHz-5725 MHz, 5725 MHz-5850 MHz y 5925 MHz-6425 MHz o en su conjunto</w:t>
      </w:r>
      <w:r w:rsidRPr="00BC2943">
        <w:rPr>
          <w:sz w:val="22"/>
          <w:szCs w:val="22"/>
        </w:rPr>
        <w:t xml:space="preserve">; así como los métodos de prueba para comprobar el cumplimiento de dichas especificaciones y el procedimiento de evaluación de la conformidad </w:t>
      </w:r>
      <w:r w:rsidR="00E75EA6" w:rsidRPr="00BC2943">
        <w:rPr>
          <w:sz w:val="22"/>
          <w:szCs w:val="22"/>
        </w:rPr>
        <w:t>específico</w:t>
      </w:r>
      <w:r w:rsidRPr="00BC2943">
        <w:rPr>
          <w:sz w:val="22"/>
          <w:szCs w:val="22"/>
        </w:rPr>
        <w:t>.</w:t>
      </w:r>
    </w:p>
    <w:p w14:paraId="3D2FB2EC" w14:textId="77777777" w:rsidR="00423DE7" w:rsidRPr="00BC2943" w:rsidRDefault="00423DE7" w:rsidP="00F0748F">
      <w:pPr>
        <w:pStyle w:val="Texto"/>
        <w:spacing w:after="0" w:line="276" w:lineRule="auto"/>
        <w:ind w:right="51"/>
        <w:rPr>
          <w:b/>
          <w:sz w:val="22"/>
          <w:szCs w:val="22"/>
          <w:lang w:val="es-MX"/>
        </w:rPr>
      </w:pPr>
    </w:p>
    <w:p w14:paraId="69EFD535" w14:textId="77777777" w:rsidR="00423DE7" w:rsidRPr="00BC2943" w:rsidRDefault="00423DE7" w:rsidP="005C5505">
      <w:pPr>
        <w:pStyle w:val="Texto"/>
        <w:spacing w:after="0" w:line="276" w:lineRule="auto"/>
        <w:ind w:right="51"/>
        <w:rPr>
          <w:b/>
          <w:sz w:val="22"/>
          <w:szCs w:val="22"/>
          <w:lang w:val="es-MX"/>
        </w:rPr>
      </w:pPr>
      <w:r w:rsidRPr="00BC2943">
        <w:rPr>
          <w:b/>
          <w:sz w:val="22"/>
          <w:szCs w:val="22"/>
          <w:lang w:val="es-MX"/>
        </w:rPr>
        <w:t>2. Campo de aplicación.</w:t>
      </w:r>
    </w:p>
    <w:p w14:paraId="30D34B6A" w14:textId="2131B7D3" w:rsidR="00423DE7" w:rsidRPr="00BC2943" w:rsidRDefault="00423DE7" w:rsidP="005C5505">
      <w:pPr>
        <w:pStyle w:val="Texto"/>
        <w:spacing w:after="0" w:line="276" w:lineRule="auto"/>
        <w:ind w:right="51"/>
        <w:rPr>
          <w:sz w:val="22"/>
          <w:szCs w:val="22"/>
        </w:rPr>
      </w:pPr>
      <w:r w:rsidRPr="00BC2943">
        <w:rPr>
          <w:sz w:val="22"/>
          <w:szCs w:val="22"/>
        </w:rPr>
        <w:t xml:space="preserve">La presente DT es aplicable a todos aquellos productos para los </w:t>
      </w:r>
      <w:r w:rsidRPr="00BC2943">
        <w:rPr>
          <w:bCs/>
          <w:sz w:val="22"/>
          <w:szCs w:val="22"/>
          <w:lang w:val="es-ES_tradnl"/>
        </w:rPr>
        <w:t xml:space="preserve">sistemas de </w:t>
      </w:r>
      <w:r w:rsidRPr="00BC2943">
        <w:rPr>
          <w:sz w:val="22"/>
          <w:szCs w:val="22"/>
          <w:lang w:val="es-MX"/>
        </w:rPr>
        <w:t xml:space="preserve">radiocomunicación que emplean el </w:t>
      </w:r>
      <w:r w:rsidRPr="00BC2943">
        <w:rPr>
          <w:bCs/>
          <w:sz w:val="22"/>
          <w:szCs w:val="22"/>
          <w:lang w:val="es-ES_tradnl"/>
        </w:rPr>
        <w:t>acceso inalámbrico, en redes radioeléctricas de área local y que operan en cualquiera de las bandas clasificadas como espectro libre 5150 MHz-5250 MHz, 5250 MHz-5350 MHz, 5470 MHz-5600 MHz, 5650 MHz-5725 MHz, 5725 MHz-5850 MHz y 5925 MHz-6425 MHz o en su conjunto</w:t>
      </w:r>
      <w:r w:rsidRPr="00BC2943">
        <w:rPr>
          <w:sz w:val="22"/>
          <w:szCs w:val="22"/>
        </w:rPr>
        <w:t xml:space="preserve">. </w:t>
      </w:r>
    </w:p>
    <w:p w14:paraId="3500F055" w14:textId="3844CA6F" w:rsidR="00423DE7" w:rsidRPr="00BC2943" w:rsidRDefault="00423DE7" w:rsidP="005C5505">
      <w:pPr>
        <w:pStyle w:val="Texto"/>
        <w:spacing w:after="0" w:line="276" w:lineRule="auto"/>
        <w:ind w:right="51"/>
        <w:rPr>
          <w:sz w:val="22"/>
          <w:szCs w:val="22"/>
        </w:rPr>
      </w:pPr>
      <w:r w:rsidRPr="00BC2943">
        <w:rPr>
          <w:sz w:val="22"/>
          <w:szCs w:val="22"/>
        </w:rPr>
        <w:t xml:space="preserve">Para el caso particular de la banda </w:t>
      </w:r>
      <w:r w:rsidRPr="00BC2943">
        <w:rPr>
          <w:bCs/>
          <w:sz w:val="22"/>
          <w:szCs w:val="22"/>
          <w:lang w:val="es-ES_tradnl"/>
        </w:rPr>
        <w:t>5725 MHz-5850 MHz la presente DT también es aplicable a</w:t>
      </w:r>
      <w:r w:rsidRPr="00BC2943">
        <w:rPr>
          <w:sz w:val="22"/>
          <w:szCs w:val="22"/>
        </w:rPr>
        <w:t xml:space="preserve"> todos aquellos productos de radiocomunicación que utilizan la técnica de modulación digital, así como aquellos del tipo híbrido, que para su operación utilizan la técnica de modulación digital, así como la modulación de salto en frecuencia. En este caso, los requisitos únicamente son aplicables para la parte de modulación digital con la modulación de salto en frecuencia apagada, por lo que la parte correspondiente a salto en frecuencia debe evaluarse de conformidad con la </w:t>
      </w:r>
      <w:r w:rsidRPr="00BC2943">
        <w:rPr>
          <w:i/>
          <w:iCs/>
          <w:sz w:val="22"/>
          <w:szCs w:val="22"/>
          <w:lang w:val="es-MX"/>
        </w:rPr>
        <w:t>“</w:t>
      </w:r>
      <w:r w:rsidRPr="00BC2943">
        <w:rPr>
          <w:sz w:val="22"/>
          <w:szCs w:val="22"/>
          <w:lang w:val="es-MX"/>
        </w:rPr>
        <w:t>Disposición Técnica IFT-008-2015: Sistemas de radiocomunicación que emplean la técnica de espectro disperso-Equipos de radiocomunicación por salto de frecuencia y por modulación digital a operar en las bandas 902-928 MHz, 2400-2483.5 MHz y 5725-5850 MHz-Especificaciones, límites y métodos de prueba.”</w:t>
      </w:r>
      <w:r w:rsidRPr="00BC2943">
        <w:rPr>
          <w:sz w:val="22"/>
          <w:szCs w:val="22"/>
        </w:rPr>
        <w:t>, así</w:t>
      </w:r>
      <w:r w:rsidRPr="00BC2943">
        <w:rPr>
          <w:rStyle w:val="Refdecomentario"/>
          <w:rFonts w:ascii="CaAibri" w:hAnsi="CaAibri" w:cs="CaAibri"/>
          <w:lang w:eastAsia="es-MX"/>
        </w:rPr>
        <w:t xml:space="preserve"> </w:t>
      </w:r>
      <w:r w:rsidRPr="00BC2943">
        <w:rPr>
          <w:sz w:val="22"/>
          <w:szCs w:val="22"/>
        </w:rPr>
        <w:t xml:space="preserve"> </w:t>
      </w:r>
      <w:r w:rsidR="0046215A" w:rsidRPr="00BC2943">
        <w:rPr>
          <w:sz w:val="22"/>
          <w:szCs w:val="22"/>
        </w:rPr>
        <w:t>com</w:t>
      </w:r>
      <w:r w:rsidRPr="00BC2943">
        <w:rPr>
          <w:sz w:val="22"/>
          <w:szCs w:val="22"/>
        </w:rPr>
        <w:t xml:space="preserve">o aquellas disposiciones que la modifiquen o sustituyan. </w:t>
      </w:r>
    </w:p>
    <w:p w14:paraId="4396C634" w14:textId="79BA02A0" w:rsidR="00E6736F" w:rsidRPr="00BC2943" w:rsidRDefault="00E6736F" w:rsidP="005C5505">
      <w:pPr>
        <w:pStyle w:val="Texto"/>
        <w:spacing w:after="0" w:line="276" w:lineRule="auto"/>
        <w:ind w:right="51"/>
        <w:rPr>
          <w:sz w:val="22"/>
          <w:szCs w:val="22"/>
        </w:rPr>
      </w:pPr>
      <w:r w:rsidRPr="00BC2943">
        <w:rPr>
          <w:sz w:val="22"/>
          <w:szCs w:val="22"/>
        </w:rPr>
        <w:t>La interpretación de la presente DT, así como la atención y resolución de los casos no previstos en la misma corresponderán al Instituto Federal de Telecomunicaciones.</w:t>
      </w:r>
    </w:p>
    <w:p w14:paraId="1F22CCD4" w14:textId="77777777" w:rsidR="00423DE7" w:rsidRPr="00BC2943" w:rsidRDefault="00423DE7" w:rsidP="005C5505">
      <w:pPr>
        <w:pStyle w:val="Texto"/>
        <w:spacing w:after="0" w:line="276" w:lineRule="auto"/>
        <w:ind w:right="51"/>
        <w:rPr>
          <w:sz w:val="22"/>
          <w:szCs w:val="22"/>
        </w:rPr>
      </w:pPr>
    </w:p>
    <w:p w14:paraId="15189E89" w14:textId="77777777" w:rsidR="00423DE7" w:rsidRPr="00BC2943" w:rsidRDefault="00423DE7" w:rsidP="005C5505">
      <w:pPr>
        <w:pStyle w:val="Texto"/>
        <w:spacing w:after="0" w:line="276" w:lineRule="auto"/>
        <w:ind w:right="51"/>
        <w:rPr>
          <w:b/>
          <w:sz w:val="22"/>
          <w:szCs w:val="22"/>
        </w:rPr>
      </w:pPr>
      <w:r w:rsidRPr="00BC2943">
        <w:rPr>
          <w:b/>
          <w:sz w:val="22"/>
          <w:szCs w:val="22"/>
        </w:rPr>
        <w:t>3. Definiciones y abreviaturas.</w:t>
      </w:r>
    </w:p>
    <w:p w14:paraId="6C86B3C0" w14:textId="77777777" w:rsidR="00423DE7" w:rsidRPr="00BC2943" w:rsidRDefault="00423DE7" w:rsidP="005C5505">
      <w:pPr>
        <w:pStyle w:val="Texto"/>
        <w:spacing w:after="0" w:line="276" w:lineRule="auto"/>
        <w:ind w:right="51"/>
        <w:rPr>
          <w:b/>
          <w:sz w:val="22"/>
          <w:szCs w:val="22"/>
        </w:rPr>
      </w:pPr>
      <w:r w:rsidRPr="00BC2943">
        <w:rPr>
          <w:b/>
          <w:sz w:val="22"/>
          <w:szCs w:val="22"/>
        </w:rPr>
        <w:t>3.1. Definiciones</w:t>
      </w:r>
    </w:p>
    <w:p w14:paraId="06AABF9E" w14:textId="5FFC5CB0" w:rsidR="00423DE7" w:rsidRPr="00BC2943" w:rsidRDefault="00423DE7" w:rsidP="005C5505">
      <w:pPr>
        <w:pStyle w:val="Texto"/>
        <w:spacing w:after="0" w:line="276" w:lineRule="auto"/>
        <w:ind w:right="51"/>
        <w:rPr>
          <w:sz w:val="22"/>
          <w:szCs w:val="22"/>
        </w:rPr>
      </w:pPr>
      <w:r w:rsidRPr="00BC2943">
        <w:rPr>
          <w:sz w:val="22"/>
          <w:szCs w:val="22"/>
        </w:rPr>
        <w:t>Para los efectos de esta DT, además de las definiciones previstas en la Ley Federal de Telecomunicaciones y Radiodifusión, y demás disposiciones legales, reglamentarias y administrativas aplicables, se entenderá por:</w:t>
      </w:r>
    </w:p>
    <w:p w14:paraId="5F85D568" w14:textId="77777777" w:rsidR="00423DE7" w:rsidRPr="00BC2943" w:rsidRDefault="00423DE7" w:rsidP="005C5505">
      <w:pPr>
        <w:pStyle w:val="ROMANOS"/>
        <w:spacing w:after="0" w:line="276" w:lineRule="auto"/>
        <w:ind w:right="51"/>
        <w:rPr>
          <w:b/>
          <w:sz w:val="22"/>
          <w:szCs w:val="22"/>
          <w:lang w:val="es-ES_tradnl"/>
        </w:rPr>
      </w:pPr>
    </w:p>
    <w:p w14:paraId="67F48229" w14:textId="25A9D43B" w:rsidR="00423DE7" w:rsidRPr="00BC2943" w:rsidRDefault="00423DE7" w:rsidP="0027128C">
      <w:pPr>
        <w:pStyle w:val="ROMANOS"/>
        <w:numPr>
          <w:ilvl w:val="0"/>
          <w:numId w:val="8"/>
        </w:numPr>
        <w:tabs>
          <w:tab w:val="clear" w:pos="720"/>
        </w:tabs>
        <w:spacing w:after="0" w:line="276" w:lineRule="auto"/>
        <w:ind w:left="1134" w:right="51" w:hanging="567"/>
        <w:rPr>
          <w:sz w:val="22"/>
          <w:szCs w:val="22"/>
        </w:rPr>
      </w:pPr>
      <w:r w:rsidRPr="00BC2943">
        <w:rPr>
          <w:b/>
          <w:sz w:val="22"/>
          <w:szCs w:val="22"/>
          <w:lang w:val="es-ES_tradnl"/>
        </w:rPr>
        <w:t xml:space="preserve">Ancho de banda: </w:t>
      </w:r>
      <w:r w:rsidRPr="00BC2943">
        <w:rPr>
          <w:bCs/>
          <w:sz w:val="22"/>
          <w:szCs w:val="22"/>
          <w:lang w:val="es-ES_tradnl"/>
        </w:rPr>
        <w:t>valor de la diferencia entre dos frecuencias límite de una banda de frecuencias, el cual se determina por un solo valor y no depende de la posición de la banda en el espectro de frecuencias;</w:t>
      </w:r>
      <w:r w:rsidRPr="00BC2943">
        <w:rPr>
          <w:b/>
          <w:sz w:val="22"/>
          <w:szCs w:val="22"/>
        </w:rPr>
        <w:tab/>
      </w:r>
    </w:p>
    <w:p w14:paraId="2A325E6D" w14:textId="6288E359"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 xml:space="preserve">Banda de frecuencias: </w:t>
      </w:r>
      <w:r w:rsidRPr="00BC2943">
        <w:rPr>
          <w:bCs/>
          <w:sz w:val="22"/>
          <w:szCs w:val="22"/>
          <w:lang w:val="es-ES_tradnl"/>
        </w:rPr>
        <w:t>porción del espectro radioeléctrico comprendido entre dos frecuencias determinadas;</w:t>
      </w:r>
    </w:p>
    <w:p w14:paraId="695D34EA" w14:textId="7789979A"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Cadena de transmisión/recepción:</w:t>
      </w:r>
      <w:r w:rsidRPr="00BC2943">
        <w:rPr>
          <w:bCs/>
          <w:sz w:val="22"/>
          <w:szCs w:val="22"/>
          <w:lang w:val="es-ES_tradnl"/>
        </w:rPr>
        <w:t xml:space="preserve"> circuito transmisor/receptor con una antena asociada;</w:t>
      </w:r>
    </w:p>
    <w:p w14:paraId="37C3F37D" w14:textId="0C36AED1" w:rsidR="00423DE7" w:rsidRPr="00BC2943" w:rsidRDefault="00423DE7" w:rsidP="0027128C">
      <w:pPr>
        <w:pStyle w:val="ROMANOS"/>
        <w:numPr>
          <w:ilvl w:val="0"/>
          <w:numId w:val="8"/>
        </w:numPr>
        <w:spacing w:after="0" w:line="276" w:lineRule="auto"/>
        <w:ind w:left="1134" w:right="51" w:hanging="567"/>
        <w:rPr>
          <w:sz w:val="22"/>
          <w:szCs w:val="22"/>
        </w:rPr>
      </w:pPr>
      <w:r w:rsidRPr="00BC2943">
        <w:rPr>
          <w:b/>
          <w:sz w:val="22"/>
          <w:szCs w:val="22"/>
          <w:lang w:val="es-ES_tradnl"/>
        </w:rPr>
        <w:t xml:space="preserve">Canal: </w:t>
      </w:r>
      <w:r w:rsidRPr="00BC2943">
        <w:rPr>
          <w:bCs/>
          <w:sz w:val="22"/>
          <w:szCs w:val="22"/>
          <w:lang w:val="es-ES_tradnl"/>
        </w:rPr>
        <w:t>parte del espectro de frecuencias que puede determinarse por dos límites específicos o por su frecuencia central y el Ancho de banda asociado, o por cualquier otra indicación equivalente;</w:t>
      </w:r>
    </w:p>
    <w:p w14:paraId="7360CD43" w14:textId="44F4DF76" w:rsidR="00423DE7" w:rsidRPr="00BC2943" w:rsidRDefault="00423DE7" w:rsidP="0027128C">
      <w:pPr>
        <w:pStyle w:val="ROMANOS"/>
        <w:numPr>
          <w:ilvl w:val="0"/>
          <w:numId w:val="8"/>
        </w:numPr>
        <w:spacing w:after="0" w:line="276" w:lineRule="auto"/>
        <w:ind w:left="1134" w:right="51" w:hanging="567"/>
        <w:rPr>
          <w:sz w:val="22"/>
          <w:szCs w:val="22"/>
        </w:rPr>
      </w:pPr>
      <w:r w:rsidRPr="00BC2943">
        <w:rPr>
          <w:b/>
          <w:bCs/>
          <w:sz w:val="22"/>
          <w:szCs w:val="22"/>
        </w:rPr>
        <w:t>Canal disponible:</w:t>
      </w:r>
      <w:r w:rsidRPr="00BC2943">
        <w:rPr>
          <w:sz w:val="22"/>
          <w:szCs w:val="22"/>
        </w:rPr>
        <w:t xml:space="preserve"> un canal de radio disponible es aquel en el que una verificación de disponibilidad de canales no ha identificado la presencia de un radar;</w:t>
      </w:r>
    </w:p>
    <w:p w14:paraId="63AF6EC9" w14:textId="77777777" w:rsidR="00423DE7" w:rsidRPr="00BC2943" w:rsidRDefault="00423DE7" w:rsidP="0027128C">
      <w:pPr>
        <w:pStyle w:val="ROMANOS"/>
        <w:numPr>
          <w:ilvl w:val="0"/>
          <w:numId w:val="8"/>
        </w:numPr>
        <w:spacing w:after="0" w:line="276" w:lineRule="auto"/>
        <w:ind w:left="1134" w:right="51" w:hanging="567"/>
        <w:rPr>
          <w:b/>
          <w:sz w:val="22"/>
          <w:szCs w:val="22"/>
          <w:lang w:val="es-ES_tradnl"/>
        </w:rPr>
      </w:pPr>
      <w:r w:rsidRPr="00BC2943">
        <w:rPr>
          <w:b/>
          <w:sz w:val="22"/>
          <w:szCs w:val="22"/>
          <w:lang w:val="es-ES_tradnl"/>
        </w:rPr>
        <w:t xml:space="preserve">Canal operativo: </w:t>
      </w:r>
      <w:r w:rsidRPr="00BC2943">
        <w:rPr>
          <w:bCs/>
          <w:sz w:val="22"/>
          <w:szCs w:val="22"/>
          <w:lang w:val="es-ES_tradnl"/>
        </w:rPr>
        <w:t>una vez que un dispositivo WAS/RLAN comienza a operar en un canal disponible, ese canal se convierte en el canal operativo;</w:t>
      </w:r>
    </w:p>
    <w:p w14:paraId="5C3A0124" w14:textId="6FFBE353"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 xml:space="preserve">Control de potencia de transmisión (TPC): </w:t>
      </w:r>
      <w:r w:rsidRPr="00BC2943">
        <w:rPr>
          <w:bCs/>
          <w:sz w:val="22"/>
          <w:szCs w:val="22"/>
          <w:lang w:val="es-ES_tradnl"/>
        </w:rPr>
        <w:t>una función que permite que un dispositivo WAS/RLAN cambie dinámicamente entre varios niveles de potencia de transmisión, necesario para establecer y mantener la conectividad entre dispositivos WAS/RLAN, en el proceso de transmisión de datos;</w:t>
      </w:r>
    </w:p>
    <w:p w14:paraId="384AA00A" w14:textId="6782B82B" w:rsidR="00423DE7" w:rsidRPr="00BC2943" w:rsidRDefault="00423DE7" w:rsidP="0027128C">
      <w:pPr>
        <w:pStyle w:val="ROMANOS"/>
        <w:numPr>
          <w:ilvl w:val="0"/>
          <w:numId w:val="8"/>
        </w:numPr>
        <w:spacing w:after="0" w:line="276" w:lineRule="auto"/>
        <w:ind w:left="1134" w:right="51" w:hanging="567"/>
        <w:rPr>
          <w:b/>
          <w:sz w:val="22"/>
          <w:szCs w:val="22"/>
          <w:lang w:val="es-ES_tradnl"/>
        </w:rPr>
      </w:pPr>
      <w:r w:rsidRPr="00BC2943">
        <w:rPr>
          <w:b/>
          <w:sz w:val="22"/>
          <w:szCs w:val="22"/>
          <w:lang w:val="es-ES_tradnl"/>
        </w:rPr>
        <w:t>Comprobación de disponibilidad de canales</w:t>
      </w:r>
      <w:r w:rsidR="000248F8">
        <w:rPr>
          <w:b/>
          <w:sz w:val="22"/>
          <w:szCs w:val="22"/>
          <w:lang w:val="es-ES_tradnl"/>
        </w:rPr>
        <w:t xml:space="preserve"> (CAC)</w:t>
      </w:r>
      <w:r w:rsidRPr="00BC2943">
        <w:rPr>
          <w:b/>
          <w:sz w:val="22"/>
          <w:szCs w:val="22"/>
          <w:lang w:val="es-ES_tradnl"/>
        </w:rPr>
        <w:t xml:space="preserve">: </w:t>
      </w:r>
      <w:r w:rsidRPr="00BC2943">
        <w:rPr>
          <w:bCs/>
          <w:sz w:val="22"/>
          <w:szCs w:val="22"/>
          <w:lang w:val="es-ES_tradnl"/>
        </w:rPr>
        <w:t>verificación durante la cual el dispositivo WAS/RLAN escucha en un canal de radio en particular para identificar si hay un radar operando en ese canal de radio;</w:t>
      </w:r>
    </w:p>
    <w:p w14:paraId="21EA70EF" w14:textId="2A1B43C8"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 xml:space="preserve">Densidad espectral de potencia (DEP): </w:t>
      </w:r>
      <w:r w:rsidRPr="00BC2943">
        <w:rPr>
          <w:bCs/>
          <w:sz w:val="22"/>
          <w:szCs w:val="22"/>
          <w:lang w:val="es-ES_tradnl"/>
        </w:rPr>
        <w:t>es la potencia media en el Ancho de banda de referencia. La densidad espectral de potencia es la salida de energía total por unidad de ancho de banda de un pulso o secuencia de pulsos para los cuales la potencia de transmisión está en su nivel máximo, dividida por la duración total de los pulsos. Este tiempo total no incluye el tiempo entre pulsos durante el cual la potencia de transmisión está apagada o por debajo de su nivel máximo;</w:t>
      </w:r>
    </w:p>
    <w:p w14:paraId="39FB375F" w14:textId="77777777"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 xml:space="preserve">Densidad espectral de potencia máxima: </w:t>
      </w:r>
      <w:r w:rsidRPr="00BC2943">
        <w:rPr>
          <w:bCs/>
          <w:sz w:val="22"/>
          <w:szCs w:val="22"/>
          <w:lang w:val="es-ES_tradnl"/>
        </w:rPr>
        <w:t>es la densidad espectral de potencia máxima, dentro del ancho de banda de medición especificado, dentro de la banda operativa del dispositivo WAS/RLAN;</w:t>
      </w:r>
    </w:p>
    <w:p w14:paraId="75881A57" w14:textId="77777777"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 xml:space="preserve">Dispositivo cliente (equipo cliente): </w:t>
      </w:r>
      <w:r w:rsidRPr="00BC2943">
        <w:rPr>
          <w:bCs/>
          <w:sz w:val="22"/>
          <w:szCs w:val="22"/>
          <w:lang w:val="es-ES_tradnl"/>
        </w:rPr>
        <w:t>dispositivo de radiocomunicación conectado a un Punto de acceso o a un Punto de acceso subordinado que cuenta con al menos una interfaz de red y almacenamiento local, el cual no tiene la capacidad para iniciar una red radioeléctrica de área local. Un dispositivo WAS/RLAN cuyas transmisiones generalmente están bajo el control de un punto de acceso y no es capaz de iniciar una red;</w:t>
      </w:r>
    </w:p>
    <w:p w14:paraId="01676BDA" w14:textId="0A45A533" w:rsidR="00423DE7"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lastRenderedPageBreak/>
        <w:t xml:space="preserve">Dispositivo subordinado: </w:t>
      </w:r>
      <w:r w:rsidRPr="00BC2943">
        <w:rPr>
          <w:bCs/>
          <w:sz w:val="22"/>
          <w:szCs w:val="22"/>
          <w:lang w:val="es-ES_tradnl"/>
        </w:rPr>
        <w:t>un dispositivo que opera en la banda de 5925 MHz - 6425 MHz bajo el control de un punto de acceso interior recibe energía de una conexión por cable, tiene una antena integrada, no funciona con baterías, no tiene protección contra la intemperie y no tiene una conexión directa a Internet;</w:t>
      </w:r>
    </w:p>
    <w:p w14:paraId="235DFD57" w14:textId="619E0385" w:rsidR="006B107A" w:rsidRDefault="006B107A" w:rsidP="0027128C">
      <w:pPr>
        <w:pStyle w:val="ROMANOS"/>
        <w:numPr>
          <w:ilvl w:val="0"/>
          <w:numId w:val="8"/>
        </w:numPr>
        <w:spacing w:after="0" w:line="276" w:lineRule="auto"/>
        <w:ind w:left="1134" w:right="51" w:hanging="567"/>
        <w:rPr>
          <w:bCs/>
          <w:sz w:val="22"/>
          <w:szCs w:val="22"/>
          <w:lang w:val="es-ES_tradnl"/>
        </w:rPr>
      </w:pPr>
      <w:r w:rsidRPr="00204389">
        <w:rPr>
          <w:b/>
          <w:sz w:val="22"/>
          <w:szCs w:val="22"/>
          <w:lang w:val="es-ES_tradnl"/>
        </w:rPr>
        <w:t xml:space="preserve">Emisiones no deseadas: </w:t>
      </w:r>
      <w:r>
        <w:rPr>
          <w:bCs/>
          <w:sz w:val="22"/>
          <w:szCs w:val="22"/>
          <w:lang w:val="es-ES_tradnl"/>
        </w:rPr>
        <w:t>conjunto de las emisiones no esenciales y de las emisiones fuera de banda.</w:t>
      </w:r>
    </w:p>
    <w:p w14:paraId="1B2892F2" w14:textId="27D2E56E" w:rsidR="006B107A" w:rsidRDefault="006B107A" w:rsidP="0027128C">
      <w:pPr>
        <w:pStyle w:val="ROMANOS"/>
        <w:numPr>
          <w:ilvl w:val="0"/>
          <w:numId w:val="8"/>
        </w:numPr>
        <w:spacing w:after="0" w:line="276" w:lineRule="auto"/>
        <w:ind w:left="1134" w:right="51" w:hanging="567"/>
        <w:rPr>
          <w:bCs/>
          <w:sz w:val="22"/>
          <w:szCs w:val="22"/>
          <w:lang w:val="es-ES_tradnl"/>
        </w:rPr>
      </w:pPr>
      <w:r>
        <w:rPr>
          <w:b/>
          <w:sz w:val="22"/>
          <w:szCs w:val="22"/>
          <w:lang w:val="es-ES_tradnl"/>
        </w:rPr>
        <w:t>Emisiones fuera de banda</w:t>
      </w:r>
      <w:r w:rsidRPr="00204389">
        <w:rPr>
          <w:bCs/>
          <w:sz w:val="22"/>
          <w:szCs w:val="22"/>
          <w:lang w:val="es-ES_tradnl"/>
        </w:rPr>
        <w:t>:</w:t>
      </w:r>
      <w:r>
        <w:rPr>
          <w:bCs/>
          <w:sz w:val="22"/>
          <w:szCs w:val="22"/>
          <w:lang w:val="es-ES_tradnl"/>
        </w:rPr>
        <w:t xml:space="preserve"> </w:t>
      </w:r>
      <w:r w:rsidRPr="00204389">
        <w:rPr>
          <w:bCs/>
          <w:sz w:val="22"/>
          <w:szCs w:val="22"/>
          <w:lang w:val="es-ES_tradnl"/>
        </w:rPr>
        <w:t>emisión en una o varias frecuencia</w:t>
      </w:r>
      <w:r>
        <w:rPr>
          <w:bCs/>
          <w:sz w:val="22"/>
          <w:szCs w:val="22"/>
          <w:lang w:val="es-ES_tradnl"/>
        </w:rPr>
        <w:t>s</w:t>
      </w:r>
      <w:r w:rsidRPr="00204389">
        <w:rPr>
          <w:bCs/>
          <w:sz w:val="22"/>
          <w:szCs w:val="22"/>
          <w:lang w:val="es-ES_tradnl"/>
        </w:rPr>
        <w:t xml:space="preserve"> situadas inmediatamente fuera de la </w:t>
      </w:r>
      <w:r w:rsidRPr="006B107A">
        <w:rPr>
          <w:bCs/>
          <w:sz w:val="22"/>
          <w:szCs w:val="22"/>
          <w:lang w:val="es-ES_tradnl"/>
        </w:rPr>
        <w:t>anchura</w:t>
      </w:r>
      <w:r w:rsidRPr="00204389">
        <w:rPr>
          <w:bCs/>
          <w:sz w:val="22"/>
          <w:szCs w:val="22"/>
          <w:lang w:val="es-ES_tradnl"/>
        </w:rPr>
        <w:t xml:space="preserve"> de banda </w:t>
      </w:r>
      <w:r>
        <w:rPr>
          <w:bCs/>
          <w:sz w:val="22"/>
          <w:szCs w:val="22"/>
          <w:lang w:val="es-ES_tradnl"/>
        </w:rPr>
        <w:t>necesaria, resultante del proceso de modulación, excluyendo las emisiones no esenciales.</w:t>
      </w:r>
    </w:p>
    <w:p w14:paraId="3D4E7239" w14:textId="3B8212E8" w:rsidR="006B107A" w:rsidRPr="00204389" w:rsidRDefault="006B107A" w:rsidP="00204389">
      <w:pPr>
        <w:pStyle w:val="ROMANOS"/>
        <w:spacing w:after="0" w:line="276" w:lineRule="auto"/>
        <w:ind w:left="1134" w:right="51" w:firstLine="0"/>
        <w:rPr>
          <w:bCs/>
          <w:sz w:val="16"/>
          <w:szCs w:val="16"/>
          <w:lang w:val="es-ES_tradnl"/>
        </w:rPr>
      </w:pPr>
      <w:r w:rsidRPr="00204389">
        <w:rPr>
          <w:b/>
          <w:sz w:val="16"/>
          <w:szCs w:val="16"/>
          <w:lang w:val="es-ES_tradnl"/>
        </w:rPr>
        <w:t>NOTA</w:t>
      </w:r>
      <w:r w:rsidR="004251CB">
        <w:rPr>
          <w:b/>
          <w:sz w:val="16"/>
          <w:szCs w:val="16"/>
          <w:lang w:val="es-ES_tradnl"/>
        </w:rPr>
        <w:t>:</w:t>
      </w:r>
      <w:r w:rsidRPr="00204389">
        <w:rPr>
          <w:bCs/>
          <w:sz w:val="16"/>
          <w:szCs w:val="16"/>
          <w:lang w:val="es-ES_tradnl"/>
        </w:rPr>
        <w:t xml:space="preserve"> </w:t>
      </w:r>
      <w:r w:rsidR="004251CB">
        <w:rPr>
          <w:bCs/>
          <w:sz w:val="16"/>
          <w:szCs w:val="16"/>
          <w:lang w:val="es-ES_tradnl"/>
        </w:rPr>
        <w:t xml:space="preserve">Para los propósitos de la presente DT, entiéndase que la </w:t>
      </w:r>
      <w:r w:rsidR="004251CB" w:rsidRPr="004251CB">
        <w:rPr>
          <w:bCs/>
          <w:sz w:val="16"/>
          <w:szCs w:val="16"/>
          <w:lang w:val="es-ES_tradnl"/>
        </w:rPr>
        <w:t>anchura de banda necesaria</w:t>
      </w:r>
      <w:r w:rsidR="004251CB">
        <w:rPr>
          <w:bCs/>
          <w:sz w:val="16"/>
          <w:szCs w:val="16"/>
          <w:lang w:val="es-ES_tradnl"/>
        </w:rPr>
        <w:t xml:space="preserve"> corresponde con</w:t>
      </w:r>
      <w:r w:rsidR="00C84F61" w:rsidRPr="00C84F61">
        <w:rPr>
          <w:bCs/>
          <w:sz w:val="16"/>
          <w:szCs w:val="16"/>
          <w:lang w:val="es-ES_tradnl"/>
        </w:rPr>
        <w:t xml:space="preserve"> </w:t>
      </w:r>
      <w:r w:rsidR="00C84F61">
        <w:rPr>
          <w:bCs/>
          <w:sz w:val="16"/>
          <w:szCs w:val="16"/>
          <w:lang w:val="es-ES_tradnl"/>
        </w:rPr>
        <w:t xml:space="preserve">la </w:t>
      </w:r>
      <w:r w:rsidR="00C84F61" w:rsidRPr="004251CB">
        <w:rPr>
          <w:bCs/>
          <w:sz w:val="16"/>
          <w:szCs w:val="16"/>
          <w:lang w:val="es-ES_tradnl"/>
        </w:rPr>
        <w:t>anchura de banda</w:t>
      </w:r>
      <w:r w:rsidR="00C84F61">
        <w:rPr>
          <w:bCs/>
          <w:sz w:val="16"/>
          <w:szCs w:val="16"/>
          <w:lang w:val="es-ES_tradnl"/>
        </w:rPr>
        <w:t xml:space="preserve"> de</w:t>
      </w:r>
      <w:r w:rsidR="004251CB">
        <w:rPr>
          <w:bCs/>
          <w:sz w:val="16"/>
          <w:szCs w:val="16"/>
          <w:lang w:val="es-ES_tradnl"/>
        </w:rPr>
        <w:t xml:space="preserve"> las </w:t>
      </w:r>
      <w:r w:rsidR="004251CB" w:rsidRPr="004251CB">
        <w:rPr>
          <w:bCs/>
          <w:sz w:val="16"/>
          <w:szCs w:val="16"/>
          <w:lang w:val="es-ES_tradnl"/>
        </w:rPr>
        <w:t>Bandas de frecuencia de operación</w:t>
      </w:r>
      <w:r w:rsidR="004251CB">
        <w:rPr>
          <w:bCs/>
          <w:sz w:val="16"/>
          <w:szCs w:val="16"/>
          <w:lang w:val="es-ES_tradnl"/>
        </w:rPr>
        <w:t>.</w:t>
      </w:r>
    </w:p>
    <w:p w14:paraId="0E94BEA3" w14:textId="3FD35BBE" w:rsidR="006B107A" w:rsidRDefault="006B107A" w:rsidP="0027128C">
      <w:pPr>
        <w:pStyle w:val="ROMANOS"/>
        <w:numPr>
          <w:ilvl w:val="0"/>
          <w:numId w:val="8"/>
        </w:numPr>
        <w:spacing w:after="0" w:line="276" w:lineRule="auto"/>
        <w:ind w:left="1134" w:right="51" w:hanging="567"/>
        <w:rPr>
          <w:bCs/>
          <w:sz w:val="22"/>
          <w:szCs w:val="22"/>
          <w:lang w:val="es-ES_tradnl"/>
        </w:rPr>
      </w:pPr>
      <w:r w:rsidRPr="00204389">
        <w:rPr>
          <w:b/>
          <w:sz w:val="22"/>
          <w:szCs w:val="22"/>
          <w:lang w:val="es-ES_tradnl"/>
        </w:rPr>
        <w:t>Emisión no esencial:</w:t>
      </w:r>
      <w:r>
        <w:rPr>
          <w:bCs/>
          <w:sz w:val="22"/>
          <w:szCs w:val="22"/>
          <w:lang w:val="es-ES_tradnl"/>
        </w:rPr>
        <w:t xml:space="preserve"> emisión en una o varias frecuencias situadas fuera de la anchura de banda necesaria, cuyo nivel puede reducirse sin influir en la transmisión de la información correspondiente. Las emisiones armónicas, las emisiones parásitas, los productos de intermodulación y los productos de la conversión en frecuencia están comprendidos en las emisiones no esenciales, pero están excluidas las emisiones fuera de banda.</w:t>
      </w:r>
    </w:p>
    <w:p w14:paraId="52997F3D" w14:textId="672B5AE8" w:rsidR="004251CB" w:rsidRPr="006B107A" w:rsidRDefault="004251CB" w:rsidP="00204389">
      <w:pPr>
        <w:pStyle w:val="ROMANOS"/>
        <w:spacing w:after="0" w:line="276" w:lineRule="auto"/>
        <w:ind w:left="1134" w:right="51" w:firstLine="0"/>
        <w:rPr>
          <w:bCs/>
          <w:sz w:val="22"/>
          <w:szCs w:val="22"/>
          <w:lang w:val="es-ES_tradnl"/>
        </w:rPr>
      </w:pPr>
      <w:r w:rsidRPr="004D3E92">
        <w:rPr>
          <w:b/>
          <w:sz w:val="16"/>
          <w:szCs w:val="16"/>
          <w:lang w:val="es-ES_tradnl"/>
        </w:rPr>
        <w:t>NOTA</w:t>
      </w:r>
      <w:r>
        <w:rPr>
          <w:b/>
          <w:sz w:val="16"/>
          <w:szCs w:val="16"/>
          <w:lang w:val="es-ES_tradnl"/>
        </w:rPr>
        <w:t>:</w:t>
      </w:r>
      <w:r w:rsidRPr="004D3E92">
        <w:rPr>
          <w:bCs/>
          <w:sz w:val="16"/>
          <w:szCs w:val="16"/>
          <w:lang w:val="es-ES_tradnl"/>
        </w:rPr>
        <w:t xml:space="preserve"> </w:t>
      </w:r>
      <w:r>
        <w:rPr>
          <w:bCs/>
          <w:sz w:val="16"/>
          <w:szCs w:val="16"/>
          <w:lang w:val="es-ES_tradnl"/>
        </w:rPr>
        <w:t xml:space="preserve">Para los propósitos de la presente DT, entiéndase que la </w:t>
      </w:r>
      <w:r w:rsidRPr="004251CB">
        <w:rPr>
          <w:bCs/>
          <w:sz w:val="16"/>
          <w:szCs w:val="16"/>
          <w:lang w:val="es-ES_tradnl"/>
        </w:rPr>
        <w:t>anchura de banda necesaria</w:t>
      </w:r>
      <w:r>
        <w:rPr>
          <w:bCs/>
          <w:sz w:val="16"/>
          <w:szCs w:val="16"/>
          <w:lang w:val="es-ES_tradnl"/>
        </w:rPr>
        <w:t xml:space="preserve"> corresponde con</w:t>
      </w:r>
      <w:r w:rsidR="00C84F61" w:rsidRPr="00C84F61">
        <w:rPr>
          <w:bCs/>
          <w:sz w:val="16"/>
          <w:szCs w:val="16"/>
          <w:lang w:val="es-ES_tradnl"/>
        </w:rPr>
        <w:t xml:space="preserve"> </w:t>
      </w:r>
      <w:r w:rsidR="00C84F61">
        <w:rPr>
          <w:bCs/>
          <w:sz w:val="16"/>
          <w:szCs w:val="16"/>
          <w:lang w:val="es-ES_tradnl"/>
        </w:rPr>
        <w:t xml:space="preserve">la </w:t>
      </w:r>
      <w:r w:rsidR="00C84F61" w:rsidRPr="004251CB">
        <w:rPr>
          <w:bCs/>
          <w:sz w:val="16"/>
          <w:szCs w:val="16"/>
          <w:lang w:val="es-ES_tradnl"/>
        </w:rPr>
        <w:t>anchura de banda</w:t>
      </w:r>
      <w:r w:rsidR="00C84F61">
        <w:rPr>
          <w:bCs/>
          <w:sz w:val="16"/>
          <w:szCs w:val="16"/>
          <w:lang w:val="es-ES_tradnl"/>
        </w:rPr>
        <w:t xml:space="preserve"> de</w:t>
      </w:r>
      <w:r>
        <w:rPr>
          <w:bCs/>
          <w:sz w:val="16"/>
          <w:szCs w:val="16"/>
          <w:lang w:val="es-ES_tradnl"/>
        </w:rPr>
        <w:t xml:space="preserve"> las </w:t>
      </w:r>
      <w:r w:rsidRPr="004251CB">
        <w:rPr>
          <w:bCs/>
          <w:sz w:val="16"/>
          <w:szCs w:val="16"/>
          <w:lang w:val="es-ES_tradnl"/>
        </w:rPr>
        <w:t>Bandas de frecuencia de operación</w:t>
      </w:r>
      <w:r>
        <w:rPr>
          <w:bCs/>
          <w:sz w:val="16"/>
          <w:szCs w:val="16"/>
          <w:lang w:val="es-ES_tradnl"/>
        </w:rPr>
        <w:t>.</w:t>
      </w:r>
    </w:p>
    <w:p w14:paraId="77A14190" w14:textId="00CAB9CB"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Equipo Bajo Prueba (EBP):</w:t>
      </w:r>
      <w:r w:rsidRPr="00BC2943">
        <w:rPr>
          <w:bCs/>
          <w:sz w:val="22"/>
          <w:szCs w:val="22"/>
          <w:lang w:val="es-ES_tradnl"/>
        </w:rPr>
        <w:t xml:space="preserve"> es una unidad representativa de un modelo del producto sobre el que se llevan a cabo pruebas para verificar el cumplimiento con las especificaciones de esta DT;</w:t>
      </w:r>
    </w:p>
    <w:p w14:paraId="139782C7" w14:textId="041E2210"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 xml:space="preserve">Ganancia de la antena: </w:t>
      </w:r>
      <w:r w:rsidRPr="00BC2943">
        <w:rPr>
          <w:bCs/>
          <w:sz w:val="22"/>
          <w:szCs w:val="22"/>
          <w:lang w:val="es-ES_tradnl"/>
        </w:rPr>
        <w:t>relación generalmente expresada en dB, que debe existir entre la potencia necesaria a la entrada de una antena de referencia sin pérdidas y la potencia suministrada a la entrada de la antena en cuestión, para que ambas antenas produzcan, en una dirección dada, la misma intensidad de campo, o la misma densidad de flujo de potencia, a la misma distancia;</w:t>
      </w:r>
    </w:p>
    <w:p w14:paraId="3680C697" w14:textId="71A7CF81"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 xml:space="preserve">Interferencia perjudicial: </w:t>
      </w:r>
      <w:r w:rsidRPr="00BC2943">
        <w:rPr>
          <w:bCs/>
          <w:sz w:val="22"/>
          <w:szCs w:val="22"/>
          <w:lang w:val="es-ES_tradnl"/>
        </w:rPr>
        <w:t>efecto de una energía no deseada debida a una o varias emisiones, radiaciones, inducciones o sus combinaciones sobre la recepción en un sistema de telecomunicaciones o radiodifusión, que puede manifestarse como degradación de la calidad, falseamiento o pérdida de información, que compromete, interrumpe repetidamente o impide el funcionamiento de cualquier servicio de radiocomunicación;</w:t>
      </w:r>
    </w:p>
    <w:p w14:paraId="054F5CD7" w14:textId="40B47645" w:rsidR="00423DE7" w:rsidRPr="00BC2943" w:rsidRDefault="00423DE7" w:rsidP="0027128C">
      <w:pPr>
        <w:pStyle w:val="ROMANOS"/>
        <w:numPr>
          <w:ilvl w:val="0"/>
          <w:numId w:val="8"/>
        </w:numPr>
        <w:spacing w:after="0" w:line="276" w:lineRule="auto"/>
        <w:ind w:left="1134" w:right="51" w:hanging="567"/>
        <w:rPr>
          <w:b/>
          <w:sz w:val="22"/>
          <w:szCs w:val="22"/>
          <w:lang w:val="es-ES_tradnl"/>
        </w:rPr>
      </w:pPr>
      <w:r w:rsidRPr="00BC2943">
        <w:rPr>
          <w:b/>
          <w:sz w:val="22"/>
          <w:szCs w:val="22"/>
          <w:lang w:val="es-ES_tradnl"/>
        </w:rPr>
        <w:t xml:space="preserve">Máxima potencia de salida conducida: </w:t>
      </w:r>
      <w:r w:rsidRPr="00BC2943">
        <w:rPr>
          <w:bCs/>
          <w:sz w:val="22"/>
          <w:szCs w:val="22"/>
          <w:lang w:val="es-ES_tradnl"/>
        </w:rPr>
        <w:t>potencia de transmisión total entregada a todas las antenas y elementos de antena promediada a través de todos los símbolos en el alfabeto de señalización cuando el transmisor está operando a su máximo nivel de control de potencia. La potencia debe sumarse en todas las antenas y elementos de antena. El promedio no debe incluir ningún intervalo de tiempo durante el cual el transmisor esté apagado o esté transmitiendo a un nivel de potencia reducido. Si son posibles múltiples modos de operación (por ejemplo, métodos de modulación alternativos), la potencia de salida conducida máxima es la potencia de transmisión total más alta que ocurre en cualquier modo;</w:t>
      </w:r>
    </w:p>
    <w:p w14:paraId="50A962D2" w14:textId="77777777" w:rsidR="00423DE7" w:rsidRPr="00BC2943" w:rsidRDefault="00423DE7" w:rsidP="0027128C">
      <w:pPr>
        <w:pStyle w:val="ROMANOS"/>
        <w:numPr>
          <w:ilvl w:val="0"/>
          <w:numId w:val="8"/>
        </w:numPr>
        <w:spacing w:after="0" w:line="276" w:lineRule="auto"/>
        <w:ind w:left="1134" w:right="51" w:hanging="567"/>
        <w:rPr>
          <w:b/>
          <w:sz w:val="22"/>
          <w:szCs w:val="22"/>
          <w:lang w:val="es-ES_tradnl"/>
        </w:rPr>
      </w:pPr>
      <w:r w:rsidRPr="00BC2943">
        <w:rPr>
          <w:b/>
          <w:sz w:val="22"/>
          <w:szCs w:val="22"/>
          <w:lang w:val="es-ES_tradnl"/>
        </w:rPr>
        <w:t xml:space="preserve">Modo maestro: </w:t>
      </w:r>
      <w:r w:rsidRPr="00BC2943">
        <w:rPr>
          <w:bCs/>
          <w:sz w:val="22"/>
          <w:szCs w:val="22"/>
          <w:lang w:val="es-ES_tradnl"/>
        </w:rPr>
        <w:t xml:space="preserve">es un modo de funcionamiento en el que el dispositivo WAS/RLAN tiene la capacidad de transmitir sin recibir una señal de habilitación. En este modo, </w:t>
      </w:r>
      <w:r w:rsidRPr="00BC2943">
        <w:rPr>
          <w:bCs/>
          <w:sz w:val="22"/>
          <w:szCs w:val="22"/>
          <w:lang w:val="es-ES_tradnl"/>
        </w:rPr>
        <w:lastRenderedPageBreak/>
        <w:t xml:space="preserve">el dispositivo puede seleccionar un canal e iniciar una red enviando señales de habilitación a otros dispositivos WAS/RLAN; </w:t>
      </w:r>
    </w:p>
    <w:p w14:paraId="0D40ED68" w14:textId="6995A906" w:rsidR="00423DE7" w:rsidRPr="00BC2943" w:rsidRDefault="00423DE7" w:rsidP="005C5505">
      <w:pPr>
        <w:pStyle w:val="ROMANOS"/>
        <w:tabs>
          <w:tab w:val="clear" w:pos="720"/>
        </w:tabs>
        <w:spacing w:after="0" w:line="276" w:lineRule="auto"/>
        <w:ind w:left="1134" w:right="51" w:firstLine="0"/>
        <w:rPr>
          <w:b/>
          <w:sz w:val="22"/>
          <w:szCs w:val="22"/>
          <w:lang w:val="es-ES_tradnl"/>
        </w:rPr>
      </w:pPr>
      <w:r w:rsidRPr="00BC2943">
        <w:rPr>
          <w:bCs/>
          <w:sz w:val="22"/>
          <w:szCs w:val="22"/>
          <w:lang w:val="es-ES_tradnl"/>
        </w:rPr>
        <w:t>Modo que se relaciona con la funcionalidad de selección dinámica de frecuencia donde el dispositivo WAS/RLAN utiliza una función de detección de interferencia de radar y controla las transmisiones de los dispositivos WAS/RLAN que operan en modo esclavo;</w:t>
      </w:r>
    </w:p>
    <w:p w14:paraId="0EE05D77" w14:textId="77777777"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Modo esclavo:</w:t>
      </w:r>
      <w:r w:rsidRPr="00BC2943">
        <w:rPr>
          <w:bCs/>
          <w:sz w:val="22"/>
          <w:szCs w:val="22"/>
          <w:lang w:val="es-ES_tradnl"/>
        </w:rPr>
        <w:t xml:space="preserve"> es un modo de funcionamiento en el que las transmisiones del dispositivo WAS/RLAN están bajo el control del maestro;</w:t>
      </w:r>
    </w:p>
    <w:p w14:paraId="506E57ED" w14:textId="08A7A9CB" w:rsidR="00423DE7" w:rsidRPr="00BC2943" w:rsidRDefault="00423DE7" w:rsidP="005C5505">
      <w:pPr>
        <w:pStyle w:val="ROMANOS"/>
        <w:tabs>
          <w:tab w:val="clear" w:pos="720"/>
        </w:tabs>
        <w:spacing w:after="0" w:line="276" w:lineRule="auto"/>
        <w:ind w:left="1134" w:right="51" w:firstLine="0"/>
        <w:rPr>
          <w:bCs/>
          <w:sz w:val="22"/>
          <w:szCs w:val="22"/>
          <w:lang w:val="es-ES_tradnl"/>
        </w:rPr>
      </w:pPr>
      <w:r w:rsidRPr="00BC2943">
        <w:rPr>
          <w:bCs/>
          <w:sz w:val="22"/>
          <w:szCs w:val="22"/>
          <w:lang w:val="es-ES_tradnl"/>
        </w:rPr>
        <w:t>Modo que se relaciona con la funcionalidad de selección dinámica de frecuencia donde las transmisiones del dispositivo WAS/RLAN están bajo el control de un dispositivo WAS/RLAN que funciona en modo maestro;</w:t>
      </w:r>
    </w:p>
    <w:p w14:paraId="342FF3B1" w14:textId="2745DC3C" w:rsidR="00423DE7" w:rsidRPr="00BC2943" w:rsidRDefault="00423DE7" w:rsidP="0027128C">
      <w:pPr>
        <w:pStyle w:val="ROMANOS"/>
        <w:numPr>
          <w:ilvl w:val="0"/>
          <w:numId w:val="8"/>
        </w:numPr>
        <w:spacing w:after="0" w:line="276" w:lineRule="auto"/>
        <w:ind w:left="1134" w:right="51" w:hanging="567"/>
        <w:rPr>
          <w:b/>
          <w:sz w:val="22"/>
          <w:szCs w:val="22"/>
          <w:lang w:val="es-ES_tradnl"/>
        </w:rPr>
      </w:pPr>
      <w:r w:rsidRPr="00BC2943">
        <w:rPr>
          <w:b/>
          <w:sz w:val="22"/>
          <w:szCs w:val="22"/>
          <w:lang w:val="es-ES_tradnl"/>
        </w:rPr>
        <w:t xml:space="preserve"> Modulación digital: </w:t>
      </w:r>
      <w:r w:rsidRPr="00BC2943">
        <w:rPr>
          <w:bCs/>
          <w:sz w:val="22"/>
          <w:szCs w:val="22"/>
          <w:lang w:val="es-ES_tradnl"/>
        </w:rPr>
        <w:t xml:space="preserve">proceso por el cual las características de una onda portadora </w:t>
      </w:r>
      <w:r w:rsidR="000248BB">
        <w:rPr>
          <w:bCs/>
          <w:sz w:val="22"/>
          <w:szCs w:val="22"/>
          <w:lang w:val="es-ES_tradnl"/>
        </w:rPr>
        <w:t xml:space="preserve">sinusoidal </w:t>
      </w:r>
      <w:r w:rsidRPr="00BC2943">
        <w:rPr>
          <w:bCs/>
          <w:sz w:val="22"/>
          <w:szCs w:val="22"/>
          <w:lang w:val="es-ES_tradnl"/>
        </w:rPr>
        <w:t>varían entre un conjunto de valores discretos predeterminados de acuerdo con una función de modulación;</w:t>
      </w:r>
    </w:p>
    <w:p w14:paraId="2EA4A9EA" w14:textId="0B524CEA"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 xml:space="preserve">Supervisión en servicio: </w:t>
      </w:r>
      <w:r w:rsidRPr="00BC2943">
        <w:rPr>
          <w:bCs/>
          <w:sz w:val="22"/>
          <w:szCs w:val="22"/>
          <w:lang w:val="es-ES_tradnl"/>
        </w:rPr>
        <w:t>mecanismo para verificar un canal en uso por el dispositivo WAS/RLAN para detectar la presencia de una señal de radar;</w:t>
      </w:r>
    </w:p>
    <w:p w14:paraId="7E173CF6" w14:textId="677AAB3B"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 xml:space="preserve"> Período de no ocupación: </w:t>
      </w:r>
      <w:r w:rsidRPr="00BC2943">
        <w:rPr>
          <w:bCs/>
          <w:sz w:val="22"/>
          <w:szCs w:val="22"/>
          <w:lang w:val="es-ES_tradnl"/>
        </w:rPr>
        <w:t>período de tiempo requerido en el que, una vez que un dispositivo WAS/RLAN reconoce que un canal contiene una señal de radar, el canal no se seleccionará como un canal disponible;</w:t>
      </w:r>
    </w:p>
    <w:p w14:paraId="5C8AAA18" w14:textId="605963C3"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 xml:space="preserve">Potencia isótropa radiada equivalente (PIRE): </w:t>
      </w:r>
      <w:r w:rsidRPr="00BC2943">
        <w:rPr>
          <w:bCs/>
          <w:sz w:val="22"/>
          <w:szCs w:val="22"/>
          <w:lang w:val="es-ES_tradnl"/>
        </w:rPr>
        <w:t>producto de la potencia suministrada a la antena por su ganancia con relación a una antena isótropa en una dirección dada (ganancia isótropa absoluta):</w:t>
      </w:r>
    </w:p>
    <w:p w14:paraId="4EAC36F4" w14:textId="69BD0066"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 xml:space="preserve">Potencia media de la envolvente de símbolos: </w:t>
      </w:r>
      <w:r w:rsidRPr="00BC2943">
        <w:rPr>
          <w:bCs/>
          <w:sz w:val="22"/>
          <w:szCs w:val="22"/>
          <w:lang w:val="es-ES_tradnl"/>
        </w:rPr>
        <w:t>potencia de envolvente de símbolo promedio es el promedio, tomado de todos los símbolos en el alfabeto de señalización, de la potencia de envolvente para cada símbolo;</w:t>
      </w:r>
    </w:p>
    <w:p w14:paraId="3FC51F7C" w14:textId="5C403F09"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 xml:space="preserve">Producto: </w:t>
      </w:r>
      <w:r w:rsidRPr="00BC2943">
        <w:rPr>
          <w:bCs/>
          <w:sz w:val="22"/>
          <w:szCs w:val="22"/>
          <w:lang w:val="es-ES_tradnl"/>
        </w:rPr>
        <w:t>es aquel equipo, dispositivo o aparato, o en su caso prototipo de producto destinado a telecomunicaciones que pueda ser conectado a una red de telecomunicaciones y que hace uso del espectro radioeléctrico; y que particularmente forma parte de los sistemas de acceso inalámbrico que utilizan modulación digital de banda ancha y que caen en el campo de aplicación de la presente DT, incluidos los transmisores y /o transceptores, o equipos de radiocomunicación RLAN;</w:t>
      </w:r>
    </w:p>
    <w:p w14:paraId="0855A0A8" w14:textId="58F5E058"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 xml:space="preserve">Productos de radiocomunicación de red de área local que utilizan modulación digital de banda ancha y que operan en las bandas clasificadas como espectro libre (dispositivos WAS/RLAN): </w:t>
      </w:r>
      <w:r w:rsidRPr="00BC2943">
        <w:rPr>
          <w:bCs/>
          <w:sz w:val="22"/>
          <w:szCs w:val="22"/>
          <w:lang w:val="es-ES_tradnl"/>
        </w:rPr>
        <w:t>radiadores intencionales que operan en las bandas de frecuencia de 5150 MHz – 5250 MHz, de 5250 MHz – 5350 MHz, de 5470 MHz – 5600 MHz, de 5650 MHz - 5725 MHz, de 5725 MHz - 5850 MHz y de 5925 MHz - 6425 MHz que utilizan técnicas de modulación digital de banda ancha y brindan una amplia gama de comunicaciones móviles y fijas de alta velocidad de datos para individuos, empresas e instituciones;</w:t>
      </w:r>
    </w:p>
    <w:p w14:paraId="580100E1" w14:textId="50D2C4F2"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 xml:space="preserve">Protocolo basado en contención (CBP): </w:t>
      </w:r>
      <w:r w:rsidRPr="00BC2943">
        <w:rPr>
          <w:bCs/>
          <w:sz w:val="22"/>
          <w:szCs w:val="22"/>
          <w:lang w:val="es-ES_tradnl"/>
        </w:rPr>
        <w:t>protocolo que permite que varios usuarios compartan el mismo espectro verificando la disponibilidad de canal antes de transmitir y gestiona retransmisiones en caso de que un canal esté ocupado;</w:t>
      </w:r>
    </w:p>
    <w:p w14:paraId="398BAC41" w14:textId="3E5C7ABA" w:rsidR="00423DE7" w:rsidRPr="00BC2943" w:rsidRDefault="00423DE7" w:rsidP="005C5505">
      <w:pPr>
        <w:pStyle w:val="ROMANOS"/>
        <w:tabs>
          <w:tab w:val="clear" w:pos="720"/>
        </w:tabs>
        <w:spacing w:after="0" w:line="276" w:lineRule="auto"/>
        <w:ind w:left="1134" w:right="51" w:hanging="567"/>
        <w:rPr>
          <w:sz w:val="22"/>
          <w:szCs w:val="22"/>
        </w:rPr>
      </w:pPr>
      <w:r w:rsidRPr="00BC2943">
        <w:rPr>
          <w:sz w:val="22"/>
          <w:szCs w:val="22"/>
        </w:rPr>
        <w:lastRenderedPageBreak/>
        <w:tab/>
        <w:t>Protocolo que permite que múltiples usuarios compartan el mismo espectro definiendo los eventos que deben ocurrir cuando dos o más transmisores intentan acceder simultáneamente al mismo canal y estableciendo reglas por las cuales un transmisor brinda oportunidades razonables para que otros transmisores operen. Tal protocolo puede constar de procedimientos para iniciar nuevas transmisiones, procedimientos para determinar el estado del canal (disponible o no disponible) y procedimientos para gestionar retransmisiones en caso de un canal ocupado;</w:t>
      </w:r>
    </w:p>
    <w:p w14:paraId="3E5BFE66" w14:textId="3A604105"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Pulso:</w:t>
      </w:r>
      <w:r w:rsidRPr="00BC2943">
        <w:rPr>
          <w:bCs/>
          <w:sz w:val="22"/>
          <w:szCs w:val="22"/>
          <w:lang w:val="es-ES_tradnl"/>
        </w:rPr>
        <w:t xml:space="preserve"> es una transmisión continua de una secuencia de símbolos de modulación, durante la cual la potencia promedio de la envolvente del símbolo es constante;</w:t>
      </w:r>
    </w:p>
    <w:p w14:paraId="6A3B5F27" w14:textId="7E06BE70"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Punto de acceso (AP)/Dispositivo Maestro:</w:t>
      </w:r>
      <w:r w:rsidRPr="00BC2943">
        <w:rPr>
          <w:bCs/>
          <w:sz w:val="22"/>
          <w:szCs w:val="22"/>
          <w:lang w:val="es-ES_tradnl"/>
        </w:rPr>
        <w:t xml:space="preserve"> nodo controlador inalámbrico que tiene la capacidad de asignar temporalmente un canal y proporciona acceso a Internet;</w:t>
      </w:r>
    </w:p>
    <w:p w14:paraId="02BE3BAE" w14:textId="74632AB0" w:rsidR="00423DE7" w:rsidRPr="00BC2943" w:rsidRDefault="00423DE7" w:rsidP="005C5505">
      <w:pPr>
        <w:pStyle w:val="ROMANOS"/>
        <w:tabs>
          <w:tab w:val="clear" w:pos="720"/>
        </w:tabs>
        <w:spacing w:after="0" w:line="276" w:lineRule="auto"/>
        <w:ind w:left="1134" w:right="51" w:hanging="567"/>
        <w:rPr>
          <w:sz w:val="22"/>
          <w:szCs w:val="22"/>
          <w:lang w:val="es-ES_tradnl"/>
        </w:rPr>
      </w:pPr>
      <w:r w:rsidRPr="00BC2943">
        <w:rPr>
          <w:sz w:val="22"/>
          <w:szCs w:val="22"/>
          <w:lang w:val="es-ES_tradnl"/>
        </w:rPr>
        <w:tab/>
        <w:t>Transceptor WAS/RLAN que funciona como puente en una conexión de igual a igual o como conector entre los segmentos alámbricos e inalámbricos de la red o como retransmisor entre los segmentos de la red inalámbrica;</w:t>
      </w:r>
    </w:p>
    <w:p w14:paraId="570433E3" w14:textId="19AE6529" w:rsidR="00423DE7" w:rsidRPr="00BC2943" w:rsidRDefault="00423DE7" w:rsidP="0027128C">
      <w:pPr>
        <w:pStyle w:val="ROMANOS"/>
        <w:numPr>
          <w:ilvl w:val="0"/>
          <w:numId w:val="8"/>
        </w:numPr>
        <w:spacing w:after="0" w:line="276" w:lineRule="auto"/>
        <w:ind w:left="1134" w:right="51" w:hanging="567"/>
        <w:rPr>
          <w:bCs/>
          <w:sz w:val="22"/>
          <w:szCs w:val="22"/>
          <w:lang w:val="es-ES_tradnl"/>
        </w:rPr>
      </w:pPr>
      <w:r w:rsidRPr="00BC2943">
        <w:rPr>
          <w:b/>
          <w:sz w:val="22"/>
          <w:szCs w:val="22"/>
          <w:lang w:val="es-ES_tradnl"/>
        </w:rPr>
        <w:t xml:space="preserve">Punto de acceso interior: </w:t>
      </w:r>
      <w:r w:rsidRPr="00BC2943">
        <w:rPr>
          <w:bCs/>
          <w:sz w:val="22"/>
          <w:szCs w:val="22"/>
          <w:lang w:val="es-ES_tradnl"/>
        </w:rPr>
        <w:t xml:space="preserve">punto de acceso que opera en la banda de 5925 MHz - 6425 MHz, recibe energía de una conexión por cable, tiene una antena integrada, no funciona con baterías, no tiene protección contra intemperie y no debe ser instalado en exteriores; </w:t>
      </w:r>
    </w:p>
    <w:p w14:paraId="574775B7" w14:textId="0BAF96EC"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 xml:space="preserve">Punto de acceso subordinado: </w:t>
      </w:r>
      <w:r w:rsidRPr="00BC2943">
        <w:rPr>
          <w:bCs/>
          <w:sz w:val="22"/>
          <w:szCs w:val="22"/>
          <w:lang w:val="es-ES_tradnl"/>
        </w:rPr>
        <w:t>nodo inalámbrico que opera bajo el control de un Punto de acceso y no tiene conexión directa a Internet;</w:t>
      </w:r>
    </w:p>
    <w:p w14:paraId="6B7BCDB0" w14:textId="4ED9AAA2"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 xml:space="preserve">Red entre pares: </w:t>
      </w:r>
      <w:r w:rsidRPr="00BC2943">
        <w:rPr>
          <w:bCs/>
          <w:sz w:val="22"/>
          <w:szCs w:val="22"/>
          <w:lang w:val="es-ES_tradnl"/>
        </w:rPr>
        <w:t>tipo de comunicación que permite el intercambio directo de datos entre nodos inalámbricos o dispositivos de radiocomunicaciones sin la intervención de un nodo controlador o de un repetidor;</w:t>
      </w:r>
    </w:p>
    <w:p w14:paraId="078EBB79" w14:textId="77777777"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 xml:space="preserve">Selección dinámica de frecuencia (DFS): </w:t>
      </w:r>
      <w:r w:rsidRPr="00BC2943">
        <w:rPr>
          <w:bCs/>
          <w:sz w:val="22"/>
          <w:szCs w:val="22"/>
          <w:lang w:val="es-ES_tradnl"/>
        </w:rPr>
        <w:t xml:space="preserve">es un mecanismo que detecta dinámicamente señales de otros sistemas y evita la operación </w:t>
      </w:r>
      <w:proofErr w:type="spellStart"/>
      <w:r w:rsidRPr="00BC2943">
        <w:rPr>
          <w:bCs/>
          <w:sz w:val="22"/>
          <w:szCs w:val="22"/>
          <w:lang w:val="es-ES_tradnl"/>
        </w:rPr>
        <w:t>co-canal</w:t>
      </w:r>
      <w:proofErr w:type="spellEnd"/>
      <w:r w:rsidRPr="00BC2943">
        <w:rPr>
          <w:bCs/>
          <w:sz w:val="22"/>
          <w:szCs w:val="22"/>
          <w:lang w:val="es-ES_tradnl"/>
        </w:rPr>
        <w:t xml:space="preserve"> con estos sistemas, en particular los sistemas de radar;</w:t>
      </w:r>
    </w:p>
    <w:p w14:paraId="09BABF0B" w14:textId="7C5E8965"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Sistema de antenas inteligentes:</w:t>
      </w:r>
      <w:r w:rsidRPr="00BC2943">
        <w:rPr>
          <w:bCs/>
          <w:sz w:val="22"/>
          <w:szCs w:val="22"/>
          <w:lang w:val="es-ES_tradnl"/>
        </w:rPr>
        <w:t xml:space="preserve"> equipos que combinan múltiples cadenas de transmisión y/o recepción con una función de procesamiento de señales para aumentar el rendimiento y/</w:t>
      </w:r>
      <w:proofErr w:type="spellStart"/>
      <w:r w:rsidRPr="00BC2943">
        <w:rPr>
          <w:bCs/>
          <w:sz w:val="22"/>
          <w:szCs w:val="22"/>
          <w:lang w:val="es-ES_tradnl"/>
        </w:rPr>
        <w:t>o</w:t>
      </w:r>
      <w:proofErr w:type="spellEnd"/>
      <w:r w:rsidRPr="00BC2943">
        <w:rPr>
          <w:bCs/>
          <w:sz w:val="22"/>
          <w:szCs w:val="22"/>
          <w:lang w:val="es-ES_tradnl"/>
        </w:rPr>
        <w:t xml:space="preserve"> optimizar sus capacidades de radiación y/o recepción;</w:t>
      </w:r>
    </w:p>
    <w:p w14:paraId="5C3FB14E" w14:textId="5D6F20B2" w:rsidR="00423DE7" w:rsidRPr="00BC2943" w:rsidRDefault="00423DE7" w:rsidP="005C5505">
      <w:pPr>
        <w:pStyle w:val="ROMANOS"/>
        <w:tabs>
          <w:tab w:val="clear" w:pos="720"/>
        </w:tabs>
        <w:spacing w:after="0" w:line="276" w:lineRule="auto"/>
        <w:ind w:left="1134" w:right="51" w:firstLine="0"/>
        <w:rPr>
          <w:bCs/>
          <w:sz w:val="16"/>
          <w:szCs w:val="16"/>
          <w:lang w:val="es-ES_tradnl"/>
        </w:rPr>
      </w:pPr>
      <w:r w:rsidRPr="00BC2943">
        <w:rPr>
          <w:b/>
          <w:sz w:val="16"/>
          <w:szCs w:val="16"/>
          <w:lang w:val="es-ES_tradnl"/>
        </w:rPr>
        <w:t>NOTA:</w:t>
      </w:r>
      <w:r w:rsidRPr="00BC2943">
        <w:rPr>
          <w:bCs/>
          <w:sz w:val="16"/>
          <w:szCs w:val="16"/>
          <w:lang w:val="es-ES_tradnl"/>
        </w:rPr>
        <w:t xml:space="preserve"> Se trata de técnicas como la multiplexación espacial, </w:t>
      </w:r>
      <w:proofErr w:type="spellStart"/>
      <w:r w:rsidRPr="0011127A">
        <w:rPr>
          <w:bCs/>
          <w:i/>
          <w:iCs/>
          <w:sz w:val="16"/>
          <w:szCs w:val="16"/>
          <w:lang w:val="es-ES_tradnl"/>
        </w:rPr>
        <w:t>Beamforming</w:t>
      </w:r>
      <w:proofErr w:type="spellEnd"/>
      <w:r w:rsidRPr="00BC2943">
        <w:rPr>
          <w:bCs/>
          <w:sz w:val="16"/>
          <w:szCs w:val="16"/>
          <w:lang w:val="es-ES_tradnl"/>
        </w:rPr>
        <w:t>, diversidad de retardo cíclico, MIMO y similares;</w:t>
      </w:r>
    </w:p>
    <w:p w14:paraId="1281F2E7" w14:textId="77777777"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 xml:space="preserve">Tiempo de cierre del canal de transmisión: </w:t>
      </w:r>
      <w:r w:rsidRPr="00BC2943">
        <w:rPr>
          <w:bCs/>
          <w:sz w:val="22"/>
          <w:szCs w:val="22"/>
          <w:lang w:val="es-ES_tradnl"/>
        </w:rPr>
        <w:t>es la duración total de las transmisiones de los dispositivos WAS/RLAN durante el tiempo de movimiento del canal, que comienza con la detección de una señal de interferencia por encima del umbral de detección de interferencia. Este agregado incluye el tiempo de transmisión normal y las señales intermitentes necesarias para facilitar los cambios;</w:t>
      </w:r>
    </w:p>
    <w:p w14:paraId="1E503B2C" w14:textId="11C4B53E"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 xml:space="preserve">Terminal de usuario: </w:t>
      </w:r>
      <w:r w:rsidRPr="00BC2943">
        <w:rPr>
          <w:bCs/>
          <w:sz w:val="22"/>
          <w:szCs w:val="22"/>
          <w:lang w:val="es-ES_tradnl"/>
        </w:rPr>
        <w:t>dispositivo de radiocomunicación portátil conectado a otros equipos en modalidad de Dispositivo cliente o modalidad de red entre pares que proporciona conectividad de datos a un usuario. Este tipo de dispositivos puede operar en ambientes exteriores o interiores;</w:t>
      </w:r>
    </w:p>
    <w:p w14:paraId="06FAC3C1" w14:textId="14ED6E52"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 xml:space="preserve">Tiempo de movimiento del canal: </w:t>
      </w:r>
      <w:r w:rsidRPr="00BC2943">
        <w:rPr>
          <w:bCs/>
          <w:sz w:val="22"/>
          <w:szCs w:val="22"/>
          <w:lang w:val="es-ES_tradnl"/>
        </w:rPr>
        <w:t>tiempo que necesita un dispositivo WAS/RLAN para detener todas las transmisiones en el canal actual al detectar una señal de radar por encima del umbral de detección DFS;</w:t>
      </w:r>
    </w:p>
    <w:p w14:paraId="5D348280" w14:textId="0FE2393C"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lastRenderedPageBreak/>
        <w:t xml:space="preserve">Umbral de detección de DFS: </w:t>
      </w:r>
      <w:r w:rsidRPr="00BC2943">
        <w:rPr>
          <w:bCs/>
          <w:sz w:val="22"/>
          <w:szCs w:val="22"/>
          <w:lang w:val="es-ES_tradnl"/>
        </w:rPr>
        <w:t>nivel de detección requerido definido por la detección de una intensidad de señal recibida (RSS) que es mayor que un umbral especificado, dentro del ancho de banda del canal del dispositivo WAS/RLAN;</w:t>
      </w:r>
    </w:p>
    <w:p w14:paraId="427F5BF7" w14:textId="074AAE20"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 xml:space="preserve">Vehículo: </w:t>
      </w:r>
      <w:r w:rsidRPr="00BC2943">
        <w:rPr>
          <w:bCs/>
          <w:sz w:val="22"/>
          <w:szCs w:val="22"/>
          <w:lang w:val="es-ES_tradnl"/>
        </w:rPr>
        <w:t>máquina móvil cerrada que transporta personas o carga (definición a efectos de esta DT), y</w:t>
      </w:r>
    </w:p>
    <w:p w14:paraId="2AF7E90D" w14:textId="77777777" w:rsidR="00423DE7" w:rsidRPr="00BC2943" w:rsidRDefault="00423DE7" w:rsidP="0027128C">
      <w:pPr>
        <w:pStyle w:val="ROMANOS"/>
        <w:numPr>
          <w:ilvl w:val="0"/>
          <w:numId w:val="8"/>
        </w:numPr>
        <w:tabs>
          <w:tab w:val="clear" w:pos="720"/>
        </w:tabs>
        <w:spacing w:after="0" w:line="276" w:lineRule="auto"/>
        <w:ind w:left="1134" w:right="51" w:hanging="567"/>
        <w:rPr>
          <w:bCs/>
          <w:sz w:val="22"/>
          <w:szCs w:val="22"/>
          <w:lang w:val="es-ES_tradnl"/>
        </w:rPr>
      </w:pPr>
      <w:r w:rsidRPr="00BC2943">
        <w:rPr>
          <w:b/>
          <w:sz w:val="22"/>
          <w:szCs w:val="22"/>
          <w:lang w:val="es-ES_tradnl"/>
        </w:rPr>
        <w:t xml:space="preserve">WAS/RLAN: </w:t>
      </w:r>
      <w:r w:rsidRPr="00BC2943">
        <w:rPr>
          <w:bCs/>
          <w:sz w:val="22"/>
          <w:szCs w:val="22"/>
          <w:lang w:val="es-ES_tradnl"/>
        </w:rPr>
        <w:t>sistemas de acceso inalámbrico, incluidas las redes radioeléctricas de área local, los dispositivos inalámbricos del tipo</w:t>
      </w:r>
      <w:r w:rsidRPr="00BC2943">
        <w:rPr>
          <w:sz w:val="22"/>
          <w:szCs w:val="22"/>
          <w:lang w:val="es-MX"/>
        </w:rPr>
        <w:t xml:space="preserve"> Punto de acceso, Punto de acceso subordinado y Dispositivo cliente, todos ellos en interiores</w:t>
      </w:r>
      <w:r w:rsidRPr="00BC2943">
        <w:rPr>
          <w:bCs/>
          <w:sz w:val="22"/>
          <w:szCs w:val="22"/>
          <w:lang w:val="es-ES_tradnl"/>
        </w:rPr>
        <w:t xml:space="preserve"> y del tipo Terminal de usuario en interiores y/o exteriores, así como sistemas </w:t>
      </w:r>
      <w:proofErr w:type="spellStart"/>
      <w:r w:rsidRPr="00BC2943">
        <w:rPr>
          <w:bCs/>
          <w:sz w:val="22"/>
          <w:szCs w:val="22"/>
          <w:lang w:val="es-ES_tradnl"/>
        </w:rPr>
        <w:t>Wi</w:t>
      </w:r>
      <w:proofErr w:type="spellEnd"/>
      <w:r w:rsidRPr="00BC2943">
        <w:rPr>
          <w:bCs/>
          <w:sz w:val="22"/>
          <w:szCs w:val="22"/>
          <w:lang w:val="es-ES_tradnl"/>
        </w:rPr>
        <w:t>-Fi.</w:t>
      </w:r>
    </w:p>
    <w:p w14:paraId="03B454CB" w14:textId="28D0CAF3" w:rsidR="00423DE7" w:rsidRPr="00BC2943" w:rsidRDefault="00423DE7" w:rsidP="005C5505">
      <w:pPr>
        <w:pStyle w:val="ROMANOS"/>
        <w:tabs>
          <w:tab w:val="clear" w:pos="720"/>
        </w:tabs>
        <w:spacing w:after="0" w:line="276" w:lineRule="auto"/>
        <w:ind w:left="1134" w:right="51" w:firstLine="0"/>
        <w:rPr>
          <w:bCs/>
          <w:sz w:val="16"/>
          <w:szCs w:val="16"/>
          <w:lang w:val="es-ES_tradnl"/>
        </w:rPr>
      </w:pPr>
      <w:r w:rsidRPr="00BC2943">
        <w:rPr>
          <w:b/>
          <w:sz w:val="16"/>
          <w:szCs w:val="16"/>
          <w:lang w:val="es-ES_tradnl"/>
        </w:rPr>
        <w:t xml:space="preserve">NOTA: </w:t>
      </w:r>
      <w:r w:rsidRPr="00BC2943">
        <w:rPr>
          <w:bCs/>
          <w:sz w:val="16"/>
          <w:szCs w:val="16"/>
          <w:lang w:val="es-ES_tradnl"/>
        </w:rPr>
        <w:t xml:space="preserve"> Haciendo referencia al “ACUERDO mediante el cual el Pleno del Instituto Federal de Telecomunicaciones clasifica la banda de frecuencias 5925-6425 MHz como espectro libre y emite las condiciones técnicas de operación de la banda”.</w:t>
      </w:r>
    </w:p>
    <w:p w14:paraId="172A30ED" w14:textId="77777777" w:rsidR="00423DE7" w:rsidRPr="00BC2943" w:rsidRDefault="00423DE7" w:rsidP="005C5505">
      <w:pPr>
        <w:pStyle w:val="ROMANOS"/>
        <w:spacing w:after="0" w:line="276" w:lineRule="auto"/>
        <w:ind w:right="51"/>
        <w:rPr>
          <w:sz w:val="22"/>
          <w:szCs w:val="22"/>
          <w:lang w:val="es-MX"/>
        </w:rPr>
      </w:pPr>
    </w:p>
    <w:p w14:paraId="48A3A58D" w14:textId="77777777" w:rsidR="00423DE7" w:rsidRPr="00BC2943" w:rsidRDefault="00423DE7" w:rsidP="005C5505">
      <w:pPr>
        <w:pStyle w:val="Texto"/>
        <w:spacing w:after="0" w:line="276" w:lineRule="auto"/>
        <w:ind w:right="51"/>
        <w:rPr>
          <w:b/>
          <w:sz w:val="22"/>
          <w:szCs w:val="22"/>
        </w:rPr>
      </w:pPr>
      <w:r w:rsidRPr="00BC2943">
        <w:rPr>
          <w:b/>
          <w:sz w:val="22"/>
          <w:szCs w:val="22"/>
        </w:rPr>
        <w:t>3.2. Abreviaturas.</w:t>
      </w:r>
    </w:p>
    <w:p w14:paraId="4912E791" w14:textId="77777777" w:rsidR="00423DE7" w:rsidRPr="00BC2943" w:rsidRDefault="00423DE7" w:rsidP="005C5505">
      <w:pPr>
        <w:pStyle w:val="Texto"/>
        <w:spacing w:after="0" w:line="276" w:lineRule="auto"/>
        <w:ind w:right="51"/>
        <w:rPr>
          <w:b/>
          <w:sz w:val="22"/>
          <w:szCs w:val="22"/>
        </w:rPr>
      </w:pPr>
    </w:p>
    <w:p w14:paraId="754A7B3E" w14:textId="77777777" w:rsidR="00423DE7" w:rsidRPr="00BC2943" w:rsidRDefault="00423DE7" w:rsidP="005C5505">
      <w:pPr>
        <w:pStyle w:val="Texto"/>
        <w:spacing w:after="0" w:line="276" w:lineRule="auto"/>
        <w:ind w:right="51"/>
        <w:jc w:val="center"/>
        <w:rPr>
          <w:b/>
          <w:sz w:val="22"/>
          <w:szCs w:val="22"/>
        </w:rPr>
      </w:pPr>
      <w:r w:rsidRPr="00BC2943">
        <w:rPr>
          <w:b/>
          <w:sz w:val="22"/>
          <w:szCs w:val="22"/>
        </w:rPr>
        <w:t>Cuadro 1. Abreviaturas</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82"/>
        <w:gridCol w:w="7730"/>
      </w:tblGrid>
      <w:tr w:rsidR="00423DE7" w:rsidRPr="00BC2943" w14:paraId="6211DD7D" w14:textId="77777777" w:rsidTr="008877EB">
        <w:trPr>
          <w:trHeight w:val="20"/>
          <w:jc w:val="center"/>
        </w:trPr>
        <w:tc>
          <w:tcPr>
            <w:tcW w:w="982" w:type="dxa"/>
          </w:tcPr>
          <w:p w14:paraId="4566E3FF" w14:textId="77777777" w:rsidR="00423DE7" w:rsidRPr="00BC2943" w:rsidRDefault="00423DE7" w:rsidP="005C5505">
            <w:pPr>
              <w:pStyle w:val="Texto"/>
              <w:spacing w:after="0" w:line="276" w:lineRule="auto"/>
              <w:ind w:right="51" w:firstLine="0"/>
              <w:rPr>
                <w:sz w:val="20"/>
                <w:lang w:val="de-DE"/>
              </w:rPr>
            </w:pPr>
            <w:r w:rsidRPr="00BC2943">
              <w:rPr>
                <w:sz w:val="20"/>
                <w:lang w:val="de-DE"/>
              </w:rPr>
              <w:t>ANS</w:t>
            </w:r>
          </w:p>
        </w:tc>
        <w:tc>
          <w:tcPr>
            <w:tcW w:w="7730" w:type="dxa"/>
          </w:tcPr>
          <w:p w14:paraId="17458BD3" w14:textId="77777777" w:rsidR="00423DE7" w:rsidRPr="00BC2943" w:rsidRDefault="00423DE7" w:rsidP="005C5505">
            <w:pPr>
              <w:pStyle w:val="Texto"/>
              <w:spacing w:after="0" w:line="276" w:lineRule="auto"/>
              <w:ind w:right="51" w:firstLine="0"/>
              <w:rPr>
                <w:sz w:val="20"/>
                <w:lang w:val="es-MX"/>
              </w:rPr>
            </w:pPr>
            <w:r w:rsidRPr="00BC2943">
              <w:rPr>
                <w:sz w:val="20"/>
                <w:lang w:val="es-MX"/>
              </w:rPr>
              <w:t>Atenuación Normalizada de Sitio.</w:t>
            </w:r>
          </w:p>
        </w:tc>
      </w:tr>
      <w:tr w:rsidR="00423DE7" w:rsidRPr="00BC2943" w14:paraId="364ACAB4" w14:textId="77777777" w:rsidTr="008877EB">
        <w:trPr>
          <w:trHeight w:val="20"/>
          <w:jc w:val="center"/>
        </w:trPr>
        <w:tc>
          <w:tcPr>
            <w:tcW w:w="982" w:type="dxa"/>
          </w:tcPr>
          <w:p w14:paraId="626AFB52" w14:textId="77777777" w:rsidR="00423DE7" w:rsidRPr="00BC2943" w:rsidRDefault="00423DE7" w:rsidP="005C5505">
            <w:pPr>
              <w:pStyle w:val="Texto"/>
              <w:spacing w:after="0" w:line="276" w:lineRule="auto"/>
              <w:ind w:right="51" w:firstLine="0"/>
              <w:rPr>
                <w:sz w:val="20"/>
                <w:lang w:val="de-DE"/>
              </w:rPr>
            </w:pPr>
            <w:r w:rsidRPr="00BC2943">
              <w:rPr>
                <w:sz w:val="20"/>
                <w:lang w:val="de-DE"/>
              </w:rPr>
              <w:t>CBP</w:t>
            </w:r>
          </w:p>
        </w:tc>
        <w:tc>
          <w:tcPr>
            <w:tcW w:w="7730" w:type="dxa"/>
          </w:tcPr>
          <w:p w14:paraId="3D385CBE" w14:textId="77777777" w:rsidR="00423DE7" w:rsidRPr="00BC2943" w:rsidRDefault="00423DE7" w:rsidP="005C5505">
            <w:pPr>
              <w:pStyle w:val="Texto"/>
              <w:spacing w:after="0" w:line="276" w:lineRule="auto"/>
              <w:ind w:right="51" w:firstLine="0"/>
              <w:rPr>
                <w:sz w:val="20"/>
                <w:lang w:val="es-MX"/>
              </w:rPr>
            </w:pPr>
            <w:r w:rsidRPr="00BC2943">
              <w:rPr>
                <w:sz w:val="20"/>
                <w:lang w:val="es-MX"/>
              </w:rPr>
              <w:t xml:space="preserve">Protocolo Basado en Contención </w:t>
            </w:r>
            <w:r w:rsidRPr="00BC2943">
              <w:rPr>
                <w:sz w:val="20"/>
              </w:rPr>
              <w:t>(</w:t>
            </w:r>
            <w:r w:rsidRPr="00BC2943">
              <w:rPr>
                <w:sz w:val="20"/>
                <w:lang w:val="es-MX"/>
              </w:rPr>
              <w:t xml:space="preserve">por sus siglas en </w:t>
            </w:r>
            <w:r w:rsidRPr="00BC2943">
              <w:rPr>
                <w:sz w:val="20"/>
              </w:rPr>
              <w:t xml:space="preserve">inglés </w:t>
            </w:r>
            <w:proofErr w:type="spellStart"/>
            <w:r w:rsidRPr="00BC2943">
              <w:rPr>
                <w:i/>
                <w:sz w:val="20"/>
                <w:lang w:val="es-MX"/>
              </w:rPr>
              <w:t>Contention</w:t>
            </w:r>
            <w:proofErr w:type="spellEnd"/>
            <w:r w:rsidRPr="00BC2943">
              <w:rPr>
                <w:i/>
                <w:sz w:val="20"/>
                <w:lang w:val="es-MX"/>
              </w:rPr>
              <w:t xml:space="preserve"> Base </w:t>
            </w:r>
            <w:proofErr w:type="spellStart"/>
            <w:r w:rsidRPr="00BC2943">
              <w:rPr>
                <w:i/>
                <w:sz w:val="20"/>
                <w:lang w:val="es-MX"/>
              </w:rPr>
              <w:t>Protocol</w:t>
            </w:r>
            <w:proofErr w:type="spellEnd"/>
            <w:r w:rsidRPr="00BC2943">
              <w:rPr>
                <w:sz w:val="20"/>
              </w:rPr>
              <w:t>)</w:t>
            </w:r>
            <w:r w:rsidRPr="00BC2943">
              <w:rPr>
                <w:sz w:val="20"/>
                <w:lang w:val="es-MX"/>
              </w:rPr>
              <w:t>.</w:t>
            </w:r>
          </w:p>
        </w:tc>
      </w:tr>
      <w:tr w:rsidR="00423DE7" w:rsidRPr="00BC2943" w14:paraId="00001E08" w14:textId="77777777" w:rsidTr="008877EB">
        <w:trPr>
          <w:trHeight w:val="20"/>
          <w:jc w:val="center"/>
        </w:trPr>
        <w:tc>
          <w:tcPr>
            <w:tcW w:w="982" w:type="dxa"/>
          </w:tcPr>
          <w:p w14:paraId="6E4F2185" w14:textId="77777777" w:rsidR="00423DE7" w:rsidRPr="00BC2943" w:rsidRDefault="00423DE7" w:rsidP="005C5505">
            <w:pPr>
              <w:pStyle w:val="Texto"/>
              <w:spacing w:after="0" w:line="276" w:lineRule="auto"/>
              <w:ind w:right="51" w:firstLine="0"/>
              <w:rPr>
                <w:sz w:val="20"/>
                <w:lang w:val="en-US"/>
              </w:rPr>
            </w:pPr>
            <w:r w:rsidRPr="00BC2943">
              <w:rPr>
                <w:sz w:val="20"/>
                <w:lang w:val="en-US"/>
              </w:rPr>
              <w:t>dB</w:t>
            </w:r>
          </w:p>
        </w:tc>
        <w:tc>
          <w:tcPr>
            <w:tcW w:w="7730" w:type="dxa"/>
          </w:tcPr>
          <w:p w14:paraId="6CC5EC1E" w14:textId="77777777" w:rsidR="00423DE7" w:rsidRPr="00BC2943" w:rsidRDefault="00423DE7" w:rsidP="00204389">
            <w:pPr>
              <w:pStyle w:val="Texto"/>
              <w:spacing w:after="0" w:line="276" w:lineRule="auto"/>
              <w:ind w:right="51" w:firstLine="0"/>
              <w:rPr>
                <w:sz w:val="20"/>
              </w:rPr>
            </w:pPr>
            <w:r w:rsidRPr="00BC2943">
              <w:rPr>
                <w:sz w:val="20"/>
              </w:rPr>
              <w:t>Decibel.</w:t>
            </w:r>
          </w:p>
        </w:tc>
      </w:tr>
      <w:tr w:rsidR="00423DE7" w:rsidRPr="00BC2943" w14:paraId="61659C1C" w14:textId="77777777" w:rsidTr="008877EB">
        <w:trPr>
          <w:trHeight w:val="20"/>
          <w:jc w:val="center"/>
        </w:trPr>
        <w:tc>
          <w:tcPr>
            <w:tcW w:w="982" w:type="dxa"/>
          </w:tcPr>
          <w:p w14:paraId="1F8CD85F" w14:textId="77777777" w:rsidR="00423DE7" w:rsidRPr="00BC2943" w:rsidRDefault="00423DE7" w:rsidP="005C5505">
            <w:pPr>
              <w:pStyle w:val="Texto"/>
              <w:spacing w:after="0" w:line="276" w:lineRule="auto"/>
              <w:ind w:right="51" w:firstLine="0"/>
              <w:rPr>
                <w:sz w:val="20"/>
                <w:lang w:val="en-US"/>
              </w:rPr>
            </w:pPr>
            <w:proofErr w:type="spellStart"/>
            <w:r w:rsidRPr="00BC2943">
              <w:rPr>
                <w:sz w:val="20"/>
                <w:lang w:val="en-US"/>
              </w:rPr>
              <w:t>dBi</w:t>
            </w:r>
            <w:proofErr w:type="spellEnd"/>
          </w:p>
        </w:tc>
        <w:tc>
          <w:tcPr>
            <w:tcW w:w="7730" w:type="dxa"/>
          </w:tcPr>
          <w:p w14:paraId="79558894" w14:textId="77777777" w:rsidR="00423DE7" w:rsidRPr="00BC2943" w:rsidRDefault="00423DE7" w:rsidP="005C5505">
            <w:pPr>
              <w:pStyle w:val="Texto"/>
              <w:spacing w:after="0" w:line="276" w:lineRule="auto"/>
              <w:ind w:right="51" w:firstLine="0"/>
              <w:rPr>
                <w:sz w:val="20"/>
              </w:rPr>
            </w:pPr>
            <w:r w:rsidRPr="00BC2943">
              <w:rPr>
                <w:sz w:val="20"/>
              </w:rPr>
              <w:t>Ganancia expresada en decibeles de una antena cualquiera referida a una antena isótropa.</w:t>
            </w:r>
          </w:p>
        </w:tc>
      </w:tr>
      <w:tr w:rsidR="00423DE7" w:rsidRPr="00BC2943" w14:paraId="527303F6" w14:textId="77777777" w:rsidTr="008877EB">
        <w:trPr>
          <w:trHeight w:val="20"/>
          <w:jc w:val="center"/>
        </w:trPr>
        <w:tc>
          <w:tcPr>
            <w:tcW w:w="982" w:type="dxa"/>
          </w:tcPr>
          <w:p w14:paraId="1222D23D" w14:textId="77777777" w:rsidR="00423DE7" w:rsidRPr="00BC2943" w:rsidRDefault="00423DE7" w:rsidP="005C5505">
            <w:pPr>
              <w:pStyle w:val="Texto"/>
              <w:spacing w:after="0" w:line="276" w:lineRule="auto"/>
              <w:ind w:right="51" w:firstLine="0"/>
              <w:rPr>
                <w:sz w:val="20"/>
                <w:lang w:val="en-US"/>
              </w:rPr>
            </w:pPr>
            <w:r w:rsidRPr="00BC2943">
              <w:rPr>
                <w:sz w:val="20"/>
                <w:lang w:val="en-US"/>
              </w:rPr>
              <w:t>dBm</w:t>
            </w:r>
          </w:p>
        </w:tc>
        <w:tc>
          <w:tcPr>
            <w:tcW w:w="7730" w:type="dxa"/>
          </w:tcPr>
          <w:p w14:paraId="5CE82F7F" w14:textId="77777777" w:rsidR="00423DE7" w:rsidRPr="00BC2943" w:rsidRDefault="00423DE7" w:rsidP="005C5505">
            <w:pPr>
              <w:pStyle w:val="Texto"/>
              <w:spacing w:after="0" w:line="276" w:lineRule="auto"/>
              <w:ind w:right="51" w:firstLine="0"/>
              <w:rPr>
                <w:sz w:val="20"/>
              </w:rPr>
            </w:pPr>
            <w:r w:rsidRPr="00BC2943">
              <w:rPr>
                <w:sz w:val="20"/>
              </w:rPr>
              <w:t xml:space="preserve">Decibeles referidos a 1 </w:t>
            </w:r>
            <w:proofErr w:type="spellStart"/>
            <w:r w:rsidRPr="00BC2943">
              <w:rPr>
                <w:sz w:val="20"/>
              </w:rPr>
              <w:t>mW</w:t>
            </w:r>
            <w:proofErr w:type="spellEnd"/>
            <w:r w:rsidRPr="00BC2943">
              <w:rPr>
                <w:sz w:val="20"/>
              </w:rPr>
              <w:t xml:space="preserve">. </w:t>
            </w:r>
          </w:p>
        </w:tc>
      </w:tr>
      <w:tr w:rsidR="00423DE7" w:rsidRPr="00BC2943" w14:paraId="777BFD08" w14:textId="77777777" w:rsidTr="008877EB">
        <w:trPr>
          <w:trHeight w:val="20"/>
          <w:jc w:val="center"/>
        </w:trPr>
        <w:tc>
          <w:tcPr>
            <w:tcW w:w="982" w:type="dxa"/>
          </w:tcPr>
          <w:p w14:paraId="216BD2A1" w14:textId="77777777" w:rsidR="00423DE7" w:rsidRPr="00BC2943" w:rsidRDefault="00423DE7" w:rsidP="005C5505">
            <w:pPr>
              <w:pStyle w:val="Texto"/>
              <w:spacing w:after="0" w:line="276" w:lineRule="auto"/>
              <w:ind w:right="51" w:firstLine="0"/>
              <w:rPr>
                <w:sz w:val="20"/>
                <w:lang w:val="es-MX"/>
              </w:rPr>
            </w:pPr>
            <w:r w:rsidRPr="00BC2943">
              <w:rPr>
                <w:sz w:val="20"/>
                <w:lang w:val="es-MX"/>
              </w:rPr>
              <w:t>dBm/Hz</w:t>
            </w:r>
          </w:p>
        </w:tc>
        <w:tc>
          <w:tcPr>
            <w:tcW w:w="7730" w:type="dxa"/>
          </w:tcPr>
          <w:p w14:paraId="407C314C" w14:textId="77777777" w:rsidR="00423DE7" w:rsidRPr="00BC2943" w:rsidRDefault="00423DE7" w:rsidP="005C5505">
            <w:pPr>
              <w:pStyle w:val="Texto"/>
              <w:spacing w:after="0" w:line="276" w:lineRule="auto"/>
              <w:ind w:right="51" w:firstLine="0"/>
              <w:rPr>
                <w:sz w:val="20"/>
              </w:rPr>
            </w:pPr>
            <w:r w:rsidRPr="00BC2943">
              <w:rPr>
                <w:sz w:val="20"/>
              </w:rPr>
              <w:t xml:space="preserve">Decibeles referidos a 1 </w:t>
            </w:r>
            <w:proofErr w:type="spellStart"/>
            <w:r w:rsidRPr="00BC2943">
              <w:rPr>
                <w:sz w:val="20"/>
              </w:rPr>
              <w:t>mW</w:t>
            </w:r>
            <w:proofErr w:type="spellEnd"/>
            <w:r w:rsidRPr="00BC2943">
              <w:rPr>
                <w:sz w:val="20"/>
              </w:rPr>
              <w:t xml:space="preserve"> por Hertz. </w:t>
            </w:r>
          </w:p>
        </w:tc>
      </w:tr>
      <w:tr w:rsidR="00423DE7" w:rsidRPr="00BC2943" w14:paraId="4633136C" w14:textId="77777777" w:rsidTr="008877EB">
        <w:trPr>
          <w:trHeight w:val="20"/>
          <w:jc w:val="center"/>
        </w:trPr>
        <w:tc>
          <w:tcPr>
            <w:tcW w:w="982" w:type="dxa"/>
          </w:tcPr>
          <w:p w14:paraId="6AA72699" w14:textId="77777777" w:rsidR="00423DE7" w:rsidRPr="00BC2943" w:rsidRDefault="00423DE7" w:rsidP="005C5505">
            <w:pPr>
              <w:pStyle w:val="Texto"/>
              <w:spacing w:after="0" w:line="276" w:lineRule="auto"/>
              <w:ind w:right="51" w:firstLine="0"/>
              <w:rPr>
                <w:sz w:val="20"/>
                <w:lang w:val="es-MX"/>
              </w:rPr>
            </w:pPr>
            <w:proofErr w:type="spellStart"/>
            <w:r w:rsidRPr="00BC2943">
              <w:rPr>
                <w:sz w:val="20"/>
                <w:lang w:val="en-US"/>
              </w:rPr>
              <w:t>dBW</w:t>
            </w:r>
            <w:proofErr w:type="spellEnd"/>
          </w:p>
        </w:tc>
        <w:tc>
          <w:tcPr>
            <w:tcW w:w="7730" w:type="dxa"/>
          </w:tcPr>
          <w:p w14:paraId="29809DD1" w14:textId="77777777" w:rsidR="00423DE7" w:rsidRPr="00BC2943" w:rsidRDefault="00423DE7" w:rsidP="005C5505">
            <w:pPr>
              <w:pStyle w:val="Texto"/>
              <w:spacing w:after="0" w:line="276" w:lineRule="auto"/>
              <w:ind w:right="51" w:firstLine="0"/>
              <w:rPr>
                <w:sz w:val="20"/>
              </w:rPr>
            </w:pPr>
            <w:r w:rsidRPr="00BC2943">
              <w:rPr>
                <w:sz w:val="20"/>
              </w:rPr>
              <w:t>Decibeles referidos a 1 Watt.</w:t>
            </w:r>
          </w:p>
        </w:tc>
      </w:tr>
      <w:tr w:rsidR="00423DE7" w:rsidRPr="00BC2943" w14:paraId="284AF933" w14:textId="77777777" w:rsidTr="008877EB">
        <w:trPr>
          <w:trHeight w:val="20"/>
          <w:jc w:val="center"/>
        </w:trPr>
        <w:tc>
          <w:tcPr>
            <w:tcW w:w="982" w:type="dxa"/>
          </w:tcPr>
          <w:p w14:paraId="307CEE6D" w14:textId="77777777" w:rsidR="00423DE7" w:rsidRPr="00BC2943" w:rsidRDefault="00423DE7" w:rsidP="005C5505">
            <w:pPr>
              <w:pStyle w:val="Texto"/>
              <w:spacing w:after="0" w:line="276" w:lineRule="auto"/>
              <w:ind w:right="51" w:firstLine="0"/>
              <w:rPr>
                <w:sz w:val="20"/>
                <w:lang w:val="en-US"/>
              </w:rPr>
            </w:pPr>
            <w:r w:rsidRPr="00BC2943">
              <w:rPr>
                <w:sz w:val="20"/>
                <w:lang w:val="en-US"/>
              </w:rPr>
              <w:t>DFS</w:t>
            </w:r>
          </w:p>
        </w:tc>
        <w:tc>
          <w:tcPr>
            <w:tcW w:w="7730" w:type="dxa"/>
          </w:tcPr>
          <w:p w14:paraId="43D39D6B" w14:textId="77777777" w:rsidR="00423DE7" w:rsidRPr="00BC2943" w:rsidRDefault="00423DE7" w:rsidP="005C5505">
            <w:pPr>
              <w:pStyle w:val="Texto"/>
              <w:spacing w:after="0" w:line="276" w:lineRule="auto"/>
              <w:ind w:right="51" w:firstLine="0"/>
              <w:rPr>
                <w:sz w:val="20"/>
              </w:rPr>
            </w:pPr>
            <w:r w:rsidRPr="00BC2943">
              <w:rPr>
                <w:sz w:val="20"/>
              </w:rPr>
              <w:t>Selección Dinámica de Frecuencia (</w:t>
            </w:r>
            <w:r w:rsidRPr="00BC2943">
              <w:rPr>
                <w:sz w:val="20"/>
                <w:lang w:val="es-MX"/>
              </w:rPr>
              <w:t xml:space="preserve">por sus siglas en </w:t>
            </w:r>
            <w:r w:rsidRPr="00BC2943">
              <w:rPr>
                <w:sz w:val="20"/>
              </w:rPr>
              <w:t xml:space="preserve">inglés </w:t>
            </w:r>
            <w:r w:rsidRPr="00BC2943">
              <w:rPr>
                <w:i/>
                <w:sz w:val="20"/>
                <w:lang w:val="es-MX"/>
              </w:rPr>
              <w:t xml:space="preserve">Dynamic </w:t>
            </w:r>
            <w:proofErr w:type="spellStart"/>
            <w:r w:rsidRPr="00BC2943">
              <w:rPr>
                <w:i/>
                <w:sz w:val="20"/>
                <w:lang w:val="es-MX"/>
              </w:rPr>
              <w:t>Frequency</w:t>
            </w:r>
            <w:proofErr w:type="spellEnd"/>
            <w:r w:rsidRPr="00BC2943">
              <w:rPr>
                <w:i/>
                <w:sz w:val="20"/>
                <w:lang w:val="es-MX"/>
              </w:rPr>
              <w:t xml:space="preserve"> </w:t>
            </w:r>
            <w:proofErr w:type="spellStart"/>
            <w:r w:rsidRPr="00BC2943">
              <w:rPr>
                <w:i/>
                <w:sz w:val="20"/>
                <w:lang w:val="es-MX"/>
              </w:rPr>
              <w:t>Selection</w:t>
            </w:r>
            <w:proofErr w:type="spellEnd"/>
            <w:r w:rsidRPr="00BC2943">
              <w:rPr>
                <w:sz w:val="20"/>
              </w:rPr>
              <w:t>).</w:t>
            </w:r>
          </w:p>
        </w:tc>
      </w:tr>
      <w:tr w:rsidR="00423DE7" w:rsidRPr="00BC2943" w14:paraId="48746AA7" w14:textId="77777777" w:rsidTr="008877EB">
        <w:trPr>
          <w:trHeight w:val="20"/>
          <w:jc w:val="center"/>
        </w:trPr>
        <w:tc>
          <w:tcPr>
            <w:tcW w:w="982" w:type="dxa"/>
          </w:tcPr>
          <w:p w14:paraId="5F46DF82" w14:textId="77777777" w:rsidR="00423DE7" w:rsidRPr="00BC2943" w:rsidRDefault="00423DE7" w:rsidP="005C5505">
            <w:pPr>
              <w:pStyle w:val="Texto"/>
              <w:spacing w:after="0" w:line="276" w:lineRule="auto"/>
              <w:ind w:right="51" w:firstLine="0"/>
              <w:rPr>
                <w:sz w:val="20"/>
                <w:lang w:val="en-US"/>
              </w:rPr>
            </w:pPr>
            <w:r w:rsidRPr="00BC2943">
              <w:rPr>
                <w:sz w:val="20"/>
                <w:lang w:val="en-US"/>
              </w:rPr>
              <w:t>EBP</w:t>
            </w:r>
          </w:p>
        </w:tc>
        <w:tc>
          <w:tcPr>
            <w:tcW w:w="7730" w:type="dxa"/>
          </w:tcPr>
          <w:p w14:paraId="3CF97118" w14:textId="77777777" w:rsidR="00423DE7" w:rsidRPr="00BC2943" w:rsidRDefault="00423DE7" w:rsidP="005C5505">
            <w:pPr>
              <w:pStyle w:val="Texto"/>
              <w:spacing w:after="0" w:line="276" w:lineRule="auto"/>
              <w:ind w:right="51" w:firstLine="0"/>
              <w:rPr>
                <w:sz w:val="20"/>
              </w:rPr>
            </w:pPr>
            <w:r w:rsidRPr="00BC2943">
              <w:rPr>
                <w:sz w:val="20"/>
              </w:rPr>
              <w:t>Equipo Bajo Prueba</w:t>
            </w:r>
          </w:p>
        </w:tc>
      </w:tr>
      <w:tr w:rsidR="00423DE7" w:rsidRPr="00BC2943" w14:paraId="02CD08D3" w14:textId="77777777" w:rsidTr="008877EB">
        <w:trPr>
          <w:trHeight w:val="20"/>
          <w:jc w:val="center"/>
        </w:trPr>
        <w:tc>
          <w:tcPr>
            <w:tcW w:w="982" w:type="dxa"/>
          </w:tcPr>
          <w:p w14:paraId="352C66B4" w14:textId="77777777" w:rsidR="00423DE7" w:rsidRPr="00BC2943" w:rsidRDefault="00423DE7" w:rsidP="005C5505">
            <w:pPr>
              <w:pStyle w:val="Texto"/>
              <w:spacing w:after="0" w:line="276" w:lineRule="auto"/>
              <w:ind w:right="51" w:firstLine="0"/>
              <w:rPr>
                <w:sz w:val="20"/>
                <w:lang w:val="es-MX"/>
              </w:rPr>
            </w:pPr>
            <w:r w:rsidRPr="00BC2943">
              <w:rPr>
                <w:sz w:val="20"/>
                <w:lang w:val="es-MX"/>
              </w:rPr>
              <w:t>GHz</w:t>
            </w:r>
          </w:p>
        </w:tc>
        <w:tc>
          <w:tcPr>
            <w:tcW w:w="7730" w:type="dxa"/>
          </w:tcPr>
          <w:p w14:paraId="036CDFA9" w14:textId="77777777" w:rsidR="00423DE7" w:rsidRPr="00BC2943" w:rsidRDefault="00423DE7" w:rsidP="005C5505">
            <w:pPr>
              <w:pStyle w:val="Texto"/>
              <w:spacing w:after="0" w:line="276" w:lineRule="auto"/>
              <w:ind w:right="51" w:firstLine="0"/>
              <w:rPr>
                <w:sz w:val="20"/>
              </w:rPr>
            </w:pPr>
            <w:proofErr w:type="spellStart"/>
            <w:r w:rsidRPr="00BC2943">
              <w:rPr>
                <w:sz w:val="20"/>
              </w:rPr>
              <w:t>Gigahertz</w:t>
            </w:r>
            <w:proofErr w:type="spellEnd"/>
            <w:r w:rsidRPr="00BC2943">
              <w:rPr>
                <w:sz w:val="20"/>
              </w:rPr>
              <w:t>.</w:t>
            </w:r>
          </w:p>
        </w:tc>
      </w:tr>
      <w:tr w:rsidR="00423DE7" w:rsidRPr="00BC2943" w14:paraId="7C85591E" w14:textId="77777777" w:rsidTr="008877EB">
        <w:trPr>
          <w:trHeight w:val="20"/>
          <w:jc w:val="center"/>
        </w:trPr>
        <w:tc>
          <w:tcPr>
            <w:tcW w:w="982" w:type="dxa"/>
          </w:tcPr>
          <w:p w14:paraId="0ED8437F" w14:textId="77777777" w:rsidR="00423DE7" w:rsidRPr="00BC2943" w:rsidRDefault="00423DE7" w:rsidP="005C5505">
            <w:pPr>
              <w:pStyle w:val="Texto"/>
              <w:spacing w:after="0" w:line="276" w:lineRule="auto"/>
              <w:ind w:right="51" w:firstLine="0"/>
              <w:rPr>
                <w:sz w:val="20"/>
                <w:lang w:val="de-DE"/>
              </w:rPr>
            </w:pPr>
            <w:r w:rsidRPr="00BC2943">
              <w:rPr>
                <w:sz w:val="20"/>
                <w:lang w:val="de-DE"/>
              </w:rPr>
              <w:t>Instituto</w:t>
            </w:r>
          </w:p>
        </w:tc>
        <w:tc>
          <w:tcPr>
            <w:tcW w:w="7730" w:type="dxa"/>
          </w:tcPr>
          <w:p w14:paraId="19A22580" w14:textId="77777777" w:rsidR="00423DE7" w:rsidRPr="00BC2943" w:rsidRDefault="00423DE7" w:rsidP="005C5505">
            <w:pPr>
              <w:pStyle w:val="Texto"/>
              <w:spacing w:after="0" w:line="276" w:lineRule="auto"/>
              <w:ind w:right="51" w:firstLine="0"/>
              <w:rPr>
                <w:sz w:val="20"/>
              </w:rPr>
            </w:pPr>
            <w:r w:rsidRPr="00BC2943">
              <w:rPr>
                <w:sz w:val="20"/>
              </w:rPr>
              <w:t>Instituto Federal de Telecomunicaciones.</w:t>
            </w:r>
          </w:p>
        </w:tc>
      </w:tr>
      <w:tr w:rsidR="00423DE7" w:rsidRPr="00BC2943" w14:paraId="181ADB1D" w14:textId="77777777" w:rsidTr="008877EB">
        <w:trPr>
          <w:trHeight w:val="20"/>
          <w:jc w:val="center"/>
        </w:trPr>
        <w:tc>
          <w:tcPr>
            <w:tcW w:w="982" w:type="dxa"/>
          </w:tcPr>
          <w:p w14:paraId="22B8C7E4" w14:textId="77777777" w:rsidR="00423DE7" w:rsidRPr="00BC2943" w:rsidRDefault="00423DE7" w:rsidP="005C5505">
            <w:pPr>
              <w:pStyle w:val="Texto"/>
              <w:spacing w:after="0" w:line="276" w:lineRule="auto"/>
              <w:ind w:right="51" w:firstLine="0"/>
              <w:rPr>
                <w:sz w:val="20"/>
                <w:lang w:val="de-DE"/>
              </w:rPr>
            </w:pPr>
            <w:r w:rsidRPr="00BC2943">
              <w:rPr>
                <w:sz w:val="20"/>
                <w:lang w:val="de-DE"/>
              </w:rPr>
              <w:t>Hz</w:t>
            </w:r>
          </w:p>
        </w:tc>
        <w:tc>
          <w:tcPr>
            <w:tcW w:w="7730" w:type="dxa"/>
          </w:tcPr>
          <w:p w14:paraId="25D93033" w14:textId="77777777" w:rsidR="00423DE7" w:rsidRPr="00BC2943" w:rsidRDefault="00423DE7" w:rsidP="005C5505">
            <w:pPr>
              <w:pStyle w:val="Texto"/>
              <w:spacing w:after="0" w:line="276" w:lineRule="auto"/>
              <w:ind w:right="51" w:firstLine="0"/>
              <w:rPr>
                <w:sz w:val="20"/>
              </w:rPr>
            </w:pPr>
            <w:r w:rsidRPr="00BC2943">
              <w:rPr>
                <w:sz w:val="20"/>
              </w:rPr>
              <w:t>Hertz.</w:t>
            </w:r>
          </w:p>
        </w:tc>
      </w:tr>
      <w:tr w:rsidR="00423DE7" w:rsidRPr="00BC2943" w14:paraId="68CACF53" w14:textId="77777777" w:rsidTr="008877EB">
        <w:trPr>
          <w:trHeight w:val="20"/>
          <w:jc w:val="center"/>
        </w:trPr>
        <w:tc>
          <w:tcPr>
            <w:tcW w:w="982" w:type="dxa"/>
          </w:tcPr>
          <w:p w14:paraId="59549F0E" w14:textId="77777777" w:rsidR="00423DE7" w:rsidRPr="00BC2943" w:rsidRDefault="00423DE7" w:rsidP="005C5505">
            <w:pPr>
              <w:pStyle w:val="Texto"/>
              <w:spacing w:after="0" w:line="276" w:lineRule="auto"/>
              <w:ind w:right="51" w:firstLine="0"/>
              <w:rPr>
                <w:sz w:val="20"/>
                <w:lang w:val="de-DE"/>
              </w:rPr>
            </w:pPr>
            <w:r w:rsidRPr="00BC2943">
              <w:rPr>
                <w:sz w:val="20"/>
                <w:lang w:val="de-DE"/>
              </w:rPr>
              <w:t>kHz</w:t>
            </w:r>
          </w:p>
        </w:tc>
        <w:tc>
          <w:tcPr>
            <w:tcW w:w="7730" w:type="dxa"/>
          </w:tcPr>
          <w:p w14:paraId="1E66CCC8" w14:textId="77777777" w:rsidR="00423DE7" w:rsidRPr="00BC2943" w:rsidRDefault="00423DE7" w:rsidP="005C5505">
            <w:pPr>
              <w:pStyle w:val="Texto"/>
              <w:spacing w:after="0" w:line="276" w:lineRule="auto"/>
              <w:ind w:right="51" w:firstLine="0"/>
              <w:rPr>
                <w:sz w:val="20"/>
              </w:rPr>
            </w:pPr>
            <w:proofErr w:type="spellStart"/>
            <w:r w:rsidRPr="00BC2943">
              <w:rPr>
                <w:sz w:val="20"/>
              </w:rPr>
              <w:t>Kilohertz</w:t>
            </w:r>
            <w:proofErr w:type="spellEnd"/>
            <w:r w:rsidRPr="00BC2943">
              <w:rPr>
                <w:sz w:val="20"/>
              </w:rPr>
              <w:t>.</w:t>
            </w:r>
          </w:p>
        </w:tc>
      </w:tr>
      <w:tr w:rsidR="00423DE7" w:rsidRPr="00BC2943" w14:paraId="1721C7BC" w14:textId="77777777" w:rsidTr="008877EB">
        <w:trPr>
          <w:trHeight w:val="20"/>
          <w:jc w:val="center"/>
        </w:trPr>
        <w:tc>
          <w:tcPr>
            <w:tcW w:w="982" w:type="dxa"/>
          </w:tcPr>
          <w:p w14:paraId="4780859C" w14:textId="77777777" w:rsidR="00423DE7" w:rsidRPr="00BC2943" w:rsidRDefault="00423DE7" w:rsidP="005C5505">
            <w:pPr>
              <w:pStyle w:val="Texto"/>
              <w:spacing w:after="0" w:line="276" w:lineRule="auto"/>
              <w:ind w:right="51" w:firstLine="0"/>
              <w:rPr>
                <w:sz w:val="20"/>
                <w:lang w:val="de-DE"/>
              </w:rPr>
            </w:pPr>
            <w:r w:rsidRPr="00BC2943">
              <w:rPr>
                <w:sz w:val="20"/>
              </w:rPr>
              <w:t>log</w:t>
            </w:r>
            <w:r w:rsidRPr="00BC2943">
              <w:rPr>
                <w:position w:val="-4"/>
                <w:sz w:val="20"/>
              </w:rPr>
              <w:t>10</w:t>
            </w:r>
          </w:p>
        </w:tc>
        <w:tc>
          <w:tcPr>
            <w:tcW w:w="7730" w:type="dxa"/>
          </w:tcPr>
          <w:p w14:paraId="28927F13" w14:textId="77777777" w:rsidR="00423DE7" w:rsidRPr="00BC2943" w:rsidRDefault="00423DE7" w:rsidP="005C5505">
            <w:pPr>
              <w:pStyle w:val="Texto"/>
              <w:spacing w:after="0" w:line="276" w:lineRule="auto"/>
              <w:ind w:right="51" w:firstLine="0"/>
              <w:rPr>
                <w:sz w:val="20"/>
              </w:rPr>
            </w:pPr>
            <w:r w:rsidRPr="00BC2943">
              <w:rPr>
                <w:sz w:val="20"/>
              </w:rPr>
              <w:t>Logaritmo de base 10.</w:t>
            </w:r>
          </w:p>
        </w:tc>
      </w:tr>
      <w:tr w:rsidR="00423DE7" w:rsidRPr="00BC2943" w14:paraId="63AE4264" w14:textId="77777777" w:rsidTr="008877EB">
        <w:trPr>
          <w:trHeight w:val="20"/>
          <w:jc w:val="center"/>
        </w:trPr>
        <w:tc>
          <w:tcPr>
            <w:tcW w:w="982" w:type="dxa"/>
          </w:tcPr>
          <w:p w14:paraId="05F823E2" w14:textId="77777777" w:rsidR="00423DE7" w:rsidRPr="00BC2943" w:rsidRDefault="00423DE7" w:rsidP="005C5505">
            <w:pPr>
              <w:pStyle w:val="Texto"/>
              <w:spacing w:after="0" w:line="276" w:lineRule="auto"/>
              <w:ind w:right="51" w:firstLine="0"/>
              <w:rPr>
                <w:sz w:val="20"/>
                <w:lang w:val="de-DE"/>
              </w:rPr>
            </w:pPr>
            <w:r w:rsidRPr="00BC2943">
              <w:rPr>
                <w:sz w:val="20"/>
                <w:lang w:val="de-DE"/>
              </w:rPr>
              <w:t>MHz</w:t>
            </w:r>
          </w:p>
        </w:tc>
        <w:tc>
          <w:tcPr>
            <w:tcW w:w="7730" w:type="dxa"/>
          </w:tcPr>
          <w:p w14:paraId="1B854B81" w14:textId="77777777" w:rsidR="00423DE7" w:rsidRPr="00BC2943" w:rsidRDefault="00423DE7" w:rsidP="005C5505">
            <w:pPr>
              <w:pStyle w:val="Texto"/>
              <w:spacing w:after="0" w:line="276" w:lineRule="auto"/>
              <w:ind w:right="51" w:firstLine="0"/>
              <w:rPr>
                <w:sz w:val="20"/>
              </w:rPr>
            </w:pPr>
            <w:proofErr w:type="spellStart"/>
            <w:r w:rsidRPr="00BC2943">
              <w:rPr>
                <w:sz w:val="20"/>
              </w:rPr>
              <w:t>Megahertz</w:t>
            </w:r>
            <w:proofErr w:type="spellEnd"/>
            <w:r w:rsidRPr="00BC2943">
              <w:rPr>
                <w:sz w:val="20"/>
              </w:rPr>
              <w:t>.</w:t>
            </w:r>
          </w:p>
        </w:tc>
      </w:tr>
      <w:tr w:rsidR="00423DE7" w:rsidRPr="00BC2943" w14:paraId="7758EAEA" w14:textId="77777777" w:rsidTr="008877EB">
        <w:trPr>
          <w:trHeight w:val="20"/>
          <w:jc w:val="center"/>
        </w:trPr>
        <w:tc>
          <w:tcPr>
            <w:tcW w:w="982" w:type="dxa"/>
          </w:tcPr>
          <w:p w14:paraId="2F35EED0" w14:textId="77777777" w:rsidR="00423DE7" w:rsidRPr="00BC2943" w:rsidRDefault="00423DE7" w:rsidP="005C5505">
            <w:pPr>
              <w:pStyle w:val="Texto"/>
              <w:spacing w:after="0" w:line="276" w:lineRule="auto"/>
              <w:ind w:right="51" w:firstLine="0"/>
              <w:rPr>
                <w:sz w:val="20"/>
                <w:lang w:val="de-DE"/>
              </w:rPr>
            </w:pPr>
            <w:r w:rsidRPr="00BC2943">
              <w:rPr>
                <w:sz w:val="20"/>
                <w:lang w:val="de-DE"/>
              </w:rPr>
              <w:t>mW</w:t>
            </w:r>
          </w:p>
        </w:tc>
        <w:tc>
          <w:tcPr>
            <w:tcW w:w="7730" w:type="dxa"/>
          </w:tcPr>
          <w:p w14:paraId="43177E66" w14:textId="77777777" w:rsidR="00423DE7" w:rsidRPr="00BC2943" w:rsidRDefault="00423DE7" w:rsidP="005C5505">
            <w:pPr>
              <w:pStyle w:val="Texto"/>
              <w:spacing w:after="0" w:line="276" w:lineRule="auto"/>
              <w:ind w:right="51" w:firstLine="0"/>
              <w:rPr>
                <w:sz w:val="20"/>
              </w:rPr>
            </w:pPr>
            <w:proofErr w:type="spellStart"/>
            <w:r w:rsidRPr="00BC2943">
              <w:rPr>
                <w:sz w:val="20"/>
              </w:rPr>
              <w:t>Miliwatt</w:t>
            </w:r>
            <w:proofErr w:type="spellEnd"/>
            <w:r w:rsidRPr="00BC2943">
              <w:rPr>
                <w:sz w:val="20"/>
              </w:rPr>
              <w:t>.</w:t>
            </w:r>
          </w:p>
        </w:tc>
      </w:tr>
      <w:tr w:rsidR="00423DE7" w:rsidRPr="00BC2943" w14:paraId="2AAB056B" w14:textId="77777777" w:rsidTr="008877EB">
        <w:trPr>
          <w:trHeight w:val="20"/>
          <w:jc w:val="center"/>
        </w:trPr>
        <w:tc>
          <w:tcPr>
            <w:tcW w:w="982" w:type="dxa"/>
          </w:tcPr>
          <w:p w14:paraId="29390760" w14:textId="77777777" w:rsidR="00423DE7" w:rsidRPr="00BC2943" w:rsidRDefault="00423DE7" w:rsidP="005C5505">
            <w:pPr>
              <w:pStyle w:val="Texto"/>
              <w:spacing w:after="0" w:line="276" w:lineRule="auto"/>
              <w:ind w:right="51" w:firstLine="0"/>
              <w:rPr>
                <w:sz w:val="20"/>
                <w:lang w:val="de-DE"/>
              </w:rPr>
            </w:pPr>
            <w:r w:rsidRPr="00BC2943">
              <w:rPr>
                <w:sz w:val="20"/>
                <w:lang w:val="de-DE"/>
              </w:rPr>
              <w:t>OBW</w:t>
            </w:r>
          </w:p>
        </w:tc>
        <w:tc>
          <w:tcPr>
            <w:tcW w:w="7730" w:type="dxa"/>
          </w:tcPr>
          <w:p w14:paraId="0BDCA4CD" w14:textId="5446972E" w:rsidR="00423DE7" w:rsidRPr="00BC2943" w:rsidRDefault="00423DE7" w:rsidP="005C5505">
            <w:pPr>
              <w:pStyle w:val="Texto"/>
              <w:spacing w:after="0" w:line="276" w:lineRule="auto"/>
              <w:ind w:right="51" w:firstLine="0"/>
              <w:rPr>
                <w:sz w:val="20"/>
              </w:rPr>
            </w:pPr>
            <w:r w:rsidRPr="00BC2943">
              <w:rPr>
                <w:sz w:val="20"/>
              </w:rPr>
              <w:t>Ancho de banda ocupado con el 99% de potencia</w:t>
            </w:r>
            <w:r w:rsidR="00FC75CD">
              <w:rPr>
                <w:sz w:val="20"/>
              </w:rPr>
              <w:t xml:space="preserve"> (por sus siglas en inglés </w:t>
            </w:r>
            <w:proofErr w:type="spellStart"/>
            <w:r w:rsidR="00FC75CD" w:rsidRPr="00204389">
              <w:rPr>
                <w:i/>
                <w:iCs/>
              </w:rPr>
              <w:t>Occupied</w:t>
            </w:r>
            <w:proofErr w:type="spellEnd"/>
            <w:r w:rsidR="00FC75CD" w:rsidRPr="00204389">
              <w:rPr>
                <w:i/>
                <w:iCs/>
              </w:rPr>
              <w:t xml:space="preserve"> </w:t>
            </w:r>
            <w:proofErr w:type="spellStart"/>
            <w:r w:rsidR="00FC75CD" w:rsidRPr="00204389">
              <w:rPr>
                <w:i/>
                <w:iCs/>
              </w:rPr>
              <w:t>Bandwidth</w:t>
            </w:r>
            <w:proofErr w:type="spellEnd"/>
            <w:r w:rsidR="00FC75CD">
              <w:t>)</w:t>
            </w:r>
          </w:p>
        </w:tc>
      </w:tr>
      <w:tr w:rsidR="00423DE7" w:rsidRPr="00BC2943" w14:paraId="0D85F24D" w14:textId="77777777" w:rsidTr="008877EB">
        <w:trPr>
          <w:trHeight w:val="20"/>
          <w:jc w:val="center"/>
        </w:trPr>
        <w:tc>
          <w:tcPr>
            <w:tcW w:w="982" w:type="dxa"/>
          </w:tcPr>
          <w:p w14:paraId="7DFBB581" w14:textId="77777777" w:rsidR="00423DE7" w:rsidRPr="00BC2943" w:rsidRDefault="00423DE7" w:rsidP="005C5505">
            <w:pPr>
              <w:pStyle w:val="Texto"/>
              <w:spacing w:after="0" w:line="276" w:lineRule="auto"/>
              <w:ind w:right="51" w:firstLine="0"/>
              <w:rPr>
                <w:sz w:val="20"/>
                <w:lang w:val="de-DE"/>
              </w:rPr>
            </w:pPr>
            <w:r w:rsidRPr="00BC2943">
              <w:rPr>
                <w:sz w:val="20"/>
                <w:lang w:val="de-DE"/>
              </w:rPr>
              <w:t>PIRE</w:t>
            </w:r>
          </w:p>
        </w:tc>
        <w:tc>
          <w:tcPr>
            <w:tcW w:w="7730" w:type="dxa"/>
          </w:tcPr>
          <w:p w14:paraId="3C6F1BB0" w14:textId="77777777" w:rsidR="00423DE7" w:rsidRPr="00BC2943" w:rsidRDefault="00423DE7" w:rsidP="005C5505">
            <w:pPr>
              <w:pStyle w:val="Texto"/>
              <w:spacing w:after="0" w:line="276" w:lineRule="auto"/>
              <w:ind w:right="51" w:firstLine="0"/>
              <w:rPr>
                <w:sz w:val="20"/>
              </w:rPr>
            </w:pPr>
            <w:r w:rsidRPr="00BC2943">
              <w:rPr>
                <w:sz w:val="20"/>
              </w:rPr>
              <w:t>Potencia Isótropa Radiada Equivalente.</w:t>
            </w:r>
          </w:p>
        </w:tc>
      </w:tr>
      <w:tr w:rsidR="00423DE7" w:rsidRPr="00BC2943" w14:paraId="033DE2A9" w14:textId="77777777" w:rsidTr="008877EB">
        <w:trPr>
          <w:trHeight w:val="20"/>
          <w:jc w:val="center"/>
        </w:trPr>
        <w:tc>
          <w:tcPr>
            <w:tcW w:w="982" w:type="dxa"/>
          </w:tcPr>
          <w:p w14:paraId="66AD32C3" w14:textId="77777777" w:rsidR="00423DE7" w:rsidRPr="00BC2943" w:rsidRDefault="00423DE7" w:rsidP="005C5505">
            <w:pPr>
              <w:pStyle w:val="Texto"/>
              <w:spacing w:after="0" w:line="276" w:lineRule="auto"/>
              <w:ind w:right="51" w:firstLine="0"/>
              <w:rPr>
                <w:sz w:val="20"/>
              </w:rPr>
            </w:pPr>
            <w:r w:rsidRPr="00BC2943">
              <w:rPr>
                <w:sz w:val="20"/>
              </w:rPr>
              <w:t>RBW</w:t>
            </w:r>
          </w:p>
        </w:tc>
        <w:tc>
          <w:tcPr>
            <w:tcW w:w="7730" w:type="dxa"/>
          </w:tcPr>
          <w:p w14:paraId="1D8144EC" w14:textId="77777777" w:rsidR="00423DE7" w:rsidRPr="00BC2943" w:rsidRDefault="00423DE7" w:rsidP="005C5505">
            <w:pPr>
              <w:pStyle w:val="Texto"/>
              <w:spacing w:after="0" w:line="276" w:lineRule="auto"/>
              <w:ind w:right="51" w:firstLine="0"/>
              <w:rPr>
                <w:sz w:val="20"/>
              </w:rPr>
            </w:pPr>
            <w:r w:rsidRPr="00BC2943">
              <w:rPr>
                <w:sz w:val="20"/>
              </w:rPr>
              <w:t>Ancho de banda del filtro de resolución (</w:t>
            </w:r>
            <w:r w:rsidRPr="00BC2943">
              <w:rPr>
                <w:sz w:val="20"/>
                <w:lang w:val="es-MX"/>
              </w:rPr>
              <w:t xml:space="preserve">por sus siglas en </w:t>
            </w:r>
            <w:r w:rsidRPr="00BC2943">
              <w:rPr>
                <w:sz w:val="20"/>
              </w:rPr>
              <w:t xml:space="preserve">inglés </w:t>
            </w:r>
            <w:proofErr w:type="spellStart"/>
            <w:r w:rsidRPr="00BC2943">
              <w:rPr>
                <w:i/>
                <w:sz w:val="20"/>
              </w:rPr>
              <w:t>Resolution</w:t>
            </w:r>
            <w:proofErr w:type="spellEnd"/>
            <w:r w:rsidRPr="00BC2943">
              <w:rPr>
                <w:i/>
                <w:sz w:val="20"/>
              </w:rPr>
              <w:t xml:space="preserve"> </w:t>
            </w:r>
            <w:proofErr w:type="spellStart"/>
            <w:r w:rsidRPr="00BC2943">
              <w:rPr>
                <w:i/>
                <w:sz w:val="20"/>
              </w:rPr>
              <w:t>Bandwidth</w:t>
            </w:r>
            <w:proofErr w:type="spellEnd"/>
            <w:r w:rsidRPr="00BC2943">
              <w:rPr>
                <w:sz w:val="20"/>
              </w:rPr>
              <w:t>).</w:t>
            </w:r>
          </w:p>
        </w:tc>
      </w:tr>
      <w:tr w:rsidR="00423DE7" w:rsidRPr="00BC2943" w14:paraId="4C1D7C6B" w14:textId="77777777" w:rsidTr="008877EB">
        <w:trPr>
          <w:trHeight w:val="20"/>
          <w:jc w:val="center"/>
        </w:trPr>
        <w:tc>
          <w:tcPr>
            <w:tcW w:w="982" w:type="dxa"/>
          </w:tcPr>
          <w:p w14:paraId="782D2776" w14:textId="77777777" w:rsidR="00423DE7" w:rsidRPr="00BC2943" w:rsidRDefault="00423DE7" w:rsidP="005C5505">
            <w:pPr>
              <w:pStyle w:val="Texto"/>
              <w:spacing w:after="0" w:line="276" w:lineRule="auto"/>
              <w:ind w:right="51" w:firstLine="0"/>
              <w:rPr>
                <w:sz w:val="20"/>
              </w:rPr>
            </w:pPr>
            <w:r w:rsidRPr="00BC2943">
              <w:rPr>
                <w:sz w:val="20"/>
              </w:rPr>
              <w:t>RF</w:t>
            </w:r>
          </w:p>
        </w:tc>
        <w:tc>
          <w:tcPr>
            <w:tcW w:w="7730" w:type="dxa"/>
          </w:tcPr>
          <w:p w14:paraId="774FD14D" w14:textId="77777777" w:rsidR="00423DE7" w:rsidRPr="00BC2943" w:rsidRDefault="00423DE7" w:rsidP="005C5505">
            <w:pPr>
              <w:pStyle w:val="Texto"/>
              <w:spacing w:after="0" w:line="276" w:lineRule="auto"/>
              <w:ind w:right="51" w:firstLine="0"/>
              <w:rPr>
                <w:sz w:val="20"/>
              </w:rPr>
            </w:pPr>
            <w:r w:rsidRPr="00BC2943">
              <w:rPr>
                <w:sz w:val="20"/>
              </w:rPr>
              <w:t>Radiofrecuencia.</w:t>
            </w:r>
          </w:p>
        </w:tc>
      </w:tr>
      <w:tr w:rsidR="00423DE7" w:rsidRPr="00BC2943" w14:paraId="03170F91" w14:textId="77777777" w:rsidTr="008877EB">
        <w:trPr>
          <w:trHeight w:val="20"/>
          <w:jc w:val="center"/>
        </w:trPr>
        <w:tc>
          <w:tcPr>
            <w:tcW w:w="982" w:type="dxa"/>
          </w:tcPr>
          <w:p w14:paraId="223B020B" w14:textId="77777777" w:rsidR="00423DE7" w:rsidRPr="00BC2943" w:rsidRDefault="00423DE7" w:rsidP="005C5505">
            <w:pPr>
              <w:pStyle w:val="Texto"/>
              <w:spacing w:after="0" w:line="276" w:lineRule="auto"/>
              <w:ind w:right="51" w:firstLine="0"/>
              <w:rPr>
                <w:sz w:val="20"/>
              </w:rPr>
            </w:pPr>
            <w:r w:rsidRPr="00BC2943">
              <w:rPr>
                <w:sz w:val="20"/>
              </w:rPr>
              <w:t>RLAN</w:t>
            </w:r>
          </w:p>
        </w:tc>
        <w:tc>
          <w:tcPr>
            <w:tcW w:w="7730" w:type="dxa"/>
          </w:tcPr>
          <w:p w14:paraId="4CCA2C6C" w14:textId="412AFBC0" w:rsidR="00423DE7" w:rsidRPr="00BC2943" w:rsidRDefault="00423DE7" w:rsidP="005C5505">
            <w:pPr>
              <w:pStyle w:val="pf0"/>
              <w:spacing w:after="0" w:line="276" w:lineRule="auto"/>
              <w:ind w:right="51"/>
              <w:jc w:val="both"/>
              <w:rPr>
                <w:sz w:val="20"/>
              </w:rPr>
            </w:pPr>
            <w:r w:rsidRPr="00BC2943">
              <w:rPr>
                <w:rFonts w:ascii="Arial" w:hAnsi="Arial" w:cs="Arial"/>
                <w:sz w:val="20"/>
                <w:szCs w:val="20"/>
              </w:rPr>
              <w:t xml:space="preserve">Red de acceso local </w:t>
            </w:r>
            <w:r w:rsidR="000839AB" w:rsidRPr="00BC2943">
              <w:rPr>
                <w:rFonts w:ascii="Arial" w:hAnsi="Arial" w:cs="Arial"/>
                <w:sz w:val="20"/>
                <w:szCs w:val="20"/>
              </w:rPr>
              <w:t>radioeléctrica</w:t>
            </w:r>
            <w:r w:rsidRPr="00BC2943">
              <w:rPr>
                <w:rFonts w:ascii="Arial" w:hAnsi="Arial" w:cs="Arial"/>
                <w:sz w:val="20"/>
                <w:szCs w:val="20"/>
              </w:rPr>
              <w:t xml:space="preserve"> (por sus siglas en inglés Radio Local Access Network)</w:t>
            </w:r>
            <w:r w:rsidRPr="00BC2943">
              <w:rPr>
                <w:rFonts w:ascii="Arial" w:hAnsi="Arial" w:cs="Arial"/>
                <w:sz w:val="20"/>
                <w:szCs w:val="20"/>
                <w:lang w:val="es-ES" w:eastAsia="es-ES"/>
              </w:rPr>
              <w:t>.</w:t>
            </w:r>
          </w:p>
        </w:tc>
      </w:tr>
      <w:tr w:rsidR="00423DE7" w:rsidRPr="00BC2943" w14:paraId="41FC205D" w14:textId="77777777" w:rsidTr="008877EB">
        <w:trPr>
          <w:trHeight w:val="20"/>
          <w:jc w:val="center"/>
        </w:trPr>
        <w:tc>
          <w:tcPr>
            <w:tcW w:w="982" w:type="dxa"/>
          </w:tcPr>
          <w:p w14:paraId="26BCE978" w14:textId="77777777" w:rsidR="00423DE7" w:rsidRPr="00BC2943" w:rsidRDefault="00423DE7" w:rsidP="005C5505">
            <w:pPr>
              <w:pStyle w:val="Texto"/>
              <w:spacing w:after="0" w:line="276" w:lineRule="auto"/>
              <w:ind w:right="51" w:firstLine="0"/>
              <w:rPr>
                <w:sz w:val="20"/>
              </w:rPr>
            </w:pPr>
            <w:proofErr w:type="spellStart"/>
            <w:r w:rsidRPr="00BC2943">
              <w:rPr>
                <w:sz w:val="20"/>
              </w:rPr>
              <w:t>Span</w:t>
            </w:r>
            <w:proofErr w:type="spellEnd"/>
          </w:p>
        </w:tc>
        <w:tc>
          <w:tcPr>
            <w:tcW w:w="7730" w:type="dxa"/>
          </w:tcPr>
          <w:p w14:paraId="3855787D" w14:textId="77777777" w:rsidR="00423DE7" w:rsidRPr="00BC2943" w:rsidRDefault="00423DE7" w:rsidP="005C5505">
            <w:pPr>
              <w:pStyle w:val="Texto"/>
              <w:spacing w:after="0" w:line="276" w:lineRule="auto"/>
              <w:ind w:right="51" w:firstLine="0"/>
              <w:rPr>
                <w:sz w:val="20"/>
              </w:rPr>
            </w:pPr>
            <w:r w:rsidRPr="00BC2943">
              <w:rPr>
                <w:sz w:val="20"/>
              </w:rPr>
              <w:t>Configuración del analizador de espectro que define el intervalo de frecuencias que se visualiza en la pantalla del instrumento.</w:t>
            </w:r>
          </w:p>
        </w:tc>
      </w:tr>
      <w:tr w:rsidR="00423DE7" w:rsidRPr="00BC2943" w14:paraId="37EE3AFA" w14:textId="77777777" w:rsidTr="008877EB">
        <w:trPr>
          <w:trHeight w:val="20"/>
          <w:jc w:val="center"/>
        </w:trPr>
        <w:tc>
          <w:tcPr>
            <w:tcW w:w="982" w:type="dxa"/>
          </w:tcPr>
          <w:p w14:paraId="0072582C" w14:textId="77777777" w:rsidR="00423DE7" w:rsidRPr="00BC2943" w:rsidRDefault="00423DE7" w:rsidP="005C5505">
            <w:pPr>
              <w:pStyle w:val="Texto"/>
              <w:spacing w:after="0" w:line="276" w:lineRule="auto"/>
              <w:ind w:right="51" w:firstLine="0"/>
              <w:rPr>
                <w:sz w:val="20"/>
              </w:rPr>
            </w:pPr>
            <w:r w:rsidRPr="00BC2943">
              <w:rPr>
                <w:sz w:val="20"/>
              </w:rPr>
              <w:t>SVSWR</w:t>
            </w:r>
          </w:p>
        </w:tc>
        <w:tc>
          <w:tcPr>
            <w:tcW w:w="7730" w:type="dxa"/>
          </w:tcPr>
          <w:p w14:paraId="3DAD2EEE" w14:textId="77777777" w:rsidR="00423DE7" w:rsidRPr="00BC2943" w:rsidRDefault="00423DE7" w:rsidP="005C5505">
            <w:pPr>
              <w:pStyle w:val="Texto"/>
              <w:spacing w:after="0" w:line="276" w:lineRule="auto"/>
              <w:ind w:right="51" w:firstLine="0"/>
              <w:rPr>
                <w:sz w:val="20"/>
              </w:rPr>
            </w:pPr>
            <w:r w:rsidRPr="00BC2943">
              <w:rPr>
                <w:sz w:val="20"/>
              </w:rPr>
              <w:t xml:space="preserve">Relación de onda estacionaria de sitio </w:t>
            </w:r>
            <w:r w:rsidRPr="00BC2943">
              <w:rPr>
                <w:i/>
                <w:sz w:val="20"/>
              </w:rPr>
              <w:t>(</w:t>
            </w:r>
            <w:r w:rsidRPr="00BC2943">
              <w:rPr>
                <w:sz w:val="20"/>
                <w:lang w:val="es-MX"/>
              </w:rPr>
              <w:t>por sus siglas en</w:t>
            </w:r>
            <w:r w:rsidRPr="00BC2943">
              <w:rPr>
                <w:sz w:val="20"/>
              </w:rPr>
              <w:t xml:space="preserve"> inglés</w:t>
            </w:r>
            <w:r w:rsidRPr="00BC2943">
              <w:rPr>
                <w:i/>
                <w:sz w:val="20"/>
              </w:rPr>
              <w:t xml:space="preserve"> </w:t>
            </w:r>
            <w:proofErr w:type="spellStart"/>
            <w:r w:rsidRPr="00BC2943">
              <w:rPr>
                <w:i/>
                <w:sz w:val="20"/>
              </w:rPr>
              <w:t>Site</w:t>
            </w:r>
            <w:proofErr w:type="spellEnd"/>
            <w:r w:rsidRPr="00BC2943">
              <w:rPr>
                <w:i/>
                <w:sz w:val="20"/>
              </w:rPr>
              <w:t xml:space="preserve"> </w:t>
            </w:r>
            <w:proofErr w:type="spellStart"/>
            <w:r w:rsidRPr="00BC2943">
              <w:rPr>
                <w:i/>
                <w:sz w:val="20"/>
              </w:rPr>
              <w:t>Voltage</w:t>
            </w:r>
            <w:proofErr w:type="spellEnd"/>
            <w:r w:rsidRPr="00BC2943">
              <w:rPr>
                <w:i/>
                <w:sz w:val="20"/>
              </w:rPr>
              <w:t xml:space="preserve"> Standing Wave Radio).</w:t>
            </w:r>
          </w:p>
        </w:tc>
      </w:tr>
      <w:tr w:rsidR="00423DE7" w:rsidRPr="00BC2943" w14:paraId="3A9BA233" w14:textId="77777777" w:rsidTr="008877EB">
        <w:trPr>
          <w:trHeight w:val="20"/>
          <w:jc w:val="center"/>
        </w:trPr>
        <w:tc>
          <w:tcPr>
            <w:tcW w:w="982" w:type="dxa"/>
          </w:tcPr>
          <w:p w14:paraId="495957F2" w14:textId="77777777" w:rsidR="00423DE7" w:rsidRPr="00BC2943" w:rsidRDefault="00423DE7" w:rsidP="005C5505">
            <w:pPr>
              <w:pStyle w:val="Texto"/>
              <w:spacing w:after="0" w:line="276" w:lineRule="auto"/>
              <w:ind w:right="51" w:firstLine="0"/>
              <w:rPr>
                <w:sz w:val="20"/>
              </w:rPr>
            </w:pPr>
            <w:r w:rsidRPr="00BC2943">
              <w:rPr>
                <w:sz w:val="20"/>
              </w:rPr>
              <w:lastRenderedPageBreak/>
              <w:t>TPC</w:t>
            </w:r>
          </w:p>
        </w:tc>
        <w:tc>
          <w:tcPr>
            <w:tcW w:w="7730" w:type="dxa"/>
          </w:tcPr>
          <w:p w14:paraId="038FB190" w14:textId="77777777" w:rsidR="00423DE7" w:rsidRPr="00BC2943" w:rsidRDefault="00423DE7" w:rsidP="005C5505">
            <w:pPr>
              <w:pStyle w:val="Texto"/>
              <w:spacing w:after="0" w:line="276" w:lineRule="auto"/>
              <w:ind w:right="51" w:firstLine="0"/>
              <w:rPr>
                <w:sz w:val="20"/>
              </w:rPr>
            </w:pPr>
            <w:r w:rsidRPr="00BC2943">
              <w:rPr>
                <w:sz w:val="20"/>
              </w:rPr>
              <w:t>Control de Potencia de Transmisión (</w:t>
            </w:r>
            <w:r w:rsidRPr="00BC2943">
              <w:rPr>
                <w:sz w:val="20"/>
                <w:lang w:val="es-MX"/>
              </w:rPr>
              <w:t xml:space="preserve">por sus siglas en </w:t>
            </w:r>
            <w:r w:rsidRPr="00BC2943">
              <w:rPr>
                <w:sz w:val="20"/>
              </w:rPr>
              <w:t xml:space="preserve">inglés </w:t>
            </w:r>
            <w:proofErr w:type="spellStart"/>
            <w:r w:rsidRPr="00BC2943">
              <w:rPr>
                <w:i/>
                <w:sz w:val="20"/>
                <w:lang w:val="es-MX"/>
              </w:rPr>
              <w:t>Transmission</w:t>
            </w:r>
            <w:proofErr w:type="spellEnd"/>
            <w:r w:rsidRPr="00BC2943">
              <w:rPr>
                <w:i/>
                <w:sz w:val="20"/>
                <w:lang w:val="es-MX"/>
              </w:rPr>
              <w:t xml:space="preserve"> </w:t>
            </w:r>
            <w:proofErr w:type="spellStart"/>
            <w:r w:rsidRPr="00BC2943">
              <w:rPr>
                <w:i/>
                <w:sz w:val="20"/>
                <w:lang w:val="es-MX"/>
              </w:rPr>
              <w:t>Power</w:t>
            </w:r>
            <w:proofErr w:type="spellEnd"/>
            <w:r w:rsidRPr="00BC2943">
              <w:rPr>
                <w:i/>
                <w:sz w:val="20"/>
                <w:lang w:val="es-MX"/>
              </w:rPr>
              <w:t xml:space="preserve"> Control</w:t>
            </w:r>
            <w:r w:rsidRPr="00BC2943">
              <w:rPr>
                <w:sz w:val="20"/>
              </w:rPr>
              <w:t>).</w:t>
            </w:r>
          </w:p>
        </w:tc>
      </w:tr>
      <w:tr w:rsidR="00423DE7" w:rsidRPr="00BC2943" w14:paraId="704F07D7" w14:textId="77777777" w:rsidTr="008877EB">
        <w:trPr>
          <w:trHeight w:val="20"/>
          <w:jc w:val="center"/>
        </w:trPr>
        <w:tc>
          <w:tcPr>
            <w:tcW w:w="982" w:type="dxa"/>
          </w:tcPr>
          <w:p w14:paraId="7FAA63E7" w14:textId="77777777" w:rsidR="00423DE7" w:rsidRPr="00BC2943" w:rsidRDefault="00423DE7" w:rsidP="005C5505">
            <w:pPr>
              <w:pStyle w:val="Texto"/>
              <w:spacing w:after="0" w:line="276" w:lineRule="auto"/>
              <w:ind w:right="51" w:firstLine="0"/>
              <w:rPr>
                <w:sz w:val="20"/>
                <w:lang w:val="es-MX"/>
              </w:rPr>
            </w:pPr>
            <w:r w:rsidRPr="00BC2943">
              <w:rPr>
                <w:sz w:val="20"/>
                <w:lang w:val="es-MX"/>
              </w:rPr>
              <w:t>VBW</w:t>
            </w:r>
          </w:p>
        </w:tc>
        <w:tc>
          <w:tcPr>
            <w:tcW w:w="7730" w:type="dxa"/>
          </w:tcPr>
          <w:p w14:paraId="46C78BE7" w14:textId="77777777" w:rsidR="00423DE7" w:rsidRPr="00BC2943" w:rsidRDefault="00423DE7" w:rsidP="005C5505">
            <w:pPr>
              <w:pStyle w:val="Texto"/>
              <w:spacing w:after="0" w:line="276" w:lineRule="auto"/>
              <w:ind w:right="51" w:firstLine="0"/>
              <w:rPr>
                <w:sz w:val="20"/>
              </w:rPr>
            </w:pPr>
            <w:r w:rsidRPr="00BC2943">
              <w:rPr>
                <w:sz w:val="20"/>
              </w:rPr>
              <w:t>Ancho de banda del filtro de video (</w:t>
            </w:r>
            <w:r w:rsidRPr="00BC2943">
              <w:rPr>
                <w:sz w:val="20"/>
                <w:lang w:val="es-MX"/>
              </w:rPr>
              <w:t xml:space="preserve">por sus siglas en </w:t>
            </w:r>
            <w:r w:rsidRPr="00BC2943">
              <w:rPr>
                <w:sz w:val="20"/>
              </w:rPr>
              <w:t xml:space="preserve">inglés </w:t>
            </w:r>
            <w:r w:rsidRPr="00BC2943">
              <w:rPr>
                <w:i/>
                <w:sz w:val="20"/>
              </w:rPr>
              <w:t>Video Bandwidth</w:t>
            </w:r>
            <w:r w:rsidRPr="00BC2943">
              <w:rPr>
                <w:sz w:val="20"/>
              </w:rPr>
              <w:t>).</w:t>
            </w:r>
          </w:p>
        </w:tc>
      </w:tr>
      <w:tr w:rsidR="00423DE7" w:rsidRPr="00BC2943" w14:paraId="2262CB5D" w14:textId="77777777" w:rsidTr="008877EB">
        <w:trPr>
          <w:trHeight w:val="20"/>
          <w:jc w:val="center"/>
        </w:trPr>
        <w:tc>
          <w:tcPr>
            <w:tcW w:w="982" w:type="dxa"/>
          </w:tcPr>
          <w:p w14:paraId="22ECA4AA" w14:textId="77777777" w:rsidR="00423DE7" w:rsidRPr="00BC2943" w:rsidRDefault="00423DE7" w:rsidP="005C5505">
            <w:pPr>
              <w:pStyle w:val="Texto"/>
              <w:spacing w:after="0" w:line="276" w:lineRule="auto"/>
              <w:ind w:right="51" w:firstLine="0"/>
              <w:rPr>
                <w:sz w:val="20"/>
                <w:lang w:val="en-US"/>
              </w:rPr>
            </w:pPr>
            <w:r w:rsidRPr="00BC2943">
              <w:rPr>
                <w:sz w:val="20"/>
                <w:lang w:val="es-MX"/>
              </w:rPr>
              <w:t>VSWR</w:t>
            </w:r>
          </w:p>
        </w:tc>
        <w:tc>
          <w:tcPr>
            <w:tcW w:w="7730" w:type="dxa"/>
          </w:tcPr>
          <w:p w14:paraId="6B75D46A" w14:textId="77777777" w:rsidR="00423DE7" w:rsidRPr="00BC2943" w:rsidRDefault="00423DE7" w:rsidP="005C5505">
            <w:pPr>
              <w:pStyle w:val="Texto"/>
              <w:spacing w:after="0" w:line="276" w:lineRule="auto"/>
              <w:ind w:right="51" w:firstLine="0"/>
              <w:rPr>
                <w:sz w:val="20"/>
              </w:rPr>
            </w:pPr>
            <w:r w:rsidRPr="00BC2943">
              <w:rPr>
                <w:sz w:val="20"/>
              </w:rPr>
              <w:t>Relación de onda estacionaria (</w:t>
            </w:r>
            <w:r w:rsidRPr="00BC2943">
              <w:rPr>
                <w:sz w:val="20"/>
                <w:lang w:val="es-MX"/>
              </w:rPr>
              <w:t>por sus siglas en</w:t>
            </w:r>
            <w:r w:rsidRPr="00BC2943">
              <w:rPr>
                <w:sz w:val="20"/>
                <w:lang w:val="es-ES_tradnl"/>
              </w:rPr>
              <w:t xml:space="preserve"> inglés </w:t>
            </w:r>
            <w:proofErr w:type="spellStart"/>
            <w:r w:rsidRPr="00BC2943">
              <w:rPr>
                <w:i/>
                <w:sz w:val="20"/>
              </w:rPr>
              <w:t>Voltage</w:t>
            </w:r>
            <w:proofErr w:type="spellEnd"/>
            <w:r w:rsidRPr="00BC2943">
              <w:rPr>
                <w:i/>
                <w:sz w:val="20"/>
              </w:rPr>
              <w:t xml:space="preserve"> Standing Wave Ratio</w:t>
            </w:r>
            <w:r w:rsidRPr="00BC2943">
              <w:rPr>
                <w:sz w:val="20"/>
                <w:lang w:val="es-ES_tradnl"/>
              </w:rPr>
              <w:t>).</w:t>
            </w:r>
          </w:p>
        </w:tc>
      </w:tr>
      <w:tr w:rsidR="00423DE7" w:rsidRPr="00BC2943" w14:paraId="1F1A66EE" w14:textId="77777777" w:rsidTr="008877EB">
        <w:trPr>
          <w:trHeight w:val="20"/>
          <w:jc w:val="center"/>
        </w:trPr>
        <w:tc>
          <w:tcPr>
            <w:tcW w:w="982" w:type="dxa"/>
          </w:tcPr>
          <w:p w14:paraId="43207525" w14:textId="77777777" w:rsidR="00423DE7" w:rsidRPr="00BC2943" w:rsidRDefault="00423DE7" w:rsidP="005C5505">
            <w:pPr>
              <w:pStyle w:val="Texto"/>
              <w:spacing w:after="0" w:line="276" w:lineRule="auto"/>
              <w:ind w:right="51" w:firstLine="0"/>
              <w:rPr>
                <w:sz w:val="20"/>
                <w:lang w:val="en-US"/>
              </w:rPr>
            </w:pPr>
            <w:r w:rsidRPr="00BC2943">
              <w:rPr>
                <w:sz w:val="20"/>
                <w:lang w:val="en-US"/>
              </w:rPr>
              <w:t>W</w:t>
            </w:r>
          </w:p>
        </w:tc>
        <w:tc>
          <w:tcPr>
            <w:tcW w:w="7730" w:type="dxa"/>
          </w:tcPr>
          <w:p w14:paraId="4F3AD56C" w14:textId="77777777" w:rsidR="00423DE7" w:rsidRPr="00BC2943" w:rsidRDefault="00423DE7" w:rsidP="005C5505">
            <w:pPr>
              <w:pStyle w:val="Texto"/>
              <w:spacing w:after="0" w:line="276" w:lineRule="auto"/>
              <w:ind w:right="51" w:firstLine="0"/>
              <w:rPr>
                <w:sz w:val="20"/>
              </w:rPr>
            </w:pPr>
            <w:r w:rsidRPr="00BC2943">
              <w:rPr>
                <w:sz w:val="20"/>
              </w:rPr>
              <w:t>Watt.</w:t>
            </w:r>
          </w:p>
        </w:tc>
      </w:tr>
      <w:tr w:rsidR="00423DE7" w:rsidRPr="00BC2943" w14:paraId="5BB3FD74" w14:textId="77777777" w:rsidTr="008877EB">
        <w:trPr>
          <w:trHeight w:val="20"/>
          <w:jc w:val="center"/>
        </w:trPr>
        <w:tc>
          <w:tcPr>
            <w:tcW w:w="982" w:type="dxa"/>
          </w:tcPr>
          <w:p w14:paraId="52EB7201" w14:textId="77777777" w:rsidR="00423DE7" w:rsidRPr="00BC2943" w:rsidRDefault="00423DE7" w:rsidP="005C5505">
            <w:pPr>
              <w:pStyle w:val="Texto"/>
              <w:spacing w:after="0" w:line="276" w:lineRule="auto"/>
              <w:ind w:right="51" w:firstLine="0"/>
              <w:rPr>
                <w:sz w:val="20"/>
                <w:lang w:val="en-US"/>
              </w:rPr>
            </w:pPr>
            <w:r w:rsidRPr="00BC2943">
              <w:rPr>
                <w:sz w:val="20"/>
                <w:lang w:val="en-US"/>
              </w:rPr>
              <w:t>WAS</w:t>
            </w:r>
          </w:p>
        </w:tc>
        <w:tc>
          <w:tcPr>
            <w:tcW w:w="7730" w:type="dxa"/>
          </w:tcPr>
          <w:p w14:paraId="2D817D63" w14:textId="77777777" w:rsidR="00423DE7" w:rsidRPr="00BC2943" w:rsidRDefault="00423DE7" w:rsidP="005C5505">
            <w:pPr>
              <w:pStyle w:val="Texto"/>
              <w:spacing w:after="0" w:line="276" w:lineRule="auto"/>
              <w:ind w:right="51" w:firstLine="0"/>
              <w:rPr>
                <w:sz w:val="20"/>
                <w:lang w:val="es-MX"/>
              </w:rPr>
            </w:pPr>
            <w:r w:rsidRPr="00BC2943">
              <w:rPr>
                <w:sz w:val="20"/>
                <w:lang w:val="es-MX"/>
              </w:rPr>
              <w:t xml:space="preserve">Sistemas de acceso inalámbrico (por sus siglas en inglés </w:t>
            </w:r>
            <w:r w:rsidRPr="00BC2943">
              <w:rPr>
                <w:i/>
                <w:iCs/>
                <w:sz w:val="20"/>
                <w:lang w:val="es-MX"/>
              </w:rPr>
              <w:t xml:space="preserve">Wireless Access </w:t>
            </w:r>
            <w:proofErr w:type="spellStart"/>
            <w:r w:rsidRPr="00BC2943">
              <w:rPr>
                <w:i/>
                <w:iCs/>
                <w:sz w:val="20"/>
                <w:lang w:val="es-MX"/>
              </w:rPr>
              <w:t>Systems</w:t>
            </w:r>
            <w:proofErr w:type="spellEnd"/>
            <w:r w:rsidRPr="00BC2943">
              <w:rPr>
                <w:sz w:val="20"/>
                <w:lang w:val="es-MX"/>
              </w:rPr>
              <w:t>).</w:t>
            </w:r>
          </w:p>
        </w:tc>
      </w:tr>
    </w:tbl>
    <w:p w14:paraId="230F37B7" w14:textId="77777777" w:rsidR="00423DE7" w:rsidRPr="00BC2943" w:rsidRDefault="00423DE7" w:rsidP="005C5505">
      <w:pPr>
        <w:pStyle w:val="Texto"/>
        <w:spacing w:after="0" w:line="276" w:lineRule="auto"/>
        <w:ind w:right="51"/>
        <w:rPr>
          <w:b/>
          <w:sz w:val="22"/>
          <w:szCs w:val="22"/>
          <w:lang w:val="es-MX"/>
        </w:rPr>
      </w:pPr>
    </w:p>
    <w:p w14:paraId="19D92287" w14:textId="77777777" w:rsidR="00423DE7" w:rsidRPr="00BC2943" w:rsidRDefault="00423DE7" w:rsidP="005C5505">
      <w:pPr>
        <w:pStyle w:val="Texto"/>
        <w:spacing w:after="0" w:line="276" w:lineRule="auto"/>
        <w:ind w:right="51"/>
        <w:rPr>
          <w:b/>
          <w:sz w:val="22"/>
          <w:szCs w:val="22"/>
        </w:rPr>
      </w:pPr>
      <w:r w:rsidRPr="00BC2943">
        <w:rPr>
          <w:b/>
          <w:sz w:val="22"/>
          <w:szCs w:val="22"/>
        </w:rPr>
        <w:t>4. Especificaciones técnicas.</w:t>
      </w:r>
    </w:p>
    <w:p w14:paraId="3A0E4D9D" w14:textId="7F2E33E8" w:rsidR="00423DE7" w:rsidRPr="00BC2943" w:rsidRDefault="00423DE7" w:rsidP="005C5505">
      <w:pPr>
        <w:pStyle w:val="Texto"/>
        <w:spacing w:after="0" w:line="276" w:lineRule="auto"/>
        <w:ind w:right="51"/>
        <w:rPr>
          <w:b/>
          <w:sz w:val="22"/>
          <w:szCs w:val="22"/>
        </w:rPr>
      </w:pPr>
      <w:r w:rsidRPr="00BC2943">
        <w:rPr>
          <w:b/>
          <w:sz w:val="22"/>
          <w:szCs w:val="22"/>
        </w:rPr>
        <w:t>4.1</w:t>
      </w:r>
      <w:r w:rsidR="008877EB" w:rsidRPr="00BC2943">
        <w:rPr>
          <w:b/>
          <w:sz w:val="22"/>
          <w:szCs w:val="22"/>
        </w:rPr>
        <w:t>.</w:t>
      </w:r>
      <w:r w:rsidRPr="00BC2943">
        <w:rPr>
          <w:bCs/>
          <w:sz w:val="22"/>
          <w:szCs w:val="22"/>
        </w:rPr>
        <w:t xml:space="preserve"> </w:t>
      </w:r>
      <w:r w:rsidRPr="00BC2943">
        <w:rPr>
          <w:b/>
          <w:sz w:val="22"/>
          <w:szCs w:val="22"/>
        </w:rPr>
        <w:t>Bandas de frecuencias de operación.</w:t>
      </w:r>
    </w:p>
    <w:p w14:paraId="51C45F31" w14:textId="77777777" w:rsidR="00423DE7" w:rsidRPr="00BC2943" w:rsidRDefault="00423DE7" w:rsidP="005C5505">
      <w:pPr>
        <w:pStyle w:val="Texto"/>
        <w:spacing w:after="0" w:line="276" w:lineRule="auto"/>
        <w:ind w:right="51"/>
        <w:rPr>
          <w:sz w:val="22"/>
          <w:szCs w:val="22"/>
        </w:rPr>
      </w:pPr>
      <w:r w:rsidRPr="00BC2943">
        <w:rPr>
          <w:sz w:val="22"/>
          <w:szCs w:val="22"/>
        </w:rPr>
        <w:t>Conforme a lo establecido en el Cuadro Nacional de Atribución de Frecuencias, las bandas de frecuencias en las que pueden operar los Productos sujetos a esta DT son las mostradas en el Cuadro 2:</w:t>
      </w:r>
    </w:p>
    <w:p w14:paraId="7584CEDD" w14:textId="77777777" w:rsidR="00423DE7" w:rsidRPr="00BC2943" w:rsidRDefault="00423DE7" w:rsidP="005C5505">
      <w:pPr>
        <w:pStyle w:val="Texto"/>
        <w:spacing w:after="0" w:line="276" w:lineRule="auto"/>
        <w:ind w:right="51"/>
        <w:rPr>
          <w:sz w:val="22"/>
          <w:szCs w:val="22"/>
        </w:rPr>
      </w:pPr>
    </w:p>
    <w:p w14:paraId="0300DBFD" w14:textId="77777777" w:rsidR="00423DE7" w:rsidRPr="00BC2943" w:rsidRDefault="00423DE7" w:rsidP="005C5505">
      <w:pPr>
        <w:pStyle w:val="Texto"/>
        <w:spacing w:after="0" w:line="276" w:lineRule="auto"/>
        <w:ind w:right="51"/>
        <w:jc w:val="center"/>
        <w:rPr>
          <w:b/>
          <w:sz w:val="22"/>
          <w:szCs w:val="22"/>
        </w:rPr>
      </w:pPr>
      <w:r w:rsidRPr="00BC2943">
        <w:rPr>
          <w:b/>
          <w:sz w:val="22"/>
          <w:szCs w:val="22"/>
        </w:rPr>
        <w:t>Cuadro 2. Bandas de frecuencia de operación.</w:t>
      </w: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488"/>
        <w:gridCol w:w="1417"/>
        <w:gridCol w:w="1418"/>
        <w:gridCol w:w="1417"/>
        <w:gridCol w:w="1418"/>
        <w:gridCol w:w="1417"/>
      </w:tblGrid>
      <w:tr w:rsidR="00423DE7" w:rsidRPr="00BC2943" w14:paraId="646689C6" w14:textId="77777777" w:rsidTr="008877EB">
        <w:trPr>
          <w:trHeight w:val="20"/>
          <w:jc w:val="center"/>
        </w:trPr>
        <w:tc>
          <w:tcPr>
            <w:tcW w:w="8575" w:type="dxa"/>
            <w:gridSpan w:val="6"/>
            <w:noWrap/>
            <w:vAlign w:val="center"/>
          </w:tcPr>
          <w:p w14:paraId="53043B5F" w14:textId="77777777" w:rsidR="00423DE7" w:rsidRPr="00BC2943" w:rsidRDefault="00423DE7" w:rsidP="005C5505">
            <w:pPr>
              <w:pStyle w:val="Texto"/>
              <w:spacing w:after="0" w:line="276" w:lineRule="auto"/>
              <w:ind w:right="51"/>
              <w:jc w:val="center"/>
              <w:rPr>
                <w:b/>
                <w:bCs/>
                <w:sz w:val="20"/>
              </w:rPr>
            </w:pPr>
            <w:r w:rsidRPr="00BC2943">
              <w:rPr>
                <w:b/>
                <w:bCs/>
                <w:sz w:val="20"/>
              </w:rPr>
              <w:t xml:space="preserve">Bandas de frecuencias de operación </w:t>
            </w:r>
            <w:r w:rsidRPr="00BC2943">
              <w:rPr>
                <w:b/>
                <w:bCs/>
                <w:sz w:val="20"/>
                <w:vertAlign w:val="superscript"/>
              </w:rPr>
              <w:t>(</w:t>
            </w:r>
            <w:r w:rsidRPr="00BC2943">
              <w:rPr>
                <w:b/>
                <w:bCs/>
                <w:sz w:val="20"/>
                <w:vertAlign w:val="superscript"/>
              </w:rPr>
              <w:footnoteReference w:id="1"/>
            </w:r>
            <w:r w:rsidRPr="00BC2943">
              <w:rPr>
                <w:b/>
                <w:bCs/>
                <w:sz w:val="20"/>
                <w:vertAlign w:val="superscript"/>
              </w:rPr>
              <w:t>)</w:t>
            </w:r>
          </w:p>
        </w:tc>
      </w:tr>
      <w:tr w:rsidR="00423DE7" w:rsidRPr="00BC2943" w14:paraId="44ACF7FF" w14:textId="77777777" w:rsidTr="008877EB">
        <w:trPr>
          <w:trHeight w:val="20"/>
          <w:jc w:val="center"/>
        </w:trPr>
        <w:tc>
          <w:tcPr>
            <w:tcW w:w="1488" w:type="dxa"/>
            <w:vAlign w:val="center"/>
          </w:tcPr>
          <w:p w14:paraId="4CC04EBD" w14:textId="77777777" w:rsidR="00423DE7" w:rsidRPr="00BC2943" w:rsidRDefault="00423DE7" w:rsidP="005C5505">
            <w:pPr>
              <w:pStyle w:val="Texto"/>
              <w:spacing w:after="0" w:line="276" w:lineRule="auto"/>
              <w:ind w:right="51" w:firstLine="0"/>
              <w:jc w:val="center"/>
              <w:rPr>
                <w:sz w:val="20"/>
              </w:rPr>
            </w:pPr>
            <w:r w:rsidRPr="00BC2943">
              <w:rPr>
                <w:sz w:val="20"/>
              </w:rPr>
              <w:t xml:space="preserve">Banda de </w:t>
            </w:r>
          </w:p>
          <w:p w14:paraId="08999263" w14:textId="77777777" w:rsidR="00423DE7" w:rsidRPr="00BC2943" w:rsidRDefault="00423DE7" w:rsidP="005C5505">
            <w:pPr>
              <w:pStyle w:val="Texto"/>
              <w:spacing w:after="0" w:line="276" w:lineRule="auto"/>
              <w:ind w:right="51" w:firstLine="0"/>
              <w:jc w:val="center"/>
              <w:rPr>
                <w:sz w:val="20"/>
              </w:rPr>
            </w:pPr>
            <w:r w:rsidRPr="00BC2943">
              <w:rPr>
                <w:sz w:val="20"/>
              </w:rPr>
              <w:t>5150 MHz - 5250 MHz</w:t>
            </w:r>
          </w:p>
        </w:tc>
        <w:tc>
          <w:tcPr>
            <w:tcW w:w="1417" w:type="dxa"/>
            <w:vAlign w:val="center"/>
          </w:tcPr>
          <w:p w14:paraId="06919EC2" w14:textId="77777777" w:rsidR="00423DE7" w:rsidRPr="00BC2943" w:rsidRDefault="00423DE7" w:rsidP="005C5505">
            <w:pPr>
              <w:pStyle w:val="Texto"/>
              <w:spacing w:after="0" w:line="276" w:lineRule="auto"/>
              <w:ind w:right="51" w:firstLine="0"/>
              <w:jc w:val="center"/>
              <w:rPr>
                <w:sz w:val="20"/>
              </w:rPr>
            </w:pPr>
            <w:r w:rsidRPr="00BC2943">
              <w:rPr>
                <w:sz w:val="20"/>
              </w:rPr>
              <w:t xml:space="preserve">Banda de </w:t>
            </w:r>
            <w:bookmarkStart w:id="4" w:name="_Hlk137799566"/>
            <w:r w:rsidRPr="00BC2943">
              <w:rPr>
                <w:sz w:val="20"/>
              </w:rPr>
              <w:t>5250 MHz - 5350 MHz</w:t>
            </w:r>
            <w:bookmarkEnd w:id="4"/>
          </w:p>
        </w:tc>
        <w:tc>
          <w:tcPr>
            <w:tcW w:w="1418" w:type="dxa"/>
            <w:vAlign w:val="center"/>
          </w:tcPr>
          <w:p w14:paraId="1B843432" w14:textId="77777777" w:rsidR="00423DE7" w:rsidRPr="00BC2943" w:rsidRDefault="00423DE7" w:rsidP="005C5505">
            <w:pPr>
              <w:pStyle w:val="Texto"/>
              <w:spacing w:after="0" w:line="276" w:lineRule="auto"/>
              <w:ind w:right="51" w:firstLine="0"/>
              <w:jc w:val="center"/>
              <w:rPr>
                <w:sz w:val="20"/>
              </w:rPr>
            </w:pPr>
            <w:r w:rsidRPr="00BC2943">
              <w:rPr>
                <w:sz w:val="20"/>
              </w:rPr>
              <w:t>Banda de 5470 MHz</w:t>
            </w:r>
          </w:p>
          <w:p w14:paraId="39D33316" w14:textId="77777777" w:rsidR="00423DE7" w:rsidRPr="00BC2943" w:rsidRDefault="00423DE7" w:rsidP="005C5505">
            <w:pPr>
              <w:pStyle w:val="Texto"/>
              <w:spacing w:after="0" w:line="276" w:lineRule="auto"/>
              <w:ind w:right="51" w:firstLine="0"/>
              <w:jc w:val="center"/>
              <w:rPr>
                <w:sz w:val="20"/>
              </w:rPr>
            </w:pPr>
            <w:r w:rsidRPr="00BC2943">
              <w:rPr>
                <w:sz w:val="20"/>
              </w:rPr>
              <w:t>- 5600 MHz</w:t>
            </w:r>
          </w:p>
        </w:tc>
        <w:tc>
          <w:tcPr>
            <w:tcW w:w="1417" w:type="dxa"/>
            <w:vAlign w:val="center"/>
          </w:tcPr>
          <w:p w14:paraId="765BB36C" w14:textId="77777777" w:rsidR="00423DE7" w:rsidRPr="00BC2943" w:rsidRDefault="00423DE7" w:rsidP="005C5505">
            <w:pPr>
              <w:pStyle w:val="Texto"/>
              <w:spacing w:after="0" w:line="276" w:lineRule="auto"/>
              <w:ind w:right="51" w:firstLine="0"/>
              <w:jc w:val="center"/>
              <w:rPr>
                <w:sz w:val="20"/>
              </w:rPr>
            </w:pPr>
            <w:r w:rsidRPr="00BC2943">
              <w:rPr>
                <w:sz w:val="20"/>
              </w:rPr>
              <w:t xml:space="preserve">Banda de </w:t>
            </w:r>
          </w:p>
          <w:p w14:paraId="36FF2DAC" w14:textId="77777777" w:rsidR="00423DE7" w:rsidRPr="00BC2943" w:rsidRDefault="00423DE7" w:rsidP="005C5505">
            <w:pPr>
              <w:pStyle w:val="Texto"/>
              <w:spacing w:after="0" w:line="276" w:lineRule="auto"/>
              <w:ind w:right="51" w:firstLine="0"/>
              <w:jc w:val="center"/>
              <w:rPr>
                <w:sz w:val="20"/>
              </w:rPr>
            </w:pPr>
            <w:r w:rsidRPr="00BC2943">
              <w:rPr>
                <w:sz w:val="20"/>
              </w:rPr>
              <w:t>5650 MHz - 5725 MHz</w:t>
            </w:r>
          </w:p>
        </w:tc>
        <w:tc>
          <w:tcPr>
            <w:tcW w:w="1418" w:type="dxa"/>
            <w:vAlign w:val="center"/>
          </w:tcPr>
          <w:p w14:paraId="7687E7A3" w14:textId="77777777" w:rsidR="00423DE7" w:rsidRPr="00BC2943" w:rsidRDefault="00423DE7" w:rsidP="005C5505">
            <w:pPr>
              <w:pStyle w:val="Texto"/>
              <w:spacing w:after="0" w:line="276" w:lineRule="auto"/>
              <w:ind w:right="51" w:firstLine="0"/>
              <w:jc w:val="center"/>
              <w:rPr>
                <w:sz w:val="20"/>
              </w:rPr>
            </w:pPr>
            <w:r w:rsidRPr="00BC2943">
              <w:rPr>
                <w:sz w:val="20"/>
              </w:rPr>
              <w:t xml:space="preserve">Banda de </w:t>
            </w:r>
            <w:r w:rsidRPr="00BC2943">
              <w:rPr>
                <w:sz w:val="20"/>
              </w:rPr>
              <w:br/>
            </w:r>
            <w:bookmarkStart w:id="5" w:name="_Hlk137804142"/>
            <w:r w:rsidRPr="00BC2943">
              <w:rPr>
                <w:sz w:val="20"/>
              </w:rPr>
              <w:t>5725 MHz - 5850 MHz</w:t>
            </w:r>
            <w:bookmarkEnd w:id="5"/>
          </w:p>
        </w:tc>
        <w:tc>
          <w:tcPr>
            <w:tcW w:w="1417" w:type="dxa"/>
            <w:vAlign w:val="center"/>
          </w:tcPr>
          <w:p w14:paraId="56CE5558" w14:textId="77777777" w:rsidR="00423DE7" w:rsidRPr="00BC2943" w:rsidRDefault="00423DE7" w:rsidP="005C5505">
            <w:pPr>
              <w:pStyle w:val="Texto"/>
              <w:spacing w:after="0" w:line="276" w:lineRule="auto"/>
              <w:ind w:right="51" w:firstLine="0"/>
              <w:jc w:val="center"/>
              <w:rPr>
                <w:sz w:val="20"/>
              </w:rPr>
            </w:pPr>
            <w:r w:rsidRPr="00BC2943">
              <w:rPr>
                <w:sz w:val="20"/>
              </w:rPr>
              <w:t>Banda de 5925 MHz - 6425 MHz</w:t>
            </w:r>
          </w:p>
        </w:tc>
      </w:tr>
    </w:tbl>
    <w:p w14:paraId="3AB2C21C" w14:textId="77777777" w:rsidR="00423DE7" w:rsidRPr="00BC2943" w:rsidRDefault="00423DE7" w:rsidP="005C5505">
      <w:pPr>
        <w:pStyle w:val="Texto"/>
        <w:spacing w:after="0" w:line="276" w:lineRule="auto"/>
        <w:ind w:right="51"/>
        <w:rPr>
          <w:sz w:val="22"/>
          <w:szCs w:val="22"/>
        </w:rPr>
      </w:pPr>
    </w:p>
    <w:p w14:paraId="76CD8928" w14:textId="77777777" w:rsidR="00423DE7" w:rsidRPr="00BC2943" w:rsidRDefault="00423DE7" w:rsidP="005C5505">
      <w:pPr>
        <w:pStyle w:val="Texto"/>
        <w:spacing w:after="0" w:line="276" w:lineRule="auto"/>
        <w:ind w:right="51"/>
        <w:rPr>
          <w:sz w:val="22"/>
          <w:szCs w:val="22"/>
        </w:rPr>
      </w:pPr>
      <w:r w:rsidRPr="00BC2943">
        <w:rPr>
          <w:sz w:val="22"/>
          <w:szCs w:val="22"/>
        </w:rPr>
        <w:t>Los Productos sujetos a esta DT con capacidad de operar en más de una de las bandas de frecuencias del Cuadro 2 de esta DT, deben cumplir con las especificaciones que le correspondan en cada una de esas bandas en las cuales pueda operar.</w:t>
      </w:r>
    </w:p>
    <w:p w14:paraId="4613AD54" w14:textId="77777777" w:rsidR="00423DE7" w:rsidRPr="00BC2943" w:rsidRDefault="00423DE7" w:rsidP="005C5505">
      <w:pPr>
        <w:pStyle w:val="Texto"/>
        <w:spacing w:after="0" w:line="276" w:lineRule="auto"/>
        <w:ind w:right="51"/>
        <w:rPr>
          <w:sz w:val="22"/>
          <w:szCs w:val="22"/>
        </w:rPr>
      </w:pPr>
    </w:p>
    <w:p w14:paraId="7BED5BA2" w14:textId="77777777" w:rsidR="00423DE7" w:rsidRPr="00BC2943" w:rsidRDefault="00423DE7" w:rsidP="005C5505">
      <w:pPr>
        <w:pStyle w:val="Texto"/>
        <w:spacing w:after="0" w:line="276" w:lineRule="auto"/>
        <w:ind w:right="51"/>
        <w:rPr>
          <w:sz w:val="22"/>
          <w:szCs w:val="22"/>
        </w:rPr>
      </w:pPr>
      <w:r w:rsidRPr="00BC2943">
        <w:rPr>
          <w:sz w:val="22"/>
          <w:szCs w:val="22"/>
        </w:rPr>
        <w:t>Lo anterior se verifica de acuerdo con el método de prueba 5.4.</w:t>
      </w:r>
    </w:p>
    <w:p w14:paraId="5BE15A2C" w14:textId="77777777" w:rsidR="00423DE7" w:rsidRPr="00BC2943" w:rsidRDefault="00423DE7" w:rsidP="005C5505">
      <w:pPr>
        <w:pStyle w:val="Texto"/>
        <w:spacing w:after="0" w:line="276" w:lineRule="auto"/>
        <w:ind w:right="51"/>
        <w:rPr>
          <w:sz w:val="22"/>
          <w:szCs w:val="22"/>
        </w:rPr>
      </w:pPr>
    </w:p>
    <w:p w14:paraId="6F4D41CB" w14:textId="77777777" w:rsidR="00423DE7" w:rsidRPr="00BC2943" w:rsidRDefault="00423DE7" w:rsidP="005C5505">
      <w:pPr>
        <w:pStyle w:val="Texto"/>
        <w:spacing w:after="0" w:line="276" w:lineRule="auto"/>
        <w:ind w:right="51"/>
        <w:rPr>
          <w:sz w:val="22"/>
          <w:szCs w:val="22"/>
        </w:rPr>
      </w:pPr>
      <w:r w:rsidRPr="00BC2943">
        <w:rPr>
          <w:b/>
          <w:sz w:val="22"/>
          <w:szCs w:val="22"/>
          <w:lang w:val="es-ES_tradnl"/>
        </w:rPr>
        <w:t>4.2.</w:t>
      </w:r>
      <w:r w:rsidRPr="00BC2943">
        <w:rPr>
          <w:sz w:val="22"/>
          <w:szCs w:val="22"/>
          <w:lang w:val="es-ES_tradnl"/>
        </w:rPr>
        <w:t xml:space="preserve"> </w:t>
      </w:r>
      <w:r w:rsidRPr="00BC2943">
        <w:rPr>
          <w:b/>
          <w:sz w:val="22"/>
          <w:szCs w:val="22"/>
          <w:lang w:val="es-ES_tradnl"/>
        </w:rPr>
        <w:t xml:space="preserve">Potencia Isótropa Radiada Equivalente </w:t>
      </w:r>
      <w:r w:rsidRPr="00BC2943">
        <w:rPr>
          <w:b/>
          <w:sz w:val="22"/>
          <w:szCs w:val="22"/>
        </w:rPr>
        <w:t>(PIRE) máxima, densidad espectral de la PIRE y antenas</w:t>
      </w:r>
      <w:r w:rsidRPr="00BC2943">
        <w:rPr>
          <w:sz w:val="22"/>
          <w:szCs w:val="22"/>
        </w:rPr>
        <w:t>.</w:t>
      </w:r>
    </w:p>
    <w:p w14:paraId="01E1F399" w14:textId="77777777" w:rsidR="00423DE7" w:rsidRPr="00BC2943" w:rsidRDefault="00423DE7" w:rsidP="005C5505">
      <w:pPr>
        <w:pStyle w:val="Texto"/>
        <w:spacing w:after="0" w:line="276" w:lineRule="auto"/>
        <w:ind w:right="51"/>
        <w:rPr>
          <w:sz w:val="22"/>
          <w:szCs w:val="22"/>
        </w:rPr>
      </w:pPr>
      <w:r w:rsidRPr="00BC2943">
        <w:rPr>
          <w:sz w:val="22"/>
          <w:szCs w:val="22"/>
        </w:rPr>
        <w:t xml:space="preserve">Los Productos sujetos a esta DT deben evaluarse con la antena única que vaya integrada al equipo o de existir la posibilidad de </w:t>
      </w:r>
      <w:proofErr w:type="spellStart"/>
      <w:r w:rsidRPr="00BC2943">
        <w:rPr>
          <w:sz w:val="22"/>
          <w:szCs w:val="22"/>
        </w:rPr>
        <w:t>conectabilidad</w:t>
      </w:r>
      <w:proofErr w:type="spellEnd"/>
      <w:r w:rsidRPr="00BC2943">
        <w:rPr>
          <w:sz w:val="22"/>
          <w:szCs w:val="22"/>
        </w:rPr>
        <w:t>/</w:t>
      </w:r>
      <w:proofErr w:type="spellStart"/>
      <w:r w:rsidRPr="00BC2943">
        <w:rPr>
          <w:sz w:val="22"/>
          <w:szCs w:val="22"/>
        </w:rPr>
        <w:t>desconectabilidad</w:t>
      </w:r>
      <w:proofErr w:type="spellEnd"/>
      <w:r w:rsidRPr="00BC2943">
        <w:rPr>
          <w:sz w:val="22"/>
          <w:szCs w:val="22"/>
        </w:rPr>
        <w:t xml:space="preserve"> de la antena, con el conjunto de antenas de éste o con diferente tipo de antenas con los cuales pueda transmitir. Por lo tanto, para el caso de que algún Producto vaya a ser evaluado con más de un tipo de antena, debe probarse el transmisor con cada una de las antenas de más alta ganancia de cada tipo de antena, y con la potencia de salida al máximo nivel. Cualquier antena del mismo tipo de antena con igual o menor ganancia que la probada, quedará incluida en la evaluación de la conformidad. </w:t>
      </w:r>
    </w:p>
    <w:p w14:paraId="544AE8F5" w14:textId="77777777" w:rsidR="00423DE7" w:rsidRPr="00BC2943" w:rsidRDefault="00423DE7" w:rsidP="005C5505">
      <w:pPr>
        <w:pStyle w:val="Texto"/>
        <w:spacing w:after="0" w:line="276" w:lineRule="auto"/>
        <w:ind w:right="51"/>
        <w:rPr>
          <w:sz w:val="22"/>
          <w:szCs w:val="22"/>
        </w:rPr>
      </w:pPr>
      <w:r w:rsidRPr="00BC2943">
        <w:rPr>
          <w:sz w:val="22"/>
          <w:szCs w:val="22"/>
        </w:rPr>
        <w:t>La PIRE y la densidad espectral de la PIRE del conjunto conformado por el Producto más la antena o antenas -trátese de una única antena integrada al equipo o de algún conjunto de antenas conectables/</w:t>
      </w:r>
      <w:proofErr w:type="spellStart"/>
      <w:r w:rsidRPr="00BC2943">
        <w:rPr>
          <w:sz w:val="22"/>
          <w:szCs w:val="22"/>
        </w:rPr>
        <w:t>desconectables</w:t>
      </w:r>
      <w:proofErr w:type="spellEnd"/>
      <w:r w:rsidRPr="00BC2943">
        <w:rPr>
          <w:sz w:val="22"/>
          <w:szCs w:val="22"/>
        </w:rPr>
        <w:t>- se establece en los acuerdos siguientes:</w:t>
      </w:r>
    </w:p>
    <w:p w14:paraId="58D7D792" w14:textId="553498EB" w:rsidR="00423DE7" w:rsidRPr="00BC2943" w:rsidRDefault="00423DE7" w:rsidP="0027128C">
      <w:pPr>
        <w:pStyle w:val="Texto"/>
        <w:numPr>
          <w:ilvl w:val="0"/>
          <w:numId w:val="5"/>
        </w:numPr>
        <w:spacing w:after="0" w:line="276" w:lineRule="auto"/>
        <w:ind w:left="1134" w:right="51" w:hanging="567"/>
        <w:rPr>
          <w:bCs/>
          <w:sz w:val="22"/>
          <w:szCs w:val="22"/>
        </w:rPr>
      </w:pPr>
      <w:r w:rsidRPr="00BC2943">
        <w:rPr>
          <w:bCs/>
          <w:sz w:val="22"/>
          <w:szCs w:val="22"/>
        </w:rPr>
        <w:t xml:space="preserve">"Acuerdo por el que se establece la política para servicios de banda ancha y otras aplicaciones en las bandas de frecuencias del espectro radioeléctrico 902 a 928 MHz; </w:t>
      </w:r>
      <w:r w:rsidRPr="00BC2943">
        <w:rPr>
          <w:bCs/>
          <w:sz w:val="22"/>
          <w:szCs w:val="22"/>
        </w:rPr>
        <w:lastRenderedPageBreak/>
        <w:t xml:space="preserve">2,400 a 2,483.5 MHz; 3,600 a 3.700 MHz; 5,150 a 5,250 MHz;5,250 a 5,350 MHz; 5,470 a 5,725 MHz y 5,725 a 5,850 MHz. </w:t>
      </w:r>
      <w:r w:rsidRPr="00BC2943">
        <w:rPr>
          <w:bCs/>
          <w:sz w:val="22"/>
          <w:szCs w:val="22"/>
          <w:vertAlign w:val="superscript"/>
        </w:rPr>
        <w:t>(</w:t>
      </w:r>
      <w:r w:rsidRPr="00BC2943">
        <w:rPr>
          <w:rStyle w:val="Refdenotaalpie"/>
          <w:bCs/>
          <w:sz w:val="22"/>
          <w:szCs w:val="22"/>
          <w:u w:val="single"/>
        </w:rPr>
        <w:footnoteReference w:id="2"/>
      </w:r>
      <w:r w:rsidRPr="00BC2943">
        <w:rPr>
          <w:bCs/>
          <w:sz w:val="22"/>
          <w:szCs w:val="22"/>
          <w:vertAlign w:val="superscript"/>
        </w:rPr>
        <w:t>)</w:t>
      </w:r>
      <w:r w:rsidRPr="00BC2943">
        <w:rPr>
          <w:bCs/>
          <w:sz w:val="22"/>
          <w:szCs w:val="22"/>
        </w:rPr>
        <w:t xml:space="preserve">"; </w:t>
      </w:r>
    </w:p>
    <w:p w14:paraId="6B75E157" w14:textId="0C7E4BC6" w:rsidR="00423DE7" w:rsidRPr="00BC2943" w:rsidRDefault="00423DE7" w:rsidP="0027128C">
      <w:pPr>
        <w:pStyle w:val="Texto"/>
        <w:numPr>
          <w:ilvl w:val="0"/>
          <w:numId w:val="5"/>
        </w:numPr>
        <w:spacing w:after="0" w:line="276" w:lineRule="auto"/>
        <w:ind w:left="1134" w:right="51" w:hanging="567"/>
        <w:rPr>
          <w:bCs/>
          <w:sz w:val="22"/>
          <w:szCs w:val="22"/>
        </w:rPr>
      </w:pPr>
      <w:r w:rsidRPr="00BC2943">
        <w:rPr>
          <w:bCs/>
          <w:sz w:val="22"/>
          <w:szCs w:val="22"/>
        </w:rPr>
        <w:t xml:space="preserve">"Acuerdo por el que se establecen las bandas de frecuencias de 5470 a 5600 MHz y 5650 a 5725 MHz, como bandas de frecuencias del espectro radioeléctrico de uso libre, y las condiciones de operación a que deberán sujetarse los sistemas y dispositivos para su operación en estas </w:t>
      </w:r>
      <w:proofErr w:type="gramStart"/>
      <w:r w:rsidRPr="00BC2943">
        <w:rPr>
          <w:bCs/>
          <w:sz w:val="22"/>
          <w:szCs w:val="22"/>
        </w:rPr>
        <w:t>bandas</w:t>
      </w:r>
      <w:r w:rsidRPr="00BC2943">
        <w:rPr>
          <w:rStyle w:val="Hipervnculo"/>
          <w:bCs/>
          <w:sz w:val="22"/>
          <w:szCs w:val="22"/>
          <w:vertAlign w:val="superscript"/>
        </w:rPr>
        <w:t>(</w:t>
      </w:r>
      <w:proofErr w:type="gramEnd"/>
      <w:r w:rsidRPr="00BC2943">
        <w:rPr>
          <w:rStyle w:val="Refdenotaalpie"/>
          <w:bCs/>
          <w:sz w:val="22"/>
          <w:szCs w:val="22"/>
          <w:u w:val="single"/>
        </w:rPr>
        <w:footnoteReference w:id="3"/>
      </w:r>
      <w:r w:rsidRPr="00BC2943">
        <w:rPr>
          <w:rStyle w:val="Hipervnculo"/>
          <w:bCs/>
          <w:sz w:val="22"/>
          <w:szCs w:val="22"/>
          <w:vertAlign w:val="superscript"/>
        </w:rPr>
        <w:t>)</w:t>
      </w:r>
      <w:r w:rsidRPr="00BC2943">
        <w:rPr>
          <w:bCs/>
          <w:sz w:val="22"/>
          <w:szCs w:val="22"/>
        </w:rPr>
        <w:t xml:space="preserve">"; y </w:t>
      </w:r>
    </w:p>
    <w:p w14:paraId="2452B6A0" w14:textId="04BAA0E9" w:rsidR="00423DE7" w:rsidRPr="00BC2943" w:rsidRDefault="00423DE7" w:rsidP="0027128C">
      <w:pPr>
        <w:pStyle w:val="Texto"/>
        <w:numPr>
          <w:ilvl w:val="0"/>
          <w:numId w:val="5"/>
        </w:numPr>
        <w:spacing w:after="0" w:line="276" w:lineRule="auto"/>
        <w:ind w:left="1134" w:right="51" w:hanging="567"/>
        <w:rPr>
          <w:bCs/>
          <w:sz w:val="22"/>
          <w:szCs w:val="22"/>
        </w:rPr>
      </w:pPr>
      <w:r w:rsidRPr="00BC2943">
        <w:rPr>
          <w:bCs/>
          <w:sz w:val="22"/>
          <w:szCs w:val="22"/>
        </w:rPr>
        <w:t xml:space="preserve">"Resolución por medio de la cual la Comisión Federal de Telecomunicaciones expide las condiciones técnicas de operación de la banda 5 725 a 5 850 MHz, para su utilización como banda de uso </w:t>
      </w:r>
      <w:proofErr w:type="gramStart"/>
      <w:r w:rsidRPr="00BC2943">
        <w:rPr>
          <w:bCs/>
          <w:sz w:val="22"/>
          <w:szCs w:val="22"/>
        </w:rPr>
        <w:t>libre</w:t>
      </w:r>
      <w:r w:rsidRPr="00BC2943">
        <w:rPr>
          <w:rStyle w:val="Hipervnculo"/>
          <w:bCs/>
          <w:sz w:val="22"/>
          <w:szCs w:val="22"/>
          <w:vertAlign w:val="superscript"/>
        </w:rPr>
        <w:t>(</w:t>
      </w:r>
      <w:proofErr w:type="gramEnd"/>
      <w:r w:rsidRPr="00BC2943">
        <w:rPr>
          <w:rStyle w:val="Refdenotaalpie"/>
          <w:bCs/>
          <w:sz w:val="22"/>
          <w:szCs w:val="22"/>
          <w:u w:val="single"/>
        </w:rPr>
        <w:footnoteReference w:id="4"/>
      </w:r>
      <w:r w:rsidRPr="00BC2943">
        <w:rPr>
          <w:rStyle w:val="Hipervnculo"/>
          <w:bCs/>
          <w:sz w:val="22"/>
          <w:szCs w:val="22"/>
          <w:vertAlign w:val="superscript"/>
        </w:rPr>
        <w:t>)</w:t>
      </w:r>
      <w:r w:rsidRPr="00BC2943">
        <w:rPr>
          <w:bCs/>
          <w:sz w:val="22"/>
          <w:szCs w:val="22"/>
        </w:rPr>
        <w:t>";</w:t>
      </w:r>
    </w:p>
    <w:p w14:paraId="1434E0E2" w14:textId="7368EA8C" w:rsidR="00423DE7" w:rsidRPr="00BC2943" w:rsidRDefault="00423DE7" w:rsidP="0027128C">
      <w:pPr>
        <w:pStyle w:val="Texto"/>
        <w:numPr>
          <w:ilvl w:val="0"/>
          <w:numId w:val="5"/>
        </w:numPr>
        <w:spacing w:after="0" w:line="276" w:lineRule="auto"/>
        <w:ind w:left="1134" w:right="51" w:hanging="567"/>
        <w:rPr>
          <w:bCs/>
          <w:sz w:val="22"/>
          <w:szCs w:val="22"/>
        </w:rPr>
      </w:pPr>
      <w:r w:rsidRPr="00BC2943">
        <w:rPr>
          <w:bCs/>
          <w:sz w:val="22"/>
          <w:szCs w:val="22"/>
        </w:rPr>
        <w:t xml:space="preserve">“Acuerdo mediante el cual el Pleno del Instituto Federal de Telecomunicaciones clasifica la banda de frecuencias 5925-6425 MHz como espectro libre y emite las condiciones técnicas de operación de la </w:t>
      </w:r>
      <w:proofErr w:type="gramStart"/>
      <w:r w:rsidRPr="00BC2943">
        <w:rPr>
          <w:bCs/>
          <w:sz w:val="22"/>
          <w:szCs w:val="22"/>
        </w:rPr>
        <w:t>banda.</w:t>
      </w:r>
      <w:r w:rsidRPr="00BC2943">
        <w:rPr>
          <w:bCs/>
          <w:sz w:val="22"/>
          <w:szCs w:val="22"/>
          <w:vertAlign w:val="superscript"/>
        </w:rPr>
        <w:t>(</w:t>
      </w:r>
      <w:proofErr w:type="gramEnd"/>
      <w:r w:rsidRPr="00BC2943">
        <w:rPr>
          <w:rStyle w:val="Refdenotaalpie"/>
          <w:bCs/>
          <w:sz w:val="22"/>
          <w:szCs w:val="22"/>
        </w:rPr>
        <w:footnoteReference w:id="5"/>
      </w:r>
      <w:r w:rsidRPr="00BC2943">
        <w:rPr>
          <w:bCs/>
          <w:sz w:val="22"/>
          <w:szCs w:val="22"/>
          <w:vertAlign w:val="superscript"/>
        </w:rPr>
        <w:t>)</w:t>
      </w:r>
      <w:r w:rsidRPr="00BC2943">
        <w:rPr>
          <w:bCs/>
          <w:sz w:val="22"/>
          <w:szCs w:val="22"/>
        </w:rPr>
        <w:t>”, publicado en el DOF el 07/03/2023,</w:t>
      </w:r>
    </w:p>
    <w:p w14:paraId="4BA3FFE3" w14:textId="77777777" w:rsidR="00423DE7" w:rsidRPr="00BC2943" w:rsidRDefault="00423DE7" w:rsidP="0027128C">
      <w:pPr>
        <w:pStyle w:val="Texto"/>
        <w:numPr>
          <w:ilvl w:val="0"/>
          <w:numId w:val="5"/>
        </w:numPr>
        <w:spacing w:after="0" w:line="276" w:lineRule="auto"/>
        <w:ind w:left="1134" w:right="51" w:hanging="567"/>
        <w:rPr>
          <w:bCs/>
          <w:sz w:val="22"/>
          <w:szCs w:val="22"/>
        </w:rPr>
      </w:pPr>
      <w:r w:rsidRPr="00BC2943">
        <w:rPr>
          <w:bCs/>
          <w:sz w:val="22"/>
          <w:szCs w:val="22"/>
        </w:rPr>
        <w:t>o con las disposiciones legales que los sustituyan.</w:t>
      </w:r>
    </w:p>
    <w:p w14:paraId="6D9C93BC" w14:textId="77777777" w:rsidR="00423DE7" w:rsidRPr="00BC2943" w:rsidRDefault="00423DE7" w:rsidP="005C5505">
      <w:pPr>
        <w:pStyle w:val="Texto"/>
        <w:spacing w:after="0" w:line="276" w:lineRule="auto"/>
        <w:ind w:right="51"/>
        <w:rPr>
          <w:sz w:val="22"/>
          <w:szCs w:val="22"/>
        </w:rPr>
      </w:pPr>
    </w:p>
    <w:p w14:paraId="2ADC7F32" w14:textId="77777777" w:rsidR="00423DE7" w:rsidRPr="00BC2943" w:rsidRDefault="00423DE7" w:rsidP="005C5505">
      <w:pPr>
        <w:pStyle w:val="Texto"/>
        <w:spacing w:after="0" w:line="276" w:lineRule="auto"/>
        <w:ind w:right="51"/>
        <w:rPr>
          <w:sz w:val="22"/>
          <w:szCs w:val="22"/>
        </w:rPr>
      </w:pPr>
      <w:r w:rsidRPr="00BC2943">
        <w:rPr>
          <w:sz w:val="22"/>
          <w:szCs w:val="22"/>
        </w:rPr>
        <w:t>Los valores de la PIRE máxima y la de la densidad espectral de la PIRE establecidos en los mencionados Acuerdos y Resolución, se presentan en el Cuadro 3.</w:t>
      </w:r>
    </w:p>
    <w:p w14:paraId="68086A38" w14:textId="77777777" w:rsidR="00423DE7" w:rsidRPr="00BC2943" w:rsidRDefault="00423DE7" w:rsidP="005C5505">
      <w:pPr>
        <w:pStyle w:val="Texto"/>
        <w:spacing w:after="0" w:line="276" w:lineRule="auto"/>
        <w:ind w:right="51"/>
        <w:rPr>
          <w:sz w:val="22"/>
          <w:szCs w:val="22"/>
        </w:rPr>
      </w:pPr>
    </w:p>
    <w:p w14:paraId="25DFC402" w14:textId="77777777" w:rsidR="00423DE7" w:rsidRPr="00BC2943" w:rsidRDefault="00423DE7" w:rsidP="005C5505">
      <w:pPr>
        <w:pStyle w:val="Texto"/>
        <w:spacing w:after="0" w:line="276" w:lineRule="auto"/>
        <w:ind w:right="51"/>
        <w:jc w:val="center"/>
        <w:rPr>
          <w:b/>
          <w:sz w:val="22"/>
          <w:szCs w:val="22"/>
        </w:rPr>
      </w:pPr>
      <w:r w:rsidRPr="00BC2943">
        <w:rPr>
          <w:b/>
          <w:sz w:val="22"/>
          <w:szCs w:val="22"/>
        </w:rPr>
        <w:t>Cuadro 3. PIRE Máxima y densidad espectral de la PIRE.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0"/>
        <w:gridCol w:w="1276"/>
        <w:gridCol w:w="1842"/>
        <w:gridCol w:w="1561"/>
        <w:gridCol w:w="2837"/>
      </w:tblGrid>
      <w:tr w:rsidR="00423DE7" w:rsidRPr="00BC2943" w14:paraId="39F4B8BF" w14:textId="77777777" w:rsidTr="00347907">
        <w:trPr>
          <w:jc w:val="center"/>
        </w:trPr>
        <w:tc>
          <w:tcPr>
            <w:tcW w:w="1410" w:type="dxa"/>
            <w:vAlign w:val="center"/>
            <w:hideMark/>
          </w:tcPr>
          <w:p w14:paraId="146F3627" w14:textId="77777777" w:rsidR="00423DE7" w:rsidRPr="00BC2943" w:rsidRDefault="00423DE7" w:rsidP="005C5505">
            <w:pPr>
              <w:pStyle w:val="Texto"/>
              <w:spacing w:after="0" w:line="276" w:lineRule="auto"/>
              <w:ind w:right="51" w:firstLine="0"/>
              <w:jc w:val="center"/>
              <w:rPr>
                <w:b/>
              </w:rPr>
            </w:pPr>
            <w:r w:rsidRPr="00BC2943">
              <w:rPr>
                <w:b/>
              </w:rPr>
              <w:t>Bandas de Frecuencias (MHz)</w:t>
            </w:r>
          </w:p>
        </w:tc>
        <w:tc>
          <w:tcPr>
            <w:tcW w:w="3118" w:type="dxa"/>
            <w:gridSpan w:val="2"/>
            <w:vAlign w:val="center"/>
          </w:tcPr>
          <w:p w14:paraId="097D3D34" w14:textId="77777777" w:rsidR="00423DE7" w:rsidRPr="00BC2943" w:rsidRDefault="00423DE7" w:rsidP="005C5505">
            <w:pPr>
              <w:pStyle w:val="Texto"/>
              <w:spacing w:after="0" w:line="276" w:lineRule="auto"/>
              <w:ind w:right="51" w:firstLine="0"/>
              <w:jc w:val="center"/>
              <w:rPr>
                <w:b/>
              </w:rPr>
            </w:pPr>
            <w:r w:rsidRPr="00BC2943">
              <w:rPr>
                <w:b/>
              </w:rPr>
              <w:t>Tipo de Producto</w:t>
            </w:r>
          </w:p>
        </w:tc>
        <w:tc>
          <w:tcPr>
            <w:tcW w:w="1561" w:type="dxa"/>
            <w:vAlign w:val="center"/>
            <w:hideMark/>
          </w:tcPr>
          <w:p w14:paraId="24A1AEDC" w14:textId="77777777" w:rsidR="00423DE7" w:rsidRPr="00BC2943" w:rsidRDefault="00423DE7" w:rsidP="005C5505">
            <w:pPr>
              <w:pStyle w:val="Texto"/>
              <w:spacing w:after="0" w:line="276" w:lineRule="auto"/>
              <w:ind w:right="51" w:firstLine="0"/>
              <w:jc w:val="center"/>
              <w:rPr>
                <w:b/>
              </w:rPr>
            </w:pPr>
            <w:r w:rsidRPr="00BC2943">
              <w:rPr>
                <w:b/>
              </w:rPr>
              <w:t>PIRE Máxima</w:t>
            </w:r>
          </w:p>
        </w:tc>
        <w:tc>
          <w:tcPr>
            <w:tcW w:w="2837" w:type="dxa"/>
            <w:vAlign w:val="center"/>
          </w:tcPr>
          <w:p w14:paraId="69BE05E3" w14:textId="77777777" w:rsidR="00423DE7" w:rsidRPr="00BC2943" w:rsidRDefault="00423DE7" w:rsidP="005C5505">
            <w:pPr>
              <w:pStyle w:val="Texto"/>
              <w:spacing w:after="0" w:line="276" w:lineRule="auto"/>
              <w:ind w:right="51" w:firstLine="0"/>
              <w:jc w:val="center"/>
              <w:rPr>
                <w:b/>
              </w:rPr>
            </w:pPr>
            <w:bookmarkStart w:id="8" w:name="_Hlk139992850"/>
            <w:r w:rsidRPr="00BC2943">
              <w:rPr>
                <w:b/>
              </w:rPr>
              <w:t>Densidad espectral de la PIRE</w:t>
            </w:r>
            <w:bookmarkEnd w:id="8"/>
          </w:p>
        </w:tc>
      </w:tr>
      <w:tr w:rsidR="00423DE7" w:rsidRPr="00BC2943" w14:paraId="76306A86" w14:textId="77777777" w:rsidTr="00347907">
        <w:trPr>
          <w:trHeight w:val="1134"/>
          <w:jc w:val="center"/>
        </w:trPr>
        <w:tc>
          <w:tcPr>
            <w:tcW w:w="1410" w:type="dxa"/>
            <w:vAlign w:val="center"/>
            <w:hideMark/>
          </w:tcPr>
          <w:p w14:paraId="7C6044B6"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t>5150 - 5250</w:t>
            </w:r>
          </w:p>
        </w:tc>
        <w:tc>
          <w:tcPr>
            <w:tcW w:w="3118" w:type="dxa"/>
            <w:gridSpan w:val="2"/>
            <w:vAlign w:val="center"/>
          </w:tcPr>
          <w:p w14:paraId="1438E558"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t>Todos</w:t>
            </w:r>
          </w:p>
        </w:tc>
        <w:tc>
          <w:tcPr>
            <w:tcW w:w="1561" w:type="dxa"/>
            <w:vAlign w:val="center"/>
            <w:hideMark/>
          </w:tcPr>
          <w:p w14:paraId="65C311BF"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t xml:space="preserve">200 </w:t>
            </w:r>
            <w:proofErr w:type="spellStart"/>
            <w:r w:rsidRPr="00BC2943">
              <w:rPr>
                <w:lang w:val="es-ES_tradnl"/>
              </w:rPr>
              <w:t>mW</w:t>
            </w:r>
            <w:proofErr w:type="spellEnd"/>
          </w:p>
          <w:p w14:paraId="078CAFBF" w14:textId="77777777" w:rsidR="00423DE7" w:rsidRPr="00BC2943" w:rsidRDefault="00423DE7" w:rsidP="005C5505">
            <w:pPr>
              <w:pStyle w:val="Texto"/>
              <w:spacing w:after="0" w:line="276" w:lineRule="auto"/>
              <w:ind w:right="51" w:firstLine="0"/>
              <w:jc w:val="center"/>
              <w:rPr>
                <w:lang w:val="es-ES_tradnl"/>
              </w:rPr>
            </w:pPr>
          </w:p>
        </w:tc>
        <w:tc>
          <w:tcPr>
            <w:tcW w:w="2837" w:type="dxa"/>
            <w:vAlign w:val="center"/>
          </w:tcPr>
          <w:p w14:paraId="3B3EE052"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t xml:space="preserve">10 </w:t>
            </w:r>
            <w:proofErr w:type="spellStart"/>
            <w:r w:rsidRPr="00BC2943">
              <w:rPr>
                <w:lang w:val="es-ES_tradnl"/>
              </w:rPr>
              <w:t>mW</w:t>
            </w:r>
            <w:proofErr w:type="spellEnd"/>
            <w:r w:rsidRPr="00BC2943">
              <w:rPr>
                <w:lang w:val="es-ES_tradnl"/>
              </w:rPr>
              <w:t xml:space="preserve">/MHz en cualquier banda de 1 MHz o su valor equivalente de 0.25 </w:t>
            </w:r>
            <w:proofErr w:type="spellStart"/>
            <w:r w:rsidRPr="00BC2943">
              <w:rPr>
                <w:lang w:val="es-ES_tradnl"/>
              </w:rPr>
              <w:t>mW</w:t>
            </w:r>
            <w:proofErr w:type="spellEnd"/>
            <w:r w:rsidRPr="00BC2943">
              <w:rPr>
                <w:lang w:val="es-ES_tradnl"/>
              </w:rPr>
              <w:t>/25 kHz en cualquier banda de 25 kHz</w:t>
            </w:r>
          </w:p>
        </w:tc>
      </w:tr>
      <w:tr w:rsidR="00423DE7" w:rsidRPr="00BC2943" w14:paraId="06DE8F58" w14:textId="77777777" w:rsidTr="00347907">
        <w:trPr>
          <w:trHeight w:val="653"/>
          <w:jc w:val="center"/>
        </w:trPr>
        <w:tc>
          <w:tcPr>
            <w:tcW w:w="1410" w:type="dxa"/>
            <w:vAlign w:val="center"/>
            <w:hideMark/>
          </w:tcPr>
          <w:p w14:paraId="3A73947C" w14:textId="77777777" w:rsidR="00423DE7" w:rsidRPr="00BC2943" w:rsidRDefault="00423DE7" w:rsidP="005C5505">
            <w:pPr>
              <w:pStyle w:val="Texto"/>
              <w:spacing w:after="0" w:line="276" w:lineRule="auto"/>
              <w:ind w:right="51" w:firstLine="0"/>
              <w:jc w:val="center"/>
            </w:pPr>
            <w:r w:rsidRPr="00BC2943">
              <w:t>5250 - 5350</w:t>
            </w:r>
          </w:p>
        </w:tc>
        <w:tc>
          <w:tcPr>
            <w:tcW w:w="3118" w:type="dxa"/>
            <w:gridSpan w:val="2"/>
            <w:vAlign w:val="center"/>
          </w:tcPr>
          <w:p w14:paraId="7F1431FC" w14:textId="77777777" w:rsidR="00423DE7" w:rsidRPr="00BC2943" w:rsidRDefault="00423DE7" w:rsidP="005C5505">
            <w:pPr>
              <w:pStyle w:val="Texto"/>
              <w:spacing w:after="0" w:line="276" w:lineRule="auto"/>
              <w:ind w:right="51" w:firstLine="0"/>
              <w:jc w:val="center"/>
            </w:pPr>
            <w:r w:rsidRPr="00BC2943">
              <w:rPr>
                <w:lang w:val="es-ES_tradnl"/>
              </w:rPr>
              <w:t>Todos</w:t>
            </w:r>
          </w:p>
        </w:tc>
        <w:tc>
          <w:tcPr>
            <w:tcW w:w="1561" w:type="dxa"/>
            <w:vAlign w:val="center"/>
          </w:tcPr>
          <w:p w14:paraId="44CE81B0" w14:textId="77777777" w:rsidR="00423DE7" w:rsidRPr="00BC2943" w:rsidRDefault="00423DE7" w:rsidP="005C5505">
            <w:pPr>
              <w:pStyle w:val="Texto"/>
              <w:spacing w:after="0" w:line="276" w:lineRule="auto"/>
              <w:ind w:right="51" w:firstLine="0"/>
              <w:jc w:val="center"/>
            </w:pPr>
            <w:r w:rsidRPr="00BC2943">
              <w:t>1 W</w:t>
            </w:r>
          </w:p>
        </w:tc>
        <w:tc>
          <w:tcPr>
            <w:tcW w:w="2837" w:type="dxa"/>
            <w:vAlign w:val="center"/>
          </w:tcPr>
          <w:p w14:paraId="41522191" w14:textId="77777777" w:rsidR="00423DE7" w:rsidRPr="00BC2943" w:rsidRDefault="00423DE7" w:rsidP="005C5505">
            <w:pPr>
              <w:pStyle w:val="Texto"/>
              <w:spacing w:after="0" w:line="276" w:lineRule="auto"/>
              <w:ind w:right="51" w:firstLine="0"/>
              <w:jc w:val="center"/>
            </w:pPr>
            <w:r w:rsidRPr="00BC2943">
              <w:rPr>
                <w:lang w:val="es-ES_tradnl"/>
              </w:rPr>
              <w:t xml:space="preserve">50 </w:t>
            </w:r>
            <w:proofErr w:type="spellStart"/>
            <w:r w:rsidRPr="00BC2943">
              <w:rPr>
                <w:lang w:val="es-ES_tradnl"/>
              </w:rPr>
              <w:t>mW</w:t>
            </w:r>
            <w:proofErr w:type="spellEnd"/>
            <w:r w:rsidRPr="00BC2943">
              <w:rPr>
                <w:lang w:val="es-ES_tradnl"/>
              </w:rPr>
              <w:t>/MHz en cualquier banda de 1 MHz</w:t>
            </w:r>
          </w:p>
        </w:tc>
      </w:tr>
      <w:tr w:rsidR="00423DE7" w:rsidRPr="00BC2943" w14:paraId="646807EB" w14:textId="77777777" w:rsidTr="00347907">
        <w:trPr>
          <w:trHeight w:val="653"/>
          <w:jc w:val="center"/>
        </w:trPr>
        <w:tc>
          <w:tcPr>
            <w:tcW w:w="1410" w:type="dxa"/>
            <w:vAlign w:val="center"/>
          </w:tcPr>
          <w:p w14:paraId="232DEA61" w14:textId="77777777" w:rsidR="00423DE7" w:rsidRPr="00BC2943" w:rsidRDefault="00423DE7" w:rsidP="005C5505">
            <w:pPr>
              <w:pStyle w:val="Texto"/>
              <w:spacing w:after="0" w:line="276" w:lineRule="auto"/>
              <w:ind w:right="51" w:firstLine="0"/>
              <w:jc w:val="center"/>
            </w:pPr>
            <w:bookmarkStart w:id="9" w:name="_Hlk139992534"/>
            <w:r w:rsidRPr="00BC2943">
              <w:t>5470 - 5600</w:t>
            </w:r>
            <w:bookmarkEnd w:id="9"/>
          </w:p>
        </w:tc>
        <w:tc>
          <w:tcPr>
            <w:tcW w:w="3118" w:type="dxa"/>
            <w:gridSpan w:val="2"/>
            <w:vAlign w:val="center"/>
          </w:tcPr>
          <w:p w14:paraId="338542B0" w14:textId="77777777" w:rsidR="00423DE7" w:rsidRPr="00BC2943" w:rsidRDefault="00423DE7" w:rsidP="005C5505">
            <w:pPr>
              <w:pStyle w:val="Texto"/>
              <w:spacing w:after="0" w:line="276" w:lineRule="auto"/>
              <w:ind w:right="51" w:firstLine="0"/>
              <w:jc w:val="center"/>
            </w:pPr>
            <w:r w:rsidRPr="00BC2943">
              <w:rPr>
                <w:lang w:val="es-ES_tradnl"/>
              </w:rPr>
              <w:t>Todos</w:t>
            </w:r>
          </w:p>
        </w:tc>
        <w:tc>
          <w:tcPr>
            <w:tcW w:w="1561" w:type="dxa"/>
            <w:vAlign w:val="center"/>
          </w:tcPr>
          <w:p w14:paraId="1A5C1D4D" w14:textId="77777777" w:rsidR="00423DE7" w:rsidRPr="00BC2943" w:rsidRDefault="00423DE7" w:rsidP="005C5505">
            <w:pPr>
              <w:pStyle w:val="Texto"/>
              <w:spacing w:after="0" w:line="276" w:lineRule="auto"/>
              <w:ind w:right="51" w:firstLine="0"/>
              <w:jc w:val="center"/>
            </w:pPr>
            <w:r w:rsidRPr="00BC2943">
              <w:t>1 W</w:t>
            </w:r>
          </w:p>
        </w:tc>
        <w:tc>
          <w:tcPr>
            <w:tcW w:w="2837" w:type="dxa"/>
            <w:vAlign w:val="center"/>
          </w:tcPr>
          <w:p w14:paraId="5ADCD1C3" w14:textId="77777777" w:rsidR="00423DE7" w:rsidRPr="00BC2943" w:rsidRDefault="00423DE7" w:rsidP="005C5505">
            <w:pPr>
              <w:pStyle w:val="Texto"/>
              <w:spacing w:after="0" w:line="276" w:lineRule="auto"/>
              <w:ind w:right="51" w:firstLine="0"/>
              <w:jc w:val="center"/>
            </w:pPr>
            <w:r w:rsidRPr="00BC2943">
              <w:rPr>
                <w:lang w:val="es-ES_tradnl"/>
              </w:rPr>
              <w:t xml:space="preserve">50 </w:t>
            </w:r>
            <w:proofErr w:type="spellStart"/>
            <w:r w:rsidRPr="00BC2943">
              <w:rPr>
                <w:lang w:val="es-ES_tradnl"/>
              </w:rPr>
              <w:t>mW</w:t>
            </w:r>
            <w:proofErr w:type="spellEnd"/>
            <w:r w:rsidRPr="00BC2943">
              <w:rPr>
                <w:lang w:val="es-ES_tradnl"/>
              </w:rPr>
              <w:t>/MHz en cualquier banda de 1 MHz</w:t>
            </w:r>
          </w:p>
        </w:tc>
      </w:tr>
      <w:tr w:rsidR="00423DE7" w:rsidRPr="00BC2943" w14:paraId="43A1F08A" w14:textId="77777777" w:rsidTr="00347907">
        <w:trPr>
          <w:trHeight w:val="653"/>
          <w:jc w:val="center"/>
        </w:trPr>
        <w:tc>
          <w:tcPr>
            <w:tcW w:w="1410" w:type="dxa"/>
            <w:vAlign w:val="center"/>
          </w:tcPr>
          <w:p w14:paraId="0604B9A9" w14:textId="77777777" w:rsidR="00423DE7" w:rsidRPr="00BC2943" w:rsidRDefault="00423DE7" w:rsidP="005C5505">
            <w:pPr>
              <w:pStyle w:val="Texto"/>
              <w:spacing w:after="0" w:line="276" w:lineRule="auto"/>
              <w:ind w:right="51" w:firstLine="0"/>
              <w:jc w:val="center"/>
            </w:pPr>
            <w:r w:rsidRPr="00BC2943">
              <w:t>5650 - 5725</w:t>
            </w:r>
          </w:p>
        </w:tc>
        <w:tc>
          <w:tcPr>
            <w:tcW w:w="3118" w:type="dxa"/>
            <w:gridSpan w:val="2"/>
            <w:vAlign w:val="center"/>
          </w:tcPr>
          <w:p w14:paraId="7E534276" w14:textId="77777777" w:rsidR="00423DE7" w:rsidRPr="00BC2943" w:rsidRDefault="00423DE7" w:rsidP="005C5505">
            <w:pPr>
              <w:pStyle w:val="Texto"/>
              <w:spacing w:after="0" w:line="276" w:lineRule="auto"/>
              <w:ind w:right="51" w:firstLine="0"/>
              <w:jc w:val="center"/>
            </w:pPr>
            <w:r w:rsidRPr="00BC2943">
              <w:rPr>
                <w:lang w:val="es-ES_tradnl"/>
              </w:rPr>
              <w:t>Todos</w:t>
            </w:r>
          </w:p>
        </w:tc>
        <w:tc>
          <w:tcPr>
            <w:tcW w:w="1561" w:type="dxa"/>
            <w:vAlign w:val="center"/>
          </w:tcPr>
          <w:p w14:paraId="5B29A04D" w14:textId="77777777" w:rsidR="00423DE7" w:rsidRPr="00BC2943" w:rsidRDefault="00423DE7" w:rsidP="005C5505">
            <w:pPr>
              <w:pStyle w:val="Texto"/>
              <w:spacing w:after="0" w:line="276" w:lineRule="auto"/>
              <w:ind w:right="51" w:firstLine="0"/>
              <w:jc w:val="center"/>
            </w:pPr>
            <w:r w:rsidRPr="00BC2943">
              <w:t>1 W</w:t>
            </w:r>
          </w:p>
        </w:tc>
        <w:tc>
          <w:tcPr>
            <w:tcW w:w="2837" w:type="dxa"/>
            <w:vAlign w:val="center"/>
          </w:tcPr>
          <w:p w14:paraId="66F7987D"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t xml:space="preserve">50 </w:t>
            </w:r>
            <w:proofErr w:type="spellStart"/>
            <w:r w:rsidRPr="00BC2943">
              <w:rPr>
                <w:lang w:val="es-ES_tradnl"/>
              </w:rPr>
              <w:t>mW</w:t>
            </w:r>
            <w:proofErr w:type="spellEnd"/>
            <w:r w:rsidRPr="00BC2943">
              <w:rPr>
                <w:lang w:val="es-ES_tradnl"/>
              </w:rPr>
              <w:t>/MHz en cualquier banda de 1 MHz</w:t>
            </w:r>
          </w:p>
        </w:tc>
      </w:tr>
      <w:tr w:rsidR="00423DE7" w:rsidRPr="00BC2943" w14:paraId="42871230" w14:textId="77777777" w:rsidTr="00347907">
        <w:trPr>
          <w:trHeight w:val="653"/>
          <w:jc w:val="center"/>
        </w:trPr>
        <w:tc>
          <w:tcPr>
            <w:tcW w:w="1410" w:type="dxa"/>
            <w:vAlign w:val="center"/>
          </w:tcPr>
          <w:p w14:paraId="3695C503" w14:textId="77777777" w:rsidR="00423DE7" w:rsidRPr="00BC2943" w:rsidRDefault="00423DE7" w:rsidP="005C5505">
            <w:pPr>
              <w:pStyle w:val="Texto"/>
              <w:spacing w:after="0" w:line="276" w:lineRule="auto"/>
              <w:ind w:right="51" w:firstLine="0"/>
              <w:jc w:val="center"/>
            </w:pPr>
            <w:r w:rsidRPr="00BC2943">
              <w:t>5725 - 5850</w:t>
            </w:r>
          </w:p>
        </w:tc>
        <w:tc>
          <w:tcPr>
            <w:tcW w:w="3118" w:type="dxa"/>
            <w:gridSpan w:val="2"/>
            <w:vAlign w:val="center"/>
          </w:tcPr>
          <w:p w14:paraId="2AB3C6A1" w14:textId="77777777" w:rsidR="00423DE7" w:rsidRPr="00BC2943" w:rsidRDefault="00423DE7" w:rsidP="005C5505">
            <w:pPr>
              <w:pStyle w:val="Texto"/>
              <w:spacing w:after="0" w:line="276" w:lineRule="auto"/>
              <w:ind w:right="51" w:firstLine="0"/>
              <w:jc w:val="center"/>
            </w:pPr>
            <w:r w:rsidRPr="00BC2943">
              <w:rPr>
                <w:lang w:val="es-ES_tradnl"/>
              </w:rPr>
              <w:t>Todos</w:t>
            </w:r>
          </w:p>
        </w:tc>
        <w:tc>
          <w:tcPr>
            <w:tcW w:w="1561" w:type="dxa"/>
            <w:vAlign w:val="center"/>
          </w:tcPr>
          <w:p w14:paraId="4DD7CD5A" w14:textId="77777777" w:rsidR="00423DE7" w:rsidRPr="00BC2943" w:rsidRDefault="00423DE7" w:rsidP="005C5505">
            <w:pPr>
              <w:pStyle w:val="Texto"/>
              <w:spacing w:after="0" w:line="276" w:lineRule="auto"/>
              <w:ind w:right="51" w:firstLine="0"/>
              <w:jc w:val="center"/>
            </w:pPr>
            <w:r w:rsidRPr="00BC2943">
              <w:t>4 W</w:t>
            </w:r>
          </w:p>
        </w:tc>
        <w:tc>
          <w:tcPr>
            <w:tcW w:w="2837" w:type="dxa"/>
            <w:vAlign w:val="center"/>
          </w:tcPr>
          <w:p w14:paraId="6AEDDEBE" w14:textId="77777777" w:rsidR="00423DE7" w:rsidRPr="00BC2943" w:rsidRDefault="00423DE7" w:rsidP="005C5505">
            <w:pPr>
              <w:pStyle w:val="Texto"/>
              <w:spacing w:after="0" w:line="276" w:lineRule="auto"/>
              <w:ind w:right="51" w:firstLine="0"/>
              <w:jc w:val="center"/>
            </w:pPr>
            <w:r w:rsidRPr="00BC2943">
              <w:rPr>
                <w:lang w:val="es-ES_tradnl"/>
              </w:rPr>
              <w:t xml:space="preserve">200 </w:t>
            </w:r>
            <w:proofErr w:type="spellStart"/>
            <w:r w:rsidRPr="00BC2943">
              <w:rPr>
                <w:lang w:val="es-ES_tradnl"/>
              </w:rPr>
              <w:t>mW</w:t>
            </w:r>
            <w:proofErr w:type="spellEnd"/>
            <w:r w:rsidRPr="00BC2943">
              <w:rPr>
                <w:lang w:val="es-ES_tradnl"/>
              </w:rPr>
              <w:t>/MHz en cualquier banda de 1 MHz</w:t>
            </w:r>
          </w:p>
        </w:tc>
      </w:tr>
      <w:tr w:rsidR="00423DE7" w:rsidRPr="00BC2943" w14:paraId="68187508" w14:textId="77777777" w:rsidTr="00347907">
        <w:trPr>
          <w:trHeight w:val="320"/>
          <w:jc w:val="center"/>
        </w:trPr>
        <w:tc>
          <w:tcPr>
            <w:tcW w:w="1410" w:type="dxa"/>
            <w:vMerge w:val="restart"/>
            <w:vAlign w:val="center"/>
          </w:tcPr>
          <w:p w14:paraId="52D19C52" w14:textId="77777777" w:rsidR="00423DE7" w:rsidRPr="00BC2943" w:rsidRDefault="00423DE7" w:rsidP="005C5505">
            <w:pPr>
              <w:pStyle w:val="Texto"/>
              <w:spacing w:after="0" w:line="276" w:lineRule="auto"/>
              <w:ind w:right="51" w:firstLine="0"/>
              <w:jc w:val="center"/>
            </w:pPr>
            <w:r w:rsidRPr="00BC2943">
              <w:t>5925 - 6425</w:t>
            </w:r>
          </w:p>
        </w:tc>
        <w:tc>
          <w:tcPr>
            <w:tcW w:w="1276" w:type="dxa"/>
            <w:vMerge w:val="restart"/>
            <w:vAlign w:val="center"/>
          </w:tcPr>
          <w:p w14:paraId="4E66CA4F" w14:textId="77777777" w:rsidR="00423DE7" w:rsidRPr="00BC2943" w:rsidRDefault="00423DE7" w:rsidP="005C5505">
            <w:pPr>
              <w:pStyle w:val="Texto"/>
              <w:spacing w:after="0" w:line="276" w:lineRule="auto"/>
              <w:ind w:right="51" w:firstLine="0"/>
              <w:jc w:val="center"/>
            </w:pPr>
            <w:r w:rsidRPr="00BC2943">
              <w:t>Interior</w:t>
            </w:r>
          </w:p>
          <w:p w14:paraId="586C0E57" w14:textId="77777777" w:rsidR="00423DE7" w:rsidRPr="00BC2943" w:rsidRDefault="00423DE7" w:rsidP="005C5505">
            <w:pPr>
              <w:pStyle w:val="Texto"/>
              <w:spacing w:after="0" w:line="276" w:lineRule="auto"/>
              <w:ind w:right="51" w:firstLine="0"/>
              <w:jc w:val="center"/>
            </w:pPr>
          </w:p>
        </w:tc>
        <w:tc>
          <w:tcPr>
            <w:tcW w:w="1842" w:type="dxa"/>
            <w:vAlign w:val="center"/>
          </w:tcPr>
          <w:p w14:paraId="446F110C" w14:textId="77777777" w:rsidR="00423DE7" w:rsidRPr="00BC2943" w:rsidRDefault="00423DE7" w:rsidP="005C5505">
            <w:pPr>
              <w:pStyle w:val="Texto"/>
              <w:spacing w:after="0" w:line="276" w:lineRule="auto"/>
              <w:ind w:right="51" w:firstLine="0"/>
              <w:jc w:val="center"/>
            </w:pPr>
            <w:r w:rsidRPr="00BC2943">
              <w:lastRenderedPageBreak/>
              <w:t>Punto de acceso</w:t>
            </w:r>
          </w:p>
        </w:tc>
        <w:tc>
          <w:tcPr>
            <w:tcW w:w="1561" w:type="dxa"/>
            <w:vMerge w:val="restart"/>
            <w:vAlign w:val="center"/>
          </w:tcPr>
          <w:p w14:paraId="73EDD358" w14:textId="77777777" w:rsidR="00423DE7" w:rsidRPr="00BC2943" w:rsidRDefault="00423DE7" w:rsidP="005C5505">
            <w:pPr>
              <w:pStyle w:val="Texto"/>
              <w:spacing w:after="0" w:line="276" w:lineRule="auto"/>
              <w:ind w:right="51" w:firstLine="0"/>
              <w:jc w:val="center"/>
            </w:pPr>
            <w:r w:rsidRPr="00BC2943">
              <w:t>≤ 1 W</w:t>
            </w:r>
          </w:p>
          <w:p w14:paraId="05D1DCF2" w14:textId="77777777" w:rsidR="00423DE7" w:rsidRPr="00BC2943" w:rsidRDefault="00423DE7" w:rsidP="005C5505">
            <w:pPr>
              <w:pStyle w:val="Texto"/>
              <w:spacing w:after="0" w:line="276" w:lineRule="auto"/>
              <w:ind w:right="51" w:firstLine="0"/>
              <w:jc w:val="center"/>
            </w:pPr>
            <w:r w:rsidRPr="00BC2943">
              <w:lastRenderedPageBreak/>
              <w:t>(30 dBm)</w:t>
            </w:r>
          </w:p>
        </w:tc>
        <w:tc>
          <w:tcPr>
            <w:tcW w:w="2837" w:type="dxa"/>
            <w:vMerge w:val="restart"/>
            <w:vAlign w:val="center"/>
          </w:tcPr>
          <w:p w14:paraId="5F15DAB2"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lastRenderedPageBreak/>
              <w:t>En cualquier ancho de banda de 1 MHz</w:t>
            </w:r>
          </w:p>
          <w:p w14:paraId="6473D400"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t xml:space="preserve">≤ 3.2 </w:t>
            </w:r>
            <w:proofErr w:type="spellStart"/>
            <w:r w:rsidRPr="00BC2943">
              <w:rPr>
                <w:lang w:val="es-ES_tradnl"/>
              </w:rPr>
              <w:t>mW</w:t>
            </w:r>
            <w:proofErr w:type="spellEnd"/>
            <w:r w:rsidRPr="00BC2943">
              <w:rPr>
                <w:lang w:val="es-ES_tradnl"/>
              </w:rPr>
              <w:t>/MHz</w:t>
            </w:r>
          </w:p>
          <w:p w14:paraId="4A98EF12" w14:textId="77777777" w:rsidR="00423DE7" w:rsidRPr="00BC2943" w:rsidRDefault="00423DE7" w:rsidP="005C5505">
            <w:pPr>
              <w:pStyle w:val="Texto"/>
              <w:spacing w:after="0" w:line="276" w:lineRule="auto"/>
              <w:ind w:right="51" w:firstLine="0"/>
              <w:jc w:val="center"/>
            </w:pPr>
            <w:r w:rsidRPr="00BC2943">
              <w:rPr>
                <w:lang w:val="es-ES_tradnl"/>
              </w:rPr>
              <w:t>(≤ 5 dBm/MHz)</w:t>
            </w:r>
          </w:p>
        </w:tc>
      </w:tr>
      <w:tr w:rsidR="00423DE7" w:rsidRPr="00BC2943" w14:paraId="6F85155B" w14:textId="77777777" w:rsidTr="00347907">
        <w:trPr>
          <w:trHeight w:val="323"/>
          <w:jc w:val="center"/>
        </w:trPr>
        <w:tc>
          <w:tcPr>
            <w:tcW w:w="1410" w:type="dxa"/>
            <w:vMerge/>
            <w:vAlign w:val="center"/>
          </w:tcPr>
          <w:p w14:paraId="0D4E988A" w14:textId="77777777" w:rsidR="00423DE7" w:rsidRPr="00BC2943" w:rsidRDefault="00423DE7" w:rsidP="005C5505">
            <w:pPr>
              <w:pStyle w:val="Texto"/>
              <w:spacing w:after="0" w:line="276" w:lineRule="auto"/>
              <w:ind w:right="51" w:firstLine="0"/>
            </w:pPr>
          </w:p>
        </w:tc>
        <w:tc>
          <w:tcPr>
            <w:tcW w:w="1276" w:type="dxa"/>
            <w:vMerge/>
            <w:vAlign w:val="center"/>
          </w:tcPr>
          <w:p w14:paraId="1B3E9770" w14:textId="77777777" w:rsidR="00423DE7" w:rsidRPr="00BC2943" w:rsidRDefault="00423DE7" w:rsidP="005C5505">
            <w:pPr>
              <w:pStyle w:val="Texto"/>
              <w:spacing w:after="0" w:line="276" w:lineRule="auto"/>
              <w:ind w:right="51" w:firstLine="0"/>
              <w:jc w:val="center"/>
            </w:pPr>
          </w:p>
        </w:tc>
        <w:tc>
          <w:tcPr>
            <w:tcW w:w="1842" w:type="dxa"/>
            <w:vAlign w:val="center"/>
          </w:tcPr>
          <w:p w14:paraId="4B446B18" w14:textId="77777777" w:rsidR="00423DE7" w:rsidRPr="00BC2943" w:rsidRDefault="00423DE7" w:rsidP="005C5505">
            <w:pPr>
              <w:pStyle w:val="Texto"/>
              <w:spacing w:after="0" w:line="276" w:lineRule="auto"/>
              <w:ind w:right="51" w:firstLine="0"/>
              <w:jc w:val="center"/>
            </w:pPr>
            <w:r w:rsidRPr="00BC2943">
              <w:t>Punto de acceso subordinado</w:t>
            </w:r>
          </w:p>
        </w:tc>
        <w:tc>
          <w:tcPr>
            <w:tcW w:w="1561" w:type="dxa"/>
            <w:vMerge/>
            <w:vAlign w:val="center"/>
          </w:tcPr>
          <w:p w14:paraId="1ACD5588" w14:textId="77777777" w:rsidR="00423DE7" w:rsidRPr="00BC2943" w:rsidRDefault="00423DE7" w:rsidP="005C5505">
            <w:pPr>
              <w:pStyle w:val="Texto"/>
              <w:spacing w:after="0" w:line="276" w:lineRule="auto"/>
              <w:ind w:right="51" w:firstLine="0"/>
              <w:jc w:val="center"/>
            </w:pPr>
          </w:p>
        </w:tc>
        <w:tc>
          <w:tcPr>
            <w:tcW w:w="2837" w:type="dxa"/>
            <w:vMerge/>
            <w:vAlign w:val="center"/>
          </w:tcPr>
          <w:p w14:paraId="525705C4" w14:textId="77777777" w:rsidR="00423DE7" w:rsidRPr="00BC2943" w:rsidRDefault="00423DE7" w:rsidP="005C5505">
            <w:pPr>
              <w:pStyle w:val="Texto"/>
              <w:spacing w:after="0" w:line="276" w:lineRule="auto"/>
              <w:ind w:right="51" w:firstLine="0"/>
              <w:jc w:val="center"/>
            </w:pPr>
          </w:p>
        </w:tc>
      </w:tr>
      <w:tr w:rsidR="00423DE7" w:rsidRPr="00BC2943" w14:paraId="7B790CC1" w14:textId="77777777" w:rsidTr="00347907">
        <w:trPr>
          <w:trHeight w:val="669"/>
          <w:jc w:val="center"/>
        </w:trPr>
        <w:tc>
          <w:tcPr>
            <w:tcW w:w="1410" w:type="dxa"/>
            <w:vMerge/>
            <w:vAlign w:val="center"/>
          </w:tcPr>
          <w:p w14:paraId="5F912623" w14:textId="77777777" w:rsidR="00423DE7" w:rsidRPr="00BC2943" w:rsidRDefault="00423DE7" w:rsidP="005C5505">
            <w:pPr>
              <w:pStyle w:val="Texto"/>
              <w:spacing w:after="0" w:line="276" w:lineRule="auto"/>
              <w:ind w:right="51" w:firstLine="0"/>
            </w:pPr>
          </w:p>
        </w:tc>
        <w:tc>
          <w:tcPr>
            <w:tcW w:w="1276" w:type="dxa"/>
            <w:vMerge/>
            <w:vAlign w:val="center"/>
          </w:tcPr>
          <w:p w14:paraId="5E710413" w14:textId="77777777" w:rsidR="00423DE7" w:rsidRPr="00BC2943" w:rsidRDefault="00423DE7" w:rsidP="005C5505">
            <w:pPr>
              <w:pStyle w:val="Texto"/>
              <w:spacing w:after="0" w:line="276" w:lineRule="auto"/>
              <w:ind w:right="51" w:firstLine="0"/>
              <w:jc w:val="center"/>
            </w:pPr>
          </w:p>
        </w:tc>
        <w:tc>
          <w:tcPr>
            <w:tcW w:w="1842" w:type="dxa"/>
            <w:vAlign w:val="center"/>
          </w:tcPr>
          <w:p w14:paraId="30B6344E" w14:textId="77777777" w:rsidR="00423DE7" w:rsidRPr="00BC2943" w:rsidRDefault="00423DE7" w:rsidP="005C5505">
            <w:pPr>
              <w:pStyle w:val="Texto"/>
              <w:spacing w:after="0" w:line="276" w:lineRule="auto"/>
              <w:ind w:right="51" w:firstLine="0"/>
              <w:jc w:val="center"/>
            </w:pPr>
            <w:r w:rsidRPr="00BC2943">
              <w:t>Dispositivo cliente/ subordinado</w:t>
            </w:r>
          </w:p>
        </w:tc>
        <w:tc>
          <w:tcPr>
            <w:tcW w:w="1561" w:type="dxa"/>
            <w:vAlign w:val="center"/>
          </w:tcPr>
          <w:p w14:paraId="59016149" w14:textId="77777777" w:rsidR="00423DE7" w:rsidRPr="00BC2943" w:rsidRDefault="00423DE7" w:rsidP="005C5505">
            <w:pPr>
              <w:pStyle w:val="Texto"/>
              <w:spacing w:after="0" w:line="276" w:lineRule="auto"/>
              <w:ind w:right="51" w:firstLine="0"/>
              <w:jc w:val="center"/>
            </w:pPr>
            <w:r w:rsidRPr="00BC2943">
              <w:t>≤ 0.25 W</w:t>
            </w:r>
          </w:p>
          <w:p w14:paraId="24FE1C44" w14:textId="77777777" w:rsidR="00423DE7" w:rsidRPr="00BC2943" w:rsidRDefault="00423DE7" w:rsidP="005C5505">
            <w:pPr>
              <w:pStyle w:val="Texto"/>
              <w:spacing w:after="0" w:line="276" w:lineRule="auto"/>
              <w:ind w:right="51" w:firstLine="0"/>
              <w:jc w:val="center"/>
            </w:pPr>
            <w:r w:rsidRPr="00BC2943">
              <w:t>(24 dBm)</w:t>
            </w:r>
          </w:p>
        </w:tc>
        <w:tc>
          <w:tcPr>
            <w:tcW w:w="2837" w:type="dxa"/>
            <w:vAlign w:val="center"/>
          </w:tcPr>
          <w:p w14:paraId="438F2203" w14:textId="77777777" w:rsidR="00423DE7" w:rsidRPr="00BC2943" w:rsidRDefault="00423DE7" w:rsidP="005C5505">
            <w:pPr>
              <w:pStyle w:val="Texto"/>
              <w:spacing w:after="0" w:line="276" w:lineRule="auto"/>
              <w:ind w:right="51" w:firstLine="0"/>
              <w:jc w:val="center"/>
            </w:pPr>
            <w:r w:rsidRPr="00BC2943">
              <w:t>En cualquier ancho de banda de 1 MHz</w:t>
            </w:r>
          </w:p>
          <w:p w14:paraId="6518A79A" w14:textId="77777777" w:rsidR="00423DE7" w:rsidRPr="00BC2943" w:rsidRDefault="00423DE7" w:rsidP="005C5505">
            <w:pPr>
              <w:pStyle w:val="Texto"/>
              <w:spacing w:after="0" w:line="276" w:lineRule="auto"/>
              <w:ind w:right="51" w:firstLine="0"/>
              <w:jc w:val="center"/>
            </w:pPr>
            <w:r w:rsidRPr="00BC2943">
              <w:t xml:space="preserve">≤ 0.8 </w:t>
            </w:r>
            <w:proofErr w:type="spellStart"/>
            <w:r w:rsidRPr="00BC2943">
              <w:t>mW</w:t>
            </w:r>
            <w:proofErr w:type="spellEnd"/>
            <w:r w:rsidRPr="00BC2943">
              <w:t>/MHz</w:t>
            </w:r>
          </w:p>
          <w:p w14:paraId="7DE2A8F7" w14:textId="77777777" w:rsidR="00423DE7" w:rsidRPr="00BC2943" w:rsidRDefault="00423DE7" w:rsidP="005C5505">
            <w:pPr>
              <w:pStyle w:val="Texto"/>
              <w:spacing w:after="0" w:line="276" w:lineRule="auto"/>
              <w:ind w:right="51" w:firstLine="0"/>
              <w:jc w:val="center"/>
            </w:pPr>
            <w:r w:rsidRPr="00BC2943">
              <w:t>(≤ -1 dBm/MHz)</w:t>
            </w:r>
          </w:p>
        </w:tc>
      </w:tr>
      <w:tr w:rsidR="00423DE7" w:rsidRPr="00BC2943" w14:paraId="3CD0BF13" w14:textId="77777777" w:rsidTr="00347907">
        <w:trPr>
          <w:trHeight w:val="669"/>
          <w:jc w:val="center"/>
        </w:trPr>
        <w:tc>
          <w:tcPr>
            <w:tcW w:w="1410" w:type="dxa"/>
            <w:vMerge/>
            <w:vAlign w:val="center"/>
          </w:tcPr>
          <w:p w14:paraId="6DEB4039" w14:textId="77777777" w:rsidR="00423DE7" w:rsidRPr="00BC2943" w:rsidRDefault="00423DE7" w:rsidP="005C5505">
            <w:pPr>
              <w:pStyle w:val="Texto"/>
              <w:spacing w:after="0" w:line="276" w:lineRule="auto"/>
              <w:ind w:right="51" w:firstLine="0"/>
            </w:pPr>
          </w:p>
        </w:tc>
        <w:tc>
          <w:tcPr>
            <w:tcW w:w="1276" w:type="dxa"/>
            <w:vAlign w:val="center"/>
          </w:tcPr>
          <w:p w14:paraId="750BAB23" w14:textId="77777777" w:rsidR="00423DE7" w:rsidRPr="00BC2943" w:rsidRDefault="00423DE7" w:rsidP="005C5505">
            <w:pPr>
              <w:pStyle w:val="Texto"/>
              <w:spacing w:after="0" w:line="276" w:lineRule="auto"/>
              <w:ind w:right="51" w:firstLine="0"/>
              <w:jc w:val="center"/>
            </w:pPr>
            <w:r w:rsidRPr="00BC2943">
              <w:t>Interior y exterior</w:t>
            </w:r>
          </w:p>
        </w:tc>
        <w:tc>
          <w:tcPr>
            <w:tcW w:w="1842" w:type="dxa"/>
            <w:vAlign w:val="center"/>
          </w:tcPr>
          <w:p w14:paraId="5BB15539" w14:textId="77777777" w:rsidR="00423DE7" w:rsidRPr="00BC2943" w:rsidRDefault="00423DE7" w:rsidP="005C5505">
            <w:pPr>
              <w:pStyle w:val="Texto"/>
              <w:spacing w:after="0" w:line="276" w:lineRule="auto"/>
              <w:ind w:right="51" w:firstLine="0"/>
              <w:jc w:val="center"/>
            </w:pPr>
            <w:r w:rsidRPr="00BC2943">
              <w:t>Terminal de usuario</w:t>
            </w:r>
          </w:p>
        </w:tc>
        <w:tc>
          <w:tcPr>
            <w:tcW w:w="1561" w:type="dxa"/>
            <w:vAlign w:val="center"/>
          </w:tcPr>
          <w:p w14:paraId="3D1F611F" w14:textId="77777777" w:rsidR="00423DE7" w:rsidRPr="00BC2943" w:rsidRDefault="00423DE7" w:rsidP="005C5505">
            <w:pPr>
              <w:pStyle w:val="Texto"/>
              <w:spacing w:after="0" w:line="276" w:lineRule="auto"/>
              <w:ind w:right="51" w:firstLine="0"/>
              <w:jc w:val="center"/>
            </w:pPr>
            <w:r w:rsidRPr="00BC2943">
              <w:t xml:space="preserve">≤ 25 </w:t>
            </w:r>
            <w:proofErr w:type="spellStart"/>
            <w:r w:rsidRPr="00BC2943">
              <w:t>mW</w:t>
            </w:r>
            <w:proofErr w:type="spellEnd"/>
          </w:p>
          <w:p w14:paraId="77DDADF0" w14:textId="77777777" w:rsidR="00423DE7" w:rsidRPr="00BC2943" w:rsidRDefault="00423DE7" w:rsidP="005C5505">
            <w:pPr>
              <w:pStyle w:val="Texto"/>
              <w:spacing w:after="0" w:line="276" w:lineRule="auto"/>
              <w:ind w:right="51" w:firstLine="0"/>
              <w:jc w:val="center"/>
            </w:pPr>
            <w:r w:rsidRPr="00BC2943">
              <w:t>(14 dBm)</w:t>
            </w:r>
          </w:p>
        </w:tc>
        <w:tc>
          <w:tcPr>
            <w:tcW w:w="2837" w:type="dxa"/>
            <w:vAlign w:val="center"/>
          </w:tcPr>
          <w:p w14:paraId="0E66BB90"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t>En cualquier ancho de banda de 1 MHz</w:t>
            </w:r>
          </w:p>
          <w:p w14:paraId="16364208"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t xml:space="preserve">≤ 1.3 </w:t>
            </w:r>
            <w:proofErr w:type="spellStart"/>
            <w:r w:rsidRPr="00BC2943">
              <w:rPr>
                <w:lang w:val="es-ES_tradnl"/>
              </w:rPr>
              <w:t>mW</w:t>
            </w:r>
            <w:proofErr w:type="spellEnd"/>
            <w:r w:rsidRPr="00BC2943">
              <w:rPr>
                <w:lang w:val="es-ES_tradnl"/>
              </w:rPr>
              <w:t>/MHz</w:t>
            </w:r>
          </w:p>
          <w:p w14:paraId="3A8FE1A8"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t>(≤ 1 dBm/MHz)</w:t>
            </w:r>
          </w:p>
        </w:tc>
      </w:tr>
    </w:tbl>
    <w:p w14:paraId="2F3F1BF6" w14:textId="77777777" w:rsidR="00423DE7" w:rsidRPr="00BC2943" w:rsidRDefault="00423DE7" w:rsidP="005C5505">
      <w:pPr>
        <w:pStyle w:val="Texto"/>
        <w:spacing w:after="0" w:line="276" w:lineRule="auto"/>
        <w:ind w:right="51"/>
      </w:pPr>
    </w:p>
    <w:p w14:paraId="232080F7" w14:textId="6A94C136" w:rsidR="00423DE7" w:rsidRPr="00BC2943" w:rsidRDefault="00423DE7" w:rsidP="005C5505">
      <w:pPr>
        <w:pStyle w:val="Texto"/>
        <w:spacing w:after="0" w:line="276" w:lineRule="auto"/>
        <w:ind w:right="51"/>
        <w:rPr>
          <w:sz w:val="22"/>
          <w:szCs w:val="22"/>
        </w:rPr>
      </w:pPr>
      <w:r w:rsidRPr="00BC2943">
        <w:rPr>
          <w:sz w:val="22"/>
          <w:szCs w:val="22"/>
        </w:rPr>
        <w:t>Los valores de la PIRE máxima y densidad espectral de la PIRE en este Cuadro 3, podrán cambiar de haber disposiciones legales que sustituyan a los Acuerdos y/o la Resolución antes señalados. De darse tal caso, los valores de la PIRE y de la densidad espectral de la PIRE serán los que establezcan dichas disposiciones legales.</w:t>
      </w:r>
    </w:p>
    <w:p w14:paraId="310039FB" w14:textId="21F8FF7A" w:rsidR="00423DE7" w:rsidRPr="00BC2943" w:rsidRDefault="00423DE7" w:rsidP="005C5505">
      <w:pPr>
        <w:pStyle w:val="Texto"/>
        <w:spacing w:after="0" w:line="276" w:lineRule="auto"/>
        <w:ind w:right="51"/>
        <w:rPr>
          <w:sz w:val="22"/>
          <w:szCs w:val="22"/>
        </w:rPr>
      </w:pPr>
      <w:r w:rsidRPr="00BC2943">
        <w:rPr>
          <w:sz w:val="22"/>
          <w:szCs w:val="22"/>
        </w:rPr>
        <w:t>Lo anterior se verifica de acuerdo con el método de prueba 5.5.</w:t>
      </w:r>
    </w:p>
    <w:p w14:paraId="70BD1923" w14:textId="77777777" w:rsidR="00423DE7" w:rsidRPr="00BC2943" w:rsidRDefault="00423DE7" w:rsidP="005C5505">
      <w:pPr>
        <w:pStyle w:val="Texto"/>
        <w:spacing w:after="0" w:line="276" w:lineRule="auto"/>
        <w:ind w:right="51"/>
        <w:rPr>
          <w:b/>
          <w:sz w:val="22"/>
          <w:szCs w:val="22"/>
        </w:rPr>
      </w:pPr>
    </w:p>
    <w:p w14:paraId="217A5472" w14:textId="77777777" w:rsidR="00423DE7" w:rsidRPr="00BC2943" w:rsidRDefault="00423DE7" w:rsidP="005C5505">
      <w:pPr>
        <w:pStyle w:val="Texto"/>
        <w:spacing w:after="0" w:line="276" w:lineRule="auto"/>
        <w:ind w:right="51"/>
        <w:rPr>
          <w:sz w:val="22"/>
          <w:szCs w:val="22"/>
        </w:rPr>
      </w:pPr>
      <w:r w:rsidRPr="00BC2943">
        <w:rPr>
          <w:b/>
          <w:sz w:val="22"/>
          <w:szCs w:val="22"/>
          <w:lang w:val="es-ES_tradnl"/>
        </w:rPr>
        <w:t>4.3.</w:t>
      </w:r>
      <w:r w:rsidRPr="00BC2943">
        <w:rPr>
          <w:sz w:val="22"/>
          <w:szCs w:val="22"/>
          <w:lang w:val="es-ES_tradnl"/>
        </w:rPr>
        <w:t xml:space="preserve"> </w:t>
      </w:r>
      <w:r w:rsidRPr="00BC2943">
        <w:rPr>
          <w:b/>
          <w:sz w:val="22"/>
          <w:szCs w:val="22"/>
          <w:lang w:val="es-ES_tradnl"/>
        </w:rPr>
        <w:t>Potencia máxima conducida de salida, densidad espectral de potencia conducida de salida y amplificadores externos</w:t>
      </w:r>
      <w:r w:rsidRPr="00BC2943">
        <w:rPr>
          <w:sz w:val="22"/>
          <w:szCs w:val="22"/>
        </w:rPr>
        <w:t>.</w:t>
      </w:r>
    </w:p>
    <w:p w14:paraId="6D064F49" w14:textId="77777777" w:rsidR="00423DE7" w:rsidRPr="00BC2943" w:rsidRDefault="00423DE7" w:rsidP="005C5505">
      <w:pPr>
        <w:pStyle w:val="Texto"/>
        <w:spacing w:after="0" w:line="276" w:lineRule="auto"/>
        <w:ind w:right="51"/>
        <w:rPr>
          <w:sz w:val="22"/>
          <w:szCs w:val="22"/>
        </w:rPr>
      </w:pPr>
      <w:r w:rsidRPr="00BC2943">
        <w:rPr>
          <w:sz w:val="22"/>
          <w:szCs w:val="22"/>
        </w:rPr>
        <w:t>Si los Productos sujetos a esta DT tienen la posibilidad de usarse con amplificadores de potencia de radiofrecuencia externos, los Productos serán sujetos a la evaluación de la conformidad conjuntamente con los amplificadores de potencia de radiofrecuencia externos con los que les vaya a ser autorizado operar, debiendo cumplir el arreglo, equipo más amplificador, con todas las especificaciones que les aplique, para todos los Productos sujetos a esta DT. La operación conjunta de cualesquiera otros amplificadores de potencia de radiofrecuencia externos con los equipos de radiocomunicación de red de área local queda prohibida. El manual de usuario debe contener la lista de amplificadores de potencia de radiofrecuencia externos autorizados para operar conjuntamente con los Productos sujetos a esta DT.</w:t>
      </w:r>
    </w:p>
    <w:p w14:paraId="261C945D" w14:textId="77777777" w:rsidR="00423DE7" w:rsidRPr="00BC2943" w:rsidRDefault="00423DE7" w:rsidP="005C5505">
      <w:pPr>
        <w:pStyle w:val="Texto"/>
        <w:spacing w:after="0" w:line="276" w:lineRule="auto"/>
        <w:ind w:right="51"/>
        <w:rPr>
          <w:sz w:val="22"/>
          <w:szCs w:val="22"/>
        </w:rPr>
      </w:pPr>
      <w:r w:rsidRPr="00BC2943">
        <w:rPr>
          <w:sz w:val="22"/>
          <w:szCs w:val="22"/>
        </w:rPr>
        <w:t>La potencia máxima conducida de salida y la densidad espectral de potencia conducida de salida del Producto sin amplificador externo o en su caso del conjunto Producto más amplificador externo se establece en los Acuerdos y Resolución siguientes:</w:t>
      </w:r>
    </w:p>
    <w:p w14:paraId="31747C8B" w14:textId="77777777" w:rsidR="00423DE7" w:rsidRPr="00BC2943" w:rsidRDefault="00423DE7" w:rsidP="005C5505">
      <w:pPr>
        <w:pStyle w:val="Texto"/>
        <w:spacing w:after="0" w:line="276" w:lineRule="auto"/>
        <w:ind w:right="51"/>
        <w:rPr>
          <w:sz w:val="22"/>
          <w:szCs w:val="22"/>
        </w:rPr>
      </w:pPr>
    </w:p>
    <w:p w14:paraId="5CDAA248" w14:textId="41ED083E" w:rsidR="00423DE7" w:rsidRPr="00BC2943" w:rsidRDefault="00423DE7" w:rsidP="0027128C">
      <w:pPr>
        <w:pStyle w:val="Texto"/>
        <w:numPr>
          <w:ilvl w:val="0"/>
          <w:numId w:val="5"/>
        </w:numPr>
        <w:spacing w:after="0" w:line="276" w:lineRule="auto"/>
        <w:ind w:left="1134" w:right="51" w:hanging="567"/>
        <w:rPr>
          <w:bCs/>
          <w:sz w:val="22"/>
          <w:szCs w:val="22"/>
        </w:rPr>
      </w:pPr>
      <w:r w:rsidRPr="00BC2943">
        <w:rPr>
          <w:bCs/>
          <w:sz w:val="22"/>
          <w:szCs w:val="22"/>
        </w:rPr>
        <w:t>"Acuerdo por el que se establece la política para servicios de banda ancha y otras aplicaciones en las bandas de frecuencias del espectro radioeléctrico 902 a 928 MHz; 2,400 a 2,483.5 MHz; 3,600 a 3.700 MHz; 5,150 a 5,250 MHz;5,250 a 5,350 MHz; 5,470 a 5,725 MHz y 5,725 a 5,850 MHz.</w:t>
      </w:r>
      <w:r w:rsidRPr="00BC2943" w:rsidDel="00E34D5D">
        <w:rPr>
          <w:bCs/>
          <w:sz w:val="22"/>
          <w:szCs w:val="22"/>
        </w:rPr>
        <w:t xml:space="preserve"> </w:t>
      </w:r>
      <w:r w:rsidRPr="00BC2943">
        <w:rPr>
          <w:bCs/>
          <w:sz w:val="22"/>
          <w:szCs w:val="22"/>
          <w:vertAlign w:val="superscript"/>
        </w:rPr>
        <w:t>(</w:t>
      </w:r>
      <w:r w:rsidRPr="00BC2943">
        <w:rPr>
          <w:rStyle w:val="Refdenotaalpie"/>
          <w:bCs/>
          <w:sz w:val="22"/>
          <w:szCs w:val="22"/>
          <w:u w:val="single"/>
        </w:rPr>
        <w:footnoteReference w:id="6"/>
      </w:r>
      <w:r w:rsidRPr="00BC2943">
        <w:rPr>
          <w:bCs/>
          <w:sz w:val="22"/>
          <w:szCs w:val="22"/>
          <w:vertAlign w:val="superscript"/>
        </w:rPr>
        <w:t>)</w:t>
      </w:r>
      <w:r w:rsidRPr="00BC2943">
        <w:rPr>
          <w:bCs/>
          <w:sz w:val="22"/>
          <w:szCs w:val="22"/>
        </w:rPr>
        <w:t xml:space="preserve">"; </w:t>
      </w:r>
    </w:p>
    <w:p w14:paraId="4A90906D" w14:textId="0A1A67D3" w:rsidR="00423DE7" w:rsidRPr="00BC2943" w:rsidRDefault="00423DE7" w:rsidP="0027128C">
      <w:pPr>
        <w:pStyle w:val="Texto"/>
        <w:numPr>
          <w:ilvl w:val="0"/>
          <w:numId w:val="5"/>
        </w:numPr>
        <w:spacing w:after="0" w:line="276" w:lineRule="auto"/>
        <w:ind w:left="1134" w:right="51" w:hanging="567"/>
        <w:rPr>
          <w:bCs/>
          <w:sz w:val="22"/>
          <w:szCs w:val="22"/>
        </w:rPr>
      </w:pPr>
      <w:r w:rsidRPr="00BC2943">
        <w:rPr>
          <w:bCs/>
          <w:sz w:val="22"/>
          <w:szCs w:val="22"/>
        </w:rPr>
        <w:t xml:space="preserve">"Acuerdo por el que se establecen las bandas de frecuencias de 5470 a 5600 MHz y 5650 a 5725 MHz, como bandas de frecuencias del espectro radioeléctrico de uso </w:t>
      </w:r>
      <w:r w:rsidRPr="00BC2943">
        <w:rPr>
          <w:bCs/>
          <w:sz w:val="22"/>
          <w:szCs w:val="22"/>
        </w:rPr>
        <w:lastRenderedPageBreak/>
        <w:t>libre, y las condiciones de operación a que deberán sujetarse los sistemas y dispositivos para su operación en estas bandas</w:t>
      </w:r>
      <w:r w:rsidRPr="00BC2943" w:rsidDel="00D23185">
        <w:rPr>
          <w:bCs/>
          <w:sz w:val="22"/>
          <w:szCs w:val="22"/>
        </w:rPr>
        <w:t xml:space="preserve"> </w:t>
      </w:r>
      <w:r w:rsidRPr="00BC2943">
        <w:rPr>
          <w:rStyle w:val="Hipervnculo"/>
          <w:bCs/>
          <w:sz w:val="22"/>
          <w:szCs w:val="22"/>
          <w:vertAlign w:val="superscript"/>
        </w:rPr>
        <w:t>(</w:t>
      </w:r>
      <w:r w:rsidRPr="00BC2943">
        <w:rPr>
          <w:rStyle w:val="Refdenotaalpie"/>
          <w:bCs/>
          <w:sz w:val="22"/>
          <w:szCs w:val="22"/>
          <w:u w:val="single"/>
        </w:rPr>
        <w:footnoteReference w:id="7"/>
      </w:r>
      <w:r w:rsidRPr="00BC2943">
        <w:rPr>
          <w:rStyle w:val="Hipervnculo"/>
          <w:bCs/>
          <w:sz w:val="22"/>
          <w:szCs w:val="22"/>
          <w:vertAlign w:val="superscript"/>
        </w:rPr>
        <w:t>)</w:t>
      </w:r>
      <w:r w:rsidRPr="00BC2943">
        <w:rPr>
          <w:bCs/>
          <w:sz w:val="22"/>
          <w:szCs w:val="22"/>
        </w:rPr>
        <w:t xml:space="preserve">"; y </w:t>
      </w:r>
    </w:p>
    <w:p w14:paraId="2701917F" w14:textId="1A6750F8" w:rsidR="00423DE7" w:rsidRPr="00BC2943" w:rsidRDefault="00423DE7" w:rsidP="0027128C">
      <w:pPr>
        <w:pStyle w:val="Texto"/>
        <w:numPr>
          <w:ilvl w:val="0"/>
          <w:numId w:val="5"/>
        </w:numPr>
        <w:spacing w:after="0" w:line="276" w:lineRule="auto"/>
        <w:ind w:left="1134" w:right="51" w:hanging="567"/>
        <w:rPr>
          <w:bCs/>
          <w:sz w:val="22"/>
          <w:szCs w:val="22"/>
        </w:rPr>
      </w:pPr>
      <w:r w:rsidRPr="00BC2943">
        <w:rPr>
          <w:bCs/>
          <w:sz w:val="22"/>
          <w:szCs w:val="22"/>
        </w:rPr>
        <w:t>"Resolución por medio de la cual la Comisión Federal de Telecomunicaciones expide las condiciones técnicas de operación de la banda 5 725 a 5 850 MHz, para su utilización como banda de uso libre</w:t>
      </w:r>
      <w:r w:rsidRPr="00BC2943">
        <w:rPr>
          <w:rStyle w:val="Hipervnculo"/>
          <w:bCs/>
          <w:sz w:val="22"/>
          <w:szCs w:val="22"/>
        </w:rPr>
        <w:t xml:space="preserve"> </w:t>
      </w:r>
      <w:r w:rsidRPr="00BC2943">
        <w:rPr>
          <w:rStyle w:val="Hipervnculo"/>
          <w:bCs/>
          <w:sz w:val="22"/>
          <w:szCs w:val="22"/>
          <w:vertAlign w:val="superscript"/>
        </w:rPr>
        <w:t>(</w:t>
      </w:r>
      <w:r w:rsidRPr="00BC2943">
        <w:rPr>
          <w:rStyle w:val="Refdenotaalpie"/>
          <w:bCs/>
          <w:sz w:val="22"/>
          <w:szCs w:val="22"/>
          <w:u w:val="single"/>
        </w:rPr>
        <w:footnoteReference w:id="8"/>
      </w:r>
      <w:r w:rsidRPr="00BC2943">
        <w:rPr>
          <w:rStyle w:val="Hipervnculo"/>
          <w:bCs/>
          <w:sz w:val="22"/>
          <w:szCs w:val="22"/>
          <w:vertAlign w:val="superscript"/>
        </w:rPr>
        <w:t>)</w:t>
      </w:r>
      <w:r w:rsidRPr="00BC2943">
        <w:rPr>
          <w:bCs/>
          <w:sz w:val="22"/>
          <w:szCs w:val="22"/>
        </w:rPr>
        <w:t xml:space="preserve"> ";</w:t>
      </w:r>
    </w:p>
    <w:p w14:paraId="02377E32" w14:textId="07560617" w:rsidR="00423DE7" w:rsidRPr="00BC2943" w:rsidRDefault="00423DE7" w:rsidP="0027128C">
      <w:pPr>
        <w:pStyle w:val="Texto"/>
        <w:numPr>
          <w:ilvl w:val="0"/>
          <w:numId w:val="5"/>
        </w:numPr>
        <w:spacing w:after="0" w:line="276" w:lineRule="auto"/>
        <w:ind w:left="1134" w:right="51" w:hanging="567"/>
        <w:rPr>
          <w:bCs/>
          <w:sz w:val="22"/>
          <w:szCs w:val="22"/>
        </w:rPr>
      </w:pPr>
      <w:r w:rsidRPr="00BC2943">
        <w:rPr>
          <w:bCs/>
          <w:sz w:val="22"/>
          <w:szCs w:val="22"/>
        </w:rPr>
        <w:t xml:space="preserve">“Acuerdo mediante el cual el Pleno del Instituto Federal de Telecomunicaciones clasifica la banda de frecuencias 5925-6425 MHz como espectro libre y emite las condiciones técnicas de operación de la banda </w:t>
      </w:r>
      <w:r w:rsidRPr="00BC2943">
        <w:rPr>
          <w:bCs/>
          <w:sz w:val="22"/>
          <w:szCs w:val="22"/>
          <w:vertAlign w:val="superscript"/>
        </w:rPr>
        <w:t>(</w:t>
      </w:r>
      <w:r w:rsidRPr="00BC2943">
        <w:rPr>
          <w:rStyle w:val="Refdenotaalpie"/>
          <w:bCs/>
          <w:sz w:val="22"/>
          <w:szCs w:val="22"/>
        </w:rPr>
        <w:footnoteReference w:id="9"/>
      </w:r>
      <w:r w:rsidRPr="00BC2943">
        <w:rPr>
          <w:bCs/>
          <w:sz w:val="22"/>
          <w:szCs w:val="22"/>
          <w:vertAlign w:val="superscript"/>
        </w:rPr>
        <w:t>)</w:t>
      </w:r>
      <w:r w:rsidRPr="00BC2943">
        <w:rPr>
          <w:bCs/>
          <w:sz w:val="22"/>
          <w:szCs w:val="22"/>
        </w:rPr>
        <w:t>”, publicado en el DOF el 07/03/2023,</w:t>
      </w:r>
    </w:p>
    <w:p w14:paraId="25F0FB77" w14:textId="77777777" w:rsidR="00423DE7" w:rsidRPr="00BC2943" w:rsidRDefault="00423DE7" w:rsidP="0027128C">
      <w:pPr>
        <w:pStyle w:val="Texto"/>
        <w:numPr>
          <w:ilvl w:val="0"/>
          <w:numId w:val="5"/>
        </w:numPr>
        <w:spacing w:after="0" w:line="276" w:lineRule="auto"/>
        <w:ind w:left="1134" w:right="51" w:hanging="567"/>
        <w:rPr>
          <w:bCs/>
          <w:sz w:val="22"/>
          <w:szCs w:val="22"/>
        </w:rPr>
      </w:pPr>
      <w:r w:rsidRPr="00BC2943">
        <w:rPr>
          <w:bCs/>
          <w:sz w:val="22"/>
          <w:szCs w:val="22"/>
        </w:rPr>
        <w:t>o con las disposiciones legales que los sustituyan.</w:t>
      </w:r>
    </w:p>
    <w:p w14:paraId="28EBB9A9" w14:textId="77777777" w:rsidR="00423DE7" w:rsidRPr="00BC2943" w:rsidRDefault="00423DE7" w:rsidP="005C5505">
      <w:pPr>
        <w:pStyle w:val="Texto"/>
        <w:spacing w:after="0" w:line="276" w:lineRule="auto"/>
        <w:ind w:right="51"/>
        <w:rPr>
          <w:bCs/>
          <w:sz w:val="22"/>
          <w:szCs w:val="22"/>
        </w:rPr>
      </w:pPr>
    </w:p>
    <w:p w14:paraId="763E4010" w14:textId="77777777" w:rsidR="00423DE7" w:rsidRPr="00BC2943" w:rsidRDefault="00423DE7" w:rsidP="005C5505">
      <w:pPr>
        <w:pStyle w:val="Texto"/>
        <w:spacing w:after="0" w:line="276" w:lineRule="auto"/>
        <w:ind w:right="51"/>
        <w:rPr>
          <w:sz w:val="22"/>
          <w:szCs w:val="22"/>
        </w:rPr>
      </w:pPr>
      <w:r w:rsidRPr="00BC2943">
        <w:rPr>
          <w:sz w:val="22"/>
          <w:szCs w:val="22"/>
        </w:rPr>
        <w:t xml:space="preserve">Los valores de potencia máxima conducida de salida y de la densidad espectral de potencia conducida de salida establecidos en los mencionados Acuerdos y Resolución se presentan </w:t>
      </w:r>
      <w:bookmarkStart w:id="10" w:name="_Hlk138162673"/>
      <w:r w:rsidRPr="00BC2943">
        <w:rPr>
          <w:sz w:val="22"/>
          <w:szCs w:val="22"/>
        </w:rPr>
        <w:t>en el Cuadro 4.</w:t>
      </w:r>
      <w:bookmarkEnd w:id="10"/>
      <w:r w:rsidRPr="00BC2943">
        <w:rPr>
          <w:sz w:val="22"/>
          <w:szCs w:val="22"/>
        </w:rPr>
        <w:cr/>
      </w:r>
    </w:p>
    <w:p w14:paraId="4D2CA471" w14:textId="77777777" w:rsidR="00423DE7" w:rsidRPr="00BC2943" w:rsidRDefault="00423DE7" w:rsidP="005C5505">
      <w:pPr>
        <w:pStyle w:val="Texto"/>
        <w:spacing w:after="0" w:line="276" w:lineRule="auto"/>
        <w:ind w:right="51"/>
        <w:jc w:val="center"/>
        <w:rPr>
          <w:b/>
          <w:sz w:val="22"/>
          <w:szCs w:val="22"/>
        </w:rPr>
      </w:pPr>
      <w:r w:rsidRPr="00BC2943">
        <w:rPr>
          <w:b/>
          <w:sz w:val="22"/>
          <w:szCs w:val="22"/>
        </w:rPr>
        <w:t>Cuadro 4. Potencia máxima y densidad espectral de potencia conducida de salida.</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694"/>
        <w:gridCol w:w="2976"/>
      </w:tblGrid>
      <w:tr w:rsidR="00423DE7" w:rsidRPr="00BC2943" w14:paraId="367A699F" w14:textId="77777777" w:rsidTr="007E2DBF">
        <w:trPr>
          <w:trHeight w:val="826"/>
          <w:jc w:val="center"/>
        </w:trPr>
        <w:tc>
          <w:tcPr>
            <w:tcW w:w="2976" w:type="dxa"/>
            <w:shd w:val="clear" w:color="auto" w:fill="auto"/>
            <w:vAlign w:val="center"/>
          </w:tcPr>
          <w:p w14:paraId="44AD5BFE" w14:textId="77777777" w:rsidR="00423DE7" w:rsidRPr="00BC2943" w:rsidRDefault="00423DE7" w:rsidP="005C5505">
            <w:pPr>
              <w:pStyle w:val="Texto"/>
              <w:spacing w:after="0" w:line="276" w:lineRule="auto"/>
              <w:ind w:right="51"/>
              <w:jc w:val="center"/>
              <w:rPr>
                <w:b/>
                <w:sz w:val="20"/>
              </w:rPr>
            </w:pPr>
            <w:r w:rsidRPr="00BC2943">
              <w:rPr>
                <w:b/>
                <w:sz w:val="20"/>
              </w:rPr>
              <w:t>Bandas de frecuencias de operación (MHz)</w:t>
            </w:r>
          </w:p>
        </w:tc>
        <w:tc>
          <w:tcPr>
            <w:tcW w:w="2694" w:type="dxa"/>
            <w:shd w:val="clear" w:color="auto" w:fill="auto"/>
            <w:vAlign w:val="center"/>
          </w:tcPr>
          <w:p w14:paraId="49AEEA0D" w14:textId="77777777" w:rsidR="00423DE7" w:rsidRPr="00BC2943" w:rsidRDefault="00423DE7" w:rsidP="005C5505">
            <w:pPr>
              <w:pStyle w:val="Texto"/>
              <w:spacing w:after="0" w:line="276" w:lineRule="auto"/>
              <w:ind w:right="51"/>
              <w:jc w:val="center"/>
              <w:rPr>
                <w:b/>
                <w:sz w:val="20"/>
                <w:lang w:val="es-ES_tradnl"/>
              </w:rPr>
            </w:pPr>
            <w:bookmarkStart w:id="11" w:name="_Hlk140075558"/>
            <w:r w:rsidRPr="00BC2943">
              <w:rPr>
                <w:b/>
                <w:sz w:val="20"/>
                <w:lang w:val="es-ES_tradnl"/>
              </w:rPr>
              <w:t>Potencia de transmisión conducida</w:t>
            </w:r>
            <w:bookmarkEnd w:id="11"/>
            <w:r w:rsidRPr="00BC2943">
              <w:rPr>
                <w:b/>
                <w:sz w:val="20"/>
                <w:lang w:val="es-ES_tradnl"/>
              </w:rPr>
              <w:t xml:space="preserve"> máxima</w:t>
            </w:r>
          </w:p>
        </w:tc>
        <w:tc>
          <w:tcPr>
            <w:tcW w:w="2976" w:type="dxa"/>
            <w:vAlign w:val="center"/>
          </w:tcPr>
          <w:p w14:paraId="5655D933" w14:textId="77777777" w:rsidR="00423DE7" w:rsidRPr="00BC2943" w:rsidRDefault="00423DE7" w:rsidP="005C5505">
            <w:pPr>
              <w:pStyle w:val="Texto"/>
              <w:spacing w:after="0" w:line="276" w:lineRule="auto"/>
              <w:ind w:right="51"/>
              <w:jc w:val="center"/>
              <w:rPr>
                <w:b/>
                <w:sz w:val="20"/>
              </w:rPr>
            </w:pPr>
            <w:r w:rsidRPr="00BC2943">
              <w:rPr>
                <w:b/>
                <w:sz w:val="20"/>
              </w:rPr>
              <w:t>Densidad espectral de potencia conducida máxima</w:t>
            </w:r>
          </w:p>
        </w:tc>
      </w:tr>
      <w:tr w:rsidR="00423DE7" w:rsidRPr="00BC2943" w14:paraId="6D170D07" w14:textId="77777777" w:rsidTr="007E2DBF">
        <w:trPr>
          <w:trHeight w:val="317"/>
          <w:jc w:val="center"/>
        </w:trPr>
        <w:tc>
          <w:tcPr>
            <w:tcW w:w="2976" w:type="dxa"/>
            <w:shd w:val="clear" w:color="auto" w:fill="auto"/>
            <w:vAlign w:val="center"/>
          </w:tcPr>
          <w:p w14:paraId="1132C86A" w14:textId="77777777" w:rsidR="00423DE7" w:rsidRPr="00BC2943" w:rsidRDefault="00423DE7" w:rsidP="005C5505">
            <w:pPr>
              <w:pStyle w:val="Texto"/>
              <w:spacing w:after="0" w:line="276" w:lineRule="auto"/>
              <w:ind w:right="51"/>
              <w:jc w:val="center"/>
              <w:rPr>
                <w:bCs/>
                <w:sz w:val="20"/>
              </w:rPr>
            </w:pPr>
            <w:r w:rsidRPr="00BC2943">
              <w:rPr>
                <w:bCs/>
                <w:sz w:val="20"/>
              </w:rPr>
              <w:t>5150 - 5250</w:t>
            </w:r>
          </w:p>
        </w:tc>
        <w:tc>
          <w:tcPr>
            <w:tcW w:w="2694" w:type="dxa"/>
            <w:shd w:val="clear" w:color="auto" w:fill="auto"/>
            <w:vAlign w:val="center"/>
          </w:tcPr>
          <w:p w14:paraId="643F4134" w14:textId="77777777" w:rsidR="00423DE7" w:rsidRPr="00BC2943" w:rsidRDefault="00423DE7" w:rsidP="005C5505">
            <w:pPr>
              <w:pStyle w:val="Texto"/>
              <w:spacing w:after="0" w:line="276" w:lineRule="auto"/>
              <w:ind w:right="51"/>
              <w:jc w:val="center"/>
              <w:rPr>
                <w:bCs/>
                <w:sz w:val="20"/>
              </w:rPr>
            </w:pPr>
            <w:r w:rsidRPr="00BC2943">
              <w:rPr>
                <w:bCs/>
                <w:sz w:val="20"/>
              </w:rPr>
              <w:t xml:space="preserve">50 </w:t>
            </w:r>
            <w:proofErr w:type="spellStart"/>
            <w:r w:rsidRPr="00BC2943">
              <w:rPr>
                <w:bCs/>
                <w:sz w:val="20"/>
              </w:rPr>
              <w:t>mW</w:t>
            </w:r>
            <w:proofErr w:type="spellEnd"/>
          </w:p>
        </w:tc>
        <w:tc>
          <w:tcPr>
            <w:tcW w:w="2976" w:type="dxa"/>
            <w:vAlign w:val="center"/>
          </w:tcPr>
          <w:p w14:paraId="69B558A8" w14:textId="77777777" w:rsidR="00423DE7" w:rsidRPr="00BC2943" w:rsidRDefault="00423DE7" w:rsidP="005C5505">
            <w:pPr>
              <w:pStyle w:val="Texto"/>
              <w:spacing w:after="0" w:line="276" w:lineRule="auto"/>
              <w:ind w:right="51"/>
              <w:jc w:val="center"/>
              <w:rPr>
                <w:bCs/>
                <w:sz w:val="20"/>
              </w:rPr>
            </w:pPr>
            <w:r w:rsidRPr="00BC2943">
              <w:rPr>
                <w:sz w:val="20"/>
              </w:rPr>
              <w:t>11 dBm/1 MHz</w:t>
            </w:r>
          </w:p>
        </w:tc>
      </w:tr>
      <w:tr w:rsidR="00423DE7" w:rsidRPr="00BC2943" w14:paraId="770B8662" w14:textId="77777777" w:rsidTr="007E2DBF">
        <w:trPr>
          <w:jc w:val="center"/>
        </w:trPr>
        <w:tc>
          <w:tcPr>
            <w:tcW w:w="2976" w:type="dxa"/>
            <w:shd w:val="clear" w:color="auto" w:fill="auto"/>
            <w:vAlign w:val="center"/>
          </w:tcPr>
          <w:p w14:paraId="285BCA3E" w14:textId="77777777" w:rsidR="00423DE7" w:rsidRPr="00BC2943" w:rsidRDefault="00423DE7" w:rsidP="005C5505">
            <w:pPr>
              <w:pStyle w:val="Texto"/>
              <w:spacing w:after="0" w:line="276" w:lineRule="auto"/>
              <w:ind w:right="51"/>
              <w:jc w:val="center"/>
              <w:rPr>
                <w:bCs/>
                <w:sz w:val="20"/>
              </w:rPr>
            </w:pPr>
            <w:r w:rsidRPr="00BC2943">
              <w:rPr>
                <w:bCs/>
                <w:sz w:val="20"/>
              </w:rPr>
              <w:t>5250 - 5350</w:t>
            </w:r>
          </w:p>
        </w:tc>
        <w:tc>
          <w:tcPr>
            <w:tcW w:w="2694" w:type="dxa"/>
            <w:shd w:val="clear" w:color="auto" w:fill="auto"/>
            <w:vAlign w:val="center"/>
          </w:tcPr>
          <w:p w14:paraId="646A7A5F" w14:textId="77777777" w:rsidR="00423DE7" w:rsidRPr="00BC2943" w:rsidRDefault="00423DE7" w:rsidP="005C5505">
            <w:pPr>
              <w:pStyle w:val="Texto"/>
              <w:spacing w:after="0" w:line="276" w:lineRule="auto"/>
              <w:ind w:right="51"/>
              <w:jc w:val="center"/>
              <w:rPr>
                <w:bCs/>
                <w:sz w:val="20"/>
              </w:rPr>
            </w:pPr>
            <w:r w:rsidRPr="00BC2943">
              <w:rPr>
                <w:bCs/>
                <w:sz w:val="20"/>
              </w:rPr>
              <w:t xml:space="preserve">250 </w:t>
            </w:r>
            <w:proofErr w:type="spellStart"/>
            <w:r w:rsidRPr="00BC2943">
              <w:rPr>
                <w:bCs/>
                <w:sz w:val="20"/>
              </w:rPr>
              <w:t>mW</w:t>
            </w:r>
            <w:proofErr w:type="spellEnd"/>
          </w:p>
        </w:tc>
        <w:tc>
          <w:tcPr>
            <w:tcW w:w="2976" w:type="dxa"/>
            <w:vAlign w:val="center"/>
          </w:tcPr>
          <w:p w14:paraId="63E58426" w14:textId="77777777" w:rsidR="00423DE7" w:rsidRPr="00BC2943" w:rsidRDefault="00423DE7" w:rsidP="005C5505">
            <w:pPr>
              <w:pStyle w:val="Texto"/>
              <w:spacing w:after="0" w:line="276" w:lineRule="auto"/>
              <w:ind w:right="51"/>
              <w:jc w:val="center"/>
              <w:rPr>
                <w:bCs/>
                <w:sz w:val="20"/>
              </w:rPr>
            </w:pPr>
            <w:r w:rsidRPr="00BC2943">
              <w:rPr>
                <w:bCs/>
                <w:sz w:val="20"/>
              </w:rPr>
              <w:t>11 dBm/1 MHz</w:t>
            </w:r>
          </w:p>
        </w:tc>
      </w:tr>
      <w:tr w:rsidR="00423DE7" w:rsidRPr="00BC2943" w14:paraId="04BE9E9E" w14:textId="77777777" w:rsidTr="007E2DBF">
        <w:trPr>
          <w:jc w:val="center"/>
        </w:trPr>
        <w:tc>
          <w:tcPr>
            <w:tcW w:w="2976" w:type="dxa"/>
            <w:shd w:val="clear" w:color="auto" w:fill="auto"/>
            <w:vAlign w:val="center"/>
          </w:tcPr>
          <w:p w14:paraId="102F62FA" w14:textId="77777777" w:rsidR="00423DE7" w:rsidRPr="00BC2943" w:rsidRDefault="00423DE7" w:rsidP="005C5505">
            <w:pPr>
              <w:pStyle w:val="Texto"/>
              <w:spacing w:after="0" w:line="276" w:lineRule="auto"/>
              <w:ind w:right="51"/>
              <w:jc w:val="center"/>
              <w:rPr>
                <w:bCs/>
                <w:sz w:val="20"/>
              </w:rPr>
            </w:pPr>
            <w:r w:rsidRPr="00BC2943">
              <w:rPr>
                <w:bCs/>
                <w:sz w:val="20"/>
              </w:rPr>
              <w:t>5470 - 5600</w:t>
            </w:r>
          </w:p>
        </w:tc>
        <w:tc>
          <w:tcPr>
            <w:tcW w:w="2694" w:type="dxa"/>
            <w:shd w:val="clear" w:color="auto" w:fill="auto"/>
            <w:vAlign w:val="center"/>
          </w:tcPr>
          <w:p w14:paraId="04F4D097" w14:textId="77777777" w:rsidR="00423DE7" w:rsidRPr="00BC2943" w:rsidRDefault="00423DE7" w:rsidP="005C5505">
            <w:pPr>
              <w:pStyle w:val="Texto"/>
              <w:spacing w:after="0" w:line="276" w:lineRule="auto"/>
              <w:ind w:right="51"/>
              <w:jc w:val="center"/>
              <w:rPr>
                <w:bCs/>
                <w:sz w:val="20"/>
              </w:rPr>
            </w:pPr>
            <w:r w:rsidRPr="00BC2943">
              <w:rPr>
                <w:bCs/>
                <w:sz w:val="20"/>
              </w:rPr>
              <w:t xml:space="preserve">250 </w:t>
            </w:r>
            <w:proofErr w:type="spellStart"/>
            <w:r w:rsidRPr="00BC2943">
              <w:rPr>
                <w:bCs/>
                <w:sz w:val="20"/>
              </w:rPr>
              <w:t>mW</w:t>
            </w:r>
            <w:proofErr w:type="spellEnd"/>
          </w:p>
        </w:tc>
        <w:tc>
          <w:tcPr>
            <w:tcW w:w="2976" w:type="dxa"/>
            <w:vAlign w:val="center"/>
          </w:tcPr>
          <w:p w14:paraId="3EF2D412" w14:textId="77777777" w:rsidR="00423DE7" w:rsidRPr="00BC2943" w:rsidRDefault="00423DE7" w:rsidP="005C5505">
            <w:pPr>
              <w:pStyle w:val="Texto"/>
              <w:spacing w:after="0" w:line="276" w:lineRule="auto"/>
              <w:ind w:right="51"/>
              <w:jc w:val="center"/>
              <w:rPr>
                <w:bCs/>
                <w:sz w:val="20"/>
              </w:rPr>
            </w:pPr>
            <w:r w:rsidRPr="00BC2943">
              <w:rPr>
                <w:bCs/>
                <w:sz w:val="20"/>
              </w:rPr>
              <w:t>11 dBm/1 MHz</w:t>
            </w:r>
          </w:p>
        </w:tc>
      </w:tr>
      <w:tr w:rsidR="00423DE7" w:rsidRPr="00BC2943" w14:paraId="6BFF0CFF" w14:textId="77777777" w:rsidTr="007E2DBF">
        <w:trPr>
          <w:jc w:val="center"/>
        </w:trPr>
        <w:tc>
          <w:tcPr>
            <w:tcW w:w="2976" w:type="dxa"/>
            <w:shd w:val="clear" w:color="auto" w:fill="auto"/>
            <w:vAlign w:val="center"/>
          </w:tcPr>
          <w:p w14:paraId="1FD7D257" w14:textId="77777777" w:rsidR="00423DE7" w:rsidRPr="00BC2943" w:rsidRDefault="00423DE7" w:rsidP="005C5505">
            <w:pPr>
              <w:pStyle w:val="Texto"/>
              <w:spacing w:after="0" w:line="276" w:lineRule="auto"/>
              <w:ind w:right="51"/>
              <w:jc w:val="center"/>
              <w:rPr>
                <w:bCs/>
                <w:sz w:val="20"/>
              </w:rPr>
            </w:pPr>
            <w:r w:rsidRPr="00BC2943">
              <w:rPr>
                <w:bCs/>
                <w:sz w:val="20"/>
              </w:rPr>
              <w:t>5650 - 5725</w:t>
            </w:r>
          </w:p>
        </w:tc>
        <w:tc>
          <w:tcPr>
            <w:tcW w:w="2694" w:type="dxa"/>
            <w:shd w:val="clear" w:color="auto" w:fill="auto"/>
            <w:vAlign w:val="center"/>
          </w:tcPr>
          <w:p w14:paraId="35AD1D43" w14:textId="77777777" w:rsidR="00423DE7" w:rsidRPr="00BC2943" w:rsidRDefault="00423DE7" w:rsidP="005C5505">
            <w:pPr>
              <w:pStyle w:val="Texto"/>
              <w:spacing w:after="0" w:line="276" w:lineRule="auto"/>
              <w:ind w:right="51"/>
              <w:jc w:val="center"/>
              <w:rPr>
                <w:bCs/>
                <w:sz w:val="20"/>
              </w:rPr>
            </w:pPr>
            <w:r w:rsidRPr="00BC2943">
              <w:rPr>
                <w:bCs/>
                <w:sz w:val="20"/>
              </w:rPr>
              <w:t xml:space="preserve">250 </w:t>
            </w:r>
            <w:proofErr w:type="spellStart"/>
            <w:r w:rsidRPr="00BC2943">
              <w:rPr>
                <w:bCs/>
                <w:sz w:val="20"/>
              </w:rPr>
              <w:t>mW</w:t>
            </w:r>
            <w:proofErr w:type="spellEnd"/>
          </w:p>
        </w:tc>
        <w:tc>
          <w:tcPr>
            <w:tcW w:w="2976" w:type="dxa"/>
            <w:vAlign w:val="center"/>
          </w:tcPr>
          <w:p w14:paraId="4D485C05" w14:textId="77777777" w:rsidR="00423DE7" w:rsidRPr="00BC2943" w:rsidRDefault="00423DE7" w:rsidP="005C5505">
            <w:pPr>
              <w:pStyle w:val="Texto"/>
              <w:spacing w:after="0" w:line="276" w:lineRule="auto"/>
              <w:ind w:right="51"/>
              <w:jc w:val="center"/>
              <w:rPr>
                <w:bCs/>
                <w:sz w:val="20"/>
              </w:rPr>
            </w:pPr>
            <w:r w:rsidRPr="00BC2943">
              <w:rPr>
                <w:bCs/>
                <w:sz w:val="20"/>
              </w:rPr>
              <w:t>11 dBm/1 MHz</w:t>
            </w:r>
          </w:p>
        </w:tc>
      </w:tr>
      <w:tr w:rsidR="00423DE7" w:rsidRPr="00BC2943" w14:paraId="3960F704" w14:textId="77777777" w:rsidTr="007E2DBF">
        <w:trPr>
          <w:jc w:val="center"/>
        </w:trPr>
        <w:tc>
          <w:tcPr>
            <w:tcW w:w="2976" w:type="dxa"/>
            <w:shd w:val="clear" w:color="auto" w:fill="auto"/>
            <w:vAlign w:val="center"/>
          </w:tcPr>
          <w:p w14:paraId="32A28308" w14:textId="77777777" w:rsidR="00423DE7" w:rsidRPr="00BC2943" w:rsidRDefault="00423DE7" w:rsidP="005C5505">
            <w:pPr>
              <w:pStyle w:val="Texto"/>
              <w:spacing w:after="0" w:line="276" w:lineRule="auto"/>
              <w:ind w:right="51"/>
              <w:jc w:val="center"/>
              <w:rPr>
                <w:bCs/>
                <w:sz w:val="20"/>
              </w:rPr>
            </w:pPr>
            <w:r w:rsidRPr="00BC2943">
              <w:rPr>
                <w:sz w:val="20"/>
              </w:rPr>
              <w:t>5725 - 5850</w:t>
            </w:r>
          </w:p>
        </w:tc>
        <w:tc>
          <w:tcPr>
            <w:tcW w:w="2694" w:type="dxa"/>
            <w:shd w:val="clear" w:color="auto" w:fill="auto"/>
            <w:vAlign w:val="center"/>
          </w:tcPr>
          <w:p w14:paraId="1F898F11" w14:textId="77777777" w:rsidR="00423DE7" w:rsidRPr="00BC2943" w:rsidRDefault="00423DE7" w:rsidP="005C5505">
            <w:pPr>
              <w:pStyle w:val="Texto"/>
              <w:spacing w:after="0" w:line="276" w:lineRule="auto"/>
              <w:ind w:right="51"/>
              <w:jc w:val="center"/>
              <w:rPr>
                <w:bCs/>
                <w:sz w:val="20"/>
              </w:rPr>
            </w:pPr>
            <w:r w:rsidRPr="00BC2943">
              <w:rPr>
                <w:bCs/>
                <w:sz w:val="20"/>
              </w:rPr>
              <w:t>1 W</w:t>
            </w:r>
          </w:p>
        </w:tc>
        <w:tc>
          <w:tcPr>
            <w:tcW w:w="2976" w:type="dxa"/>
            <w:vAlign w:val="center"/>
          </w:tcPr>
          <w:p w14:paraId="7B424BC0" w14:textId="77777777" w:rsidR="00423DE7" w:rsidRPr="00BC2943" w:rsidRDefault="00423DE7" w:rsidP="005C5505">
            <w:pPr>
              <w:pStyle w:val="Texto"/>
              <w:spacing w:after="0" w:line="276" w:lineRule="auto"/>
              <w:ind w:right="51"/>
              <w:jc w:val="center"/>
              <w:rPr>
                <w:bCs/>
                <w:sz w:val="20"/>
              </w:rPr>
            </w:pPr>
            <w:r w:rsidRPr="00BC2943">
              <w:rPr>
                <w:bCs/>
                <w:sz w:val="20"/>
              </w:rPr>
              <w:t>30 dBm/500 kHz</w:t>
            </w:r>
          </w:p>
        </w:tc>
      </w:tr>
    </w:tbl>
    <w:p w14:paraId="57F12E71" w14:textId="77777777" w:rsidR="00423DE7" w:rsidRPr="00BC2943" w:rsidRDefault="00423DE7" w:rsidP="005C5505">
      <w:pPr>
        <w:pStyle w:val="Texto"/>
        <w:spacing w:after="0" w:line="276" w:lineRule="auto"/>
        <w:ind w:right="51"/>
        <w:rPr>
          <w:sz w:val="22"/>
          <w:szCs w:val="22"/>
        </w:rPr>
      </w:pPr>
    </w:p>
    <w:p w14:paraId="5A8F84A8" w14:textId="77777777" w:rsidR="00423DE7" w:rsidRPr="00BC2943" w:rsidRDefault="00423DE7" w:rsidP="005C5505">
      <w:pPr>
        <w:pStyle w:val="Texto"/>
        <w:spacing w:after="0" w:line="276" w:lineRule="auto"/>
        <w:ind w:right="51"/>
        <w:rPr>
          <w:sz w:val="22"/>
          <w:szCs w:val="22"/>
        </w:rPr>
      </w:pPr>
      <w:r w:rsidRPr="00BC2943">
        <w:rPr>
          <w:sz w:val="22"/>
          <w:szCs w:val="22"/>
        </w:rPr>
        <w:t>De tener el Producto sujeto a esta DT posibilidad de usar amplificadores de potencia de radiofrecuencia externos, toda combinación equipo de radiocomunicación + amplificador de potencia de radiofrecuencia externo + antena que se evalúe su conformidad, a las máximas potencia, amplificación y ganancia, deberá cumplir con los valores máximos del Cuadro 4.</w:t>
      </w:r>
    </w:p>
    <w:p w14:paraId="4EE1188B" w14:textId="334E1C92" w:rsidR="00423DE7" w:rsidRPr="00BC2943" w:rsidRDefault="00423DE7" w:rsidP="005C5505">
      <w:pPr>
        <w:pStyle w:val="Texto"/>
        <w:spacing w:after="0" w:line="276" w:lineRule="auto"/>
        <w:ind w:right="51"/>
        <w:rPr>
          <w:sz w:val="22"/>
          <w:szCs w:val="22"/>
        </w:rPr>
      </w:pPr>
      <w:r w:rsidRPr="00BC2943">
        <w:rPr>
          <w:sz w:val="22"/>
          <w:szCs w:val="22"/>
        </w:rPr>
        <w:t>Lo anterior se verifica de acuerdo con el método de prueba 5.6.</w:t>
      </w:r>
    </w:p>
    <w:p w14:paraId="2C775B79" w14:textId="77777777" w:rsidR="00423DE7" w:rsidRPr="00BC2943" w:rsidRDefault="00423DE7" w:rsidP="005C5505">
      <w:pPr>
        <w:pStyle w:val="Texto"/>
        <w:spacing w:after="0" w:line="276" w:lineRule="auto"/>
        <w:ind w:right="51"/>
        <w:rPr>
          <w:sz w:val="22"/>
          <w:szCs w:val="22"/>
        </w:rPr>
      </w:pPr>
    </w:p>
    <w:p w14:paraId="79FCF5AA"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4.4. </w:t>
      </w:r>
      <w:bookmarkStart w:id="12" w:name="_Hlk139540713"/>
      <w:r w:rsidRPr="00BC2943">
        <w:rPr>
          <w:b/>
          <w:sz w:val="22"/>
          <w:szCs w:val="22"/>
        </w:rPr>
        <w:t>Ancho de banda</w:t>
      </w:r>
      <w:bookmarkEnd w:id="12"/>
    </w:p>
    <w:p w14:paraId="78696A3F"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w:t>
      </w:r>
      <w:bookmarkStart w:id="13" w:name="_Hlk143016962"/>
      <w:bookmarkStart w:id="14" w:name="_Hlk140161118"/>
      <w:r w:rsidRPr="00BC2943">
        <w:rPr>
          <w:sz w:val="22"/>
          <w:szCs w:val="22"/>
        </w:rPr>
        <w:t>ancho de banda del canal mínimo requerido</w:t>
      </w:r>
      <w:bookmarkEnd w:id="13"/>
      <w:r w:rsidRPr="00BC2943">
        <w:rPr>
          <w:sz w:val="22"/>
          <w:szCs w:val="22"/>
        </w:rPr>
        <w:t xml:space="preserve"> </w:t>
      </w:r>
      <w:bookmarkEnd w:id="14"/>
      <w:r w:rsidRPr="00BC2943">
        <w:rPr>
          <w:sz w:val="22"/>
          <w:szCs w:val="22"/>
        </w:rPr>
        <w:t xml:space="preserve">a 6 dB debe ser mayor o igual que </w:t>
      </w:r>
      <w:r w:rsidRPr="00BC2943">
        <w:rPr>
          <w:sz w:val="22"/>
          <w:szCs w:val="22"/>
        </w:rPr>
        <w:br/>
        <w:t>500 kHz en la banda 5725 MHz – 5850 MHz. Así mismo, el ancho de banda del canal máximo permitido para transmisión no debe ser mayor que los valores para cada banda de operación del Cuadro 5.</w:t>
      </w:r>
    </w:p>
    <w:p w14:paraId="7F1DFDE0" w14:textId="77777777" w:rsidR="00423DE7" w:rsidRPr="00BC2943" w:rsidRDefault="00423DE7" w:rsidP="005C5505">
      <w:pPr>
        <w:pStyle w:val="Texto"/>
        <w:spacing w:after="0" w:line="276" w:lineRule="auto"/>
        <w:ind w:right="51"/>
        <w:rPr>
          <w:sz w:val="22"/>
          <w:szCs w:val="22"/>
        </w:rPr>
      </w:pPr>
    </w:p>
    <w:p w14:paraId="3CA1787B" w14:textId="77777777" w:rsidR="00423DE7" w:rsidRPr="00BC2943" w:rsidRDefault="00423DE7" w:rsidP="005C5505">
      <w:pPr>
        <w:pStyle w:val="Texto"/>
        <w:spacing w:after="0" w:line="276" w:lineRule="auto"/>
        <w:ind w:right="51"/>
        <w:jc w:val="center"/>
        <w:rPr>
          <w:b/>
          <w:sz w:val="22"/>
          <w:szCs w:val="22"/>
        </w:rPr>
      </w:pPr>
      <w:r w:rsidRPr="00BC2943">
        <w:rPr>
          <w:b/>
          <w:sz w:val="22"/>
          <w:szCs w:val="22"/>
        </w:rPr>
        <w:t xml:space="preserve">Cuadro 5. Ancho de banda del canal </w:t>
      </w:r>
      <w:bookmarkStart w:id="15" w:name="_Hlk140159134"/>
      <w:r w:rsidRPr="00BC2943">
        <w:rPr>
          <w:b/>
          <w:sz w:val="22"/>
          <w:szCs w:val="22"/>
        </w:rPr>
        <w:t>máximo permitido para transmisión</w:t>
      </w:r>
      <w:bookmarkEnd w:id="15"/>
      <w:r w:rsidRPr="00BC2943">
        <w:rPr>
          <w:b/>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395"/>
      </w:tblGrid>
      <w:tr w:rsidR="00423DE7" w:rsidRPr="00BC2943" w14:paraId="14EB85E2" w14:textId="77777777" w:rsidTr="007E2DBF">
        <w:trPr>
          <w:trHeight w:val="826"/>
          <w:jc w:val="center"/>
        </w:trPr>
        <w:tc>
          <w:tcPr>
            <w:tcW w:w="3964" w:type="dxa"/>
            <w:shd w:val="clear" w:color="auto" w:fill="auto"/>
            <w:vAlign w:val="center"/>
          </w:tcPr>
          <w:p w14:paraId="1997D523" w14:textId="77777777" w:rsidR="00423DE7" w:rsidRPr="00BC2943" w:rsidRDefault="00423DE7" w:rsidP="005C5505">
            <w:pPr>
              <w:pStyle w:val="Texto"/>
              <w:spacing w:after="0" w:line="276" w:lineRule="auto"/>
              <w:ind w:right="51" w:firstLine="0"/>
              <w:jc w:val="center"/>
              <w:rPr>
                <w:b/>
                <w:sz w:val="20"/>
              </w:rPr>
            </w:pPr>
            <w:r w:rsidRPr="00BC2943">
              <w:rPr>
                <w:b/>
                <w:sz w:val="20"/>
              </w:rPr>
              <w:lastRenderedPageBreak/>
              <w:t>Bandas de frecuencias de operación</w:t>
            </w:r>
          </w:p>
          <w:p w14:paraId="70D85A02" w14:textId="77777777" w:rsidR="00423DE7" w:rsidRPr="00BC2943" w:rsidRDefault="00423DE7" w:rsidP="005C5505">
            <w:pPr>
              <w:pStyle w:val="Texto"/>
              <w:spacing w:after="0" w:line="276" w:lineRule="auto"/>
              <w:ind w:right="51" w:firstLine="0"/>
              <w:jc w:val="center"/>
              <w:rPr>
                <w:b/>
                <w:sz w:val="20"/>
              </w:rPr>
            </w:pPr>
            <w:r w:rsidRPr="00BC2943">
              <w:rPr>
                <w:b/>
                <w:sz w:val="20"/>
              </w:rPr>
              <w:t>(MHz)</w:t>
            </w:r>
          </w:p>
        </w:tc>
        <w:tc>
          <w:tcPr>
            <w:tcW w:w="4395" w:type="dxa"/>
            <w:shd w:val="clear" w:color="auto" w:fill="auto"/>
            <w:vAlign w:val="center"/>
          </w:tcPr>
          <w:p w14:paraId="3701E4B4" w14:textId="77777777" w:rsidR="00423DE7" w:rsidRPr="00BC2943" w:rsidRDefault="00423DE7" w:rsidP="005C5505">
            <w:pPr>
              <w:pStyle w:val="Texto"/>
              <w:spacing w:after="0" w:line="276" w:lineRule="auto"/>
              <w:ind w:right="51" w:firstLine="0"/>
              <w:jc w:val="center"/>
              <w:rPr>
                <w:b/>
                <w:sz w:val="20"/>
              </w:rPr>
            </w:pPr>
            <w:r w:rsidRPr="00BC2943">
              <w:rPr>
                <w:b/>
                <w:sz w:val="20"/>
              </w:rPr>
              <w:t xml:space="preserve">Ancho de banda del canal máximo permitido para transmisión </w:t>
            </w:r>
          </w:p>
          <w:p w14:paraId="5EAFAF78" w14:textId="77777777" w:rsidR="00423DE7" w:rsidRPr="00BC2943" w:rsidRDefault="00423DE7" w:rsidP="005C5505">
            <w:pPr>
              <w:pStyle w:val="Texto"/>
              <w:spacing w:after="0" w:line="276" w:lineRule="auto"/>
              <w:ind w:right="51" w:firstLine="0"/>
              <w:jc w:val="center"/>
              <w:rPr>
                <w:b/>
                <w:sz w:val="20"/>
              </w:rPr>
            </w:pPr>
            <w:r w:rsidRPr="00BC2943">
              <w:rPr>
                <w:b/>
                <w:sz w:val="20"/>
              </w:rPr>
              <w:t>(MHz)</w:t>
            </w:r>
          </w:p>
        </w:tc>
      </w:tr>
      <w:tr w:rsidR="00347907" w:rsidRPr="00BC2943" w14:paraId="69105A47" w14:textId="77777777" w:rsidTr="007E2DBF">
        <w:trPr>
          <w:jc w:val="center"/>
        </w:trPr>
        <w:tc>
          <w:tcPr>
            <w:tcW w:w="3964" w:type="dxa"/>
            <w:shd w:val="clear" w:color="auto" w:fill="auto"/>
            <w:vAlign w:val="center"/>
          </w:tcPr>
          <w:p w14:paraId="756A8E91" w14:textId="3B267626" w:rsidR="00347907" w:rsidRPr="00BC2943" w:rsidRDefault="00347907" w:rsidP="005C5505">
            <w:pPr>
              <w:pStyle w:val="Texto"/>
              <w:spacing w:after="0" w:line="276" w:lineRule="auto"/>
              <w:ind w:right="51" w:firstLine="0"/>
              <w:jc w:val="center"/>
              <w:rPr>
                <w:bCs/>
                <w:sz w:val="20"/>
              </w:rPr>
            </w:pPr>
            <w:r w:rsidRPr="00BC2943">
              <w:rPr>
                <w:bCs/>
                <w:sz w:val="20"/>
              </w:rPr>
              <w:t>5150 - 5250</w:t>
            </w:r>
          </w:p>
        </w:tc>
        <w:tc>
          <w:tcPr>
            <w:tcW w:w="4395" w:type="dxa"/>
            <w:shd w:val="clear" w:color="auto" w:fill="auto"/>
            <w:vAlign w:val="center"/>
          </w:tcPr>
          <w:p w14:paraId="13EC3DED" w14:textId="4D8F7482" w:rsidR="00347907" w:rsidRPr="00BC2943" w:rsidRDefault="00347907" w:rsidP="005C5505">
            <w:pPr>
              <w:pStyle w:val="Texto"/>
              <w:spacing w:after="0" w:line="276" w:lineRule="auto"/>
              <w:ind w:right="51" w:firstLine="0"/>
              <w:jc w:val="center"/>
              <w:rPr>
                <w:bCs/>
                <w:sz w:val="20"/>
              </w:rPr>
            </w:pPr>
            <w:r w:rsidRPr="00BC2943">
              <w:rPr>
                <w:sz w:val="20"/>
              </w:rPr>
              <w:t>80</w:t>
            </w:r>
          </w:p>
        </w:tc>
      </w:tr>
      <w:tr w:rsidR="00347907" w:rsidRPr="00BC2943" w14:paraId="6D07F195" w14:textId="77777777" w:rsidTr="007E2DBF">
        <w:trPr>
          <w:jc w:val="center"/>
        </w:trPr>
        <w:tc>
          <w:tcPr>
            <w:tcW w:w="3964" w:type="dxa"/>
            <w:shd w:val="clear" w:color="auto" w:fill="auto"/>
            <w:vAlign w:val="center"/>
          </w:tcPr>
          <w:p w14:paraId="60E5E398" w14:textId="0B56D7E8" w:rsidR="00347907" w:rsidRPr="00BC2943" w:rsidRDefault="00347907" w:rsidP="00347907">
            <w:pPr>
              <w:pStyle w:val="Texto"/>
              <w:spacing w:after="0" w:line="276" w:lineRule="auto"/>
              <w:ind w:right="51" w:firstLine="0"/>
              <w:jc w:val="center"/>
              <w:rPr>
                <w:bCs/>
                <w:sz w:val="20"/>
              </w:rPr>
            </w:pPr>
            <w:r w:rsidRPr="00BC2943">
              <w:rPr>
                <w:bCs/>
                <w:sz w:val="20"/>
              </w:rPr>
              <w:t>5250 - 5350</w:t>
            </w:r>
          </w:p>
        </w:tc>
        <w:tc>
          <w:tcPr>
            <w:tcW w:w="4395" w:type="dxa"/>
            <w:shd w:val="clear" w:color="auto" w:fill="auto"/>
            <w:vAlign w:val="center"/>
          </w:tcPr>
          <w:p w14:paraId="6E5925B1" w14:textId="1DA5A75D" w:rsidR="00347907" w:rsidRPr="00BC2943" w:rsidRDefault="00347907" w:rsidP="00347907">
            <w:pPr>
              <w:pStyle w:val="Texto"/>
              <w:spacing w:after="0" w:line="276" w:lineRule="auto"/>
              <w:ind w:right="51" w:firstLine="0"/>
              <w:jc w:val="center"/>
              <w:rPr>
                <w:bCs/>
                <w:sz w:val="20"/>
              </w:rPr>
            </w:pPr>
            <w:r w:rsidRPr="00BC2943">
              <w:rPr>
                <w:bCs/>
                <w:sz w:val="20"/>
              </w:rPr>
              <w:t>80</w:t>
            </w:r>
          </w:p>
        </w:tc>
      </w:tr>
      <w:tr w:rsidR="00347907" w:rsidRPr="00BC2943" w14:paraId="1710A571" w14:textId="77777777" w:rsidTr="007E2DBF">
        <w:trPr>
          <w:jc w:val="center"/>
        </w:trPr>
        <w:tc>
          <w:tcPr>
            <w:tcW w:w="3964" w:type="dxa"/>
            <w:shd w:val="clear" w:color="auto" w:fill="auto"/>
            <w:vAlign w:val="center"/>
          </w:tcPr>
          <w:p w14:paraId="336443F0" w14:textId="77777777" w:rsidR="00347907" w:rsidRPr="00BC2943" w:rsidRDefault="00347907" w:rsidP="005C5505">
            <w:pPr>
              <w:pStyle w:val="Texto"/>
              <w:spacing w:after="0" w:line="276" w:lineRule="auto"/>
              <w:ind w:right="51" w:firstLine="0"/>
              <w:jc w:val="center"/>
              <w:rPr>
                <w:bCs/>
                <w:sz w:val="20"/>
              </w:rPr>
            </w:pPr>
            <w:r w:rsidRPr="00BC2943">
              <w:rPr>
                <w:bCs/>
                <w:sz w:val="20"/>
              </w:rPr>
              <w:t xml:space="preserve">5150 - 5350 </w:t>
            </w:r>
            <w:r w:rsidRPr="00BC2943">
              <w:rPr>
                <w:rStyle w:val="Refdenotaalpie"/>
                <w:bCs/>
                <w:sz w:val="20"/>
              </w:rPr>
              <w:footnoteReference w:id="10"/>
            </w:r>
            <w:r w:rsidRPr="00BC2943">
              <w:rPr>
                <w:bCs/>
                <w:sz w:val="20"/>
                <w:vertAlign w:val="superscript"/>
              </w:rPr>
              <w:t>)</w:t>
            </w:r>
          </w:p>
        </w:tc>
        <w:tc>
          <w:tcPr>
            <w:tcW w:w="4395" w:type="dxa"/>
            <w:shd w:val="clear" w:color="auto" w:fill="auto"/>
            <w:vAlign w:val="center"/>
          </w:tcPr>
          <w:p w14:paraId="288F287A" w14:textId="77777777" w:rsidR="00347907" w:rsidRPr="00BC2943" w:rsidRDefault="00347907" w:rsidP="005C5505">
            <w:pPr>
              <w:pStyle w:val="Texto"/>
              <w:spacing w:after="0" w:line="276" w:lineRule="auto"/>
              <w:ind w:right="51" w:firstLine="0"/>
              <w:jc w:val="center"/>
              <w:rPr>
                <w:bCs/>
                <w:sz w:val="20"/>
              </w:rPr>
            </w:pPr>
            <w:r w:rsidRPr="00BC2943">
              <w:rPr>
                <w:bCs/>
                <w:sz w:val="20"/>
              </w:rPr>
              <w:t>160</w:t>
            </w:r>
          </w:p>
        </w:tc>
      </w:tr>
      <w:tr w:rsidR="00347907" w:rsidRPr="00BC2943" w14:paraId="2A73D9C7" w14:textId="77777777" w:rsidTr="007E2DBF">
        <w:trPr>
          <w:jc w:val="center"/>
        </w:trPr>
        <w:tc>
          <w:tcPr>
            <w:tcW w:w="3964" w:type="dxa"/>
            <w:shd w:val="clear" w:color="auto" w:fill="auto"/>
            <w:vAlign w:val="center"/>
          </w:tcPr>
          <w:p w14:paraId="74A7A0B6" w14:textId="77777777" w:rsidR="00347907" w:rsidRPr="00BC2943" w:rsidRDefault="00347907" w:rsidP="005C5505">
            <w:pPr>
              <w:pStyle w:val="Texto"/>
              <w:spacing w:after="0" w:line="276" w:lineRule="auto"/>
              <w:ind w:right="51" w:firstLine="0"/>
              <w:jc w:val="center"/>
              <w:rPr>
                <w:bCs/>
                <w:sz w:val="20"/>
              </w:rPr>
            </w:pPr>
            <w:r w:rsidRPr="00BC2943">
              <w:rPr>
                <w:bCs/>
                <w:sz w:val="20"/>
              </w:rPr>
              <w:t>5470 - 5600</w:t>
            </w:r>
          </w:p>
        </w:tc>
        <w:tc>
          <w:tcPr>
            <w:tcW w:w="4395" w:type="dxa"/>
            <w:shd w:val="clear" w:color="auto" w:fill="auto"/>
            <w:vAlign w:val="center"/>
          </w:tcPr>
          <w:p w14:paraId="5DCD5CF4" w14:textId="77777777" w:rsidR="00347907" w:rsidRPr="00BC2943" w:rsidRDefault="00347907" w:rsidP="005C5505">
            <w:pPr>
              <w:pStyle w:val="Texto"/>
              <w:spacing w:after="0" w:line="276" w:lineRule="auto"/>
              <w:ind w:right="51" w:firstLine="0"/>
              <w:jc w:val="center"/>
              <w:rPr>
                <w:bCs/>
                <w:sz w:val="20"/>
              </w:rPr>
            </w:pPr>
            <w:r w:rsidRPr="00BC2943">
              <w:rPr>
                <w:bCs/>
                <w:sz w:val="20"/>
              </w:rPr>
              <w:t>80</w:t>
            </w:r>
          </w:p>
        </w:tc>
      </w:tr>
      <w:tr w:rsidR="00347907" w:rsidRPr="00BC2943" w14:paraId="467F4CED" w14:textId="77777777" w:rsidTr="007E2DBF">
        <w:trPr>
          <w:jc w:val="center"/>
        </w:trPr>
        <w:tc>
          <w:tcPr>
            <w:tcW w:w="3964" w:type="dxa"/>
            <w:shd w:val="clear" w:color="auto" w:fill="auto"/>
            <w:vAlign w:val="center"/>
          </w:tcPr>
          <w:p w14:paraId="397678AA" w14:textId="77777777" w:rsidR="00347907" w:rsidRPr="00BC2943" w:rsidRDefault="00347907" w:rsidP="005C5505">
            <w:pPr>
              <w:pStyle w:val="Texto"/>
              <w:spacing w:after="0" w:line="276" w:lineRule="auto"/>
              <w:ind w:right="51" w:firstLine="0"/>
              <w:jc w:val="center"/>
              <w:rPr>
                <w:bCs/>
                <w:sz w:val="20"/>
              </w:rPr>
            </w:pPr>
            <w:r w:rsidRPr="00BC2943">
              <w:rPr>
                <w:bCs/>
                <w:sz w:val="20"/>
              </w:rPr>
              <w:t>5650 - 5725</w:t>
            </w:r>
          </w:p>
        </w:tc>
        <w:tc>
          <w:tcPr>
            <w:tcW w:w="4395" w:type="dxa"/>
            <w:shd w:val="clear" w:color="auto" w:fill="auto"/>
            <w:vAlign w:val="center"/>
          </w:tcPr>
          <w:p w14:paraId="10FFF5A4" w14:textId="238B3A45" w:rsidR="00347907" w:rsidRPr="00BC2943" w:rsidRDefault="00E42C0F" w:rsidP="005C5505">
            <w:pPr>
              <w:pStyle w:val="Texto"/>
              <w:spacing w:after="0" w:line="276" w:lineRule="auto"/>
              <w:ind w:right="51" w:firstLine="0"/>
              <w:jc w:val="center"/>
              <w:rPr>
                <w:bCs/>
                <w:sz w:val="20"/>
              </w:rPr>
            </w:pPr>
            <w:r>
              <w:rPr>
                <w:bCs/>
                <w:sz w:val="20"/>
              </w:rPr>
              <w:t>4</w:t>
            </w:r>
            <w:r w:rsidR="00347907" w:rsidRPr="00BC2943">
              <w:rPr>
                <w:bCs/>
                <w:sz w:val="20"/>
              </w:rPr>
              <w:t>0</w:t>
            </w:r>
          </w:p>
        </w:tc>
      </w:tr>
      <w:tr w:rsidR="00347907" w:rsidRPr="00BC2943" w14:paraId="08DEF10F" w14:textId="77777777" w:rsidTr="007E2DBF">
        <w:trPr>
          <w:jc w:val="center"/>
        </w:trPr>
        <w:tc>
          <w:tcPr>
            <w:tcW w:w="3964" w:type="dxa"/>
            <w:shd w:val="clear" w:color="auto" w:fill="auto"/>
            <w:vAlign w:val="center"/>
          </w:tcPr>
          <w:p w14:paraId="1CB6EA5B" w14:textId="77777777" w:rsidR="00347907" w:rsidRPr="00BC2943" w:rsidRDefault="00347907" w:rsidP="005C5505">
            <w:pPr>
              <w:pStyle w:val="Texto"/>
              <w:spacing w:after="0" w:line="276" w:lineRule="auto"/>
              <w:ind w:right="51" w:firstLine="0"/>
              <w:jc w:val="center"/>
              <w:rPr>
                <w:bCs/>
                <w:sz w:val="20"/>
              </w:rPr>
            </w:pPr>
            <w:r w:rsidRPr="00BC2943">
              <w:rPr>
                <w:bCs/>
                <w:sz w:val="20"/>
              </w:rPr>
              <w:t>5725 - 5850</w:t>
            </w:r>
          </w:p>
        </w:tc>
        <w:tc>
          <w:tcPr>
            <w:tcW w:w="4395" w:type="dxa"/>
            <w:shd w:val="clear" w:color="auto" w:fill="auto"/>
            <w:vAlign w:val="center"/>
          </w:tcPr>
          <w:p w14:paraId="304958C3" w14:textId="1DAE6CF4" w:rsidR="00347907" w:rsidRPr="00BC2943" w:rsidRDefault="00E42C0F" w:rsidP="005C5505">
            <w:pPr>
              <w:pStyle w:val="Texto"/>
              <w:spacing w:after="0" w:line="276" w:lineRule="auto"/>
              <w:ind w:right="51" w:firstLine="0"/>
              <w:jc w:val="center"/>
              <w:rPr>
                <w:bCs/>
                <w:sz w:val="20"/>
              </w:rPr>
            </w:pPr>
            <w:r>
              <w:rPr>
                <w:bCs/>
                <w:sz w:val="20"/>
              </w:rPr>
              <w:t>8</w:t>
            </w:r>
            <w:r w:rsidR="00347907" w:rsidRPr="00BC2943">
              <w:rPr>
                <w:bCs/>
                <w:sz w:val="20"/>
              </w:rPr>
              <w:t>0</w:t>
            </w:r>
          </w:p>
        </w:tc>
      </w:tr>
      <w:tr w:rsidR="001778F5" w:rsidRPr="00BC2943" w14:paraId="697E6DFB" w14:textId="77777777" w:rsidTr="007E2DBF">
        <w:trPr>
          <w:jc w:val="center"/>
        </w:trPr>
        <w:tc>
          <w:tcPr>
            <w:tcW w:w="3964" w:type="dxa"/>
            <w:shd w:val="clear" w:color="auto" w:fill="auto"/>
            <w:vAlign w:val="center"/>
          </w:tcPr>
          <w:p w14:paraId="0C0D67F0" w14:textId="316C2713" w:rsidR="00F4407F" w:rsidRPr="00F4407F" w:rsidRDefault="00E42C0F" w:rsidP="00F4407F">
            <w:pPr>
              <w:pStyle w:val="Texto"/>
              <w:spacing w:after="0" w:line="276" w:lineRule="auto"/>
              <w:ind w:right="51" w:firstLine="0"/>
              <w:jc w:val="center"/>
              <w:rPr>
                <w:bCs/>
                <w:sz w:val="20"/>
                <w:vertAlign w:val="superscript"/>
              </w:rPr>
            </w:pPr>
            <w:r w:rsidRPr="00BC2943">
              <w:rPr>
                <w:bCs/>
                <w:sz w:val="20"/>
              </w:rPr>
              <w:t>5650</w:t>
            </w:r>
            <w:r>
              <w:rPr>
                <w:bCs/>
                <w:sz w:val="20"/>
              </w:rPr>
              <w:t xml:space="preserve"> – </w:t>
            </w:r>
            <w:r w:rsidRPr="00BC2943">
              <w:rPr>
                <w:bCs/>
                <w:sz w:val="20"/>
              </w:rPr>
              <w:t>5850</w:t>
            </w:r>
            <w:r>
              <w:rPr>
                <w:bCs/>
                <w:sz w:val="20"/>
              </w:rPr>
              <w:t xml:space="preserve"> </w:t>
            </w:r>
            <w:r w:rsidRPr="00BC2943">
              <w:rPr>
                <w:rStyle w:val="Refdenotaalpie"/>
                <w:bCs/>
                <w:sz w:val="20"/>
              </w:rPr>
              <w:footnoteReference w:id="11"/>
            </w:r>
            <w:r w:rsidRPr="00BC2943">
              <w:rPr>
                <w:bCs/>
                <w:sz w:val="20"/>
                <w:vertAlign w:val="superscript"/>
              </w:rPr>
              <w:t>)</w:t>
            </w:r>
          </w:p>
        </w:tc>
        <w:tc>
          <w:tcPr>
            <w:tcW w:w="4395" w:type="dxa"/>
            <w:shd w:val="clear" w:color="auto" w:fill="auto"/>
            <w:vAlign w:val="center"/>
          </w:tcPr>
          <w:p w14:paraId="795914C3" w14:textId="773048DD" w:rsidR="001778F5" w:rsidRPr="00BC2943" w:rsidRDefault="00E42C0F" w:rsidP="005C5505">
            <w:pPr>
              <w:pStyle w:val="Texto"/>
              <w:spacing w:after="0" w:line="276" w:lineRule="auto"/>
              <w:ind w:right="51" w:firstLine="0"/>
              <w:jc w:val="center"/>
              <w:rPr>
                <w:bCs/>
                <w:sz w:val="20"/>
              </w:rPr>
            </w:pPr>
            <w:r>
              <w:rPr>
                <w:bCs/>
                <w:sz w:val="20"/>
              </w:rPr>
              <w:t>80</w:t>
            </w:r>
          </w:p>
        </w:tc>
      </w:tr>
      <w:tr w:rsidR="00347907" w:rsidRPr="00BC2943" w14:paraId="50573BBA" w14:textId="77777777" w:rsidTr="007E2DBF">
        <w:trPr>
          <w:jc w:val="center"/>
        </w:trPr>
        <w:tc>
          <w:tcPr>
            <w:tcW w:w="3964" w:type="dxa"/>
            <w:shd w:val="clear" w:color="auto" w:fill="auto"/>
            <w:vAlign w:val="center"/>
          </w:tcPr>
          <w:p w14:paraId="6BD2731C" w14:textId="77777777" w:rsidR="00347907" w:rsidRPr="00BC2943" w:rsidRDefault="00347907" w:rsidP="005C5505">
            <w:pPr>
              <w:pStyle w:val="Texto"/>
              <w:spacing w:after="0" w:line="276" w:lineRule="auto"/>
              <w:ind w:right="51" w:firstLine="0"/>
              <w:jc w:val="center"/>
              <w:rPr>
                <w:bCs/>
                <w:sz w:val="20"/>
              </w:rPr>
            </w:pPr>
            <w:r w:rsidRPr="00BC2943">
              <w:rPr>
                <w:bCs/>
                <w:sz w:val="20"/>
              </w:rPr>
              <w:t>5925 - 6425</w:t>
            </w:r>
          </w:p>
        </w:tc>
        <w:tc>
          <w:tcPr>
            <w:tcW w:w="4395" w:type="dxa"/>
            <w:shd w:val="clear" w:color="auto" w:fill="auto"/>
            <w:vAlign w:val="center"/>
          </w:tcPr>
          <w:p w14:paraId="0396EEE3" w14:textId="77777777" w:rsidR="00347907" w:rsidRPr="00BC2943" w:rsidRDefault="00347907" w:rsidP="005C5505">
            <w:pPr>
              <w:pStyle w:val="Texto"/>
              <w:spacing w:after="0" w:line="276" w:lineRule="auto"/>
              <w:ind w:right="51" w:firstLine="0"/>
              <w:jc w:val="center"/>
              <w:rPr>
                <w:bCs/>
                <w:sz w:val="20"/>
              </w:rPr>
            </w:pPr>
            <w:r w:rsidRPr="00BC2943">
              <w:rPr>
                <w:bCs/>
                <w:sz w:val="20"/>
              </w:rPr>
              <w:t>320</w:t>
            </w:r>
          </w:p>
        </w:tc>
      </w:tr>
    </w:tbl>
    <w:p w14:paraId="3D9B306D" w14:textId="77777777" w:rsidR="00423DE7" w:rsidRPr="00BC2943" w:rsidRDefault="00423DE7" w:rsidP="005C5505">
      <w:pPr>
        <w:pStyle w:val="Texto"/>
        <w:spacing w:after="0" w:line="276" w:lineRule="auto"/>
        <w:ind w:right="51"/>
        <w:rPr>
          <w:sz w:val="22"/>
          <w:szCs w:val="22"/>
        </w:rPr>
      </w:pPr>
    </w:p>
    <w:p w14:paraId="059DA7FB" w14:textId="77777777" w:rsidR="00423DE7" w:rsidRPr="00BC2943" w:rsidRDefault="00423DE7" w:rsidP="005C5505">
      <w:pPr>
        <w:pStyle w:val="Texto"/>
        <w:spacing w:after="0" w:line="276" w:lineRule="auto"/>
        <w:ind w:right="51"/>
        <w:rPr>
          <w:sz w:val="22"/>
          <w:szCs w:val="22"/>
        </w:rPr>
      </w:pPr>
      <w:r w:rsidRPr="00BC2943">
        <w:rPr>
          <w:sz w:val="22"/>
          <w:szCs w:val="22"/>
        </w:rPr>
        <w:t>Los requisitos del presente numeral se verifican de acuerdo con los métodos de prueba 5.7.1 y 5.7.2.</w:t>
      </w:r>
    </w:p>
    <w:p w14:paraId="0C420E9F" w14:textId="77777777" w:rsidR="00423DE7" w:rsidRPr="00BC2943" w:rsidRDefault="00423DE7" w:rsidP="005C5505">
      <w:pPr>
        <w:pStyle w:val="Texto"/>
        <w:spacing w:after="0" w:line="276" w:lineRule="auto"/>
        <w:ind w:right="51"/>
        <w:rPr>
          <w:sz w:val="22"/>
          <w:szCs w:val="22"/>
        </w:rPr>
      </w:pPr>
    </w:p>
    <w:p w14:paraId="5D379358" w14:textId="77777777" w:rsidR="00423DE7" w:rsidRPr="00BC2943" w:rsidRDefault="00423DE7" w:rsidP="005C5505">
      <w:pPr>
        <w:pStyle w:val="Texto"/>
        <w:spacing w:after="0" w:line="276" w:lineRule="auto"/>
        <w:ind w:right="51"/>
        <w:rPr>
          <w:b/>
          <w:sz w:val="22"/>
          <w:szCs w:val="22"/>
        </w:rPr>
      </w:pPr>
      <w:r w:rsidRPr="00BC2943">
        <w:rPr>
          <w:b/>
          <w:sz w:val="22"/>
          <w:szCs w:val="22"/>
        </w:rPr>
        <w:t>4.5. Emisiones no deseadas.</w:t>
      </w:r>
    </w:p>
    <w:p w14:paraId="381C8FE7" w14:textId="77777777" w:rsidR="00423DE7" w:rsidRPr="00BC2943" w:rsidRDefault="00423DE7" w:rsidP="005C5505">
      <w:pPr>
        <w:pStyle w:val="Texto"/>
        <w:spacing w:after="0" w:line="276" w:lineRule="auto"/>
        <w:ind w:right="51"/>
        <w:rPr>
          <w:sz w:val="22"/>
          <w:szCs w:val="22"/>
        </w:rPr>
      </w:pPr>
      <w:r w:rsidRPr="00BC2943">
        <w:rPr>
          <w:bCs/>
          <w:sz w:val="22"/>
          <w:szCs w:val="22"/>
        </w:rPr>
        <w:t>Las emisiones no deseadas comprenden al conjunto de las emisiones fuera de banda y las emisiones no esenciales.</w:t>
      </w:r>
      <w:r w:rsidRPr="00BC2943">
        <w:rPr>
          <w:sz w:val="22"/>
          <w:szCs w:val="22"/>
        </w:rPr>
        <w:t xml:space="preserve"> </w:t>
      </w:r>
    </w:p>
    <w:p w14:paraId="3AC97134" w14:textId="67814E54" w:rsidR="00423DE7" w:rsidRPr="00BC2943" w:rsidRDefault="00423DE7" w:rsidP="005C5505">
      <w:pPr>
        <w:pStyle w:val="Texto"/>
        <w:spacing w:after="0" w:line="276" w:lineRule="auto"/>
        <w:ind w:right="51"/>
        <w:rPr>
          <w:bCs/>
          <w:sz w:val="22"/>
          <w:szCs w:val="22"/>
        </w:rPr>
      </w:pPr>
      <w:r w:rsidRPr="00BC2943">
        <w:rPr>
          <w:b/>
          <w:sz w:val="22"/>
          <w:szCs w:val="22"/>
        </w:rPr>
        <w:t xml:space="preserve">4.5.1. </w:t>
      </w:r>
      <w:bookmarkStart w:id="16" w:name="_Hlk139540753"/>
      <w:r w:rsidRPr="00BC2943">
        <w:rPr>
          <w:bCs/>
          <w:sz w:val="22"/>
          <w:szCs w:val="22"/>
        </w:rPr>
        <w:t>Emisiones fuera de banda</w:t>
      </w:r>
      <w:bookmarkEnd w:id="16"/>
      <w:r w:rsidRPr="00BC2943">
        <w:rPr>
          <w:bCs/>
          <w:sz w:val="22"/>
          <w:szCs w:val="22"/>
        </w:rPr>
        <w:t>.</w:t>
      </w:r>
    </w:p>
    <w:p w14:paraId="5D089B06" w14:textId="25AAB50E" w:rsidR="00423DE7" w:rsidRPr="00BC2943" w:rsidRDefault="00423DE7" w:rsidP="005C5505">
      <w:pPr>
        <w:pStyle w:val="Texto"/>
        <w:spacing w:after="0" w:line="276" w:lineRule="auto"/>
        <w:ind w:right="51"/>
        <w:rPr>
          <w:sz w:val="22"/>
          <w:szCs w:val="22"/>
        </w:rPr>
      </w:pPr>
      <w:r w:rsidRPr="00BC2943">
        <w:rPr>
          <w:sz w:val="22"/>
          <w:szCs w:val="22"/>
        </w:rPr>
        <w:t>Las emisiones fuera de banda máximas de PIRE de los Productos sujetos a la presente DT, que se encuentran en los intervalos de frecuencia indicados en la tercera columna del Cuadro 6, deben estar por debajo de los valores de PIRE, en cualquier ancho de banda de 1</w:t>
      </w:r>
      <w:r w:rsidR="00EF307F">
        <w:rPr>
          <w:sz w:val="22"/>
          <w:szCs w:val="22"/>
        </w:rPr>
        <w:t xml:space="preserve"> </w:t>
      </w:r>
      <w:r w:rsidRPr="00BC2943">
        <w:rPr>
          <w:sz w:val="22"/>
          <w:szCs w:val="22"/>
        </w:rPr>
        <w:t>MHz con instrumentación de medición que utilice la función “detector pico”, que se indican en la segunda columna del Cuadro 6 para cada una de las bandas de frecuencias de operación indicadas en la primera columna del Cuadro 6.</w:t>
      </w:r>
    </w:p>
    <w:p w14:paraId="2E302BCB" w14:textId="77777777" w:rsidR="00423DE7" w:rsidRPr="00BC2943" w:rsidRDefault="00423DE7" w:rsidP="005C5505">
      <w:pPr>
        <w:pStyle w:val="Texto"/>
        <w:spacing w:after="0" w:line="276" w:lineRule="auto"/>
        <w:ind w:right="51"/>
        <w:rPr>
          <w:sz w:val="22"/>
          <w:szCs w:val="22"/>
        </w:rPr>
      </w:pPr>
    </w:p>
    <w:p w14:paraId="090CD2D5" w14:textId="3C120B93" w:rsidR="00423DE7" w:rsidRPr="00BC2943" w:rsidRDefault="00423DE7" w:rsidP="005C5505">
      <w:pPr>
        <w:pStyle w:val="Texto"/>
        <w:spacing w:after="0" w:line="276" w:lineRule="auto"/>
        <w:ind w:right="51"/>
        <w:jc w:val="center"/>
        <w:rPr>
          <w:b/>
          <w:sz w:val="22"/>
          <w:szCs w:val="22"/>
        </w:rPr>
      </w:pPr>
      <w:r w:rsidRPr="00BC2943">
        <w:rPr>
          <w:b/>
          <w:sz w:val="22"/>
          <w:szCs w:val="22"/>
        </w:rPr>
        <w:t>Cuadro 6. Emisiones máximas fuera de banda.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1301"/>
        <w:gridCol w:w="3719"/>
        <w:gridCol w:w="1134"/>
      </w:tblGrid>
      <w:tr w:rsidR="00423DE7" w:rsidRPr="00BC2943" w14:paraId="2371CB33" w14:textId="77777777" w:rsidTr="005C5505">
        <w:trPr>
          <w:trHeight w:val="654"/>
          <w:jc w:val="center"/>
        </w:trPr>
        <w:tc>
          <w:tcPr>
            <w:tcW w:w="2494" w:type="dxa"/>
            <w:vMerge w:val="restart"/>
            <w:shd w:val="clear" w:color="auto" w:fill="auto"/>
            <w:vAlign w:val="center"/>
          </w:tcPr>
          <w:p w14:paraId="4C00DED0" w14:textId="34A823D8" w:rsidR="00423DE7" w:rsidRPr="00BC2943" w:rsidRDefault="00423DE7" w:rsidP="005C5505">
            <w:pPr>
              <w:pStyle w:val="Texto"/>
              <w:spacing w:after="0" w:line="276" w:lineRule="auto"/>
              <w:ind w:right="51" w:firstLine="0"/>
              <w:jc w:val="center"/>
              <w:rPr>
                <w:b/>
                <w:sz w:val="20"/>
              </w:rPr>
            </w:pPr>
            <w:r w:rsidRPr="00BC2943">
              <w:rPr>
                <w:b/>
                <w:sz w:val="20"/>
              </w:rPr>
              <w:t>Bandas de frecuencias de operación</w:t>
            </w:r>
          </w:p>
          <w:p w14:paraId="5870BC8F" w14:textId="77777777" w:rsidR="00423DE7" w:rsidRPr="00BC2943" w:rsidRDefault="00423DE7" w:rsidP="005C5505">
            <w:pPr>
              <w:pStyle w:val="Texto"/>
              <w:spacing w:after="0" w:line="276" w:lineRule="auto"/>
              <w:ind w:right="51" w:firstLine="0"/>
              <w:jc w:val="center"/>
              <w:rPr>
                <w:b/>
                <w:sz w:val="20"/>
              </w:rPr>
            </w:pPr>
            <w:r w:rsidRPr="00BC2943">
              <w:rPr>
                <w:b/>
                <w:sz w:val="20"/>
              </w:rPr>
              <w:t>(MHz)</w:t>
            </w:r>
          </w:p>
        </w:tc>
        <w:tc>
          <w:tcPr>
            <w:tcW w:w="5020" w:type="dxa"/>
            <w:gridSpan w:val="2"/>
            <w:shd w:val="clear" w:color="auto" w:fill="auto"/>
            <w:vAlign w:val="center"/>
          </w:tcPr>
          <w:p w14:paraId="77FEA279" w14:textId="546EB6FE" w:rsidR="00423DE7" w:rsidRPr="00BC2943" w:rsidRDefault="00423DE7" w:rsidP="005C5505">
            <w:pPr>
              <w:pStyle w:val="Texto"/>
              <w:spacing w:after="0" w:line="276" w:lineRule="auto"/>
              <w:ind w:right="51" w:firstLine="0"/>
              <w:jc w:val="center"/>
              <w:rPr>
                <w:b/>
                <w:sz w:val="20"/>
              </w:rPr>
            </w:pPr>
            <w:r w:rsidRPr="00BC2943">
              <w:rPr>
                <w:b/>
                <w:sz w:val="20"/>
              </w:rPr>
              <w:t xml:space="preserve">Emisión máxima </w:t>
            </w:r>
            <w:r w:rsidRPr="00BC2943">
              <w:rPr>
                <w:b/>
                <w:sz w:val="20"/>
              </w:rPr>
              <w:br/>
              <w:t>fuera de banda</w:t>
            </w:r>
          </w:p>
        </w:tc>
        <w:tc>
          <w:tcPr>
            <w:tcW w:w="1134" w:type="dxa"/>
            <w:vMerge w:val="restart"/>
            <w:vAlign w:val="center"/>
          </w:tcPr>
          <w:p w14:paraId="7EABE4B4" w14:textId="77777777" w:rsidR="00423DE7" w:rsidRPr="00BC2943" w:rsidRDefault="00423DE7" w:rsidP="005C5505">
            <w:pPr>
              <w:pStyle w:val="Texto"/>
              <w:spacing w:after="0" w:line="276" w:lineRule="auto"/>
              <w:ind w:right="51" w:firstLine="0"/>
              <w:jc w:val="center"/>
              <w:rPr>
                <w:b/>
                <w:sz w:val="20"/>
              </w:rPr>
            </w:pPr>
            <w:r w:rsidRPr="00BC2943">
              <w:rPr>
                <w:b/>
                <w:sz w:val="20"/>
              </w:rPr>
              <w:t>Detector</w:t>
            </w:r>
          </w:p>
        </w:tc>
      </w:tr>
      <w:tr w:rsidR="00423DE7" w:rsidRPr="00BC2943" w14:paraId="1DD7157E" w14:textId="77777777" w:rsidTr="005C5505">
        <w:trPr>
          <w:trHeight w:val="235"/>
          <w:jc w:val="center"/>
        </w:trPr>
        <w:tc>
          <w:tcPr>
            <w:tcW w:w="2494" w:type="dxa"/>
            <w:vMerge/>
            <w:shd w:val="clear" w:color="auto" w:fill="auto"/>
            <w:vAlign w:val="center"/>
          </w:tcPr>
          <w:p w14:paraId="5F8D161A" w14:textId="77777777" w:rsidR="00423DE7" w:rsidRPr="00BC2943" w:rsidRDefault="00423DE7" w:rsidP="005C5505">
            <w:pPr>
              <w:pStyle w:val="Texto"/>
              <w:spacing w:after="0" w:line="276" w:lineRule="auto"/>
              <w:ind w:right="51"/>
              <w:jc w:val="center"/>
              <w:rPr>
                <w:b/>
                <w:sz w:val="20"/>
              </w:rPr>
            </w:pPr>
          </w:p>
        </w:tc>
        <w:tc>
          <w:tcPr>
            <w:tcW w:w="1301" w:type="dxa"/>
            <w:shd w:val="clear" w:color="auto" w:fill="auto"/>
            <w:vAlign w:val="center"/>
          </w:tcPr>
          <w:p w14:paraId="4295D496" w14:textId="77777777" w:rsidR="00423DE7" w:rsidRPr="00BC2943" w:rsidRDefault="00423DE7" w:rsidP="005C5505">
            <w:pPr>
              <w:pStyle w:val="Texto"/>
              <w:spacing w:after="0" w:line="276" w:lineRule="auto"/>
              <w:ind w:right="51" w:firstLine="0"/>
              <w:jc w:val="center"/>
              <w:rPr>
                <w:b/>
                <w:sz w:val="20"/>
              </w:rPr>
            </w:pPr>
            <w:r w:rsidRPr="00BC2943">
              <w:rPr>
                <w:b/>
                <w:sz w:val="20"/>
              </w:rPr>
              <w:t>Valor de PIRE</w:t>
            </w:r>
          </w:p>
          <w:p w14:paraId="090962FA" w14:textId="77777777" w:rsidR="00423DE7" w:rsidRPr="00BC2943" w:rsidRDefault="00423DE7" w:rsidP="005C5505">
            <w:pPr>
              <w:pStyle w:val="Texto"/>
              <w:spacing w:after="0" w:line="276" w:lineRule="auto"/>
              <w:ind w:right="51" w:firstLine="0"/>
              <w:jc w:val="center"/>
              <w:rPr>
                <w:b/>
                <w:sz w:val="20"/>
              </w:rPr>
            </w:pPr>
            <w:r w:rsidRPr="00BC2943">
              <w:rPr>
                <w:b/>
                <w:sz w:val="20"/>
              </w:rPr>
              <w:t>(dBm)</w:t>
            </w:r>
          </w:p>
        </w:tc>
        <w:tc>
          <w:tcPr>
            <w:tcW w:w="3719" w:type="dxa"/>
            <w:shd w:val="clear" w:color="auto" w:fill="auto"/>
            <w:vAlign w:val="center"/>
          </w:tcPr>
          <w:p w14:paraId="4826B430" w14:textId="77777777" w:rsidR="00423DE7" w:rsidRPr="00BC2943" w:rsidRDefault="00423DE7" w:rsidP="005C5505">
            <w:pPr>
              <w:pStyle w:val="Texto"/>
              <w:spacing w:after="0" w:line="276" w:lineRule="auto"/>
              <w:ind w:right="51" w:firstLine="0"/>
              <w:jc w:val="center"/>
              <w:rPr>
                <w:b/>
                <w:sz w:val="20"/>
              </w:rPr>
            </w:pPr>
            <w:r w:rsidRPr="00BC2943">
              <w:rPr>
                <w:b/>
                <w:sz w:val="20"/>
              </w:rPr>
              <w:t>Intervalo en frecuencia</w:t>
            </w:r>
          </w:p>
          <w:p w14:paraId="0FDB6517" w14:textId="77777777" w:rsidR="00423DE7" w:rsidRPr="00BC2943" w:rsidRDefault="00423DE7" w:rsidP="005C5505">
            <w:pPr>
              <w:pStyle w:val="Texto"/>
              <w:spacing w:after="0" w:line="276" w:lineRule="auto"/>
              <w:ind w:right="51" w:firstLine="0"/>
              <w:jc w:val="center"/>
              <w:rPr>
                <w:b/>
                <w:sz w:val="20"/>
              </w:rPr>
            </w:pPr>
            <w:r w:rsidRPr="00BC2943">
              <w:rPr>
                <w:b/>
                <w:sz w:val="20"/>
              </w:rPr>
              <w:t>(MHz)</w:t>
            </w:r>
          </w:p>
        </w:tc>
        <w:tc>
          <w:tcPr>
            <w:tcW w:w="1134" w:type="dxa"/>
            <w:vMerge/>
          </w:tcPr>
          <w:p w14:paraId="6EC1DA0D" w14:textId="77777777" w:rsidR="00423DE7" w:rsidRPr="00BC2943" w:rsidRDefault="00423DE7" w:rsidP="005C5505">
            <w:pPr>
              <w:pStyle w:val="Texto"/>
              <w:spacing w:after="0" w:line="276" w:lineRule="auto"/>
              <w:ind w:right="51"/>
              <w:jc w:val="center"/>
              <w:rPr>
                <w:bCs/>
                <w:sz w:val="20"/>
              </w:rPr>
            </w:pPr>
          </w:p>
        </w:tc>
      </w:tr>
      <w:tr w:rsidR="00423DE7" w:rsidRPr="00BC2943" w14:paraId="07143110" w14:textId="77777777" w:rsidTr="00CC4922">
        <w:trPr>
          <w:trHeight w:val="355"/>
          <w:jc w:val="center"/>
        </w:trPr>
        <w:tc>
          <w:tcPr>
            <w:tcW w:w="2494" w:type="dxa"/>
            <w:shd w:val="clear" w:color="auto" w:fill="auto"/>
            <w:vAlign w:val="center"/>
          </w:tcPr>
          <w:p w14:paraId="5F60447C" w14:textId="77777777" w:rsidR="00423DE7" w:rsidRPr="00BC2943" w:rsidRDefault="00423DE7" w:rsidP="005C5505">
            <w:pPr>
              <w:pStyle w:val="Texto"/>
              <w:spacing w:after="0" w:line="276" w:lineRule="auto"/>
              <w:ind w:right="51"/>
              <w:jc w:val="center"/>
              <w:rPr>
                <w:bCs/>
                <w:sz w:val="20"/>
              </w:rPr>
            </w:pPr>
            <w:r w:rsidRPr="00BC2943">
              <w:rPr>
                <w:bCs/>
                <w:sz w:val="20"/>
              </w:rPr>
              <w:t>5150 - 5250</w:t>
            </w:r>
          </w:p>
        </w:tc>
        <w:tc>
          <w:tcPr>
            <w:tcW w:w="1301" w:type="dxa"/>
            <w:shd w:val="clear" w:color="auto" w:fill="auto"/>
            <w:vAlign w:val="center"/>
          </w:tcPr>
          <w:p w14:paraId="0B302E5A" w14:textId="77777777" w:rsidR="00423DE7" w:rsidRPr="00BC2943" w:rsidRDefault="00423DE7" w:rsidP="005C5505">
            <w:pPr>
              <w:pStyle w:val="Texto"/>
              <w:spacing w:after="0" w:line="276" w:lineRule="auto"/>
              <w:ind w:right="51" w:firstLine="0"/>
              <w:jc w:val="center"/>
              <w:rPr>
                <w:bCs/>
                <w:sz w:val="20"/>
              </w:rPr>
            </w:pPr>
            <w:r w:rsidRPr="00BC2943">
              <w:rPr>
                <w:bCs/>
                <w:sz w:val="20"/>
              </w:rPr>
              <w:t>&lt; -27</w:t>
            </w:r>
          </w:p>
        </w:tc>
        <w:tc>
          <w:tcPr>
            <w:tcW w:w="3719" w:type="dxa"/>
            <w:shd w:val="clear" w:color="auto" w:fill="auto"/>
            <w:vAlign w:val="center"/>
          </w:tcPr>
          <w:p w14:paraId="526EFC59" w14:textId="503D19DF" w:rsidR="00423DE7" w:rsidRPr="00BC2943" w:rsidRDefault="00423DE7" w:rsidP="005C5505">
            <w:pPr>
              <w:pStyle w:val="Texto"/>
              <w:spacing w:after="0" w:line="276" w:lineRule="auto"/>
              <w:ind w:right="51" w:firstLine="0"/>
              <w:jc w:val="center"/>
              <w:rPr>
                <w:bCs/>
                <w:sz w:val="20"/>
              </w:rPr>
            </w:pPr>
            <w:r w:rsidRPr="00BC2943">
              <w:rPr>
                <w:bCs/>
                <w:sz w:val="20"/>
              </w:rPr>
              <w:t>F</w:t>
            </w:r>
            <w:r w:rsidRPr="00BC2943">
              <w:rPr>
                <w:bCs/>
                <w:sz w:val="20"/>
                <w:vertAlign w:val="subscript"/>
              </w:rPr>
              <w:t>b1</w:t>
            </w:r>
            <w:r w:rsidRPr="00BC2943">
              <w:rPr>
                <w:bCs/>
                <w:sz w:val="20"/>
              </w:rPr>
              <w:t xml:space="preserve"> </w:t>
            </w:r>
            <w:r w:rsidR="003F14F4" w:rsidRPr="00BC2943">
              <w:rPr>
                <w:bCs/>
                <w:sz w:val="20"/>
              </w:rPr>
              <w:t>a</w:t>
            </w:r>
            <w:r w:rsidRPr="00BC2943">
              <w:rPr>
                <w:bCs/>
                <w:sz w:val="20"/>
              </w:rPr>
              <w:t xml:space="preserve"> F</w:t>
            </w:r>
            <w:r w:rsidRPr="00BC2943">
              <w:rPr>
                <w:bCs/>
                <w:sz w:val="20"/>
                <w:vertAlign w:val="subscript"/>
              </w:rPr>
              <w:t>b2</w:t>
            </w:r>
            <w:r w:rsidRPr="00BC2943">
              <w:rPr>
                <w:bCs/>
                <w:sz w:val="20"/>
              </w:rPr>
              <w:t xml:space="preserve"> y F</w:t>
            </w:r>
            <w:r w:rsidRPr="00BC2943">
              <w:rPr>
                <w:bCs/>
                <w:sz w:val="20"/>
                <w:vertAlign w:val="subscript"/>
              </w:rPr>
              <w:t>a1</w:t>
            </w:r>
            <w:r w:rsidRPr="00BC2943">
              <w:rPr>
                <w:bCs/>
                <w:sz w:val="20"/>
              </w:rPr>
              <w:t xml:space="preserve"> </w:t>
            </w:r>
            <w:r w:rsidR="003F14F4" w:rsidRPr="00BC2943">
              <w:rPr>
                <w:bCs/>
                <w:sz w:val="20"/>
              </w:rPr>
              <w:t>a</w:t>
            </w:r>
            <w:r w:rsidRPr="00BC2943">
              <w:rPr>
                <w:bCs/>
                <w:sz w:val="20"/>
              </w:rPr>
              <w:t xml:space="preserve"> F</w:t>
            </w:r>
            <w:r w:rsidRPr="00BC2943">
              <w:rPr>
                <w:bCs/>
                <w:sz w:val="20"/>
                <w:vertAlign w:val="subscript"/>
              </w:rPr>
              <w:t>a2</w:t>
            </w:r>
          </w:p>
        </w:tc>
        <w:tc>
          <w:tcPr>
            <w:tcW w:w="1134" w:type="dxa"/>
            <w:vMerge w:val="restart"/>
            <w:vAlign w:val="center"/>
          </w:tcPr>
          <w:p w14:paraId="06D3D161" w14:textId="77777777" w:rsidR="00423DE7" w:rsidRPr="00BC2943" w:rsidRDefault="00423DE7" w:rsidP="005C5505">
            <w:pPr>
              <w:pStyle w:val="Texto"/>
              <w:spacing w:after="0" w:line="276" w:lineRule="auto"/>
              <w:ind w:right="51" w:firstLine="0"/>
              <w:jc w:val="center"/>
              <w:rPr>
                <w:bCs/>
                <w:sz w:val="20"/>
              </w:rPr>
            </w:pPr>
            <w:r w:rsidRPr="00BC2943">
              <w:rPr>
                <w:bCs/>
                <w:sz w:val="20"/>
              </w:rPr>
              <w:t>Pico</w:t>
            </w:r>
          </w:p>
        </w:tc>
      </w:tr>
      <w:tr w:rsidR="00423DE7" w:rsidRPr="00BC2943" w14:paraId="42309454" w14:textId="77777777" w:rsidTr="005C5505">
        <w:trPr>
          <w:jc w:val="center"/>
        </w:trPr>
        <w:tc>
          <w:tcPr>
            <w:tcW w:w="2494" w:type="dxa"/>
            <w:shd w:val="clear" w:color="auto" w:fill="auto"/>
            <w:vAlign w:val="center"/>
          </w:tcPr>
          <w:p w14:paraId="2CAAD67B" w14:textId="77777777" w:rsidR="00423DE7" w:rsidRPr="00BC2943" w:rsidRDefault="00423DE7" w:rsidP="005C5505">
            <w:pPr>
              <w:pStyle w:val="Texto"/>
              <w:spacing w:after="0" w:line="276" w:lineRule="auto"/>
              <w:ind w:right="51"/>
              <w:jc w:val="center"/>
              <w:rPr>
                <w:bCs/>
                <w:sz w:val="20"/>
              </w:rPr>
            </w:pPr>
            <w:bookmarkStart w:id="17" w:name="_Hlk140244351"/>
            <w:r w:rsidRPr="00BC2943">
              <w:rPr>
                <w:bCs/>
                <w:sz w:val="20"/>
              </w:rPr>
              <w:t>5250 - 5350</w:t>
            </w:r>
            <w:bookmarkEnd w:id="17"/>
          </w:p>
        </w:tc>
        <w:tc>
          <w:tcPr>
            <w:tcW w:w="1301" w:type="dxa"/>
            <w:shd w:val="clear" w:color="auto" w:fill="auto"/>
            <w:vAlign w:val="center"/>
          </w:tcPr>
          <w:p w14:paraId="30F2F1D8" w14:textId="77777777" w:rsidR="00423DE7" w:rsidRPr="00BC2943" w:rsidRDefault="00423DE7" w:rsidP="005C5505">
            <w:pPr>
              <w:pStyle w:val="Texto"/>
              <w:spacing w:after="0" w:line="276" w:lineRule="auto"/>
              <w:ind w:right="51" w:firstLine="0"/>
              <w:jc w:val="center"/>
              <w:rPr>
                <w:bCs/>
                <w:sz w:val="20"/>
              </w:rPr>
            </w:pPr>
            <w:r w:rsidRPr="00BC2943">
              <w:rPr>
                <w:bCs/>
                <w:sz w:val="20"/>
              </w:rPr>
              <w:t>&lt; -27</w:t>
            </w:r>
          </w:p>
        </w:tc>
        <w:tc>
          <w:tcPr>
            <w:tcW w:w="3719" w:type="dxa"/>
            <w:shd w:val="clear" w:color="auto" w:fill="auto"/>
            <w:vAlign w:val="center"/>
          </w:tcPr>
          <w:p w14:paraId="7334B80B" w14:textId="1B485475" w:rsidR="00423DE7" w:rsidRPr="00BC2943" w:rsidRDefault="00423DE7" w:rsidP="005C5505">
            <w:pPr>
              <w:pStyle w:val="Texto"/>
              <w:spacing w:after="0" w:line="276" w:lineRule="auto"/>
              <w:ind w:right="51" w:firstLine="0"/>
              <w:jc w:val="center"/>
              <w:rPr>
                <w:bCs/>
                <w:sz w:val="20"/>
              </w:rPr>
            </w:pPr>
            <w:r w:rsidRPr="00BC2943">
              <w:rPr>
                <w:bCs/>
                <w:sz w:val="20"/>
              </w:rPr>
              <w:t>F</w:t>
            </w:r>
            <w:r w:rsidRPr="00BC2943">
              <w:rPr>
                <w:bCs/>
                <w:sz w:val="20"/>
                <w:vertAlign w:val="subscript"/>
              </w:rPr>
              <w:t>b1</w:t>
            </w:r>
            <w:r w:rsidRPr="00BC2943">
              <w:rPr>
                <w:bCs/>
                <w:sz w:val="20"/>
              </w:rPr>
              <w:t xml:space="preserve"> </w:t>
            </w:r>
            <w:r w:rsidR="003F14F4" w:rsidRPr="00BC2943">
              <w:rPr>
                <w:bCs/>
                <w:sz w:val="20"/>
              </w:rPr>
              <w:t>a</w:t>
            </w:r>
            <w:r w:rsidRPr="00BC2943">
              <w:rPr>
                <w:bCs/>
                <w:sz w:val="20"/>
              </w:rPr>
              <w:t xml:space="preserve"> F</w:t>
            </w:r>
            <w:r w:rsidRPr="00BC2943">
              <w:rPr>
                <w:bCs/>
                <w:sz w:val="20"/>
                <w:vertAlign w:val="subscript"/>
              </w:rPr>
              <w:t>b2</w:t>
            </w:r>
            <w:r w:rsidRPr="00BC2943">
              <w:rPr>
                <w:bCs/>
                <w:sz w:val="20"/>
              </w:rPr>
              <w:t xml:space="preserve"> y F</w:t>
            </w:r>
            <w:r w:rsidRPr="00BC2943">
              <w:rPr>
                <w:bCs/>
                <w:sz w:val="20"/>
                <w:vertAlign w:val="subscript"/>
              </w:rPr>
              <w:t>a1</w:t>
            </w:r>
            <w:r w:rsidRPr="00BC2943">
              <w:rPr>
                <w:bCs/>
                <w:sz w:val="20"/>
              </w:rPr>
              <w:t xml:space="preserve"> </w:t>
            </w:r>
            <w:r w:rsidR="003F14F4" w:rsidRPr="00BC2943">
              <w:rPr>
                <w:bCs/>
                <w:sz w:val="20"/>
              </w:rPr>
              <w:t>a</w:t>
            </w:r>
            <w:r w:rsidRPr="00BC2943">
              <w:rPr>
                <w:bCs/>
                <w:sz w:val="20"/>
              </w:rPr>
              <w:t xml:space="preserve"> F</w:t>
            </w:r>
            <w:r w:rsidRPr="00BC2943">
              <w:rPr>
                <w:bCs/>
                <w:sz w:val="20"/>
                <w:vertAlign w:val="subscript"/>
              </w:rPr>
              <w:t>a2</w:t>
            </w:r>
          </w:p>
        </w:tc>
        <w:tc>
          <w:tcPr>
            <w:tcW w:w="1134" w:type="dxa"/>
            <w:vMerge/>
          </w:tcPr>
          <w:p w14:paraId="48857043" w14:textId="77777777" w:rsidR="00423DE7" w:rsidRPr="00BC2943" w:rsidRDefault="00423DE7" w:rsidP="005C5505">
            <w:pPr>
              <w:pStyle w:val="Texto"/>
              <w:spacing w:after="0" w:line="276" w:lineRule="auto"/>
              <w:ind w:right="51"/>
              <w:jc w:val="center"/>
              <w:rPr>
                <w:bCs/>
                <w:sz w:val="20"/>
              </w:rPr>
            </w:pPr>
          </w:p>
        </w:tc>
      </w:tr>
      <w:tr w:rsidR="00423DE7" w:rsidRPr="00BC2943" w14:paraId="473D3125" w14:textId="77777777" w:rsidTr="005C5505">
        <w:trPr>
          <w:jc w:val="center"/>
        </w:trPr>
        <w:tc>
          <w:tcPr>
            <w:tcW w:w="2494" w:type="dxa"/>
            <w:shd w:val="clear" w:color="auto" w:fill="auto"/>
            <w:vAlign w:val="center"/>
          </w:tcPr>
          <w:p w14:paraId="5CB73A1F" w14:textId="77777777" w:rsidR="00423DE7" w:rsidRPr="00BC2943" w:rsidRDefault="00423DE7" w:rsidP="005C5505">
            <w:pPr>
              <w:pStyle w:val="Texto"/>
              <w:spacing w:after="0" w:line="276" w:lineRule="auto"/>
              <w:ind w:right="51"/>
              <w:jc w:val="center"/>
              <w:rPr>
                <w:bCs/>
                <w:sz w:val="20"/>
              </w:rPr>
            </w:pPr>
            <w:r w:rsidRPr="00BC2943">
              <w:rPr>
                <w:bCs/>
                <w:sz w:val="20"/>
              </w:rPr>
              <w:t xml:space="preserve">5150 - 5350 </w:t>
            </w:r>
            <w:r w:rsidRPr="00BC2943">
              <w:rPr>
                <w:rStyle w:val="Refdenotaalpie"/>
                <w:bCs/>
                <w:sz w:val="20"/>
              </w:rPr>
              <w:footnoteReference w:id="12"/>
            </w:r>
            <w:r w:rsidRPr="00BC2943">
              <w:rPr>
                <w:bCs/>
                <w:sz w:val="20"/>
                <w:vertAlign w:val="superscript"/>
              </w:rPr>
              <w:t>)</w:t>
            </w:r>
          </w:p>
        </w:tc>
        <w:tc>
          <w:tcPr>
            <w:tcW w:w="1301" w:type="dxa"/>
            <w:shd w:val="clear" w:color="auto" w:fill="auto"/>
            <w:vAlign w:val="center"/>
          </w:tcPr>
          <w:p w14:paraId="7C3DAEC5" w14:textId="77777777" w:rsidR="00423DE7" w:rsidRPr="00BC2943" w:rsidRDefault="00423DE7" w:rsidP="005C5505">
            <w:pPr>
              <w:pStyle w:val="Texto"/>
              <w:spacing w:after="0" w:line="276" w:lineRule="auto"/>
              <w:ind w:right="51" w:firstLine="0"/>
              <w:jc w:val="center"/>
              <w:rPr>
                <w:bCs/>
                <w:sz w:val="20"/>
              </w:rPr>
            </w:pPr>
            <w:r w:rsidRPr="00BC2943">
              <w:rPr>
                <w:bCs/>
                <w:sz w:val="20"/>
              </w:rPr>
              <w:t>&lt; -27</w:t>
            </w:r>
          </w:p>
        </w:tc>
        <w:tc>
          <w:tcPr>
            <w:tcW w:w="3719" w:type="dxa"/>
            <w:shd w:val="clear" w:color="auto" w:fill="auto"/>
            <w:vAlign w:val="center"/>
          </w:tcPr>
          <w:p w14:paraId="6566B0E7" w14:textId="708708CD" w:rsidR="00423DE7" w:rsidRPr="00BC2943" w:rsidRDefault="00423DE7" w:rsidP="005C5505">
            <w:pPr>
              <w:pStyle w:val="Texto"/>
              <w:spacing w:after="0" w:line="276" w:lineRule="auto"/>
              <w:ind w:right="51" w:firstLine="0"/>
              <w:jc w:val="center"/>
              <w:rPr>
                <w:bCs/>
                <w:sz w:val="20"/>
              </w:rPr>
            </w:pPr>
            <w:r w:rsidRPr="00BC2943">
              <w:rPr>
                <w:bCs/>
                <w:sz w:val="20"/>
              </w:rPr>
              <w:t>F</w:t>
            </w:r>
            <w:r w:rsidRPr="00BC2943">
              <w:rPr>
                <w:bCs/>
                <w:sz w:val="20"/>
                <w:vertAlign w:val="subscript"/>
              </w:rPr>
              <w:t>b1</w:t>
            </w:r>
            <w:r w:rsidRPr="00BC2943">
              <w:rPr>
                <w:bCs/>
                <w:sz w:val="20"/>
              </w:rPr>
              <w:t xml:space="preserve"> </w:t>
            </w:r>
            <w:r w:rsidR="003F14F4" w:rsidRPr="00BC2943">
              <w:rPr>
                <w:bCs/>
                <w:sz w:val="20"/>
              </w:rPr>
              <w:t>a</w:t>
            </w:r>
            <w:r w:rsidRPr="00BC2943">
              <w:rPr>
                <w:bCs/>
                <w:sz w:val="20"/>
              </w:rPr>
              <w:t xml:space="preserve"> F</w:t>
            </w:r>
            <w:r w:rsidRPr="00BC2943">
              <w:rPr>
                <w:bCs/>
                <w:sz w:val="20"/>
                <w:vertAlign w:val="subscript"/>
              </w:rPr>
              <w:t>b2</w:t>
            </w:r>
            <w:r w:rsidRPr="00BC2943">
              <w:rPr>
                <w:bCs/>
                <w:sz w:val="20"/>
              </w:rPr>
              <w:t xml:space="preserve"> y F</w:t>
            </w:r>
            <w:r w:rsidRPr="00BC2943">
              <w:rPr>
                <w:bCs/>
                <w:sz w:val="20"/>
                <w:vertAlign w:val="subscript"/>
              </w:rPr>
              <w:t>a1</w:t>
            </w:r>
            <w:r w:rsidRPr="00BC2943">
              <w:rPr>
                <w:bCs/>
                <w:sz w:val="20"/>
              </w:rPr>
              <w:t xml:space="preserve"> </w:t>
            </w:r>
            <w:r w:rsidR="003F14F4" w:rsidRPr="00BC2943">
              <w:rPr>
                <w:bCs/>
                <w:sz w:val="20"/>
              </w:rPr>
              <w:t>a</w:t>
            </w:r>
            <w:r w:rsidRPr="00BC2943">
              <w:rPr>
                <w:bCs/>
                <w:sz w:val="20"/>
              </w:rPr>
              <w:t xml:space="preserve"> F</w:t>
            </w:r>
            <w:r w:rsidRPr="00BC2943">
              <w:rPr>
                <w:bCs/>
                <w:sz w:val="20"/>
                <w:vertAlign w:val="subscript"/>
              </w:rPr>
              <w:t>a2</w:t>
            </w:r>
          </w:p>
        </w:tc>
        <w:tc>
          <w:tcPr>
            <w:tcW w:w="1134" w:type="dxa"/>
            <w:vMerge/>
          </w:tcPr>
          <w:p w14:paraId="2F9D7924" w14:textId="77777777" w:rsidR="00423DE7" w:rsidRPr="00BC2943" w:rsidRDefault="00423DE7" w:rsidP="005C5505">
            <w:pPr>
              <w:pStyle w:val="Texto"/>
              <w:spacing w:after="0" w:line="276" w:lineRule="auto"/>
              <w:ind w:right="51"/>
              <w:jc w:val="center"/>
              <w:rPr>
                <w:bCs/>
                <w:sz w:val="20"/>
              </w:rPr>
            </w:pPr>
          </w:p>
        </w:tc>
      </w:tr>
      <w:tr w:rsidR="00423DE7" w:rsidRPr="00BC2943" w14:paraId="4117EE06" w14:textId="77777777" w:rsidTr="005C5505">
        <w:trPr>
          <w:jc w:val="center"/>
        </w:trPr>
        <w:tc>
          <w:tcPr>
            <w:tcW w:w="2494" w:type="dxa"/>
            <w:shd w:val="clear" w:color="auto" w:fill="auto"/>
            <w:vAlign w:val="center"/>
          </w:tcPr>
          <w:p w14:paraId="119334D5" w14:textId="77777777" w:rsidR="00423DE7" w:rsidRPr="00BC2943" w:rsidRDefault="00423DE7" w:rsidP="005C5505">
            <w:pPr>
              <w:pStyle w:val="Texto"/>
              <w:spacing w:after="0" w:line="276" w:lineRule="auto"/>
              <w:ind w:right="51"/>
              <w:jc w:val="center"/>
              <w:rPr>
                <w:bCs/>
                <w:sz w:val="20"/>
              </w:rPr>
            </w:pPr>
            <w:r w:rsidRPr="00BC2943">
              <w:rPr>
                <w:bCs/>
                <w:sz w:val="20"/>
              </w:rPr>
              <w:t>5470 - 5600</w:t>
            </w:r>
          </w:p>
        </w:tc>
        <w:tc>
          <w:tcPr>
            <w:tcW w:w="1301" w:type="dxa"/>
            <w:shd w:val="clear" w:color="auto" w:fill="auto"/>
            <w:vAlign w:val="center"/>
          </w:tcPr>
          <w:p w14:paraId="575E816E" w14:textId="77777777" w:rsidR="00423DE7" w:rsidRPr="00BC2943" w:rsidRDefault="00423DE7" w:rsidP="005C5505">
            <w:pPr>
              <w:pStyle w:val="Texto"/>
              <w:spacing w:after="0" w:line="276" w:lineRule="auto"/>
              <w:ind w:right="51" w:firstLine="0"/>
              <w:jc w:val="center"/>
              <w:rPr>
                <w:bCs/>
                <w:sz w:val="20"/>
              </w:rPr>
            </w:pPr>
            <w:r w:rsidRPr="00BC2943">
              <w:rPr>
                <w:bCs/>
                <w:sz w:val="20"/>
              </w:rPr>
              <w:t>&lt; -27</w:t>
            </w:r>
          </w:p>
        </w:tc>
        <w:tc>
          <w:tcPr>
            <w:tcW w:w="3719" w:type="dxa"/>
            <w:shd w:val="clear" w:color="auto" w:fill="auto"/>
            <w:vAlign w:val="center"/>
          </w:tcPr>
          <w:p w14:paraId="5F983FB0" w14:textId="773801C5" w:rsidR="00423DE7" w:rsidRPr="00BC2943" w:rsidRDefault="00423DE7" w:rsidP="005C5505">
            <w:pPr>
              <w:pStyle w:val="Texto"/>
              <w:spacing w:after="0" w:line="276" w:lineRule="auto"/>
              <w:ind w:right="51" w:firstLine="0"/>
              <w:jc w:val="center"/>
              <w:rPr>
                <w:bCs/>
                <w:sz w:val="20"/>
              </w:rPr>
            </w:pPr>
            <w:r w:rsidRPr="00BC2943">
              <w:rPr>
                <w:bCs/>
                <w:sz w:val="20"/>
              </w:rPr>
              <w:t>F</w:t>
            </w:r>
            <w:r w:rsidRPr="00BC2943">
              <w:rPr>
                <w:bCs/>
                <w:sz w:val="20"/>
                <w:vertAlign w:val="subscript"/>
              </w:rPr>
              <w:t>b1</w:t>
            </w:r>
            <w:r w:rsidRPr="00BC2943">
              <w:rPr>
                <w:bCs/>
                <w:sz w:val="20"/>
              </w:rPr>
              <w:t xml:space="preserve"> </w:t>
            </w:r>
            <w:r w:rsidR="003F14F4" w:rsidRPr="00BC2943">
              <w:rPr>
                <w:bCs/>
                <w:sz w:val="20"/>
              </w:rPr>
              <w:t>a</w:t>
            </w:r>
            <w:r w:rsidRPr="00BC2943">
              <w:rPr>
                <w:bCs/>
                <w:sz w:val="20"/>
              </w:rPr>
              <w:t xml:space="preserve"> F</w:t>
            </w:r>
            <w:r w:rsidRPr="00BC2943">
              <w:rPr>
                <w:bCs/>
                <w:sz w:val="20"/>
                <w:vertAlign w:val="subscript"/>
              </w:rPr>
              <w:t>b2</w:t>
            </w:r>
            <w:r w:rsidRPr="00BC2943">
              <w:rPr>
                <w:bCs/>
                <w:sz w:val="20"/>
              </w:rPr>
              <w:t xml:space="preserve"> y F</w:t>
            </w:r>
            <w:r w:rsidRPr="00BC2943">
              <w:rPr>
                <w:bCs/>
                <w:sz w:val="20"/>
                <w:vertAlign w:val="subscript"/>
              </w:rPr>
              <w:t>a1</w:t>
            </w:r>
            <w:r w:rsidRPr="00BC2943">
              <w:rPr>
                <w:bCs/>
                <w:sz w:val="20"/>
              </w:rPr>
              <w:t xml:space="preserve"> </w:t>
            </w:r>
            <w:r w:rsidR="003F14F4" w:rsidRPr="00BC2943">
              <w:rPr>
                <w:bCs/>
                <w:sz w:val="20"/>
              </w:rPr>
              <w:t>a</w:t>
            </w:r>
            <w:r w:rsidRPr="00BC2943">
              <w:rPr>
                <w:bCs/>
                <w:sz w:val="20"/>
              </w:rPr>
              <w:t xml:space="preserve"> F</w:t>
            </w:r>
            <w:r w:rsidRPr="00BC2943">
              <w:rPr>
                <w:bCs/>
                <w:sz w:val="20"/>
                <w:vertAlign w:val="subscript"/>
              </w:rPr>
              <w:t>a2</w:t>
            </w:r>
          </w:p>
        </w:tc>
        <w:tc>
          <w:tcPr>
            <w:tcW w:w="1134" w:type="dxa"/>
            <w:vMerge/>
          </w:tcPr>
          <w:p w14:paraId="6ED01DE6" w14:textId="77777777" w:rsidR="00423DE7" w:rsidRPr="00BC2943" w:rsidRDefault="00423DE7" w:rsidP="005C5505">
            <w:pPr>
              <w:pStyle w:val="Texto"/>
              <w:spacing w:after="0" w:line="276" w:lineRule="auto"/>
              <w:ind w:right="51"/>
              <w:jc w:val="center"/>
              <w:rPr>
                <w:bCs/>
                <w:sz w:val="20"/>
              </w:rPr>
            </w:pPr>
          </w:p>
        </w:tc>
      </w:tr>
      <w:tr w:rsidR="00423DE7" w:rsidRPr="00BC2943" w14:paraId="59C2A15D" w14:textId="77777777" w:rsidTr="005C5505">
        <w:trPr>
          <w:jc w:val="center"/>
        </w:trPr>
        <w:tc>
          <w:tcPr>
            <w:tcW w:w="2494" w:type="dxa"/>
            <w:shd w:val="clear" w:color="auto" w:fill="auto"/>
            <w:vAlign w:val="center"/>
          </w:tcPr>
          <w:p w14:paraId="4E13448E" w14:textId="77777777" w:rsidR="00423DE7" w:rsidRPr="00BC2943" w:rsidRDefault="00423DE7" w:rsidP="005C5505">
            <w:pPr>
              <w:pStyle w:val="Texto"/>
              <w:spacing w:after="0" w:line="276" w:lineRule="auto"/>
              <w:ind w:right="51"/>
              <w:jc w:val="center"/>
              <w:rPr>
                <w:bCs/>
                <w:sz w:val="20"/>
              </w:rPr>
            </w:pPr>
            <w:r w:rsidRPr="00BC2943">
              <w:rPr>
                <w:bCs/>
                <w:sz w:val="20"/>
              </w:rPr>
              <w:t>5650 - 5725</w:t>
            </w:r>
          </w:p>
        </w:tc>
        <w:tc>
          <w:tcPr>
            <w:tcW w:w="1301" w:type="dxa"/>
            <w:shd w:val="clear" w:color="auto" w:fill="auto"/>
            <w:vAlign w:val="center"/>
          </w:tcPr>
          <w:p w14:paraId="5439D666" w14:textId="77777777" w:rsidR="00423DE7" w:rsidRPr="00BC2943" w:rsidRDefault="00423DE7" w:rsidP="005C5505">
            <w:pPr>
              <w:pStyle w:val="Texto"/>
              <w:spacing w:after="0" w:line="276" w:lineRule="auto"/>
              <w:ind w:right="51" w:firstLine="0"/>
              <w:jc w:val="center"/>
              <w:rPr>
                <w:bCs/>
                <w:sz w:val="20"/>
              </w:rPr>
            </w:pPr>
            <w:r w:rsidRPr="00BC2943">
              <w:rPr>
                <w:bCs/>
                <w:sz w:val="20"/>
              </w:rPr>
              <w:t>&lt; -27</w:t>
            </w:r>
          </w:p>
        </w:tc>
        <w:tc>
          <w:tcPr>
            <w:tcW w:w="3719" w:type="dxa"/>
            <w:shd w:val="clear" w:color="auto" w:fill="auto"/>
            <w:vAlign w:val="center"/>
          </w:tcPr>
          <w:p w14:paraId="49E2E697" w14:textId="788CB9DD" w:rsidR="00423DE7" w:rsidRPr="00BC2943" w:rsidRDefault="00423DE7" w:rsidP="005C5505">
            <w:pPr>
              <w:pStyle w:val="Texto"/>
              <w:spacing w:after="0" w:line="276" w:lineRule="auto"/>
              <w:ind w:right="51" w:firstLine="0"/>
              <w:jc w:val="center"/>
              <w:rPr>
                <w:bCs/>
                <w:sz w:val="20"/>
              </w:rPr>
            </w:pPr>
            <w:r w:rsidRPr="00BC2943">
              <w:rPr>
                <w:bCs/>
                <w:sz w:val="20"/>
              </w:rPr>
              <w:t>F</w:t>
            </w:r>
            <w:r w:rsidRPr="00BC2943">
              <w:rPr>
                <w:bCs/>
                <w:sz w:val="20"/>
                <w:vertAlign w:val="subscript"/>
              </w:rPr>
              <w:t>b1</w:t>
            </w:r>
            <w:r w:rsidRPr="00BC2943">
              <w:rPr>
                <w:bCs/>
                <w:sz w:val="20"/>
              </w:rPr>
              <w:t xml:space="preserve"> </w:t>
            </w:r>
            <w:r w:rsidR="003F14F4" w:rsidRPr="00BC2943">
              <w:rPr>
                <w:bCs/>
                <w:sz w:val="20"/>
              </w:rPr>
              <w:t>a</w:t>
            </w:r>
            <w:r w:rsidRPr="00BC2943">
              <w:rPr>
                <w:bCs/>
                <w:sz w:val="20"/>
              </w:rPr>
              <w:t xml:space="preserve"> F</w:t>
            </w:r>
            <w:r w:rsidRPr="00BC2943">
              <w:rPr>
                <w:bCs/>
                <w:sz w:val="20"/>
                <w:vertAlign w:val="subscript"/>
              </w:rPr>
              <w:t>b2</w:t>
            </w:r>
            <w:r w:rsidRPr="00BC2943">
              <w:rPr>
                <w:bCs/>
                <w:sz w:val="20"/>
              </w:rPr>
              <w:t xml:space="preserve"> y F</w:t>
            </w:r>
            <w:r w:rsidRPr="00BC2943">
              <w:rPr>
                <w:bCs/>
                <w:sz w:val="20"/>
                <w:vertAlign w:val="subscript"/>
              </w:rPr>
              <w:t>a1</w:t>
            </w:r>
            <w:r w:rsidRPr="00BC2943">
              <w:rPr>
                <w:bCs/>
                <w:sz w:val="20"/>
              </w:rPr>
              <w:t xml:space="preserve"> </w:t>
            </w:r>
            <w:r w:rsidR="003F14F4" w:rsidRPr="00BC2943">
              <w:rPr>
                <w:bCs/>
                <w:sz w:val="20"/>
              </w:rPr>
              <w:t>a</w:t>
            </w:r>
            <w:r w:rsidRPr="00BC2943">
              <w:rPr>
                <w:bCs/>
                <w:sz w:val="20"/>
              </w:rPr>
              <w:t xml:space="preserve"> F</w:t>
            </w:r>
            <w:r w:rsidRPr="00BC2943">
              <w:rPr>
                <w:bCs/>
                <w:sz w:val="20"/>
                <w:vertAlign w:val="subscript"/>
              </w:rPr>
              <w:t>a2</w:t>
            </w:r>
          </w:p>
        </w:tc>
        <w:tc>
          <w:tcPr>
            <w:tcW w:w="1134" w:type="dxa"/>
            <w:vMerge/>
          </w:tcPr>
          <w:p w14:paraId="20B4F909" w14:textId="77777777" w:rsidR="00423DE7" w:rsidRPr="00BC2943" w:rsidRDefault="00423DE7" w:rsidP="005C5505">
            <w:pPr>
              <w:pStyle w:val="Texto"/>
              <w:spacing w:after="0" w:line="276" w:lineRule="auto"/>
              <w:ind w:right="51"/>
              <w:jc w:val="center"/>
              <w:rPr>
                <w:bCs/>
                <w:sz w:val="20"/>
              </w:rPr>
            </w:pPr>
          </w:p>
        </w:tc>
      </w:tr>
      <w:tr w:rsidR="00423DE7" w:rsidRPr="00BC2943" w14:paraId="551AA159" w14:textId="77777777" w:rsidTr="005C5505">
        <w:trPr>
          <w:trHeight w:val="50"/>
          <w:jc w:val="center"/>
        </w:trPr>
        <w:tc>
          <w:tcPr>
            <w:tcW w:w="2494" w:type="dxa"/>
            <w:vMerge w:val="restart"/>
            <w:shd w:val="clear" w:color="auto" w:fill="auto"/>
            <w:vAlign w:val="center"/>
          </w:tcPr>
          <w:p w14:paraId="1AB5577C" w14:textId="77777777" w:rsidR="00423DE7" w:rsidRPr="00BC2943" w:rsidRDefault="00423DE7" w:rsidP="005C5505">
            <w:pPr>
              <w:pStyle w:val="Texto"/>
              <w:spacing w:after="0" w:line="276" w:lineRule="auto"/>
              <w:ind w:right="51"/>
              <w:jc w:val="center"/>
              <w:rPr>
                <w:bCs/>
                <w:sz w:val="20"/>
              </w:rPr>
            </w:pPr>
            <w:r w:rsidRPr="00BC2943">
              <w:rPr>
                <w:bCs/>
                <w:sz w:val="20"/>
              </w:rPr>
              <w:t>5725 - 5850</w:t>
            </w:r>
          </w:p>
        </w:tc>
        <w:tc>
          <w:tcPr>
            <w:tcW w:w="1301" w:type="dxa"/>
            <w:shd w:val="clear" w:color="auto" w:fill="auto"/>
            <w:vAlign w:val="center"/>
          </w:tcPr>
          <w:p w14:paraId="39E9FCB3" w14:textId="77777777" w:rsidR="00423DE7" w:rsidRPr="00BC2943" w:rsidRDefault="00423DE7" w:rsidP="005C5505">
            <w:pPr>
              <w:pStyle w:val="Texto"/>
              <w:spacing w:after="0" w:line="276" w:lineRule="auto"/>
              <w:ind w:right="51" w:firstLine="0"/>
              <w:jc w:val="center"/>
              <w:rPr>
                <w:bCs/>
                <w:sz w:val="20"/>
              </w:rPr>
            </w:pPr>
            <w:r w:rsidRPr="00BC2943">
              <w:rPr>
                <w:bCs/>
                <w:sz w:val="20"/>
              </w:rPr>
              <w:t>&lt; -17</w:t>
            </w:r>
          </w:p>
        </w:tc>
        <w:tc>
          <w:tcPr>
            <w:tcW w:w="3719" w:type="dxa"/>
            <w:shd w:val="clear" w:color="auto" w:fill="auto"/>
            <w:vAlign w:val="center"/>
          </w:tcPr>
          <w:p w14:paraId="609031E5" w14:textId="3768BF15" w:rsidR="00423DE7" w:rsidRPr="00BC2943" w:rsidRDefault="00423DE7" w:rsidP="005C5505">
            <w:pPr>
              <w:pStyle w:val="Texto"/>
              <w:spacing w:after="0" w:line="276" w:lineRule="auto"/>
              <w:ind w:right="51" w:firstLine="0"/>
              <w:jc w:val="center"/>
              <w:rPr>
                <w:bCs/>
                <w:sz w:val="20"/>
              </w:rPr>
            </w:pPr>
            <w:r w:rsidRPr="00BC2943">
              <w:rPr>
                <w:bCs/>
                <w:sz w:val="20"/>
              </w:rPr>
              <w:t xml:space="preserve">5715 </w:t>
            </w:r>
            <w:r w:rsidR="003F14F4" w:rsidRPr="00BC2943">
              <w:rPr>
                <w:bCs/>
                <w:sz w:val="20"/>
              </w:rPr>
              <w:t>a</w:t>
            </w:r>
            <w:r w:rsidRPr="00BC2943">
              <w:rPr>
                <w:bCs/>
                <w:sz w:val="20"/>
              </w:rPr>
              <w:t xml:space="preserve"> 5725 y 5850 </w:t>
            </w:r>
            <w:r w:rsidR="003F14F4" w:rsidRPr="00BC2943">
              <w:rPr>
                <w:bCs/>
                <w:sz w:val="20"/>
              </w:rPr>
              <w:t>a</w:t>
            </w:r>
            <w:r w:rsidRPr="00BC2943">
              <w:rPr>
                <w:bCs/>
                <w:sz w:val="20"/>
              </w:rPr>
              <w:t xml:space="preserve"> 5860</w:t>
            </w:r>
          </w:p>
        </w:tc>
        <w:tc>
          <w:tcPr>
            <w:tcW w:w="1134" w:type="dxa"/>
            <w:vMerge/>
          </w:tcPr>
          <w:p w14:paraId="16D71A5A" w14:textId="77777777" w:rsidR="00423DE7" w:rsidRPr="00BC2943" w:rsidRDefault="00423DE7" w:rsidP="005C5505">
            <w:pPr>
              <w:pStyle w:val="Texto"/>
              <w:spacing w:after="0" w:line="276" w:lineRule="auto"/>
              <w:ind w:right="51"/>
              <w:jc w:val="center"/>
              <w:rPr>
                <w:bCs/>
                <w:sz w:val="20"/>
              </w:rPr>
            </w:pPr>
          </w:p>
        </w:tc>
      </w:tr>
      <w:tr w:rsidR="00423DE7" w:rsidRPr="00BC2943" w14:paraId="5C2F3B6B" w14:textId="77777777" w:rsidTr="005C5505">
        <w:trPr>
          <w:trHeight w:val="50"/>
          <w:jc w:val="center"/>
        </w:trPr>
        <w:tc>
          <w:tcPr>
            <w:tcW w:w="2494" w:type="dxa"/>
            <w:vMerge/>
            <w:shd w:val="clear" w:color="auto" w:fill="auto"/>
            <w:vAlign w:val="center"/>
          </w:tcPr>
          <w:p w14:paraId="79ACA513" w14:textId="77777777" w:rsidR="00423DE7" w:rsidRPr="00BC2943" w:rsidRDefault="00423DE7" w:rsidP="005C5505">
            <w:pPr>
              <w:pStyle w:val="Texto"/>
              <w:spacing w:after="0" w:line="276" w:lineRule="auto"/>
              <w:ind w:right="51"/>
              <w:jc w:val="center"/>
              <w:rPr>
                <w:bCs/>
                <w:sz w:val="20"/>
              </w:rPr>
            </w:pPr>
          </w:p>
        </w:tc>
        <w:tc>
          <w:tcPr>
            <w:tcW w:w="1301" w:type="dxa"/>
            <w:shd w:val="clear" w:color="auto" w:fill="auto"/>
            <w:vAlign w:val="center"/>
          </w:tcPr>
          <w:p w14:paraId="6F45D09F" w14:textId="77777777" w:rsidR="00423DE7" w:rsidRPr="00BC2943" w:rsidRDefault="00423DE7" w:rsidP="005C5505">
            <w:pPr>
              <w:pStyle w:val="Texto"/>
              <w:spacing w:after="0" w:line="276" w:lineRule="auto"/>
              <w:ind w:right="51" w:firstLine="0"/>
              <w:jc w:val="center"/>
              <w:rPr>
                <w:bCs/>
                <w:sz w:val="20"/>
              </w:rPr>
            </w:pPr>
            <w:r w:rsidRPr="00BC2943">
              <w:rPr>
                <w:bCs/>
                <w:sz w:val="20"/>
              </w:rPr>
              <w:t>&lt; -27</w:t>
            </w:r>
          </w:p>
        </w:tc>
        <w:tc>
          <w:tcPr>
            <w:tcW w:w="3719" w:type="dxa"/>
            <w:shd w:val="clear" w:color="auto" w:fill="auto"/>
            <w:vAlign w:val="center"/>
          </w:tcPr>
          <w:p w14:paraId="64615461" w14:textId="1689C22F" w:rsidR="00423DE7" w:rsidRPr="00BC2943" w:rsidRDefault="00423DE7" w:rsidP="005C5505">
            <w:pPr>
              <w:pStyle w:val="Texto"/>
              <w:spacing w:after="0" w:line="276" w:lineRule="auto"/>
              <w:ind w:right="51" w:firstLine="0"/>
              <w:jc w:val="center"/>
              <w:rPr>
                <w:bCs/>
                <w:sz w:val="20"/>
              </w:rPr>
            </w:pPr>
            <w:r w:rsidRPr="00BC2943">
              <w:rPr>
                <w:bCs/>
                <w:sz w:val="20"/>
              </w:rPr>
              <w:t>F</w:t>
            </w:r>
            <w:r w:rsidRPr="00BC2943">
              <w:rPr>
                <w:bCs/>
                <w:sz w:val="20"/>
                <w:vertAlign w:val="subscript"/>
              </w:rPr>
              <w:t>b1</w:t>
            </w:r>
            <w:r w:rsidRPr="00BC2943">
              <w:rPr>
                <w:bCs/>
                <w:sz w:val="20"/>
              </w:rPr>
              <w:t xml:space="preserve"> </w:t>
            </w:r>
            <w:r w:rsidR="003F14F4" w:rsidRPr="00BC2943">
              <w:rPr>
                <w:bCs/>
                <w:sz w:val="20"/>
              </w:rPr>
              <w:t>a</w:t>
            </w:r>
            <w:r w:rsidRPr="00BC2943">
              <w:rPr>
                <w:bCs/>
                <w:sz w:val="20"/>
              </w:rPr>
              <w:t xml:space="preserve"> 5715 y 5860 </w:t>
            </w:r>
            <w:r w:rsidR="003F14F4" w:rsidRPr="00BC2943">
              <w:rPr>
                <w:bCs/>
                <w:sz w:val="20"/>
              </w:rPr>
              <w:t>a</w:t>
            </w:r>
            <w:r w:rsidRPr="00BC2943">
              <w:rPr>
                <w:bCs/>
                <w:sz w:val="20"/>
              </w:rPr>
              <w:t xml:space="preserve"> F</w:t>
            </w:r>
            <w:r w:rsidRPr="00BC2943">
              <w:rPr>
                <w:bCs/>
                <w:sz w:val="20"/>
                <w:vertAlign w:val="subscript"/>
              </w:rPr>
              <w:t>a2</w:t>
            </w:r>
            <w:r w:rsidRPr="00BC2943">
              <w:rPr>
                <w:bCs/>
                <w:sz w:val="20"/>
              </w:rPr>
              <w:t xml:space="preserve"> </w:t>
            </w:r>
          </w:p>
        </w:tc>
        <w:tc>
          <w:tcPr>
            <w:tcW w:w="1134" w:type="dxa"/>
            <w:vMerge/>
          </w:tcPr>
          <w:p w14:paraId="04EEE762" w14:textId="77777777" w:rsidR="00423DE7" w:rsidRPr="00BC2943" w:rsidRDefault="00423DE7" w:rsidP="005C5505">
            <w:pPr>
              <w:pStyle w:val="Texto"/>
              <w:spacing w:after="0" w:line="276" w:lineRule="auto"/>
              <w:ind w:right="51"/>
              <w:jc w:val="center"/>
              <w:rPr>
                <w:bCs/>
                <w:sz w:val="20"/>
              </w:rPr>
            </w:pPr>
          </w:p>
        </w:tc>
      </w:tr>
      <w:tr w:rsidR="00423DE7" w:rsidRPr="00BC2943" w14:paraId="2C9ED9D1" w14:textId="77777777" w:rsidTr="005C5505">
        <w:trPr>
          <w:trHeight w:val="221"/>
          <w:jc w:val="center"/>
        </w:trPr>
        <w:tc>
          <w:tcPr>
            <w:tcW w:w="2494" w:type="dxa"/>
            <w:shd w:val="clear" w:color="auto" w:fill="auto"/>
            <w:vAlign w:val="center"/>
          </w:tcPr>
          <w:p w14:paraId="1B076724" w14:textId="77777777" w:rsidR="00423DE7" w:rsidRPr="00BC2943" w:rsidRDefault="00423DE7" w:rsidP="005C5505">
            <w:pPr>
              <w:pStyle w:val="Texto"/>
              <w:spacing w:after="0" w:line="276" w:lineRule="auto"/>
              <w:ind w:right="51"/>
              <w:jc w:val="center"/>
              <w:rPr>
                <w:bCs/>
                <w:sz w:val="20"/>
              </w:rPr>
            </w:pPr>
            <w:r w:rsidRPr="00BC2943">
              <w:rPr>
                <w:bCs/>
                <w:sz w:val="20"/>
              </w:rPr>
              <w:t>5925 - 6425</w:t>
            </w:r>
          </w:p>
        </w:tc>
        <w:tc>
          <w:tcPr>
            <w:tcW w:w="1301" w:type="dxa"/>
            <w:shd w:val="clear" w:color="auto" w:fill="auto"/>
            <w:vAlign w:val="center"/>
          </w:tcPr>
          <w:p w14:paraId="060C9FCE" w14:textId="77777777" w:rsidR="00423DE7" w:rsidRPr="00BC2943" w:rsidRDefault="00423DE7" w:rsidP="005C5505">
            <w:pPr>
              <w:pStyle w:val="Texto"/>
              <w:spacing w:after="0" w:line="276" w:lineRule="auto"/>
              <w:ind w:right="51" w:firstLine="0"/>
              <w:jc w:val="center"/>
              <w:rPr>
                <w:bCs/>
                <w:sz w:val="20"/>
              </w:rPr>
            </w:pPr>
            <w:r w:rsidRPr="00BC2943">
              <w:rPr>
                <w:bCs/>
                <w:sz w:val="20"/>
              </w:rPr>
              <w:t>&lt; -27</w:t>
            </w:r>
          </w:p>
        </w:tc>
        <w:tc>
          <w:tcPr>
            <w:tcW w:w="3719" w:type="dxa"/>
            <w:shd w:val="clear" w:color="auto" w:fill="auto"/>
            <w:vAlign w:val="center"/>
          </w:tcPr>
          <w:p w14:paraId="2D5B5F81" w14:textId="05F0735C" w:rsidR="00423DE7" w:rsidRPr="00BC2943" w:rsidRDefault="00423DE7" w:rsidP="005C5505">
            <w:pPr>
              <w:pStyle w:val="Texto"/>
              <w:spacing w:after="0" w:line="276" w:lineRule="auto"/>
              <w:ind w:right="51" w:firstLine="0"/>
              <w:jc w:val="center"/>
              <w:rPr>
                <w:bCs/>
                <w:sz w:val="20"/>
              </w:rPr>
            </w:pPr>
            <w:r w:rsidRPr="00BC2943">
              <w:rPr>
                <w:bCs/>
                <w:sz w:val="20"/>
              </w:rPr>
              <w:t>F</w:t>
            </w:r>
            <w:r w:rsidRPr="00BC2943">
              <w:rPr>
                <w:bCs/>
                <w:sz w:val="20"/>
                <w:vertAlign w:val="subscript"/>
              </w:rPr>
              <w:t>b1</w:t>
            </w:r>
            <w:r w:rsidRPr="00BC2943">
              <w:rPr>
                <w:bCs/>
                <w:sz w:val="20"/>
              </w:rPr>
              <w:t xml:space="preserve"> </w:t>
            </w:r>
            <w:r w:rsidR="003F14F4" w:rsidRPr="00BC2943">
              <w:rPr>
                <w:bCs/>
                <w:sz w:val="20"/>
              </w:rPr>
              <w:t>a</w:t>
            </w:r>
            <w:r w:rsidRPr="00BC2943">
              <w:rPr>
                <w:bCs/>
                <w:sz w:val="20"/>
              </w:rPr>
              <w:t xml:space="preserve"> F</w:t>
            </w:r>
            <w:r w:rsidRPr="00BC2943">
              <w:rPr>
                <w:bCs/>
                <w:sz w:val="20"/>
                <w:vertAlign w:val="subscript"/>
              </w:rPr>
              <w:t>b2</w:t>
            </w:r>
            <w:r w:rsidRPr="00BC2943">
              <w:rPr>
                <w:bCs/>
                <w:sz w:val="20"/>
              </w:rPr>
              <w:t xml:space="preserve"> y F</w:t>
            </w:r>
            <w:r w:rsidRPr="00BC2943">
              <w:rPr>
                <w:bCs/>
                <w:sz w:val="20"/>
                <w:vertAlign w:val="subscript"/>
              </w:rPr>
              <w:t>a1</w:t>
            </w:r>
            <w:r w:rsidRPr="00BC2943">
              <w:rPr>
                <w:bCs/>
                <w:sz w:val="20"/>
              </w:rPr>
              <w:t xml:space="preserve"> </w:t>
            </w:r>
            <w:r w:rsidR="003F14F4" w:rsidRPr="00BC2943">
              <w:rPr>
                <w:bCs/>
                <w:sz w:val="20"/>
              </w:rPr>
              <w:t>a</w:t>
            </w:r>
            <w:r w:rsidRPr="00BC2943">
              <w:rPr>
                <w:bCs/>
                <w:sz w:val="20"/>
              </w:rPr>
              <w:t xml:space="preserve"> F</w:t>
            </w:r>
            <w:r w:rsidRPr="00BC2943">
              <w:rPr>
                <w:bCs/>
                <w:sz w:val="20"/>
                <w:vertAlign w:val="subscript"/>
              </w:rPr>
              <w:t>a2</w:t>
            </w:r>
          </w:p>
        </w:tc>
        <w:tc>
          <w:tcPr>
            <w:tcW w:w="1134" w:type="dxa"/>
            <w:vMerge/>
          </w:tcPr>
          <w:p w14:paraId="256B9E26" w14:textId="77777777" w:rsidR="00423DE7" w:rsidRPr="00BC2943" w:rsidRDefault="00423DE7" w:rsidP="005C5505">
            <w:pPr>
              <w:pStyle w:val="Texto"/>
              <w:spacing w:after="0" w:line="276" w:lineRule="auto"/>
              <w:ind w:right="51"/>
              <w:jc w:val="center"/>
              <w:rPr>
                <w:bCs/>
                <w:sz w:val="20"/>
              </w:rPr>
            </w:pPr>
          </w:p>
        </w:tc>
      </w:tr>
      <w:tr w:rsidR="00423DE7" w:rsidRPr="00BC2943" w14:paraId="610A0D4E" w14:textId="77777777" w:rsidTr="005C5505">
        <w:trPr>
          <w:jc w:val="center"/>
        </w:trPr>
        <w:tc>
          <w:tcPr>
            <w:tcW w:w="8648" w:type="dxa"/>
            <w:gridSpan w:val="4"/>
            <w:shd w:val="clear" w:color="auto" w:fill="auto"/>
            <w:vAlign w:val="center"/>
          </w:tcPr>
          <w:p w14:paraId="651701BD" w14:textId="77777777" w:rsidR="00423DE7" w:rsidRPr="00BC2943" w:rsidRDefault="00423DE7" w:rsidP="005C5505">
            <w:pPr>
              <w:pStyle w:val="Texto"/>
              <w:spacing w:after="0" w:line="276" w:lineRule="auto"/>
              <w:ind w:right="51" w:firstLine="0"/>
              <w:rPr>
                <w:bCs/>
                <w:sz w:val="16"/>
                <w:szCs w:val="16"/>
              </w:rPr>
            </w:pPr>
            <w:r w:rsidRPr="00BC2943">
              <w:rPr>
                <w:b/>
                <w:sz w:val="16"/>
                <w:szCs w:val="16"/>
              </w:rPr>
              <w:t>NOTAS:</w:t>
            </w:r>
            <w:r w:rsidRPr="00BC2943">
              <w:rPr>
                <w:bCs/>
                <w:sz w:val="16"/>
                <w:szCs w:val="16"/>
              </w:rPr>
              <w:t xml:space="preserve"> </w:t>
            </w:r>
          </w:p>
          <w:p w14:paraId="3EAA8F32" w14:textId="77777777" w:rsidR="00423DE7" w:rsidRPr="00BC2943" w:rsidRDefault="00423DE7" w:rsidP="005C5505">
            <w:pPr>
              <w:pStyle w:val="Texto"/>
              <w:spacing w:after="0" w:line="276" w:lineRule="auto"/>
              <w:ind w:right="51" w:firstLine="0"/>
              <w:rPr>
                <w:bCs/>
                <w:sz w:val="16"/>
                <w:szCs w:val="16"/>
              </w:rPr>
            </w:pPr>
            <w:r w:rsidRPr="00BC2943">
              <w:rPr>
                <w:b/>
                <w:sz w:val="16"/>
                <w:szCs w:val="16"/>
              </w:rPr>
              <w:t>1</w:t>
            </w:r>
            <w:r w:rsidRPr="00BC2943">
              <w:rPr>
                <w:bCs/>
                <w:sz w:val="16"/>
                <w:szCs w:val="16"/>
              </w:rPr>
              <w:t>. Para determinar los intervalos en frecuencia para la medición de las emisiones fuera de banda</w:t>
            </w:r>
            <w:r w:rsidRPr="00BC2943">
              <w:rPr>
                <w:rStyle w:val="Refdenotaalpie"/>
                <w:sz w:val="16"/>
                <w:szCs w:val="16"/>
              </w:rPr>
              <w:footnoteReference w:id="13"/>
            </w:r>
            <w:r w:rsidRPr="00BC2943">
              <w:rPr>
                <w:bCs/>
                <w:sz w:val="16"/>
                <w:szCs w:val="16"/>
                <w:vertAlign w:val="superscript"/>
              </w:rPr>
              <w:t>)</w:t>
            </w:r>
            <w:r w:rsidRPr="00BC2943">
              <w:rPr>
                <w:bCs/>
                <w:sz w:val="16"/>
                <w:szCs w:val="16"/>
              </w:rPr>
              <w:t xml:space="preserve"> se requiere aplicar las ecuaciones siguientes: </w:t>
            </w:r>
          </w:p>
          <w:p w14:paraId="30443B58" w14:textId="77777777" w:rsidR="00423DE7" w:rsidRPr="00BC2943" w:rsidRDefault="00423DE7" w:rsidP="0027128C">
            <w:pPr>
              <w:pStyle w:val="Texto"/>
              <w:numPr>
                <w:ilvl w:val="0"/>
                <w:numId w:val="5"/>
              </w:numPr>
              <w:spacing w:after="0" w:line="276" w:lineRule="auto"/>
              <w:ind w:left="1166" w:right="51" w:hanging="567"/>
              <w:rPr>
                <w:bCs/>
                <w:sz w:val="16"/>
                <w:szCs w:val="16"/>
              </w:rPr>
            </w:pPr>
            <w:r w:rsidRPr="00BC2943">
              <w:rPr>
                <w:bCs/>
                <w:sz w:val="16"/>
                <w:szCs w:val="16"/>
              </w:rPr>
              <w:t>F</w:t>
            </w:r>
            <w:r w:rsidRPr="00BC2943">
              <w:rPr>
                <w:bCs/>
                <w:sz w:val="16"/>
                <w:szCs w:val="16"/>
                <w:vertAlign w:val="subscript"/>
              </w:rPr>
              <w:t>a1</w:t>
            </w:r>
            <w:r w:rsidRPr="00BC2943">
              <w:rPr>
                <w:bCs/>
                <w:sz w:val="16"/>
                <w:szCs w:val="16"/>
              </w:rPr>
              <w:t xml:space="preserve"> = </w:t>
            </w:r>
            <w:proofErr w:type="spellStart"/>
            <w:r w:rsidRPr="00BC2943">
              <w:rPr>
                <w:bCs/>
                <w:sz w:val="16"/>
                <w:szCs w:val="16"/>
              </w:rPr>
              <w:t>FaBFO</w:t>
            </w:r>
            <w:proofErr w:type="spellEnd"/>
            <w:r w:rsidRPr="00BC2943">
              <w:rPr>
                <w:bCs/>
                <w:sz w:val="16"/>
                <w:szCs w:val="16"/>
              </w:rPr>
              <w:t xml:space="preserve"> + (</w:t>
            </w:r>
            <w:proofErr w:type="spellStart"/>
            <w:r w:rsidRPr="00BC2943">
              <w:rPr>
                <w:bCs/>
                <w:sz w:val="16"/>
                <w:szCs w:val="16"/>
              </w:rPr>
              <w:t>ABc</w:t>
            </w:r>
            <w:proofErr w:type="spellEnd"/>
            <w:r w:rsidRPr="00BC2943">
              <w:rPr>
                <w:bCs/>
                <w:sz w:val="16"/>
                <w:szCs w:val="16"/>
              </w:rPr>
              <w:t xml:space="preserve"> * 0.5)</w:t>
            </w:r>
          </w:p>
          <w:p w14:paraId="44A57210" w14:textId="77777777" w:rsidR="00423DE7" w:rsidRPr="00BC2943" w:rsidRDefault="00423DE7" w:rsidP="0027128C">
            <w:pPr>
              <w:pStyle w:val="Texto"/>
              <w:numPr>
                <w:ilvl w:val="0"/>
                <w:numId w:val="5"/>
              </w:numPr>
              <w:spacing w:after="0" w:line="276" w:lineRule="auto"/>
              <w:ind w:left="1166" w:right="51" w:hanging="567"/>
              <w:rPr>
                <w:bCs/>
                <w:sz w:val="16"/>
                <w:szCs w:val="16"/>
              </w:rPr>
            </w:pPr>
            <w:r w:rsidRPr="00BC2943">
              <w:rPr>
                <w:bCs/>
                <w:sz w:val="16"/>
                <w:szCs w:val="16"/>
              </w:rPr>
              <w:t>F</w:t>
            </w:r>
            <w:r w:rsidRPr="00BC2943">
              <w:rPr>
                <w:bCs/>
                <w:sz w:val="16"/>
                <w:szCs w:val="16"/>
                <w:vertAlign w:val="subscript"/>
              </w:rPr>
              <w:t>a2</w:t>
            </w:r>
            <w:r w:rsidRPr="00BC2943">
              <w:rPr>
                <w:bCs/>
                <w:sz w:val="16"/>
                <w:szCs w:val="16"/>
              </w:rPr>
              <w:t xml:space="preserve"> = </w:t>
            </w:r>
            <w:proofErr w:type="spellStart"/>
            <w:r w:rsidRPr="00BC2943">
              <w:rPr>
                <w:bCs/>
                <w:sz w:val="16"/>
                <w:szCs w:val="16"/>
              </w:rPr>
              <w:t>FaBFO</w:t>
            </w:r>
            <w:proofErr w:type="spellEnd"/>
            <w:r w:rsidRPr="00BC2943">
              <w:rPr>
                <w:bCs/>
                <w:sz w:val="16"/>
                <w:szCs w:val="16"/>
              </w:rPr>
              <w:t xml:space="preserve"> + (</w:t>
            </w:r>
            <w:proofErr w:type="spellStart"/>
            <w:r w:rsidRPr="00BC2943">
              <w:rPr>
                <w:bCs/>
                <w:sz w:val="16"/>
                <w:szCs w:val="16"/>
              </w:rPr>
              <w:t>ABc</w:t>
            </w:r>
            <w:proofErr w:type="spellEnd"/>
            <w:r w:rsidRPr="00BC2943">
              <w:rPr>
                <w:bCs/>
                <w:sz w:val="16"/>
                <w:szCs w:val="16"/>
              </w:rPr>
              <w:t xml:space="preserve"> * 2.5)</w:t>
            </w:r>
          </w:p>
          <w:p w14:paraId="1A15BA83" w14:textId="77777777" w:rsidR="00423DE7" w:rsidRPr="00BC2943" w:rsidRDefault="00423DE7" w:rsidP="0027128C">
            <w:pPr>
              <w:pStyle w:val="Texto"/>
              <w:numPr>
                <w:ilvl w:val="0"/>
                <w:numId w:val="5"/>
              </w:numPr>
              <w:spacing w:after="0" w:line="276" w:lineRule="auto"/>
              <w:ind w:left="1166" w:right="51" w:hanging="567"/>
              <w:rPr>
                <w:bCs/>
                <w:sz w:val="16"/>
                <w:szCs w:val="16"/>
              </w:rPr>
            </w:pPr>
            <w:r w:rsidRPr="00BC2943">
              <w:rPr>
                <w:bCs/>
                <w:sz w:val="16"/>
                <w:szCs w:val="16"/>
              </w:rPr>
              <w:t>F</w:t>
            </w:r>
            <w:r w:rsidRPr="00BC2943">
              <w:rPr>
                <w:bCs/>
                <w:sz w:val="16"/>
                <w:szCs w:val="16"/>
                <w:vertAlign w:val="subscript"/>
              </w:rPr>
              <w:t>b1</w:t>
            </w:r>
            <w:r w:rsidRPr="00BC2943">
              <w:rPr>
                <w:bCs/>
                <w:sz w:val="16"/>
                <w:szCs w:val="16"/>
              </w:rPr>
              <w:t xml:space="preserve"> = </w:t>
            </w:r>
            <w:proofErr w:type="spellStart"/>
            <w:r w:rsidRPr="00BC2943">
              <w:rPr>
                <w:bCs/>
                <w:sz w:val="16"/>
                <w:szCs w:val="16"/>
              </w:rPr>
              <w:t>FbBFO</w:t>
            </w:r>
            <w:proofErr w:type="spellEnd"/>
            <w:r w:rsidRPr="00BC2943">
              <w:rPr>
                <w:bCs/>
                <w:sz w:val="16"/>
                <w:szCs w:val="16"/>
              </w:rPr>
              <w:t xml:space="preserve"> - (</w:t>
            </w:r>
            <w:proofErr w:type="spellStart"/>
            <w:r w:rsidRPr="00BC2943">
              <w:rPr>
                <w:bCs/>
                <w:sz w:val="16"/>
                <w:szCs w:val="16"/>
              </w:rPr>
              <w:t>ABc</w:t>
            </w:r>
            <w:proofErr w:type="spellEnd"/>
            <w:r w:rsidRPr="00BC2943">
              <w:rPr>
                <w:bCs/>
                <w:sz w:val="16"/>
                <w:szCs w:val="16"/>
              </w:rPr>
              <w:t xml:space="preserve"> * 2.5)</w:t>
            </w:r>
          </w:p>
          <w:p w14:paraId="4EA1003E" w14:textId="77777777" w:rsidR="00423DE7" w:rsidRPr="00BC2943" w:rsidRDefault="00423DE7" w:rsidP="0027128C">
            <w:pPr>
              <w:pStyle w:val="Texto"/>
              <w:numPr>
                <w:ilvl w:val="0"/>
                <w:numId w:val="5"/>
              </w:numPr>
              <w:spacing w:after="0" w:line="276" w:lineRule="auto"/>
              <w:ind w:left="1166" w:right="51" w:hanging="567"/>
              <w:rPr>
                <w:bCs/>
                <w:sz w:val="16"/>
                <w:szCs w:val="16"/>
              </w:rPr>
            </w:pPr>
            <w:r w:rsidRPr="00BC2943">
              <w:rPr>
                <w:bCs/>
                <w:sz w:val="16"/>
                <w:szCs w:val="16"/>
              </w:rPr>
              <w:t>F</w:t>
            </w:r>
            <w:r w:rsidRPr="00BC2943">
              <w:rPr>
                <w:bCs/>
                <w:sz w:val="16"/>
                <w:szCs w:val="16"/>
                <w:vertAlign w:val="subscript"/>
              </w:rPr>
              <w:t>b2</w:t>
            </w:r>
            <w:r w:rsidRPr="00BC2943">
              <w:rPr>
                <w:bCs/>
                <w:sz w:val="16"/>
                <w:szCs w:val="16"/>
              </w:rPr>
              <w:t xml:space="preserve"> = </w:t>
            </w:r>
            <w:proofErr w:type="spellStart"/>
            <w:r w:rsidRPr="00BC2943">
              <w:rPr>
                <w:bCs/>
                <w:sz w:val="16"/>
                <w:szCs w:val="16"/>
              </w:rPr>
              <w:t>FbBFO</w:t>
            </w:r>
            <w:proofErr w:type="spellEnd"/>
            <w:r w:rsidRPr="00BC2943">
              <w:rPr>
                <w:bCs/>
                <w:sz w:val="16"/>
                <w:szCs w:val="16"/>
              </w:rPr>
              <w:t xml:space="preserve"> - (</w:t>
            </w:r>
            <w:proofErr w:type="spellStart"/>
            <w:r w:rsidRPr="00BC2943">
              <w:rPr>
                <w:bCs/>
                <w:sz w:val="16"/>
                <w:szCs w:val="16"/>
              </w:rPr>
              <w:t>ABc</w:t>
            </w:r>
            <w:proofErr w:type="spellEnd"/>
            <w:r w:rsidRPr="00BC2943">
              <w:rPr>
                <w:bCs/>
                <w:sz w:val="16"/>
                <w:szCs w:val="16"/>
              </w:rPr>
              <w:t xml:space="preserve"> * 0.5)</w:t>
            </w:r>
          </w:p>
          <w:p w14:paraId="11931D66" w14:textId="77777777" w:rsidR="00423DE7" w:rsidRPr="00BC2943" w:rsidRDefault="00423DE7" w:rsidP="005C5505">
            <w:pPr>
              <w:pStyle w:val="Texto"/>
              <w:spacing w:after="0" w:line="276" w:lineRule="auto"/>
              <w:ind w:left="1166" w:right="51" w:hanging="567"/>
              <w:rPr>
                <w:bCs/>
                <w:sz w:val="16"/>
                <w:szCs w:val="16"/>
              </w:rPr>
            </w:pPr>
            <w:r w:rsidRPr="00BC2943">
              <w:rPr>
                <w:bCs/>
                <w:sz w:val="16"/>
                <w:szCs w:val="16"/>
              </w:rPr>
              <w:t>En donde:</w:t>
            </w:r>
          </w:p>
          <w:p w14:paraId="53DB817C" w14:textId="77777777" w:rsidR="00423DE7" w:rsidRPr="00BC2943" w:rsidRDefault="00423DE7" w:rsidP="0027128C">
            <w:pPr>
              <w:pStyle w:val="Texto"/>
              <w:numPr>
                <w:ilvl w:val="0"/>
                <w:numId w:val="5"/>
              </w:numPr>
              <w:spacing w:after="0" w:line="276" w:lineRule="auto"/>
              <w:ind w:left="1166" w:right="51" w:hanging="567"/>
              <w:rPr>
                <w:bCs/>
                <w:sz w:val="16"/>
                <w:szCs w:val="16"/>
              </w:rPr>
            </w:pPr>
            <w:r w:rsidRPr="00BC2943">
              <w:rPr>
                <w:bCs/>
                <w:sz w:val="16"/>
                <w:szCs w:val="16"/>
              </w:rPr>
              <w:t>F</w:t>
            </w:r>
            <w:r w:rsidRPr="00BC2943">
              <w:rPr>
                <w:bCs/>
                <w:sz w:val="16"/>
                <w:szCs w:val="16"/>
                <w:vertAlign w:val="subscript"/>
              </w:rPr>
              <w:t>a1</w:t>
            </w:r>
            <w:r w:rsidRPr="00BC2943">
              <w:rPr>
                <w:bCs/>
                <w:sz w:val="16"/>
                <w:szCs w:val="16"/>
              </w:rPr>
              <w:t xml:space="preserve"> es la frecuencia baja del intervalo alto para la medición de las emisiones fuera de banda en MHz.</w:t>
            </w:r>
          </w:p>
          <w:p w14:paraId="27034B10" w14:textId="77777777" w:rsidR="00423DE7" w:rsidRPr="00BC2943" w:rsidRDefault="00423DE7" w:rsidP="0027128C">
            <w:pPr>
              <w:pStyle w:val="Texto"/>
              <w:numPr>
                <w:ilvl w:val="0"/>
                <w:numId w:val="5"/>
              </w:numPr>
              <w:spacing w:after="0" w:line="276" w:lineRule="auto"/>
              <w:ind w:left="1166" w:right="51" w:hanging="567"/>
              <w:rPr>
                <w:bCs/>
                <w:sz w:val="16"/>
                <w:szCs w:val="16"/>
              </w:rPr>
            </w:pPr>
            <w:r w:rsidRPr="00BC2943">
              <w:rPr>
                <w:bCs/>
                <w:sz w:val="16"/>
                <w:szCs w:val="16"/>
              </w:rPr>
              <w:t>F</w:t>
            </w:r>
            <w:r w:rsidRPr="00BC2943">
              <w:rPr>
                <w:bCs/>
                <w:sz w:val="16"/>
                <w:szCs w:val="16"/>
                <w:vertAlign w:val="subscript"/>
              </w:rPr>
              <w:t>a2</w:t>
            </w:r>
            <w:r w:rsidRPr="00BC2943">
              <w:rPr>
                <w:bCs/>
                <w:sz w:val="16"/>
                <w:szCs w:val="16"/>
              </w:rPr>
              <w:t xml:space="preserve"> es la frecuencia alta del intervalo alto para la medición de las emisiones fuera de banda en MHz.</w:t>
            </w:r>
          </w:p>
          <w:p w14:paraId="4463768F" w14:textId="77777777" w:rsidR="00423DE7" w:rsidRPr="00BC2943" w:rsidRDefault="00423DE7" w:rsidP="0027128C">
            <w:pPr>
              <w:pStyle w:val="Texto"/>
              <w:numPr>
                <w:ilvl w:val="0"/>
                <w:numId w:val="5"/>
              </w:numPr>
              <w:spacing w:after="0" w:line="276" w:lineRule="auto"/>
              <w:ind w:left="1166" w:right="51" w:hanging="567"/>
              <w:rPr>
                <w:bCs/>
                <w:sz w:val="16"/>
                <w:szCs w:val="16"/>
              </w:rPr>
            </w:pPr>
            <w:r w:rsidRPr="00BC2943">
              <w:rPr>
                <w:bCs/>
                <w:sz w:val="16"/>
                <w:szCs w:val="16"/>
              </w:rPr>
              <w:t>F</w:t>
            </w:r>
            <w:r w:rsidRPr="00BC2943">
              <w:rPr>
                <w:bCs/>
                <w:sz w:val="16"/>
                <w:szCs w:val="16"/>
                <w:vertAlign w:val="subscript"/>
              </w:rPr>
              <w:t>b1</w:t>
            </w:r>
            <w:r w:rsidRPr="00BC2943">
              <w:rPr>
                <w:bCs/>
                <w:sz w:val="16"/>
                <w:szCs w:val="16"/>
              </w:rPr>
              <w:t xml:space="preserve"> es la frecuencia baja del intervalo bajo para la medición de las emisiones fuera de banda en MHz.</w:t>
            </w:r>
          </w:p>
          <w:p w14:paraId="36C82C4F" w14:textId="77777777" w:rsidR="00423DE7" w:rsidRPr="00BC2943" w:rsidRDefault="00423DE7" w:rsidP="0027128C">
            <w:pPr>
              <w:pStyle w:val="Texto"/>
              <w:numPr>
                <w:ilvl w:val="0"/>
                <w:numId w:val="5"/>
              </w:numPr>
              <w:spacing w:after="0" w:line="276" w:lineRule="auto"/>
              <w:ind w:left="1166" w:right="51" w:hanging="567"/>
              <w:rPr>
                <w:bCs/>
                <w:sz w:val="16"/>
                <w:szCs w:val="16"/>
              </w:rPr>
            </w:pPr>
            <w:r w:rsidRPr="00BC2943">
              <w:rPr>
                <w:bCs/>
                <w:sz w:val="16"/>
                <w:szCs w:val="16"/>
              </w:rPr>
              <w:t>F</w:t>
            </w:r>
            <w:r w:rsidRPr="00BC2943">
              <w:rPr>
                <w:bCs/>
                <w:sz w:val="16"/>
                <w:szCs w:val="16"/>
                <w:vertAlign w:val="subscript"/>
              </w:rPr>
              <w:t>b2</w:t>
            </w:r>
            <w:r w:rsidRPr="00BC2943">
              <w:rPr>
                <w:bCs/>
                <w:sz w:val="16"/>
                <w:szCs w:val="16"/>
              </w:rPr>
              <w:t xml:space="preserve"> es la frecuencia alta del intervalo bajo para la medición de las emisiones fuera de banda en MHz.</w:t>
            </w:r>
          </w:p>
          <w:p w14:paraId="38589CCE" w14:textId="77777777" w:rsidR="00423DE7" w:rsidRPr="00BC2943" w:rsidRDefault="00423DE7" w:rsidP="0027128C">
            <w:pPr>
              <w:pStyle w:val="Texto"/>
              <w:numPr>
                <w:ilvl w:val="0"/>
                <w:numId w:val="5"/>
              </w:numPr>
              <w:spacing w:after="0" w:line="276" w:lineRule="auto"/>
              <w:ind w:left="1166" w:right="51" w:hanging="567"/>
              <w:rPr>
                <w:bCs/>
                <w:sz w:val="16"/>
                <w:szCs w:val="16"/>
              </w:rPr>
            </w:pPr>
            <w:proofErr w:type="spellStart"/>
            <w:r w:rsidRPr="00BC2943">
              <w:rPr>
                <w:bCs/>
                <w:sz w:val="16"/>
                <w:szCs w:val="16"/>
              </w:rPr>
              <w:t>FaBFO</w:t>
            </w:r>
            <w:proofErr w:type="spellEnd"/>
            <w:r w:rsidRPr="00BC2943">
              <w:rPr>
                <w:bCs/>
                <w:sz w:val="16"/>
                <w:szCs w:val="16"/>
              </w:rPr>
              <w:t xml:space="preserve"> es la frecuencia alta de la banda de frecuencia de operación en MHz.</w:t>
            </w:r>
          </w:p>
          <w:p w14:paraId="3A8456F7" w14:textId="77777777" w:rsidR="00423DE7" w:rsidRPr="00BC2943" w:rsidRDefault="00423DE7" w:rsidP="0027128C">
            <w:pPr>
              <w:pStyle w:val="Texto"/>
              <w:numPr>
                <w:ilvl w:val="0"/>
                <w:numId w:val="5"/>
              </w:numPr>
              <w:spacing w:after="0" w:line="276" w:lineRule="auto"/>
              <w:ind w:left="1166" w:right="51" w:hanging="567"/>
              <w:rPr>
                <w:bCs/>
                <w:sz w:val="16"/>
                <w:szCs w:val="16"/>
              </w:rPr>
            </w:pPr>
            <w:proofErr w:type="spellStart"/>
            <w:r w:rsidRPr="00BC2943">
              <w:rPr>
                <w:bCs/>
                <w:sz w:val="16"/>
                <w:szCs w:val="16"/>
              </w:rPr>
              <w:t>FbBFO</w:t>
            </w:r>
            <w:proofErr w:type="spellEnd"/>
            <w:r w:rsidRPr="00BC2943">
              <w:rPr>
                <w:bCs/>
                <w:sz w:val="16"/>
                <w:szCs w:val="16"/>
              </w:rPr>
              <w:t xml:space="preserve"> es la frecuencia baja de la banda de frecuencia de operación en MHz.</w:t>
            </w:r>
          </w:p>
          <w:p w14:paraId="02090A31" w14:textId="77777777" w:rsidR="00423DE7" w:rsidRPr="00BC2943" w:rsidRDefault="00423DE7" w:rsidP="0027128C">
            <w:pPr>
              <w:pStyle w:val="Texto"/>
              <w:numPr>
                <w:ilvl w:val="0"/>
                <w:numId w:val="5"/>
              </w:numPr>
              <w:spacing w:after="0" w:line="276" w:lineRule="auto"/>
              <w:ind w:left="1166" w:right="51" w:hanging="567"/>
              <w:rPr>
                <w:bCs/>
                <w:sz w:val="16"/>
                <w:szCs w:val="16"/>
              </w:rPr>
            </w:pPr>
            <w:proofErr w:type="spellStart"/>
            <w:r w:rsidRPr="00BC2943">
              <w:rPr>
                <w:bCs/>
                <w:sz w:val="16"/>
                <w:szCs w:val="16"/>
              </w:rPr>
              <w:t>ABc</w:t>
            </w:r>
            <w:proofErr w:type="spellEnd"/>
            <w:r w:rsidRPr="00BC2943">
              <w:rPr>
                <w:bCs/>
                <w:sz w:val="16"/>
                <w:szCs w:val="16"/>
              </w:rPr>
              <w:t xml:space="preserve"> es el ancho de banda </w:t>
            </w:r>
            <w:bookmarkStart w:id="18" w:name="_Hlk148613438"/>
            <w:r w:rsidRPr="00BC2943">
              <w:rPr>
                <w:bCs/>
                <w:sz w:val="16"/>
                <w:szCs w:val="16"/>
              </w:rPr>
              <w:t>del canal en MHz, medidos con los métodos de prueba 5.7.1 y 5.7.2</w:t>
            </w:r>
            <w:bookmarkEnd w:id="18"/>
            <w:r w:rsidRPr="00BC2943">
              <w:rPr>
                <w:bCs/>
                <w:sz w:val="16"/>
                <w:szCs w:val="16"/>
              </w:rPr>
              <w:t>.</w:t>
            </w:r>
          </w:p>
          <w:p w14:paraId="2FD89FB7" w14:textId="77777777" w:rsidR="00423DE7" w:rsidRPr="00BC2943" w:rsidRDefault="00423DE7" w:rsidP="005C5505">
            <w:pPr>
              <w:pStyle w:val="Texto"/>
              <w:spacing w:after="0" w:line="276" w:lineRule="auto"/>
              <w:ind w:right="51" w:firstLine="0"/>
              <w:rPr>
                <w:bCs/>
                <w:sz w:val="16"/>
                <w:szCs w:val="16"/>
              </w:rPr>
            </w:pPr>
            <w:r w:rsidRPr="00BC2943">
              <w:rPr>
                <w:b/>
                <w:sz w:val="16"/>
                <w:szCs w:val="16"/>
              </w:rPr>
              <w:t>2.</w:t>
            </w:r>
            <w:r w:rsidRPr="00BC2943">
              <w:rPr>
                <w:bCs/>
                <w:sz w:val="16"/>
                <w:szCs w:val="16"/>
              </w:rPr>
              <w:t xml:space="preserve"> Para la banda 5925 MHz – 6425 MHz las emisiones no deseadas máximas fuera de banda son aplicables a:</w:t>
            </w:r>
          </w:p>
          <w:p w14:paraId="247405E1" w14:textId="77777777" w:rsidR="00423DE7" w:rsidRPr="00BC2943" w:rsidRDefault="00423DE7" w:rsidP="0027128C">
            <w:pPr>
              <w:pStyle w:val="Texto"/>
              <w:numPr>
                <w:ilvl w:val="0"/>
                <w:numId w:val="5"/>
              </w:numPr>
              <w:spacing w:after="0" w:line="276" w:lineRule="auto"/>
              <w:ind w:left="1166" w:right="51" w:hanging="567"/>
              <w:rPr>
                <w:bCs/>
                <w:sz w:val="16"/>
                <w:szCs w:val="16"/>
              </w:rPr>
            </w:pPr>
            <w:r w:rsidRPr="00BC2943">
              <w:rPr>
                <w:bCs/>
                <w:sz w:val="16"/>
                <w:szCs w:val="16"/>
              </w:rPr>
              <w:t>Puntos de acceso, Puntos de acceso subordinados y Equipos cliente, todos ellos en interiores; y</w:t>
            </w:r>
          </w:p>
          <w:p w14:paraId="12123D6A" w14:textId="77777777" w:rsidR="00423DE7" w:rsidRPr="00BC2943" w:rsidRDefault="00423DE7" w:rsidP="0027128C">
            <w:pPr>
              <w:pStyle w:val="Texto"/>
              <w:numPr>
                <w:ilvl w:val="0"/>
                <w:numId w:val="5"/>
              </w:numPr>
              <w:spacing w:after="0" w:line="276" w:lineRule="auto"/>
              <w:ind w:left="1166" w:right="51" w:hanging="567"/>
              <w:rPr>
                <w:bCs/>
                <w:sz w:val="16"/>
                <w:szCs w:val="16"/>
              </w:rPr>
            </w:pPr>
            <w:r w:rsidRPr="00BC2943">
              <w:rPr>
                <w:bCs/>
                <w:sz w:val="16"/>
                <w:szCs w:val="16"/>
              </w:rPr>
              <w:t>Terminales de usuario en interiores y/o exteriores.</w:t>
            </w:r>
          </w:p>
          <w:p w14:paraId="60CAD995" w14:textId="77777777" w:rsidR="00423DE7" w:rsidRPr="00BC2943" w:rsidRDefault="00423DE7" w:rsidP="005C5505">
            <w:pPr>
              <w:pStyle w:val="Texto"/>
              <w:spacing w:after="0" w:line="276" w:lineRule="auto"/>
              <w:ind w:right="51" w:firstLine="0"/>
              <w:rPr>
                <w:bCs/>
                <w:sz w:val="16"/>
                <w:szCs w:val="16"/>
              </w:rPr>
            </w:pPr>
            <w:r w:rsidRPr="00BC2943">
              <w:rPr>
                <w:b/>
                <w:sz w:val="16"/>
                <w:szCs w:val="16"/>
              </w:rPr>
              <w:t>3.</w:t>
            </w:r>
            <w:r w:rsidRPr="00BC2943">
              <w:rPr>
                <w:bCs/>
                <w:sz w:val="16"/>
                <w:szCs w:val="16"/>
              </w:rPr>
              <w:t xml:space="preserve"> Cuando se midan las emisiones fuera de banda, la frecuencia nominal de la portadora del canal debe ajustarse a un valor lo más cercano posible a los bordes de las bandas de operación, tanto como el diseño del producto lo permita.</w:t>
            </w:r>
          </w:p>
        </w:tc>
      </w:tr>
    </w:tbl>
    <w:p w14:paraId="59AD63EB" w14:textId="77777777" w:rsidR="00423DE7" w:rsidRPr="00BC2943" w:rsidRDefault="00423DE7" w:rsidP="005C5505">
      <w:pPr>
        <w:pStyle w:val="Texto"/>
        <w:spacing w:after="0" w:line="276" w:lineRule="auto"/>
        <w:ind w:right="51"/>
        <w:rPr>
          <w:sz w:val="22"/>
          <w:szCs w:val="22"/>
        </w:rPr>
      </w:pPr>
    </w:p>
    <w:p w14:paraId="6BDF0E80" w14:textId="77777777" w:rsidR="00423DE7" w:rsidRPr="00BC2943" w:rsidRDefault="00423DE7" w:rsidP="005C5505">
      <w:pPr>
        <w:pStyle w:val="Texto"/>
        <w:spacing w:after="0" w:line="276" w:lineRule="auto"/>
        <w:ind w:right="51"/>
        <w:rPr>
          <w:sz w:val="22"/>
          <w:szCs w:val="22"/>
        </w:rPr>
      </w:pPr>
      <w:r w:rsidRPr="00BC2943">
        <w:rPr>
          <w:sz w:val="22"/>
          <w:szCs w:val="22"/>
        </w:rPr>
        <w:t>Lo anterior se verifica de acuerdo con el método de prueba 5.8.1.</w:t>
      </w:r>
    </w:p>
    <w:p w14:paraId="673C466C" w14:textId="77777777" w:rsidR="00423DE7" w:rsidRPr="00BC2943" w:rsidRDefault="00423DE7" w:rsidP="005C5505">
      <w:pPr>
        <w:pStyle w:val="Texto"/>
        <w:spacing w:after="0" w:line="276" w:lineRule="auto"/>
        <w:ind w:right="51"/>
        <w:rPr>
          <w:sz w:val="22"/>
          <w:szCs w:val="22"/>
        </w:rPr>
      </w:pPr>
    </w:p>
    <w:p w14:paraId="0E669C3E" w14:textId="24CCCD4F" w:rsidR="00423DE7" w:rsidRPr="00BC2943" w:rsidRDefault="00423DE7" w:rsidP="005C5505">
      <w:pPr>
        <w:pStyle w:val="Texto"/>
        <w:spacing w:after="0" w:line="276" w:lineRule="auto"/>
        <w:ind w:right="51"/>
        <w:rPr>
          <w:b/>
          <w:sz w:val="22"/>
          <w:szCs w:val="22"/>
        </w:rPr>
      </w:pPr>
      <w:r w:rsidRPr="00BC2943">
        <w:rPr>
          <w:b/>
          <w:sz w:val="22"/>
          <w:szCs w:val="22"/>
        </w:rPr>
        <w:t xml:space="preserve">4.5.2. </w:t>
      </w:r>
      <w:bookmarkStart w:id="19" w:name="_Hlk139540772"/>
      <w:r w:rsidRPr="00BC2943">
        <w:rPr>
          <w:b/>
          <w:sz w:val="22"/>
          <w:szCs w:val="22"/>
        </w:rPr>
        <w:t>Emisiones no esenciales</w:t>
      </w:r>
      <w:bookmarkEnd w:id="19"/>
      <w:r w:rsidRPr="00BC2943">
        <w:rPr>
          <w:b/>
          <w:sz w:val="22"/>
          <w:szCs w:val="22"/>
        </w:rPr>
        <w:t xml:space="preserve"> dentro y fuera de las bandas clasificadas como espectro protegido</w:t>
      </w:r>
    </w:p>
    <w:p w14:paraId="1184A56F" w14:textId="1593E35E" w:rsidR="00423DE7" w:rsidRPr="00BC2943" w:rsidRDefault="00423DE7" w:rsidP="005C5505">
      <w:pPr>
        <w:pStyle w:val="Texto"/>
        <w:spacing w:after="0" w:line="276" w:lineRule="auto"/>
        <w:ind w:right="51"/>
        <w:rPr>
          <w:sz w:val="22"/>
          <w:szCs w:val="22"/>
        </w:rPr>
      </w:pPr>
      <w:r w:rsidRPr="00BC2943">
        <w:rPr>
          <w:sz w:val="22"/>
          <w:szCs w:val="22"/>
        </w:rPr>
        <w:t xml:space="preserve">Los Productos sujetos al cumplimiento de la presente DT deben cumplir con los valores de emisiones no esenciales que establece el Cuadro 7, a 3 m de distancia entre el EBP y la antena de referencia calibrada, tanto fuera como dentro de las bandas de frecuencias clasificadas como espectro protegido listadas en el Cuadro 7a. Dichos valores se cumplen: i) para frecuencias de 30 MHz a 1000 MHz con instrumentación de medición que utilice la función “detector </w:t>
      </w:r>
      <w:proofErr w:type="spellStart"/>
      <w:r w:rsidRPr="00BC2943">
        <w:rPr>
          <w:sz w:val="22"/>
          <w:szCs w:val="22"/>
        </w:rPr>
        <w:t>cuasi-pico</w:t>
      </w:r>
      <w:proofErr w:type="spellEnd"/>
      <w:r w:rsidRPr="00BC2943">
        <w:rPr>
          <w:sz w:val="22"/>
          <w:szCs w:val="22"/>
        </w:rPr>
        <w:t xml:space="preserve">”; </w:t>
      </w:r>
      <w:proofErr w:type="spellStart"/>
      <w:r w:rsidRPr="00BC2943">
        <w:rPr>
          <w:sz w:val="22"/>
          <w:szCs w:val="22"/>
        </w:rPr>
        <w:t>ii</w:t>
      </w:r>
      <w:proofErr w:type="spellEnd"/>
      <w:r w:rsidRPr="00BC2943">
        <w:rPr>
          <w:sz w:val="22"/>
          <w:szCs w:val="22"/>
        </w:rPr>
        <w:t>) para frecuencias mayores que 1000 MHz y hasta 40 GHz, con instrumentación de medición que utilice la función “detector promedio” para frecuencias que estén dentro de las bandas de frecuencias clasificadas como espectro protegido y con instrumentación de medición que utilice la función “detector pico” para frecuencias que estén fuera de las bandas de frecuencias clasificadas como espectro protegido. La aplicación de los valores de emisiones no esenciales en los bordes de las bandas del Cuadro 7, es considerando siempre el valor inferior.</w:t>
      </w:r>
    </w:p>
    <w:p w14:paraId="28CB3B90" w14:textId="77777777" w:rsidR="00423DE7" w:rsidRPr="00BC2943" w:rsidRDefault="00423DE7" w:rsidP="005C5505">
      <w:pPr>
        <w:pStyle w:val="Texto"/>
        <w:spacing w:after="0" w:line="276" w:lineRule="auto"/>
        <w:ind w:right="51"/>
        <w:rPr>
          <w:sz w:val="22"/>
          <w:szCs w:val="22"/>
        </w:rPr>
      </w:pPr>
    </w:p>
    <w:p w14:paraId="17B8CB8C" w14:textId="47B0B718" w:rsidR="00423DE7" w:rsidRPr="00BC2943" w:rsidRDefault="00423DE7" w:rsidP="005C5505">
      <w:pPr>
        <w:pStyle w:val="Texto"/>
        <w:spacing w:after="0" w:line="276" w:lineRule="auto"/>
        <w:ind w:right="51" w:firstLine="0"/>
        <w:jc w:val="center"/>
        <w:rPr>
          <w:b/>
          <w:sz w:val="22"/>
          <w:szCs w:val="22"/>
        </w:rPr>
      </w:pPr>
      <w:r w:rsidRPr="00BC2943">
        <w:rPr>
          <w:b/>
          <w:sz w:val="22"/>
          <w:szCs w:val="22"/>
        </w:rPr>
        <w:t>Cuadro 7. Emisiones no esenciales.</w:t>
      </w:r>
    </w:p>
    <w:tbl>
      <w:tblPr>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2"/>
        <w:gridCol w:w="2409"/>
        <w:gridCol w:w="1560"/>
        <w:gridCol w:w="1134"/>
        <w:gridCol w:w="1134"/>
        <w:gridCol w:w="1134"/>
      </w:tblGrid>
      <w:tr w:rsidR="00423DE7" w:rsidRPr="00BC2943" w14:paraId="29F5D8E6" w14:textId="77777777" w:rsidTr="00347907">
        <w:trPr>
          <w:trHeight w:val="20"/>
          <w:jc w:val="center"/>
        </w:trPr>
        <w:tc>
          <w:tcPr>
            <w:tcW w:w="3961" w:type="dxa"/>
            <w:gridSpan w:val="2"/>
            <w:vAlign w:val="center"/>
          </w:tcPr>
          <w:p w14:paraId="2765713C" w14:textId="77777777" w:rsidR="00423DE7" w:rsidRPr="00BC2943" w:rsidRDefault="00423DE7" w:rsidP="005C5505">
            <w:pPr>
              <w:pStyle w:val="Texto"/>
              <w:spacing w:after="0" w:line="276" w:lineRule="auto"/>
              <w:ind w:right="51" w:firstLine="0"/>
              <w:jc w:val="center"/>
              <w:rPr>
                <w:b/>
                <w:szCs w:val="18"/>
              </w:rPr>
            </w:pPr>
            <w:r w:rsidRPr="00BC2943">
              <w:rPr>
                <w:b/>
                <w:szCs w:val="18"/>
              </w:rPr>
              <w:t>Intervalos de frecuencia</w:t>
            </w:r>
          </w:p>
        </w:tc>
        <w:tc>
          <w:tcPr>
            <w:tcW w:w="2694" w:type="dxa"/>
            <w:gridSpan w:val="2"/>
            <w:vAlign w:val="center"/>
          </w:tcPr>
          <w:p w14:paraId="79B5C730" w14:textId="77777777" w:rsidR="00423DE7" w:rsidRPr="00BC2943" w:rsidRDefault="00423DE7" w:rsidP="005C5505">
            <w:pPr>
              <w:pStyle w:val="Texto"/>
              <w:spacing w:after="0" w:line="276" w:lineRule="auto"/>
              <w:ind w:right="51" w:firstLine="0"/>
              <w:jc w:val="center"/>
              <w:rPr>
                <w:b/>
                <w:szCs w:val="18"/>
              </w:rPr>
            </w:pPr>
            <w:r w:rsidRPr="00BC2943">
              <w:rPr>
                <w:b/>
                <w:szCs w:val="18"/>
              </w:rPr>
              <w:t>Emisiones no esenciales</w:t>
            </w:r>
          </w:p>
        </w:tc>
        <w:tc>
          <w:tcPr>
            <w:tcW w:w="2268" w:type="dxa"/>
            <w:gridSpan w:val="2"/>
            <w:vAlign w:val="center"/>
          </w:tcPr>
          <w:p w14:paraId="4DA765B6" w14:textId="77777777" w:rsidR="00423DE7" w:rsidRPr="00BC2943" w:rsidRDefault="00423DE7" w:rsidP="005C5505">
            <w:pPr>
              <w:pStyle w:val="Texto"/>
              <w:spacing w:after="0" w:line="276" w:lineRule="auto"/>
              <w:ind w:right="51" w:firstLine="0"/>
              <w:jc w:val="center"/>
              <w:rPr>
                <w:b/>
                <w:szCs w:val="18"/>
              </w:rPr>
            </w:pPr>
            <w:r w:rsidRPr="00BC2943">
              <w:rPr>
                <w:b/>
                <w:szCs w:val="18"/>
              </w:rPr>
              <w:t>Detector</w:t>
            </w:r>
          </w:p>
        </w:tc>
      </w:tr>
      <w:tr w:rsidR="00423DE7" w:rsidRPr="00BC2943" w14:paraId="30BABC8B" w14:textId="77777777" w:rsidTr="00347907">
        <w:trPr>
          <w:trHeight w:val="20"/>
          <w:jc w:val="center"/>
        </w:trPr>
        <w:tc>
          <w:tcPr>
            <w:tcW w:w="1552" w:type="dxa"/>
            <w:vAlign w:val="center"/>
            <w:hideMark/>
          </w:tcPr>
          <w:p w14:paraId="578ECAF7" w14:textId="77777777" w:rsidR="00423DE7" w:rsidRPr="00BC2943" w:rsidRDefault="00423DE7" w:rsidP="005C5505">
            <w:pPr>
              <w:pStyle w:val="Texto"/>
              <w:spacing w:after="0" w:line="276" w:lineRule="auto"/>
              <w:ind w:right="51" w:firstLine="0"/>
              <w:jc w:val="center"/>
              <w:rPr>
                <w:b/>
                <w:bCs/>
                <w:szCs w:val="18"/>
              </w:rPr>
            </w:pPr>
            <w:r w:rsidRPr="00BC2943">
              <w:rPr>
                <w:b/>
                <w:bCs/>
                <w:szCs w:val="18"/>
              </w:rPr>
              <w:t>Banda de frecuencia de operación</w:t>
            </w:r>
          </w:p>
          <w:p w14:paraId="1C0D56A6" w14:textId="77777777" w:rsidR="00423DE7" w:rsidRPr="00BC2943" w:rsidRDefault="00423DE7" w:rsidP="005C5505">
            <w:pPr>
              <w:pStyle w:val="Texto"/>
              <w:spacing w:after="0" w:line="276" w:lineRule="auto"/>
              <w:ind w:right="51" w:firstLine="0"/>
              <w:jc w:val="center"/>
              <w:rPr>
                <w:b/>
                <w:bCs/>
                <w:szCs w:val="18"/>
              </w:rPr>
            </w:pPr>
            <w:r w:rsidRPr="00BC2943">
              <w:rPr>
                <w:b/>
                <w:bCs/>
                <w:szCs w:val="18"/>
              </w:rPr>
              <w:t>(MHz)</w:t>
            </w:r>
          </w:p>
        </w:tc>
        <w:tc>
          <w:tcPr>
            <w:tcW w:w="2409" w:type="dxa"/>
            <w:vAlign w:val="center"/>
          </w:tcPr>
          <w:p w14:paraId="46C1EDE1" w14:textId="77777777" w:rsidR="00423DE7" w:rsidRPr="00BC2943" w:rsidRDefault="00423DE7" w:rsidP="005C5505">
            <w:pPr>
              <w:pStyle w:val="Texto"/>
              <w:spacing w:after="0" w:line="276" w:lineRule="auto"/>
              <w:ind w:right="51" w:firstLine="0"/>
              <w:jc w:val="center"/>
              <w:rPr>
                <w:b/>
                <w:bCs/>
                <w:szCs w:val="18"/>
              </w:rPr>
            </w:pPr>
            <w:r w:rsidRPr="00BC2943">
              <w:rPr>
                <w:b/>
                <w:bCs/>
                <w:szCs w:val="18"/>
              </w:rPr>
              <w:t>Intervalos en frecuencia</w:t>
            </w:r>
          </w:p>
          <w:p w14:paraId="18CFA6D5" w14:textId="77777777" w:rsidR="00423DE7" w:rsidRPr="00BC2943" w:rsidRDefault="00423DE7" w:rsidP="005C5505">
            <w:pPr>
              <w:pStyle w:val="Texto"/>
              <w:spacing w:after="0" w:line="276" w:lineRule="auto"/>
              <w:ind w:right="51" w:firstLine="0"/>
              <w:jc w:val="center"/>
              <w:rPr>
                <w:b/>
                <w:bCs/>
                <w:szCs w:val="18"/>
              </w:rPr>
            </w:pPr>
            <w:r w:rsidRPr="00BC2943">
              <w:rPr>
                <w:b/>
                <w:bCs/>
                <w:szCs w:val="18"/>
              </w:rPr>
              <w:t>(MHz)</w:t>
            </w:r>
          </w:p>
        </w:tc>
        <w:tc>
          <w:tcPr>
            <w:tcW w:w="1560" w:type="dxa"/>
            <w:vAlign w:val="center"/>
            <w:hideMark/>
          </w:tcPr>
          <w:p w14:paraId="714007E7" w14:textId="77777777" w:rsidR="00423DE7" w:rsidRPr="00BC2943" w:rsidRDefault="00423DE7" w:rsidP="005C5505">
            <w:pPr>
              <w:pStyle w:val="Texto"/>
              <w:spacing w:after="0" w:line="276" w:lineRule="auto"/>
              <w:ind w:right="51" w:firstLine="0"/>
              <w:jc w:val="center"/>
              <w:rPr>
                <w:b/>
                <w:bCs/>
                <w:szCs w:val="18"/>
              </w:rPr>
            </w:pPr>
            <w:r w:rsidRPr="00BC2943">
              <w:rPr>
                <w:b/>
                <w:bCs/>
                <w:szCs w:val="18"/>
              </w:rPr>
              <w:t>Valores de Intensidad de Campo eléctrico</w:t>
            </w:r>
          </w:p>
          <w:p w14:paraId="407C108B" w14:textId="77777777" w:rsidR="00423DE7" w:rsidRPr="00BC2943" w:rsidRDefault="00423DE7" w:rsidP="005C5505">
            <w:pPr>
              <w:pStyle w:val="Texto"/>
              <w:spacing w:after="0" w:line="276" w:lineRule="auto"/>
              <w:ind w:right="51" w:firstLine="0"/>
              <w:jc w:val="center"/>
              <w:rPr>
                <w:b/>
                <w:bCs/>
                <w:szCs w:val="18"/>
              </w:rPr>
            </w:pPr>
            <w:r w:rsidRPr="00BC2943">
              <w:rPr>
                <w:b/>
                <w:bCs/>
                <w:szCs w:val="18"/>
              </w:rPr>
              <w:t>(</w:t>
            </w:r>
            <w:r w:rsidRPr="00BC2943">
              <w:rPr>
                <w:b/>
                <w:bCs/>
                <w:szCs w:val="18"/>
              </w:rPr>
              <w:sym w:font="Symbol" w:char="F06D"/>
            </w:r>
            <w:r w:rsidRPr="00BC2943">
              <w:rPr>
                <w:b/>
                <w:bCs/>
                <w:szCs w:val="18"/>
              </w:rPr>
              <w:t>V/m)</w:t>
            </w:r>
          </w:p>
        </w:tc>
        <w:tc>
          <w:tcPr>
            <w:tcW w:w="1134" w:type="dxa"/>
            <w:vAlign w:val="center"/>
          </w:tcPr>
          <w:p w14:paraId="7293866D" w14:textId="77777777" w:rsidR="00423DE7" w:rsidRPr="00BC2943" w:rsidRDefault="00423DE7" w:rsidP="005C5505">
            <w:pPr>
              <w:pStyle w:val="Texto"/>
              <w:spacing w:after="0" w:line="276" w:lineRule="auto"/>
              <w:ind w:right="51" w:firstLine="0"/>
              <w:jc w:val="center"/>
              <w:rPr>
                <w:b/>
                <w:bCs/>
                <w:szCs w:val="18"/>
              </w:rPr>
            </w:pPr>
            <w:r w:rsidRPr="00BC2943">
              <w:rPr>
                <w:b/>
                <w:bCs/>
                <w:szCs w:val="18"/>
              </w:rPr>
              <w:t>Valores de PIRE</w:t>
            </w:r>
          </w:p>
          <w:p w14:paraId="2098ECF3" w14:textId="77777777" w:rsidR="00423DE7" w:rsidRPr="00BC2943" w:rsidRDefault="00423DE7" w:rsidP="005C5505">
            <w:pPr>
              <w:pStyle w:val="Texto"/>
              <w:spacing w:after="0" w:line="276" w:lineRule="auto"/>
              <w:ind w:right="51" w:firstLine="0"/>
              <w:jc w:val="center"/>
              <w:rPr>
                <w:b/>
                <w:bCs/>
                <w:szCs w:val="18"/>
              </w:rPr>
            </w:pPr>
            <w:r w:rsidRPr="00BC2943">
              <w:rPr>
                <w:b/>
                <w:bCs/>
                <w:szCs w:val="18"/>
              </w:rPr>
              <w:t>(</w:t>
            </w:r>
            <w:proofErr w:type="spellStart"/>
            <w:r w:rsidRPr="00BC2943">
              <w:rPr>
                <w:b/>
                <w:bCs/>
                <w:szCs w:val="18"/>
              </w:rPr>
              <w:t>nW</w:t>
            </w:r>
            <w:proofErr w:type="spellEnd"/>
            <w:r w:rsidRPr="00BC2943">
              <w:rPr>
                <w:b/>
                <w:bCs/>
                <w:szCs w:val="18"/>
              </w:rPr>
              <w:t xml:space="preserve"> a 3 m)</w:t>
            </w:r>
          </w:p>
        </w:tc>
        <w:tc>
          <w:tcPr>
            <w:tcW w:w="1134" w:type="dxa"/>
            <w:vAlign w:val="center"/>
          </w:tcPr>
          <w:p w14:paraId="25C6E8BE" w14:textId="77777777" w:rsidR="00423DE7" w:rsidRPr="00BC2943" w:rsidRDefault="00423DE7" w:rsidP="005C5505">
            <w:pPr>
              <w:pStyle w:val="Texto"/>
              <w:spacing w:after="0" w:line="276" w:lineRule="auto"/>
              <w:ind w:right="51" w:firstLine="0"/>
              <w:jc w:val="center"/>
              <w:rPr>
                <w:b/>
                <w:bCs/>
                <w:szCs w:val="18"/>
              </w:rPr>
            </w:pPr>
            <w:r w:rsidRPr="00BC2943">
              <w:rPr>
                <w:b/>
                <w:bCs/>
                <w:szCs w:val="18"/>
              </w:rPr>
              <w:t>Fuera de las bandas protegidas</w:t>
            </w:r>
          </w:p>
        </w:tc>
        <w:tc>
          <w:tcPr>
            <w:tcW w:w="1134" w:type="dxa"/>
            <w:vAlign w:val="center"/>
          </w:tcPr>
          <w:p w14:paraId="5ADB78EB" w14:textId="77777777" w:rsidR="00423DE7" w:rsidRPr="00BC2943" w:rsidRDefault="00423DE7" w:rsidP="005C5505">
            <w:pPr>
              <w:pStyle w:val="Texto"/>
              <w:spacing w:after="0" w:line="276" w:lineRule="auto"/>
              <w:ind w:right="51" w:firstLine="0"/>
              <w:jc w:val="center"/>
              <w:rPr>
                <w:b/>
                <w:bCs/>
                <w:szCs w:val="18"/>
              </w:rPr>
            </w:pPr>
            <w:r w:rsidRPr="00BC2943">
              <w:rPr>
                <w:b/>
                <w:bCs/>
                <w:szCs w:val="18"/>
              </w:rPr>
              <w:t>Dentro de las bandas protegidas</w:t>
            </w:r>
          </w:p>
        </w:tc>
      </w:tr>
      <w:tr w:rsidR="00423DE7" w:rsidRPr="00BC2943" w14:paraId="6B406472" w14:textId="77777777" w:rsidTr="00347907">
        <w:trPr>
          <w:trHeight w:val="406"/>
          <w:jc w:val="center"/>
        </w:trPr>
        <w:tc>
          <w:tcPr>
            <w:tcW w:w="1552" w:type="dxa"/>
            <w:vMerge w:val="restart"/>
            <w:vAlign w:val="center"/>
            <w:hideMark/>
          </w:tcPr>
          <w:p w14:paraId="06DFECED" w14:textId="77777777" w:rsidR="00423DE7" w:rsidRPr="00BC2943" w:rsidRDefault="00423DE7" w:rsidP="005C5505">
            <w:pPr>
              <w:pStyle w:val="Texto"/>
              <w:spacing w:after="0" w:line="276" w:lineRule="auto"/>
              <w:ind w:right="51" w:firstLine="0"/>
              <w:jc w:val="center"/>
              <w:rPr>
                <w:szCs w:val="18"/>
              </w:rPr>
            </w:pPr>
            <w:r w:rsidRPr="00BC2943">
              <w:rPr>
                <w:szCs w:val="18"/>
              </w:rPr>
              <w:lastRenderedPageBreak/>
              <w:t>5150 – 5250</w:t>
            </w:r>
          </w:p>
          <w:p w14:paraId="5790FE10" w14:textId="77777777" w:rsidR="00423DE7" w:rsidRPr="00BC2943" w:rsidRDefault="00423DE7" w:rsidP="005C5505">
            <w:pPr>
              <w:pStyle w:val="Texto"/>
              <w:spacing w:after="0" w:line="276" w:lineRule="auto"/>
              <w:ind w:right="51" w:firstLine="0"/>
              <w:jc w:val="center"/>
              <w:rPr>
                <w:szCs w:val="18"/>
              </w:rPr>
            </w:pPr>
            <w:r w:rsidRPr="00BC2943">
              <w:rPr>
                <w:szCs w:val="18"/>
              </w:rPr>
              <w:t>5250 – 5350</w:t>
            </w:r>
          </w:p>
          <w:p w14:paraId="706F8DF7" w14:textId="77777777" w:rsidR="00423DE7" w:rsidRPr="00BC2943" w:rsidRDefault="00423DE7" w:rsidP="005C5505">
            <w:pPr>
              <w:pStyle w:val="Texto"/>
              <w:spacing w:after="0" w:line="276" w:lineRule="auto"/>
              <w:ind w:right="51" w:firstLine="0"/>
              <w:jc w:val="center"/>
              <w:rPr>
                <w:szCs w:val="18"/>
              </w:rPr>
            </w:pPr>
            <w:r w:rsidRPr="00BC2943">
              <w:rPr>
                <w:szCs w:val="18"/>
              </w:rPr>
              <w:t>5470 – 5600</w:t>
            </w:r>
          </w:p>
          <w:p w14:paraId="02A63AFD" w14:textId="77777777" w:rsidR="00423DE7" w:rsidRPr="00BC2943" w:rsidRDefault="00423DE7" w:rsidP="005C5505">
            <w:pPr>
              <w:pStyle w:val="Texto"/>
              <w:spacing w:after="0" w:line="276" w:lineRule="auto"/>
              <w:ind w:right="51" w:firstLine="0"/>
              <w:jc w:val="center"/>
              <w:rPr>
                <w:szCs w:val="18"/>
              </w:rPr>
            </w:pPr>
            <w:r w:rsidRPr="00BC2943">
              <w:rPr>
                <w:szCs w:val="18"/>
              </w:rPr>
              <w:t>5650 – 5725</w:t>
            </w:r>
          </w:p>
          <w:p w14:paraId="3E31B1EF" w14:textId="77777777" w:rsidR="00423DE7" w:rsidRPr="00BC2943" w:rsidRDefault="00423DE7" w:rsidP="005C5505">
            <w:pPr>
              <w:pStyle w:val="Texto"/>
              <w:spacing w:after="0" w:line="276" w:lineRule="auto"/>
              <w:ind w:right="51" w:firstLine="0"/>
              <w:jc w:val="center"/>
              <w:rPr>
                <w:szCs w:val="18"/>
              </w:rPr>
            </w:pPr>
            <w:r w:rsidRPr="00BC2943">
              <w:rPr>
                <w:szCs w:val="18"/>
              </w:rPr>
              <w:t>5725 – 5850</w:t>
            </w:r>
          </w:p>
          <w:p w14:paraId="1383F63F" w14:textId="77777777" w:rsidR="00423DE7" w:rsidRPr="00BC2943" w:rsidRDefault="00423DE7" w:rsidP="005C5505">
            <w:pPr>
              <w:pStyle w:val="Texto"/>
              <w:spacing w:after="0" w:line="276" w:lineRule="auto"/>
              <w:ind w:right="51" w:firstLine="0"/>
              <w:jc w:val="center"/>
              <w:rPr>
                <w:szCs w:val="18"/>
                <w:lang w:val="en-US"/>
              </w:rPr>
            </w:pPr>
            <w:r w:rsidRPr="00BC2943">
              <w:rPr>
                <w:szCs w:val="18"/>
              </w:rPr>
              <w:t>5925 – 6425</w:t>
            </w:r>
          </w:p>
        </w:tc>
        <w:tc>
          <w:tcPr>
            <w:tcW w:w="2409" w:type="dxa"/>
            <w:vAlign w:val="center"/>
          </w:tcPr>
          <w:p w14:paraId="488A7FE4" w14:textId="1F1A1F88" w:rsidR="00423DE7" w:rsidRPr="00BC2943" w:rsidRDefault="00423DE7" w:rsidP="005C5505">
            <w:pPr>
              <w:pStyle w:val="Texto"/>
              <w:spacing w:after="0" w:line="276" w:lineRule="auto"/>
              <w:ind w:right="51" w:firstLine="0"/>
              <w:jc w:val="center"/>
              <w:rPr>
                <w:szCs w:val="18"/>
                <w:lang w:val="en-US"/>
              </w:rPr>
            </w:pPr>
            <w:r w:rsidRPr="00BC2943">
              <w:rPr>
                <w:szCs w:val="18"/>
                <w:lang w:val="en-US"/>
              </w:rPr>
              <w:t xml:space="preserve">30 </w:t>
            </w:r>
            <w:proofErr w:type="gramStart"/>
            <w:r w:rsidR="00B31BA0" w:rsidRPr="00BC2943">
              <w:rPr>
                <w:szCs w:val="18"/>
                <w:lang w:val="en-US"/>
              </w:rPr>
              <w:t>a</w:t>
            </w:r>
            <w:proofErr w:type="gramEnd"/>
            <w:r w:rsidRPr="00BC2943">
              <w:rPr>
                <w:szCs w:val="18"/>
                <w:lang w:val="en-US"/>
              </w:rPr>
              <w:t xml:space="preserve"> 88</w:t>
            </w:r>
          </w:p>
        </w:tc>
        <w:tc>
          <w:tcPr>
            <w:tcW w:w="1560" w:type="dxa"/>
            <w:vAlign w:val="center"/>
            <w:hideMark/>
          </w:tcPr>
          <w:p w14:paraId="04591FBB" w14:textId="77777777" w:rsidR="00423DE7" w:rsidRPr="00BC2943" w:rsidRDefault="00423DE7" w:rsidP="005C5505">
            <w:pPr>
              <w:pStyle w:val="Texto"/>
              <w:spacing w:after="0" w:line="276" w:lineRule="auto"/>
              <w:ind w:right="51" w:firstLine="0"/>
              <w:jc w:val="center"/>
              <w:rPr>
                <w:szCs w:val="18"/>
                <w:lang w:val="en-US"/>
              </w:rPr>
            </w:pPr>
            <w:r w:rsidRPr="00BC2943">
              <w:rPr>
                <w:szCs w:val="18"/>
                <w:lang w:val="en-US"/>
              </w:rPr>
              <w:t>100</w:t>
            </w:r>
          </w:p>
        </w:tc>
        <w:tc>
          <w:tcPr>
            <w:tcW w:w="1134" w:type="dxa"/>
            <w:vAlign w:val="center"/>
          </w:tcPr>
          <w:p w14:paraId="6A22EA80" w14:textId="77777777" w:rsidR="00423DE7" w:rsidRPr="00BC2943" w:rsidRDefault="00423DE7" w:rsidP="005C5505">
            <w:pPr>
              <w:pStyle w:val="Texto"/>
              <w:spacing w:after="0" w:line="276" w:lineRule="auto"/>
              <w:ind w:right="51" w:firstLine="0"/>
              <w:jc w:val="center"/>
              <w:rPr>
                <w:szCs w:val="18"/>
                <w:lang w:val="en-US"/>
              </w:rPr>
            </w:pPr>
            <w:r w:rsidRPr="00BC2943">
              <w:rPr>
                <w:szCs w:val="18"/>
                <w:lang w:val="en-US"/>
              </w:rPr>
              <w:t>3</w:t>
            </w:r>
          </w:p>
        </w:tc>
        <w:tc>
          <w:tcPr>
            <w:tcW w:w="2268" w:type="dxa"/>
            <w:gridSpan w:val="2"/>
            <w:vMerge w:val="restart"/>
            <w:vAlign w:val="center"/>
          </w:tcPr>
          <w:p w14:paraId="588B18B9" w14:textId="77777777" w:rsidR="00423DE7" w:rsidRPr="00BC2943" w:rsidRDefault="00423DE7" w:rsidP="005C5505">
            <w:pPr>
              <w:pStyle w:val="Texto"/>
              <w:spacing w:after="0" w:line="276" w:lineRule="auto"/>
              <w:ind w:right="51" w:firstLine="0"/>
              <w:jc w:val="center"/>
              <w:rPr>
                <w:szCs w:val="18"/>
                <w:lang w:val="en-US"/>
              </w:rPr>
            </w:pPr>
            <w:proofErr w:type="spellStart"/>
            <w:r w:rsidRPr="00BC2943">
              <w:rPr>
                <w:szCs w:val="18"/>
                <w:lang w:val="en-US"/>
              </w:rPr>
              <w:t>Cuasi-pico</w:t>
            </w:r>
            <w:proofErr w:type="spellEnd"/>
          </w:p>
        </w:tc>
      </w:tr>
      <w:tr w:rsidR="00423DE7" w:rsidRPr="00BC2943" w14:paraId="726E4804" w14:textId="77777777" w:rsidTr="00347907">
        <w:trPr>
          <w:trHeight w:val="412"/>
          <w:jc w:val="center"/>
        </w:trPr>
        <w:tc>
          <w:tcPr>
            <w:tcW w:w="1552" w:type="dxa"/>
            <w:vMerge/>
            <w:vAlign w:val="center"/>
            <w:hideMark/>
          </w:tcPr>
          <w:p w14:paraId="205A5131" w14:textId="77777777" w:rsidR="00423DE7" w:rsidRPr="00BC2943" w:rsidRDefault="00423DE7" w:rsidP="005C5505">
            <w:pPr>
              <w:pStyle w:val="Texto"/>
              <w:spacing w:after="0" w:line="276" w:lineRule="auto"/>
              <w:ind w:right="51" w:firstLine="0"/>
              <w:jc w:val="center"/>
              <w:rPr>
                <w:szCs w:val="18"/>
                <w:lang w:val="en-US"/>
              </w:rPr>
            </w:pPr>
          </w:p>
        </w:tc>
        <w:tc>
          <w:tcPr>
            <w:tcW w:w="2409" w:type="dxa"/>
            <w:vAlign w:val="center"/>
          </w:tcPr>
          <w:p w14:paraId="43E98E4E" w14:textId="09AAE7AD" w:rsidR="00423DE7" w:rsidRPr="00BC2943" w:rsidRDefault="00423DE7" w:rsidP="005C5505">
            <w:pPr>
              <w:pStyle w:val="Texto"/>
              <w:spacing w:after="0" w:line="276" w:lineRule="auto"/>
              <w:ind w:right="51" w:firstLine="0"/>
              <w:jc w:val="center"/>
              <w:rPr>
                <w:szCs w:val="18"/>
                <w:lang w:val="en-US"/>
              </w:rPr>
            </w:pPr>
            <w:r w:rsidRPr="00BC2943">
              <w:rPr>
                <w:szCs w:val="18"/>
                <w:lang w:val="en-US"/>
              </w:rPr>
              <w:t xml:space="preserve">88 </w:t>
            </w:r>
            <w:r w:rsidR="00B31BA0" w:rsidRPr="00BC2943">
              <w:rPr>
                <w:szCs w:val="18"/>
                <w:lang w:val="en-US"/>
              </w:rPr>
              <w:t>a</w:t>
            </w:r>
            <w:r w:rsidRPr="00BC2943">
              <w:rPr>
                <w:szCs w:val="18"/>
                <w:lang w:val="en-US"/>
              </w:rPr>
              <w:t xml:space="preserve"> 216</w:t>
            </w:r>
          </w:p>
        </w:tc>
        <w:tc>
          <w:tcPr>
            <w:tcW w:w="1560" w:type="dxa"/>
            <w:vAlign w:val="center"/>
            <w:hideMark/>
          </w:tcPr>
          <w:p w14:paraId="72052771" w14:textId="77777777" w:rsidR="00423DE7" w:rsidRPr="00BC2943" w:rsidRDefault="00423DE7" w:rsidP="005C5505">
            <w:pPr>
              <w:pStyle w:val="Texto"/>
              <w:spacing w:after="0" w:line="276" w:lineRule="auto"/>
              <w:ind w:right="51" w:firstLine="0"/>
              <w:jc w:val="center"/>
              <w:rPr>
                <w:szCs w:val="18"/>
                <w:lang w:val="en-US"/>
              </w:rPr>
            </w:pPr>
            <w:r w:rsidRPr="00BC2943">
              <w:rPr>
                <w:szCs w:val="18"/>
                <w:lang w:val="en-US"/>
              </w:rPr>
              <w:t>150</w:t>
            </w:r>
          </w:p>
        </w:tc>
        <w:tc>
          <w:tcPr>
            <w:tcW w:w="1134" w:type="dxa"/>
            <w:vAlign w:val="center"/>
          </w:tcPr>
          <w:p w14:paraId="4AC70379" w14:textId="77777777" w:rsidR="00423DE7" w:rsidRPr="00BC2943" w:rsidRDefault="00423DE7" w:rsidP="005C5505">
            <w:pPr>
              <w:pStyle w:val="Texto"/>
              <w:spacing w:after="0" w:line="276" w:lineRule="auto"/>
              <w:ind w:right="51" w:firstLine="0"/>
              <w:jc w:val="center"/>
              <w:rPr>
                <w:szCs w:val="18"/>
                <w:lang w:val="en-US"/>
              </w:rPr>
            </w:pPr>
            <w:r w:rsidRPr="00BC2943">
              <w:rPr>
                <w:szCs w:val="18"/>
                <w:lang w:val="en-US"/>
              </w:rPr>
              <w:t>6.8</w:t>
            </w:r>
          </w:p>
        </w:tc>
        <w:tc>
          <w:tcPr>
            <w:tcW w:w="2268" w:type="dxa"/>
            <w:gridSpan w:val="2"/>
            <w:vMerge/>
          </w:tcPr>
          <w:p w14:paraId="4FDD28AD" w14:textId="77777777" w:rsidR="00423DE7" w:rsidRPr="00BC2943" w:rsidRDefault="00423DE7" w:rsidP="005C5505">
            <w:pPr>
              <w:pStyle w:val="Texto"/>
              <w:spacing w:after="0" w:line="276" w:lineRule="auto"/>
              <w:ind w:right="51"/>
              <w:jc w:val="center"/>
              <w:rPr>
                <w:szCs w:val="18"/>
                <w:lang w:val="en-US"/>
              </w:rPr>
            </w:pPr>
          </w:p>
        </w:tc>
      </w:tr>
      <w:tr w:rsidR="00423DE7" w:rsidRPr="00BC2943" w14:paraId="5661C10E" w14:textId="77777777" w:rsidTr="00347907">
        <w:trPr>
          <w:trHeight w:val="404"/>
          <w:jc w:val="center"/>
        </w:trPr>
        <w:tc>
          <w:tcPr>
            <w:tcW w:w="1552" w:type="dxa"/>
            <w:vMerge/>
            <w:vAlign w:val="center"/>
            <w:hideMark/>
          </w:tcPr>
          <w:p w14:paraId="0BCDB31F" w14:textId="77777777" w:rsidR="00423DE7" w:rsidRPr="00BC2943" w:rsidRDefault="00423DE7" w:rsidP="005C5505">
            <w:pPr>
              <w:pStyle w:val="Texto"/>
              <w:spacing w:after="0" w:line="276" w:lineRule="auto"/>
              <w:ind w:right="51" w:firstLine="0"/>
              <w:jc w:val="center"/>
              <w:rPr>
                <w:szCs w:val="18"/>
                <w:lang w:val="en-US"/>
              </w:rPr>
            </w:pPr>
          </w:p>
        </w:tc>
        <w:tc>
          <w:tcPr>
            <w:tcW w:w="2409" w:type="dxa"/>
            <w:vAlign w:val="center"/>
          </w:tcPr>
          <w:p w14:paraId="6D5D74DD" w14:textId="0CF837A4" w:rsidR="00423DE7" w:rsidRPr="00BC2943" w:rsidRDefault="00423DE7" w:rsidP="005C5505">
            <w:pPr>
              <w:pStyle w:val="Texto"/>
              <w:spacing w:after="0" w:line="276" w:lineRule="auto"/>
              <w:ind w:right="51" w:firstLine="0"/>
              <w:jc w:val="center"/>
              <w:rPr>
                <w:szCs w:val="18"/>
                <w:lang w:val="en-US"/>
              </w:rPr>
            </w:pPr>
            <w:r w:rsidRPr="00BC2943">
              <w:rPr>
                <w:szCs w:val="18"/>
                <w:lang w:val="en-US"/>
              </w:rPr>
              <w:t xml:space="preserve">216 </w:t>
            </w:r>
            <w:r w:rsidR="00B31BA0" w:rsidRPr="00BC2943">
              <w:rPr>
                <w:szCs w:val="18"/>
                <w:lang w:val="en-US"/>
              </w:rPr>
              <w:t>a</w:t>
            </w:r>
            <w:r w:rsidRPr="00BC2943">
              <w:rPr>
                <w:szCs w:val="18"/>
                <w:lang w:val="en-US"/>
              </w:rPr>
              <w:t xml:space="preserve"> 960</w:t>
            </w:r>
          </w:p>
        </w:tc>
        <w:tc>
          <w:tcPr>
            <w:tcW w:w="1560" w:type="dxa"/>
            <w:vAlign w:val="center"/>
            <w:hideMark/>
          </w:tcPr>
          <w:p w14:paraId="355942DD" w14:textId="77777777" w:rsidR="00423DE7" w:rsidRPr="00BC2943" w:rsidRDefault="00423DE7" w:rsidP="005C5505">
            <w:pPr>
              <w:pStyle w:val="Texto"/>
              <w:spacing w:after="0" w:line="276" w:lineRule="auto"/>
              <w:ind w:right="51" w:firstLine="0"/>
              <w:jc w:val="center"/>
              <w:rPr>
                <w:szCs w:val="18"/>
                <w:lang w:val="en-US"/>
              </w:rPr>
            </w:pPr>
            <w:r w:rsidRPr="00BC2943">
              <w:rPr>
                <w:szCs w:val="18"/>
                <w:lang w:val="en-US"/>
              </w:rPr>
              <w:t>200</w:t>
            </w:r>
          </w:p>
        </w:tc>
        <w:tc>
          <w:tcPr>
            <w:tcW w:w="1134" w:type="dxa"/>
            <w:vAlign w:val="center"/>
          </w:tcPr>
          <w:p w14:paraId="3C66E670" w14:textId="77777777" w:rsidR="00423DE7" w:rsidRPr="00BC2943" w:rsidRDefault="00423DE7" w:rsidP="005C5505">
            <w:pPr>
              <w:pStyle w:val="Texto"/>
              <w:spacing w:after="0" w:line="276" w:lineRule="auto"/>
              <w:ind w:right="51" w:firstLine="0"/>
              <w:jc w:val="center"/>
              <w:rPr>
                <w:szCs w:val="18"/>
                <w:lang w:val="en-US"/>
              </w:rPr>
            </w:pPr>
            <w:r w:rsidRPr="00BC2943">
              <w:rPr>
                <w:szCs w:val="18"/>
                <w:lang w:val="en-US"/>
              </w:rPr>
              <w:t>12</w:t>
            </w:r>
          </w:p>
        </w:tc>
        <w:tc>
          <w:tcPr>
            <w:tcW w:w="2268" w:type="dxa"/>
            <w:gridSpan w:val="2"/>
            <w:vMerge/>
          </w:tcPr>
          <w:p w14:paraId="52A31B79" w14:textId="77777777" w:rsidR="00423DE7" w:rsidRPr="00BC2943" w:rsidRDefault="00423DE7" w:rsidP="005C5505">
            <w:pPr>
              <w:pStyle w:val="Texto"/>
              <w:spacing w:after="0" w:line="276" w:lineRule="auto"/>
              <w:ind w:right="51"/>
              <w:jc w:val="center"/>
              <w:rPr>
                <w:szCs w:val="18"/>
                <w:lang w:val="en-US"/>
              </w:rPr>
            </w:pPr>
          </w:p>
        </w:tc>
      </w:tr>
      <w:tr w:rsidR="00423DE7" w:rsidRPr="00BC2943" w14:paraId="7EEA1208" w14:textId="77777777" w:rsidTr="00347907">
        <w:trPr>
          <w:trHeight w:val="20"/>
          <w:jc w:val="center"/>
        </w:trPr>
        <w:tc>
          <w:tcPr>
            <w:tcW w:w="1552" w:type="dxa"/>
            <w:vMerge/>
            <w:vAlign w:val="center"/>
          </w:tcPr>
          <w:p w14:paraId="7F381697" w14:textId="77777777" w:rsidR="00423DE7" w:rsidRPr="00BC2943" w:rsidRDefault="00423DE7" w:rsidP="005C5505">
            <w:pPr>
              <w:pStyle w:val="Texto"/>
              <w:spacing w:after="0" w:line="276" w:lineRule="auto"/>
              <w:ind w:right="51" w:firstLine="0"/>
              <w:jc w:val="center"/>
              <w:rPr>
                <w:szCs w:val="18"/>
                <w:lang w:val="en-US"/>
              </w:rPr>
            </w:pPr>
          </w:p>
        </w:tc>
        <w:tc>
          <w:tcPr>
            <w:tcW w:w="2409" w:type="dxa"/>
            <w:vAlign w:val="center"/>
          </w:tcPr>
          <w:p w14:paraId="25C79D43" w14:textId="4BBA5275" w:rsidR="00423DE7" w:rsidRPr="00BC2943" w:rsidRDefault="00423DE7" w:rsidP="005C5505">
            <w:pPr>
              <w:pStyle w:val="Texto"/>
              <w:spacing w:after="0" w:line="276" w:lineRule="auto"/>
              <w:ind w:right="51" w:firstLine="0"/>
              <w:jc w:val="center"/>
              <w:rPr>
                <w:szCs w:val="18"/>
                <w:lang w:val="en-US"/>
              </w:rPr>
            </w:pPr>
            <w:r w:rsidRPr="00BC2943">
              <w:rPr>
                <w:szCs w:val="18"/>
                <w:lang w:val="en-US"/>
              </w:rPr>
              <w:t xml:space="preserve">960 </w:t>
            </w:r>
            <w:r w:rsidR="00B31BA0" w:rsidRPr="00BC2943">
              <w:rPr>
                <w:szCs w:val="18"/>
                <w:lang w:val="en-US"/>
              </w:rPr>
              <w:t>a</w:t>
            </w:r>
            <w:r w:rsidRPr="00BC2943">
              <w:rPr>
                <w:szCs w:val="18"/>
                <w:lang w:val="en-US"/>
              </w:rPr>
              <w:t xml:space="preserve"> 1000</w:t>
            </w:r>
          </w:p>
        </w:tc>
        <w:tc>
          <w:tcPr>
            <w:tcW w:w="1560" w:type="dxa"/>
            <w:vAlign w:val="center"/>
          </w:tcPr>
          <w:p w14:paraId="75E8D74C" w14:textId="77777777" w:rsidR="00423DE7" w:rsidRPr="00BC2943" w:rsidRDefault="00423DE7" w:rsidP="005C5505">
            <w:pPr>
              <w:pStyle w:val="Texto"/>
              <w:spacing w:after="0" w:line="276" w:lineRule="auto"/>
              <w:ind w:right="51" w:firstLine="0"/>
              <w:jc w:val="center"/>
              <w:rPr>
                <w:szCs w:val="18"/>
                <w:lang w:val="en-US"/>
              </w:rPr>
            </w:pPr>
            <w:r w:rsidRPr="00BC2943">
              <w:rPr>
                <w:szCs w:val="18"/>
                <w:lang w:val="en-US"/>
              </w:rPr>
              <w:t>500</w:t>
            </w:r>
          </w:p>
        </w:tc>
        <w:tc>
          <w:tcPr>
            <w:tcW w:w="1134" w:type="dxa"/>
            <w:vAlign w:val="center"/>
          </w:tcPr>
          <w:p w14:paraId="00987526" w14:textId="77777777" w:rsidR="00423DE7" w:rsidRPr="00BC2943" w:rsidRDefault="00423DE7" w:rsidP="005C5505">
            <w:pPr>
              <w:pStyle w:val="Texto"/>
              <w:spacing w:after="0" w:line="276" w:lineRule="auto"/>
              <w:ind w:right="51" w:firstLine="0"/>
              <w:jc w:val="center"/>
              <w:rPr>
                <w:szCs w:val="18"/>
                <w:lang w:val="en-US"/>
              </w:rPr>
            </w:pPr>
            <w:r w:rsidRPr="00BC2943">
              <w:rPr>
                <w:szCs w:val="18"/>
                <w:lang w:val="en-US"/>
              </w:rPr>
              <w:t>75</w:t>
            </w:r>
          </w:p>
        </w:tc>
        <w:tc>
          <w:tcPr>
            <w:tcW w:w="2268" w:type="dxa"/>
            <w:gridSpan w:val="2"/>
            <w:vMerge/>
          </w:tcPr>
          <w:p w14:paraId="73D2F410" w14:textId="77777777" w:rsidR="00423DE7" w:rsidRPr="00BC2943" w:rsidRDefault="00423DE7" w:rsidP="005C5505">
            <w:pPr>
              <w:pStyle w:val="Texto"/>
              <w:spacing w:after="0" w:line="276" w:lineRule="auto"/>
              <w:ind w:right="51"/>
              <w:jc w:val="center"/>
              <w:rPr>
                <w:szCs w:val="18"/>
                <w:lang w:val="en-US"/>
              </w:rPr>
            </w:pPr>
          </w:p>
        </w:tc>
      </w:tr>
      <w:tr w:rsidR="00423DE7" w:rsidRPr="00BC2943" w14:paraId="5E9684C5" w14:textId="77777777" w:rsidTr="00347907">
        <w:trPr>
          <w:trHeight w:val="290"/>
          <w:jc w:val="center"/>
        </w:trPr>
        <w:tc>
          <w:tcPr>
            <w:tcW w:w="1552" w:type="dxa"/>
            <w:vAlign w:val="center"/>
          </w:tcPr>
          <w:p w14:paraId="74C2AAD3" w14:textId="77777777" w:rsidR="00423DE7" w:rsidRPr="00BC2943" w:rsidRDefault="00423DE7" w:rsidP="005C5505">
            <w:pPr>
              <w:pStyle w:val="Texto"/>
              <w:spacing w:after="0" w:line="276" w:lineRule="auto"/>
              <w:ind w:right="51" w:firstLine="0"/>
              <w:jc w:val="center"/>
              <w:rPr>
                <w:szCs w:val="18"/>
              </w:rPr>
            </w:pPr>
            <w:r w:rsidRPr="00BC2943">
              <w:rPr>
                <w:szCs w:val="18"/>
              </w:rPr>
              <w:t>5150 – 5250</w:t>
            </w:r>
          </w:p>
        </w:tc>
        <w:tc>
          <w:tcPr>
            <w:tcW w:w="2409" w:type="dxa"/>
            <w:vAlign w:val="center"/>
          </w:tcPr>
          <w:p w14:paraId="6B204C79" w14:textId="1D07974E" w:rsidR="00423DE7" w:rsidRPr="00BC2943" w:rsidRDefault="00423DE7" w:rsidP="005C5505">
            <w:pPr>
              <w:pStyle w:val="Texto"/>
              <w:spacing w:after="0" w:line="276" w:lineRule="auto"/>
              <w:ind w:right="51" w:firstLine="0"/>
              <w:jc w:val="center"/>
              <w:rPr>
                <w:szCs w:val="18"/>
              </w:rPr>
            </w:pPr>
            <w:r w:rsidRPr="00BC2943">
              <w:rPr>
                <w:szCs w:val="18"/>
              </w:rPr>
              <w:t xml:space="preserve">1000 </w:t>
            </w:r>
            <w:r w:rsidR="003F14F4" w:rsidRPr="00BC2943">
              <w:rPr>
                <w:szCs w:val="18"/>
              </w:rPr>
              <w:t>a</w:t>
            </w:r>
            <w:r w:rsidRPr="00BC2943">
              <w:rPr>
                <w:szCs w:val="18"/>
              </w:rPr>
              <w:t xml:space="preserve"> </w:t>
            </w:r>
            <w:proofErr w:type="spellStart"/>
            <w:r w:rsidRPr="00BC2943">
              <w:rPr>
                <w:szCs w:val="18"/>
              </w:rPr>
              <w:t>F</w:t>
            </w:r>
            <w:r w:rsidRPr="00BC2943">
              <w:rPr>
                <w:szCs w:val="18"/>
                <w:vertAlign w:val="subscript"/>
              </w:rPr>
              <w:t>b</w:t>
            </w:r>
            <w:proofErr w:type="spellEnd"/>
            <w:r w:rsidRPr="00BC2943">
              <w:rPr>
                <w:szCs w:val="18"/>
              </w:rPr>
              <w:t xml:space="preserve"> y F</w:t>
            </w:r>
            <w:r w:rsidRPr="00BC2943">
              <w:rPr>
                <w:szCs w:val="18"/>
                <w:vertAlign w:val="subscript"/>
              </w:rPr>
              <w:t>a</w:t>
            </w:r>
            <w:r w:rsidRPr="00BC2943">
              <w:rPr>
                <w:szCs w:val="18"/>
              </w:rPr>
              <w:t xml:space="preserve"> </w:t>
            </w:r>
            <w:r w:rsidR="003F14F4" w:rsidRPr="00BC2943">
              <w:rPr>
                <w:szCs w:val="18"/>
              </w:rPr>
              <w:t>a</w:t>
            </w:r>
            <w:r w:rsidRPr="00BC2943">
              <w:rPr>
                <w:szCs w:val="18"/>
              </w:rPr>
              <w:t xml:space="preserve"> 40000</w:t>
            </w:r>
          </w:p>
        </w:tc>
        <w:tc>
          <w:tcPr>
            <w:tcW w:w="1560" w:type="dxa"/>
            <w:vMerge w:val="restart"/>
            <w:vAlign w:val="center"/>
          </w:tcPr>
          <w:p w14:paraId="5122A67B" w14:textId="77777777" w:rsidR="00423DE7" w:rsidRPr="00BC2943" w:rsidRDefault="00423DE7" w:rsidP="005C5505">
            <w:pPr>
              <w:pStyle w:val="Texto"/>
              <w:spacing w:after="0" w:line="276" w:lineRule="auto"/>
              <w:ind w:right="51" w:firstLine="0"/>
              <w:jc w:val="center"/>
              <w:rPr>
                <w:szCs w:val="18"/>
              </w:rPr>
            </w:pPr>
            <w:r w:rsidRPr="00BC2943">
              <w:rPr>
                <w:szCs w:val="18"/>
              </w:rPr>
              <w:t>500</w:t>
            </w:r>
          </w:p>
        </w:tc>
        <w:tc>
          <w:tcPr>
            <w:tcW w:w="1134" w:type="dxa"/>
            <w:vMerge w:val="restart"/>
            <w:vAlign w:val="center"/>
          </w:tcPr>
          <w:p w14:paraId="3959A582" w14:textId="77777777" w:rsidR="00423DE7" w:rsidRPr="00BC2943" w:rsidRDefault="00423DE7" w:rsidP="005C5505">
            <w:pPr>
              <w:pStyle w:val="Texto"/>
              <w:spacing w:after="0" w:line="276" w:lineRule="auto"/>
              <w:ind w:right="51" w:firstLine="0"/>
              <w:jc w:val="center"/>
              <w:rPr>
                <w:szCs w:val="18"/>
              </w:rPr>
            </w:pPr>
            <w:r w:rsidRPr="00BC2943">
              <w:rPr>
                <w:szCs w:val="18"/>
              </w:rPr>
              <w:t>75</w:t>
            </w:r>
          </w:p>
        </w:tc>
        <w:tc>
          <w:tcPr>
            <w:tcW w:w="1134" w:type="dxa"/>
            <w:vMerge w:val="restart"/>
            <w:vAlign w:val="center"/>
          </w:tcPr>
          <w:p w14:paraId="3F2F4A7D" w14:textId="77777777" w:rsidR="00423DE7" w:rsidRPr="00BC2943" w:rsidRDefault="00423DE7" w:rsidP="005C5505">
            <w:pPr>
              <w:pStyle w:val="Texto"/>
              <w:spacing w:after="0" w:line="276" w:lineRule="auto"/>
              <w:ind w:right="51" w:firstLine="0"/>
              <w:jc w:val="center"/>
              <w:rPr>
                <w:szCs w:val="18"/>
              </w:rPr>
            </w:pPr>
            <w:r w:rsidRPr="00BC2943">
              <w:rPr>
                <w:szCs w:val="18"/>
              </w:rPr>
              <w:t>Pico</w:t>
            </w:r>
          </w:p>
        </w:tc>
        <w:tc>
          <w:tcPr>
            <w:tcW w:w="1134" w:type="dxa"/>
            <w:vMerge w:val="restart"/>
            <w:vAlign w:val="center"/>
          </w:tcPr>
          <w:p w14:paraId="14496438" w14:textId="77777777" w:rsidR="00423DE7" w:rsidRPr="00BC2943" w:rsidRDefault="00423DE7" w:rsidP="005C5505">
            <w:pPr>
              <w:pStyle w:val="Texto"/>
              <w:spacing w:after="0" w:line="276" w:lineRule="auto"/>
              <w:ind w:right="51" w:firstLine="0"/>
              <w:jc w:val="center"/>
              <w:rPr>
                <w:szCs w:val="18"/>
              </w:rPr>
            </w:pPr>
            <w:r w:rsidRPr="00BC2943">
              <w:rPr>
                <w:szCs w:val="18"/>
              </w:rPr>
              <w:t>Promedio</w:t>
            </w:r>
          </w:p>
        </w:tc>
      </w:tr>
      <w:tr w:rsidR="00423DE7" w:rsidRPr="00BC2943" w14:paraId="35F0C307" w14:textId="77777777" w:rsidTr="00347907">
        <w:trPr>
          <w:trHeight w:val="290"/>
          <w:jc w:val="center"/>
        </w:trPr>
        <w:tc>
          <w:tcPr>
            <w:tcW w:w="1552" w:type="dxa"/>
            <w:vAlign w:val="center"/>
          </w:tcPr>
          <w:p w14:paraId="4F705DE5" w14:textId="77777777" w:rsidR="00423DE7" w:rsidRPr="00BC2943" w:rsidRDefault="00423DE7" w:rsidP="005C5505">
            <w:pPr>
              <w:pStyle w:val="Texto"/>
              <w:spacing w:after="0" w:line="276" w:lineRule="auto"/>
              <w:ind w:right="51" w:firstLine="0"/>
              <w:jc w:val="center"/>
              <w:rPr>
                <w:szCs w:val="18"/>
              </w:rPr>
            </w:pPr>
            <w:r w:rsidRPr="00BC2943">
              <w:rPr>
                <w:szCs w:val="18"/>
              </w:rPr>
              <w:t>5250 – 5350</w:t>
            </w:r>
          </w:p>
        </w:tc>
        <w:tc>
          <w:tcPr>
            <w:tcW w:w="2409" w:type="dxa"/>
            <w:vAlign w:val="center"/>
          </w:tcPr>
          <w:p w14:paraId="24CEFC59" w14:textId="206120C8" w:rsidR="00423DE7" w:rsidRPr="00BC2943" w:rsidRDefault="00423DE7" w:rsidP="005C5505">
            <w:pPr>
              <w:pStyle w:val="Texto"/>
              <w:spacing w:after="0" w:line="276" w:lineRule="auto"/>
              <w:ind w:right="51" w:firstLine="0"/>
              <w:jc w:val="center"/>
              <w:rPr>
                <w:szCs w:val="18"/>
              </w:rPr>
            </w:pPr>
            <w:r w:rsidRPr="00BC2943">
              <w:rPr>
                <w:szCs w:val="18"/>
              </w:rPr>
              <w:t xml:space="preserve">1000 </w:t>
            </w:r>
            <w:r w:rsidR="003F14F4" w:rsidRPr="00BC2943">
              <w:rPr>
                <w:szCs w:val="18"/>
              </w:rPr>
              <w:t>a</w:t>
            </w:r>
            <w:r w:rsidRPr="00BC2943">
              <w:rPr>
                <w:szCs w:val="18"/>
              </w:rPr>
              <w:t xml:space="preserve"> </w:t>
            </w:r>
            <w:proofErr w:type="spellStart"/>
            <w:r w:rsidRPr="00BC2943">
              <w:rPr>
                <w:szCs w:val="18"/>
              </w:rPr>
              <w:t>F</w:t>
            </w:r>
            <w:r w:rsidRPr="00BC2943">
              <w:rPr>
                <w:szCs w:val="18"/>
                <w:vertAlign w:val="subscript"/>
              </w:rPr>
              <w:t>b</w:t>
            </w:r>
            <w:proofErr w:type="spellEnd"/>
            <w:r w:rsidRPr="00BC2943">
              <w:rPr>
                <w:szCs w:val="18"/>
              </w:rPr>
              <w:t xml:space="preserve"> y F</w:t>
            </w:r>
            <w:r w:rsidRPr="00BC2943">
              <w:rPr>
                <w:szCs w:val="18"/>
                <w:vertAlign w:val="subscript"/>
              </w:rPr>
              <w:t>a</w:t>
            </w:r>
            <w:r w:rsidRPr="00BC2943">
              <w:rPr>
                <w:szCs w:val="18"/>
              </w:rPr>
              <w:t xml:space="preserve"> </w:t>
            </w:r>
            <w:r w:rsidR="003F14F4" w:rsidRPr="00BC2943">
              <w:rPr>
                <w:szCs w:val="18"/>
              </w:rPr>
              <w:t>a</w:t>
            </w:r>
            <w:r w:rsidRPr="00BC2943">
              <w:rPr>
                <w:szCs w:val="18"/>
              </w:rPr>
              <w:t xml:space="preserve"> 40000</w:t>
            </w:r>
          </w:p>
        </w:tc>
        <w:tc>
          <w:tcPr>
            <w:tcW w:w="1560" w:type="dxa"/>
            <w:vMerge/>
            <w:vAlign w:val="center"/>
          </w:tcPr>
          <w:p w14:paraId="33B3BA39" w14:textId="77777777" w:rsidR="00423DE7" w:rsidRPr="00BC2943" w:rsidRDefault="00423DE7" w:rsidP="005C5505">
            <w:pPr>
              <w:pStyle w:val="Texto"/>
              <w:spacing w:after="0" w:line="276" w:lineRule="auto"/>
              <w:ind w:right="51"/>
              <w:jc w:val="center"/>
              <w:rPr>
                <w:szCs w:val="18"/>
              </w:rPr>
            </w:pPr>
          </w:p>
        </w:tc>
        <w:tc>
          <w:tcPr>
            <w:tcW w:w="1134" w:type="dxa"/>
            <w:vMerge/>
          </w:tcPr>
          <w:p w14:paraId="10FBF906" w14:textId="77777777" w:rsidR="00423DE7" w:rsidRPr="00BC2943" w:rsidRDefault="00423DE7" w:rsidP="005C5505">
            <w:pPr>
              <w:pStyle w:val="Texto"/>
              <w:spacing w:after="0" w:line="276" w:lineRule="auto"/>
              <w:ind w:right="51"/>
              <w:jc w:val="center"/>
              <w:rPr>
                <w:szCs w:val="18"/>
              </w:rPr>
            </w:pPr>
          </w:p>
        </w:tc>
        <w:tc>
          <w:tcPr>
            <w:tcW w:w="1134" w:type="dxa"/>
            <w:vMerge/>
          </w:tcPr>
          <w:p w14:paraId="2D8D0644" w14:textId="77777777" w:rsidR="00423DE7" w:rsidRPr="00BC2943" w:rsidRDefault="00423DE7" w:rsidP="005C5505">
            <w:pPr>
              <w:pStyle w:val="Texto"/>
              <w:spacing w:after="0" w:line="276" w:lineRule="auto"/>
              <w:ind w:right="51"/>
              <w:jc w:val="center"/>
              <w:rPr>
                <w:szCs w:val="18"/>
              </w:rPr>
            </w:pPr>
          </w:p>
        </w:tc>
        <w:tc>
          <w:tcPr>
            <w:tcW w:w="1134" w:type="dxa"/>
            <w:vMerge/>
          </w:tcPr>
          <w:p w14:paraId="16362331" w14:textId="77777777" w:rsidR="00423DE7" w:rsidRPr="00BC2943" w:rsidRDefault="00423DE7" w:rsidP="005C5505">
            <w:pPr>
              <w:pStyle w:val="Texto"/>
              <w:spacing w:after="0" w:line="276" w:lineRule="auto"/>
              <w:ind w:right="51"/>
              <w:jc w:val="center"/>
              <w:rPr>
                <w:szCs w:val="18"/>
              </w:rPr>
            </w:pPr>
          </w:p>
        </w:tc>
      </w:tr>
      <w:tr w:rsidR="00423DE7" w:rsidRPr="00BC2943" w14:paraId="0A619ED5" w14:textId="77777777" w:rsidTr="00347907">
        <w:trPr>
          <w:trHeight w:val="290"/>
          <w:jc w:val="center"/>
        </w:trPr>
        <w:tc>
          <w:tcPr>
            <w:tcW w:w="1552" w:type="dxa"/>
            <w:vAlign w:val="center"/>
          </w:tcPr>
          <w:p w14:paraId="7076AE2B" w14:textId="77777777" w:rsidR="00423DE7" w:rsidRPr="00BC2943" w:rsidRDefault="00423DE7" w:rsidP="005C5505">
            <w:pPr>
              <w:pStyle w:val="Texto"/>
              <w:spacing w:after="0" w:line="276" w:lineRule="auto"/>
              <w:ind w:right="51" w:firstLine="0"/>
              <w:jc w:val="center"/>
              <w:rPr>
                <w:szCs w:val="18"/>
              </w:rPr>
            </w:pPr>
            <w:r w:rsidRPr="00BC2943">
              <w:rPr>
                <w:bCs/>
                <w:szCs w:val="18"/>
              </w:rPr>
              <w:t xml:space="preserve">5150 - 5350 </w:t>
            </w:r>
            <w:r w:rsidRPr="00BC2943">
              <w:rPr>
                <w:rStyle w:val="Refdenotaalpie"/>
                <w:bCs/>
                <w:szCs w:val="18"/>
              </w:rPr>
              <w:footnoteReference w:id="14"/>
            </w:r>
            <w:r w:rsidRPr="00BC2943">
              <w:rPr>
                <w:bCs/>
                <w:szCs w:val="18"/>
                <w:vertAlign w:val="superscript"/>
              </w:rPr>
              <w:t>)</w:t>
            </w:r>
          </w:p>
        </w:tc>
        <w:tc>
          <w:tcPr>
            <w:tcW w:w="2409" w:type="dxa"/>
            <w:vAlign w:val="center"/>
          </w:tcPr>
          <w:p w14:paraId="1404A488" w14:textId="4FAEE984" w:rsidR="00423DE7" w:rsidRPr="00BC2943" w:rsidRDefault="00423DE7" w:rsidP="005C5505">
            <w:pPr>
              <w:pStyle w:val="Texto"/>
              <w:spacing w:after="0" w:line="276" w:lineRule="auto"/>
              <w:ind w:right="51" w:firstLine="0"/>
              <w:jc w:val="center"/>
              <w:rPr>
                <w:szCs w:val="18"/>
              </w:rPr>
            </w:pPr>
            <w:r w:rsidRPr="00BC2943">
              <w:rPr>
                <w:szCs w:val="18"/>
              </w:rPr>
              <w:t xml:space="preserve">1000 </w:t>
            </w:r>
            <w:r w:rsidR="003F14F4" w:rsidRPr="00BC2943">
              <w:rPr>
                <w:szCs w:val="18"/>
              </w:rPr>
              <w:t>a</w:t>
            </w:r>
            <w:r w:rsidRPr="00BC2943">
              <w:rPr>
                <w:szCs w:val="18"/>
              </w:rPr>
              <w:t xml:space="preserve"> </w:t>
            </w:r>
            <w:proofErr w:type="spellStart"/>
            <w:r w:rsidRPr="00BC2943">
              <w:rPr>
                <w:szCs w:val="18"/>
              </w:rPr>
              <w:t>F</w:t>
            </w:r>
            <w:r w:rsidRPr="00BC2943">
              <w:rPr>
                <w:szCs w:val="18"/>
                <w:vertAlign w:val="subscript"/>
              </w:rPr>
              <w:t>b</w:t>
            </w:r>
            <w:proofErr w:type="spellEnd"/>
            <w:r w:rsidRPr="00BC2943">
              <w:rPr>
                <w:szCs w:val="18"/>
              </w:rPr>
              <w:t xml:space="preserve"> y F</w:t>
            </w:r>
            <w:r w:rsidRPr="00BC2943">
              <w:rPr>
                <w:szCs w:val="18"/>
                <w:vertAlign w:val="subscript"/>
              </w:rPr>
              <w:t>a</w:t>
            </w:r>
            <w:r w:rsidRPr="00BC2943">
              <w:rPr>
                <w:szCs w:val="18"/>
              </w:rPr>
              <w:t xml:space="preserve"> </w:t>
            </w:r>
            <w:r w:rsidR="003F14F4" w:rsidRPr="00BC2943">
              <w:rPr>
                <w:szCs w:val="18"/>
              </w:rPr>
              <w:t>a</w:t>
            </w:r>
            <w:r w:rsidRPr="00BC2943">
              <w:rPr>
                <w:szCs w:val="18"/>
              </w:rPr>
              <w:t xml:space="preserve"> 40000</w:t>
            </w:r>
          </w:p>
        </w:tc>
        <w:tc>
          <w:tcPr>
            <w:tcW w:w="1560" w:type="dxa"/>
            <w:vMerge/>
            <w:vAlign w:val="center"/>
          </w:tcPr>
          <w:p w14:paraId="1128A118" w14:textId="77777777" w:rsidR="00423DE7" w:rsidRPr="00BC2943" w:rsidRDefault="00423DE7" w:rsidP="005C5505">
            <w:pPr>
              <w:pStyle w:val="Texto"/>
              <w:spacing w:after="0" w:line="276" w:lineRule="auto"/>
              <w:ind w:right="51"/>
              <w:jc w:val="center"/>
              <w:rPr>
                <w:szCs w:val="18"/>
              </w:rPr>
            </w:pPr>
          </w:p>
        </w:tc>
        <w:tc>
          <w:tcPr>
            <w:tcW w:w="1134" w:type="dxa"/>
            <w:vMerge/>
          </w:tcPr>
          <w:p w14:paraId="5EB8C539" w14:textId="77777777" w:rsidR="00423DE7" w:rsidRPr="00BC2943" w:rsidRDefault="00423DE7" w:rsidP="005C5505">
            <w:pPr>
              <w:pStyle w:val="Texto"/>
              <w:spacing w:after="0" w:line="276" w:lineRule="auto"/>
              <w:ind w:right="51"/>
              <w:jc w:val="center"/>
              <w:rPr>
                <w:szCs w:val="18"/>
              </w:rPr>
            </w:pPr>
          </w:p>
        </w:tc>
        <w:tc>
          <w:tcPr>
            <w:tcW w:w="1134" w:type="dxa"/>
            <w:vMerge/>
          </w:tcPr>
          <w:p w14:paraId="7172FBB0" w14:textId="77777777" w:rsidR="00423DE7" w:rsidRPr="00BC2943" w:rsidRDefault="00423DE7" w:rsidP="005C5505">
            <w:pPr>
              <w:pStyle w:val="Texto"/>
              <w:spacing w:after="0" w:line="276" w:lineRule="auto"/>
              <w:ind w:right="51"/>
              <w:jc w:val="center"/>
              <w:rPr>
                <w:szCs w:val="18"/>
              </w:rPr>
            </w:pPr>
          </w:p>
        </w:tc>
        <w:tc>
          <w:tcPr>
            <w:tcW w:w="1134" w:type="dxa"/>
            <w:vMerge/>
          </w:tcPr>
          <w:p w14:paraId="632E82ED" w14:textId="77777777" w:rsidR="00423DE7" w:rsidRPr="00BC2943" w:rsidRDefault="00423DE7" w:rsidP="005C5505">
            <w:pPr>
              <w:pStyle w:val="Texto"/>
              <w:spacing w:after="0" w:line="276" w:lineRule="auto"/>
              <w:ind w:right="51"/>
              <w:jc w:val="center"/>
              <w:rPr>
                <w:szCs w:val="18"/>
              </w:rPr>
            </w:pPr>
          </w:p>
        </w:tc>
      </w:tr>
      <w:tr w:rsidR="00423DE7" w:rsidRPr="00BC2943" w14:paraId="21BD42E9" w14:textId="77777777" w:rsidTr="00347907">
        <w:trPr>
          <w:trHeight w:val="290"/>
          <w:jc w:val="center"/>
        </w:trPr>
        <w:tc>
          <w:tcPr>
            <w:tcW w:w="1552" w:type="dxa"/>
            <w:vAlign w:val="center"/>
          </w:tcPr>
          <w:p w14:paraId="5E1717F6" w14:textId="77777777" w:rsidR="00423DE7" w:rsidRPr="00BC2943" w:rsidRDefault="00423DE7" w:rsidP="005C5505">
            <w:pPr>
              <w:pStyle w:val="Texto"/>
              <w:spacing w:after="0" w:line="276" w:lineRule="auto"/>
              <w:ind w:right="51" w:firstLine="0"/>
              <w:jc w:val="center"/>
              <w:rPr>
                <w:szCs w:val="18"/>
              </w:rPr>
            </w:pPr>
            <w:r w:rsidRPr="00BC2943">
              <w:rPr>
                <w:szCs w:val="18"/>
              </w:rPr>
              <w:t>5470 – 5600</w:t>
            </w:r>
          </w:p>
        </w:tc>
        <w:tc>
          <w:tcPr>
            <w:tcW w:w="2409" w:type="dxa"/>
            <w:vAlign w:val="center"/>
          </w:tcPr>
          <w:p w14:paraId="36FF1641" w14:textId="56A1D2CA" w:rsidR="00423DE7" w:rsidRPr="00BC2943" w:rsidRDefault="00423DE7" w:rsidP="005C5505">
            <w:pPr>
              <w:pStyle w:val="Texto"/>
              <w:spacing w:after="0" w:line="276" w:lineRule="auto"/>
              <w:ind w:right="51" w:firstLine="0"/>
              <w:jc w:val="center"/>
              <w:rPr>
                <w:szCs w:val="18"/>
              </w:rPr>
            </w:pPr>
            <w:r w:rsidRPr="00BC2943">
              <w:rPr>
                <w:szCs w:val="18"/>
              </w:rPr>
              <w:t xml:space="preserve">1000 </w:t>
            </w:r>
            <w:r w:rsidR="003F14F4" w:rsidRPr="00BC2943">
              <w:rPr>
                <w:szCs w:val="18"/>
              </w:rPr>
              <w:t>a</w:t>
            </w:r>
            <w:r w:rsidRPr="00BC2943">
              <w:rPr>
                <w:szCs w:val="18"/>
              </w:rPr>
              <w:t xml:space="preserve"> </w:t>
            </w:r>
            <w:proofErr w:type="spellStart"/>
            <w:r w:rsidRPr="00BC2943">
              <w:rPr>
                <w:szCs w:val="18"/>
              </w:rPr>
              <w:t>F</w:t>
            </w:r>
            <w:r w:rsidRPr="00BC2943">
              <w:rPr>
                <w:szCs w:val="18"/>
                <w:vertAlign w:val="subscript"/>
              </w:rPr>
              <w:t>b</w:t>
            </w:r>
            <w:proofErr w:type="spellEnd"/>
            <w:r w:rsidRPr="00BC2943">
              <w:rPr>
                <w:szCs w:val="18"/>
              </w:rPr>
              <w:t xml:space="preserve"> y F</w:t>
            </w:r>
            <w:r w:rsidRPr="00BC2943">
              <w:rPr>
                <w:szCs w:val="18"/>
                <w:vertAlign w:val="subscript"/>
              </w:rPr>
              <w:t>a</w:t>
            </w:r>
            <w:r w:rsidRPr="00BC2943">
              <w:rPr>
                <w:szCs w:val="18"/>
              </w:rPr>
              <w:t xml:space="preserve"> </w:t>
            </w:r>
            <w:r w:rsidR="003F14F4" w:rsidRPr="00BC2943">
              <w:rPr>
                <w:szCs w:val="18"/>
              </w:rPr>
              <w:t>a</w:t>
            </w:r>
            <w:r w:rsidRPr="00BC2943">
              <w:rPr>
                <w:szCs w:val="18"/>
              </w:rPr>
              <w:t xml:space="preserve"> 40000</w:t>
            </w:r>
          </w:p>
        </w:tc>
        <w:tc>
          <w:tcPr>
            <w:tcW w:w="1560" w:type="dxa"/>
            <w:vMerge/>
            <w:vAlign w:val="center"/>
          </w:tcPr>
          <w:p w14:paraId="730585F0" w14:textId="77777777" w:rsidR="00423DE7" w:rsidRPr="00BC2943" w:rsidRDefault="00423DE7" w:rsidP="005C5505">
            <w:pPr>
              <w:pStyle w:val="Texto"/>
              <w:spacing w:after="0" w:line="276" w:lineRule="auto"/>
              <w:ind w:right="51"/>
              <w:jc w:val="center"/>
              <w:rPr>
                <w:szCs w:val="18"/>
              </w:rPr>
            </w:pPr>
          </w:p>
        </w:tc>
        <w:tc>
          <w:tcPr>
            <w:tcW w:w="1134" w:type="dxa"/>
            <w:vMerge/>
          </w:tcPr>
          <w:p w14:paraId="35F04F95" w14:textId="77777777" w:rsidR="00423DE7" w:rsidRPr="00BC2943" w:rsidRDefault="00423DE7" w:rsidP="005C5505">
            <w:pPr>
              <w:pStyle w:val="Texto"/>
              <w:spacing w:after="0" w:line="276" w:lineRule="auto"/>
              <w:ind w:right="51"/>
              <w:jc w:val="center"/>
              <w:rPr>
                <w:szCs w:val="18"/>
              </w:rPr>
            </w:pPr>
          </w:p>
        </w:tc>
        <w:tc>
          <w:tcPr>
            <w:tcW w:w="1134" w:type="dxa"/>
            <w:vMerge/>
          </w:tcPr>
          <w:p w14:paraId="5F29E9A8" w14:textId="77777777" w:rsidR="00423DE7" w:rsidRPr="00BC2943" w:rsidRDefault="00423DE7" w:rsidP="005C5505">
            <w:pPr>
              <w:pStyle w:val="Texto"/>
              <w:spacing w:after="0" w:line="276" w:lineRule="auto"/>
              <w:ind w:right="51"/>
              <w:jc w:val="center"/>
              <w:rPr>
                <w:szCs w:val="18"/>
              </w:rPr>
            </w:pPr>
          </w:p>
        </w:tc>
        <w:tc>
          <w:tcPr>
            <w:tcW w:w="1134" w:type="dxa"/>
            <w:vMerge/>
          </w:tcPr>
          <w:p w14:paraId="65F5CCC3" w14:textId="77777777" w:rsidR="00423DE7" w:rsidRPr="00BC2943" w:rsidRDefault="00423DE7" w:rsidP="005C5505">
            <w:pPr>
              <w:pStyle w:val="Texto"/>
              <w:spacing w:after="0" w:line="276" w:lineRule="auto"/>
              <w:ind w:right="51"/>
              <w:jc w:val="center"/>
              <w:rPr>
                <w:szCs w:val="18"/>
              </w:rPr>
            </w:pPr>
          </w:p>
        </w:tc>
      </w:tr>
      <w:tr w:rsidR="00423DE7" w:rsidRPr="00BC2943" w14:paraId="6605EC49" w14:textId="77777777" w:rsidTr="00347907">
        <w:trPr>
          <w:trHeight w:val="290"/>
          <w:jc w:val="center"/>
        </w:trPr>
        <w:tc>
          <w:tcPr>
            <w:tcW w:w="1552" w:type="dxa"/>
            <w:vAlign w:val="center"/>
          </w:tcPr>
          <w:p w14:paraId="74BCB7F6" w14:textId="77777777" w:rsidR="00423DE7" w:rsidRPr="00BC2943" w:rsidRDefault="00423DE7" w:rsidP="005C5505">
            <w:pPr>
              <w:pStyle w:val="Texto"/>
              <w:spacing w:after="0" w:line="276" w:lineRule="auto"/>
              <w:ind w:right="51" w:firstLine="0"/>
              <w:jc w:val="center"/>
              <w:rPr>
                <w:szCs w:val="18"/>
              </w:rPr>
            </w:pPr>
            <w:r w:rsidRPr="00BC2943">
              <w:rPr>
                <w:szCs w:val="18"/>
              </w:rPr>
              <w:t>5650 – 5725</w:t>
            </w:r>
          </w:p>
        </w:tc>
        <w:tc>
          <w:tcPr>
            <w:tcW w:w="2409" w:type="dxa"/>
            <w:vAlign w:val="center"/>
          </w:tcPr>
          <w:p w14:paraId="06EA57F9" w14:textId="0C155A03" w:rsidR="00423DE7" w:rsidRPr="00BC2943" w:rsidRDefault="00423DE7" w:rsidP="005C5505">
            <w:pPr>
              <w:pStyle w:val="Texto"/>
              <w:spacing w:after="0" w:line="276" w:lineRule="auto"/>
              <w:ind w:right="51" w:firstLine="0"/>
              <w:jc w:val="center"/>
              <w:rPr>
                <w:szCs w:val="18"/>
              </w:rPr>
            </w:pPr>
            <w:r w:rsidRPr="00BC2943">
              <w:rPr>
                <w:szCs w:val="18"/>
              </w:rPr>
              <w:t xml:space="preserve">1000 </w:t>
            </w:r>
            <w:r w:rsidR="003F14F4" w:rsidRPr="00BC2943">
              <w:rPr>
                <w:szCs w:val="18"/>
              </w:rPr>
              <w:t>a</w:t>
            </w:r>
            <w:r w:rsidRPr="00BC2943">
              <w:rPr>
                <w:szCs w:val="18"/>
              </w:rPr>
              <w:t xml:space="preserve"> </w:t>
            </w:r>
            <w:proofErr w:type="spellStart"/>
            <w:r w:rsidRPr="00BC2943">
              <w:rPr>
                <w:szCs w:val="18"/>
              </w:rPr>
              <w:t>F</w:t>
            </w:r>
            <w:r w:rsidRPr="00BC2943">
              <w:rPr>
                <w:szCs w:val="18"/>
                <w:vertAlign w:val="subscript"/>
              </w:rPr>
              <w:t>b</w:t>
            </w:r>
            <w:proofErr w:type="spellEnd"/>
            <w:r w:rsidRPr="00BC2943">
              <w:rPr>
                <w:szCs w:val="18"/>
              </w:rPr>
              <w:t xml:space="preserve"> y F</w:t>
            </w:r>
            <w:r w:rsidRPr="00BC2943">
              <w:rPr>
                <w:szCs w:val="18"/>
                <w:vertAlign w:val="subscript"/>
              </w:rPr>
              <w:t>a</w:t>
            </w:r>
            <w:r w:rsidRPr="00BC2943">
              <w:rPr>
                <w:szCs w:val="18"/>
              </w:rPr>
              <w:t xml:space="preserve"> </w:t>
            </w:r>
            <w:r w:rsidR="003F14F4" w:rsidRPr="00BC2943">
              <w:rPr>
                <w:szCs w:val="18"/>
              </w:rPr>
              <w:t>a</w:t>
            </w:r>
            <w:r w:rsidRPr="00BC2943">
              <w:rPr>
                <w:szCs w:val="18"/>
              </w:rPr>
              <w:t xml:space="preserve"> 40000</w:t>
            </w:r>
          </w:p>
        </w:tc>
        <w:tc>
          <w:tcPr>
            <w:tcW w:w="1560" w:type="dxa"/>
            <w:vMerge/>
            <w:vAlign w:val="center"/>
          </w:tcPr>
          <w:p w14:paraId="673DABD2" w14:textId="77777777" w:rsidR="00423DE7" w:rsidRPr="00BC2943" w:rsidRDefault="00423DE7" w:rsidP="005C5505">
            <w:pPr>
              <w:pStyle w:val="Texto"/>
              <w:spacing w:after="0" w:line="276" w:lineRule="auto"/>
              <w:ind w:right="51"/>
              <w:jc w:val="center"/>
              <w:rPr>
                <w:szCs w:val="18"/>
              </w:rPr>
            </w:pPr>
          </w:p>
        </w:tc>
        <w:tc>
          <w:tcPr>
            <w:tcW w:w="1134" w:type="dxa"/>
            <w:vMerge/>
          </w:tcPr>
          <w:p w14:paraId="43F57241" w14:textId="77777777" w:rsidR="00423DE7" w:rsidRPr="00BC2943" w:rsidRDefault="00423DE7" w:rsidP="005C5505">
            <w:pPr>
              <w:pStyle w:val="Texto"/>
              <w:spacing w:after="0" w:line="276" w:lineRule="auto"/>
              <w:ind w:right="51"/>
              <w:jc w:val="center"/>
              <w:rPr>
                <w:szCs w:val="18"/>
              </w:rPr>
            </w:pPr>
          </w:p>
        </w:tc>
        <w:tc>
          <w:tcPr>
            <w:tcW w:w="1134" w:type="dxa"/>
            <w:vMerge/>
          </w:tcPr>
          <w:p w14:paraId="3A2CEEB9" w14:textId="77777777" w:rsidR="00423DE7" w:rsidRPr="00BC2943" w:rsidRDefault="00423DE7" w:rsidP="005C5505">
            <w:pPr>
              <w:pStyle w:val="Texto"/>
              <w:spacing w:after="0" w:line="276" w:lineRule="auto"/>
              <w:ind w:right="51"/>
              <w:jc w:val="center"/>
              <w:rPr>
                <w:szCs w:val="18"/>
              </w:rPr>
            </w:pPr>
          </w:p>
        </w:tc>
        <w:tc>
          <w:tcPr>
            <w:tcW w:w="1134" w:type="dxa"/>
            <w:vMerge/>
          </w:tcPr>
          <w:p w14:paraId="68CEF124" w14:textId="77777777" w:rsidR="00423DE7" w:rsidRPr="00BC2943" w:rsidRDefault="00423DE7" w:rsidP="005C5505">
            <w:pPr>
              <w:pStyle w:val="Texto"/>
              <w:spacing w:after="0" w:line="276" w:lineRule="auto"/>
              <w:ind w:right="51"/>
              <w:jc w:val="center"/>
              <w:rPr>
                <w:szCs w:val="18"/>
              </w:rPr>
            </w:pPr>
          </w:p>
        </w:tc>
      </w:tr>
      <w:tr w:rsidR="00423DE7" w:rsidRPr="00BC2943" w14:paraId="48BDB3C3" w14:textId="77777777" w:rsidTr="00347907">
        <w:trPr>
          <w:trHeight w:val="300"/>
          <w:jc w:val="center"/>
        </w:trPr>
        <w:tc>
          <w:tcPr>
            <w:tcW w:w="1552" w:type="dxa"/>
            <w:vAlign w:val="center"/>
          </w:tcPr>
          <w:p w14:paraId="0C46902D" w14:textId="77777777" w:rsidR="00423DE7" w:rsidRPr="00BC2943" w:rsidRDefault="00423DE7" w:rsidP="005C5505">
            <w:pPr>
              <w:pStyle w:val="Texto"/>
              <w:spacing w:after="0" w:line="276" w:lineRule="auto"/>
              <w:ind w:right="51" w:firstLine="0"/>
              <w:jc w:val="center"/>
              <w:rPr>
                <w:szCs w:val="18"/>
              </w:rPr>
            </w:pPr>
            <w:r w:rsidRPr="00BC2943">
              <w:rPr>
                <w:szCs w:val="18"/>
              </w:rPr>
              <w:t>5725 – 5850</w:t>
            </w:r>
          </w:p>
        </w:tc>
        <w:tc>
          <w:tcPr>
            <w:tcW w:w="2409" w:type="dxa"/>
            <w:vAlign w:val="center"/>
          </w:tcPr>
          <w:p w14:paraId="0A15D828" w14:textId="47FCAD45" w:rsidR="00423DE7" w:rsidRPr="00BC2943" w:rsidRDefault="00423DE7" w:rsidP="005C5505">
            <w:pPr>
              <w:pStyle w:val="Texto"/>
              <w:spacing w:after="0" w:line="276" w:lineRule="auto"/>
              <w:ind w:right="51" w:firstLine="0"/>
              <w:jc w:val="center"/>
              <w:rPr>
                <w:szCs w:val="18"/>
              </w:rPr>
            </w:pPr>
            <w:r w:rsidRPr="00BC2943">
              <w:rPr>
                <w:szCs w:val="18"/>
              </w:rPr>
              <w:t xml:space="preserve">1000 </w:t>
            </w:r>
            <w:r w:rsidR="003F14F4" w:rsidRPr="00BC2943">
              <w:rPr>
                <w:szCs w:val="18"/>
              </w:rPr>
              <w:t>a</w:t>
            </w:r>
            <w:r w:rsidRPr="00BC2943">
              <w:rPr>
                <w:szCs w:val="18"/>
              </w:rPr>
              <w:t xml:space="preserve"> </w:t>
            </w:r>
            <w:proofErr w:type="spellStart"/>
            <w:r w:rsidRPr="00BC2943">
              <w:rPr>
                <w:szCs w:val="18"/>
              </w:rPr>
              <w:t>F</w:t>
            </w:r>
            <w:r w:rsidRPr="00BC2943">
              <w:rPr>
                <w:szCs w:val="18"/>
                <w:vertAlign w:val="subscript"/>
              </w:rPr>
              <w:t>b</w:t>
            </w:r>
            <w:proofErr w:type="spellEnd"/>
            <w:r w:rsidRPr="00BC2943">
              <w:rPr>
                <w:szCs w:val="18"/>
              </w:rPr>
              <w:t xml:space="preserve"> y F</w:t>
            </w:r>
            <w:r w:rsidRPr="00BC2943">
              <w:rPr>
                <w:szCs w:val="18"/>
                <w:vertAlign w:val="subscript"/>
              </w:rPr>
              <w:t>a</w:t>
            </w:r>
            <w:r w:rsidRPr="00BC2943">
              <w:rPr>
                <w:szCs w:val="18"/>
              </w:rPr>
              <w:t xml:space="preserve"> </w:t>
            </w:r>
            <w:r w:rsidR="003F14F4" w:rsidRPr="00BC2943">
              <w:rPr>
                <w:szCs w:val="18"/>
              </w:rPr>
              <w:t>a</w:t>
            </w:r>
            <w:r w:rsidRPr="00BC2943">
              <w:rPr>
                <w:szCs w:val="18"/>
              </w:rPr>
              <w:t xml:space="preserve"> 40000</w:t>
            </w:r>
          </w:p>
        </w:tc>
        <w:tc>
          <w:tcPr>
            <w:tcW w:w="1560" w:type="dxa"/>
            <w:vMerge/>
            <w:vAlign w:val="center"/>
          </w:tcPr>
          <w:p w14:paraId="031226CA" w14:textId="77777777" w:rsidR="00423DE7" w:rsidRPr="00BC2943" w:rsidRDefault="00423DE7" w:rsidP="005C5505">
            <w:pPr>
              <w:pStyle w:val="Texto"/>
              <w:spacing w:after="0" w:line="276" w:lineRule="auto"/>
              <w:ind w:right="51"/>
              <w:jc w:val="center"/>
              <w:rPr>
                <w:szCs w:val="18"/>
              </w:rPr>
            </w:pPr>
          </w:p>
        </w:tc>
        <w:tc>
          <w:tcPr>
            <w:tcW w:w="1134" w:type="dxa"/>
            <w:vMerge/>
          </w:tcPr>
          <w:p w14:paraId="6A66C5F5" w14:textId="77777777" w:rsidR="00423DE7" w:rsidRPr="00BC2943" w:rsidRDefault="00423DE7" w:rsidP="005C5505">
            <w:pPr>
              <w:pStyle w:val="Texto"/>
              <w:spacing w:after="0" w:line="276" w:lineRule="auto"/>
              <w:ind w:right="51"/>
              <w:jc w:val="center"/>
              <w:rPr>
                <w:szCs w:val="18"/>
              </w:rPr>
            </w:pPr>
          </w:p>
        </w:tc>
        <w:tc>
          <w:tcPr>
            <w:tcW w:w="1134" w:type="dxa"/>
            <w:vMerge/>
          </w:tcPr>
          <w:p w14:paraId="03C53927" w14:textId="77777777" w:rsidR="00423DE7" w:rsidRPr="00BC2943" w:rsidRDefault="00423DE7" w:rsidP="005C5505">
            <w:pPr>
              <w:pStyle w:val="Texto"/>
              <w:spacing w:after="0" w:line="276" w:lineRule="auto"/>
              <w:ind w:right="51"/>
              <w:jc w:val="center"/>
              <w:rPr>
                <w:szCs w:val="18"/>
              </w:rPr>
            </w:pPr>
          </w:p>
        </w:tc>
        <w:tc>
          <w:tcPr>
            <w:tcW w:w="1134" w:type="dxa"/>
            <w:vMerge/>
          </w:tcPr>
          <w:p w14:paraId="402E3BEC" w14:textId="77777777" w:rsidR="00423DE7" w:rsidRPr="00BC2943" w:rsidRDefault="00423DE7" w:rsidP="005C5505">
            <w:pPr>
              <w:pStyle w:val="Texto"/>
              <w:spacing w:after="0" w:line="276" w:lineRule="auto"/>
              <w:ind w:right="51"/>
              <w:jc w:val="center"/>
              <w:rPr>
                <w:szCs w:val="18"/>
              </w:rPr>
            </w:pPr>
          </w:p>
        </w:tc>
      </w:tr>
      <w:tr w:rsidR="00423DE7" w:rsidRPr="00BC2943" w14:paraId="472D16EE" w14:textId="77777777" w:rsidTr="00347907">
        <w:trPr>
          <w:trHeight w:val="340"/>
          <w:jc w:val="center"/>
        </w:trPr>
        <w:tc>
          <w:tcPr>
            <w:tcW w:w="1552" w:type="dxa"/>
            <w:vAlign w:val="center"/>
          </w:tcPr>
          <w:p w14:paraId="30A61050" w14:textId="77777777" w:rsidR="00423DE7" w:rsidRPr="00BC2943" w:rsidRDefault="00423DE7" w:rsidP="005C5505">
            <w:pPr>
              <w:pStyle w:val="Texto"/>
              <w:spacing w:after="0" w:line="276" w:lineRule="auto"/>
              <w:ind w:right="51" w:firstLine="0"/>
              <w:jc w:val="center"/>
              <w:rPr>
                <w:szCs w:val="18"/>
              </w:rPr>
            </w:pPr>
            <w:r w:rsidRPr="00BC2943">
              <w:rPr>
                <w:szCs w:val="18"/>
              </w:rPr>
              <w:t>5925 – 6425</w:t>
            </w:r>
          </w:p>
        </w:tc>
        <w:tc>
          <w:tcPr>
            <w:tcW w:w="2409" w:type="dxa"/>
            <w:vAlign w:val="center"/>
          </w:tcPr>
          <w:p w14:paraId="6DCCAA0C" w14:textId="0A262072" w:rsidR="00423DE7" w:rsidRPr="00BC2943" w:rsidRDefault="00423DE7" w:rsidP="005C5505">
            <w:pPr>
              <w:pStyle w:val="Texto"/>
              <w:spacing w:after="0" w:line="276" w:lineRule="auto"/>
              <w:ind w:right="51" w:firstLine="0"/>
              <w:jc w:val="center"/>
              <w:rPr>
                <w:szCs w:val="18"/>
              </w:rPr>
            </w:pPr>
            <w:r w:rsidRPr="00BC2943">
              <w:rPr>
                <w:szCs w:val="18"/>
              </w:rPr>
              <w:t xml:space="preserve">1000 </w:t>
            </w:r>
            <w:r w:rsidR="003F14F4" w:rsidRPr="00BC2943">
              <w:rPr>
                <w:szCs w:val="18"/>
              </w:rPr>
              <w:t>a</w:t>
            </w:r>
            <w:r w:rsidRPr="00BC2943">
              <w:rPr>
                <w:szCs w:val="18"/>
              </w:rPr>
              <w:t xml:space="preserve"> </w:t>
            </w:r>
            <w:proofErr w:type="spellStart"/>
            <w:r w:rsidRPr="00BC2943">
              <w:rPr>
                <w:szCs w:val="18"/>
              </w:rPr>
              <w:t>F</w:t>
            </w:r>
            <w:r w:rsidRPr="00BC2943">
              <w:rPr>
                <w:szCs w:val="18"/>
                <w:vertAlign w:val="subscript"/>
              </w:rPr>
              <w:t>b</w:t>
            </w:r>
            <w:proofErr w:type="spellEnd"/>
            <w:r w:rsidRPr="00BC2943">
              <w:rPr>
                <w:szCs w:val="18"/>
              </w:rPr>
              <w:t xml:space="preserve"> y F</w:t>
            </w:r>
            <w:r w:rsidRPr="00BC2943">
              <w:rPr>
                <w:szCs w:val="18"/>
                <w:vertAlign w:val="subscript"/>
              </w:rPr>
              <w:t>a</w:t>
            </w:r>
            <w:r w:rsidRPr="00BC2943">
              <w:rPr>
                <w:szCs w:val="18"/>
              </w:rPr>
              <w:t xml:space="preserve"> </w:t>
            </w:r>
            <w:r w:rsidR="003F14F4" w:rsidRPr="00BC2943">
              <w:rPr>
                <w:szCs w:val="18"/>
              </w:rPr>
              <w:t>a</w:t>
            </w:r>
            <w:r w:rsidRPr="00BC2943">
              <w:rPr>
                <w:szCs w:val="18"/>
              </w:rPr>
              <w:t xml:space="preserve"> 40000</w:t>
            </w:r>
          </w:p>
        </w:tc>
        <w:tc>
          <w:tcPr>
            <w:tcW w:w="1560" w:type="dxa"/>
            <w:vMerge/>
            <w:vAlign w:val="center"/>
          </w:tcPr>
          <w:p w14:paraId="5FA47828" w14:textId="77777777" w:rsidR="00423DE7" w:rsidRPr="00BC2943" w:rsidRDefault="00423DE7" w:rsidP="005C5505">
            <w:pPr>
              <w:pStyle w:val="Texto"/>
              <w:spacing w:after="0" w:line="276" w:lineRule="auto"/>
              <w:ind w:right="51"/>
              <w:jc w:val="center"/>
              <w:rPr>
                <w:szCs w:val="18"/>
              </w:rPr>
            </w:pPr>
          </w:p>
        </w:tc>
        <w:tc>
          <w:tcPr>
            <w:tcW w:w="1134" w:type="dxa"/>
            <w:vMerge/>
          </w:tcPr>
          <w:p w14:paraId="43A282A7" w14:textId="77777777" w:rsidR="00423DE7" w:rsidRPr="00BC2943" w:rsidRDefault="00423DE7" w:rsidP="005C5505">
            <w:pPr>
              <w:pStyle w:val="Texto"/>
              <w:spacing w:after="0" w:line="276" w:lineRule="auto"/>
              <w:ind w:right="51"/>
              <w:jc w:val="center"/>
              <w:rPr>
                <w:szCs w:val="18"/>
              </w:rPr>
            </w:pPr>
          </w:p>
        </w:tc>
        <w:tc>
          <w:tcPr>
            <w:tcW w:w="1134" w:type="dxa"/>
            <w:vMerge/>
          </w:tcPr>
          <w:p w14:paraId="4C7B1EA1" w14:textId="77777777" w:rsidR="00423DE7" w:rsidRPr="00BC2943" w:rsidRDefault="00423DE7" w:rsidP="005C5505">
            <w:pPr>
              <w:pStyle w:val="Texto"/>
              <w:spacing w:after="0" w:line="276" w:lineRule="auto"/>
              <w:ind w:right="51"/>
              <w:jc w:val="center"/>
              <w:rPr>
                <w:szCs w:val="18"/>
              </w:rPr>
            </w:pPr>
          </w:p>
        </w:tc>
        <w:tc>
          <w:tcPr>
            <w:tcW w:w="1134" w:type="dxa"/>
            <w:vMerge/>
          </w:tcPr>
          <w:p w14:paraId="2A52D7CA" w14:textId="77777777" w:rsidR="00423DE7" w:rsidRPr="00BC2943" w:rsidRDefault="00423DE7" w:rsidP="005C5505">
            <w:pPr>
              <w:pStyle w:val="Texto"/>
              <w:spacing w:after="0" w:line="276" w:lineRule="auto"/>
              <w:ind w:right="51"/>
              <w:jc w:val="center"/>
              <w:rPr>
                <w:szCs w:val="18"/>
              </w:rPr>
            </w:pPr>
          </w:p>
        </w:tc>
      </w:tr>
      <w:tr w:rsidR="00423DE7" w:rsidRPr="00BC2943" w14:paraId="0C586DB6" w14:textId="77777777" w:rsidTr="005C5505">
        <w:trPr>
          <w:trHeight w:val="20"/>
          <w:jc w:val="center"/>
        </w:trPr>
        <w:tc>
          <w:tcPr>
            <w:tcW w:w="8923" w:type="dxa"/>
            <w:gridSpan w:val="6"/>
            <w:vAlign w:val="center"/>
          </w:tcPr>
          <w:p w14:paraId="27D58B4B" w14:textId="77777777" w:rsidR="00423DE7" w:rsidRPr="00BC2943" w:rsidRDefault="00423DE7" w:rsidP="005C5505">
            <w:pPr>
              <w:pStyle w:val="Texto"/>
              <w:spacing w:after="0" w:line="276" w:lineRule="auto"/>
              <w:ind w:right="51" w:firstLine="0"/>
              <w:rPr>
                <w:b/>
                <w:bCs/>
                <w:sz w:val="16"/>
                <w:szCs w:val="16"/>
              </w:rPr>
            </w:pPr>
            <w:r w:rsidRPr="00BC2943">
              <w:rPr>
                <w:b/>
                <w:bCs/>
                <w:sz w:val="16"/>
                <w:szCs w:val="16"/>
              </w:rPr>
              <w:t>NOTAS:</w:t>
            </w:r>
          </w:p>
          <w:p w14:paraId="464D8620" w14:textId="77777777" w:rsidR="00423DE7" w:rsidRPr="00BC2943" w:rsidRDefault="00423DE7" w:rsidP="005C5505">
            <w:pPr>
              <w:pStyle w:val="Texto"/>
              <w:spacing w:after="0" w:line="276" w:lineRule="auto"/>
              <w:ind w:right="51" w:firstLine="0"/>
              <w:rPr>
                <w:bCs/>
                <w:sz w:val="16"/>
                <w:szCs w:val="16"/>
              </w:rPr>
            </w:pPr>
            <w:r w:rsidRPr="00BC2943">
              <w:rPr>
                <w:b/>
                <w:bCs/>
                <w:sz w:val="16"/>
                <w:szCs w:val="16"/>
              </w:rPr>
              <w:t>1.</w:t>
            </w:r>
            <w:r w:rsidRPr="00BC2943">
              <w:rPr>
                <w:sz w:val="16"/>
                <w:szCs w:val="16"/>
              </w:rPr>
              <w:t xml:space="preserve"> Para frecuencias por encima de 960 MHz, </w:t>
            </w:r>
            <w:r w:rsidRPr="00BC2943">
              <w:rPr>
                <w:bCs/>
                <w:sz w:val="16"/>
                <w:szCs w:val="16"/>
              </w:rPr>
              <w:t>los intervalos en frecuencia para la medición de las emisiones no esenciales</w:t>
            </w:r>
            <w:r w:rsidRPr="00BC2943">
              <w:rPr>
                <w:rStyle w:val="Refdenotaalpie"/>
                <w:sz w:val="16"/>
                <w:szCs w:val="16"/>
              </w:rPr>
              <w:footnoteReference w:id="15"/>
            </w:r>
            <w:r w:rsidRPr="00BC2943">
              <w:rPr>
                <w:bCs/>
                <w:sz w:val="16"/>
                <w:szCs w:val="16"/>
                <w:vertAlign w:val="superscript"/>
              </w:rPr>
              <w:t>)</w:t>
            </w:r>
            <w:r w:rsidRPr="00BC2943">
              <w:rPr>
                <w:bCs/>
                <w:sz w:val="16"/>
                <w:szCs w:val="16"/>
              </w:rPr>
              <w:t xml:space="preserve"> se determinan de la manera siguiente:</w:t>
            </w:r>
          </w:p>
          <w:p w14:paraId="271F5736" w14:textId="77777777" w:rsidR="00423DE7" w:rsidRPr="00BC2943" w:rsidRDefault="00423DE7" w:rsidP="0027128C">
            <w:pPr>
              <w:pStyle w:val="Texto"/>
              <w:numPr>
                <w:ilvl w:val="0"/>
                <w:numId w:val="5"/>
              </w:numPr>
              <w:spacing w:after="0" w:line="276" w:lineRule="auto"/>
              <w:ind w:left="1196" w:right="51" w:hanging="567"/>
              <w:rPr>
                <w:bCs/>
                <w:sz w:val="16"/>
                <w:szCs w:val="16"/>
              </w:rPr>
            </w:pPr>
            <w:r w:rsidRPr="00BC2943">
              <w:rPr>
                <w:bCs/>
                <w:sz w:val="16"/>
                <w:szCs w:val="16"/>
              </w:rPr>
              <w:t>F</w:t>
            </w:r>
            <w:r w:rsidRPr="00BC2943">
              <w:rPr>
                <w:bCs/>
                <w:sz w:val="16"/>
                <w:szCs w:val="16"/>
                <w:vertAlign w:val="subscript"/>
              </w:rPr>
              <w:t>a</w:t>
            </w:r>
            <w:r w:rsidRPr="00BC2943">
              <w:rPr>
                <w:bCs/>
                <w:sz w:val="16"/>
                <w:szCs w:val="16"/>
              </w:rPr>
              <w:t xml:space="preserve"> = </w:t>
            </w:r>
            <w:proofErr w:type="spellStart"/>
            <w:r w:rsidRPr="00BC2943">
              <w:rPr>
                <w:bCs/>
                <w:sz w:val="16"/>
                <w:szCs w:val="16"/>
              </w:rPr>
              <w:t>FaBFO</w:t>
            </w:r>
            <w:proofErr w:type="spellEnd"/>
            <w:r w:rsidRPr="00BC2943">
              <w:rPr>
                <w:bCs/>
                <w:sz w:val="16"/>
                <w:szCs w:val="16"/>
              </w:rPr>
              <w:t xml:space="preserve"> + (</w:t>
            </w:r>
            <w:proofErr w:type="spellStart"/>
            <w:r w:rsidRPr="00BC2943">
              <w:rPr>
                <w:bCs/>
                <w:sz w:val="16"/>
                <w:szCs w:val="16"/>
              </w:rPr>
              <w:t>ABc</w:t>
            </w:r>
            <w:proofErr w:type="spellEnd"/>
            <w:r w:rsidRPr="00BC2943">
              <w:rPr>
                <w:bCs/>
                <w:sz w:val="16"/>
                <w:szCs w:val="16"/>
              </w:rPr>
              <w:t xml:space="preserve"> * 2.5)</w:t>
            </w:r>
          </w:p>
          <w:p w14:paraId="7861876F" w14:textId="77777777" w:rsidR="00423DE7" w:rsidRPr="00BC2943" w:rsidRDefault="00423DE7" w:rsidP="0027128C">
            <w:pPr>
              <w:pStyle w:val="Texto"/>
              <w:numPr>
                <w:ilvl w:val="0"/>
                <w:numId w:val="5"/>
              </w:numPr>
              <w:spacing w:after="0" w:line="276" w:lineRule="auto"/>
              <w:ind w:left="1196" w:right="51" w:hanging="567"/>
              <w:rPr>
                <w:bCs/>
                <w:sz w:val="16"/>
                <w:szCs w:val="16"/>
              </w:rPr>
            </w:pPr>
            <w:proofErr w:type="spellStart"/>
            <w:r w:rsidRPr="00BC2943">
              <w:rPr>
                <w:bCs/>
                <w:sz w:val="16"/>
                <w:szCs w:val="16"/>
              </w:rPr>
              <w:t>F</w:t>
            </w:r>
            <w:r w:rsidRPr="00BC2943">
              <w:rPr>
                <w:bCs/>
                <w:sz w:val="16"/>
                <w:szCs w:val="16"/>
                <w:vertAlign w:val="subscript"/>
              </w:rPr>
              <w:t>b</w:t>
            </w:r>
            <w:proofErr w:type="spellEnd"/>
            <w:r w:rsidRPr="00BC2943">
              <w:rPr>
                <w:bCs/>
                <w:sz w:val="16"/>
                <w:szCs w:val="16"/>
              </w:rPr>
              <w:t xml:space="preserve"> = </w:t>
            </w:r>
            <w:proofErr w:type="spellStart"/>
            <w:r w:rsidRPr="00BC2943">
              <w:rPr>
                <w:bCs/>
                <w:sz w:val="16"/>
                <w:szCs w:val="16"/>
              </w:rPr>
              <w:t>FbBFO</w:t>
            </w:r>
            <w:proofErr w:type="spellEnd"/>
            <w:r w:rsidRPr="00BC2943">
              <w:rPr>
                <w:bCs/>
                <w:sz w:val="16"/>
                <w:szCs w:val="16"/>
              </w:rPr>
              <w:t xml:space="preserve"> - (</w:t>
            </w:r>
            <w:proofErr w:type="spellStart"/>
            <w:r w:rsidRPr="00BC2943">
              <w:rPr>
                <w:bCs/>
                <w:sz w:val="16"/>
                <w:szCs w:val="16"/>
              </w:rPr>
              <w:t>ABc</w:t>
            </w:r>
            <w:proofErr w:type="spellEnd"/>
            <w:r w:rsidRPr="00BC2943">
              <w:rPr>
                <w:bCs/>
                <w:sz w:val="16"/>
                <w:szCs w:val="16"/>
              </w:rPr>
              <w:t xml:space="preserve"> * 2.5)</w:t>
            </w:r>
          </w:p>
          <w:p w14:paraId="50959ED7" w14:textId="77777777" w:rsidR="00423DE7" w:rsidRPr="00BC2943" w:rsidRDefault="00423DE7" w:rsidP="005C5505">
            <w:pPr>
              <w:pStyle w:val="Texto"/>
              <w:spacing w:after="0" w:line="276" w:lineRule="auto"/>
              <w:ind w:left="1196" w:right="51" w:hanging="567"/>
              <w:rPr>
                <w:bCs/>
                <w:sz w:val="16"/>
                <w:szCs w:val="16"/>
              </w:rPr>
            </w:pPr>
            <w:r w:rsidRPr="00BC2943">
              <w:rPr>
                <w:bCs/>
                <w:sz w:val="16"/>
                <w:szCs w:val="16"/>
              </w:rPr>
              <w:t>En donde:</w:t>
            </w:r>
          </w:p>
          <w:p w14:paraId="16FB7F24" w14:textId="77777777" w:rsidR="00423DE7" w:rsidRPr="00BC2943" w:rsidRDefault="00423DE7" w:rsidP="0027128C">
            <w:pPr>
              <w:pStyle w:val="Texto"/>
              <w:numPr>
                <w:ilvl w:val="0"/>
                <w:numId w:val="5"/>
              </w:numPr>
              <w:spacing w:after="0" w:line="276" w:lineRule="auto"/>
              <w:ind w:left="1196" w:right="51" w:hanging="567"/>
              <w:rPr>
                <w:bCs/>
                <w:sz w:val="16"/>
                <w:szCs w:val="16"/>
              </w:rPr>
            </w:pPr>
            <w:r w:rsidRPr="00BC2943">
              <w:rPr>
                <w:bCs/>
                <w:sz w:val="16"/>
                <w:szCs w:val="16"/>
              </w:rPr>
              <w:t>F</w:t>
            </w:r>
            <w:r w:rsidRPr="00BC2943">
              <w:rPr>
                <w:bCs/>
                <w:sz w:val="16"/>
                <w:szCs w:val="16"/>
                <w:vertAlign w:val="subscript"/>
              </w:rPr>
              <w:t>a</w:t>
            </w:r>
            <w:r w:rsidRPr="00BC2943">
              <w:rPr>
                <w:bCs/>
                <w:sz w:val="16"/>
                <w:szCs w:val="16"/>
              </w:rPr>
              <w:t xml:space="preserve"> es la frecuencia baja del intervalo alto para la medición de las emisiones no esenciales en MHz.</w:t>
            </w:r>
          </w:p>
          <w:p w14:paraId="4949442C" w14:textId="77777777" w:rsidR="00423DE7" w:rsidRPr="00BC2943" w:rsidRDefault="00423DE7" w:rsidP="0027128C">
            <w:pPr>
              <w:pStyle w:val="Texto"/>
              <w:numPr>
                <w:ilvl w:val="0"/>
                <w:numId w:val="5"/>
              </w:numPr>
              <w:spacing w:after="0" w:line="276" w:lineRule="auto"/>
              <w:ind w:left="1196" w:right="51" w:hanging="567"/>
              <w:rPr>
                <w:bCs/>
                <w:sz w:val="16"/>
                <w:szCs w:val="16"/>
              </w:rPr>
            </w:pPr>
            <w:proofErr w:type="spellStart"/>
            <w:r w:rsidRPr="00BC2943">
              <w:rPr>
                <w:bCs/>
                <w:sz w:val="16"/>
                <w:szCs w:val="16"/>
              </w:rPr>
              <w:t>F</w:t>
            </w:r>
            <w:r w:rsidRPr="00BC2943">
              <w:rPr>
                <w:bCs/>
                <w:sz w:val="16"/>
                <w:szCs w:val="16"/>
                <w:vertAlign w:val="subscript"/>
              </w:rPr>
              <w:t>b</w:t>
            </w:r>
            <w:proofErr w:type="spellEnd"/>
            <w:r w:rsidRPr="00BC2943">
              <w:rPr>
                <w:bCs/>
                <w:sz w:val="16"/>
                <w:szCs w:val="16"/>
              </w:rPr>
              <w:t xml:space="preserve"> es la frecuencia alta del intervalo bajo para la medición de las emisiones no esenciales en MHz.</w:t>
            </w:r>
          </w:p>
          <w:p w14:paraId="1AC91963" w14:textId="77777777" w:rsidR="00423DE7" w:rsidRPr="00BC2943" w:rsidRDefault="00423DE7" w:rsidP="0027128C">
            <w:pPr>
              <w:pStyle w:val="Texto"/>
              <w:numPr>
                <w:ilvl w:val="0"/>
                <w:numId w:val="5"/>
              </w:numPr>
              <w:spacing w:after="0" w:line="276" w:lineRule="auto"/>
              <w:ind w:left="1196" w:right="51" w:hanging="567"/>
              <w:rPr>
                <w:bCs/>
                <w:sz w:val="16"/>
                <w:szCs w:val="16"/>
              </w:rPr>
            </w:pPr>
            <w:proofErr w:type="spellStart"/>
            <w:r w:rsidRPr="00BC2943">
              <w:rPr>
                <w:bCs/>
                <w:sz w:val="16"/>
                <w:szCs w:val="16"/>
              </w:rPr>
              <w:t>FaBFO</w:t>
            </w:r>
            <w:proofErr w:type="spellEnd"/>
            <w:r w:rsidRPr="00BC2943">
              <w:rPr>
                <w:bCs/>
                <w:sz w:val="16"/>
                <w:szCs w:val="16"/>
              </w:rPr>
              <w:t xml:space="preserve"> es la frecuencia alta de la banda de frecuencia de operación en MHz.</w:t>
            </w:r>
          </w:p>
          <w:p w14:paraId="2FDFB6CB" w14:textId="77777777" w:rsidR="00423DE7" w:rsidRPr="00BC2943" w:rsidRDefault="00423DE7" w:rsidP="0027128C">
            <w:pPr>
              <w:pStyle w:val="Texto"/>
              <w:numPr>
                <w:ilvl w:val="0"/>
                <w:numId w:val="5"/>
              </w:numPr>
              <w:spacing w:after="0" w:line="276" w:lineRule="auto"/>
              <w:ind w:left="1196" w:right="51" w:hanging="567"/>
              <w:rPr>
                <w:bCs/>
                <w:sz w:val="16"/>
                <w:szCs w:val="16"/>
              </w:rPr>
            </w:pPr>
            <w:proofErr w:type="spellStart"/>
            <w:r w:rsidRPr="00BC2943">
              <w:rPr>
                <w:bCs/>
                <w:sz w:val="16"/>
                <w:szCs w:val="16"/>
              </w:rPr>
              <w:t>FbBFO</w:t>
            </w:r>
            <w:proofErr w:type="spellEnd"/>
            <w:r w:rsidRPr="00BC2943">
              <w:rPr>
                <w:bCs/>
                <w:sz w:val="16"/>
                <w:szCs w:val="16"/>
              </w:rPr>
              <w:t xml:space="preserve"> es la frecuencia baja de la banda de frecuencia de operación en MHz.</w:t>
            </w:r>
          </w:p>
          <w:p w14:paraId="34745CB1" w14:textId="77777777" w:rsidR="00423DE7" w:rsidRPr="00BC2943" w:rsidRDefault="00423DE7" w:rsidP="0027128C">
            <w:pPr>
              <w:pStyle w:val="Texto"/>
              <w:numPr>
                <w:ilvl w:val="0"/>
                <w:numId w:val="5"/>
              </w:numPr>
              <w:spacing w:after="0" w:line="276" w:lineRule="auto"/>
              <w:ind w:left="1196" w:right="51" w:hanging="567"/>
              <w:rPr>
                <w:bCs/>
                <w:sz w:val="16"/>
                <w:szCs w:val="16"/>
              </w:rPr>
            </w:pPr>
            <w:proofErr w:type="spellStart"/>
            <w:r w:rsidRPr="00BC2943">
              <w:rPr>
                <w:bCs/>
                <w:sz w:val="16"/>
                <w:szCs w:val="16"/>
              </w:rPr>
              <w:t>ABc</w:t>
            </w:r>
            <w:proofErr w:type="spellEnd"/>
            <w:r w:rsidRPr="00BC2943">
              <w:rPr>
                <w:bCs/>
                <w:sz w:val="16"/>
                <w:szCs w:val="16"/>
              </w:rPr>
              <w:t xml:space="preserve"> es el ancho de banda del canal en MHz, medidos con los métodos de prueba 5.7.1 y 5.7.2</w:t>
            </w:r>
            <w:r w:rsidRPr="00BC2943">
              <w:rPr>
                <w:sz w:val="16"/>
                <w:szCs w:val="16"/>
              </w:rPr>
              <w:t>.</w:t>
            </w:r>
          </w:p>
          <w:p w14:paraId="6F14CF0F" w14:textId="77777777" w:rsidR="00423DE7" w:rsidRPr="00BC2943" w:rsidRDefault="00423DE7" w:rsidP="005C5505">
            <w:pPr>
              <w:pStyle w:val="Texto"/>
              <w:spacing w:after="0" w:line="276" w:lineRule="auto"/>
              <w:ind w:right="51" w:firstLine="0"/>
              <w:rPr>
                <w:bCs/>
                <w:szCs w:val="18"/>
              </w:rPr>
            </w:pPr>
            <w:r w:rsidRPr="00BC2943">
              <w:rPr>
                <w:b/>
                <w:sz w:val="16"/>
                <w:szCs w:val="16"/>
              </w:rPr>
              <w:t>2.</w:t>
            </w:r>
            <w:r w:rsidRPr="00BC2943">
              <w:rPr>
                <w:bCs/>
                <w:sz w:val="16"/>
                <w:szCs w:val="16"/>
              </w:rPr>
              <w:t xml:space="preserve"> Cuando se midan las emisiones no esenciales, la frecuencia nominal de la portadora del canal debe ajustarse a un valor lo más cercano posible a los bordes de las bandas de operación, tanto como el diseño del producto lo permita.</w:t>
            </w:r>
          </w:p>
        </w:tc>
      </w:tr>
    </w:tbl>
    <w:p w14:paraId="37758AF3" w14:textId="77777777" w:rsidR="00423DE7" w:rsidRPr="00BC2943" w:rsidRDefault="00423DE7" w:rsidP="005C5505">
      <w:pPr>
        <w:pStyle w:val="Texto"/>
        <w:spacing w:after="0" w:line="276" w:lineRule="auto"/>
        <w:ind w:right="51"/>
        <w:rPr>
          <w:lang w:val="es-MX"/>
        </w:rPr>
      </w:pPr>
    </w:p>
    <w:p w14:paraId="33607015" w14:textId="05D8784F" w:rsidR="00423DE7" w:rsidRPr="00BC2943" w:rsidRDefault="00423DE7" w:rsidP="005C5505">
      <w:pPr>
        <w:pStyle w:val="Texto"/>
        <w:spacing w:after="0" w:line="276" w:lineRule="auto"/>
        <w:ind w:right="51"/>
        <w:jc w:val="center"/>
        <w:rPr>
          <w:b/>
          <w:sz w:val="22"/>
          <w:szCs w:val="22"/>
        </w:rPr>
      </w:pPr>
      <w:r w:rsidRPr="00BC2943">
        <w:rPr>
          <w:b/>
          <w:sz w:val="22"/>
          <w:szCs w:val="22"/>
          <w:lang w:val="es-MX"/>
        </w:rPr>
        <w:t xml:space="preserve">Cuadro 7a. </w:t>
      </w:r>
      <w:r w:rsidRPr="00BC2943">
        <w:rPr>
          <w:b/>
          <w:sz w:val="22"/>
          <w:szCs w:val="22"/>
        </w:rPr>
        <w:t>Bandas de frecuencias clasificadas como espectro protegido.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268"/>
        <w:gridCol w:w="2520"/>
        <w:gridCol w:w="1365"/>
        <w:gridCol w:w="1636"/>
      </w:tblGrid>
      <w:tr w:rsidR="00423DE7" w:rsidRPr="00BC2943" w14:paraId="5C1D4955" w14:textId="77777777" w:rsidTr="00347907">
        <w:trPr>
          <w:jc w:val="center"/>
        </w:trPr>
        <w:tc>
          <w:tcPr>
            <w:tcW w:w="2268" w:type="dxa"/>
            <w:hideMark/>
          </w:tcPr>
          <w:p w14:paraId="15B8AD5F" w14:textId="77777777" w:rsidR="00423DE7" w:rsidRPr="00BC2943" w:rsidRDefault="00423DE7" w:rsidP="005C5505">
            <w:pPr>
              <w:pStyle w:val="Texto"/>
              <w:spacing w:after="0" w:line="276" w:lineRule="auto"/>
              <w:ind w:right="51"/>
              <w:jc w:val="center"/>
              <w:rPr>
                <w:b/>
                <w:sz w:val="20"/>
              </w:rPr>
            </w:pPr>
            <w:r w:rsidRPr="00BC2943">
              <w:rPr>
                <w:b/>
                <w:sz w:val="20"/>
              </w:rPr>
              <w:t>MHz</w:t>
            </w:r>
          </w:p>
        </w:tc>
        <w:tc>
          <w:tcPr>
            <w:tcW w:w="2520" w:type="dxa"/>
            <w:hideMark/>
          </w:tcPr>
          <w:p w14:paraId="68DFE3E2" w14:textId="77777777" w:rsidR="00423DE7" w:rsidRPr="00BC2943" w:rsidRDefault="00423DE7" w:rsidP="005C5505">
            <w:pPr>
              <w:pStyle w:val="Texto"/>
              <w:spacing w:after="0" w:line="276" w:lineRule="auto"/>
              <w:ind w:right="51"/>
              <w:jc w:val="center"/>
              <w:rPr>
                <w:b/>
                <w:sz w:val="20"/>
              </w:rPr>
            </w:pPr>
            <w:r w:rsidRPr="00BC2943">
              <w:rPr>
                <w:b/>
                <w:sz w:val="20"/>
              </w:rPr>
              <w:t>MHz</w:t>
            </w:r>
          </w:p>
        </w:tc>
        <w:tc>
          <w:tcPr>
            <w:tcW w:w="1365" w:type="dxa"/>
            <w:hideMark/>
          </w:tcPr>
          <w:p w14:paraId="70365527" w14:textId="77777777" w:rsidR="00423DE7" w:rsidRPr="00BC2943" w:rsidRDefault="00423DE7" w:rsidP="005C5505">
            <w:pPr>
              <w:pStyle w:val="Texto"/>
              <w:spacing w:after="0" w:line="276" w:lineRule="auto"/>
              <w:ind w:right="51"/>
              <w:jc w:val="center"/>
              <w:rPr>
                <w:b/>
                <w:sz w:val="20"/>
              </w:rPr>
            </w:pPr>
            <w:r w:rsidRPr="00BC2943">
              <w:rPr>
                <w:b/>
                <w:sz w:val="20"/>
              </w:rPr>
              <w:t>GHz</w:t>
            </w:r>
          </w:p>
        </w:tc>
        <w:tc>
          <w:tcPr>
            <w:tcW w:w="1636" w:type="dxa"/>
          </w:tcPr>
          <w:p w14:paraId="6F6DA344" w14:textId="77777777" w:rsidR="00423DE7" w:rsidRPr="00BC2943" w:rsidRDefault="00423DE7" w:rsidP="005C5505">
            <w:pPr>
              <w:pStyle w:val="Texto"/>
              <w:spacing w:after="0" w:line="276" w:lineRule="auto"/>
              <w:ind w:right="51"/>
              <w:jc w:val="center"/>
              <w:rPr>
                <w:b/>
                <w:sz w:val="20"/>
              </w:rPr>
            </w:pPr>
            <w:r w:rsidRPr="00BC2943">
              <w:rPr>
                <w:b/>
                <w:sz w:val="20"/>
              </w:rPr>
              <w:t>GHz</w:t>
            </w:r>
          </w:p>
        </w:tc>
      </w:tr>
      <w:tr w:rsidR="00423DE7" w:rsidRPr="00BC2943" w14:paraId="5D965E50" w14:textId="77777777" w:rsidTr="00347907">
        <w:trPr>
          <w:jc w:val="center"/>
        </w:trPr>
        <w:tc>
          <w:tcPr>
            <w:tcW w:w="2268" w:type="dxa"/>
            <w:hideMark/>
          </w:tcPr>
          <w:p w14:paraId="6A9335CA" w14:textId="77777777" w:rsidR="00423DE7" w:rsidRPr="00BC2943" w:rsidRDefault="00423DE7" w:rsidP="005C5505">
            <w:pPr>
              <w:pStyle w:val="Texto"/>
              <w:spacing w:after="0" w:line="276" w:lineRule="auto"/>
              <w:ind w:right="51" w:firstLine="0"/>
              <w:jc w:val="center"/>
              <w:rPr>
                <w:sz w:val="20"/>
              </w:rPr>
            </w:pPr>
            <w:r w:rsidRPr="00BC2943">
              <w:rPr>
                <w:sz w:val="20"/>
              </w:rPr>
              <w:t>37.5–38.25</w:t>
            </w:r>
          </w:p>
          <w:p w14:paraId="2C838683" w14:textId="77777777" w:rsidR="00423DE7" w:rsidRPr="00BC2943" w:rsidRDefault="00423DE7" w:rsidP="005C5505">
            <w:pPr>
              <w:pStyle w:val="Texto"/>
              <w:spacing w:after="0" w:line="276" w:lineRule="auto"/>
              <w:ind w:right="51" w:firstLine="0"/>
              <w:jc w:val="center"/>
              <w:rPr>
                <w:sz w:val="20"/>
              </w:rPr>
            </w:pPr>
            <w:r w:rsidRPr="00BC2943">
              <w:rPr>
                <w:sz w:val="20"/>
              </w:rPr>
              <w:t>73–74.6</w:t>
            </w:r>
          </w:p>
          <w:p w14:paraId="4CCC1A4B" w14:textId="77777777" w:rsidR="00423DE7" w:rsidRPr="00BC2943" w:rsidRDefault="00423DE7" w:rsidP="005C5505">
            <w:pPr>
              <w:pStyle w:val="Texto"/>
              <w:spacing w:after="0" w:line="276" w:lineRule="auto"/>
              <w:ind w:right="51" w:firstLine="0"/>
              <w:jc w:val="center"/>
              <w:rPr>
                <w:sz w:val="20"/>
              </w:rPr>
            </w:pPr>
            <w:r w:rsidRPr="00BC2943">
              <w:rPr>
                <w:sz w:val="20"/>
              </w:rPr>
              <w:t>74.8–75.2</w:t>
            </w:r>
          </w:p>
          <w:p w14:paraId="4D198CC2" w14:textId="77777777" w:rsidR="00423DE7" w:rsidRPr="00BC2943" w:rsidRDefault="00423DE7" w:rsidP="005C5505">
            <w:pPr>
              <w:pStyle w:val="Texto"/>
              <w:spacing w:after="0" w:line="276" w:lineRule="auto"/>
              <w:ind w:right="51" w:firstLine="0"/>
              <w:jc w:val="center"/>
              <w:rPr>
                <w:sz w:val="20"/>
              </w:rPr>
            </w:pPr>
            <w:r w:rsidRPr="00BC2943">
              <w:rPr>
                <w:sz w:val="20"/>
              </w:rPr>
              <w:t>108–121.94</w:t>
            </w:r>
          </w:p>
          <w:p w14:paraId="6839BC53" w14:textId="77777777" w:rsidR="00423DE7" w:rsidRPr="00BC2943" w:rsidRDefault="00423DE7" w:rsidP="005C5505">
            <w:pPr>
              <w:pStyle w:val="Texto"/>
              <w:spacing w:after="0" w:line="276" w:lineRule="auto"/>
              <w:ind w:right="51" w:firstLine="0"/>
              <w:jc w:val="center"/>
              <w:rPr>
                <w:sz w:val="20"/>
              </w:rPr>
            </w:pPr>
            <w:r w:rsidRPr="00BC2943">
              <w:rPr>
                <w:sz w:val="20"/>
              </w:rPr>
              <w:t>123–138</w:t>
            </w:r>
          </w:p>
          <w:p w14:paraId="09FAB1CB" w14:textId="77777777" w:rsidR="00423DE7" w:rsidRPr="00BC2943" w:rsidRDefault="00423DE7" w:rsidP="005C5505">
            <w:pPr>
              <w:pStyle w:val="Texto"/>
              <w:spacing w:after="0" w:line="276" w:lineRule="auto"/>
              <w:ind w:right="51" w:firstLine="0"/>
              <w:jc w:val="center"/>
              <w:rPr>
                <w:sz w:val="20"/>
              </w:rPr>
            </w:pPr>
            <w:r w:rsidRPr="00BC2943">
              <w:rPr>
                <w:sz w:val="20"/>
              </w:rPr>
              <w:t>149.9–150.05</w:t>
            </w:r>
          </w:p>
          <w:p w14:paraId="718372F6" w14:textId="77777777" w:rsidR="00423DE7" w:rsidRPr="00BC2943" w:rsidRDefault="00423DE7" w:rsidP="005C5505">
            <w:pPr>
              <w:pStyle w:val="Texto"/>
              <w:spacing w:after="0" w:line="276" w:lineRule="auto"/>
              <w:ind w:right="51" w:firstLine="0"/>
              <w:jc w:val="center"/>
              <w:rPr>
                <w:sz w:val="20"/>
              </w:rPr>
            </w:pPr>
            <w:r w:rsidRPr="00BC2943">
              <w:rPr>
                <w:sz w:val="20"/>
              </w:rPr>
              <w:t>156.4875–156.5625</w:t>
            </w:r>
          </w:p>
          <w:p w14:paraId="5ADE4CBD" w14:textId="77777777" w:rsidR="00423DE7" w:rsidRPr="00BC2943" w:rsidRDefault="00423DE7" w:rsidP="005C5505">
            <w:pPr>
              <w:pStyle w:val="Texto"/>
              <w:spacing w:after="0" w:line="276" w:lineRule="auto"/>
              <w:ind w:right="51" w:firstLine="0"/>
              <w:jc w:val="center"/>
              <w:rPr>
                <w:sz w:val="20"/>
              </w:rPr>
            </w:pPr>
            <w:r w:rsidRPr="00BC2943">
              <w:rPr>
                <w:sz w:val="20"/>
              </w:rPr>
              <w:t>156.7875–156.8125</w:t>
            </w:r>
          </w:p>
          <w:p w14:paraId="1D32D4CA" w14:textId="77777777" w:rsidR="00423DE7" w:rsidRPr="00BC2943" w:rsidRDefault="00423DE7" w:rsidP="005C5505">
            <w:pPr>
              <w:pStyle w:val="Texto"/>
              <w:spacing w:after="0" w:line="276" w:lineRule="auto"/>
              <w:ind w:right="51" w:firstLine="0"/>
              <w:jc w:val="center"/>
              <w:rPr>
                <w:sz w:val="20"/>
              </w:rPr>
            </w:pPr>
            <w:r w:rsidRPr="00BC2943">
              <w:rPr>
                <w:sz w:val="20"/>
              </w:rPr>
              <w:t>161.9625–161.9875</w:t>
            </w:r>
          </w:p>
          <w:p w14:paraId="421A12F6" w14:textId="77777777" w:rsidR="00423DE7" w:rsidRPr="00BC2943" w:rsidRDefault="00423DE7" w:rsidP="005C5505">
            <w:pPr>
              <w:pStyle w:val="Texto"/>
              <w:spacing w:after="0" w:line="276" w:lineRule="auto"/>
              <w:ind w:right="51" w:firstLine="0"/>
              <w:jc w:val="center"/>
              <w:rPr>
                <w:sz w:val="20"/>
              </w:rPr>
            </w:pPr>
            <w:r w:rsidRPr="00BC2943">
              <w:rPr>
                <w:sz w:val="20"/>
              </w:rPr>
              <w:t>162.0125–167.17</w:t>
            </w:r>
          </w:p>
          <w:p w14:paraId="7D564F70" w14:textId="77777777" w:rsidR="00423DE7" w:rsidRPr="00BC2943" w:rsidRDefault="00423DE7" w:rsidP="005C5505">
            <w:pPr>
              <w:pStyle w:val="Texto"/>
              <w:spacing w:after="0" w:line="276" w:lineRule="auto"/>
              <w:ind w:right="51" w:firstLine="0"/>
              <w:jc w:val="center"/>
              <w:rPr>
                <w:sz w:val="20"/>
              </w:rPr>
            </w:pPr>
            <w:r w:rsidRPr="00BC2943">
              <w:rPr>
                <w:sz w:val="20"/>
              </w:rPr>
              <w:t>167.72–173.2</w:t>
            </w:r>
          </w:p>
          <w:p w14:paraId="7332875A" w14:textId="77777777" w:rsidR="00423DE7" w:rsidRPr="00BC2943" w:rsidRDefault="00423DE7" w:rsidP="005C5505">
            <w:pPr>
              <w:pStyle w:val="Texto"/>
              <w:spacing w:after="0" w:line="276" w:lineRule="auto"/>
              <w:ind w:right="51" w:firstLine="0"/>
              <w:jc w:val="center"/>
              <w:rPr>
                <w:sz w:val="20"/>
              </w:rPr>
            </w:pPr>
            <w:r w:rsidRPr="00BC2943">
              <w:rPr>
                <w:sz w:val="20"/>
              </w:rPr>
              <w:t>240–285</w:t>
            </w:r>
          </w:p>
          <w:p w14:paraId="747F77B6" w14:textId="77777777" w:rsidR="00423DE7" w:rsidRPr="00BC2943" w:rsidRDefault="00423DE7" w:rsidP="005C5505">
            <w:pPr>
              <w:pStyle w:val="Texto"/>
              <w:spacing w:after="0" w:line="276" w:lineRule="auto"/>
              <w:ind w:right="51" w:firstLine="0"/>
              <w:jc w:val="center"/>
              <w:rPr>
                <w:sz w:val="20"/>
              </w:rPr>
            </w:pPr>
            <w:r w:rsidRPr="00BC2943">
              <w:rPr>
                <w:sz w:val="20"/>
              </w:rPr>
              <w:t>322–335.4</w:t>
            </w:r>
          </w:p>
          <w:p w14:paraId="5920703C" w14:textId="77777777" w:rsidR="00423DE7" w:rsidRPr="00BC2943" w:rsidRDefault="00423DE7" w:rsidP="005C5505">
            <w:pPr>
              <w:pStyle w:val="Texto"/>
              <w:spacing w:after="0" w:line="276" w:lineRule="auto"/>
              <w:ind w:right="51" w:firstLine="0"/>
              <w:jc w:val="center"/>
              <w:rPr>
                <w:sz w:val="20"/>
              </w:rPr>
            </w:pPr>
            <w:r w:rsidRPr="00BC2943">
              <w:rPr>
                <w:sz w:val="20"/>
              </w:rPr>
              <w:t>399.9-410</w:t>
            </w:r>
          </w:p>
          <w:p w14:paraId="4C7E9606" w14:textId="77777777" w:rsidR="00423DE7" w:rsidRPr="00BC2943" w:rsidRDefault="00423DE7" w:rsidP="005C5505">
            <w:pPr>
              <w:pStyle w:val="Texto"/>
              <w:spacing w:after="0" w:line="276" w:lineRule="auto"/>
              <w:ind w:right="51" w:firstLine="0"/>
              <w:jc w:val="center"/>
              <w:rPr>
                <w:sz w:val="20"/>
              </w:rPr>
            </w:pPr>
            <w:r w:rsidRPr="00BC2943">
              <w:rPr>
                <w:sz w:val="20"/>
              </w:rPr>
              <w:t>608-614</w:t>
            </w:r>
          </w:p>
        </w:tc>
        <w:tc>
          <w:tcPr>
            <w:tcW w:w="2520" w:type="dxa"/>
            <w:hideMark/>
          </w:tcPr>
          <w:p w14:paraId="2F4E310F" w14:textId="77777777" w:rsidR="00423DE7" w:rsidRPr="00BC2943" w:rsidRDefault="00423DE7" w:rsidP="005C5505">
            <w:pPr>
              <w:pStyle w:val="Texto"/>
              <w:spacing w:after="0" w:line="276" w:lineRule="auto"/>
              <w:ind w:right="51" w:firstLine="0"/>
              <w:jc w:val="center"/>
              <w:rPr>
                <w:sz w:val="20"/>
              </w:rPr>
            </w:pPr>
            <w:r w:rsidRPr="00BC2943">
              <w:rPr>
                <w:sz w:val="20"/>
              </w:rPr>
              <w:t>960-1240</w:t>
            </w:r>
          </w:p>
          <w:p w14:paraId="65BCCDDC" w14:textId="77777777" w:rsidR="00423DE7" w:rsidRPr="00BC2943" w:rsidRDefault="00423DE7" w:rsidP="005C5505">
            <w:pPr>
              <w:pStyle w:val="Texto"/>
              <w:spacing w:after="0" w:line="276" w:lineRule="auto"/>
              <w:ind w:right="51" w:firstLine="0"/>
              <w:jc w:val="center"/>
              <w:rPr>
                <w:sz w:val="20"/>
              </w:rPr>
            </w:pPr>
            <w:r w:rsidRPr="00BC2943">
              <w:rPr>
                <w:sz w:val="20"/>
              </w:rPr>
              <w:t>1300-1427</w:t>
            </w:r>
          </w:p>
          <w:p w14:paraId="173260B8" w14:textId="77777777" w:rsidR="00423DE7" w:rsidRPr="00BC2943" w:rsidRDefault="00423DE7" w:rsidP="005C5505">
            <w:pPr>
              <w:pStyle w:val="Texto"/>
              <w:spacing w:after="0" w:line="276" w:lineRule="auto"/>
              <w:ind w:right="51" w:firstLine="0"/>
              <w:jc w:val="center"/>
              <w:rPr>
                <w:sz w:val="20"/>
              </w:rPr>
            </w:pPr>
            <w:r w:rsidRPr="00BC2943">
              <w:rPr>
                <w:sz w:val="20"/>
              </w:rPr>
              <w:t>1435–1626.5</w:t>
            </w:r>
          </w:p>
          <w:p w14:paraId="02B526A0" w14:textId="77777777" w:rsidR="00423DE7" w:rsidRPr="00BC2943" w:rsidRDefault="00423DE7" w:rsidP="005C5505">
            <w:pPr>
              <w:pStyle w:val="Texto"/>
              <w:spacing w:after="0" w:line="276" w:lineRule="auto"/>
              <w:ind w:right="51" w:firstLine="0"/>
              <w:jc w:val="center"/>
              <w:rPr>
                <w:sz w:val="20"/>
              </w:rPr>
            </w:pPr>
            <w:r w:rsidRPr="00BC2943">
              <w:rPr>
                <w:sz w:val="20"/>
              </w:rPr>
              <w:t>1645.5–1646.5</w:t>
            </w:r>
          </w:p>
          <w:p w14:paraId="7A9768F1" w14:textId="77777777" w:rsidR="00423DE7" w:rsidRPr="00BC2943" w:rsidRDefault="00423DE7" w:rsidP="005C5505">
            <w:pPr>
              <w:pStyle w:val="Texto"/>
              <w:spacing w:after="0" w:line="276" w:lineRule="auto"/>
              <w:ind w:right="51" w:firstLine="0"/>
              <w:jc w:val="center"/>
              <w:rPr>
                <w:sz w:val="20"/>
              </w:rPr>
            </w:pPr>
            <w:r w:rsidRPr="00BC2943">
              <w:rPr>
                <w:sz w:val="20"/>
              </w:rPr>
              <w:t>1660–1710</w:t>
            </w:r>
          </w:p>
          <w:p w14:paraId="1DA1D4D3" w14:textId="77777777" w:rsidR="00423DE7" w:rsidRPr="00BC2943" w:rsidRDefault="00423DE7" w:rsidP="005C5505">
            <w:pPr>
              <w:pStyle w:val="Texto"/>
              <w:spacing w:after="0" w:line="276" w:lineRule="auto"/>
              <w:ind w:right="51" w:firstLine="0"/>
              <w:jc w:val="center"/>
              <w:rPr>
                <w:sz w:val="20"/>
              </w:rPr>
            </w:pPr>
            <w:r w:rsidRPr="00BC2943">
              <w:rPr>
                <w:sz w:val="20"/>
              </w:rPr>
              <w:t>1718.8–1722.2</w:t>
            </w:r>
          </w:p>
          <w:p w14:paraId="646E6304" w14:textId="77777777" w:rsidR="00423DE7" w:rsidRPr="00BC2943" w:rsidRDefault="00423DE7" w:rsidP="005C5505">
            <w:pPr>
              <w:pStyle w:val="Texto"/>
              <w:spacing w:after="0" w:line="276" w:lineRule="auto"/>
              <w:ind w:right="51" w:firstLine="0"/>
              <w:jc w:val="center"/>
              <w:rPr>
                <w:sz w:val="20"/>
              </w:rPr>
            </w:pPr>
            <w:r w:rsidRPr="00BC2943">
              <w:rPr>
                <w:sz w:val="20"/>
              </w:rPr>
              <w:t>2200–2300</w:t>
            </w:r>
          </w:p>
          <w:p w14:paraId="79D96B6A" w14:textId="77777777" w:rsidR="00423DE7" w:rsidRPr="00BC2943" w:rsidRDefault="00423DE7" w:rsidP="005C5505">
            <w:pPr>
              <w:pStyle w:val="Texto"/>
              <w:spacing w:after="0" w:line="276" w:lineRule="auto"/>
              <w:ind w:right="51" w:firstLine="0"/>
              <w:jc w:val="center"/>
              <w:rPr>
                <w:sz w:val="20"/>
              </w:rPr>
            </w:pPr>
            <w:r w:rsidRPr="00BC2943">
              <w:rPr>
                <w:sz w:val="20"/>
              </w:rPr>
              <w:t>2310–2390</w:t>
            </w:r>
          </w:p>
          <w:p w14:paraId="24FAAEFB" w14:textId="77777777" w:rsidR="00423DE7" w:rsidRPr="00BC2943" w:rsidRDefault="00423DE7" w:rsidP="005C5505">
            <w:pPr>
              <w:pStyle w:val="Texto"/>
              <w:spacing w:after="0" w:line="276" w:lineRule="auto"/>
              <w:ind w:right="51" w:firstLine="0"/>
              <w:jc w:val="center"/>
              <w:rPr>
                <w:sz w:val="20"/>
              </w:rPr>
            </w:pPr>
            <w:r w:rsidRPr="00BC2943">
              <w:rPr>
                <w:sz w:val="20"/>
              </w:rPr>
              <w:t>2483.5–2500</w:t>
            </w:r>
          </w:p>
          <w:p w14:paraId="40179532" w14:textId="77777777" w:rsidR="00423DE7" w:rsidRPr="00BC2943" w:rsidRDefault="00423DE7" w:rsidP="005C5505">
            <w:pPr>
              <w:pStyle w:val="Texto"/>
              <w:spacing w:after="0" w:line="276" w:lineRule="auto"/>
              <w:ind w:right="51" w:firstLine="0"/>
              <w:jc w:val="center"/>
              <w:rPr>
                <w:sz w:val="20"/>
              </w:rPr>
            </w:pPr>
            <w:r w:rsidRPr="00BC2943">
              <w:rPr>
                <w:sz w:val="20"/>
              </w:rPr>
              <w:t>2690–2900</w:t>
            </w:r>
          </w:p>
          <w:p w14:paraId="63C379FA" w14:textId="77777777" w:rsidR="00423DE7" w:rsidRPr="00BC2943" w:rsidRDefault="00423DE7" w:rsidP="005C5505">
            <w:pPr>
              <w:pStyle w:val="Texto"/>
              <w:spacing w:after="0" w:line="276" w:lineRule="auto"/>
              <w:ind w:right="51" w:firstLine="0"/>
              <w:jc w:val="center"/>
              <w:rPr>
                <w:sz w:val="20"/>
              </w:rPr>
            </w:pPr>
            <w:r w:rsidRPr="00BC2943">
              <w:rPr>
                <w:sz w:val="20"/>
              </w:rPr>
              <w:t>2900–3100</w:t>
            </w:r>
          </w:p>
          <w:p w14:paraId="5D2B4B5A" w14:textId="77777777" w:rsidR="00423DE7" w:rsidRPr="00BC2943" w:rsidRDefault="00423DE7" w:rsidP="005C5505">
            <w:pPr>
              <w:pStyle w:val="Texto"/>
              <w:spacing w:after="0" w:line="276" w:lineRule="auto"/>
              <w:ind w:right="51" w:firstLine="0"/>
              <w:jc w:val="center"/>
              <w:rPr>
                <w:sz w:val="20"/>
              </w:rPr>
            </w:pPr>
            <w:r w:rsidRPr="00BC2943">
              <w:rPr>
                <w:sz w:val="20"/>
              </w:rPr>
              <w:t>3260–3267</w:t>
            </w:r>
          </w:p>
          <w:p w14:paraId="60F6AC3C" w14:textId="77777777" w:rsidR="00423DE7" w:rsidRPr="00BC2943" w:rsidRDefault="00423DE7" w:rsidP="005C5505">
            <w:pPr>
              <w:pStyle w:val="Texto"/>
              <w:spacing w:after="0" w:line="276" w:lineRule="auto"/>
              <w:ind w:right="51" w:firstLine="0"/>
              <w:jc w:val="center"/>
              <w:rPr>
                <w:sz w:val="20"/>
              </w:rPr>
            </w:pPr>
            <w:r w:rsidRPr="00BC2943">
              <w:rPr>
                <w:sz w:val="20"/>
              </w:rPr>
              <w:t>3332–3339</w:t>
            </w:r>
          </w:p>
          <w:p w14:paraId="723A7341" w14:textId="77777777" w:rsidR="00423DE7" w:rsidRPr="00BC2943" w:rsidRDefault="00423DE7" w:rsidP="005C5505">
            <w:pPr>
              <w:pStyle w:val="Texto"/>
              <w:spacing w:after="0" w:line="276" w:lineRule="auto"/>
              <w:ind w:right="51" w:firstLine="0"/>
              <w:jc w:val="center"/>
              <w:rPr>
                <w:sz w:val="20"/>
              </w:rPr>
            </w:pPr>
            <w:r w:rsidRPr="00BC2943">
              <w:rPr>
                <w:sz w:val="20"/>
              </w:rPr>
              <w:t>3345.8–3358</w:t>
            </w:r>
          </w:p>
          <w:p w14:paraId="47646F50" w14:textId="77777777" w:rsidR="00423DE7" w:rsidRPr="00BC2943" w:rsidRDefault="00423DE7" w:rsidP="005C5505">
            <w:pPr>
              <w:pStyle w:val="Texto"/>
              <w:spacing w:after="0" w:line="276" w:lineRule="auto"/>
              <w:ind w:right="51" w:firstLine="0"/>
              <w:jc w:val="center"/>
              <w:rPr>
                <w:sz w:val="20"/>
              </w:rPr>
            </w:pPr>
            <w:r w:rsidRPr="00BC2943">
              <w:rPr>
                <w:sz w:val="20"/>
              </w:rPr>
              <w:t>3600–4400</w:t>
            </w:r>
          </w:p>
        </w:tc>
        <w:tc>
          <w:tcPr>
            <w:tcW w:w="1365" w:type="dxa"/>
            <w:hideMark/>
          </w:tcPr>
          <w:p w14:paraId="730F1CB6" w14:textId="77777777" w:rsidR="00423DE7" w:rsidRPr="00BC2943" w:rsidRDefault="00423DE7" w:rsidP="005C5505">
            <w:pPr>
              <w:pStyle w:val="Texto"/>
              <w:spacing w:after="0" w:line="276" w:lineRule="auto"/>
              <w:ind w:right="51" w:firstLine="0"/>
              <w:jc w:val="center"/>
              <w:rPr>
                <w:sz w:val="20"/>
              </w:rPr>
            </w:pPr>
            <w:r w:rsidRPr="00BC2943">
              <w:rPr>
                <w:sz w:val="20"/>
              </w:rPr>
              <w:t>4.5-5.15</w:t>
            </w:r>
          </w:p>
          <w:p w14:paraId="25CD6B5A" w14:textId="77777777" w:rsidR="00423DE7" w:rsidRPr="00BC2943" w:rsidRDefault="00423DE7" w:rsidP="005C5505">
            <w:pPr>
              <w:pStyle w:val="Texto"/>
              <w:spacing w:after="0" w:line="276" w:lineRule="auto"/>
              <w:ind w:right="51" w:firstLine="0"/>
              <w:jc w:val="center"/>
              <w:rPr>
                <w:sz w:val="20"/>
              </w:rPr>
            </w:pPr>
            <w:r w:rsidRPr="00BC2943">
              <w:rPr>
                <w:sz w:val="20"/>
              </w:rPr>
              <w:t>5.35-5.47</w:t>
            </w:r>
          </w:p>
          <w:p w14:paraId="549C31A3" w14:textId="77777777" w:rsidR="00423DE7" w:rsidRPr="00BC2943" w:rsidRDefault="00423DE7" w:rsidP="005C5505">
            <w:pPr>
              <w:pStyle w:val="Texto"/>
              <w:spacing w:after="0" w:line="276" w:lineRule="auto"/>
              <w:ind w:right="51" w:firstLine="0"/>
              <w:jc w:val="center"/>
              <w:rPr>
                <w:sz w:val="20"/>
              </w:rPr>
            </w:pPr>
            <w:r w:rsidRPr="00BC2943">
              <w:rPr>
                <w:sz w:val="20"/>
              </w:rPr>
              <w:t>5.6–5.65</w:t>
            </w:r>
          </w:p>
          <w:p w14:paraId="677804BB" w14:textId="77777777" w:rsidR="00423DE7" w:rsidRPr="00BC2943" w:rsidRDefault="00423DE7" w:rsidP="005C5505">
            <w:pPr>
              <w:pStyle w:val="Texto"/>
              <w:spacing w:after="0" w:line="276" w:lineRule="auto"/>
              <w:ind w:right="51" w:firstLine="0"/>
              <w:jc w:val="center"/>
              <w:rPr>
                <w:sz w:val="20"/>
              </w:rPr>
            </w:pPr>
            <w:r w:rsidRPr="00BC2943">
              <w:rPr>
                <w:sz w:val="20"/>
              </w:rPr>
              <w:t>7.25-7.75</w:t>
            </w:r>
          </w:p>
          <w:p w14:paraId="025A635D" w14:textId="77777777" w:rsidR="00423DE7" w:rsidRPr="00BC2943" w:rsidRDefault="00423DE7" w:rsidP="005C5505">
            <w:pPr>
              <w:pStyle w:val="Texto"/>
              <w:spacing w:after="0" w:line="276" w:lineRule="auto"/>
              <w:ind w:right="51" w:firstLine="0"/>
              <w:jc w:val="center"/>
              <w:rPr>
                <w:sz w:val="20"/>
              </w:rPr>
            </w:pPr>
            <w:r w:rsidRPr="00BC2943">
              <w:rPr>
                <w:sz w:val="20"/>
              </w:rPr>
              <w:t>8.025-8.5</w:t>
            </w:r>
          </w:p>
          <w:p w14:paraId="60A289B3" w14:textId="77777777" w:rsidR="00423DE7" w:rsidRPr="00BC2943" w:rsidRDefault="00423DE7" w:rsidP="005C5505">
            <w:pPr>
              <w:pStyle w:val="Texto"/>
              <w:spacing w:after="0" w:line="276" w:lineRule="auto"/>
              <w:ind w:right="51" w:firstLine="0"/>
              <w:jc w:val="center"/>
              <w:rPr>
                <w:sz w:val="20"/>
              </w:rPr>
            </w:pPr>
            <w:r w:rsidRPr="00BC2943">
              <w:rPr>
                <w:sz w:val="20"/>
              </w:rPr>
              <w:t>8.55–8.65</w:t>
            </w:r>
          </w:p>
          <w:p w14:paraId="56898A98" w14:textId="77777777" w:rsidR="00423DE7" w:rsidRPr="00BC2943" w:rsidRDefault="00423DE7" w:rsidP="005C5505">
            <w:pPr>
              <w:pStyle w:val="Texto"/>
              <w:spacing w:after="0" w:line="276" w:lineRule="auto"/>
              <w:ind w:right="51" w:firstLine="0"/>
              <w:jc w:val="center"/>
              <w:rPr>
                <w:sz w:val="20"/>
              </w:rPr>
            </w:pPr>
            <w:r w:rsidRPr="00BC2943">
              <w:rPr>
                <w:sz w:val="20"/>
              </w:rPr>
              <w:t>8.75–9.0</w:t>
            </w:r>
          </w:p>
          <w:p w14:paraId="7596CFA5" w14:textId="41AFEF57" w:rsidR="00423DE7" w:rsidRPr="00BC2943" w:rsidRDefault="00423DE7" w:rsidP="005C5505">
            <w:pPr>
              <w:pStyle w:val="Texto"/>
              <w:spacing w:after="0" w:line="276" w:lineRule="auto"/>
              <w:ind w:right="51" w:firstLine="0"/>
              <w:jc w:val="center"/>
              <w:rPr>
                <w:sz w:val="20"/>
              </w:rPr>
            </w:pPr>
            <w:r w:rsidRPr="00BC2943">
              <w:rPr>
                <w:sz w:val="20"/>
              </w:rPr>
              <w:t>9.0–9.3</w:t>
            </w:r>
          </w:p>
          <w:p w14:paraId="35A8D265" w14:textId="77777777" w:rsidR="00423DE7" w:rsidRPr="00BC2943" w:rsidRDefault="00423DE7" w:rsidP="005C5505">
            <w:pPr>
              <w:pStyle w:val="Texto"/>
              <w:spacing w:after="0" w:line="276" w:lineRule="auto"/>
              <w:ind w:right="51" w:firstLine="0"/>
              <w:jc w:val="center"/>
              <w:rPr>
                <w:sz w:val="20"/>
              </w:rPr>
            </w:pPr>
            <w:r w:rsidRPr="00BC2943">
              <w:rPr>
                <w:sz w:val="20"/>
              </w:rPr>
              <w:t>9.3–9.5</w:t>
            </w:r>
          </w:p>
          <w:p w14:paraId="289C446F" w14:textId="77777777" w:rsidR="00423DE7" w:rsidRPr="00BC2943" w:rsidRDefault="00423DE7" w:rsidP="005C5505">
            <w:pPr>
              <w:pStyle w:val="Texto"/>
              <w:spacing w:after="0" w:line="276" w:lineRule="auto"/>
              <w:ind w:right="51" w:firstLine="0"/>
              <w:jc w:val="center"/>
              <w:rPr>
                <w:sz w:val="20"/>
              </w:rPr>
            </w:pPr>
            <w:r w:rsidRPr="00BC2943">
              <w:rPr>
                <w:sz w:val="20"/>
              </w:rPr>
              <w:t>9.5–9.8</w:t>
            </w:r>
          </w:p>
          <w:p w14:paraId="0DFA24B4" w14:textId="77777777" w:rsidR="00423DE7" w:rsidRPr="00BC2943" w:rsidRDefault="00423DE7" w:rsidP="005C5505">
            <w:pPr>
              <w:pStyle w:val="Texto"/>
              <w:spacing w:after="0" w:line="276" w:lineRule="auto"/>
              <w:ind w:right="51" w:firstLine="0"/>
              <w:jc w:val="center"/>
              <w:rPr>
                <w:sz w:val="20"/>
              </w:rPr>
            </w:pPr>
            <w:r w:rsidRPr="00BC2943">
              <w:rPr>
                <w:sz w:val="20"/>
              </w:rPr>
              <w:t>10.6–12.7</w:t>
            </w:r>
          </w:p>
          <w:p w14:paraId="505EC0B7" w14:textId="77777777" w:rsidR="00423DE7" w:rsidRPr="00BC2943" w:rsidRDefault="00423DE7" w:rsidP="005C5505">
            <w:pPr>
              <w:pStyle w:val="Texto"/>
              <w:spacing w:after="0" w:line="276" w:lineRule="auto"/>
              <w:ind w:right="51" w:firstLine="0"/>
              <w:jc w:val="center"/>
              <w:rPr>
                <w:sz w:val="20"/>
              </w:rPr>
            </w:pPr>
            <w:r w:rsidRPr="00BC2943">
              <w:rPr>
                <w:sz w:val="20"/>
              </w:rPr>
              <w:t>13.25–13.4</w:t>
            </w:r>
          </w:p>
          <w:p w14:paraId="5E141694" w14:textId="77777777" w:rsidR="00423DE7" w:rsidRPr="00BC2943" w:rsidRDefault="00423DE7" w:rsidP="005C5505">
            <w:pPr>
              <w:pStyle w:val="Texto"/>
              <w:spacing w:after="0" w:line="276" w:lineRule="auto"/>
              <w:ind w:right="51" w:firstLine="0"/>
              <w:jc w:val="center"/>
              <w:rPr>
                <w:sz w:val="20"/>
              </w:rPr>
            </w:pPr>
            <w:r w:rsidRPr="00BC2943">
              <w:rPr>
                <w:sz w:val="20"/>
              </w:rPr>
              <w:t>13.4–13.75</w:t>
            </w:r>
          </w:p>
          <w:p w14:paraId="43B30D66" w14:textId="77777777" w:rsidR="00423DE7" w:rsidRPr="00BC2943" w:rsidRDefault="00423DE7" w:rsidP="005C5505">
            <w:pPr>
              <w:pStyle w:val="Texto"/>
              <w:spacing w:after="0" w:line="276" w:lineRule="auto"/>
              <w:ind w:right="51" w:firstLine="0"/>
              <w:jc w:val="center"/>
              <w:rPr>
                <w:sz w:val="20"/>
              </w:rPr>
            </w:pPr>
            <w:r w:rsidRPr="00BC2943">
              <w:rPr>
                <w:sz w:val="20"/>
              </w:rPr>
              <w:t>14.47–14.5</w:t>
            </w:r>
          </w:p>
        </w:tc>
        <w:tc>
          <w:tcPr>
            <w:tcW w:w="1636" w:type="dxa"/>
          </w:tcPr>
          <w:p w14:paraId="4715CF88" w14:textId="77777777" w:rsidR="00423DE7" w:rsidRPr="00BC2943" w:rsidRDefault="00423DE7" w:rsidP="005C5505">
            <w:pPr>
              <w:pStyle w:val="Texto"/>
              <w:spacing w:after="0" w:line="276" w:lineRule="auto"/>
              <w:ind w:right="51" w:firstLine="0"/>
              <w:jc w:val="center"/>
              <w:rPr>
                <w:sz w:val="20"/>
              </w:rPr>
            </w:pPr>
            <w:r w:rsidRPr="00BC2943">
              <w:rPr>
                <w:sz w:val="20"/>
              </w:rPr>
              <w:t>15.35–16.2</w:t>
            </w:r>
          </w:p>
          <w:p w14:paraId="2AC76734" w14:textId="77777777" w:rsidR="00423DE7" w:rsidRPr="00BC2943" w:rsidRDefault="00423DE7" w:rsidP="005C5505">
            <w:pPr>
              <w:pStyle w:val="Texto"/>
              <w:spacing w:after="0" w:line="276" w:lineRule="auto"/>
              <w:ind w:right="51" w:firstLine="0"/>
              <w:jc w:val="center"/>
              <w:rPr>
                <w:sz w:val="20"/>
              </w:rPr>
            </w:pPr>
            <w:r w:rsidRPr="00BC2943">
              <w:rPr>
                <w:sz w:val="20"/>
              </w:rPr>
              <w:t>17.2–17.3</w:t>
            </w:r>
          </w:p>
          <w:p w14:paraId="3ECF04B7" w14:textId="77777777" w:rsidR="00423DE7" w:rsidRPr="00BC2943" w:rsidRDefault="00423DE7" w:rsidP="005C5505">
            <w:pPr>
              <w:pStyle w:val="Texto"/>
              <w:spacing w:after="0" w:line="276" w:lineRule="auto"/>
              <w:ind w:right="51" w:firstLine="0"/>
              <w:jc w:val="center"/>
              <w:rPr>
                <w:sz w:val="20"/>
              </w:rPr>
            </w:pPr>
            <w:r w:rsidRPr="00BC2943">
              <w:rPr>
                <w:sz w:val="20"/>
              </w:rPr>
              <w:t>17.7–21.4</w:t>
            </w:r>
          </w:p>
          <w:p w14:paraId="26F4BD9E" w14:textId="77777777" w:rsidR="00423DE7" w:rsidRPr="00BC2943" w:rsidRDefault="00423DE7" w:rsidP="005C5505">
            <w:pPr>
              <w:pStyle w:val="Texto"/>
              <w:spacing w:after="0" w:line="276" w:lineRule="auto"/>
              <w:ind w:right="51" w:firstLine="0"/>
              <w:jc w:val="center"/>
              <w:rPr>
                <w:sz w:val="20"/>
              </w:rPr>
            </w:pPr>
            <w:r w:rsidRPr="00BC2943">
              <w:rPr>
                <w:sz w:val="20"/>
              </w:rPr>
              <w:t>22.01–23.12</w:t>
            </w:r>
          </w:p>
          <w:p w14:paraId="161B27C6" w14:textId="77777777" w:rsidR="00423DE7" w:rsidRPr="00BC2943" w:rsidRDefault="00423DE7" w:rsidP="005C5505">
            <w:pPr>
              <w:pStyle w:val="Texto"/>
              <w:spacing w:after="0" w:line="276" w:lineRule="auto"/>
              <w:ind w:right="51" w:firstLine="0"/>
              <w:jc w:val="center"/>
              <w:rPr>
                <w:sz w:val="20"/>
              </w:rPr>
            </w:pPr>
            <w:r w:rsidRPr="00BC2943">
              <w:rPr>
                <w:sz w:val="20"/>
              </w:rPr>
              <w:t>23.6–24.0</w:t>
            </w:r>
          </w:p>
          <w:p w14:paraId="2AD19473" w14:textId="42AB03C4" w:rsidR="00423DE7" w:rsidRPr="00BC2943" w:rsidRDefault="00423DE7" w:rsidP="005C5505">
            <w:pPr>
              <w:pStyle w:val="Texto"/>
              <w:spacing w:after="0" w:line="276" w:lineRule="auto"/>
              <w:ind w:right="51" w:firstLine="0"/>
              <w:jc w:val="center"/>
              <w:rPr>
                <w:sz w:val="20"/>
              </w:rPr>
            </w:pPr>
            <w:r w:rsidRPr="00BC2943">
              <w:rPr>
                <w:sz w:val="20"/>
              </w:rPr>
              <w:t>24.45–24.65</w:t>
            </w:r>
          </w:p>
          <w:p w14:paraId="4538B820" w14:textId="77777777" w:rsidR="00423DE7" w:rsidRPr="00BC2943" w:rsidRDefault="00423DE7" w:rsidP="005C5505">
            <w:pPr>
              <w:pStyle w:val="Texto"/>
              <w:spacing w:after="0" w:line="276" w:lineRule="auto"/>
              <w:ind w:right="51" w:firstLine="0"/>
              <w:jc w:val="center"/>
              <w:rPr>
                <w:sz w:val="20"/>
              </w:rPr>
            </w:pPr>
            <w:r w:rsidRPr="00BC2943">
              <w:rPr>
                <w:sz w:val="20"/>
              </w:rPr>
              <w:t>25.5–27.0</w:t>
            </w:r>
          </w:p>
          <w:p w14:paraId="2BFC6DE1" w14:textId="498BBD0E" w:rsidR="00423DE7" w:rsidRPr="00BC2943" w:rsidRDefault="00423DE7" w:rsidP="005C5505">
            <w:pPr>
              <w:pStyle w:val="Texto"/>
              <w:spacing w:after="0" w:line="276" w:lineRule="auto"/>
              <w:ind w:right="51" w:firstLine="0"/>
              <w:jc w:val="center"/>
              <w:rPr>
                <w:sz w:val="20"/>
              </w:rPr>
            </w:pPr>
            <w:r w:rsidRPr="00BC2943">
              <w:rPr>
                <w:sz w:val="20"/>
              </w:rPr>
              <w:t>31.3–31.8</w:t>
            </w:r>
          </w:p>
          <w:p w14:paraId="0E102ACE" w14:textId="77777777" w:rsidR="00423DE7" w:rsidRPr="00BC2943" w:rsidRDefault="00423DE7" w:rsidP="005C5505">
            <w:pPr>
              <w:pStyle w:val="Texto"/>
              <w:spacing w:after="0" w:line="276" w:lineRule="auto"/>
              <w:ind w:right="51" w:firstLine="0"/>
              <w:jc w:val="center"/>
              <w:rPr>
                <w:sz w:val="20"/>
              </w:rPr>
            </w:pPr>
            <w:r w:rsidRPr="00BC2943">
              <w:rPr>
                <w:sz w:val="20"/>
              </w:rPr>
              <w:t>31.8–32.3</w:t>
            </w:r>
          </w:p>
          <w:p w14:paraId="1D46E10D" w14:textId="77777777" w:rsidR="00423DE7" w:rsidRPr="00BC2943" w:rsidRDefault="00423DE7" w:rsidP="005C5505">
            <w:pPr>
              <w:pStyle w:val="Texto"/>
              <w:spacing w:after="0" w:line="276" w:lineRule="auto"/>
              <w:ind w:right="51" w:firstLine="0"/>
              <w:jc w:val="center"/>
              <w:rPr>
                <w:sz w:val="20"/>
              </w:rPr>
            </w:pPr>
            <w:r w:rsidRPr="00BC2943">
              <w:rPr>
                <w:sz w:val="20"/>
              </w:rPr>
              <w:t>32.3–33.0</w:t>
            </w:r>
          </w:p>
          <w:p w14:paraId="43347CC0" w14:textId="77777777" w:rsidR="00423DE7" w:rsidRPr="00BC2943" w:rsidRDefault="00423DE7" w:rsidP="005C5505">
            <w:pPr>
              <w:pStyle w:val="Texto"/>
              <w:spacing w:after="0" w:line="276" w:lineRule="auto"/>
              <w:ind w:right="51" w:firstLine="0"/>
              <w:jc w:val="center"/>
              <w:rPr>
                <w:sz w:val="20"/>
              </w:rPr>
            </w:pPr>
            <w:r w:rsidRPr="00BC2943">
              <w:rPr>
                <w:sz w:val="20"/>
              </w:rPr>
              <w:t>33.0–33.4</w:t>
            </w:r>
          </w:p>
          <w:p w14:paraId="4FA2A119" w14:textId="77777777" w:rsidR="00423DE7" w:rsidRPr="00BC2943" w:rsidRDefault="00423DE7" w:rsidP="005C5505">
            <w:pPr>
              <w:pStyle w:val="Texto"/>
              <w:spacing w:after="0" w:line="276" w:lineRule="auto"/>
              <w:ind w:right="51" w:firstLine="0"/>
              <w:jc w:val="center"/>
              <w:rPr>
                <w:sz w:val="20"/>
              </w:rPr>
            </w:pPr>
            <w:r w:rsidRPr="00BC2943">
              <w:rPr>
                <w:sz w:val="20"/>
              </w:rPr>
              <w:t>35.2–35.5</w:t>
            </w:r>
          </w:p>
          <w:p w14:paraId="2D0B23A2" w14:textId="77777777" w:rsidR="00423DE7" w:rsidRPr="00BC2943" w:rsidRDefault="00423DE7" w:rsidP="00CC4922">
            <w:pPr>
              <w:pStyle w:val="Texto"/>
              <w:spacing w:after="0" w:line="276" w:lineRule="auto"/>
              <w:ind w:right="51" w:firstLine="0"/>
              <w:jc w:val="center"/>
              <w:rPr>
                <w:sz w:val="20"/>
              </w:rPr>
            </w:pPr>
            <w:r w:rsidRPr="00BC2943">
              <w:rPr>
                <w:sz w:val="20"/>
              </w:rPr>
              <w:t>35.5–36.0</w:t>
            </w:r>
          </w:p>
          <w:p w14:paraId="1F62D8BE" w14:textId="77777777" w:rsidR="00423DE7" w:rsidRPr="00BC2943" w:rsidRDefault="00423DE7" w:rsidP="005C5505">
            <w:pPr>
              <w:pStyle w:val="Texto"/>
              <w:spacing w:after="0" w:line="276" w:lineRule="auto"/>
              <w:ind w:right="51" w:firstLine="0"/>
              <w:jc w:val="center"/>
              <w:rPr>
                <w:sz w:val="20"/>
              </w:rPr>
            </w:pPr>
            <w:r w:rsidRPr="00BC2943">
              <w:rPr>
                <w:sz w:val="20"/>
              </w:rPr>
              <w:t>36.0–37.0</w:t>
            </w:r>
          </w:p>
          <w:p w14:paraId="2E21B12A" w14:textId="35BC60AD" w:rsidR="00423DE7" w:rsidRPr="00BC2943" w:rsidRDefault="00423DE7" w:rsidP="005C5505">
            <w:pPr>
              <w:pStyle w:val="Texto"/>
              <w:spacing w:after="0" w:line="276" w:lineRule="auto"/>
              <w:ind w:right="51" w:firstLine="0"/>
              <w:jc w:val="center"/>
              <w:rPr>
                <w:sz w:val="20"/>
              </w:rPr>
            </w:pPr>
            <w:r w:rsidRPr="00BC2943">
              <w:rPr>
                <w:sz w:val="20"/>
              </w:rPr>
              <w:t>38.6–40</w:t>
            </w:r>
          </w:p>
        </w:tc>
      </w:tr>
      <w:tr w:rsidR="00423DE7" w:rsidRPr="00BC2943" w14:paraId="483A645E" w14:textId="77777777" w:rsidTr="00347907">
        <w:trPr>
          <w:jc w:val="center"/>
        </w:trPr>
        <w:tc>
          <w:tcPr>
            <w:tcW w:w="7789" w:type="dxa"/>
            <w:gridSpan w:val="4"/>
          </w:tcPr>
          <w:p w14:paraId="6CAD1CE5" w14:textId="77777777" w:rsidR="00423DE7" w:rsidRPr="00BC2943" w:rsidRDefault="00423DE7" w:rsidP="005C5505">
            <w:pPr>
              <w:pStyle w:val="Texto"/>
              <w:spacing w:after="0" w:line="276" w:lineRule="auto"/>
              <w:ind w:right="51" w:firstLine="0"/>
              <w:rPr>
                <w:sz w:val="16"/>
                <w:szCs w:val="16"/>
              </w:rPr>
            </w:pPr>
            <w:r w:rsidRPr="00BC2943">
              <w:rPr>
                <w:b/>
                <w:bCs/>
                <w:sz w:val="16"/>
                <w:szCs w:val="16"/>
              </w:rPr>
              <w:lastRenderedPageBreak/>
              <w:t>NOTA:</w:t>
            </w:r>
            <w:r w:rsidRPr="00BC2943">
              <w:rPr>
                <w:sz w:val="16"/>
                <w:szCs w:val="16"/>
              </w:rPr>
              <w:t xml:space="preserve"> Así como las frecuencias portadoras de las notas nacionales del Cuadro Nacional de Atribución de Frecuencias</w:t>
            </w:r>
            <w:r w:rsidRPr="00BC2943">
              <w:rPr>
                <w:rStyle w:val="Refdenotaalpie"/>
                <w:sz w:val="16"/>
                <w:szCs w:val="16"/>
              </w:rPr>
              <w:footnoteReference w:id="16"/>
            </w:r>
            <w:r w:rsidRPr="00BC2943">
              <w:rPr>
                <w:sz w:val="16"/>
                <w:szCs w:val="16"/>
              </w:rPr>
              <w:t xml:space="preserve"> siguientes: MX105, MX109, MX111 y MX139.</w:t>
            </w:r>
          </w:p>
        </w:tc>
      </w:tr>
    </w:tbl>
    <w:p w14:paraId="032948A3" w14:textId="77777777" w:rsidR="00423DE7" w:rsidRPr="00BC2943" w:rsidRDefault="00423DE7" w:rsidP="005C5505">
      <w:pPr>
        <w:pStyle w:val="Texto"/>
        <w:spacing w:after="0" w:line="276" w:lineRule="auto"/>
        <w:ind w:right="51"/>
        <w:rPr>
          <w:sz w:val="22"/>
          <w:szCs w:val="22"/>
        </w:rPr>
      </w:pPr>
    </w:p>
    <w:p w14:paraId="61D44A90" w14:textId="77777777" w:rsidR="00423DE7" w:rsidRPr="00BC2943" w:rsidRDefault="00423DE7" w:rsidP="005C5505">
      <w:pPr>
        <w:pStyle w:val="Texto"/>
        <w:spacing w:after="0" w:line="276" w:lineRule="auto"/>
        <w:ind w:right="51"/>
        <w:rPr>
          <w:sz w:val="22"/>
          <w:szCs w:val="22"/>
        </w:rPr>
      </w:pPr>
      <w:r w:rsidRPr="00BC2943">
        <w:rPr>
          <w:sz w:val="22"/>
          <w:szCs w:val="22"/>
        </w:rPr>
        <w:t>Lo anterior se verifica de acuerdo con el método de prueba 5.8.2.</w:t>
      </w:r>
    </w:p>
    <w:p w14:paraId="283D5CBE" w14:textId="77777777" w:rsidR="00423DE7" w:rsidRPr="00BC2943" w:rsidRDefault="00423DE7" w:rsidP="005C5505">
      <w:pPr>
        <w:pStyle w:val="Texto"/>
        <w:spacing w:after="0" w:line="276" w:lineRule="auto"/>
        <w:ind w:right="51"/>
        <w:rPr>
          <w:sz w:val="22"/>
          <w:szCs w:val="22"/>
        </w:rPr>
      </w:pPr>
    </w:p>
    <w:p w14:paraId="551BBB1D" w14:textId="77777777" w:rsidR="00423DE7" w:rsidRPr="00BC2943" w:rsidRDefault="00423DE7" w:rsidP="005C5505">
      <w:pPr>
        <w:pStyle w:val="Texto"/>
        <w:spacing w:after="0" w:line="276" w:lineRule="auto"/>
        <w:ind w:right="51"/>
        <w:rPr>
          <w:b/>
          <w:sz w:val="22"/>
          <w:szCs w:val="22"/>
        </w:rPr>
      </w:pPr>
      <w:bookmarkStart w:id="20" w:name="_Hlk137799150"/>
      <w:r w:rsidRPr="00BC2943">
        <w:rPr>
          <w:b/>
          <w:sz w:val="22"/>
          <w:szCs w:val="22"/>
        </w:rPr>
        <w:t>4.6. Condiciones de operación.</w:t>
      </w:r>
      <w:bookmarkEnd w:id="20"/>
    </w:p>
    <w:p w14:paraId="23E63C6D" w14:textId="77777777" w:rsidR="00423DE7" w:rsidRPr="00BC2943" w:rsidRDefault="00423DE7" w:rsidP="005C5505">
      <w:pPr>
        <w:pStyle w:val="Texto"/>
        <w:spacing w:after="0" w:line="276" w:lineRule="auto"/>
        <w:ind w:right="51"/>
        <w:rPr>
          <w:bCs/>
          <w:sz w:val="22"/>
          <w:szCs w:val="22"/>
        </w:rPr>
      </w:pPr>
      <w:r w:rsidRPr="00BC2943">
        <w:rPr>
          <w:b/>
          <w:sz w:val="22"/>
          <w:szCs w:val="22"/>
        </w:rPr>
        <w:t>4.6.1. Generales</w:t>
      </w:r>
      <w:r w:rsidRPr="00BC2943">
        <w:rPr>
          <w:bCs/>
          <w:sz w:val="22"/>
          <w:szCs w:val="22"/>
        </w:rPr>
        <w:t xml:space="preserve">. </w:t>
      </w:r>
    </w:p>
    <w:p w14:paraId="52A8E2DC" w14:textId="77777777" w:rsidR="00423DE7" w:rsidRPr="00BC2943" w:rsidRDefault="00423DE7" w:rsidP="005C5505">
      <w:pPr>
        <w:pStyle w:val="Texto"/>
        <w:spacing w:after="0" w:line="276" w:lineRule="auto"/>
        <w:ind w:right="51"/>
        <w:rPr>
          <w:bCs/>
          <w:sz w:val="22"/>
          <w:szCs w:val="22"/>
        </w:rPr>
      </w:pPr>
      <w:r w:rsidRPr="00BC2943">
        <w:rPr>
          <w:bCs/>
          <w:sz w:val="22"/>
          <w:szCs w:val="22"/>
        </w:rPr>
        <w:t>Para los numerales 4.6.1.1. a 4.6.1.5. véase el procedimiento de evaluación de la conformidad específico del numeral 9.2.</w:t>
      </w:r>
    </w:p>
    <w:p w14:paraId="3413F3C7"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4.6.1.1. </w:t>
      </w:r>
      <w:r w:rsidRPr="00BC2943">
        <w:rPr>
          <w:bCs/>
          <w:sz w:val="22"/>
          <w:szCs w:val="22"/>
        </w:rPr>
        <w:t>Condiciones de coexistencia para todos los productos:</w:t>
      </w:r>
    </w:p>
    <w:p w14:paraId="7C7BFBAC" w14:textId="77777777" w:rsidR="00423DE7" w:rsidRPr="00BC2943" w:rsidRDefault="00423DE7" w:rsidP="005C5505">
      <w:pPr>
        <w:pStyle w:val="Texto"/>
        <w:spacing w:after="0" w:line="276" w:lineRule="auto"/>
        <w:ind w:right="51"/>
        <w:rPr>
          <w:bCs/>
          <w:sz w:val="22"/>
          <w:szCs w:val="22"/>
        </w:rPr>
      </w:pPr>
      <w:r w:rsidRPr="00BC2943">
        <w:rPr>
          <w:bCs/>
          <w:sz w:val="22"/>
          <w:szCs w:val="22"/>
        </w:rPr>
        <w:t xml:space="preserve">Los </w:t>
      </w:r>
      <w:r w:rsidRPr="00BC2943">
        <w:rPr>
          <w:sz w:val="22"/>
          <w:szCs w:val="22"/>
        </w:rPr>
        <w:t xml:space="preserve">Productos sujetos a esta DT </w:t>
      </w:r>
      <w:r w:rsidRPr="00BC2943">
        <w:rPr>
          <w:bCs/>
          <w:sz w:val="22"/>
          <w:szCs w:val="22"/>
        </w:rPr>
        <w:t>deben cumplir las condiciones de coexistencia siguientes:</w:t>
      </w:r>
    </w:p>
    <w:p w14:paraId="3B72E248" w14:textId="77777777" w:rsidR="00423DE7" w:rsidRPr="00BC2943" w:rsidRDefault="00423DE7" w:rsidP="005C5505">
      <w:pPr>
        <w:pStyle w:val="Texto"/>
        <w:spacing w:after="0" w:line="276" w:lineRule="auto"/>
        <w:ind w:left="1134" w:right="51" w:hanging="567"/>
        <w:rPr>
          <w:bCs/>
          <w:sz w:val="22"/>
          <w:szCs w:val="22"/>
        </w:rPr>
      </w:pPr>
      <w:r w:rsidRPr="00BC2943">
        <w:rPr>
          <w:bCs/>
          <w:sz w:val="22"/>
          <w:szCs w:val="22"/>
        </w:rPr>
        <w:t>1.</w:t>
      </w:r>
      <w:r w:rsidRPr="00BC2943">
        <w:rPr>
          <w:bCs/>
          <w:sz w:val="22"/>
          <w:szCs w:val="22"/>
        </w:rPr>
        <w:tab/>
        <w:t>No deben provocar interferencia perjudicial a sistemas, dispositivos, equipos o estaciones de usuarios que cuenten con un título habilitante para hacer uso del espectro radioeléctrico.</w:t>
      </w:r>
    </w:p>
    <w:p w14:paraId="415FB41B" w14:textId="30931046" w:rsidR="00423DE7" w:rsidRPr="00BC2943" w:rsidRDefault="00423DE7" w:rsidP="005C5505">
      <w:pPr>
        <w:pStyle w:val="Texto"/>
        <w:spacing w:after="0" w:line="276" w:lineRule="auto"/>
        <w:ind w:left="1134" w:right="51" w:firstLine="0"/>
        <w:rPr>
          <w:bCs/>
          <w:sz w:val="22"/>
          <w:szCs w:val="22"/>
        </w:rPr>
      </w:pPr>
      <w:r w:rsidRPr="00BC2943">
        <w:rPr>
          <w:sz w:val="22"/>
          <w:szCs w:val="22"/>
        </w:rPr>
        <w:t>Lo anterior, p</w:t>
      </w:r>
      <w:r w:rsidRPr="00BC2943">
        <w:rPr>
          <w:bCs/>
          <w:sz w:val="22"/>
          <w:szCs w:val="22"/>
        </w:rPr>
        <w:t xml:space="preserve">articularmente en los segmentos de frecuencias de uso protegido adyacentes a las bandas </w:t>
      </w:r>
      <w:r w:rsidR="007C332E" w:rsidRPr="00BC2943">
        <w:rPr>
          <w:bCs/>
          <w:sz w:val="22"/>
          <w:szCs w:val="22"/>
          <w:lang w:val="es-ES_tradnl"/>
        </w:rPr>
        <w:t xml:space="preserve">5150 MHz-5250 MHz, </w:t>
      </w:r>
      <w:r w:rsidRPr="00BC2943">
        <w:rPr>
          <w:bCs/>
          <w:sz w:val="22"/>
          <w:szCs w:val="22"/>
          <w:lang w:val="es-ES_tradnl"/>
        </w:rPr>
        <w:t>5</w:t>
      </w:r>
      <w:r w:rsidR="007C332E" w:rsidRPr="00BC2943">
        <w:rPr>
          <w:bCs/>
          <w:sz w:val="22"/>
          <w:szCs w:val="22"/>
          <w:lang w:val="es-ES_tradnl"/>
        </w:rPr>
        <w:t>2</w:t>
      </w:r>
      <w:r w:rsidRPr="00BC2943">
        <w:rPr>
          <w:bCs/>
          <w:sz w:val="22"/>
          <w:szCs w:val="22"/>
          <w:lang w:val="es-ES_tradnl"/>
        </w:rPr>
        <w:t>50 MHz-5350 MHz, 5470 MHz-5600 MHz, 5650 MHz-5850 MHz y 5925 MHz-6425 MHz</w:t>
      </w:r>
      <w:r w:rsidRPr="00BC2943">
        <w:rPr>
          <w:bCs/>
          <w:sz w:val="22"/>
          <w:szCs w:val="22"/>
        </w:rPr>
        <w:t xml:space="preserve">, así mismo los productos sujetos a la presente DT tienen prohibido operar en las bandas </w:t>
      </w:r>
      <w:r w:rsidRPr="00BC2943">
        <w:rPr>
          <w:bCs/>
          <w:sz w:val="22"/>
          <w:szCs w:val="22"/>
          <w:lang w:val="es-ES_tradnl"/>
        </w:rPr>
        <w:t>5350 MHz-5470 MHz, 5600 MHz-5650 MHz y 5850 MHz-5925 MHz.</w:t>
      </w:r>
    </w:p>
    <w:p w14:paraId="0F8D4262" w14:textId="77777777" w:rsidR="00423DE7" w:rsidRPr="00BC2943" w:rsidRDefault="00423DE7" w:rsidP="005C5505">
      <w:pPr>
        <w:pStyle w:val="Texto"/>
        <w:spacing w:after="0" w:line="276" w:lineRule="auto"/>
        <w:ind w:left="1134" w:right="51" w:hanging="567"/>
        <w:rPr>
          <w:bCs/>
          <w:sz w:val="22"/>
          <w:szCs w:val="22"/>
        </w:rPr>
      </w:pPr>
      <w:r w:rsidRPr="00BC2943">
        <w:rPr>
          <w:bCs/>
          <w:sz w:val="22"/>
          <w:szCs w:val="22"/>
        </w:rPr>
        <w:t>2.</w:t>
      </w:r>
      <w:r w:rsidRPr="00BC2943">
        <w:rPr>
          <w:bCs/>
          <w:sz w:val="22"/>
          <w:szCs w:val="22"/>
        </w:rPr>
        <w:tab/>
        <w:t>No pueden reclamar protección contra interferencias perjudiciales provenientes de otros sistemas, dispositivos, equipos o estaciones que operen bajo lo establecido en un título habilitante vigente para hacer uso del espectro radioeléctrico.</w:t>
      </w:r>
    </w:p>
    <w:p w14:paraId="39386386" w14:textId="77777777" w:rsidR="00423DE7" w:rsidRPr="00BC2943" w:rsidRDefault="00423DE7" w:rsidP="005C5505">
      <w:pPr>
        <w:pStyle w:val="Texto"/>
        <w:spacing w:after="0" w:line="276" w:lineRule="auto"/>
        <w:ind w:left="1134" w:right="51" w:hanging="567"/>
        <w:rPr>
          <w:bCs/>
          <w:sz w:val="22"/>
          <w:szCs w:val="22"/>
        </w:rPr>
      </w:pPr>
      <w:r w:rsidRPr="00BC2943">
        <w:rPr>
          <w:bCs/>
          <w:sz w:val="22"/>
          <w:szCs w:val="22"/>
        </w:rPr>
        <w:t>3.</w:t>
      </w:r>
      <w:r w:rsidRPr="00BC2943">
        <w:rPr>
          <w:bCs/>
          <w:sz w:val="22"/>
          <w:szCs w:val="22"/>
        </w:rPr>
        <w:tab/>
        <w:t xml:space="preserve">Los </w:t>
      </w:r>
      <w:r w:rsidRPr="00BC2943">
        <w:rPr>
          <w:sz w:val="22"/>
          <w:szCs w:val="22"/>
        </w:rPr>
        <w:t>Productos sujetos a esta DT</w:t>
      </w:r>
      <w:r w:rsidRPr="00BC2943">
        <w:rPr>
          <w:bCs/>
          <w:sz w:val="22"/>
          <w:szCs w:val="22"/>
        </w:rPr>
        <w:t xml:space="preserve"> que causen interferencias perjudiciales a usuarios que operen al amparo de un título habilitante para hacer uso del espectro radioeléctrico deberán cesar operaciones hasta que se elimine la interferencia perjudicial, aun cuando el dispositivo, equipo o producto se encuentre debidamente homologado.</w:t>
      </w:r>
    </w:p>
    <w:p w14:paraId="434ECED1" w14:textId="10D0EF40" w:rsidR="00423DE7" w:rsidRPr="00BC2943" w:rsidRDefault="00423DE7" w:rsidP="005C5505">
      <w:pPr>
        <w:pStyle w:val="Texto"/>
        <w:spacing w:after="0" w:line="276" w:lineRule="auto"/>
        <w:ind w:left="1134" w:right="51" w:hanging="567"/>
        <w:rPr>
          <w:bCs/>
          <w:sz w:val="22"/>
          <w:szCs w:val="22"/>
        </w:rPr>
      </w:pPr>
      <w:r w:rsidRPr="00BC2943">
        <w:rPr>
          <w:bCs/>
          <w:sz w:val="22"/>
          <w:szCs w:val="22"/>
        </w:rPr>
        <w:t>4.</w:t>
      </w:r>
      <w:r w:rsidRPr="00BC2943">
        <w:rPr>
          <w:bCs/>
          <w:sz w:val="22"/>
          <w:szCs w:val="22"/>
        </w:rPr>
        <w:tab/>
        <w:t xml:space="preserve">No pueden reclamar protección contra interferencias perjudiciales provenientes de otros equipos </w:t>
      </w:r>
      <w:r w:rsidRPr="00BC2943">
        <w:rPr>
          <w:sz w:val="22"/>
          <w:szCs w:val="22"/>
        </w:rPr>
        <w:t>radiocomunicación de red de área local que utilizan modulación digital de banda ancha y que operan en las bandas clasificadas como espectro libre</w:t>
      </w:r>
      <w:r w:rsidRPr="00BC2943">
        <w:rPr>
          <w:bCs/>
          <w:sz w:val="22"/>
          <w:szCs w:val="22"/>
        </w:rPr>
        <w:t xml:space="preserve"> que operen bajo lo establecido en la presente DT.</w:t>
      </w:r>
    </w:p>
    <w:p w14:paraId="4160F82D" w14:textId="77777777" w:rsidR="00423DE7" w:rsidRPr="00BC2943" w:rsidRDefault="00423DE7" w:rsidP="005C5505">
      <w:pPr>
        <w:pStyle w:val="Texto"/>
        <w:spacing w:after="0" w:line="276" w:lineRule="auto"/>
        <w:ind w:right="51"/>
        <w:rPr>
          <w:sz w:val="22"/>
          <w:szCs w:val="22"/>
        </w:rPr>
      </w:pPr>
    </w:p>
    <w:p w14:paraId="401D9E6E"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4.6.1.2. </w:t>
      </w:r>
      <w:r w:rsidRPr="00BC2943">
        <w:rPr>
          <w:bCs/>
          <w:sz w:val="22"/>
          <w:szCs w:val="22"/>
        </w:rPr>
        <w:t xml:space="preserve">Los </w:t>
      </w:r>
      <w:bookmarkStart w:id="21" w:name="_Hlk139533318"/>
      <w:r w:rsidRPr="00BC2943">
        <w:rPr>
          <w:bCs/>
          <w:sz w:val="22"/>
          <w:szCs w:val="22"/>
        </w:rPr>
        <w:t xml:space="preserve">Productos sujetos a esta DT </w:t>
      </w:r>
      <w:bookmarkEnd w:id="21"/>
      <w:r w:rsidRPr="00BC2943">
        <w:rPr>
          <w:bCs/>
          <w:sz w:val="22"/>
          <w:szCs w:val="22"/>
        </w:rPr>
        <w:t>que operen en la banda de frecuencias 5150 MHz - 5250 MHz y/o 5250 MHz – 5350 MHz deben cumplir con lo siguiente:</w:t>
      </w:r>
    </w:p>
    <w:p w14:paraId="4B53B1C2" w14:textId="77777777" w:rsidR="00423DE7" w:rsidRPr="00BC2943" w:rsidRDefault="00423DE7" w:rsidP="005C5505">
      <w:pPr>
        <w:pStyle w:val="Texto"/>
        <w:spacing w:after="0" w:line="276" w:lineRule="auto"/>
        <w:ind w:right="51"/>
        <w:rPr>
          <w:sz w:val="22"/>
          <w:szCs w:val="22"/>
        </w:rPr>
      </w:pPr>
      <w:r w:rsidRPr="00BC2943">
        <w:rPr>
          <w:sz w:val="22"/>
          <w:szCs w:val="22"/>
        </w:rPr>
        <w:t>Se prohíbe su uso en comunicaciones para sistemas de vehículos aéreos no tripulados, en embarcaciones, plataformas petroleras, automóviles, trenes y aviones, salvo que su operación sea dentro de aeronaves grandes que vuelen a más de 3048 metros de altitud.</w:t>
      </w:r>
    </w:p>
    <w:p w14:paraId="64D74A79" w14:textId="77777777" w:rsidR="00423DE7" w:rsidRPr="00BC2943" w:rsidRDefault="00423DE7" w:rsidP="005C5505">
      <w:pPr>
        <w:pStyle w:val="Texto"/>
        <w:spacing w:after="0" w:line="276" w:lineRule="auto"/>
        <w:ind w:right="51"/>
        <w:rPr>
          <w:sz w:val="22"/>
          <w:szCs w:val="22"/>
          <w:lang w:val="es-MX"/>
        </w:rPr>
      </w:pPr>
    </w:p>
    <w:p w14:paraId="3250EC7C"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4.6.1.3. </w:t>
      </w:r>
      <w:r w:rsidRPr="00BC2943">
        <w:rPr>
          <w:bCs/>
          <w:sz w:val="22"/>
          <w:szCs w:val="22"/>
        </w:rPr>
        <w:t xml:space="preserve">Los </w:t>
      </w:r>
      <w:bookmarkStart w:id="22" w:name="_Hlk139533643"/>
      <w:r w:rsidRPr="00BC2943">
        <w:rPr>
          <w:bCs/>
          <w:sz w:val="22"/>
          <w:szCs w:val="22"/>
        </w:rPr>
        <w:t xml:space="preserve">Productos sujetos a esta DT </w:t>
      </w:r>
      <w:bookmarkEnd w:id="22"/>
      <w:r w:rsidRPr="00BC2943">
        <w:rPr>
          <w:bCs/>
          <w:sz w:val="22"/>
          <w:szCs w:val="22"/>
        </w:rPr>
        <w:t>que operen en la banda de frecuencias 5470 MHz - 5600 MHz y 5650 MHz – 5725 MHz deben cumplir con lo siguiente:</w:t>
      </w:r>
    </w:p>
    <w:p w14:paraId="658D136E" w14:textId="77777777" w:rsidR="00423DE7" w:rsidRPr="00BC2943" w:rsidRDefault="00423DE7" w:rsidP="005C5505">
      <w:pPr>
        <w:pStyle w:val="Texto"/>
        <w:spacing w:after="0" w:line="276" w:lineRule="auto"/>
        <w:ind w:right="51"/>
        <w:rPr>
          <w:sz w:val="22"/>
          <w:szCs w:val="22"/>
        </w:rPr>
      </w:pPr>
      <w:r w:rsidRPr="00BC2943">
        <w:rPr>
          <w:sz w:val="22"/>
          <w:szCs w:val="22"/>
        </w:rPr>
        <w:t>Estos productos deben de contar con mecanismos de mitigación.</w:t>
      </w:r>
    </w:p>
    <w:p w14:paraId="702F609D" w14:textId="77777777" w:rsidR="00423DE7" w:rsidRPr="00BC2943" w:rsidRDefault="00423DE7" w:rsidP="005C5505">
      <w:pPr>
        <w:pStyle w:val="Texto"/>
        <w:spacing w:after="0" w:line="276" w:lineRule="auto"/>
        <w:ind w:right="51"/>
        <w:rPr>
          <w:sz w:val="22"/>
          <w:szCs w:val="22"/>
        </w:rPr>
      </w:pPr>
    </w:p>
    <w:p w14:paraId="649A5853" w14:textId="77777777" w:rsidR="00423DE7" w:rsidRPr="00BC2943" w:rsidRDefault="00423DE7" w:rsidP="005C5505">
      <w:pPr>
        <w:pStyle w:val="Texto"/>
        <w:spacing w:after="0" w:line="276" w:lineRule="auto"/>
        <w:ind w:right="51"/>
        <w:rPr>
          <w:bCs/>
          <w:sz w:val="22"/>
          <w:szCs w:val="22"/>
        </w:rPr>
      </w:pPr>
      <w:r w:rsidRPr="00BC2943">
        <w:rPr>
          <w:b/>
          <w:sz w:val="22"/>
          <w:szCs w:val="22"/>
        </w:rPr>
        <w:lastRenderedPageBreak/>
        <w:t xml:space="preserve">4.6.1.4. </w:t>
      </w:r>
      <w:r w:rsidRPr="00BC2943">
        <w:rPr>
          <w:bCs/>
          <w:sz w:val="22"/>
          <w:szCs w:val="22"/>
        </w:rPr>
        <w:t>Los Productos sujetos a esta DT que operen en la banda de frecuencias 5725 MHz – 5850 MHz deben cumplir con lo siguiente:</w:t>
      </w:r>
    </w:p>
    <w:p w14:paraId="103B5A92" w14:textId="77777777" w:rsidR="00423DE7" w:rsidRPr="00BC2943" w:rsidRDefault="00423DE7" w:rsidP="005C5505">
      <w:pPr>
        <w:pStyle w:val="Texto"/>
        <w:spacing w:after="0" w:line="276" w:lineRule="auto"/>
        <w:ind w:right="51"/>
        <w:rPr>
          <w:sz w:val="22"/>
          <w:szCs w:val="22"/>
        </w:rPr>
      </w:pPr>
      <w:r w:rsidRPr="00BC2943">
        <w:rPr>
          <w:sz w:val="22"/>
          <w:szCs w:val="22"/>
        </w:rPr>
        <w:t>Se prohíbe su uso para la operación de enlaces transfronterizos.</w:t>
      </w:r>
    </w:p>
    <w:p w14:paraId="500E5487" w14:textId="77777777" w:rsidR="00423DE7" w:rsidRPr="00BC2943" w:rsidRDefault="00423DE7" w:rsidP="005C5505">
      <w:pPr>
        <w:pStyle w:val="Texto"/>
        <w:spacing w:after="0" w:line="276" w:lineRule="auto"/>
        <w:ind w:right="51"/>
        <w:rPr>
          <w:sz w:val="22"/>
          <w:szCs w:val="22"/>
        </w:rPr>
      </w:pPr>
    </w:p>
    <w:p w14:paraId="50CD8F71"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4.6.1.5. </w:t>
      </w:r>
      <w:r w:rsidRPr="00BC2943">
        <w:rPr>
          <w:bCs/>
          <w:sz w:val="22"/>
          <w:szCs w:val="22"/>
        </w:rPr>
        <w:t>Los Productos sujetos a esta DT que operen en la banda de frecuencias 5925 MHz – 6425 MHz deben cumplir con lo siguiente:</w:t>
      </w:r>
    </w:p>
    <w:p w14:paraId="7904B811" w14:textId="77777777" w:rsidR="00423DE7" w:rsidRPr="00BC2943" w:rsidRDefault="00423DE7" w:rsidP="0027128C">
      <w:pPr>
        <w:numPr>
          <w:ilvl w:val="0"/>
          <w:numId w:val="7"/>
        </w:numPr>
        <w:autoSpaceDE w:val="0"/>
        <w:autoSpaceDN w:val="0"/>
        <w:adjustRightInd w:val="0"/>
        <w:spacing w:after="0"/>
        <w:ind w:left="1134" w:right="51" w:hanging="567"/>
        <w:jc w:val="both"/>
        <w:rPr>
          <w:rFonts w:ascii="Arial" w:hAnsi="Arial" w:cs="Arial"/>
        </w:rPr>
      </w:pPr>
      <w:r w:rsidRPr="00BC2943">
        <w:rPr>
          <w:rFonts w:ascii="Arial" w:hAnsi="Arial" w:cs="Arial"/>
        </w:rPr>
        <w:t>Los productos del tipo Punto de acceso, Punto de acceso subordinado y Dispositivo cliente, todos ellos en interiores deben cumplir con lo siguiente:</w:t>
      </w:r>
    </w:p>
    <w:p w14:paraId="45165218" w14:textId="77777777" w:rsidR="00423DE7" w:rsidRPr="00BC2943" w:rsidRDefault="00423DE7" w:rsidP="0027128C">
      <w:pPr>
        <w:numPr>
          <w:ilvl w:val="0"/>
          <w:numId w:val="6"/>
        </w:numPr>
        <w:autoSpaceDE w:val="0"/>
        <w:autoSpaceDN w:val="0"/>
        <w:adjustRightInd w:val="0"/>
        <w:spacing w:after="0"/>
        <w:ind w:left="1843" w:right="51" w:hanging="567"/>
        <w:jc w:val="both"/>
        <w:rPr>
          <w:rFonts w:ascii="Arial" w:hAnsi="Arial" w:cs="Arial"/>
        </w:rPr>
      </w:pPr>
      <w:r w:rsidRPr="00BC2943">
        <w:rPr>
          <w:rFonts w:ascii="Arial" w:hAnsi="Arial" w:cs="Arial"/>
        </w:rPr>
        <w:t xml:space="preserve">Deben operar únicamente en ambientes interiores. </w:t>
      </w:r>
    </w:p>
    <w:p w14:paraId="04584E8B" w14:textId="77777777" w:rsidR="00423DE7" w:rsidRPr="00BC2943" w:rsidRDefault="00423DE7" w:rsidP="0027128C">
      <w:pPr>
        <w:numPr>
          <w:ilvl w:val="0"/>
          <w:numId w:val="6"/>
        </w:numPr>
        <w:autoSpaceDE w:val="0"/>
        <w:autoSpaceDN w:val="0"/>
        <w:adjustRightInd w:val="0"/>
        <w:spacing w:after="0"/>
        <w:ind w:left="1843" w:right="51" w:hanging="567"/>
        <w:jc w:val="both"/>
        <w:rPr>
          <w:rFonts w:ascii="Arial" w:hAnsi="Arial" w:cs="Arial"/>
        </w:rPr>
      </w:pPr>
      <w:r w:rsidRPr="00BC2943">
        <w:rPr>
          <w:rFonts w:ascii="Arial" w:hAnsi="Arial" w:cs="Arial"/>
        </w:rPr>
        <w:t xml:space="preserve">Deben tener antena integrada no removible y no deben tener la posibilidad de conectar antenas externas. </w:t>
      </w:r>
    </w:p>
    <w:p w14:paraId="4AC9EC95" w14:textId="77777777" w:rsidR="00423DE7" w:rsidRPr="00BC2943" w:rsidRDefault="00423DE7" w:rsidP="0027128C">
      <w:pPr>
        <w:numPr>
          <w:ilvl w:val="0"/>
          <w:numId w:val="6"/>
        </w:numPr>
        <w:autoSpaceDE w:val="0"/>
        <w:autoSpaceDN w:val="0"/>
        <w:adjustRightInd w:val="0"/>
        <w:spacing w:after="0"/>
        <w:ind w:left="1843" w:right="51" w:hanging="567"/>
        <w:jc w:val="both"/>
        <w:rPr>
          <w:rFonts w:ascii="Arial" w:hAnsi="Arial" w:cs="Arial"/>
        </w:rPr>
      </w:pPr>
      <w:r w:rsidRPr="00BC2943">
        <w:rPr>
          <w:rFonts w:ascii="Arial" w:hAnsi="Arial" w:cs="Arial"/>
        </w:rPr>
        <w:t>Se prohíbe su uso en comunicaciones para sistemas de vehículos aéreos no tripulados, en embarcaciones, plataformas petroleras, automóviles, trenes y aviones, salvo que su operación sea dentro de aeronaves grandes que vuelen a más de 3048 metros de altitud.</w:t>
      </w:r>
    </w:p>
    <w:p w14:paraId="3F85F1E9" w14:textId="77777777" w:rsidR="00423DE7" w:rsidRPr="00BC2943" w:rsidRDefault="00423DE7" w:rsidP="0027128C">
      <w:pPr>
        <w:numPr>
          <w:ilvl w:val="0"/>
          <w:numId w:val="6"/>
        </w:numPr>
        <w:autoSpaceDE w:val="0"/>
        <w:autoSpaceDN w:val="0"/>
        <w:adjustRightInd w:val="0"/>
        <w:spacing w:after="0"/>
        <w:ind w:left="1843" w:right="51" w:hanging="567"/>
        <w:jc w:val="both"/>
        <w:rPr>
          <w:rFonts w:ascii="Arial" w:hAnsi="Arial" w:cs="Arial"/>
        </w:rPr>
      </w:pPr>
      <w:r w:rsidRPr="00BC2943">
        <w:rPr>
          <w:rFonts w:ascii="Arial" w:hAnsi="Arial" w:cs="Arial"/>
        </w:rPr>
        <w:t>Deben emplear protocolos basados en contención</w:t>
      </w:r>
      <w:bookmarkStart w:id="23" w:name="_Hlk140254729"/>
      <w:r w:rsidRPr="00BC2943">
        <w:rPr>
          <w:rFonts w:ascii="Arial" w:hAnsi="Arial" w:cs="Arial"/>
        </w:rPr>
        <w:t xml:space="preserve">. </w:t>
      </w:r>
    </w:p>
    <w:bookmarkEnd w:id="23"/>
    <w:p w14:paraId="109E530F" w14:textId="77777777" w:rsidR="00423DE7" w:rsidRPr="00BC2943" w:rsidRDefault="00423DE7" w:rsidP="0027128C">
      <w:pPr>
        <w:numPr>
          <w:ilvl w:val="0"/>
          <w:numId w:val="6"/>
        </w:numPr>
        <w:autoSpaceDE w:val="0"/>
        <w:autoSpaceDN w:val="0"/>
        <w:adjustRightInd w:val="0"/>
        <w:spacing w:after="0"/>
        <w:ind w:left="1843" w:right="51" w:hanging="567"/>
        <w:jc w:val="both"/>
        <w:rPr>
          <w:rFonts w:ascii="Arial" w:hAnsi="Arial" w:cs="Arial"/>
        </w:rPr>
      </w:pPr>
      <w:r w:rsidRPr="00BC2943">
        <w:rPr>
          <w:rFonts w:ascii="Arial" w:hAnsi="Arial" w:cs="Arial"/>
        </w:rPr>
        <w:t xml:space="preserve">Los Puntos de acceso y los Puntos de acceso subordinados no pueden ser resistentes a condiciones climáticas adversas, no pueden utilizar baterías y la fuente de alimentación tiene que estar conectada directamente a la toma de corriente eléctrica. </w:t>
      </w:r>
    </w:p>
    <w:p w14:paraId="24E53101" w14:textId="77777777" w:rsidR="00423DE7" w:rsidRPr="00BC2943" w:rsidRDefault="00423DE7" w:rsidP="0027128C">
      <w:pPr>
        <w:numPr>
          <w:ilvl w:val="0"/>
          <w:numId w:val="6"/>
        </w:numPr>
        <w:autoSpaceDE w:val="0"/>
        <w:autoSpaceDN w:val="0"/>
        <w:adjustRightInd w:val="0"/>
        <w:spacing w:after="0"/>
        <w:ind w:left="1843" w:right="51" w:hanging="567"/>
        <w:jc w:val="both"/>
        <w:rPr>
          <w:rFonts w:ascii="Arial" w:hAnsi="Arial" w:cs="Arial"/>
        </w:rPr>
      </w:pPr>
      <w:r w:rsidRPr="00BC2943">
        <w:rPr>
          <w:rFonts w:ascii="Arial" w:hAnsi="Arial" w:cs="Arial"/>
        </w:rPr>
        <w:t>Los dispositivos subordinados no deben usarse para conectar dispositivos entre edificios o estructuras separados.</w:t>
      </w:r>
    </w:p>
    <w:p w14:paraId="0795C2F1" w14:textId="77777777" w:rsidR="00423DE7" w:rsidRPr="00BC2943" w:rsidRDefault="00423DE7" w:rsidP="0027128C">
      <w:pPr>
        <w:numPr>
          <w:ilvl w:val="0"/>
          <w:numId w:val="7"/>
        </w:numPr>
        <w:autoSpaceDE w:val="0"/>
        <w:autoSpaceDN w:val="0"/>
        <w:adjustRightInd w:val="0"/>
        <w:spacing w:after="0"/>
        <w:ind w:left="1134" w:right="51" w:hanging="567"/>
        <w:jc w:val="both"/>
        <w:rPr>
          <w:rFonts w:ascii="Arial" w:hAnsi="Arial" w:cs="Arial"/>
        </w:rPr>
      </w:pPr>
      <w:r w:rsidRPr="00BC2943">
        <w:rPr>
          <w:rFonts w:ascii="Arial" w:hAnsi="Arial" w:cs="Arial"/>
        </w:rPr>
        <w:t>Los productos del tipo Terminal de usuario en interiores y/o exteriores deben cumplir con lo siguiente:</w:t>
      </w:r>
    </w:p>
    <w:p w14:paraId="17644748"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Se prohíbe su uso en comunicaciones para sistemas de vehículos aéreos no tripulados.</w:t>
      </w:r>
    </w:p>
    <w:p w14:paraId="7D0F63AD" w14:textId="77777777" w:rsidR="00423DE7" w:rsidRPr="00BC2943" w:rsidRDefault="00423DE7" w:rsidP="005C5505">
      <w:pPr>
        <w:pStyle w:val="Texto"/>
        <w:spacing w:after="0" w:line="276" w:lineRule="auto"/>
        <w:ind w:right="51"/>
        <w:rPr>
          <w:sz w:val="22"/>
          <w:szCs w:val="22"/>
        </w:rPr>
      </w:pPr>
    </w:p>
    <w:p w14:paraId="526FF1D6" w14:textId="77777777" w:rsidR="00423DE7" w:rsidRPr="00BC2943" w:rsidRDefault="00423DE7" w:rsidP="005C5505">
      <w:pPr>
        <w:pStyle w:val="Texto"/>
        <w:spacing w:after="0" w:line="276" w:lineRule="auto"/>
        <w:ind w:right="51"/>
        <w:rPr>
          <w:bCs/>
          <w:sz w:val="22"/>
          <w:szCs w:val="22"/>
        </w:rPr>
      </w:pPr>
      <w:r w:rsidRPr="00BC2943">
        <w:rPr>
          <w:b/>
          <w:sz w:val="22"/>
          <w:szCs w:val="22"/>
        </w:rPr>
        <w:t>4.6.2. Controles</w:t>
      </w:r>
      <w:r w:rsidRPr="00BC2943">
        <w:rPr>
          <w:bCs/>
          <w:sz w:val="22"/>
          <w:szCs w:val="22"/>
        </w:rPr>
        <w:t>.</w:t>
      </w:r>
    </w:p>
    <w:p w14:paraId="2B9D80AD" w14:textId="77777777" w:rsidR="00423DE7" w:rsidRPr="00BC2943" w:rsidRDefault="00423DE7" w:rsidP="005C5505">
      <w:pPr>
        <w:pStyle w:val="Texto"/>
        <w:spacing w:after="0" w:line="276" w:lineRule="auto"/>
        <w:ind w:right="51"/>
        <w:rPr>
          <w:bCs/>
          <w:sz w:val="22"/>
          <w:szCs w:val="22"/>
        </w:rPr>
      </w:pPr>
      <w:r w:rsidRPr="00BC2943">
        <w:rPr>
          <w:b/>
          <w:sz w:val="22"/>
          <w:szCs w:val="22"/>
        </w:rPr>
        <w:t>4.6.2.1. Control externo</w:t>
      </w:r>
      <w:r w:rsidRPr="00BC2943">
        <w:rPr>
          <w:bCs/>
          <w:sz w:val="22"/>
          <w:szCs w:val="22"/>
        </w:rPr>
        <w:t>.</w:t>
      </w:r>
    </w:p>
    <w:p w14:paraId="545E2FD5" w14:textId="77777777" w:rsidR="00423DE7" w:rsidRPr="00BC2943" w:rsidRDefault="00423DE7" w:rsidP="005C5505">
      <w:pPr>
        <w:pStyle w:val="Texto"/>
        <w:spacing w:after="0" w:line="276" w:lineRule="auto"/>
        <w:ind w:right="51"/>
        <w:rPr>
          <w:sz w:val="22"/>
          <w:szCs w:val="22"/>
        </w:rPr>
      </w:pPr>
      <w:r w:rsidRPr="00BC2943">
        <w:rPr>
          <w:sz w:val="22"/>
          <w:szCs w:val="22"/>
        </w:rPr>
        <w:t>Los Productos sujetos a esta DT</w:t>
      </w:r>
      <w:r w:rsidRPr="00BC2943">
        <w:rPr>
          <w:bCs/>
          <w:sz w:val="22"/>
          <w:szCs w:val="22"/>
        </w:rPr>
        <w:t xml:space="preserve"> </w:t>
      </w:r>
      <w:r w:rsidRPr="00BC2943">
        <w:rPr>
          <w:sz w:val="22"/>
          <w:szCs w:val="22"/>
        </w:rPr>
        <w:t>no deben tener control externo alguno del transmisor accesible al usuario que pueda ser ajustado y operado para violar las especificaciones legales, reglamentarios y normativos aplicables.</w:t>
      </w:r>
    </w:p>
    <w:p w14:paraId="3C5DE70E" w14:textId="77777777" w:rsidR="00423DE7" w:rsidRPr="00BC2943" w:rsidRDefault="00423DE7" w:rsidP="005C5505">
      <w:pPr>
        <w:pStyle w:val="Texto"/>
        <w:spacing w:after="0" w:line="276" w:lineRule="auto"/>
        <w:ind w:right="51"/>
        <w:rPr>
          <w:sz w:val="22"/>
          <w:szCs w:val="22"/>
        </w:rPr>
      </w:pPr>
      <w:r w:rsidRPr="00BC2943">
        <w:rPr>
          <w:sz w:val="22"/>
          <w:szCs w:val="22"/>
        </w:rPr>
        <w:t>Lo anterior se verifica de acuerdo con el método de prueba de 5.9.1.</w:t>
      </w:r>
    </w:p>
    <w:p w14:paraId="7975D468" w14:textId="77777777" w:rsidR="00423DE7" w:rsidRPr="00BC2943" w:rsidRDefault="00423DE7" w:rsidP="005C5505">
      <w:pPr>
        <w:pStyle w:val="Texto"/>
        <w:spacing w:after="0" w:line="276" w:lineRule="auto"/>
        <w:ind w:right="51"/>
        <w:rPr>
          <w:b/>
          <w:sz w:val="22"/>
          <w:szCs w:val="22"/>
        </w:rPr>
      </w:pPr>
      <w:r w:rsidRPr="00BC2943">
        <w:rPr>
          <w:b/>
          <w:sz w:val="22"/>
          <w:szCs w:val="22"/>
        </w:rPr>
        <w:t>4.6.2.2. Software de control.</w:t>
      </w:r>
    </w:p>
    <w:p w14:paraId="38628F32" w14:textId="77777777" w:rsidR="00423DE7" w:rsidRPr="00BC2943" w:rsidRDefault="00423DE7" w:rsidP="005C5505">
      <w:pPr>
        <w:pStyle w:val="Texto"/>
        <w:spacing w:after="0" w:line="276" w:lineRule="auto"/>
        <w:ind w:right="51"/>
        <w:rPr>
          <w:sz w:val="22"/>
          <w:szCs w:val="22"/>
        </w:rPr>
      </w:pPr>
      <w:r w:rsidRPr="00BC2943">
        <w:rPr>
          <w:sz w:val="22"/>
          <w:szCs w:val="22"/>
        </w:rPr>
        <w:t>Los Productos sujetos a esta DT</w:t>
      </w:r>
      <w:r w:rsidRPr="00BC2943">
        <w:rPr>
          <w:bCs/>
          <w:sz w:val="22"/>
          <w:szCs w:val="22"/>
        </w:rPr>
        <w:t xml:space="preserve"> </w:t>
      </w:r>
      <w:r w:rsidRPr="00BC2943">
        <w:rPr>
          <w:sz w:val="22"/>
          <w:szCs w:val="22"/>
        </w:rPr>
        <w:t>no deben tener ajustes internos o la posibilidad de reconfiguración del producto que permita al usuario final desactivar las funcionalidades de mitigación (TPC y/o DFS), el protocolo basado en contención, y/o en su caso permitir modificar los parámetros de RF para violar las especificaciones legales, reglamentarios y normativos aplicables del capítulo 4 de la presente DT. Además, la información acerca de los ajustes internos o sobre la reconfiguración al producto anteriormente indicado se hará disponible solamente a profesionales entrenados responsables del interesado, identificables por el Instituto, por los fabricantes o distribuidores de los equipos, o por todos o una combinación de ellos, pero no al público en general.</w:t>
      </w:r>
    </w:p>
    <w:p w14:paraId="381C3CEB"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Lo anterior se verifica de acuerdo con el método de prueba de 5.9.2.</w:t>
      </w:r>
    </w:p>
    <w:p w14:paraId="2E59CF5A"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4.6.3. </w:t>
      </w:r>
      <w:r w:rsidRPr="00BC2943">
        <w:rPr>
          <w:bCs/>
          <w:sz w:val="22"/>
          <w:szCs w:val="22"/>
        </w:rPr>
        <w:t>Mecanismos de mitigación de interferencia.</w:t>
      </w:r>
    </w:p>
    <w:p w14:paraId="46746A37"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4.6.3.1. </w:t>
      </w:r>
      <w:bookmarkStart w:id="24" w:name="_Hlk128737340"/>
      <w:r w:rsidRPr="00BC2943">
        <w:rPr>
          <w:bCs/>
          <w:sz w:val="22"/>
          <w:szCs w:val="22"/>
        </w:rPr>
        <w:t>Control de potencia de transmisión (TPC).</w:t>
      </w:r>
      <w:bookmarkEnd w:id="24"/>
    </w:p>
    <w:p w14:paraId="7B1B947F" w14:textId="0D4DE901" w:rsidR="00423DE7" w:rsidRPr="00BC2943" w:rsidRDefault="00423DE7" w:rsidP="005C5505">
      <w:pPr>
        <w:pStyle w:val="Texto"/>
        <w:spacing w:after="0" w:line="276" w:lineRule="auto"/>
        <w:ind w:right="51"/>
        <w:rPr>
          <w:sz w:val="22"/>
          <w:szCs w:val="22"/>
        </w:rPr>
      </w:pPr>
      <w:r w:rsidRPr="00BC2943">
        <w:rPr>
          <w:sz w:val="22"/>
          <w:szCs w:val="22"/>
        </w:rPr>
        <w:t xml:space="preserve">Los Productos que operen con valores de la PIRE superiores a 500 </w:t>
      </w:r>
      <w:proofErr w:type="spellStart"/>
      <w:r w:rsidRPr="00BC2943">
        <w:rPr>
          <w:sz w:val="22"/>
          <w:szCs w:val="22"/>
        </w:rPr>
        <w:t>mW</w:t>
      </w:r>
      <w:proofErr w:type="spellEnd"/>
      <w:r w:rsidRPr="00BC2943">
        <w:rPr>
          <w:sz w:val="22"/>
          <w:szCs w:val="22"/>
        </w:rPr>
        <w:t xml:space="preserve">, en las bandas clasificadas como espectro libre de </w:t>
      </w:r>
      <w:r w:rsidRPr="00BC2943">
        <w:rPr>
          <w:bCs/>
          <w:sz w:val="22"/>
          <w:szCs w:val="22"/>
        </w:rPr>
        <w:t>5470 MHz – 5600 MHz y de 5650 MHz – 5725 MHz</w:t>
      </w:r>
      <w:r w:rsidRPr="00BC2943">
        <w:rPr>
          <w:sz w:val="22"/>
          <w:szCs w:val="22"/>
        </w:rPr>
        <w:t>, deben contar con mecanismos de control de potencia de transmisión (TPC) con un factor de mitigación de al menos 3 dB. En caso de no contar con este mecanismo, el valor de la PIRE promedio máxima permitida debe reducirse en 3 dB, respecto de los valores de la PIRE que se establecen en el Cuadro 3.</w:t>
      </w:r>
    </w:p>
    <w:p w14:paraId="6C1CC824" w14:textId="77777777" w:rsidR="00423DE7" w:rsidRPr="00BC2943" w:rsidRDefault="00423DE7" w:rsidP="005C5505">
      <w:pPr>
        <w:pStyle w:val="Texto"/>
        <w:spacing w:after="0" w:line="276" w:lineRule="auto"/>
        <w:ind w:right="51"/>
        <w:rPr>
          <w:sz w:val="22"/>
          <w:szCs w:val="22"/>
        </w:rPr>
      </w:pPr>
      <w:r w:rsidRPr="00BC2943">
        <w:rPr>
          <w:sz w:val="22"/>
          <w:szCs w:val="22"/>
        </w:rPr>
        <w:t>El factor de mitigación del mecanismo TCP le requiere a los dispositivos WAS/RLAN con TPC, que deban tener un rango de TPC a partir del cual el valor más bajo del rango sea al menos 6 dB por debajo de los valores máximos de la PIRE promedio que se establecen en el Cuadro 3, y el valor más alto del rango sea al menos 3 dB por debajo de los valores máximos de la PIRE promedio que se establecen en el Cuadro 3.</w:t>
      </w:r>
    </w:p>
    <w:p w14:paraId="2736FE99" w14:textId="77777777" w:rsidR="00423DE7" w:rsidRPr="00BC2943" w:rsidRDefault="00423DE7" w:rsidP="005C5505">
      <w:pPr>
        <w:pStyle w:val="Texto"/>
        <w:spacing w:after="0" w:line="276" w:lineRule="auto"/>
        <w:ind w:right="51"/>
        <w:rPr>
          <w:sz w:val="22"/>
          <w:szCs w:val="22"/>
        </w:rPr>
      </w:pPr>
      <w:r w:rsidRPr="00BC2943">
        <w:rPr>
          <w:sz w:val="22"/>
          <w:szCs w:val="22"/>
        </w:rPr>
        <w:t>Lo anterior se verifica con el método de prueba 5.10.</w:t>
      </w:r>
    </w:p>
    <w:p w14:paraId="03D1EE41" w14:textId="77777777" w:rsidR="00423DE7" w:rsidRPr="00BC2943" w:rsidRDefault="00423DE7" w:rsidP="005C5505">
      <w:pPr>
        <w:pStyle w:val="Texto"/>
        <w:spacing w:after="0" w:line="276" w:lineRule="auto"/>
        <w:ind w:right="51"/>
        <w:rPr>
          <w:sz w:val="22"/>
          <w:szCs w:val="22"/>
        </w:rPr>
      </w:pPr>
    </w:p>
    <w:p w14:paraId="27ADEFB5"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4.6.3.2. </w:t>
      </w:r>
      <w:bookmarkStart w:id="25" w:name="_Hlk132224693"/>
      <w:bookmarkStart w:id="26" w:name="_Hlk128737394"/>
      <w:r w:rsidRPr="00BC2943">
        <w:rPr>
          <w:bCs/>
          <w:sz w:val="22"/>
          <w:szCs w:val="22"/>
        </w:rPr>
        <w:t>Selección dinámica de frecuencia (DFS)</w:t>
      </w:r>
      <w:bookmarkEnd w:id="25"/>
      <w:r w:rsidRPr="00BC2943">
        <w:rPr>
          <w:bCs/>
          <w:sz w:val="22"/>
          <w:szCs w:val="22"/>
        </w:rPr>
        <w:t>.</w:t>
      </w:r>
      <w:bookmarkEnd w:id="26"/>
      <w:r w:rsidRPr="00BC2943">
        <w:rPr>
          <w:b/>
          <w:sz w:val="22"/>
          <w:szCs w:val="22"/>
        </w:rPr>
        <w:t xml:space="preserve"> </w:t>
      </w:r>
    </w:p>
    <w:p w14:paraId="56D1C027" w14:textId="0FE8534C" w:rsidR="00423DE7" w:rsidRPr="00BC2943" w:rsidRDefault="00423DE7" w:rsidP="005C5505">
      <w:pPr>
        <w:pStyle w:val="Texto"/>
        <w:spacing w:after="0" w:line="276" w:lineRule="auto"/>
        <w:ind w:right="51"/>
        <w:rPr>
          <w:bCs/>
          <w:sz w:val="22"/>
          <w:szCs w:val="22"/>
        </w:rPr>
      </w:pPr>
      <w:r w:rsidRPr="00BC2943">
        <w:rPr>
          <w:bCs/>
          <w:sz w:val="22"/>
          <w:szCs w:val="22"/>
        </w:rPr>
        <w:t>Los productos WAS/RLAN que operen en las bandas de frecuencias del espectro radioeléctrico de 5470 MHz – 5600 MHz y 5650 – 5725 MHz deben contar con el mecanismo de mitigación DFS, para asegurar la protección contra interferencias perjudiciales a servicios previamente establecidos.</w:t>
      </w:r>
    </w:p>
    <w:p w14:paraId="47C58A5C" w14:textId="67B239B0" w:rsidR="00423DE7" w:rsidRPr="00BC2943" w:rsidRDefault="00423DE7" w:rsidP="005C5505">
      <w:pPr>
        <w:pStyle w:val="Texto"/>
        <w:spacing w:after="0" w:line="276" w:lineRule="auto"/>
        <w:ind w:right="51"/>
        <w:rPr>
          <w:bCs/>
          <w:sz w:val="22"/>
          <w:szCs w:val="22"/>
        </w:rPr>
      </w:pPr>
      <w:r w:rsidRPr="00BC2943">
        <w:rPr>
          <w:bCs/>
          <w:sz w:val="22"/>
          <w:szCs w:val="22"/>
        </w:rPr>
        <w:t xml:space="preserve">A efecto de determinar que los productos WAS/RLAN cuentan con el mecanismo DFS </w:t>
      </w:r>
      <w:r w:rsidR="006F66F9" w:rsidRPr="00BC2943">
        <w:rPr>
          <w:bCs/>
          <w:sz w:val="22"/>
          <w:szCs w:val="22"/>
        </w:rPr>
        <w:t>debe</w:t>
      </w:r>
      <w:r w:rsidRPr="00BC2943">
        <w:rPr>
          <w:bCs/>
          <w:sz w:val="22"/>
          <w:szCs w:val="22"/>
        </w:rPr>
        <w:t>n utilizar</w:t>
      </w:r>
      <w:r w:rsidR="006F66F9" w:rsidRPr="00BC2943">
        <w:rPr>
          <w:bCs/>
          <w:sz w:val="22"/>
          <w:szCs w:val="22"/>
        </w:rPr>
        <w:t xml:space="preserve"> cualquiera de</w:t>
      </w:r>
      <w:r w:rsidRPr="00BC2943">
        <w:rPr>
          <w:bCs/>
          <w:sz w:val="22"/>
          <w:szCs w:val="22"/>
        </w:rPr>
        <w:t xml:space="preserve"> los requisitos de los numerales 4.6.3.2.1 (Alternativa 1), 4.6.3.2.2 (Alternativa 2) o 4.6.3.2.3 (Alternativa 3).</w:t>
      </w:r>
    </w:p>
    <w:p w14:paraId="0059BE5F" w14:textId="77777777" w:rsidR="00423DE7" w:rsidRPr="00BC2943" w:rsidRDefault="00423DE7" w:rsidP="005C5505">
      <w:pPr>
        <w:pStyle w:val="Texto"/>
        <w:spacing w:after="0" w:line="276" w:lineRule="auto"/>
        <w:ind w:right="51"/>
        <w:rPr>
          <w:bCs/>
          <w:sz w:val="22"/>
          <w:szCs w:val="22"/>
        </w:rPr>
      </w:pPr>
    </w:p>
    <w:p w14:paraId="0DE8F8EA"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 </w:t>
      </w:r>
      <w:r w:rsidRPr="00BC2943">
        <w:rPr>
          <w:bCs/>
          <w:sz w:val="22"/>
          <w:szCs w:val="22"/>
        </w:rPr>
        <w:t>Alternativa 1 de los requisitos DFS</w:t>
      </w:r>
    </w:p>
    <w:p w14:paraId="3DA1D78A" w14:textId="77777777" w:rsidR="00423DE7" w:rsidRPr="00BC2943" w:rsidRDefault="00423DE7" w:rsidP="005C5505">
      <w:pPr>
        <w:pStyle w:val="Texto"/>
        <w:spacing w:after="0" w:line="276" w:lineRule="auto"/>
        <w:ind w:right="51"/>
        <w:rPr>
          <w:bCs/>
          <w:sz w:val="22"/>
          <w:szCs w:val="22"/>
        </w:rPr>
      </w:pPr>
      <w:r w:rsidRPr="00BC2943">
        <w:rPr>
          <w:bCs/>
          <w:sz w:val="22"/>
          <w:szCs w:val="22"/>
        </w:rPr>
        <w:t xml:space="preserve">Para los requisitos de los numerales 4.6.3.2.1 su cumplimiento se constata </w:t>
      </w:r>
      <w:r w:rsidRPr="00BC2943">
        <w:rPr>
          <w:sz w:val="22"/>
          <w:szCs w:val="22"/>
        </w:rPr>
        <w:t>de acuerdo con los métodos de prueba de 5.11.1</w:t>
      </w:r>
      <w:r w:rsidRPr="00BC2943">
        <w:rPr>
          <w:bCs/>
          <w:sz w:val="22"/>
          <w:szCs w:val="22"/>
        </w:rPr>
        <w:t>.</w:t>
      </w:r>
    </w:p>
    <w:p w14:paraId="04D6A9A0" w14:textId="77777777" w:rsidR="00423DE7" w:rsidRPr="00BC2943" w:rsidRDefault="00423DE7" w:rsidP="005C5505">
      <w:pPr>
        <w:pStyle w:val="Texto"/>
        <w:spacing w:after="0" w:line="276" w:lineRule="auto"/>
        <w:ind w:right="51"/>
        <w:rPr>
          <w:bCs/>
          <w:sz w:val="22"/>
          <w:szCs w:val="22"/>
        </w:rPr>
      </w:pPr>
    </w:p>
    <w:p w14:paraId="3A3618AC"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4.6.3.2.1.1. </w:t>
      </w:r>
      <w:r w:rsidRPr="00BC2943">
        <w:rPr>
          <w:bCs/>
          <w:sz w:val="22"/>
          <w:szCs w:val="22"/>
        </w:rPr>
        <w:t>Introducción</w:t>
      </w:r>
    </w:p>
    <w:p w14:paraId="485D4524"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4.6.3.2.1.1.1. </w:t>
      </w:r>
      <w:r w:rsidRPr="00BC2943">
        <w:rPr>
          <w:bCs/>
          <w:sz w:val="22"/>
          <w:szCs w:val="22"/>
        </w:rPr>
        <w:t>Generalidades</w:t>
      </w:r>
    </w:p>
    <w:p w14:paraId="3D325AEF" w14:textId="495AD240" w:rsidR="00423DE7" w:rsidRPr="00BC2943" w:rsidRDefault="00423DE7" w:rsidP="005C5505">
      <w:pPr>
        <w:pStyle w:val="Texto"/>
        <w:spacing w:after="0" w:line="276" w:lineRule="auto"/>
        <w:ind w:right="51"/>
        <w:rPr>
          <w:sz w:val="22"/>
          <w:szCs w:val="22"/>
        </w:rPr>
      </w:pPr>
      <w:r w:rsidRPr="00BC2943">
        <w:rPr>
          <w:sz w:val="22"/>
          <w:szCs w:val="22"/>
        </w:rPr>
        <w:t xml:space="preserve">Los </w:t>
      </w:r>
      <w:bookmarkStart w:id="27" w:name="_Hlk141977137"/>
      <w:r w:rsidRPr="00BC2943">
        <w:rPr>
          <w:sz w:val="22"/>
          <w:szCs w:val="22"/>
        </w:rPr>
        <w:t xml:space="preserve">sistemas, dispositivos o productos WAS/RLAN (en adelante dispositivos WAS/RLAN) </w:t>
      </w:r>
      <w:bookmarkEnd w:id="27"/>
      <w:r w:rsidRPr="00BC2943">
        <w:rPr>
          <w:sz w:val="22"/>
          <w:szCs w:val="22"/>
        </w:rPr>
        <w:t>deben contar con el mecanismo de mitigación DFS</w:t>
      </w:r>
      <w:r w:rsidR="00990CCF">
        <w:rPr>
          <w:sz w:val="22"/>
          <w:szCs w:val="22"/>
        </w:rPr>
        <w:t xml:space="preserve"> </w:t>
      </w:r>
      <w:r w:rsidRPr="00BC2943">
        <w:rPr>
          <w:sz w:val="22"/>
          <w:szCs w:val="22"/>
        </w:rPr>
        <w:t xml:space="preserve">para asegurar la protección contra interferencias producidas a servicios previamente establecidos. Particularmente para detectar la interferencia hacia los sistemas de radar (detección de radar) y evitar el funcionamiento </w:t>
      </w:r>
      <w:proofErr w:type="spellStart"/>
      <w:r w:rsidRPr="00BC2943">
        <w:rPr>
          <w:sz w:val="22"/>
          <w:szCs w:val="22"/>
        </w:rPr>
        <w:t>co-canal</w:t>
      </w:r>
      <w:proofErr w:type="spellEnd"/>
      <w:r w:rsidRPr="00BC2943">
        <w:rPr>
          <w:sz w:val="22"/>
          <w:szCs w:val="22"/>
        </w:rPr>
        <w:t xml:space="preserve"> con estos dispositivos WAS/RLAN. </w:t>
      </w:r>
    </w:p>
    <w:p w14:paraId="4FD74908" w14:textId="77777777" w:rsidR="00423DE7" w:rsidRPr="00BC2943" w:rsidRDefault="00423DE7" w:rsidP="005C5505">
      <w:pPr>
        <w:pStyle w:val="Texto"/>
        <w:spacing w:after="0" w:line="276" w:lineRule="auto"/>
        <w:ind w:right="51"/>
        <w:rPr>
          <w:sz w:val="22"/>
          <w:szCs w:val="22"/>
        </w:rPr>
      </w:pPr>
      <w:r w:rsidRPr="00BC2943">
        <w:rPr>
          <w:sz w:val="22"/>
          <w:szCs w:val="22"/>
        </w:rPr>
        <w:t>La función DFS del presente numeral no considera detectar señales de radar de salto de frecuencia.</w:t>
      </w:r>
    </w:p>
    <w:p w14:paraId="11199951"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4.6.3.2.1.1.2. </w:t>
      </w:r>
      <w:r w:rsidRPr="00BC2943">
        <w:rPr>
          <w:bCs/>
          <w:sz w:val="22"/>
          <w:szCs w:val="22"/>
        </w:rPr>
        <w:t>Bandas de frecuencias que les aplica el mecanismo DFS</w:t>
      </w:r>
    </w:p>
    <w:p w14:paraId="1E1B7100" w14:textId="370EA864" w:rsidR="00423DE7" w:rsidRPr="00BC2943" w:rsidRDefault="00423DE7" w:rsidP="005C5505">
      <w:pPr>
        <w:pStyle w:val="Texto"/>
        <w:spacing w:after="0" w:line="276" w:lineRule="auto"/>
        <w:ind w:right="51"/>
        <w:rPr>
          <w:sz w:val="22"/>
          <w:szCs w:val="22"/>
        </w:rPr>
      </w:pPr>
      <w:r w:rsidRPr="00BC2943">
        <w:rPr>
          <w:sz w:val="22"/>
          <w:szCs w:val="22"/>
        </w:rPr>
        <w:t xml:space="preserve">Los productos cuyo ancho de banda nominal se sitúe total o parcialmente dentro de las bandas clasificadas como espectro libre de </w:t>
      </w:r>
      <w:r w:rsidRPr="00BC2943">
        <w:rPr>
          <w:bCs/>
          <w:sz w:val="22"/>
          <w:szCs w:val="22"/>
        </w:rPr>
        <w:t>5470 MHz – 5600 MHz y de 5650 MHz – 5725 MHz</w:t>
      </w:r>
      <w:r w:rsidRPr="00BC2943">
        <w:rPr>
          <w:sz w:val="22"/>
          <w:szCs w:val="22"/>
        </w:rPr>
        <w:t>, deben contar con mecanismos de selección dinámica de frecuencia (DFS).</w:t>
      </w:r>
    </w:p>
    <w:p w14:paraId="1DCAC5CC"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Este requisito se aplica a todos los tipos de dispositivos WAS/RLAN, independientemente del tipo de comunicación entre éstos.</w:t>
      </w:r>
    </w:p>
    <w:p w14:paraId="0712F0D0"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4.6.3.2.1.1.3. </w:t>
      </w:r>
      <w:r w:rsidRPr="00BC2943">
        <w:rPr>
          <w:bCs/>
          <w:sz w:val="22"/>
          <w:szCs w:val="22"/>
        </w:rPr>
        <w:t>Modos operativos DFS</w:t>
      </w:r>
    </w:p>
    <w:p w14:paraId="7CAD1CE6" w14:textId="77777777" w:rsidR="00423DE7" w:rsidRPr="00BC2943" w:rsidRDefault="00423DE7" w:rsidP="005C5505">
      <w:pPr>
        <w:pStyle w:val="Texto"/>
        <w:spacing w:after="0" w:line="276" w:lineRule="auto"/>
        <w:ind w:right="51"/>
        <w:rPr>
          <w:sz w:val="22"/>
          <w:szCs w:val="22"/>
        </w:rPr>
      </w:pPr>
      <w:r w:rsidRPr="00BC2943">
        <w:rPr>
          <w:sz w:val="22"/>
          <w:szCs w:val="22"/>
        </w:rPr>
        <w:t>En el contexto del funcionamiento de la función DFS, un dispositivo WAS/RLAN funciona ya sea como maestro o esclavo. Los dispositivos WAS/RLAN que funcionen como esclavos sólo deben funcionar en una red controlada por un dispositivo WAS/RLAN que funcione como maestro. Un dispositivo WAS/RLAN que sea capaz de funcionar como maestro o esclavo debe cumplir los requisitos aplicables al modo o modos en que funcione.</w:t>
      </w:r>
    </w:p>
    <w:p w14:paraId="183A8C62" w14:textId="77777777" w:rsidR="00423DE7" w:rsidRPr="00BC2943" w:rsidRDefault="00423DE7" w:rsidP="005C5505">
      <w:pPr>
        <w:pStyle w:val="Texto"/>
        <w:spacing w:after="0" w:line="276" w:lineRule="auto"/>
        <w:ind w:right="51"/>
        <w:rPr>
          <w:sz w:val="22"/>
          <w:szCs w:val="22"/>
        </w:rPr>
      </w:pPr>
      <w:r w:rsidRPr="00BC2943">
        <w:rPr>
          <w:sz w:val="22"/>
          <w:szCs w:val="22"/>
        </w:rPr>
        <w:t xml:space="preserve">Algunos dispositivos WAS/RLAN son capaces de comunicarse de manera ad-hoc sin estar conectados a una red. Los dispositivos WAS/RLAN que funcionen de esta manera en canales cuyo ancho de banda nominal se sitúe parcial o totalmente dentro de las bandas de frecuencias 5470 MHz – 5600 MHz </w:t>
      </w:r>
      <w:proofErr w:type="spellStart"/>
      <w:r w:rsidRPr="00BC2943">
        <w:rPr>
          <w:sz w:val="22"/>
          <w:szCs w:val="22"/>
        </w:rPr>
        <w:t>ó</w:t>
      </w:r>
      <w:proofErr w:type="spellEnd"/>
      <w:r w:rsidRPr="00BC2943">
        <w:rPr>
          <w:sz w:val="22"/>
          <w:szCs w:val="22"/>
        </w:rPr>
        <w:t xml:space="preserve"> 5650 MHz – 5725 MHz deben emplear el mecanismo DFS y deben someterse a pruebas con respecto a los requisitos aplicables a un maestro. </w:t>
      </w:r>
    </w:p>
    <w:p w14:paraId="19284393" w14:textId="77777777" w:rsidR="00423DE7" w:rsidRPr="00BC2943" w:rsidRDefault="00423DE7" w:rsidP="005C5505">
      <w:pPr>
        <w:pStyle w:val="Texto"/>
        <w:spacing w:after="0" w:line="276" w:lineRule="auto"/>
        <w:ind w:right="51"/>
        <w:rPr>
          <w:sz w:val="22"/>
          <w:szCs w:val="22"/>
        </w:rPr>
      </w:pPr>
      <w:r w:rsidRPr="00BC2943">
        <w:rPr>
          <w:sz w:val="22"/>
          <w:szCs w:val="22"/>
        </w:rPr>
        <w:t>Los dispositivos WAS/RLAN esclavos que se utilizan en aplicaciones fijas punto a punto o punto a multipunto de exteriores fijos deben comportarse como esclavos con detección por radar independiente de su potencia de salida. Véase el Cuadro 6.</w:t>
      </w:r>
    </w:p>
    <w:p w14:paraId="38B52C2E"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4.6.3.2.1.1.4. </w:t>
      </w:r>
      <w:r w:rsidRPr="00BC2943">
        <w:rPr>
          <w:bCs/>
          <w:sz w:val="22"/>
          <w:szCs w:val="22"/>
        </w:rPr>
        <w:t>Operación DFS</w:t>
      </w:r>
    </w:p>
    <w:p w14:paraId="196CA905"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comportamiento operativo y los requisitos DFS individuales asociados con los dispositivos maestro y/o esclavo son los siguientes: </w:t>
      </w:r>
    </w:p>
    <w:p w14:paraId="789CE327" w14:textId="77777777" w:rsidR="00423DE7" w:rsidRPr="00BC2943" w:rsidRDefault="00423DE7" w:rsidP="005C5505">
      <w:pPr>
        <w:pStyle w:val="Texto"/>
        <w:spacing w:after="0" w:line="276" w:lineRule="auto"/>
        <w:ind w:right="51"/>
        <w:rPr>
          <w:b/>
          <w:bCs/>
          <w:sz w:val="22"/>
          <w:szCs w:val="22"/>
        </w:rPr>
      </w:pPr>
      <w:r w:rsidRPr="00BC2943">
        <w:rPr>
          <w:b/>
          <w:bCs/>
          <w:sz w:val="22"/>
          <w:szCs w:val="22"/>
        </w:rPr>
        <w:t>Dispositivos maestros:</w:t>
      </w:r>
    </w:p>
    <w:p w14:paraId="35C3542B" w14:textId="77777777" w:rsidR="00423DE7" w:rsidRPr="00BC2943" w:rsidRDefault="00423DE7" w:rsidP="0027128C">
      <w:pPr>
        <w:numPr>
          <w:ilvl w:val="0"/>
          <w:numId w:val="62"/>
        </w:numPr>
        <w:autoSpaceDE w:val="0"/>
        <w:autoSpaceDN w:val="0"/>
        <w:adjustRightInd w:val="0"/>
        <w:spacing w:after="0"/>
        <w:ind w:left="1134" w:right="51" w:hanging="567"/>
        <w:jc w:val="both"/>
        <w:rPr>
          <w:rFonts w:ascii="Arial" w:hAnsi="Arial" w:cs="Arial"/>
        </w:rPr>
      </w:pPr>
      <w:r w:rsidRPr="00BC2943">
        <w:rPr>
          <w:rFonts w:ascii="Arial" w:hAnsi="Arial" w:cs="Arial"/>
        </w:rPr>
        <w:t>El dispositivo maestro debe utilizar una función de detección de interferencias de radar para detectar señales de radar.</w:t>
      </w:r>
    </w:p>
    <w:p w14:paraId="2180B8FC" w14:textId="77777777" w:rsidR="00423DE7" w:rsidRPr="00BC2943" w:rsidRDefault="00423DE7" w:rsidP="005C5505">
      <w:pPr>
        <w:autoSpaceDE w:val="0"/>
        <w:autoSpaceDN w:val="0"/>
        <w:adjustRightInd w:val="0"/>
        <w:spacing w:after="0"/>
        <w:ind w:left="1134" w:right="51"/>
        <w:jc w:val="both"/>
        <w:rPr>
          <w:rFonts w:ascii="Arial" w:hAnsi="Arial" w:cs="Arial"/>
        </w:rPr>
      </w:pPr>
      <w:r w:rsidRPr="00BC2943">
        <w:rPr>
          <w:rFonts w:ascii="Arial" w:hAnsi="Arial" w:cs="Arial"/>
        </w:rPr>
        <w:t>El dispositivo maestro puede depender de otro dispositivo, asociado con el maestro, para implementar la función de detección de interferencias de radar. En tal caso, la combinación debe cumplir los requisitos aplicables a un maestro.</w:t>
      </w:r>
    </w:p>
    <w:p w14:paraId="62455A56" w14:textId="77777777" w:rsidR="00423DE7" w:rsidRPr="00BC2943" w:rsidRDefault="00423DE7" w:rsidP="005C5505">
      <w:pPr>
        <w:autoSpaceDE w:val="0"/>
        <w:autoSpaceDN w:val="0"/>
        <w:adjustRightInd w:val="0"/>
        <w:spacing w:after="0"/>
        <w:ind w:left="1134" w:right="51"/>
        <w:jc w:val="both"/>
        <w:rPr>
          <w:rFonts w:ascii="Arial" w:hAnsi="Arial" w:cs="Arial"/>
        </w:rPr>
      </w:pPr>
      <w:r w:rsidRPr="00BC2943">
        <w:rPr>
          <w:rFonts w:ascii="Arial" w:hAnsi="Arial" w:cs="Arial"/>
        </w:rPr>
        <w:t xml:space="preserve">Una red RLAN siempre tiene al menos un dispositivo RLAN que funciona en modo maestro cuando funciona en las bandas 5470 MHz – 5600 MHz </w:t>
      </w:r>
      <w:proofErr w:type="spellStart"/>
      <w:r w:rsidRPr="00BC2943">
        <w:rPr>
          <w:rFonts w:ascii="Arial" w:hAnsi="Arial" w:cs="Arial"/>
        </w:rPr>
        <w:t>ó</w:t>
      </w:r>
      <w:proofErr w:type="spellEnd"/>
      <w:r w:rsidRPr="00BC2943">
        <w:rPr>
          <w:rFonts w:ascii="Arial" w:hAnsi="Arial" w:cs="Arial"/>
        </w:rPr>
        <w:t xml:space="preserve"> 5650 MHz – 5725 MHz.</w:t>
      </w:r>
    </w:p>
    <w:p w14:paraId="19A77753" w14:textId="77777777" w:rsidR="00423DE7" w:rsidRPr="00BC2943" w:rsidRDefault="00423DE7" w:rsidP="0027128C">
      <w:pPr>
        <w:numPr>
          <w:ilvl w:val="0"/>
          <w:numId w:val="62"/>
        </w:numPr>
        <w:autoSpaceDE w:val="0"/>
        <w:autoSpaceDN w:val="0"/>
        <w:adjustRightInd w:val="0"/>
        <w:spacing w:after="0"/>
        <w:ind w:left="1134" w:right="51" w:hanging="567"/>
        <w:jc w:val="both"/>
        <w:rPr>
          <w:rFonts w:ascii="Arial" w:hAnsi="Arial" w:cs="Arial"/>
        </w:rPr>
      </w:pPr>
      <w:r w:rsidRPr="00BC2943">
        <w:rPr>
          <w:rFonts w:ascii="Arial" w:hAnsi="Arial" w:cs="Arial"/>
        </w:rPr>
        <w:t xml:space="preserve">Un dispositivo maestro debe iniciar operaciones sólo en los canales disponibles. En el momento de la instalación (o reinstalación) del dispositivo WAS/RLAN, la RLAN no tiene canales disponibles dentro de la banda 5470 MHz – 5600 MHz </w:t>
      </w:r>
      <w:proofErr w:type="spellStart"/>
      <w:r w:rsidRPr="00BC2943">
        <w:rPr>
          <w:rFonts w:ascii="Arial" w:hAnsi="Arial" w:cs="Arial"/>
        </w:rPr>
        <w:t>ó</w:t>
      </w:r>
      <w:proofErr w:type="spellEnd"/>
      <w:r w:rsidRPr="00BC2943">
        <w:rPr>
          <w:rFonts w:ascii="Arial" w:hAnsi="Arial" w:cs="Arial"/>
        </w:rPr>
        <w:t xml:space="preserve"> 5650 MHz – 5725 MHz. En tal caso, antes de iniciar las operaciones en uno o más de estos canales, el dispositivo maestro debe realizar una comprobación de disponibilidad de canales (CAC) para garantizar que no haya radares operando en ningún canal seleccionado. Si no se ha detectado ningún radar, el(los) canal(es) se convierte en un canal(s) disponible(s) y permanece(n) como tal hasta que se detecta una señal de radar durante el monitoreo en servicio después de que el canal se convirtió en un canal operativo. La comprobación de disponibilidad de canales (CAC) puede realizarse en un ancho de banda más amplio, de modo que todos los canales dentro del ancho de banda evaluado se convierten en canales disponibles.</w:t>
      </w:r>
    </w:p>
    <w:p w14:paraId="48997C13" w14:textId="77777777" w:rsidR="00423DE7" w:rsidRPr="00BC2943" w:rsidRDefault="00423DE7" w:rsidP="005C5505">
      <w:pPr>
        <w:autoSpaceDE w:val="0"/>
        <w:autoSpaceDN w:val="0"/>
        <w:adjustRightInd w:val="0"/>
        <w:spacing w:after="0"/>
        <w:ind w:left="1134" w:right="51"/>
        <w:jc w:val="both"/>
        <w:rPr>
          <w:rFonts w:ascii="Arial" w:hAnsi="Arial" w:cs="Arial"/>
        </w:rPr>
      </w:pPr>
      <w:r w:rsidRPr="00BC2943">
        <w:rPr>
          <w:rFonts w:ascii="Arial" w:hAnsi="Arial" w:cs="Arial"/>
        </w:rPr>
        <w:t>La comprobación inicial de disponibilidad de canales puede activarse manualmente en el momento de la instalación o reinstalación del dispositivo WAS/RLAN.</w:t>
      </w:r>
    </w:p>
    <w:p w14:paraId="4339C556" w14:textId="77777777" w:rsidR="00423DE7" w:rsidRPr="00BC2943" w:rsidRDefault="00423DE7" w:rsidP="0027128C">
      <w:pPr>
        <w:numPr>
          <w:ilvl w:val="0"/>
          <w:numId w:val="62"/>
        </w:numPr>
        <w:autoSpaceDE w:val="0"/>
        <w:autoSpaceDN w:val="0"/>
        <w:adjustRightInd w:val="0"/>
        <w:spacing w:after="0"/>
        <w:ind w:left="1134" w:right="51" w:hanging="567"/>
        <w:jc w:val="both"/>
        <w:rPr>
          <w:rFonts w:ascii="Arial" w:hAnsi="Arial" w:cs="Arial"/>
        </w:rPr>
      </w:pPr>
      <w:r w:rsidRPr="00BC2943">
        <w:rPr>
          <w:rFonts w:ascii="Arial" w:hAnsi="Arial" w:cs="Arial"/>
        </w:rPr>
        <w:lastRenderedPageBreak/>
        <w:t>Un dispositivo maestro puede iniciar una red enviando señales de habilitación a otros dispositivos RLAN (esclavos). Una vez que la RLAN ha comenzado a operar en un canal disponible, ese canal se convierte en un canal operativo. Durante el funcionamiento normal, el dispositivo maestro debe supervisar todos los canales operativos (supervisión en servicio) para garantizar que no haya ningún radar transmitiendo dentro de estos canales. Si el monitoreo en servicio no detectó ningún radar en un canal operativo pero la RLAN deja de operar en ese canal, el canal se convierte nuevamente en un canal disponible.</w:t>
      </w:r>
    </w:p>
    <w:p w14:paraId="1A544551" w14:textId="77777777" w:rsidR="00423DE7" w:rsidRPr="00BC2943" w:rsidRDefault="00423DE7" w:rsidP="005C5505">
      <w:pPr>
        <w:autoSpaceDE w:val="0"/>
        <w:autoSpaceDN w:val="0"/>
        <w:adjustRightInd w:val="0"/>
        <w:spacing w:after="0"/>
        <w:ind w:left="1134" w:right="51"/>
        <w:jc w:val="both"/>
        <w:rPr>
          <w:rFonts w:ascii="Arial" w:hAnsi="Arial" w:cs="Arial"/>
        </w:rPr>
      </w:pPr>
      <w:r w:rsidRPr="00BC2943">
        <w:rPr>
          <w:rFonts w:ascii="Arial" w:hAnsi="Arial" w:cs="Arial"/>
        </w:rPr>
        <w:t>Una RLAN puede iniciar transmisiones en múltiples canales disponibles (adyacentes o no adyacentes). En este caso, todos estos canales se convierten en canales operativos.</w:t>
      </w:r>
    </w:p>
    <w:p w14:paraId="2DF3FC6F" w14:textId="77777777" w:rsidR="00423DE7" w:rsidRPr="00BC2943" w:rsidRDefault="00423DE7" w:rsidP="0027128C">
      <w:pPr>
        <w:numPr>
          <w:ilvl w:val="0"/>
          <w:numId w:val="62"/>
        </w:numPr>
        <w:autoSpaceDE w:val="0"/>
        <w:autoSpaceDN w:val="0"/>
        <w:adjustRightInd w:val="0"/>
        <w:spacing w:after="0"/>
        <w:ind w:left="1134" w:right="51" w:hanging="567"/>
        <w:jc w:val="both"/>
        <w:rPr>
          <w:rFonts w:ascii="Arial" w:hAnsi="Arial" w:cs="Arial"/>
        </w:rPr>
      </w:pPr>
      <w:r w:rsidRPr="00BC2943">
        <w:rPr>
          <w:rFonts w:ascii="Arial" w:hAnsi="Arial" w:cs="Arial"/>
        </w:rPr>
        <w:t>Si el dispositivo maestro ha detectado una señal de radar en un canal operativo durante la supervisión en servicio, el dispositivo maestro indicará a todos sus dispositivos esclavos asociados que dejen de transmitir en este canal, el cual se convierte en un canal no disponible. Cuando se opere simultáneamente en múltiples canales operativos (adyacentes o no adyacentes), solo el canal operativo que contenga la frecuencia en la que se detectó el radar se convertirá en un canal no disponible.</w:t>
      </w:r>
    </w:p>
    <w:p w14:paraId="0427F729" w14:textId="77777777" w:rsidR="00423DE7" w:rsidRPr="00BC2943" w:rsidRDefault="00423DE7" w:rsidP="0027128C">
      <w:pPr>
        <w:numPr>
          <w:ilvl w:val="0"/>
          <w:numId w:val="62"/>
        </w:numPr>
        <w:autoSpaceDE w:val="0"/>
        <w:autoSpaceDN w:val="0"/>
        <w:adjustRightInd w:val="0"/>
        <w:spacing w:after="0"/>
        <w:ind w:left="1134" w:right="51" w:hanging="567"/>
        <w:jc w:val="both"/>
        <w:rPr>
          <w:rFonts w:ascii="Arial" w:hAnsi="Arial" w:cs="Arial"/>
        </w:rPr>
      </w:pPr>
      <w:r w:rsidRPr="00BC2943">
        <w:rPr>
          <w:rFonts w:ascii="Arial" w:hAnsi="Arial" w:cs="Arial"/>
        </w:rPr>
        <w:t>Un canal no disponible puede volver a ser un canal utilizable después del período de no ocupación. Se requiere una nueva comprobación de disponibilidad de canal (CAC) para verificar que no hay ningún radar operando en este canal antes de que vuelva a ser un canal disponible.</w:t>
      </w:r>
    </w:p>
    <w:p w14:paraId="0C41824A" w14:textId="77777777" w:rsidR="00423DE7" w:rsidRPr="00BC2943" w:rsidRDefault="00423DE7" w:rsidP="0027128C">
      <w:pPr>
        <w:numPr>
          <w:ilvl w:val="0"/>
          <w:numId w:val="62"/>
        </w:numPr>
        <w:autoSpaceDE w:val="0"/>
        <w:autoSpaceDN w:val="0"/>
        <w:adjustRightInd w:val="0"/>
        <w:spacing w:after="0"/>
        <w:ind w:left="1134" w:right="51" w:hanging="567"/>
        <w:jc w:val="both"/>
        <w:rPr>
          <w:rFonts w:ascii="Arial" w:hAnsi="Arial" w:cs="Arial"/>
        </w:rPr>
      </w:pPr>
      <w:r w:rsidRPr="00BC2943">
        <w:rPr>
          <w:rFonts w:ascii="Arial" w:hAnsi="Arial" w:cs="Arial"/>
        </w:rPr>
        <w:t>En todos los casos, si se ha producido la detección de radar, el canal que contiene la frecuencia en la que se detectó el radar se convierte en un canal no disponible. Alternativamente, el canal puede marcarse como un canal inutilizable.</w:t>
      </w:r>
    </w:p>
    <w:p w14:paraId="483012AB" w14:textId="77777777" w:rsidR="00423DE7" w:rsidRPr="00BC2943" w:rsidRDefault="00423DE7" w:rsidP="005C5505">
      <w:pPr>
        <w:pStyle w:val="Texto"/>
        <w:spacing w:after="0" w:line="276" w:lineRule="auto"/>
        <w:ind w:right="51"/>
        <w:rPr>
          <w:b/>
          <w:bCs/>
          <w:sz w:val="22"/>
          <w:szCs w:val="22"/>
        </w:rPr>
      </w:pPr>
      <w:r w:rsidRPr="00BC2943">
        <w:rPr>
          <w:b/>
          <w:bCs/>
          <w:sz w:val="22"/>
          <w:szCs w:val="22"/>
        </w:rPr>
        <w:t>Dispositivos esclavos:</w:t>
      </w:r>
    </w:p>
    <w:p w14:paraId="77491664" w14:textId="77777777" w:rsidR="00423DE7" w:rsidRPr="00BC2943" w:rsidRDefault="00423DE7" w:rsidP="0027128C">
      <w:pPr>
        <w:numPr>
          <w:ilvl w:val="0"/>
          <w:numId w:val="63"/>
        </w:numPr>
        <w:autoSpaceDE w:val="0"/>
        <w:autoSpaceDN w:val="0"/>
        <w:adjustRightInd w:val="0"/>
        <w:spacing w:after="0"/>
        <w:ind w:left="1134" w:right="51" w:hanging="567"/>
        <w:jc w:val="both"/>
        <w:rPr>
          <w:rFonts w:ascii="Arial" w:hAnsi="Arial" w:cs="Arial"/>
        </w:rPr>
      </w:pPr>
      <w:r w:rsidRPr="00BC2943">
        <w:rPr>
          <w:rFonts w:ascii="Arial" w:hAnsi="Arial" w:cs="Arial"/>
        </w:rPr>
        <w:t>Un dispositivo esclavo no debe transmitir antes de recibir una señal de habilitación de un dispositivo maestro al que está asociado.</w:t>
      </w:r>
    </w:p>
    <w:p w14:paraId="49ECE639" w14:textId="77777777" w:rsidR="00423DE7" w:rsidRPr="00BC2943" w:rsidRDefault="00423DE7" w:rsidP="0027128C">
      <w:pPr>
        <w:numPr>
          <w:ilvl w:val="0"/>
          <w:numId w:val="63"/>
        </w:numPr>
        <w:autoSpaceDE w:val="0"/>
        <w:autoSpaceDN w:val="0"/>
        <w:adjustRightInd w:val="0"/>
        <w:spacing w:after="0"/>
        <w:ind w:left="1134" w:right="51" w:hanging="567"/>
        <w:jc w:val="both"/>
        <w:rPr>
          <w:rFonts w:ascii="Arial" w:hAnsi="Arial" w:cs="Arial"/>
        </w:rPr>
      </w:pPr>
      <w:r w:rsidRPr="00BC2943">
        <w:rPr>
          <w:rFonts w:ascii="Arial" w:hAnsi="Arial" w:cs="Arial"/>
        </w:rPr>
        <w:t>Un dispositivo esclavo debe detener sus transmisiones en un canal siempre que se lo indique el dispositivo maestro al que esté asociado. El dispositivo esclavo no debe reanudar ninguna transmisión en este canal hasta que haya recibido una señal de habilitación del dispositivo maestro al que esté asociado.</w:t>
      </w:r>
    </w:p>
    <w:p w14:paraId="20490821" w14:textId="77777777" w:rsidR="00423DE7" w:rsidRPr="00BC2943" w:rsidRDefault="00423DE7" w:rsidP="0027128C">
      <w:pPr>
        <w:numPr>
          <w:ilvl w:val="0"/>
          <w:numId w:val="63"/>
        </w:numPr>
        <w:autoSpaceDE w:val="0"/>
        <w:autoSpaceDN w:val="0"/>
        <w:adjustRightInd w:val="0"/>
        <w:spacing w:after="0"/>
        <w:ind w:left="1134" w:right="51" w:hanging="567"/>
        <w:jc w:val="both"/>
        <w:rPr>
          <w:rFonts w:ascii="Arial" w:hAnsi="Arial" w:cs="Arial"/>
        </w:rPr>
      </w:pPr>
      <w:r w:rsidRPr="00BC2943">
        <w:rPr>
          <w:rFonts w:ascii="Arial" w:hAnsi="Arial" w:cs="Arial"/>
        </w:rPr>
        <w:t>Un dispositivo esclavo al que le sea requerido realizar la detección de radar (véase el Cuadro 10, nota 2) debe detener sus propias transmisiones en el canal operativo si ha detectado una señal de radar en ese canal. Este canal operativo se convierte en un canal no disponible para el dispositivo esclavo. Éste no debe reanudar ninguna transmisión en este canal no disponible por un período de tiempo igual al período de no ocupación. El dispositivo esclavo requiere una comprobación de disponibilidad de canal (CAC) para verificar que no hay ninguna señal de radar operando en este canal antes de que el dispositivo esclavo pueda volver a usarlo.</w:t>
      </w:r>
    </w:p>
    <w:p w14:paraId="2CC99149" w14:textId="77777777" w:rsidR="00423DE7" w:rsidRPr="00BC2943" w:rsidRDefault="00423DE7" w:rsidP="005C5505">
      <w:pPr>
        <w:pStyle w:val="Texto"/>
        <w:spacing w:after="0" w:line="276" w:lineRule="auto"/>
        <w:ind w:left="1134" w:right="51" w:hanging="567"/>
        <w:rPr>
          <w:b/>
          <w:sz w:val="22"/>
          <w:szCs w:val="22"/>
        </w:rPr>
      </w:pPr>
      <w:r w:rsidRPr="00BC2943">
        <w:rPr>
          <w:b/>
          <w:sz w:val="22"/>
          <w:szCs w:val="22"/>
        </w:rPr>
        <w:t xml:space="preserve">4.6.3.2.1.2. </w:t>
      </w:r>
      <w:r w:rsidRPr="00BC2943">
        <w:rPr>
          <w:bCs/>
          <w:sz w:val="22"/>
          <w:szCs w:val="22"/>
        </w:rPr>
        <w:t>Especificaciones de los requisitos técnicos del mecanismo DFS</w:t>
      </w:r>
    </w:p>
    <w:p w14:paraId="4BD7794E"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4.6.3.2.1.2.1. </w:t>
      </w:r>
      <w:r w:rsidRPr="00BC2943">
        <w:rPr>
          <w:bCs/>
          <w:sz w:val="22"/>
          <w:szCs w:val="22"/>
        </w:rPr>
        <w:t>Aplicabilidad</w:t>
      </w:r>
    </w:p>
    <w:p w14:paraId="245592BC"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 xml:space="preserve">En el Cuadro 8 se enumeran los requisitos técnicos relacionados con el mecanismo DFS y su aplicabilidad para cada modo operativo. Si el dispositivo WAS/RLAN es capaz de funcionar en más de un modo operativo, cada modo de funcionamiento debe evaluarse por separado. </w:t>
      </w:r>
    </w:p>
    <w:p w14:paraId="01EAF145"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Cuadro 8. Aplicabilidad de los requisitos DFS</w:t>
      </w:r>
    </w:p>
    <w:tbl>
      <w:tblPr>
        <w:tblStyle w:val="TableGrid"/>
        <w:tblW w:w="8273" w:type="dxa"/>
        <w:jc w:val="center"/>
        <w:tblInd w:w="0" w:type="dxa"/>
        <w:tblCellMar>
          <w:top w:w="39" w:type="dxa"/>
          <w:left w:w="29" w:type="dxa"/>
          <w:right w:w="22" w:type="dxa"/>
        </w:tblCellMar>
        <w:tblLook w:val="04A0" w:firstRow="1" w:lastRow="0" w:firstColumn="1" w:lastColumn="0" w:noHBand="0" w:noVBand="1"/>
      </w:tblPr>
      <w:tblGrid>
        <w:gridCol w:w="2682"/>
        <w:gridCol w:w="1070"/>
        <w:gridCol w:w="2348"/>
        <w:gridCol w:w="2173"/>
      </w:tblGrid>
      <w:tr w:rsidR="00423DE7" w:rsidRPr="00BC2943" w14:paraId="2667E7C0" w14:textId="77777777" w:rsidTr="007E2DBF">
        <w:trPr>
          <w:trHeight w:val="218"/>
          <w:jc w:val="center"/>
        </w:trPr>
        <w:tc>
          <w:tcPr>
            <w:tcW w:w="2719" w:type="dxa"/>
            <w:vMerge w:val="restart"/>
            <w:tcBorders>
              <w:top w:val="single" w:sz="4" w:space="0" w:color="000000"/>
              <w:left w:val="single" w:sz="4" w:space="0" w:color="000000"/>
              <w:right w:val="single" w:sz="4" w:space="0" w:color="000000"/>
            </w:tcBorders>
            <w:vAlign w:val="center"/>
          </w:tcPr>
          <w:p w14:paraId="2D3695AC" w14:textId="77777777" w:rsidR="00423DE7" w:rsidRPr="00BC2943" w:rsidRDefault="00423DE7" w:rsidP="005C5505">
            <w:pPr>
              <w:spacing w:after="0"/>
              <w:ind w:right="51"/>
              <w:jc w:val="center"/>
              <w:rPr>
                <w:sz w:val="20"/>
                <w:szCs w:val="20"/>
                <w:lang w:val="en-US"/>
              </w:rPr>
            </w:pPr>
            <w:r w:rsidRPr="00BC2943">
              <w:rPr>
                <w:rFonts w:ascii="Arial" w:eastAsia="Arial" w:hAnsi="Arial" w:cs="Arial"/>
                <w:b/>
                <w:sz w:val="20"/>
                <w:szCs w:val="20"/>
              </w:rPr>
              <w:t>Requisito</w:t>
            </w:r>
          </w:p>
        </w:tc>
        <w:tc>
          <w:tcPr>
            <w:tcW w:w="5554" w:type="dxa"/>
            <w:gridSpan w:val="3"/>
            <w:tcBorders>
              <w:top w:val="single" w:sz="4" w:space="0" w:color="000000"/>
              <w:left w:val="single" w:sz="4" w:space="0" w:color="000000"/>
              <w:bottom w:val="single" w:sz="4" w:space="0" w:color="000000"/>
              <w:right w:val="single" w:sz="6" w:space="0" w:color="000000"/>
            </w:tcBorders>
          </w:tcPr>
          <w:p w14:paraId="2218A468" w14:textId="77777777" w:rsidR="00423DE7" w:rsidRPr="00BC2943" w:rsidRDefault="00423DE7" w:rsidP="005C5505">
            <w:pPr>
              <w:spacing w:after="0"/>
              <w:ind w:right="51"/>
              <w:jc w:val="center"/>
              <w:rPr>
                <w:sz w:val="20"/>
                <w:szCs w:val="20"/>
                <w:lang w:val="en-US"/>
              </w:rPr>
            </w:pPr>
            <w:r w:rsidRPr="00BC2943">
              <w:rPr>
                <w:rFonts w:ascii="Arial" w:eastAsia="Arial" w:hAnsi="Arial" w:cs="Arial"/>
                <w:b/>
                <w:sz w:val="20"/>
                <w:szCs w:val="20"/>
              </w:rPr>
              <w:t xml:space="preserve">Modo operativo DFS </w:t>
            </w:r>
          </w:p>
        </w:tc>
      </w:tr>
      <w:tr w:rsidR="00423DE7" w:rsidRPr="00BC2943" w14:paraId="53F01A6C" w14:textId="77777777" w:rsidTr="007E2DBF">
        <w:trPr>
          <w:trHeight w:val="629"/>
          <w:jc w:val="center"/>
        </w:trPr>
        <w:tc>
          <w:tcPr>
            <w:tcW w:w="2719" w:type="dxa"/>
            <w:vMerge/>
            <w:tcBorders>
              <w:left w:val="single" w:sz="4" w:space="0" w:color="000000"/>
              <w:bottom w:val="single" w:sz="4" w:space="0" w:color="000000"/>
              <w:right w:val="single" w:sz="4" w:space="0" w:color="000000"/>
            </w:tcBorders>
          </w:tcPr>
          <w:p w14:paraId="7B326C8A" w14:textId="77777777" w:rsidR="00423DE7" w:rsidRPr="00BC2943" w:rsidRDefault="00423DE7" w:rsidP="005C5505">
            <w:pPr>
              <w:spacing w:after="0"/>
              <w:ind w:right="51"/>
              <w:jc w:val="center"/>
              <w:rPr>
                <w:sz w:val="20"/>
                <w:szCs w:val="20"/>
                <w:lang w:val="en-US"/>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587AE863" w14:textId="77777777" w:rsidR="00423DE7" w:rsidRPr="00BC2943" w:rsidRDefault="00423DE7" w:rsidP="005C5505">
            <w:pPr>
              <w:spacing w:after="0"/>
              <w:ind w:right="51"/>
              <w:jc w:val="center"/>
              <w:rPr>
                <w:sz w:val="20"/>
                <w:szCs w:val="20"/>
                <w:lang w:val="en-US"/>
              </w:rPr>
            </w:pPr>
            <w:r w:rsidRPr="00BC2943">
              <w:rPr>
                <w:rFonts w:ascii="Arial" w:eastAsia="Arial" w:hAnsi="Arial" w:cs="Arial"/>
                <w:b/>
                <w:sz w:val="20"/>
                <w:szCs w:val="20"/>
              </w:rPr>
              <w:t>Maestro</w:t>
            </w:r>
          </w:p>
        </w:tc>
        <w:tc>
          <w:tcPr>
            <w:tcW w:w="2386" w:type="dxa"/>
            <w:tcBorders>
              <w:top w:val="single" w:sz="4" w:space="0" w:color="000000"/>
              <w:left w:val="single" w:sz="4" w:space="0" w:color="000000"/>
              <w:bottom w:val="single" w:sz="4" w:space="0" w:color="000000"/>
              <w:right w:val="single" w:sz="4" w:space="0" w:color="000000"/>
            </w:tcBorders>
            <w:vAlign w:val="center"/>
          </w:tcPr>
          <w:p w14:paraId="7E31FA59" w14:textId="77777777" w:rsidR="00423DE7" w:rsidRPr="00BC2943" w:rsidRDefault="00423DE7" w:rsidP="005C5505">
            <w:pPr>
              <w:spacing w:after="0"/>
              <w:ind w:right="51"/>
              <w:jc w:val="center"/>
              <w:rPr>
                <w:rFonts w:ascii="Arial" w:eastAsia="Arial" w:hAnsi="Arial" w:cs="Arial"/>
                <w:b/>
                <w:sz w:val="20"/>
                <w:szCs w:val="20"/>
              </w:rPr>
            </w:pPr>
            <w:r w:rsidRPr="00BC2943">
              <w:rPr>
                <w:rFonts w:ascii="Arial" w:eastAsia="Arial" w:hAnsi="Arial" w:cs="Arial"/>
                <w:b/>
                <w:sz w:val="20"/>
                <w:szCs w:val="20"/>
              </w:rPr>
              <w:t>Esclavo sin detección de radar</w:t>
            </w:r>
          </w:p>
          <w:p w14:paraId="5E5E271C" w14:textId="77777777" w:rsidR="00423DE7" w:rsidRPr="00BC2943" w:rsidRDefault="00423DE7" w:rsidP="005C5505">
            <w:pPr>
              <w:spacing w:after="0"/>
              <w:ind w:right="51"/>
              <w:jc w:val="center"/>
              <w:rPr>
                <w:sz w:val="20"/>
                <w:szCs w:val="20"/>
                <w:lang w:val="es-MX"/>
              </w:rPr>
            </w:pPr>
            <w:r w:rsidRPr="00BC2943">
              <w:rPr>
                <w:rFonts w:ascii="Arial" w:eastAsia="Arial" w:hAnsi="Arial" w:cs="Arial"/>
                <w:b/>
                <w:sz w:val="20"/>
                <w:szCs w:val="20"/>
              </w:rPr>
              <w:t>(véase la nota 2)</w:t>
            </w:r>
          </w:p>
        </w:tc>
        <w:tc>
          <w:tcPr>
            <w:tcW w:w="2206" w:type="dxa"/>
            <w:tcBorders>
              <w:top w:val="single" w:sz="4" w:space="0" w:color="000000"/>
              <w:left w:val="single" w:sz="4" w:space="0" w:color="000000"/>
              <w:bottom w:val="single" w:sz="4" w:space="0" w:color="000000"/>
              <w:right w:val="single" w:sz="6" w:space="0" w:color="000000"/>
            </w:tcBorders>
            <w:vAlign w:val="center"/>
          </w:tcPr>
          <w:p w14:paraId="5D0F43E6" w14:textId="77777777" w:rsidR="00423DE7" w:rsidRPr="00BC2943" w:rsidRDefault="00423DE7" w:rsidP="005C5505">
            <w:pPr>
              <w:spacing w:after="0"/>
              <w:ind w:right="51"/>
              <w:jc w:val="center"/>
              <w:rPr>
                <w:rFonts w:ascii="Arial" w:eastAsia="Arial" w:hAnsi="Arial" w:cs="Arial"/>
                <w:b/>
                <w:sz w:val="20"/>
                <w:szCs w:val="20"/>
              </w:rPr>
            </w:pPr>
            <w:r w:rsidRPr="00BC2943">
              <w:rPr>
                <w:rFonts w:ascii="Arial" w:eastAsia="Arial" w:hAnsi="Arial" w:cs="Arial"/>
                <w:b/>
                <w:sz w:val="20"/>
                <w:szCs w:val="20"/>
              </w:rPr>
              <w:t>Esclavo con detección de radar</w:t>
            </w:r>
          </w:p>
          <w:p w14:paraId="2DACA985" w14:textId="77777777" w:rsidR="00423DE7" w:rsidRPr="00BC2943" w:rsidRDefault="00423DE7" w:rsidP="005C5505">
            <w:pPr>
              <w:spacing w:after="0"/>
              <w:ind w:right="51"/>
              <w:jc w:val="center"/>
              <w:rPr>
                <w:sz w:val="20"/>
                <w:szCs w:val="20"/>
                <w:lang w:val="es-MX"/>
              </w:rPr>
            </w:pPr>
            <w:r w:rsidRPr="00BC2943">
              <w:rPr>
                <w:rFonts w:ascii="Arial" w:eastAsia="Arial" w:hAnsi="Arial" w:cs="Arial"/>
                <w:b/>
                <w:sz w:val="20"/>
                <w:szCs w:val="20"/>
              </w:rPr>
              <w:t>(véase la nota 2)</w:t>
            </w:r>
          </w:p>
        </w:tc>
      </w:tr>
      <w:tr w:rsidR="00423DE7" w:rsidRPr="00BC2943" w14:paraId="267F2A69" w14:textId="77777777" w:rsidTr="007E2DBF">
        <w:trPr>
          <w:trHeight w:val="425"/>
          <w:jc w:val="center"/>
        </w:trPr>
        <w:tc>
          <w:tcPr>
            <w:tcW w:w="2719" w:type="dxa"/>
            <w:tcBorders>
              <w:top w:val="single" w:sz="4" w:space="0" w:color="000000"/>
              <w:left w:val="single" w:sz="4" w:space="0" w:color="000000"/>
              <w:bottom w:val="single" w:sz="4" w:space="0" w:color="000000"/>
              <w:right w:val="single" w:sz="4" w:space="0" w:color="000000"/>
            </w:tcBorders>
          </w:tcPr>
          <w:p w14:paraId="3D328989" w14:textId="77777777" w:rsidR="00423DE7" w:rsidRPr="00BC2943" w:rsidRDefault="00423DE7" w:rsidP="005C5505">
            <w:pPr>
              <w:spacing w:after="0"/>
              <w:ind w:right="51"/>
              <w:rPr>
                <w:sz w:val="20"/>
                <w:szCs w:val="20"/>
                <w:lang w:val="es-MX"/>
              </w:rPr>
            </w:pPr>
            <w:r w:rsidRPr="00BC2943">
              <w:rPr>
                <w:rFonts w:ascii="Arial" w:eastAsia="Arial" w:hAnsi="Arial" w:cs="Arial"/>
                <w:sz w:val="20"/>
                <w:szCs w:val="20"/>
              </w:rPr>
              <w:t>Comprobación de disponibilidad de canales (CAC)</w:t>
            </w:r>
          </w:p>
        </w:tc>
        <w:tc>
          <w:tcPr>
            <w:tcW w:w="962" w:type="dxa"/>
            <w:tcBorders>
              <w:top w:val="single" w:sz="4" w:space="0" w:color="000000"/>
              <w:left w:val="single" w:sz="4" w:space="0" w:color="000000"/>
              <w:bottom w:val="single" w:sz="4" w:space="0" w:color="000000"/>
              <w:right w:val="single" w:sz="4" w:space="0" w:color="000000"/>
            </w:tcBorders>
          </w:tcPr>
          <w:p w14:paraId="56D3209D"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Obligatorio</w:t>
            </w:r>
          </w:p>
        </w:tc>
        <w:tc>
          <w:tcPr>
            <w:tcW w:w="2386" w:type="dxa"/>
            <w:tcBorders>
              <w:top w:val="single" w:sz="4" w:space="0" w:color="000000"/>
              <w:left w:val="single" w:sz="4" w:space="0" w:color="000000"/>
              <w:bottom w:val="single" w:sz="4" w:space="0" w:color="000000"/>
              <w:right w:val="single" w:sz="4" w:space="0" w:color="000000"/>
            </w:tcBorders>
          </w:tcPr>
          <w:p w14:paraId="7C970AB0"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No es necesario </w:t>
            </w:r>
          </w:p>
        </w:tc>
        <w:tc>
          <w:tcPr>
            <w:tcW w:w="2206" w:type="dxa"/>
            <w:tcBorders>
              <w:top w:val="single" w:sz="4" w:space="0" w:color="000000"/>
              <w:left w:val="single" w:sz="4" w:space="0" w:color="000000"/>
              <w:bottom w:val="single" w:sz="4" w:space="0" w:color="000000"/>
              <w:right w:val="single" w:sz="6" w:space="0" w:color="000000"/>
            </w:tcBorders>
          </w:tcPr>
          <w:p w14:paraId="4981F21B"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Obligatorio </w:t>
            </w:r>
          </w:p>
          <w:p w14:paraId="1931CC81"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(véase la nota 1) </w:t>
            </w:r>
          </w:p>
        </w:tc>
      </w:tr>
      <w:tr w:rsidR="00423DE7" w:rsidRPr="00BC2943" w14:paraId="6ECA7CE6" w14:textId="77777777" w:rsidTr="007E2DBF">
        <w:trPr>
          <w:trHeight w:val="216"/>
          <w:jc w:val="center"/>
        </w:trPr>
        <w:tc>
          <w:tcPr>
            <w:tcW w:w="2719" w:type="dxa"/>
            <w:tcBorders>
              <w:top w:val="single" w:sz="4" w:space="0" w:color="000000"/>
              <w:left w:val="single" w:sz="4" w:space="0" w:color="000000"/>
              <w:bottom w:val="single" w:sz="4" w:space="0" w:color="000000"/>
              <w:right w:val="single" w:sz="4" w:space="0" w:color="000000"/>
            </w:tcBorders>
          </w:tcPr>
          <w:p w14:paraId="778AC4CD" w14:textId="77777777" w:rsidR="00423DE7" w:rsidRPr="00BC2943" w:rsidRDefault="00423DE7" w:rsidP="005C5505">
            <w:pPr>
              <w:spacing w:after="0"/>
              <w:ind w:right="51"/>
              <w:rPr>
                <w:sz w:val="20"/>
                <w:szCs w:val="20"/>
                <w:lang w:val="en-US"/>
              </w:rPr>
            </w:pPr>
            <w:r w:rsidRPr="00BC2943">
              <w:rPr>
                <w:rFonts w:ascii="Arial" w:eastAsia="Arial" w:hAnsi="Arial" w:cs="Arial"/>
                <w:sz w:val="20"/>
                <w:szCs w:val="20"/>
              </w:rPr>
              <w:t>Supervisión en servicio</w:t>
            </w:r>
          </w:p>
        </w:tc>
        <w:tc>
          <w:tcPr>
            <w:tcW w:w="962" w:type="dxa"/>
            <w:tcBorders>
              <w:top w:val="single" w:sz="4" w:space="0" w:color="000000"/>
              <w:left w:val="single" w:sz="4" w:space="0" w:color="000000"/>
              <w:bottom w:val="single" w:sz="4" w:space="0" w:color="000000"/>
              <w:right w:val="single" w:sz="4" w:space="0" w:color="000000"/>
            </w:tcBorders>
          </w:tcPr>
          <w:p w14:paraId="21ACD154"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Obligatorio</w:t>
            </w:r>
          </w:p>
        </w:tc>
        <w:tc>
          <w:tcPr>
            <w:tcW w:w="2386" w:type="dxa"/>
            <w:tcBorders>
              <w:top w:val="single" w:sz="4" w:space="0" w:color="000000"/>
              <w:left w:val="single" w:sz="4" w:space="0" w:color="000000"/>
              <w:bottom w:val="single" w:sz="4" w:space="0" w:color="000000"/>
              <w:right w:val="single" w:sz="4" w:space="0" w:color="000000"/>
            </w:tcBorders>
          </w:tcPr>
          <w:p w14:paraId="7DE749DF"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No es necesario </w:t>
            </w:r>
          </w:p>
        </w:tc>
        <w:tc>
          <w:tcPr>
            <w:tcW w:w="2206" w:type="dxa"/>
            <w:tcBorders>
              <w:top w:val="single" w:sz="4" w:space="0" w:color="000000"/>
              <w:left w:val="single" w:sz="4" w:space="0" w:color="000000"/>
              <w:bottom w:val="single" w:sz="4" w:space="0" w:color="000000"/>
              <w:right w:val="single" w:sz="6" w:space="0" w:color="000000"/>
            </w:tcBorders>
          </w:tcPr>
          <w:p w14:paraId="2D09DF5B"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Obligatorio </w:t>
            </w:r>
          </w:p>
        </w:tc>
      </w:tr>
      <w:tr w:rsidR="00423DE7" w:rsidRPr="00BC2943" w14:paraId="2FB38816" w14:textId="77777777" w:rsidTr="007E2DBF">
        <w:trPr>
          <w:trHeight w:val="218"/>
          <w:jc w:val="center"/>
        </w:trPr>
        <w:tc>
          <w:tcPr>
            <w:tcW w:w="2719" w:type="dxa"/>
            <w:tcBorders>
              <w:top w:val="single" w:sz="4" w:space="0" w:color="000000"/>
              <w:left w:val="single" w:sz="4" w:space="0" w:color="000000"/>
              <w:bottom w:val="single" w:sz="4" w:space="0" w:color="000000"/>
              <w:right w:val="single" w:sz="4" w:space="0" w:color="000000"/>
            </w:tcBorders>
          </w:tcPr>
          <w:p w14:paraId="69267166" w14:textId="77777777" w:rsidR="00423DE7" w:rsidRPr="00BC2943" w:rsidRDefault="00423DE7" w:rsidP="005C5505">
            <w:pPr>
              <w:spacing w:after="0"/>
              <w:ind w:right="51"/>
              <w:rPr>
                <w:sz w:val="20"/>
                <w:szCs w:val="20"/>
                <w:lang w:val="en-US"/>
              </w:rPr>
            </w:pPr>
            <w:r w:rsidRPr="00BC2943">
              <w:rPr>
                <w:rFonts w:ascii="Arial" w:eastAsia="Arial" w:hAnsi="Arial" w:cs="Arial"/>
                <w:sz w:val="20"/>
                <w:szCs w:val="20"/>
              </w:rPr>
              <w:t xml:space="preserve">Cierre del canal </w:t>
            </w:r>
          </w:p>
        </w:tc>
        <w:tc>
          <w:tcPr>
            <w:tcW w:w="962" w:type="dxa"/>
            <w:tcBorders>
              <w:top w:val="single" w:sz="4" w:space="0" w:color="000000"/>
              <w:left w:val="single" w:sz="4" w:space="0" w:color="000000"/>
              <w:bottom w:val="single" w:sz="4" w:space="0" w:color="000000"/>
              <w:right w:val="single" w:sz="4" w:space="0" w:color="000000"/>
            </w:tcBorders>
          </w:tcPr>
          <w:p w14:paraId="02D93AFD"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Obligatorio</w:t>
            </w:r>
          </w:p>
        </w:tc>
        <w:tc>
          <w:tcPr>
            <w:tcW w:w="2386" w:type="dxa"/>
            <w:tcBorders>
              <w:top w:val="single" w:sz="4" w:space="0" w:color="000000"/>
              <w:left w:val="single" w:sz="4" w:space="0" w:color="000000"/>
              <w:bottom w:val="single" w:sz="4" w:space="0" w:color="000000"/>
              <w:right w:val="single" w:sz="4" w:space="0" w:color="000000"/>
            </w:tcBorders>
          </w:tcPr>
          <w:p w14:paraId="62B8A2B9"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Obligatorio </w:t>
            </w:r>
          </w:p>
        </w:tc>
        <w:tc>
          <w:tcPr>
            <w:tcW w:w="2206" w:type="dxa"/>
            <w:tcBorders>
              <w:top w:val="single" w:sz="4" w:space="0" w:color="000000"/>
              <w:left w:val="single" w:sz="4" w:space="0" w:color="000000"/>
              <w:bottom w:val="single" w:sz="4" w:space="0" w:color="000000"/>
              <w:right w:val="single" w:sz="6" w:space="0" w:color="000000"/>
            </w:tcBorders>
          </w:tcPr>
          <w:p w14:paraId="6047707E"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Obligatorio </w:t>
            </w:r>
          </w:p>
        </w:tc>
      </w:tr>
      <w:tr w:rsidR="00423DE7" w:rsidRPr="00BC2943" w14:paraId="42FF31CD" w14:textId="77777777" w:rsidTr="007E2DBF">
        <w:trPr>
          <w:trHeight w:val="216"/>
          <w:jc w:val="center"/>
        </w:trPr>
        <w:tc>
          <w:tcPr>
            <w:tcW w:w="2719" w:type="dxa"/>
            <w:tcBorders>
              <w:top w:val="single" w:sz="4" w:space="0" w:color="000000"/>
              <w:left w:val="single" w:sz="4" w:space="0" w:color="000000"/>
              <w:bottom w:val="single" w:sz="4" w:space="0" w:color="000000"/>
              <w:right w:val="single" w:sz="4" w:space="0" w:color="000000"/>
            </w:tcBorders>
          </w:tcPr>
          <w:p w14:paraId="15788691" w14:textId="77777777" w:rsidR="00423DE7" w:rsidRPr="00BC2943" w:rsidRDefault="00423DE7" w:rsidP="005C5505">
            <w:pPr>
              <w:spacing w:after="0"/>
              <w:ind w:right="51"/>
              <w:rPr>
                <w:sz w:val="20"/>
                <w:szCs w:val="20"/>
                <w:lang w:val="en-US"/>
              </w:rPr>
            </w:pPr>
            <w:r w:rsidRPr="00BC2943">
              <w:rPr>
                <w:rFonts w:ascii="Arial" w:eastAsia="Arial" w:hAnsi="Arial" w:cs="Arial"/>
                <w:sz w:val="20"/>
                <w:szCs w:val="20"/>
              </w:rPr>
              <w:t xml:space="preserve">Período de no ocupación </w:t>
            </w:r>
          </w:p>
        </w:tc>
        <w:tc>
          <w:tcPr>
            <w:tcW w:w="962" w:type="dxa"/>
            <w:tcBorders>
              <w:top w:val="single" w:sz="4" w:space="0" w:color="000000"/>
              <w:left w:val="single" w:sz="4" w:space="0" w:color="000000"/>
              <w:bottom w:val="single" w:sz="4" w:space="0" w:color="000000"/>
              <w:right w:val="single" w:sz="4" w:space="0" w:color="000000"/>
            </w:tcBorders>
          </w:tcPr>
          <w:p w14:paraId="4BCF2298"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Obligatorio</w:t>
            </w:r>
          </w:p>
        </w:tc>
        <w:tc>
          <w:tcPr>
            <w:tcW w:w="2386" w:type="dxa"/>
            <w:tcBorders>
              <w:top w:val="single" w:sz="4" w:space="0" w:color="000000"/>
              <w:left w:val="single" w:sz="4" w:space="0" w:color="000000"/>
              <w:bottom w:val="single" w:sz="4" w:space="0" w:color="000000"/>
              <w:right w:val="single" w:sz="4" w:space="0" w:color="000000"/>
            </w:tcBorders>
          </w:tcPr>
          <w:p w14:paraId="646F0AB7"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No es necesario </w:t>
            </w:r>
          </w:p>
        </w:tc>
        <w:tc>
          <w:tcPr>
            <w:tcW w:w="2206" w:type="dxa"/>
            <w:tcBorders>
              <w:top w:val="single" w:sz="4" w:space="0" w:color="000000"/>
              <w:left w:val="single" w:sz="4" w:space="0" w:color="000000"/>
              <w:bottom w:val="single" w:sz="4" w:space="0" w:color="000000"/>
              <w:right w:val="single" w:sz="6" w:space="0" w:color="000000"/>
            </w:tcBorders>
          </w:tcPr>
          <w:p w14:paraId="12FB0518"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Obligatorio </w:t>
            </w:r>
          </w:p>
        </w:tc>
      </w:tr>
      <w:tr w:rsidR="00423DE7" w:rsidRPr="00BC2943" w14:paraId="67280556" w14:textId="77777777" w:rsidTr="007E2DBF">
        <w:trPr>
          <w:trHeight w:val="1046"/>
          <w:jc w:val="center"/>
        </w:trPr>
        <w:tc>
          <w:tcPr>
            <w:tcW w:w="8273" w:type="dxa"/>
            <w:gridSpan w:val="4"/>
            <w:tcBorders>
              <w:top w:val="single" w:sz="4" w:space="0" w:color="000000"/>
              <w:left w:val="single" w:sz="4" w:space="0" w:color="000000"/>
              <w:bottom w:val="single" w:sz="4" w:space="0" w:color="000000"/>
              <w:right w:val="single" w:sz="6" w:space="0" w:color="000000"/>
            </w:tcBorders>
          </w:tcPr>
          <w:p w14:paraId="2064DA0F" w14:textId="580E2ED0" w:rsidR="00347907" w:rsidRPr="00BC2943" w:rsidRDefault="00423DE7" w:rsidP="00F0748F">
            <w:pPr>
              <w:spacing w:after="0"/>
              <w:ind w:right="51"/>
              <w:rPr>
                <w:rFonts w:ascii="Arial" w:eastAsia="Arial" w:hAnsi="Arial" w:cs="Arial"/>
                <w:b/>
                <w:bCs/>
                <w:sz w:val="16"/>
                <w:szCs w:val="16"/>
              </w:rPr>
            </w:pPr>
            <w:r w:rsidRPr="00BC2943">
              <w:rPr>
                <w:rFonts w:ascii="Arial" w:eastAsia="Arial" w:hAnsi="Arial" w:cs="Arial"/>
                <w:b/>
                <w:bCs/>
                <w:sz w:val="16"/>
                <w:szCs w:val="16"/>
              </w:rPr>
              <w:t>NOTA</w:t>
            </w:r>
            <w:r w:rsidR="00347907" w:rsidRPr="00BC2943">
              <w:rPr>
                <w:rFonts w:ascii="Arial" w:eastAsia="Arial" w:hAnsi="Arial" w:cs="Arial"/>
                <w:b/>
                <w:bCs/>
                <w:sz w:val="16"/>
                <w:szCs w:val="16"/>
              </w:rPr>
              <w:t>S:</w:t>
            </w:r>
          </w:p>
          <w:p w14:paraId="53265545" w14:textId="59FD76FE" w:rsidR="00423DE7" w:rsidRPr="00BC2943" w:rsidRDefault="00423DE7" w:rsidP="00D92634">
            <w:pPr>
              <w:spacing w:after="0"/>
              <w:ind w:right="51"/>
              <w:jc w:val="both"/>
              <w:rPr>
                <w:rFonts w:ascii="Arial" w:eastAsia="Arial" w:hAnsi="Arial" w:cs="Arial"/>
                <w:sz w:val="16"/>
                <w:szCs w:val="16"/>
              </w:rPr>
            </w:pPr>
            <w:r w:rsidRPr="00BC2943">
              <w:rPr>
                <w:rFonts w:ascii="Arial" w:eastAsia="Arial" w:hAnsi="Arial" w:cs="Arial"/>
                <w:b/>
                <w:bCs/>
                <w:sz w:val="16"/>
                <w:szCs w:val="16"/>
              </w:rPr>
              <w:t>1</w:t>
            </w:r>
            <w:r w:rsidR="00347907" w:rsidRPr="00BC2943">
              <w:rPr>
                <w:rFonts w:ascii="Arial" w:eastAsia="Arial" w:hAnsi="Arial" w:cs="Arial"/>
                <w:b/>
                <w:bCs/>
                <w:sz w:val="16"/>
                <w:szCs w:val="16"/>
              </w:rPr>
              <w:t>.</w:t>
            </w:r>
            <w:r w:rsidRPr="00BC2943">
              <w:rPr>
                <w:rFonts w:ascii="Arial" w:eastAsia="Arial" w:hAnsi="Arial" w:cs="Arial"/>
                <w:sz w:val="16"/>
                <w:szCs w:val="16"/>
              </w:rPr>
              <w:t xml:space="preserve"> No se requiere que un dispositivo esclavo con detección de radar realice un CAC para el uso inicial del canal, sino sólo después de que el esclavo haya detectado una señal de radar en el canal operativo mediante monitoreo en servicio y haya transcurrido el período de no ocupación resultante de esta detección.</w:t>
            </w:r>
          </w:p>
          <w:p w14:paraId="00A22311" w14:textId="450947EE" w:rsidR="00423DE7" w:rsidRPr="00BC2943" w:rsidRDefault="00423DE7" w:rsidP="005C5505">
            <w:pPr>
              <w:spacing w:after="0"/>
              <w:ind w:right="51"/>
              <w:jc w:val="both"/>
              <w:rPr>
                <w:sz w:val="16"/>
                <w:szCs w:val="16"/>
                <w:lang w:val="es-MX"/>
              </w:rPr>
            </w:pPr>
            <w:r w:rsidRPr="00BC2943">
              <w:rPr>
                <w:rFonts w:ascii="Arial" w:eastAsia="Arial" w:hAnsi="Arial" w:cs="Arial"/>
                <w:b/>
                <w:bCs/>
                <w:sz w:val="16"/>
                <w:szCs w:val="16"/>
              </w:rPr>
              <w:t>2</w:t>
            </w:r>
            <w:r w:rsidR="00347907" w:rsidRPr="00BC2943">
              <w:rPr>
                <w:rFonts w:ascii="Arial" w:eastAsia="Arial" w:hAnsi="Arial" w:cs="Arial"/>
                <w:b/>
                <w:bCs/>
                <w:sz w:val="16"/>
                <w:szCs w:val="16"/>
              </w:rPr>
              <w:t>.</w:t>
            </w:r>
            <w:r w:rsidRPr="00BC2943">
              <w:rPr>
                <w:rFonts w:ascii="Arial" w:eastAsia="Arial" w:hAnsi="Arial" w:cs="Arial"/>
                <w:sz w:val="16"/>
                <w:szCs w:val="16"/>
              </w:rPr>
              <w:t xml:space="preserve"> Los dispositivos esclavos con una PIRE máxima inferior a 23 dBm no tienen que implementar la detección por radar a menos que estos dispositivos se utilicen en aplicaciones punto a punto fijas de exterior o aplicaciones punto a multipunto fijas de exterior (véase el numeral 4.6.3.2.1.1.3).</w:t>
            </w:r>
          </w:p>
        </w:tc>
      </w:tr>
    </w:tbl>
    <w:p w14:paraId="05619CFF" w14:textId="77777777" w:rsidR="00423DE7" w:rsidRPr="00BC2943" w:rsidRDefault="00423DE7" w:rsidP="005C5505">
      <w:pPr>
        <w:pStyle w:val="Texto"/>
        <w:spacing w:after="0" w:line="276" w:lineRule="auto"/>
        <w:ind w:right="51"/>
        <w:rPr>
          <w:lang w:val="es-MX"/>
        </w:rPr>
      </w:pPr>
      <w:r w:rsidRPr="00BC2943">
        <w:rPr>
          <w:lang w:val="es-MX"/>
        </w:rPr>
        <w:t xml:space="preserve"> </w:t>
      </w:r>
    </w:p>
    <w:p w14:paraId="0CD09F08" w14:textId="77777777" w:rsidR="00423DE7" w:rsidRPr="00BC2943" w:rsidRDefault="00423DE7" w:rsidP="005C5505">
      <w:pPr>
        <w:pStyle w:val="Texto"/>
        <w:spacing w:after="0" w:line="276" w:lineRule="auto"/>
        <w:ind w:right="51"/>
        <w:rPr>
          <w:sz w:val="22"/>
          <w:szCs w:val="22"/>
        </w:rPr>
      </w:pPr>
      <w:r w:rsidRPr="00BC2943">
        <w:rPr>
          <w:sz w:val="22"/>
          <w:szCs w:val="22"/>
        </w:rPr>
        <w:t xml:space="preserve">Los requisitos de detección de radar establecidos en los numerales </w:t>
      </w:r>
      <w:r w:rsidRPr="00BC2943">
        <w:rPr>
          <w:bCs/>
          <w:sz w:val="22"/>
          <w:szCs w:val="22"/>
        </w:rPr>
        <w:t>4.6.3.2.1.2.2 a 4.6.3.2.1.2.4</w:t>
      </w:r>
      <w:r w:rsidRPr="00BC2943">
        <w:rPr>
          <w:sz w:val="22"/>
          <w:szCs w:val="22"/>
        </w:rPr>
        <w:t xml:space="preserve"> consideran que las frecuencias centrales de las señales de radar se sitúan dentro del 80 % del ancho de banda ocupado del canal.</w:t>
      </w:r>
    </w:p>
    <w:p w14:paraId="3A71B8D1" w14:textId="77777777" w:rsidR="00423DE7" w:rsidRPr="00BC2943" w:rsidRDefault="00423DE7" w:rsidP="005C5505">
      <w:pPr>
        <w:pStyle w:val="Texto"/>
        <w:spacing w:after="0" w:line="276" w:lineRule="auto"/>
        <w:ind w:right="51"/>
        <w:rPr>
          <w:sz w:val="22"/>
          <w:szCs w:val="22"/>
        </w:rPr>
      </w:pPr>
      <w:r w:rsidRPr="00BC2943">
        <w:rPr>
          <w:sz w:val="22"/>
          <w:szCs w:val="22"/>
        </w:rPr>
        <w:t>Lo anterior se verifica de acuerdo con los métodos de prueba de 5.11.1.</w:t>
      </w:r>
    </w:p>
    <w:p w14:paraId="37CC0BA2" w14:textId="77777777" w:rsidR="00423DE7" w:rsidRPr="00BC2943" w:rsidRDefault="00423DE7" w:rsidP="005C5505">
      <w:pPr>
        <w:pStyle w:val="Texto"/>
        <w:spacing w:after="0" w:line="276" w:lineRule="auto"/>
        <w:ind w:right="51"/>
        <w:rPr>
          <w:sz w:val="22"/>
          <w:szCs w:val="22"/>
        </w:rPr>
      </w:pPr>
    </w:p>
    <w:p w14:paraId="29E71A4C"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4.6.3.2.1.2.2. </w:t>
      </w:r>
      <w:r w:rsidRPr="00BC2943">
        <w:rPr>
          <w:bCs/>
          <w:sz w:val="22"/>
          <w:szCs w:val="22"/>
        </w:rPr>
        <w:t>Comprobación de disponibilidad de canal (CAC)</w:t>
      </w:r>
    </w:p>
    <w:p w14:paraId="21E8A449"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4.6.3.2.1.2.2.1. </w:t>
      </w:r>
      <w:r w:rsidRPr="00BC2943">
        <w:rPr>
          <w:bCs/>
          <w:sz w:val="22"/>
          <w:szCs w:val="22"/>
        </w:rPr>
        <w:t>Definición</w:t>
      </w:r>
    </w:p>
    <w:p w14:paraId="74F353B7" w14:textId="77777777" w:rsidR="00423DE7" w:rsidRPr="00BC2943" w:rsidRDefault="00423DE7" w:rsidP="005C5505">
      <w:pPr>
        <w:pStyle w:val="Texto"/>
        <w:spacing w:after="0" w:line="276" w:lineRule="auto"/>
        <w:ind w:right="51"/>
        <w:rPr>
          <w:sz w:val="22"/>
          <w:szCs w:val="22"/>
        </w:rPr>
      </w:pPr>
      <w:r w:rsidRPr="00BC2943">
        <w:rPr>
          <w:sz w:val="22"/>
          <w:szCs w:val="22"/>
        </w:rPr>
        <w:t xml:space="preserve">La comprobación de disponibilidad de canal (CAC) se define como un mecanismo mediante el cual un dispositivo comprueba los canales para detectar la presencia de señales de radar. Este mecanismo se utiliza para identificar los canales disponibles. </w:t>
      </w:r>
    </w:p>
    <w:p w14:paraId="35DF9375" w14:textId="77777777" w:rsidR="00423DE7" w:rsidRPr="00BC2943" w:rsidRDefault="00423DE7" w:rsidP="005C5505">
      <w:pPr>
        <w:pStyle w:val="Texto"/>
        <w:spacing w:after="0" w:line="276" w:lineRule="auto"/>
        <w:ind w:right="51"/>
        <w:rPr>
          <w:sz w:val="22"/>
          <w:szCs w:val="22"/>
        </w:rPr>
      </w:pPr>
      <w:r w:rsidRPr="00BC2943">
        <w:rPr>
          <w:sz w:val="22"/>
          <w:szCs w:val="22"/>
        </w:rPr>
        <w:t>No debe haber transmisión de señal por el dispositivo en los canales que están siendo comprobados durante este proceso.</w:t>
      </w:r>
    </w:p>
    <w:p w14:paraId="5D28D2A2" w14:textId="77777777" w:rsidR="00423DE7" w:rsidRPr="00BC2943" w:rsidRDefault="00423DE7" w:rsidP="005C5505">
      <w:pPr>
        <w:pStyle w:val="Texto"/>
        <w:spacing w:after="0" w:line="276" w:lineRule="auto"/>
        <w:ind w:right="51"/>
        <w:rPr>
          <w:sz w:val="22"/>
          <w:szCs w:val="22"/>
        </w:rPr>
      </w:pPr>
      <w:r w:rsidRPr="00BC2943">
        <w:rPr>
          <w:sz w:val="22"/>
          <w:szCs w:val="22"/>
        </w:rPr>
        <w:t>Si no se detectan señales de radar en un canal, ese canal se convierte en un canal disponible.</w:t>
      </w:r>
    </w:p>
    <w:p w14:paraId="0225769C" w14:textId="77777777" w:rsidR="00423DE7" w:rsidRPr="00BC2943" w:rsidRDefault="00423DE7" w:rsidP="005C5505">
      <w:pPr>
        <w:pStyle w:val="Texto"/>
        <w:spacing w:after="0" w:line="276" w:lineRule="auto"/>
        <w:ind w:right="51"/>
        <w:rPr>
          <w:sz w:val="22"/>
          <w:szCs w:val="22"/>
        </w:rPr>
      </w:pPr>
      <w:r w:rsidRPr="00BC2943">
        <w:rPr>
          <w:sz w:val="22"/>
          <w:szCs w:val="22"/>
        </w:rPr>
        <w:t>Para dispositivos que admiten múltiples anchos de banda para el canal, la comprobación de disponibilidad de canal puede realizarse, una sola vez, utilizando el ancho de banda para el canal nominal más amplio. Todos los canales más angostos dentro del ancho de banda evaluado se convierten en canales disponibles siempre que no se detecte ninguna señal de radar.</w:t>
      </w:r>
    </w:p>
    <w:p w14:paraId="7243E568"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4.6.3.2.1.2.2.2. </w:t>
      </w:r>
      <w:r w:rsidRPr="00BC2943">
        <w:rPr>
          <w:bCs/>
          <w:sz w:val="22"/>
          <w:szCs w:val="22"/>
        </w:rPr>
        <w:t>Valor</w:t>
      </w:r>
    </w:p>
    <w:p w14:paraId="31C4C377" w14:textId="77777777" w:rsidR="00423DE7" w:rsidRPr="00BC2943" w:rsidRDefault="00423DE7" w:rsidP="005C5505">
      <w:pPr>
        <w:pStyle w:val="Texto"/>
        <w:spacing w:after="0" w:line="276" w:lineRule="auto"/>
        <w:ind w:right="51"/>
        <w:rPr>
          <w:sz w:val="22"/>
          <w:szCs w:val="22"/>
        </w:rPr>
      </w:pPr>
      <w:r w:rsidRPr="00BC2943">
        <w:rPr>
          <w:sz w:val="22"/>
          <w:szCs w:val="22"/>
        </w:rPr>
        <w:t xml:space="preserve">La comprobación de disponibilidad del canal debe realizarse durante un período continuo de tiempo (tiempo de comprobación de disponibilidad del canal) que no debe ser menor que el valor establecido en el Cuadro 9. </w:t>
      </w:r>
    </w:p>
    <w:p w14:paraId="648B805F" w14:textId="77777777" w:rsidR="00423DE7" w:rsidRPr="00BC2943" w:rsidRDefault="00423DE7" w:rsidP="005C5505">
      <w:pPr>
        <w:pStyle w:val="Texto"/>
        <w:spacing w:after="0" w:line="276" w:lineRule="auto"/>
        <w:ind w:right="51"/>
        <w:rPr>
          <w:sz w:val="22"/>
          <w:szCs w:val="22"/>
        </w:rPr>
      </w:pPr>
      <w:r w:rsidRPr="00BC2943">
        <w:rPr>
          <w:sz w:val="22"/>
          <w:szCs w:val="22"/>
        </w:rPr>
        <w:t xml:space="preserve">Durante la comprobación de la disponibilidad del canal, el dispositivo maestro o esclavo (véase Cuadro 8) debe detectar preferentemente la señal de radar de pulso corto o cualquiera </w:t>
      </w:r>
      <w:r w:rsidRPr="00BC2943">
        <w:rPr>
          <w:sz w:val="22"/>
          <w:szCs w:val="22"/>
        </w:rPr>
        <w:lastRenderedPageBreak/>
        <w:t>de las señales de prueba de radar que se encuentren dentro de los intervalos establecidos en el Cuadro 11, con un nivel superior al nivel umbral de detección de radar establecido en el Cuadro 10.</w:t>
      </w:r>
    </w:p>
    <w:p w14:paraId="56C8BC0A"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dispositivo maestro o esclavo (véase Cuadro 8) debe cumplir la probabilidad mínima de detección establecida en el Cuadro 12. </w:t>
      </w:r>
    </w:p>
    <w:p w14:paraId="6DE2AB50" w14:textId="77777777" w:rsidR="00423DE7" w:rsidRPr="00BC2943" w:rsidRDefault="00423DE7" w:rsidP="005C5505">
      <w:pPr>
        <w:pStyle w:val="Texto"/>
        <w:spacing w:after="0" w:line="276" w:lineRule="auto"/>
        <w:ind w:right="51"/>
        <w:rPr>
          <w:sz w:val="22"/>
          <w:szCs w:val="22"/>
        </w:rPr>
      </w:pPr>
      <w:r w:rsidRPr="00BC2943">
        <w:rPr>
          <w:sz w:val="22"/>
          <w:szCs w:val="22"/>
        </w:rPr>
        <w:t>Lo anterior se verifica con el método de prueba 5.11.1.</w:t>
      </w:r>
    </w:p>
    <w:p w14:paraId="2BD31A8B"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4.6.3.2.1.2.3. </w:t>
      </w:r>
      <w:r w:rsidRPr="00BC2943">
        <w:rPr>
          <w:bCs/>
          <w:sz w:val="22"/>
          <w:szCs w:val="22"/>
        </w:rPr>
        <w:t>Supervisión en servicio</w:t>
      </w:r>
    </w:p>
    <w:p w14:paraId="5CAE1159"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4.6.3.2.1.2.3.1. </w:t>
      </w:r>
      <w:r w:rsidRPr="00BC2943">
        <w:rPr>
          <w:bCs/>
          <w:sz w:val="22"/>
          <w:szCs w:val="22"/>
        </w:rPr>
        <w:t>Definición</w:t>
      </w:r>
    </w:p>
    <w:p w14:paraId="1CDC6EC8" w14:textId="77777777" w:rsidR="00423DE7" w:rsidRPr="00BC2943" w:rsidRDefault="00423DE7" w:rsidP="005C5505">
      <w:pPr>
        <w:pStyle w:val="Texto"/>
        <w:spacing w:after="0" w:line="276" w:lineRule="auto"/>
        <w:ind w:right="51"/>
        <w:rPr>
          <w:sz w:val="22"/>
          <w:szCs w:val="22"/>
        </w:rPr>
      </w:pPr>
      <w:r w:rsidRPr="00BC2943">
        <w:rPr>
          <w:sz w:val="22"/>
          <w:szCs w:val="22"/>
        </w:rPr>
        <w:t>La supervisión en servicio se define como el proceso por el cual un dispositivo maestro o esclavo (véase Cuadro 8) supervisa cada canal operativo para detectar la presencia de señales de radar.</w:t>
      </w:r>
    </w:p>
    <w:p w14:paraId="4F92B444"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4.6.3.2.1.2.3.2. </w:t>
      </w:r>
      <w:r w:rsidRPr="00BC2943">
        <w:rPr>
          <w:bCs/>
          <w:sz w:val="22"/>
          <w:szCs w:val="22"/>
        </w:rPr>
        <w:t>Valor</w:t>
      </w:r>
    </w:p>
    <w:p w14:paraId="4A1A64BA" w14:textId="77777777" w:rsidR="00423DE7" w:rsidRPr="00BC2943" w:rsidRDefault="00423DE7" w:rsidP="005C5505">
      <w:pPr>
        <w:pStyle w:val="Texto"/>
        <w:spacing w:after="0" w:line="276" w:lineRule="auto"/>
        <w:ind w:right="51"/>
        <w:rPr>
          <w:sz w:val="22"/>
          <w:szCs w:val="22"/>
        </w:rPr>
      </w:pPr>
      <w:r w:rsidRPr="00BC2943">
        <w:rPr>
          <w:sz w:val="22"/>
          <w:szCs w:val="22"/>
        </w:rPr>
        <w:t>La supervisión en servicio debe utilizarse para supervisar cada canal operativo.</w:t>
      </w:r>
    </w:p>
    <w:p w14:paraId="71970D1B" w14:textId="77777777" w:rsidR="00423DE7" w:rsidRPr="00BC2943" w:rsidRDefault="00423DE7" w:rsidP="005C5505">
      <w:pPr>
        <w:pStyle w:val="Texto"/>
        <w:spacing w:after="0" w:line="276" w:lineRule="auto"/>
        <w:ind w:right="51"/>
        <w:rPr>
          <w:sz w:val="22"/>
          <w:szCs w:val="22"/>
        </w:rPr>
      </w:pPr>
      <w:r w:rsidRPr="00BC2943">
        <w:rPr>
          <w:sz w:val="22"/>
          <w:szCs w:val="22"/>
        </w:rPr>
        <w:t>La supervisión en servicio debe comenzar inmediatamente después de que el dispositivo maestro o esclavo (véase Cuadro 8) haya iniciado las transmisiones en un canal.</w:t>
      </w:r>
    </w:p>
    <w:p w14:paraId="4ADEC755" w14:textId="77777777" w:rsidR="00423DE7" w:rsidRPr="00BC2943" w:rsidRDefault="00423DE7" w:rsidP="005C5505">
      <w:pPr>
        <w:pStyle w:val="Texto"/>
        <w:spacing w:after="0" w:line="276" w:lineRule="auto"/>
        <w:ind w:right="51"/>
        <w:rPr>
          <w:sz w:val="22"/>
          <w:szCs w:val="22"/>
        </w:rPr>
      </w:pPr>
      <w:r w:rsidRPr="00BC2943">
        <w:rPr>
          <w:sz w:val="22"/>
          <w:szCs w:val="22"/>
        </w:rPr>
        <w:t>Durante la supervisión en servicio, el dispositivo maestro o esclavo (véase Cuadro 8) deber ser capaz de detectar preferentemente la señal de radar de pulso corto o cualquiera de las señales de prueba de radar que se encuentren dentro de los intervalos establecidos en el Cuadro 11 con un nivel superior al nivel umbral de detección de radar establecido en el Cuadro 10.</w:t>
      </w:r>
    </w:p>
    <w:p w14:paraId="5F91F1E7" w14:textId="77777777" w:rsidR="00423DE7" w:rsidRPr="00BC2943" w:rsidRDefault="00423DE7" w:rsidP="005C5505">
      <w:pPr>
        <w:pStyle w:val="Texto"/>
        <w:spacing w:after="0" w:line="276" w:lineRule="auto"/>
        <w:ind w:right="51"/>
        <w:rPr>
          <w:sz w:val="22"/>
          <w:szCs w:val="22"/>
        </w:rPr>
      </w:pPr>
      <w:r w:rsidRPr="00BC2943">
        <w:rPr>
          <w:sz w:val="22"/>
          <w:szCs w:val="22"/>
        </w:rPr>
        <w:t>El dispositivo maestro o esclavo (véase Cuadro 8) debe cumplir la probabilidad mínima de detección asociada a una señal de prueba de radar determinada, tal como se establece en el Cuadro 12.</w:t>
      </w:r>
    </w:p>
    <w:p w14:paraId="7CFA0594" w14:textId="77777777" w:rsidR="00423DE7" w:rsidRPr="00BC2943" w:rsidRDefault="00423DE7" w:rsidP="005C5505">
      <w:pPr>
        <w:pStyle w:val="Texto"/>
        <w:spacing w:after="0" w:line="276" w:lineRule="auto"/>
        <w:ind w:right="51"/>
        <w:rPr>
          <w:sz w:val="22"/>
          <w:szCs w:val="22"/>
        </w:rPr>
      </w:pPr>
      <w:r w:rsidRPr="00BC2943">
        <w:rPr>
          <w:sz w:val="22"/>
          <w:szCs w:val="22"/>
        </w:rPr>
        <w:t>Lo anterior se verifica con el método de prueba 5.11.1.</w:t>
      </w:r>
    </w:p>
    <w:p w14:paraId="1EB4F6BA"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4.6.3.2.1.2.4. </w:t>
      </w:r>
      <w:r w:rsidRPr="00BC2943">
        <w:rPr>
          <w:bCs/>
          <w:sz w:val="22"/>
          <w:szCs w:val="22"/>
        </w:rPr>
        <w:t>Cierre del canal</w:t>
      </w:r>
    </w:p>
    <w:p w14:paraId="1F6A1012"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4.6.3.2.1.2.4.1. </w:t>
      </w:r>
      <w:r w:rsidRPr="00BC2943">
        <w:rPr>
          <w:bCs/>
          <w:sz w:val="22"/>
          <w:szCs w:val="22"/>
        </w:rPr>
        <w:t>Definición</w:t>
      </w:r>
    </w:p>
    <w:p w14:paraId="42F7357E" w14:textId="77777777" w:rsidR="00423DE7" w:rsidRPr="00BC2943" w:rsidRDefault="00423DE7" w:rsidP="005C5505">
      <w:pPr>
        <w:pStyle w:val="Texto"/>
        <w:spacing w:after="0" w:line="276" w:lineRule="auto"/>
        <w:ind w:right="51"/>
        <w:rPr>
          <w:sz w:val="22"/>
          <w:szCs w:val="22"/>
        </w:rPr>
      </w:pPr>
      <w:r w:rsidRPr="00BC2943">
        <w:rPr>
          <w:sz w:val="22"/>
          <w:szCs w:val="22"/>
        </w:rPr>
        <w:t>El cierre del canal se define como el proceso iniciado por el dispositivo maestro o esclavo en un canal operativo después de que se haya detectado una señal de radar durante la supervisión en servicio en ese canal.</w:t>
      </w:r>
    </w:p>
    <w:p w14:paraId="20CBEA08" w14:textId="77777777" w:rsidR="00423DE7" w:rsidRPr="00BC2943" w:rsidRDefault="00423DE7" w:rsidP="005C5505">
      <w:pPr>
        <w:pStyle w:val="Texto"/>
        <w:spacing w:after="0" w:line="276" w:lineRule="auto"/>
        <w:ind w:right="51"/>
        <w:rPr>
          <w:sz w:val="22"/>
          <w:szCs w:val="22"/>
        </w:rPr>
      </w:pPr>
      <w:r w:rsidRPr="00BC2943">
        <w:rPr>
          <w:sz w:val="22"/>
          <w:szCs w:val="22"/>
        </w:rPr>
        <w:t>El dispositivo maestro indicará a todos los dispositivos esclavos asociados que dejen de transmitir en este canal, lo que harán dentro del tiempo de movimiento del canal.</w:t>
      </w:r>
    </w:p>
    <w:p w14:paraId="49DE04C8" w14:textId="77777777" w:rsidR="00423DE7" w:rsidRPr="00BC2943" w:rsidRDefault="00423DE7" w:rsidP="005C5505">
      <w:pPr>
        <w:pStyle w:val="Texto"/>
        <w:spacing w:after="0" w:line="276" w:lineRule="auto"/>
        <w:ind w:right="51"/>
        <w:rPr>
          <w:sz w:val="22"/>
          <w:szCs w:val="22"/>
        </w:rPr>
      </w:pPr>
      <w:r w:rsidRPr="00BC2943">
        <w:rPr>
          <w:sz w:val="22"/>
          <w:szCs w:val="22"/>
        </w:rPr>
        <w:t>Los dispositivos esclavos con una función de detección de interferencia de radar detendrán sus propias transmisiones en un canal operativo dentro del tiempo de movimiento del canal al detectar una señal de radar dentro de este canal.</w:t>
      </w:r>
    </w:p>
    <w:p w14:paraId="656A3842" w14:textId="77777777" w:rsidR="00423DE7" w:rsidRPr="00BC2943" w:rsidRDefault="00423DE7" w:rsidP="005C5505">
      <w:pPr>
        <w:pStyle w:val="Texto"/>
        <w:spacing w:after="0" w:line="276" w:lineRule="auto"/>
        <w:ind w:right="51"/>
        <w:rPr>
          <w:sz w:val="22"/>
          <w:szCs w:val="22"/>
        </w:rPr>
      </w:pPr>
      <w:r w:rsidRPr="00BC2943">
        <w:rPr>
          <w:sz w:val="22"/>
          <w:szCs w:val="22"/>
        </w:rPr>
        <w:t>La duración total de todas las transmisiones del dispositivo maestro o esclavo en este canal durante el tiempo de movimiento del canal debe limitarse al tiempo de cierre de transmisión del canal. La duración total de todas las transmisiones no incluirá los períodos de silencio entre transmisiones.</w:t>
      </w:r>
    </w:p>
    <w:p w14:paraId="36FD2062" w14:textId="77777777" w:rsidR="00423DE7" w:rsidRPr="00BC2943" w:rsidRDefault="00423DE7" w:rsidP="005C5505">
      <w:pPr>
        <w:pStyle w:val="Texto"/>
        <w:spacing w:after="0" w:line="276" w:lineRule="auto"/>
        <w:ind w:right="51"/>
        <w:rPr>
          <w:sz w:val="22"/>
          <w:szCs w:val="22"/>
        </w:rPr>
      </w:pPr>
      <w:r w:rsidRPr="00BC2943">
        <w:rPr>
          <w:sz w:val="22"/>
          <w:szCs w:val="22"/>
        </w:rPr>
        <w:t>En el caso de los equipos que tengan la funcionalidad de transmitir simultáneamente en múltiples canales (adyacentes o no adyacentes), sólo el canal o canales que contengan la frecuencia en la que se detectó la señal de radar está(n) sujetos al requisito de cierre del canal. El dispositivo maestro o esclavo puede continuar las transmisiones en otros canales operativos.</w:t>
      </w:r>
    </w:p>
    <w:p w14:paraId="27D0125D"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4.6.3.2.1.2.4.2. </w:t>
      </w:r>
      <w:r w:rsidRPr="00BC2943">
        <w:rPr>
          <w:bCs/>
          <w:sz w:val="22"/>
          <w:szCs w:val="22"/>
        </w:rPr>
        <w:t>Valor</w:t>
      </w:r>
    </w:p>
    <w:p w14:paraId="745D4D8D"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tiempo de movimiento del canal no debe exceder el valor establecido en el Cuadro 9. </w:t>
      </w:r>
    </w:p>
    <w:p w14:paraId="3A751D46"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 xml:space="preserve">El tiempo de cierre del canal de transmisión no debe exceder el valor establecido en el Cuadro 9. </w:t>
      </w:r>
    </w:p>
    <w:p w14:paraId="39F0D46E" w14:textId="77777777" w:rsidR="00423DE7" w:rsidRPr="00BC2943" w:rsidRDefault="00423DE7" w:rsidP="005C5505">
      <w:pPr>
        <w:pStyle w:val="Texto"/>
        <w:spacing w:after="0" w:line="276" w:lineRule="auto"/>
        <w:ind w:right="51"/>
        <w:rPr>
          <w:sz w:val="22"/>
          <w:szCs w:val="22"/>
        </w:rPr>
      </w:pPr>
      <w:r w:rsidRPr="00BC2943">
        <w:rPr>
          <w:sz w:val="22"/>
          <w:szCs w:val="22"/>
        </w:rPr>
        <w:t>Lo anterior se verifica con el método de prueba 5.11.1.</w:t>
      </w:r>
    </w:p>
    <w:p w14:paraId="67125D2B" w14:textId="64F3B65A" w:rsidR="00423DE7" w:rsidRPr="00BC2943" w:rsidRDefault="00423DE7" w:rsidP="005C5505">
      <w:pPr>
        <w:pStyle w:val="Texto"/>
        <w:spacing w:after="0" w:line="276" w:lineRule="auto"/>
        <w:ind w:right="51"/>
        <w:rPr>
          <w:bCs/>
          <w:sz w:val="22"/>
          <w:szCs w:val="22"/>
        </w:rPr>
      </w:pPr>
      <w:r w:rsidRPr="00BC2943">
        <w:rPr>
          <w:b/>
          <w:sz w:val="22"/>
          <w:szCs w:val="22"/>
        </w:rPr>
        <w:t xml:space="preserve">4.6.3.2.1.2.5. </w:t>
      </w:r>
      <w:r w:rsidRPr="00BC2943">
        <w:rPr>
          <w:bCs/>
          <w:sz w:val="22"/>
          <w:szCs w:val="22"/>
        </w:rPr>
        <w:t>Período de no ocupación</w:t>
      </w:r>
    </w:p>
    <w:p w14:paraId="468D3953"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4.6.3.2.1.2.5.1. </w:t>
      </w:r>
      <w:r w:rsidRPr="00BC2943">
        <w:rPr>
          <w:bCs/>
          <w:sz w:val="22"/>
          <w:szCs w:val="22"/>
        </w:rPr>
        <w:t>Definición</w:t>
      </w:r>
    </w:p>
    <w:p w14:paraId="32DD04E9" w14:textId="77777777" w:rsidR="00423DE7" w:rsidRPr="00BC2943" w:rsidRDefault="00423DE7" w:rsidP="005C5505">
      <w:pPr>
        <w:pStyle w:val="Texto"/>
        <w:spacing w:after="0" w:line="276" w:lineRule="auto"/>
        <w:ind w:right="51"/>
        <w:rPr>
          <w:sz w:val="22"/>
          <w:szCs w:val="22"/>
        </w:rPr>
      </w:pPr>
      <w:r w:rsidRPr="00BC2943">
        <w:rPr>
          <w:sz w:val="22"/>
          <w:szCs w:val="22"/>
        </w:rPr>
        <w:t>El período de no ocupación se define como el tiempo durante el cual el dispositivo maestro o esclavo (véase Cuadro 8) no debe realizar ninguna transmisión en un canal después de que se detectó una señal de radar en ese canal.</w:t>
      </w:r>
    </w:p>
    <w:p w14:paraId="64123DBA" w14:textId="77777777" w:rsidR="00423DE7" w:rsidRPr="00BC2943" w:rsidRDefault="00423DE7" w:rsidP="005C5505">
      <w:pPr>
        <w:pStyle w:val="Texto"/>
        <w:spacing w:after="0" w:line="276" w:lineRule="auto"/>
        <w:ind w:right="51"/>
        <w:rPr>
          <w:sz w:val="22"/>
          <w:szCs w:val="22"/>
        </w:rPr>
      </w:pPr>
      <w:r w:rsidRPr="00BC2943">
        <w:rPr>
          <w:sz w:val="22"/>
          <w:szCs w:val="22"/>
        </w:rPr>
        <w:t>Para los equipos que tienen la funcionalidad de transmitir simultáneamente en múltiples canales operativos (adyacentes o no adyacentes), solo el canal o canales que contienen la frecuencia en la que se detectó la señal de radar está(n) sujetos al requisito del período de no ocupación. El equipo puede continuar las transmisiones en otros canales operativos.</w:t>
      </w:r>
    </w:p>
    <w:p w14:paraId="2AD6F5AB" w14:textId="77777777" w:rsidR="00423DE7" w:rsidRPr="00BC2943" w:rsidRDefault="00423DE7" w:rsidP="005C5505">
      <w:pPr>
        <w:pStyle w:val="Texto"/>
        <w:spacing w:after="0" w:line="276" w:lineRule="auto"/>
        <w:ind w:right="51"/>
        <w:rPr>
          <w:sz w:val="22"/>
          <w:szCs w:val="22"/>
        </w:rPr>
      </w:pPr>
      <w:r w:rsidRPr="00BC2943">
        <w:rPr>
          <w:sz w:val="22"/>
          <w:szCs w:val="22"/>
        </w:rPr>
        <w:t xml:space="preserve">Después del período de no ocupación, el canal debe identificarse nuevamente como </w:t>
      </w:r>
      <w:r w:rsidRPr="00BC2943">
        <w:rPr>
          <w:sz w:val="20"/>
        </w:rPr>
        <w:t xml:space="preserve">un </w:t>
      </w:r>
      <w:r w:rsidRPr="00BC2943">
        <w:rPr>
          <w:sz w:val="22"/>
          <w:szCs w:val="22"/>
        </w:rPr>
        <w:t>canal disponible antes de que el dispositivo maestro o esclavo (véase Cuadro 8) pueda comenzar a transmitir nuevamente en este canal.</w:t>
      </w:r>
    </w:p>
    <w:p w14:paraId="139B6695"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4.6.3.2.1.2.5.2. </w:t>
      </w:r>
      <w:r w:rsidRPr="00BC2943">
        <w:rPr>
          <w:bCs/>
          <w:sz w:val="22"/>
          <w:szCs w:val="22"/>
        </w:rPr>
        <w:t>Valor</w:t>
      </w:r>
    </w:p>
    <w:p w14:paraId="4BBB2437"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período de no ocupación no debe ser menor que el valor establecido en el Cuadro 9. </w:t>
      </w:r>
    </w:p>
    <w:p w14:paraId="656933C3" w14:textId="77777777" w:rsidR="00423DE7" w:rsidRPr="00BC2943" w:rsidRDefault="00423DE7" w:rsidP="005C5505">
      <w:pPr>
        <w:pStyle w:val="Texto"/>
        <w:spacing w:after="0" w:line="276" w:lineRule="auto"/>
        <w:ind w:right="51"/>
        <w:rPr>
          <w:sz w:val="22"/>
          <w:szCs w:val="22"/>
        </w:rPr>
      </w:pPr>
      <w:r w:rsidRPr="00BC2943">
        <w:rPr>
          <w:sz w:val="22"/>
          <w:szCs w:val="22"/>
        </w:rPr>
        <w:t>Lo anterior se verifica con el método de prueba 5.11.1.</w:t>
      </w:r>
    </w:p>
    <w:p w14:paraId="0FF39B41"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4.6.3.2.1.2.6. </w:t>
      </w:r>
      <w:r w:rsidRPr="00BC2943">
        <w:rPr>
          <w:bCs/>
          <w:sz w:val="22"/>
          <w:szCs w:val="22"/>
        </w:rPr>
        <w:t>Parámetros del mecanismo DFS</w:t>
      </w:r>
    </w:p>
    <w:p w14:paraId="0F97D72C" w14:textId="77777777" w:rsidR="00423DE7" w:rsidRPr="00BC2943" w:rsidRDefault="00423DE7" w:rsidP="005C5505">
      <w:pPr>
        <w:pStyle w:val="Texto"/>
        <w:spacing w:after="0" w:line="276" w:lineRule="auto"/>
        <w:ind w:right="51"/>
        <w:rPr>
          <w:sz w:val="22"/>
          <w:szCs w:val="22"/>
        </w:rPr>
      </w:pPr>
      <w:r w:rsidRPr="00BC2943">
        <w:rPr>
          <w:sz w:val="22"/>
          <w:szCs w:val="22"/>
        </w:rPr>
        <w:t>Los Cuadros 9 a 12 contienen los valores de los parámetros específicos del mecanismo DFS mencionados en el numeral 4.6.3.2.1.2 y numeral 5.11.1.</w:t>
      </w:r>
    </w:p>
    <w:p w14:paraId="4F265C32" w14:textId="77777777" w:rsidR="00423DE7" w:rsidRPr="00BC2943" w:rsidRDefault="00423DE7" w:rsidP="005C5505">
      <w:pPr>
        <w:pStyle w:val="Texto"/>
        <w:spacing w:after="0" w:line="276" w:lineRule="auto"/>
        <w:ind w:right="51"/>
        <w:rPr>
          <w:bCs/>
          <w:sz w:val="22"/>
          <w:szCs w:val="22"/>
        </w:rPr>
      </w:pPr>
    </w:p>
    <w:p w14:paraId="0DABC043"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 xml:space="preserve">Cuadro 9. Valores de los requisitos del mecanismo DFS </w:t>
      </w:r>
    </w:p>
    <w:tbl>
      <w:tblPr>
        <w:tblStyle w:val="TableGrid"/>
        <w:tblW w:w="8332" w:type="dxa"/>
        <w:jc w:val="center"/>
        <w:tblInd w:w="0" w:type="dxa"/>
        <w:tblCellMar>
          <w:top w:w="39" w:type="dxa"/>
          <w:left w:w="29" w:type="dxa"/>
          <w:right w:w="115" w:type="dxa"/>
        </w:tblCellMar>
        <w:tblLook w:val="04A0" w:firstRow="1" w:lastRow="0" w:firstColumn="1" w:lastColumn="0" w:noHBand="0" w:noVBand="1"/>
      </w:tblPr>
      <w:tblGrid>
        <w:gridCol w:w="4303"/>
        <w:gridCol w:w="4029"/>
      </w:tblGrid>
      <w:tr w:rsidR="00423DE7" w:rsidRPr="00BC2943" w14:paraId="3F942D7B" w14:textId="77777777" w:rsidTr="00D92634">
        <w:trPr>
          <w:trHeight w:val="218"/>
          <w:jc w:val="center"/>
        </w:trPr>
        <w:tc>
          <w:tcPr>
            <w:tcW w:w="4303" w:type="dxa"/>
            <w:tcBorders>
              <w:top w:val="single" w:sz="4" w:space="0" w:color="000000"/>
              <w:left w:val="single" w:sz="4" w:space="0" w:color="000000"/>
              <w:bottom w:val="single" w:sz="4" w:space="0" w:color="000000"/>
              <w:right w:val="single" w:sz="4" w:space="0" w:color="000000"/>
            </w:tcBorders>
          </w:tcPr>
          <w:p w14:paraId="10FB7281" w14:textId="77777777" w:rsidR="00423DE7" w:rsidRPr="00BC2943" w:rsidRDefault="00423DE7" w:rsidP="005C5505">
            <w:pPr>
              <w:spacing w:after="0"/>
              <w:ind w:right="51"/>
              <w:jc w:val="center"/>
              <w:rPr>
                <w:sz w:val="20"/>
                <w:szCs w:val="20"/>
                <w:lang w:val="en-US"/>
              </w:rPr>
            </w:pPr>
            <w:r w:rsidRPr="00BC2943">
              <w:rPr>
                <w:rFonts w:ascii="Arial" w:eastAsia="Arial" w:hAnsi="Arial" w:cs="Arial"/>
                <w:b/>
                <w:sz w:val="20"/>
                <w:szCs w:val="20"/>
              </w:rPr>
              <w:t xml:space="preserve">Parámetro </w:t>
            </w:r>
          </w:p>
        </w:tc>
        <w:tc>
          <w:tcPr>
            <w:tcW w:w="4029" w:type="dxa"/>
            <w:tcBorders>
              <w:top w:val="single" w:sz="4" w:space="0" w:color="000000"/>
              <w:left w:val="single" w:sz="4" w:space="0" w:color="000000"/>
              <w:bottom w:val="single" w:sz="4" w:space="0" w:color="000000"/>
              <w:right w:val="single" w:sz="4" w:space="0" w:color="000000"/>
            </w:tcBorders>
          </w:tcPr>
          <w:p w14:paraId="19648021" w14:textId="77777777" w:rsidR="00423DE7" w:rsidRPr="00BC2943" w:rsidRDefault="00423DE7" w:rsidP="005C5505">
            <w:pPr>
              <w:spacing w:after="0"/>
              <w:ind w:right="51"/>
              <w:jc w:val="center"/>
              <w:rPr>
                <w:sz w:val="20"/>
                <w:szCs w:val="20"/>
                <w:lang w:val="en-US"/>
              </w:rPr>
            </w:pPr>
            <w:r w:rsidRPr="00BC2943">
              <w:rPr>
                <w:rFonts w:ascii="Arial" w:eastAsia="Arial" w:hAnsi="Arial" w:cs="Arial"/>
                <w:b/>
                <w:sz w:val="20"/>
                <w:szCs w:val="20"/>
              </w:rPr>
              <w:t xml:space="preserve">Valor </w:t>
            </w:r>
          </w:p>
        </w:tc>
      </w:tr>
      <w:tr w:rsidR="00423DE7" w:rsidRPr="00BC2943" w14:paraId="2751749F" w14:textId="77777777" w:rsidTr="00D92634">
        <w:trPr>
          <w:trHeight w:val="216"/>
          <w:jc w:val="center"/>
        </w:trPr>
        <w:tc>
          <w:tcPr>
            <w:tcW w:w="4303" w:type="dxa"/>
            <w:tcBorders>
              <w:top w:val="single" w:sz="4" w:space="0" w:color="000000"/>
              <w:left w:val="single" w:sz="4" w:space="0" w:color="000000"/>
              <w:bottom w:val="single" w:sz="4" w:space="0" w:color="000000"/>
              <w:right w:val="single" w:sz="4" w:space="0" w:color="000000"/>
            </w:tcBorders>
            <w:vAlign w:val="center"/>
          </w:tcPr>
          <w:p w14:paraId="32A1AA11" w14:textId="77777777" w:rsidR="00423DE7" w:rsidRPr="00BC2943" w:rsidRDefault="00423DE7" w:rsidP="005C5505">
            <w:pPr>
              <w:spacing w:after="0"/>
              <w:ind w:right="51"/>
              <w:rPr>
                <w:sz w:val="20"/>
                <w:szCs w:val="20"/>
                <w:lang w:val="es-MX"/>
              </w:rPr>
            </w:pPr>
            <w:r w:rsidRPr="00BC2943">
              <w:rPr>
                <w:rFonts w:ascii="Arial" w:eastAsia="Arial" w:hAnsi="Arial" w:cs="Arial"/>
                <w:sz w:val="20"/>
                <w:szCs w:val="20"/>
              </w:rPr>
              <w:t>Tiempo de comprobación de disponibilidad del canal (CAC)</w:t>
            </w:r>
          </w:p>
        </w:tc>
        <w:tc>
          <w:tcPr>
            <w:tcW w:w="4029" w:type="dxa"/>
            <w:tcBorders>
              <w:top w:val="single" w:sz="4" w:space="0" w:color="000000"/>
              <w:left w:val="single" w:sz="4" w:space="0" w:color="000000"/>
              <w:bottom w:val="single" w:sz="4" w:space="0" w:color="000000"/>
              <w:right w:val="single" w:sz="4" w:space="0" w:color="000000"/>
            </w:tcBorders>
            <w:vAlign w:val="center"/>
          </w:tcPr>
          <w:p w14:paraId="7F06149B"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60 s</w:t>
            </w:r>
          </w:p>
        </w:tc>
      </w:tr>
      <w:tr w:rsidR="00423DE7" w:rsidRPr="00BC2943" w14:paraId="6A811B6F" w14:textId="77777777" w:rsidTr="00D92634">
        <w:trPr>
          <w:trHeight w:val="216"/>
          <w:jc w:val="center"/>
        </w:trPr>
        <w:tc>
          <w:tcPr>
            <w:tcW w:w="4303" w:type="dxa"/>
            <w:tcBorders>
              <w:top w:val="single" w:sz="4" w:space="0" w:color="000000"/>
              <w:left w:val="single" w:sz="4" w:space="0" w:color="000000"/>
              <w:bottom w:val="single" w:sz="4" w:space="0" w:color="000000"/>
              <w:right w:val="single" w:sz="4" w:space="0" w:color="000000"/>
            </w:tcBorders>
            <w:vAlign w:val="center"/>
          </w:tcPr>
          <w:p w14:paraId="7AF3CA68" w14:textId="77777777" w:rsidR="00423DE7" w:rsidRPr="00BC2943" w:rsidRDefault="00423DE7" w:rsidP="005C5505">
            <w:pPr>
              <w:spacing w:after="0"/>
              <w:ind w:right="51"/>
              <w:rPr>
                <w:sz w:val="20"/>
                <w:szCs w:val="20"/>
                <w:lang w:val="es-MX"/>
              </w:rPr>
            </w:pPr>
            <w:r w:rsidRPr="00BC2943">
              <w:rPr>
                <w:rFonts w:ascii="Arial" w:eastAsia="Arial" w:hAnsi="Arial" w:cs="Arial"/>
                <w:sz w:val="20"/>
                <w:szCs w:val="20"/>
              </w:rPr>
              <w:t xml:space="preserve">Tiempo de movimiento del canal </w:t>
            </w:r>
          </w:p>
        </w:tc>
        <w:tc>
          <w:tcPr>
            <w:tcW w:w="4029" w:type="dxa"/>
            <w:tcBorders>
              <w:top w:val="single" w:sz="4" w:space="0" w:color="000000"/>
              <w:left w:val="single" w:sz="4" w:space="0" w:color="000000"/>
              <w:bottom w:val="single" w:sz="4" w:space="0" w:color="000000"/>
              <w:right w:val="single" w:sz="4" w:space="0" w:color="000000"/>
            </w:tcBorders>
            <w:vAlign w:val="center"/>
          </w:tcPr>
          <w:p w14:paraId="75A8DF08"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10 s </w:t>
            </w:r>
          </w:p>
        </w:tc>
      </w:tr>
      <w:tr w:rsidR="00423DE7" w:rsidRPr="00BC2943" w14:paraId="1E340C01" w14:textId="77777777" w:rsidTr="00D92634">
        <w:trPr>
          <w:trHeight w:val="218"/>
          <w:jc w:val="center"/>
        </w:trPr>
        <w:tc>
          <w:tcPr>
            <w:tcW w:w="4303" w:type="dxa"/>
            <w:tcBorders>
              <w:top w:val="single" w:sz="4" w:space="0" w:color="000000"/>
              <w:left w:val="single" w:sz="4" w:space="0" w:color="000000"/>
              <w:bottom w:val="single" w:sz="4" w:space="0" w:color="000000"/>
              <w:right w:val="single" w:sz="4" w:space="0" w:color="000000"/>
            </w:tcBorders>
            <w:vAlign w:val="center"/>
          </w:tcPr>
          <w:p w14:paraId="76064FF5" w14:textId="77777777" w:rsidR="00423DE7" w:rsidRPr="00BC2943" w:rsidRDefault="00423DE7" w:rsidP="005C5505">
            <w:pPr>
              <w:spacing w:after="0"/>
              <w:ind w:right="51"/>
              <w:rPr>
                <w:sz w:val="20"/>
                <w:szCs w:val="20"/>
                <w:lang w:val="es-MX"/>
              </w:rPr>
            </w:pPr>
            <w:r w:rsidRPr="00BC2943">
              <w:rPr>
                <w:rFonts w:ascii="Arial" w:eastAsia="Arial" w:hAnsi="Arial" w:cs="Arial"/>
                <w:sz w:val="20"/>
                <w:szCs w:val="20"/>
              </w:rPr>
              <w:t>Tiempo de cierre del canal de transmisión</w:t>
            </w:r>
          </w:p>
        </w:tc>
        <w:tc>
          <w:tcPr>
            <w:tcW w:w="4029" w:type="dxa"/>
            <w:tcBorders>
              <w:top w:val="single" w:sz="4" w:space="0" w:color="000000"/>
              <w:left w:val="single" w:sz="4" w:space="0" w:color="000000"/>
              <w:bottom w:val="single" w:sz="4" w:space="0" w:color="000000"/>
              <w:right w:val="single" w:sz="4" w:space="0" w:color="000000"/>
            </w:tcBorders>
            <w:vAlign w:val="center"/>
          </w:tcPr>
          <w:p w14:paraId="6B3653A7"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1 s </w:t>
            </w:r>
          </w:p>
        </w:tc>
      </w:tr>
      <w:tr w:rsidR="00423DE7" w:rsidRPr="00BC2943" w14:paraId="0F5E2733" w14:textId="77777777" w:rsidTr="00D92634">
        <w:trPr>
          <w:trHeight w:val="216"/>
          <w:jc w:val="center"/>
        </w:trPr>
        <w:tc>
          <w:tcPr>
            <w:tcW w:w="4303" w:type="dxa"/>
            <w:tcBorders>
              <w:top w:val="single" w:sz="4" w:space="0" w:color="000000"/>
              <w:left w:val="single" w:sz="4" w:space="0" w:color="000000"/>
              <w:bottom w:val="single" w:sz="4" w:space="0" w:color="000000"/>
              <w:right w:val="single" w:sz="4" w:space="0" w:color="000000"/>
            </w:tcBorders>
            <w:vAlign w:val="center"/>
          </w:tcPr>
          <w:p w14:paraId="4DBD5037" w14:textId="5420D099" w:rsidR="00423DE7" w:rsidRPr="00BC2943" w:rsidRDefault="00423DE7" w:rsidP="005C5505">
            <w:pPr>
              <w:spacing w:after="0"/>
              <w:ind w:right="51"/>
              <w:rPr>
                <w:sz w:val="20"/>
                <w:szCs w:val="20"/>
                <w:lang w:val="en-US"/>
              </w:rPr>
            </w:pPr>
            <w:r w:rsidRPr="00BC2943">
              <w:rPr>
                <w:rFonts w:ascii="Arial" w:eastAsia="Arial" w:hAnsi="Arial" w:cs="Arial"/>
                <w:sz w:val="20"/>
                <w:szCs w:val="20"/>
              </w:rPr>
              <w:t xml:space="preserve">Período de no ocupación </w:t>
            </w:r>
          </w:p>
        </w:tc>
        <w:tc>
          <w:tcPr>
            <w:tcW w:w="4029" w:type="dxa"/>
            <w:tcBorders>
              <w:top w:val="single" w:sz="4" w:space="0" w:color="000000"/>
              <w:left w:val="single" w:sz="4" w:space="0" w:color="000000"/>
              <w:bottom w:val="single" w:sz="4" w:space="0" w:color="000000"/>
              <w:right w:val="single" w:sz="4" w:space="0" w:color="000000"/>
            </w:tcBorders>
            <w:vAlign w:val="center"/>
          </w:tcPr>
          <w:p w14:paraId="72BB1D40"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30 minutos mínimo</w:t>
            </w:r>
          </w:p>
        </w:tc>
      </w:tr>
    </w:tbl>
    <w:p w14:paraId="2A128840" w14:textId="77777777" w:rsidR="00423DE7" w:rsidRPr="00BC2943" w:rsidRDefault="00423DE7" w:rsidP="005C5505">
      <w:pPr>
        <w:pStyle w:val="Texto"/>
        <w:spacing w:after="0" w:line="276" w:lineRule="auto"/>
        <w:ind w:right="51"/>
        <w:rPr>
          <w:sz w:val="22"/>
          <w:szCs w:val="22"/>
        </w:rPr>
      </w:pPr>
      <w:r w:rsidRPr="00BC2943">
        <w:rPr>
          <w:sz w:val="22"/>
          <w:szCs w:val="22"/>
        </w:rPr>
        <w:t xml:space="preserve"> </w:t>
      </w:r>
    </w:p>
    <w:p w14:paraId="2401C5FC"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 xml:space="preserve">Cuadro 10. Nivel del umbral de detección de señal de radar </w:t>
      </w:r>
    </w:p>
    <w:tbl>
      <w:tblPr>
        <w:tblStyle w:val="TableGrid"/>
        <w:tblW w:w="7433" w:type="dxa"/>
        <w:jc w:val="center"/>
        <w:tblInd w:w="0" w:type="dxa"/>
        <w:tblCellMar>
          <w:top w:w="41" w:type="dxa"/>
          <w:left w:w="29" w:type="dxa"/>
          <w:right w:w="93" w:type="dxa"/>
        </w:tblCellMar>
        <w:tblLook w:val="04A0" w:firstRow="1" w:lastRow="0" w:firstColumn="1" w:lastColumn="0" w:noHBand="0" w:noVBand="1"/>
      </w:tblPr>
      <w:tblGrid>
        <w:gridCol w:w="3247"/>
        <w:gridCol w:w="4186"/>
      </w:tblGrid>
      <w:tr w:rsidR="00423DE7" w:rsidRPr="00BC2943" w14:paraId="34C18D7F" w14:textId="77777777" w:rsidTr="007E2DBF">
        <w:trPr>
          <w:trHeight w:val="425"/>
          <w:jc w:val="center"/>
        </w:trPr>
        <w:tc>
          <w:tcPr>
            <w:tcW w:w="3247" w:type="dxa"/>
            <w:tcBorders>
              <w:top w:val="single" w:sz="4" w:space="0" w:color="000000"/>
              <w:left w:val="single" w:sz="4" w:space="0" w:color="000000"/>
              <w:bottom w:val="single" w:sz="4" w:space="0" w:color="000000"/>
              <w:right w:val="single" w:sz="4" w:space="0" w:color="000000"/>
            </w:tcBorders>
          </w:tcPr>
          <w:p w14:paraId="73151A01" w14:textId="77777777" w:rsidR="00423DE7" w:rsidRPr="00BC2943" w:rsidRDefault="00423DE7" w:rsidP="005C5505">
            <w:pPr>
              <w:spacing w:after="0"/>
              <w:ind w:right="51"/>
              <w:jc w:val="center"/>
              <w:rPr>
                <w:sz w:val="20"/>
                <w:szCs w:val="20"/>
                <w:lang w:val="es-MX"/>
              </w:rPr>
            </w:pPr>
            <w:r w:rsidRPr="00BC2943">
              <w:rPr>
                <w:rFonts w:ascii="Arial" w:eastAsia="Arial" w:hAnsi="Arial" w:cs="Arial"/>
                <w:b/>
                <w:sz w:val="20"/>
                <w:szCs w:val="20"/>
              </w:rPr>
              <w:t>Densidad espectral de la PIRE (dBm/MHz)</w:t>
            </w:r>
          </w:p>
        </w:tc>
        <w:tc>
          <w:tcPr>
            <w:tcW w:w="4186" w:type="dxa"/>
            <w:tcBorders>
              <w:top w:val="single" w:sz="4" w:space="0" w:color="000000"/>
              <w:left w:val="single" w:sz="4" w:space="0" w:color="000000"/>
              <w:bottom w:val="single" w:sz="4" w:space="0" w:color="000000"/>
              <w:right w:val="single" w:sz="4" w:space="0" w:color="000000"/>
            </w:tcBorders>
          </w:tcPr>
          <w:p w14:paraId="0B9380D1" w14:textId="77777777" w:rsidR="00423DE7" w:rsidRPr="00BC2943" w:rsidRDefault="00423DE7" w:rsidP="005C5505">
            <w:pPr>
              <w:spacing w:after="0"/>
              <w:ind w:right="51"/>
              <w:jc w:val="center"/>
              <w:rPr>
                <w:sz w:val="20"/>
                <w:szCs w:val="20"/>
                <w:lang w:val="es-MX"/>
              </w:rPr>
            </w:pPr>
            <w:r w:rsidRPr="00BC2943">
              <w:rPr>
                <w:rFonts w:ascii="Arial" w:eastAsia="Arial" w:hAnsi="Arial" w:cs="Arial"/>
                <w:b/>
                <w:sz w:val="20"/>
                <w:szCs w:val="20"/>
              </w:rPr>
              <w:t>Valor del umbral de detección de señal de radar (véanse las notas 1 y 2)</w:t>
            </w:r>
          </w:p>
        </w:tc>
      </w:tr>
      <w:tr w:rsidR="00423DE7" w:rsidRPr="00BC2943" w14:paraId="3A442483" w14:textId="77777777" w:rsidTr="007E2DBF">
        <w:trPr>
          <w:trHeight w:val="218"/>
          <w:jc w:val="center"/>
        </w:trPr>
        <w:tc>
          <w:tcPr>
            <w:tcW w:w="3247" w:type="dxa"/>
            <w:tcBorders>
              <w:top w:val="single" w:sz="4" w:space="0" w:color="000000"/>
              <w:left w:val="single" w:sz="4" w:space="0" w:color="000000"/>
              <w:bottom w:val="single" w:sz="4" w:space="0" w:color="000000"/>
              <w:right w:val="single" w:sz="4" w:space="0" w:color="000000"/>
            </w:tcBorders>
          </w:tcPr>
          <w:p w14:paraId="005E0420"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10</w:t>
            </w:r>
          </w:p>
        </w:tc>
        <w:tc>
          <w:tcPr>
            <w:tcW w:w="4186" w:type="dxa"/>
            <w:tcBorders>
              <w:top w:val="single" w:sz="4" w:space="0" w:color="000000"/>
              <w:left w:val="single" w:sz="4" w:space="0" w:color="000000"/>
              <w:bottom w:val="single" w:sz="4" w:space="0" w:color="000000"/>
              <w:right w:val="single" w:sz="4" w:space="0" w:color="000000"/>
            </w:tcBorders>
          </w:tcPr>
          <w:p w14:paraId="31D101F0"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-62 dBm </w:t>
            </w:r>
          </w:p>
        </w:tc>
      </w:tr>
      <w:tr w:rsidR="00423DE7" w:rsidRPr="00BC2943" w14:paraId="12EF74AA" w14:textId="77777777" w:rsidTr="007E2DBF">
        <w:trPr>
          <w:trHeight w:val="383"/>
          <w:jc w:val="center"/>
        </w:trPr>
        <w:tc>
          <w:tcPr>
            <w:tcW w:w="7433" w:type="dxa"/>
            <w:gridSpan w:val="2"/>
            <w:tcBorders>
              <w:top w:val="single" w:sz="4" w:space="0" w:color="000000"/>
              <w:left w:val="single" w:sz="4" w:space="0" w:color="000000"/>
              <w:bottom w:val="single" w:sz="4" w:space="0" w:color="000000"/>
              <w:right w:val="single" w:sz="4" w:space="0" w:color="000000"/>
            </w:tcBorders>
          </w:tcPr>
          <w:p w14:paraId="41F3FF5F" w14:textId="0957FA87" w:rsidR="00D92634" w:rsidRPr="00BC2943" w:rsidRDefault="00423DE7" w:rsidP="00F0748F">
            <w:pPr>
              <w:spacing w:after="0"/>
              <w:ind w:right="51"/>
              <w:jc w:val="both"/>
              <w:rPr>
                <w:rFonts w:ascii="Arial" w:eastAsia="Arial" w:hAnsi="Arial" w:cs="Arial"/>
                <w:b/>
                <w:bCs/>
                <w:sz w:val="16"/>
                <w:szCs w:val="16"/>
              </w:rPr>
            </w:pPr>
            <w:r w:rsidRPr="00BC2943">
              <w:rPr>
                <w:rFonts w:ascii="Arial" w:eastAsia="Arial" w:hAnsi="Arial" w:cs="Arial"/>
                <w:b/>
                <w:bCs/>
                <w:sz w:val="16"/>
                <w:szCs w:val="16"/>
              </w:rPr>
              <w:t>NOTA</w:t>
            </w:r>
            <w:r w:rsidR="00D92634" w:rsidRPr="00BC2943">
              <w:rPr>
                <w:rFonts w:ascii="Arial" w:eastAsia="Arial" w:hAnsi="Arial" w:cs="Arial"/>
                <w:b/>
                <w:bCs/>
                <w:sz w:val="16"/>
                <w:szCs w:val="16"/>
              </w:rPr>
              <w:t>S:</w:t>
            </w:r>
          </w:p>
          <w:p w14:paraId="63399306" w14:textId="018C95B5" w:rsidR="00423DE7" w:rsidRPr="00BC2943" w:rsidRDefault="00423DE7" w:rsidP="00D92634">
            <w:pPr>
              <w:spacing w:after="0"/>
              <w:ind w:right="51"/>
              <w:jc w:val="both"/>
              <w:rPr>
                <w:sz w:val="16"/>
                <w:szCs w:val="16"/>
                <w:lang w:val="es-MX"/>
              </w:rPr>
            </w:pPr>
            <w:r w:rsidRPr="00BC2943">
              <w:rPr>
                <w:rFonts w:ascii="Arial" w:eastAsia="Arial" w:hAnsi="Arial" w:cs="Arial"/>
                <w:b/>
                <w:bCs/>
                <w:sz w:val="16"/>
                <w:szCs w:val="16"/>
              </w:rPr>
              <w:t>1</w:t>
            </w:r>
            <w:r w:rsidR="00D92634" w:rsidRPr="00BC2943">
              <w:rPr>
                <w:rFonts w:ascii="Arial" w:eastAsia="Arial" w:hAnsi="Arial" w:cs="Arial"/>
                <w:b/>
                <w:bCs/>
                <w:sz w:val="16"/>
                <w:szCs w:val="16"/>
              </w:rPr>
              <w:t>.</w:t>
            </w:r>
            <w:r w:rsidRPr="00BC2943">
              <w:rPr>
                <w:rFonts w:ascii="Arial" w:eastAsia="Arial" w:hAnsi="Arial" w:cs="Arial"/>
                <w:sz w:val="16"/>
                <w:szCs w:val="16"/>
              </w:rPr>
              <w:t xml:space="preserve"> Este es el nivel en la entrada del receptor de un dispositivo maestro o esclavo (véase Cuadro 8) con una densidad espectral de la PIRE máxima de 10 dBm/MHz (10 </w:t>
            </w:r>
            <w:proofErr w:type="spellStart"/>
            <w:r w:rsidRPr="00BC2943">
              <w:rPr>
                <w:rFonts w:ascii="Arial" w:eastAsia="Arial" w:hAnsi="Arial" w:cs="Arial"/>
                <w:sz w:val="16"/>
                <w:szCs w:val="16"/>
              </w:rPr>
              <w:t>mW</w:t>
            </w:r>
            <w:proofErr w:type="spellEnd"/>
            <w:r w:rsidRPr="00BC2943">
              <w:rPr>
                <w:rFonts w:ascii="Arial" w:eastAsia="Arial" w:hAnsi="Arial" w:cs="Arial"/>
                <w:sz w:val="16"/>
                <w:szCs w:val="16"/>
              </w:rPr>
              <w:t xml:space="preserve">/MHz) y suponiendo una antena receptora de 0 dBi. Para los dispositivos que emplean diferente densidad espectral de PIRE y/o una ganancia de antena receptora diferente, G (dBi), el nivel del umbral de detección de señal de radar en la entrada del receptor se calcula con la siguiente ecuación: </w:t>
            </w:r>
          </w:p>
          <w:p w14:paraId="32CA3A6D" w14:textId="77777777" w:rsidR="00423DE7" w:rsidRPr="00BC2943" w:rsidRDefault="00423DE7" w:rsidP="005C5505">
            <w:pPr>
              <w:spacing w:after="0"/>
              <w:ind w:right="51"/>
              <w:rPr>
                <w:rFonts w:ascii="Arial" w:eastAsia="Arial" w:hAnsi="Arial" w:cs="Arial"/>
                <w:sz w:val="16"/>
                <w:szCs w:val="16"/>
              </w:rPr>
            </w:pPr>
          </w:p>
          <w:p w14:paraId="13303AFF" w14:textId="77777777" w:rsidR="00423DE7" w:rsidRPr="00BC2943" w:rsidRDefault="00423DE7" w:rsidP="005C5505">
            <w:pPr>
              <w:spacing w:after="0"/>
              <w:ind w:right="51"/>
              <w:jc w:val="center"/>
              <w:rPr>
                <w:rFonts w:ascii="Arial" w:eastAsia="Arial" w:hAnsi="Arial" w:cs="Arial"/>
                <w:sz w:val="16"/>
                <w:szCs w:val="16"/>
              </w:rPr>
            </w:pPr>
            <w:r w:rsidRPr="00BC2943">
              <w:rPr>
                <w:rFonts w:ascii="Arial" w:eastAsia="Arial" w:hAnsi="Arial" w:cs="Arial"/>
                <w:sz w:val="16"/>
                <w:szCs w:val="16"/>
              </w:rPr>
              <w:t>[Umbral de detección]</w:t>
            </w:r>
            <w:r w:rsidRPr="00BC2943">
              <w:rPr>
                <w:rFonts w:ascii="Arial" w:eastAsia="Arial" w:hAnsi="Arial" w:cs="Arial"/>
                <w:sz w:val="16"/>
                <w:szCs w:val="16"/>
                <w:vertAlign w:val="subscript"/>
              </w:rPr>
              <w:t>dBm</w:t>
            </w:r>
            <w:r w:rsidRPr="00BC2943">
              <w:rPr>
                <w:rFonts w:ascii="Arial" w:eastAsia="Arial" w:hAnsi="Arial" w:cs="Arial"/>
                <w:sz w:val="16"/>
                <w:szCs w:val="16"/>
              </w:rPr>
              <w:t xml:space="preserve"> = -62 + 10 – [Densidad espectral de PIRE]</w:t>
            </w:r>
            <w:r w:rsidRPr="00BC2943">
              <w:rPr>
                <w:rFonts w:ascii="Arial" w:eastAsia="Arial" w:hAnsi="Arial" w:cs="Arial"/>
                <w:sz w:val="16"/>
                <w:szCs w:val="16"/>
                <w:vertAlign w:val="subscript"/>
              </w:rPr>
              <w:t>dBm/MHz</w:t>
            </w:r>
            <w:r w:rsidRPr="00BC2943">
              <w:rPr>
                <w:rFonts w:ascii="Arial" w:eastAsia="Arial" w:hAnsi="Arial" w:cs="Arial"/>
                <w:sz w:val="16"/>
                <w:szCs w:val="16"/>
              </w:rPr>
              <w:t xml:space="preserve"> + [G]</w:t>
            </w:r>
            <w:r w:rsidRPr="00BC2943">
              <w:rPr>
                <w:rFonts w:ascii="Arial" w:eastAsia="Arial" w:hAnsi="Arial" w:cs="Arial"/>
                <w:sz w:val="16"/>
                <w:szCs w:val="16"/>
                <w:vertAlign w:val="subscript"/>
              </w:rPr>
              <w:t>dBi</w:t>
            </w:r>
          </w:p>
          <w:p w14:paraId="3C54027B" w14:textId="77777777" w:rsidR="00423DE7" w:rsidRPr="00BC2943" w:rsidRDefault="00423DE7" w:rsidP="005C5505">
            <w:pPr>
              <w:spacing w:after="0"/>
              <w:ind w:right="51"/>
              <w:rPr>
                <w:rFonts w:ascii="Arial" w:eastAsia="Arial" w:hAnsi="Arial" w:cs="Arial"/>
                <w:sz w:val="16"/>
                <w:szCs w:val="16"/>
              </w:rPr>
            </w:pPr>
          </w:p>
          <w:p w14:paraId="7DF00B36" w14:textId="77777777" w:rsidR="00423DE7" w:rsidRPr="00BC2943" w:rsidRDefault="00423DE7" w:rsidP="005C5505">
            <w:pPr>
              <w:spacing w:after="0"/>
              <w:ind w:right="51"/>
              <w:rPr>
                <w:rFonts w:ascii="Arial" w:eastAsia="Arial" w:hAnsi="Arial" w:cs="Arial"/>
                <w:sz w:val="16"/>
                <w:szCs w:val="16"/>
              </w:rPr>
            </w:pPr>
            <w:r w:rsidRPr="00BC2943">
              <w:rPr>
                <w:rFonts w:ascii="Arial" w:eastAsia="Arial" w:hAnsi="Arial" w:cs="Arial"/>
                <w:sz w:val="16"/>
                <w:szCs w:val="16"/>
              </w:rPr>
              <w:t>En donde:</w:t>
            </w:r>
          </w:p>
          <w:p w14:paraId="7CEB1159" w14:textId="77777777" w:rsidR="00423DE7" w:rsidRPr="00BC2943" w:rsidRDefault="00423DE7" w:rsidP="005C5505">
            <w:pPr>
              <w:spacing w:after="0"/>
              <w:ind w:right="51"/>
              <w:rPr>
                <w:rFonts w:ascii="Arial" w:eastAsia="Arial" w:hAnsi="Arial" w:cs="Arial"/>
                <w:sz w:val="16"/>
                <w:szCs w:val="16"/>
              </w:rPr>
            </w:pPr>
            <w:r w:rsidRPr="00BC2943">
              <w:rPr>
                <w:rFonts w:ascii="Arial" w:eastAsia="Arial" w:hAnsi="Arial" w:cs="Arial"/>
                <w:sz w:val="16"/>
                <w:szCs w:val="16"/>
              </w:rPr>
              <w:t>Umbral de detección es en dBm.</w:t>
            </w:r>
          </w:p>
          <w:p w14:paraId="6105718D" w14:textId="77777777" w:rsidR="00423DE7" w:rsidRPr="00BC2943" w:rsidRDefault="00423DE7" w:rsidP="005C5505">
            <w:pPr>
              <w:spacing w:after="0"/>
              <w:ind w:right="51"/>
              <w:rPr>
                <w:rFonts w:ascii="Arial" w:eastAsia="Arial" w:hAnsi="Arial" w:cs="Arial"/>
                <w:sz w:val="16"/>
                <w:szCs w:val="16"/>
              </w:rPr>
            </w:pPr>
            <w:r w:rsidRPr="00BC2943">
              <w:rPr>
                <w:rFonts w:ascii="Arial" w:eastAsia="Arial" w:hAnsi="Arial" w:cs="Arial"/>
                <w:sz w:val="16"/>
                <w:szCs w:val="16"/>
              </w:rPr>
              <w:lastRenderedPageBreak/>
              <w:t>Densidad espectral de PIRE es en dBm/MHz.</w:t>
            </w:r>
          </w:p>
          <w:p w14:paraId="28E20F8E" w14:textId="77777777" w:rsidR="00423DE7" w:rsidRPr="00BC2943" w:rsidRDefault="00423DE7" w:rsidP="005C5505">
            <w:pPr>
              <w:spacing w:after="0"/>
              <w:ind w:right="51"/>
              <w:rPr>
                <w:rFonts w:ascii="Arial" w:eastAsia="Arial" w:hAnsi="Arial" w:cs="Arial"/>
                <w:sz w:val="16"/>
                <w:szCs w:val="16"/>
                <w:vertAlign w:val="subscript"/>
              </w:rPr>
            </w:pPr>
            <w:r w:rsidRPr="00BC2943">
              <w:rPr>
                <w:rFonts w:ascii="Arial" w:eastAsia="Arial" w:hAnsi="Arial" w:cs="Arial"/>
                <w:sz w:val="16"/>
                <w:szCs w:val="16"/>
              </w:rPr>
              <w:t>G es la ganancia de la antena receptora en dBi.</w:t>
            </w:r>
          </w:p>
          <w:p w14:paraId="037B928E" w14:textId="77777777" w:rsidR="00423DE7" w:rsidRPr="00BC2943" w:rsidRDefault="00423DE7" w:rsidP="005C5505">
            <w:pPr>
              <w:spacing w:after="0"/>
              <w:ind w:right="51"/>
              <w:rPr>
                <w:rFonts w:ascii="Arial" w:eastAsia="Arial" w:hAnsi="Arial" w:cs="Arial"/>
                <w:sz w:val="16"/>
                <w:szCs w:val="16"/>
              </w:rPr>
            </w:pPr>
          </w:p>
          <w:p w14:paraId="36B20E81" w14:textId="77777777" w:rsidR="00423DE7" w:rsidRPr="00BC2943" w:rsidRDefault="00423DE7" w:rsidP="005C5505">
            <w:pPr>
              <w:spacing w:after="0"/>
              <w:ind w:right="51"/>
              <w:jc w:val="both"/>
              <w:rPr>
                <w:rFonts w:ascii="Arial" w:eastAsia="Arial" w:hAnsi="Arial" w:cs="Arial"/>
                <w:sz w:val="16"/>
                <w:szCs w:val="16"/>
              </w:rPr>
            </w:pPr>
            <w:r w:rsidRPr="00BC2943">
              <w:rPr>
                <w:rFonts w:ascii="Arial" w:eastAsia="Arial" w:hAnsi="Arial" w:cs="Arial"/>
                <w:sz w:val="16"/>
                <w:szCs w:val="16"/>
              </w:rPr>
              <w:t xml:space="preserve">Sin embargo, el nivel del umbral de detección de señal de radar no debe ser menor que </w:t>
            </w:r>
            <w:r w:rsidRPr="00BC2943">
              <w:rPr>
                <w:rFonts w:ascii="Arial" w:eastAsia="Arial" w:hAnsi="Arial" w:cs="Arial"/>
                <w:sz w:val="16"/>
                <w:szCs w:val="16"/>
              </w:rPr>
              <w:br/>
              <w:t>-64 dBm suponiendo una ganancia de antena receptora de 0 dBi.</w:t>
            </w:r>
          </w:p>
          <w:p w14:paraId="2952A884" w14:textId="77777777" w:rsidR="00D92634" w:rsidRPr="00BC2943" w:rsidRDefault="00D92634" w:rsidP="00D92634">
            <w:pPr>
              <w:spacing w:after="0"/>
              <w:ind w:right="51"/>
              <w:jc w:val="both"/>
              <w:rPr>
                <w:rFonts w:ascii="Arial" w:eastAsia="Arial" w:hAnsi="Arial" w:cs="Arial"/>
                <w:b/>
                <w:bCs/>
                <w:sz w:val="16"/>
                <w:szCs w:val="16"/>
              </w:rPr>
            </w:pPr>
          </w:p>
          <w:p w14:paraId="67E33830" w14:textId="120E6EEF" w:rsidR="00423DE7" w:rsidRPr="00BC2943" w:rsidRDefault="00423DE7" w:rsidP="005C5505">
            <w:pPr>
              <w:spacing w:after="0"/>
              <w:ind w:right="51"/>
              <w:jc w:val="both"/>
              <w:rPr>
                <w:sz w:val="16"/>
                <w:szCs w:val="16"/>
                <w:lang w:val="es-MX"/>
              </w:rPr>
            </w:pPr>
            <w:r w:rsidRPr="00BC2943">
              <w:rPr>
                <w:rFonts w:ascii="Arial" w:eastAsia="Arial" w:hAnsi="Arial" w:cs="Arial"/>
                <w:b/>
                <w:bCs/>
                <w:sz w:val="16"/>
                <w:szCs w:val="16"/>
              </w:rPr>
              <w:t>2</w:t>
            </w:r>
            <w:r w:rsidR="00D92634" w:rsidRPr="00BC2943">
              <w:rPr>
                <w:rFonts w:ascii="Arial" w:eastAsia="Arial" w:hAnsi="Arial" w:cs="Arial"/>
                <w:b/>
                <w:bCs/>
                <w:sz w:val="16"/>
                <w:szCs w:val="16"/>
              </w:rPr>
              <w:t>.</w:t>
            </w:r>
            <w:r w:rsidRPr="00BC2943">
              <w:rPr>
                <w:rFonts w:ascii="Arial" w:eastAsia="Arial" w:hAnsi="Arial" w:cs="Arial"/>
                <w:sz w:val="16"/>
                <w:szCs w:val="16"/>
              </w:rPr>
              <w:t xml:space="preserve"> Los dispositivos esclavos con una PIRE máxima inferior a 23 dBm no tienen que implementar la detección por radar a menos que estos dispositivos se utilicen en aplicaciones punto a punto fijas de exterior o aplicaciones punto a multipunto fijas de exterior (véase el numeral 4.6.3.2.1.1.3).</w:t>
            </w:r>
          </w:p>
        </w:tc>
      </w:tr>
    </w:tbl>
    <w:p w14:paraId="075B4E77"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 xml:space="preserve"> </w:t>
      </w:r>
    </w:p>
    <w:p w14:paraId="54DDE141"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Cuadro 11. Parámetros de las señales de prueba de radar</w:t>
      </w:r>
    </w:p>
    <w:tbl>
      <w:tblPr>
        <w:tblStyle w:val="TableGrid"/>
        <w:tblW w:w="8858" w:type="dxa"/>
        <w:jc w:val="center"/>
        <w:tblInd w:w="0" w:type="dxa"/>
        <w:tblCellMar>
          <w:top w:w="39" w:type="dxa"/>
          <w:left w:w="29" w:type="dxa"/>
          <w:right w:w="63" w:type="dxa"/>
        </w:tblCellMar>
        <w:tblLook w:val="04A0" w:firstRow="1" w:lastRow="0" w:firstColumn="1" w:lastColumn="0" w:noHBand="0" w:noVBand="1"/>
      </w:tblPr>
      <w:tblGrid>
        <w:gridCol w:w="1264"/>
        <w:gridCol w:w="1265"/>
        <w:gridCol w:w="1265"/>
        <w:gridCol w:w="1267"/>
        <w:gridCol w:w="1265"/>
        <w:gridCol w:w="1183"/>
        <w:gridCol w:w="1349"/>
      </w:tblGrid>
      <w:tr w:rsidR="00423DE7" w:rsidRPr="00BC2943" w14:paraId="0467CA3A" w14:textId="77777777" w:rsidTr="007E2DBF">
        <w:trPr>
          <w:trHeight w:val="425"/>
          <w:jc w:val="center"/>
        </w:trPr>
        <w:tc>
          <w:tcPr>
            <w:tcW w:w="1265" w:type="dxa"/>
            <w:vMerge w:val="restart"/>
            <w:tcBorders>
              <w:top w:val="single" w:sz="4" w:space="0" w:color="000000"/>
              <w:left w:val="single" w:sz="4" w:space="0" w:color="000000"/>
              <w:bottom w:val="single" w:sz="4" w:space="0" w:color="000000"/>
              <w:right w:val="single" w:sz="4" w:space="0" w:color="000000"/>
            </w:tcBorders>
            <w:vAlign w:val="center"/>
          </w:tcPr>
          <w:p w14:paraId="5F175307" w14:textId="77777777" w:rsidR="00423DE7" w:rsidRPr="00BC2943" w:rsidRDefault="00423DE7" w:rsidP="005C5505">
            <w:pPr>
              <w:spacing w:after="0"/>
              <w:ind w:right="51"/>
              <w:jc w:val="center"/>
              <w:rPr>
                <w:lang w:val="es-MX"/>
              </w:rPr>
            </w:pPr>
            <w:r w:rsidRPr="00BC2943">
              <w:rPr>
                <w:rFonts w:ascii="Arial" w:eastAsia="Arial" w:hAnsi="Arial" w:cs="Arial"/>
                <w:b/>
                <w:sz w:val="18"/>
              </w:rPr>
              <w:t>Señal de prueba de radar #</w:t>
            </w:r>
          </w:p>
          <w:p w14:paraId="1CD91A46" w14:textId="77777777" w:rsidR="00423DE7" w:rsidRPr="00BC2943" w:rsidRDefault="00423DE7" w:rsidP="005C5505">
            <w:pPr>
              <w:spacing w:after="0"/>
              <w:ind w:right="51"/>
              <w:jc w:val="center"/>
              <w:rPr>
                <w:lang w:val="en-US"/>
              </w:rPr>
            </w:pPr>
            <w:r w:rsidRPr="00BC2943">
              <w:rPr>
                <w:rFonts w:ascii="Arial" w:eastAsia="Arial" w:hAnsi="Arial" w:cs="Arial"/>
                <w:b/>
                <w:sz w:val="18"/>
              </w:rPr>
              <w:t>(véanse notas 1 a 3)</w:t>
            </w:r>
          </w:p>
        </w:tc>
        <w:tc>
          <w:tcPr>
            <w:tcW w:w="2530" w:type="dxa"/>
            <w:gridSpan w:val="2"/>
            <w:tcBorders>
              <w:top w:val="single" w:sz="4" w:space="0" w:color="000000"/>
              <w:left w:val="single" w:sz="4" w:space="0" w:color="000000"/>
              <w:bottom w:val="single" w:sz="4" w:space="0" w:color="000000"/>
              <w:right w:val="single" w:sz="4" w:space="0" w:color="000000"/>
            </w:tcBorders>
            <w:vAlign w:val="center"/>
          </w:tcPr>
          <w:p w14:paraId="4FD1A407" w14:textId="77777777" w:rsidR="00423DE7" w:rsidRPr="00BC2943" w:rsidRDefault="00423DE7" w:rsidP="005C5505">
            <w:pPr>
              <w:spacing w:after="0"/>
              <w:ind w:right="51"/>
              <w:jc w:val="center"/>
              <w:rPr>
                <w:rFonts w:ascii="Arial" w:eastAsia="Arial" w:hAnsi="Arial" w:cs="Arial"/>
                <w:b/>
                <w:sz w:val="18"/>
              </w:rPr>
            </w:pPr>
            <w:r w:rsidRPr="00BC2943">
              <w:rPr>
                <w:rFonts w:ascii="Arial" w:eastAsia="Arial" w:hAnsi="Arial" w:cs="Arial"/>
                <w:b/>
                <w:sz w:val="18"/>
              </w:rPr>
              <w:t>Ancho de pulso W</w:t>
            </w:r>
          </w:p>
          <w:p w14:paraId="388E8E04" w14:textId="77777777" w:rsidR="00423DE7" w:rsidRPr="00BC2943" w:rsidRDefault="00423DE7" w:rsidP="005C5505">
            <w:pPr>
              <w:spacing w:after="0"/>
              <w:ind w:right="51"/>
              <w:jc w:val="center"/>
              <w:rPr>
                <w:lang w:val="es-MX"/>
              </w:rPr>
            </w:pPr>
            <w:r w:rsidRPr="00BC2943">
              <w:rPr>
                <w:rFonts w:ascii="Arial" w:eastAsia="Arial" w:hAnsi="Arial" w:cs="Arial"/>
                <w:b/>
                <w:sz w:val="18"/>
              </w:rPr>
              <w:t xml:space="preserve"> (</w:t>
            </w:r>
            <w:proofErr w:type="spellStart"/>
            <w:r w:rsidRPr="00BC2943">
              <w:rPr>
                <w:rFonts w:ascii="Arial" w:eastAsia="Arial" w:hAnsi="Arial" w:cs="Arial"/>
                <w:b/>
                <w:sz w:val="18"/>
              </w:rPr>
              <w:t>μs</w:t>
            </w:r>
            <w:proofErr w:type="spellEnd"/>
            <w:r w:rsidRPr="00BC2943">
              <w:rPr>
                <w:rFonts w:ascii="Arial" w:eastAsia="Arial" w:hAnsi="Arial" w:cs="Arial"/>
                <w:b/>
                <w:sz w:val="18"/>
              </w:rPr>
              <w:t>)</w:t>
            </w:r>
          </w:p>
        </w:tc>
        <w:tc>
          <w:tcPr>
            <w:tcW w:w="2532" w:type="dxa"/>
            <w:gridSpan w:val="2"/>
            <w:tcBorders>
              <w:top w:val="single" w:sz="4" w:space="0" w:color="000000"/>
              <w:left w:val="single" w:sz="4" w:space="0" w:color="000000"/>
              <w:bottom w:val="single" w:sz="4" w:space="0" w:color="000000"/>
              <w:right w:val="single" w:sz="4" w:space="0" w:color="000000"/>
            </w:tcBorders>
            <w:vAlign w:val="center"/>
          </w:tcPr>
          <w:p w14:paraId="4FEAF164" w14:textId="77777777" w:rsidR="00423DE7" w:rsidRPr="00BC2943" w:rsidRDefault="00423DE7" w:rsidP="005C5505">
            <w:pPr>
              <w:spacing w:after="0"/>
              <w:ind w:right="51"/>
              <w:jc w:val="center"/>
              <w:rPr>
                <w:rFonts w:ascii="Arial" w:eastAsia="Arial" w:hAnsi="Arial" w:cs="Arial"/>
                <w:b/>
                <w:sz w:val="18"/>
              </w:rPr>
            </w:pPr>
            <w:r w:rsidRPr="00BC2943">
              <w:rPr>
                <w:rFonts w:ascii="Arial" w:eastAsia="Arial" w:hAnsi="Arial" w:cs="Arial"/>
                <w:b/>
                <w:sz w:val="18"/>
              </w:rPr>
              <w:t xml:space="preserve">Frecuencia de repetición de pulsos (PRF) </w:t>
            </w:r>
          </w:p>
          <w:p w14:paraId="033B5D2D" w14:textId="77777777" w:rsidR="00423DE7" w:rsidRPr="00BC2943" w:rsidRDefault="00423DE7" w:rsidP="005C5505">
            <w:pPr>
              <w:spacing w:after="0"/>
              <w:ind w:right="51"/>
              <w:jc w:val="center"/>
              <w:rPr>
                <w:lang w:val="es-MX"/>
              </w:rPr>
            </w:pPr>
            <w:r w:rsidRPr="00BC2943">
              <w:rPr>
                <w:rFonts w:ascii="Arial" w:eastAsia="Arial" w:hAnsi="Arial" w:cs="Arial"/>
                <w:b/>
                <w:sz w:val="18"/>
              </w:rPr>
              <w:t>(Pulsos por segundo - PPS)</w:t>
            </w:r>
          </w:p>
        </w:tc>
        <w:tc>
          <w:tcPr>
            <w:tcW w:w="1183" w:type="dxa"/>
            <w:vMerge w:val="restart"/>
            <w:tcBorders>
              <w:top w:val="single" w:sz="4" w:space="0" w:color="000000"/>
              <w:left w:val="single" w:sz="4" w:space="0" w:color="000000"/>
              <w:bottom w:val="single" w:sz="4" w:space="0" w:color="000000"/>
              <w:right w:val="single" w:sz="4" w:space="0" w:color="000000"/>
            </w:tcBorders>
            <w:vAlign w:val="center"/>
          </w:tcPr>
          <w:p w14:paraId="177244A4" w14:textId="77777777" w:rsidR="00423DE7" w:rsidRPr="00BC2943" w:rsidRDefault="00423DE7" w:rsidP="005C5505">
            <w:pPr>
              <w:spacing w:after="0"/>
              <w:ind w:right="51"/>
              <w:jc w:val="center"/>
              <w:rPr>
                <w:lang w:val="es-MX"/>
              </w:rPr>
            </w:pPr>
            <w:r w:rsidRPr="00BC2943">
              <w:rPr>
                <w:rFonts w:ascii="Arial" w:eastAsia="Arial" w:hAnsi="Arial" w:cs="Arial"/>
                <w:b/>
                <w:sz w:val="18"/>
              </w:rPr>
              <w:t>Número de diferentes valores de PRF</w:t>
            </w: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14:paraId="15C01163" w14:textId="77777777" w:rsidR="00423DE7" w:rsidRPr="00BC2943" w:rsidRDefault="00423DE7" w:rsidP="005C5505">
            <w:pPr>
              <w:spacing w:after="0"/>
              <w:ind w:right="51"/>
              <w:jc w:val="center"/>
              <w:rPr>
                <w:lang w:val="es-MX"/>
              </w:rPr>
            </w:pPr>
            <w:r w:rsidRPr="00BC2943">
              <w:rPr>
                <w:rFonts w:ascii="Arial" w:eastAsia="Arial" w:hAnsi="Arial" w:cs="Arial"/>
                <w:b/>
                <w:sz w:val="18"/>
              </w:rPr>
              <w:t xml:space="preserve">Pulsos por ráfaga para cada PRF (Pulsos por ráfaga - PPB) </w:t>
            </w:r>
            <w:r w:rsidRPr="00BC2943">
              <w:rPr>
                <w:rFonts w:ascii="Arial" w:eastAsia="Arial" w:hAnsi="Arial" w:cs="Arial"/>
                <w:b/>
                <w:sz w:val="18"/>
              </w:rPr>
              <w:br/>
              <w:t>(véase nota 5)</w:t>
            </w:r>
          </w:p>
        </w:tc>
      </w:tr>
      <w:tr w:rsidR="00423DE7" w:rsidRPr="00BC2943" w14:paraId="714CB3FC" w14:textId="77777777" w:rsidTr="007E2DBF">
        <w:trPr>
          <w:trHeight w:val="413"/>
          <w:jc w:val="center"/>
        </w:trPr>
        <w:tc>
          <w:tcPr>
            <w:tcW w:w="0" w:type="auto"/>
            <w:vMerge/>
            <w:tcBorders>
              <w:top w:val="nil"/>
              <w:left w:val="single" w:sz="4" w:space="0" w:color="000000"/>
              <w:bottom w:val="single" w:sz="4" w:space="0" w:color="000000"/>
              <w:right w:val="single" w:sz="4" w:space="0" w:color="000000"/>
            </w:tcBorders>
            <w:vAlign w:val="center"/>
          </w:tcPr>
          <w:p w14:paraId="1CC5BC95" w14:textId="77777777" w:rsidR="00423DE7" w:rsidRPr="00BC2943" w:rsidRDefault="00423DE7" w:rsidP="005C5505">
            <w:pPr>
              <w:spacing w:after="0"/>
              <w:ind w:right="51"/>
              <w:jc w:val="center"/>
              <w:rPr>
                <w:lang w:val="es-MX"/>
              </w:rPr>
            </w:pPr>
          </w:p>
        </w:tc>
        <w:tc>
          <w:tcPr>
            <w:tcW w:w="1265" w:type="dxa"/>
            <w:tcBorders>
              <w:top w:val="single" w:sz="4" w:space="0" w:color="000000"/>
              <w:left w:val="single" w:sz="4" w:space="0" w:color="000000"/>
              <w:bottom w:val="single" w:sz="4" w:space="0" w:color="000000"/>
              <w:right w:val="single" w:sz="4" w:space="0" w:color="000000"/>
            </w:tcBorders>
            <w:vAlign w:val="center"/>
          </w:tcPr>
          <w:p w14:paraId="68E06BBB" w14:textId="77777777" w:rsidR="00423DE7" w:rsidRPr="00BC2943" w:rsidRDefault="00423DE7" w:rsidP="005C5505">
            <w:pPr>
              <w:spacing w:after="0"/>
              <w:ind w:right="51"/>
              <w:jc w:val="center"/>
              <w:rPr>
                <w:lang w:val="en-US"/>
              </w:rPr>
            </w:pPr>
            <w:r w:rsidRPr="00BC2943">
              <w:rPr>
                <w:rFonts w:ascii="Arial" w:eastAsia="Arial" w:hAnsi="Arial" w:cs="Arial"/>
                <w:b/>
                <w:sz w:val="16"/>
              </w:rPr>
              <w:t>Mínimo</w:t>
            </w:r>
          </w:p>
        </w:tc>
        <w:tc>
          <w:tcPr>
            <w:tcW w:w="1265" w:type="dxa"/>
            <w:tcBorders>
              <w:top w:val="single" w:sz="4" w:space="0" w:color="000000"/>
              <w:left w:val="single" w:sz="4" w:space="0" w:color="000000"/>
              <w:bottom w:val="single" w:sz="4" w:space="0" w:color="000000"/>
              <w:right w:val="single" w:sz="4" w:space="0" w:color="000000"/>
            </w:tcBorders>
            <w:vAlign w:val="center"/>
          </w:tcPr>
          <w:p w14:paraId="0491C957" w14:textId="77777777" w:rsidR="00423DE7" w:rsidRPr="00BC2943" w:rsidRDefault="00423DE7" w:rsidP="005C5505">
            <w:pPr>
              <w:spacing w:after="0"/>
              <w:ind w:right="51"/>
              <w:jc w:val="center"/>
              <w:rPr>
                <w:lang w:val="en-US"/>
              </w:rPr>
            </w:pPr>
            <w:r w:rsidRPr="00BC2943">
              <w:rPr>
                <w:rFonts w:ascii="Arial" w:eastAsia="Arial" w:hAnsi="Arial" w:cs="Arial"/>
                <w:b/>
                <w:sz w:val="16"/>
              </w:rPr>
              <w:t>Máximo</w:t>
            </w:r>
          </w:p>
        </w:tc>
        <w:tc>
          <w:tcPr>
            <w:tcW w:w="1267" w:type="dxa"/>
            <w:tcBorders>
              <w:top w:val="single" w:sz="4" w:space="0" w:color="000000"/>
              <w:left w:val="single" w:sz="4" w:space="0" w:color="000000"/>
              <w:bottom w:val="single" w:sz="4" w:space="0" w:color="000000"/>
              <w:right w:val="single" w:sz="4" w:space="0" w:color="000000"/>
            </w:tcBorders>
            <w:vAlign w:val="center"/>
          </w:tcPr>
          <w:p w14:paraId="67E5D15D" w14:textId="77777777" w:rsidR="00423DE7" w:rsidRPr="00BC2943" w:rsidRDefault="00423DE7" w:rsidP="005C5505">
            <w:pPr>
              <w:spacing w:after="0"/>
              <w:ind w:right="51"/>
              <w:jc w:val="center"/>
              <w:rPr>
                <w:lang w:val="en-US"/>
              </w:rPr>
            </w:pPr>
            <w:r w:rsidRPr="00BC2943">
              <w:rPr>
                <w:rFonts w:ascii="Arial" w:eastAsia="Arial" w:hAnsi="Arial" w:cs="Arial"/>
                <w:b/>
                <w:sz w:val="16"/>
              </w:rPr>
              <w:t>Mínimo</w:t>
            </w:r>
          </w:p>
        </w:tc>
        <w:tc>
          <w:tcPr>
            <w:tcW w:w="1265" w:type="dxa"/>
            <w:tcBorders>
              <w:top w:val="single" w:sz="4" w:space="0" w:color="000000"/>
              <w:left w:val="single" w:sz="4" w:space="0" w:color="000000"/>
              <w:bottom w:val="single" w:sz="4" w:space="0" w:color="000000"/>
              <w:right w:val="single" w:sz="4" w:space="0" w:color="000000"/>
            </w:tcBorders>
            <w:vAlign w:val="center"/>
          </w:tcPr>
          <w:p w14:paraId="769DD6EA" w14:textId="77777777" w:rsidR="00423DE7" w:rsidRPr="00BC2943" w:rsidRDefault="00423DE7" w:rsidP="005C5505">
            <w:pPr>
              <w:spacing w:after="0"/>
              <w:ind w:right="51"/>
              <w:jc w:val="center"/>
              <w:rPr>
                <w:lang w:val="en-US"/>
              </w:rPr>
            </w:pPr>
            <w:r w:rsidRPr="00BC2943">
              <w:rPr>
                <w:rFonts w:ascii="Arial" w:eastAsia="Arial" w:hAnsi="Arial" w:cs="Arial"/>
                <w:b/>
                <w:sz w:val="16"/>
              </w:rPr>
              <w:t>Máximo</w:t>
            </w:r>
          </w:p>
        </w:tc>
        <w:tc>
          <w:tcPr>
            <w:tcW w:w="0" w:type="auto"/>
            <w:vMerge/>
            <w:tcBorders>
              <w:top w:val="nil"/>
              <w:left w:val="single" w:sz="4" w:space="0" w:color="000000"/>
              <w:bottom w:val="single" w:sz="4" w:space="0" w:color="000000"/>
              <w:right w:val="single" w:sz="4" w:space="0" w:color="000000"/>
            </w:tcBorders>
            <w:vAlign w:val="center"/>
          </w:tcPr>
          <w:p w14:paraId="204AD20F" w14:textId="77777777" w:rsidR="00423DE7" w:rsidRPr="00BC2943" w:rsidRDefault="00423DE7" w:rsidP="005C5505">
            <w:pPr>
              <w:spacing w:after="0"/>
              <w:ind w:right="51"/>
              <w:jc w:val="center"/>
              <w:rPr>
                <w:lang w:val="en-US"/>
              </w:rPr>
            </w:pPr>
          </w:p>
        </w:tc>
        <w:tc>
          <w:tcPr>
            <w:tcW w:w="0" w:type="auto"/>
            <w:vMerge/>
            <w:tcBorders>
              <w:top w:val="nil"/>
              <w:left w:val="single" w:sz="4" w:space="0" w:color="000000"/>
              <w:bottom w:val="single" w:sz="4" w:space="0" w:color="000000"/>
              <w:right w:val="single" w:sz="4" w:space="0" w:color="000000"/>
            </w:tcBorders>
            <w:vAlign w:val="center"/>
          </w:tcPr>
          <w:p w14:paraId="71695772" w14:textId="77777777" w:rsidR="00423DE7" w:rsidRPr="00BC2943" w:rsidRDefault="00423DE7" w:rsidP="005C5505">
            <w:pPr>
              <w:spacing w:after="0"/>
              <w:ind w:right="51"/>
              <w:jc w:val="center"/>
              <w:rPr>
                <w:lang w:val="en-US"/>
              </w:rPr>
            </w:pPr>
          </w:p>
        </w:tc>
      </w:tr>
      <w:tr w:rsidR="00423DE7" w:rsidRPr="00BC2943" w14:paraId="30A52CB8" w14:textId="77777777" w:rsidTr="007E2DBF">
        <w:trPr>
          <w:trHeight w:val="425"/>
          <w:jc w:val="center"/>
        </w:trPr>
        <w:tc>
          <w:tcPr>
            <w:tcW w:w="1265" w:type="dxa"/>
            <w:tcBorders>
              <w:top w:val="single" w:sz="4" w:space="0" w:color="000000"/>
              <w:left w:val="single" w:sz="4" w:space="0" w:color="000000"/>
              <w:bottom w:val="single" w:sz="4" w:space="0" w:color="000000"/>
              <w:right w:val="single" w:sz="4" w:space="0" w:color="000000"/>
            </w:tcBorders>
            <w:vAlign w:val="center"/>
          </w:tcPr>
          <w:p w14:paraId="26A1C941"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 </w:t>
            </w:r>
          </w:p>
        </w:tc>
        <w:tc>
          <w:tcPr>
            <w:tcW w:w="1265" w:type="dxa"/>
            <w:tcBorders>
              <w:top w:val="single" w:sz="4" w:space="0" w:color="000000"/>
              <w:left w:val="single" w:sz="4" w:space="0" w:color="000000"/>
              <w:bottom w:val="single" w:sz="4" w:space="0" w:color="000000"/>
              <w:right w:val="single" w:sz="4" w:space="0" w:color="000000"/>
            </w:tcBorders>
            <w:vAlign w:val="center"/>
          </w:tcPr>
          <w:p w14:paraId="27B27C16"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0.5 </w:t>
            </w:r>
          </w:p>
        </w:tc>
        <w:tc>
          <w:tcPr>
            <w:tcW w:w="1265" w:type="dxa"/>
            <w:tcBorders>
              <w:top w:val="single" w:sz="4" w:space="0" w:color="000000"/>
              <w:left w:val="single" w:sz="4" w:space="0" w:color="000000"/>
              <w:bottom w:val="single" w:sz="4" w:space="0" w:color="000000"/>
              <w:right w:val="single" w:sz="4" w:space="0" w:color="000000"/>
            </w:tcBorders>
            <w:vAlign w:val="center"/>
          </w:tcPr>
          <w:p w14:paraId="054F17AF"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5 </w:t>
            </w:r>
          </w:p>
        </w:tc>
        <w:tc>
          <w:tcPr>
            <w:tcW w:w="1267" w:type="dxa"/>
            <w:tcBorders>
              <w:top w:val="single" w:sz="4" w:space="0" w:color="000000"/>
              <w:left w:val="single" w:sz="4" w:space="0" w:color="000000"/>
              <w:bottom w:val="single" w:sz="4" w:space="0" w:color="000000"/>
              <w:right w:val="single" w:sz="4" w:space="0" w:color="000000"/>
            </w:tcBorders>
            <w:vAlign w:val="center"/>
          </w:tcPr>
          <w:p w14:paraId="464C572F"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200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79B99244"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1 000 </w:t>
            </w:r>
          </w:p>
        </w:tc>
        <w:tc>
          <w:tcPr>
            <w:tcW w:w="1183" w:type="dxa"/>
            <w:tcBorders>
              <w:top w:val="single" w:sz="4" w:space="0" w:color="000000"/>
              <w:left w:val="single" w:sz="4" w:space="0" w:color="000000"/>
              <w:bottom w:val="single" w:sz="4" w:space="0" w:color="000000"/>
              <w:right w:val="single" w:sz="4" w:space="0" w:color="000000"/>
            </w:tcBorders>
            <w:vAlign w:val="center"/>
          </w:tcPr>
          <w:p w14:paraId="5F2D45FE"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 </w:t>
            </w:r>
          </w:p>
        </w:tc>
        <w:tc>
          <w:tcPr>
            <w:tcW w:w="1349" w:type="dxa"/>
            <w:tcBorders>
              <w:top w:val="single" w:sz="4" w:space="0" w:color="000000"/>
              <w:left w:val="single" w:sz="4" w:space="0" w:color="000000"/>
              <w:bottom w:val="single" w:sz="4" w:space="0" w:color="000000"/>
              <w:right w:val="single" w:sz="4" w:space="0" w:color="000000"/>
            </w:tcBorders>
            <w:vAlign w:val="center"/>
          </w:tcPr>
          <w:p w14:paraId="66E314E3" w14:textId="77777777" w:rsidR="00423DE7" w:rsidRPr="00BC2943" w:rsidRDefault="00423DE7" w:rsidP="005C5505">
            <w:pPr>
              <w:spacing w:after="0"/>
              <w:ind w:right="51"/>
              <w:jc w:val="center"/>
              <w:rPr>
                <w:lang w:val="en-US"/>
              </w:rPr>
            </w:pPr>
            <w:r w:rsidRPr="00BC2943">
              <w:rPr>
                <w:rFonts w:ascii="Arial" w:eastAsia="Arial" w:hAnsi="Arial" w:cs="Arial"/>
                <w:sz w:val="18"/>
              </w:rPr>
              <w:t>10</w:t>
            </w:r>
          </w:p>
        </w:tc>
      </w:tr>
      <w:tr w:rsidR="00423DE7" w:rsidRPr="00BC2943" w14:paraId="7B06C4BE" w14:textId="77777777" w:rsidTr="007E2DBF">
        <w:trPr>
          <w:trHeight w:val="425"/>
          <w:jc w:val="center"/>
        </w:trPr>
        <w:tc>
          <w:tcPr>
            <w:tcW w:w="1265" w:type="dxa"/>
            <w:tcBorders>
              <w:top w:val="single" w:sz="4" w:space="0" w:color="000000"/>
              <w:left w:val="single" w:sz="4" w:space="0" w:color="000000"/>
              <w:bottom w:val="single" w:sz="4" w:space="0" w:color="000000"/>
              <w:right w:val="single" w:sz="4" w:space="0" w:color="000000"/>
            </w:tcBorders>
            <w:vAlign w:val="center"/>
          </w:tcPr>
          <w:p w14:paraId="4BB16A08"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2 </w:t>
            </w:r>
          </w:p>
        </w:tc>
        <w:tc>
          <w:tcPr>
            <w:tcW w:w="1265" w:type="dxa"/>
            <w:tcBorders>
              <w:top w:val="single" w:sz="4" w:space="0" w:color="000000"/>
              <w:left w:val="single" w:sz="4" w:space="0" w:color="000000"/>
              <w:bottom w:val="single" w:sz="4" w:space="0" w:color="000000"/>
              <w:right w:val="single" w:sz="4" w:space="0" w:color="000000"/>
            </w:tcBorders>
            <w:vAlign w:val="center"/>
          </w:tcPr>
          <w:p w14:paraId="703D90EA"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0.5 </w:t>
            </w:r>
          </w:p>
        </w:tc>
        <w:tc>
          <w:tcPr>
            <w:tcW w:w="1265" w:type="dxa"/>
            <w:tcBorders>
              <w:top w:val="single" w:sz="4" w:space="0" w:color="000000"/>
              <w:left w:val="single" w:sz="4" w:space="0" w:color="000000"/>
              <w:bottom w:val="single" w:sz="4" w:space="0" w:color="000000"/>
              <w:right w:val="single" w:sz="4" w:space="0" w:color="000000"/>
            </w:tcBorders>
            <w:vAlign w:val="center"/>
          </w:tcPr>
          <w:p w14:paraId="04ED6350"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15 </w:t>
            </w:r>
          </w:p>
        </w:tc>
        <w:tc>
          <w:tcPr>
            <w:tcW w:w="1267" w:type="dxa"/>
            <w:tcBorders>
              <w:top w:val="single" w:sz="4" w:space="0" w:color="000000"/>
              <w:left w:val="single" w:sz="4" w:space="0" w:color="000000"/>
              <w:bottom w:val="single" w:sz="4" w:space="0" w:color="000000"/>
              <w:right w:val="single" w:sz="4" w:space="0" w:color="000000"/>
            </w:tcBorders>
            <w:vAlign w:val="center"/>
          </w:tcPr>
          <w:p w14:paraId="2207A2BF"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200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19FB3316"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1 600 </w:t>
            </w:r>
          </w:p>
        </w:tc>
        <w:tc>
          <w:tcPr>
            <w:tcW w:w="1183" w:type="dxa"/>
            <w:tcBorders>
              <w:top w:val="single" w:sz="4" w:space="0" w:color="000000"/>
              <w:left w:val="single" w:sz="4" w:space="0" w:color="000000"/>
              <w:bottom w:val="single" w:sz="4" w:space="0" w:color="000000"/>
              <w:right w:val="single" w:sz="4" w:space="0" w:color="000000"/>
            </w:tcBorders>
            <w:vAlign w:val="center"/>
          </w:tcPr>
          <w:p w14:paraId="54E38139"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 </w:t>
            </w:r>
          </w:p>
        </w:tc>
        <w:tc>
          <w:tcPr>
            <w:tcW w:w="1349" w:type="dxa"/>
            <w:tcBorders>
              <w:top w:val="single" w:sz="4" w:space="0" w:color="000000"/>
              <w:left w:val="single" w:sz="4" w:space="0" w:color="000000"/>
              <w:bottom w:val="single" w:sz="4" w:space="0" w:color="000000"/>
              <w:right w:val="single" w:sz="4" w:space="0" w:color="000000"/>
            </w:tcBorders>
            <w:vAlign w:val="center"/>
          </w:tcPr>
          <w:p w14:paraId="36E14452" w14:textId="77777777" w:rsidR="00423DE7" w:rsidRPr="00BC2943" w:rsidRDefault="00423DE7" w:rsidP="005C5505">
            <w:pPr>
              <w:spacing w:after="0"/>
              <w:ind w:right="51"/>
              <w:jc w:val="center"/>
              <w:rPr>
                <w:lang w:val="en-US"/>
              </w:rPr>
            </w:pPr>
            <w:r w:rsidRPr="00BC2943">
              <w:rPr>
                <w:rFonts w:ascii="Arial" w:eastAsia="Arial" w:hAnsi="Arial" w:cs="Arial"/>
                <w:sz w:val="18"/>
              </w:rPr>
              <w:t>15</w:t>
            </w:r>
          </w:p>
        </w:tc>
      </w:tr>
      <w:tr w:rsidR="00423DE7" w:rsidRPr="00BC2943" w14:paraId="113D128C" w14:textId="77777777" w:rsidTr="007E2DBF">
        <w:trPr>
          <w:trHeight w:val="216"/>
          <w:jc w:val="center"/>
        </w:trPr>
        <w:tc>
          <w:tcPr>
            <w:tcW w:w="1265" w:type="dxa"/>
            <w:tcBorders>
              <w:top w:val="single" w:sz="4" w:space="0" w:color="000000"/>
              <w:left w:val="single" w:sz="4" w:space="0" w:color="000000"/>
              <w:bottom w:val="single" w:sz="4" w:space="0" w:color="000000"/>
              <w:right w:val="single" w:sz="4" w:space="0" w:color="000000"/>
            </w:tcBorders>
          </w:tcPr>
          <w:p w14:paraId="4DB6ADC0"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3 </w:t>
            </w:r>
          </w:p>
        </w:tc>
        <w:tc>
          <w:tcPr>
            <w:tcW w:w="1265" w:type="dxa"/>
            <w:tcBorders>
              <w:top w:val="single" w:sz="4" w:space="0" w:color="000000"/>
              <w:left w:val="single" w:sz="4" w:space="0" w:color="000000"/>
              <w:bottom w:val="single" w:sz="4" w:space="0" w:color="000000"/>
              <w:right w:val="single" w:sz="4" w:space="0" w:color="000000"/>
            </w:tcBorders>
          </w:tcPr>
          <w:p w14:paraId="74347AFC"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0.5 </w:t>
            </w:r>
          </w:p>
        </w:tc>
        <w:tc>
          <w:tcPr>
            <w:tcW w:w="1265" w:type="dxa"/>
            <w:tcBorders>
              <w:top w:val="single" w:sz="4" w:space="0" w:color="000000"/>
              <w:left w:val="single" w:sz="4" w:space="0" w:color="000000"/>
              <w:bottom w:val="single" w:sz="4" w:space="0" w:color="000000"/>
              <w:right w:val="single" w:sz="4" w:space="0" w:color="000000"/>
            </w:tcBorders>
          </w:tcPr>
          <w:p w14:paraId="1C5F0664"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15 </w:t>
            </w:r>
          </w:p>
        </w:tc>
        <w:tc>
          <w:tcPr>
            <w:tcW w:w="1267" w:type="dxa"/>
            <w:tcBorders>
              <w:top w:val="single" w:sz="4" w:space="0" w:color="000000"/>
              <w:left w:val="single" w:sz="4" w:space="0" w:color="000000"/>
              <w:bottom w:val="single" w:sz="4" w:space="0" w:color="000000"/>
              <w:right w:val="single" w:sz="4" w:space="0" w:color="000000"/>
            </w:tcBorders>
          </w:tcPr>
          <w:p w14:paraId="0484F316"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2 300 </w:t>
            </w:r>
          </w:p>
        </w:tc>
        <w:tc>
          <w:tcPr>
            <w:tcW w:w="1265" w:type="dxa"/>
            <w:tcBorders>
              <w:top w:val="single" w:sz="4" w:space="0" w:color="000000"/>
              <w:left w:val="single" w:sz="4" w:space="0" w:color="000000"/>
              <w:bottom w:val="single" w:sz="4" w:space="0" w:color="000000"/>
              <w:right w:val="single" w:sz="4" w:space="0" w:color="000000"/>
            </w:tcBorders>
          </w:tcPr>
          <w:p w14:paraId="7B6E54C7"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4 000 </w:t>
            </w:r>
          </w:p>
        </w:tc>
        <w:tc>
          <w:tcPr>
            <w:tcW w:w="1183" w:type="dxa"/>
            <w:tcBorders>
              <w:top w:val="single" w:sz="4" w:space="0" w:color="000000"/>
              <w:left w:val="single" w:sz="4" w:space="0" w:color="000000"/>
              <w:bottom w:val="single" w:sz="4" w:space="0" w:color="000000"/>
              <w:right w:val="single" w:sz="4" w:space="0" w:color="000000"/>
            </w:tcBorders>
          </w:tcPr>
          <w:p w14:paraId="52B74290"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 </w:t>
            </w:r>
          </w:p>
        </w:tc>
        <w:tc>
          <w:tcPr>
            <w:tcW w:w="1349" w:type="dxa"/>
            <w:tcBorders>
              <w:top w:val="single" w:sz="4" w:space="0" w:color="000000"/>
              <w:left w:val="single" w:sz="4" w:space="0" w:color="000000"/>
              <w:bottom w:val="single" w:sz="4" w:space="0" w:color="000000"/>
              <w:right w:val="single" w:sz="4" w:space="0" w:color="000000"/>
            </w:tcBorders>
            <w:vAlign w:val="center"/>
          </w:tcPr>
          <w:p w14:paraId="5B817A48" w14:textId="77777777" w:rsidR="00423DE7" w:rsidRPr="00BC2943" w:rsidRDefault="00423DE7" w:rsidP="005C5505">
            <w:pPr>
              <w:spacing w:after="0"/>
              <w:ind w:right="51"/>
              <w:jc w:val="center"/>
              <w:rPr>
                <w:lang w:val="en-US"/>
              </w:rPr>
            </w:pPr>
            <w:r w:rsidRPr="00BC2943">
              <w:rPr>
                <w:rFonts w:ascii="Arial" w:eastAsia="Arial" w:hAnsi="Arial" w:cs="Arial"/>
                <w:sz w:val="18"/>
              </w:rPr>
              <w:t>25</w:t>
            </w:r>
          </w:p>
        </w:tc>
      </w:tr>
      <w:tr w:rsidR="00423DE7" w:rsidRPr="00BC2943" w14:paraId="6EA62894" w14:textId="77777777" w:rsidTr="007E2DBF">
        <w:trPr>
          <w:trHeight w:val="218"/>
          <w:jc w:val="center"/>
        </w:trPr>
        <w:tc>
          <w:tcPr>
            <w:tcW w:w="1265" w:type="dxa"/>
            <w:tcBorders>
              <w:top w:val="single" w:sz="4" w:space="0" w:color="000000"/>
              <w:left w:val="single" w:sz="4" w:space="0" w:color="000000"/>
              <w:bottom w:val="single" w:sz="4" w:space="0" w:color="000000"/>
              <w:right w:val="single" w:sz="4" w:space="0" w:color="000000"/>
            </w:tcBorders>
          </w:tcPr>
          <w:p w14:paraId="6EFD3808"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4 </w:t>
            </w:r>
          </w:p>
        </w:tc>
        <w:tc>
          <w:tcPr>
            <w:tcW w:w="1265" w:type="dxa"/>
            <w:tcBorders>
              <w:top w:val="single" w:sz="4" w:space="0" w:color="000000"/>
              <w:left w:val="single" w:sz="4" w:space="0" w:color="000000"/>
              <w:bottom w:val="single" w:sz="4" w:space="0" w:color="000000"/>
              <w:right w:val="single" w:sz="4" w:space="0" w:color="000000"/>
            </w:tcBorders>
          </w:tcPr>
          <w:p w14:paraId="035B8D6F"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20 </w:t>
            </w:r>
          </w:p>
        </w:tc>
        <w:tc>
          <w:tcPr>
            <w:tcW w:w="1265" w:type="dxa"/>
            <w:tcBorders>
              <w:top w:val="single" w:sz="4" w:space="0" w:color="000000"/>
              <w:left w:val="single" w:sz="4" w:space="0" w:color="000000"/>
              <w:bottom w:val="single" w:sz="4" w:space="0" w:color="000000"/>
              <w:right w:val="single" w:sz="4" w:space="0" w:color="000000"/>
            </w:tcBorders>
          </w:tcPr>
          <w:p w14:paraId="6A4D9EFB"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30 </w:t>
            </w:r>
          </w:p>
        </w:tc>
        <w:tc>
          <w:tcPr>
            <w:tcW w:w="1267" w:type="dxa"/>
            <w:tcBorders>
              <w:top w:val="single" w:sz="4" w:space="0" w:color="000000"/>
              <w:left w:val="single" w:sz="4" w:space="0" w:color="000000"/>
              <w:bottom w:val="single" w:sz="4" w:space="0" w:color="000000"/>
              <w:right w:val="single" w:sz="4" w:space="0" w:color="000000"/>
            </w:tcBorders>
          </w:tcPr>
          <w:p w14:paraId="3ED90436"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2 000 </w:t>
            </w:r>
          </w:p>
        </w:tc>
        <w:tc>
          <w:tcPr>
            <w:tcW w:w="1265" w:type="dxa"/>
            <w:tcBorders>
              <w:top w:val="single" w:sz="4" w:space="0" w:color="000000"/>
              <w:left w:val="single" w:sz="4" w:space="0" w:color="000000"/>
              <w:bottom w:val="single" w:sz="4" w:space="0" w:color="000000"/>
              <w:right w:val="single" w:sz="4" w:space="0" w:color="000000"/>
            </w:tcBorders>
          </w:tcPr>
          <w:p w14:paraId="26835D37"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4 000 </w:t>
            </w:r>
          </w:p>
        </w:tc>
        <w:tc>
          <w:tcPr>
            <w:tcW w:w="1183" w:type="dxa"/>
            <w:tcBorders>
              <w:top w:val="single" w:sz="4" w:space="0" w:color="000000"/>
              <w:left w:val="single" w:sz="4" w:space="0" w:color="000000"/>
              <w:bottom w:val="single" w:sz="4" w:space="0" w:color="000000"/>
              <w:right w:val="single" w:sz="4" w:space="0" w:color="000000"/>
            </w:tcBorders>
          </w:tcPr>
          <w:p w14:paraId="189BD968"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 </w:t>
            </w:r>
          </w:p>
        </w:tc>
        <w:tc>
          <w:tcPr>
            <w:tcW w:w="1349" w:type="dxa"/>
            <w:tcBorders>
              <w:top w:val="single" w:sz="4" w:space="0" w:color="000000"/>
              <w:left w:val="single" w:sz="4" w:space="0" w:color="000000"/>
              <w:bottom w:val="single" w:sz="4" w:space="0" w:color="000000"/>
              <w:right w:val="single" w:sz="4" w:space="0" w:color="000000"/>
            </w:tcBorders>
            <w:vAlign w:val="center"/>
          </w:tcPr>
          <w:p w14:paraId="2DF016C4" w14:textId="77777777" w:rsidR="00423DE7" w:rsidRPr="00BC2943" w:rsidRDefault="00423DE7" w:rsidP="005C5505">
            <w:pPr>
              <w:spacing w:after="0"/>
              <w:ind w:right="51"/>
              <w:jc w:val="center"/>
              <w:rPr>
                <w:lang w:val="en-US"/>
              </w:rPr>
            </w:pPr>
            <w:r w:rsidRPr="00BC2943">
              <w:rPr>
                <w:rFonts w:ascii="Arial" w:eastAsia="Arial" w:hAnsi="Arial" w:cs="Arial"/>
                <w:sz w:val="18"/>
              </w:rPr>
              <w:t>20</w:t>
            </w:r>
          </w:p>
        </w:tc>
      </w:tr>
      <w:tr w:rsidR="00423DE7" w:rsidRPr="00BC2943" w14:paraId="204F2E2A" w14:textId="77777777" w:rsidTr="007E2DBF">
        <w:trPr>
          <w:trHeight w:val="422"/>
          <w:jc w:val="center"/>
        </w:trPr>
        <w:tc>
          <w:tcPr>
            <w:tcW w:w="1265" w:type="dxa"/>
            <w:tcBorders>
              <w:top w:val="single" w:sz="4" w:space="0" w:color="000000"/>
              <w:left w:val="single" w:sz="4" w:space="0" w:color="000000"/>
              <w:bottom w:val="single" w:sz="4" w:space="0" w:color="000000"/>
              <w:right w:val="single" w:sz="4" w:space="0" w:color="000000"/>
            </w:tcBorders>
            <w:vAlign w:val="center"/>
          </w:tcPr>
          <w:p w14:paraId="776FABA0"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5 </w:t>
            </w:r>
          </w:p>
        </w:tc>
        <w:tc>
          <w:tcPr>
            <w:tcW w:w="1265" w:type="dxa"/>
            <w:tcBorders>
              <w:top w:val="single" w:sz="4" w:space="0" w:color="000000"/>
              <w:left w:val="single" w:sz="4" w:space="0" w:color="000000"/>
              <w:bottom w:val="single" w:sz="4" w:space="0" w:color="000000"/>
              <w:right w:val="single" w:sz="4" w:space="0" w:color="000000"/>
            </w:tcBorders>
            <w:vAlign w:val="center"/>
          </w:tcPr>
          <w:p w14:paraId="12180EB1"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0.5 </w:t>
            </w:r>
          </w:p>
        </w:tc>
        <w:tc>
          <w:tcPr>
            <w:tcW w:w="1265" w:type="dxa"/>
            <w:tcBorders>
              <w:top w:val="single" w:sz="4" w:space="0" w:color="000000"/>
              <w:left w:val="single" w:sz="4" w:space="0" w:color="000000"/>
              <w:bottom w:val="single" w:sz="4" w:space="0" w:color="000000"/>
              <w:right w:val="single" w:sz="4" w:space="0" w:color="000000"/>
            </w:tcBorders>
            <w:vAlign w:val="center"/>
          </w:tcPr>
          <w:p w14:paraId="3FF84FA1"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2 </w:t>
            </w:r>
          </w:p>
        </w:tc>
        <w:tc>
          <w:tcPr>
            <w:tcW w:w="1267" w:type="dxa"/>
            <w:tcBorders>
              <w:top w:val="single" w:sz="4" w:space="0" w:color="000000"/>
              <w:left w:val="single" w:sz="4" w:space="0" w:color="000000"/>
              <w:bottom w:val="single" w:sz="4" w:space="0" w:color="000000"/>
              <w:right w:val="single" w:sz="4" w:space="0" w:color="000000"/>
            </w:tcBorders>
            <w:vAlign w:val="center"/>
          </w:tcPr>
          <w:p w14:paraId="34139739"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300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6E9D4756"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400 </w:t>
            </w:r>
          </w:p>
        </w:tc>
        <w:tc>
          <w:tcPr>
            <w:tcW w:w="1183" w:type="dxa"/>
            <w:tcBorders>
              <w:top w:val="single" w:sz="4" w:space="0" w:color="000000"/>
              <w:left w:val="single" w:sz="4" w:space="0" w:color="000000"/>
              <w:bottom w:val="single" w:sz="4" w:space="0" w:color="000000"/>
              <w:right w:val="single" w:sz="4" w:space="0" w:color="000000"/>
            </w:tcBorders>
            <w:vAlign w:val="center"/>
          </w:tcPr>
          <w:p w14:paraId="22C6A215"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2/3 </w:t>
            </w:r>
          </w:p>
        </w:tc>
        <w:tc>
          <w:tcPr>
            <w:tcW w:w="1349" w:type="dxa"/>
            <w:tcBorders>
              <w:top w:val="single" w:sz="4" w:space="0" w:color="000000"/>
              <w:left w:val="single" w:sz="4" w:space="0" w:color="000000"/>
              <w:bottom w:val="single" w:sz="4" w:space="0" w:color="000000"/>
              <w:right w:val="single" w:sz="4" w:space="0" w:color="000000"/>
            </w:tcBorders>
            <w:vAlign w:val="center"/>
          </w:tcPr>
          <w:p w14:paraId="3944D293" w14:textId="77777777" w:rsidR="00423DE7" w:rsidRPr="00BC2943" w:rsidRDefault="00423DE7" w:rsidP="005C5505">
            <w:pPr>
              <w:spacing w:after="0"/>
              <w:ind w:right="51"/>
              <w:jc w:val="center"/>
              <w:rPr>
                <w:lang w:val="en-US"/>
              </w:rPr>
            </w:pPr>
            <w:r w:rsidRPr="00BC2943">
              <w:rPr>
                <w:rFonts w:ascii="Arial" w:eastAsia="Arial" w:hAnsi="Arial" w:cs="Arial"/>
                <w:sz w:val="18"/>
              </w:rPr>
              <w:t>10</w:t>
            </w:r>
          </w:p>
        </w:tc>
      </w:tr>
      <w:tr w:rsidR="00423DE7" w:rsidRPr="00BC2943" w14:paraId="53A71FE6" w14:textId="77777777" w:rsidTr="007E2DBF">
        <w:trPr>
          <w:trHeight w:val="425"/>
          <w:jc w:val="center"/>
        </w:trPr>
        <w:tc>
          <w:tcPr>
            <w:tcW w:w="1265" w:type="dxa"/>
            <w:tcBorders>
              <w:top w:val="single" w:sz="4" w:space="0" w:color="000000"/>
              <w:left w:val="single" w:sz="4" w:space="0" w:color="000000"/>
              <w:bottom w:val="single" w:sz="4" w:space="0" w:color="000000"/>
              <w:right w:val="single" w:sz="4" w:space="0" w:color="000000"/>
            </w:tcBorders>
            <w:vAlign w:val="center"/>
          </w:tcPr>
          <w:p w14:paraId="18AAD627"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6 </w:t>
            </w:r>
          </w:p>
        </w:tc>
        <w:tc>
          <w:tcPr>
            <w:tcW w:w="1265" w:type="dxa"/>
            <w:tcBorders>
              <w:top w:val="single" w:sz="4" w:space="0" w:color="000000"/>
              <w:left w:val="single" w:sz="4" w:space="0" w:color="000000"/>
              <w:bottom w:val="single" w:sz="4" w:space="0" w:color="000000"/>
              <w:right w:val="single" w:sz="4" w:space="0" w:color="000000"/>
            </w:tcBorders>
            <w:vAlign w:val="center"/>
          </w:tcPr>
          <w:p w14:paraId="6CE66849"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0.5 </w:t>
            </w:r>
          </w:p>
        </w:tc>
        <w:tc>
          <w:tcPr>
            <w:tcW w:w="1265" w:type="dxa"/>
            <w:tcBorders>
              <w:top w:val="single" w:sz="4" w:space="0" w:color="000000"/>
              <w:left w:val="single" w:sz="4" w:space="0" w:color="000000"/>
              <w:bottom w:val="single" w:sz="4" w:space="0" w:color="000000"/>
              <w:right w:val="single" w:sz="4" w:space="0" w:color="000000"/>
            </w:tcBorders>
            <w:vAlign w:val="center"/>
          </w:tcPr>
          <w:p w14:paraId="5E3BBBB8"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2 </w:t>
            </w:r>
          </w:p>
        </w:tc>
        <w:tc>
          <w:tcPr>
            <w:tcW w:w="1267" w:type="dxa"/>
            <w:tcBorders>
              <w:top w:val="single" w:sz="4" w:space="0" w:color="000000"/>
              <w:left w:val="single" w:sz="4" w:space="0" w:color="000000"/>
              <w:bottom w:val="single" w:sz="4" w:space="0" w:color="000000"/>
              <w:right w:val="single" w:sz="4" w:space="0" w:color="000000"/>
            </w:tcBorders>
            <w:vAlign w:val="center"/>
          </w:tcPr>
          <w:p w14:paraId="349D5DC8"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400 </w:t>
            </w:r>
          </w:p>
        </w:tc>
        <w:tc>
          <w:tcPr>
            <w:tcW w:w="1265" w:type="dxa"/>
            <w:tcBorders>
              <w:top w:val="single" w:sz="4" w:space="0" w:color="000000"/>
              <w:left w:val="single" w:sz="4" w:space="0" w:color="000000"/>
              <w:bottom w:val="single" w:sz="4" w:space="0" w:color="000000"/>
              <w:right w:val="single" w:sz="4" w:space="0" w:color="000000"/>
            </w:tcBorders>
            <w:vAlign w:val="center"/>
          </w:tcPr>
          <w:p w14:paraId="142396A1"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1 200 </w:t>
            </w:r>
          </w:p>
        </w:tc>
        <w:tc>
          <w:tcPr>
            <w:tcW w:w="1183" w:type="dxa"/>
            <w:tcBorders>
              <w:top w:val="single" w:sz="4" w:space="0" w:color="000000"/>
              <w:left w:val="single" w:sz="4" w:space="0" w:color="000000"/>
              <w:bottom w:val="single" w:sz="4" w:space="0" w:color="000000"/>
              <w:right w:val="single" w:sz="4" w:space="0" w:color="000000"/>
            </w:tcBorders>
            <w:vAlign w:val="center"/>
          </w:tcPr>
          <w:p w14:paraId="34565137"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2/3 </w:t>
            </w:r>
          </w:p>
        </w:tc>
        <w:tc>
          <w:tcPr>
            <w:tcW w:w="1349" w:type="dxa"/>
            <w:tcBorders>
              <w:top w:val="single" w:sz="4" w:space="0" w:color="000000"/>
              <w:left w:val="single" w:sz="4" w:space="0" w:color="000000"/>
              <w:bottom w:val="single" w:sz="4" w:space="0" w:color="000000"/>
              <w:right w:val="single" w:sz="4" w:space="0" w:color="000000"/>
            </w:tcBorders>
            <w:vAlign w:val="center"/>
          </w:tcPr>
          <w:p w14:paraId="6E7683B1" w14:textId="77777777" w:rsidR="00423DE7" w:rsidRPr="00BC2943" w:rsidRDefault="00423DE7" w:rsidP="005C5505">
            <w:pPr>
              <w:spacing w:after="0"/>
              <w:ind w:right="51"/>
              <w:jc w:val="center"/>
              <w:rPr>
                <w:lang w:val="en-US"/>
              </w:rPr>
            </w:pPr>
            <w:r w:rsidRPr="00BC2943">
              <w:rPr>
                <w:rFonts w:ascii="Arial" w:eastAsia="Arial" w:hAnsi="Arial" w:cs="Arial"/>
                <w:sz w:val="18"/>
              </w:rPr>
              <w:t>15</w:t>
            </w:r>
          </w:p>
        </w:tc>
      </w:tr>
      <w:tr w:rsidR="00423DE7" w:rsidRPr="00BC2943" w14:paraId="6A2101B1" w14:textId="77777777" w:rsidTr="007E2DBF">
        <w:trPr>
          <w:trHeight w:val="668"/>
          <w:jc w:val="center"/>
        </w:trPr>
        <w:tc>
          <w:tcPr>
            <w:tcW w:w="8858" w:type="dxa"/>
            <w:gridSpan w:val="7"/>
            <w:tcBorders>
              <w:top w:val="single" w:sz="4" w:space="0" w:color="000000"/>
              <w:left w:val="single" w:sz="4" w:space="0" w:color="000000"/>
              <w:bottom w:val="single" w:sz="4" w:space="0" w:color="000000"/>
              <w:right w:val="single" w:sz="4" w:space="0" w:color="000000"/>
            </w:tcBorders>
          </w:tcPr>
          <w:p w14:paraId="1F02EC5C" w14:textId="4E3250CD" w:rsidR="00D92634" w:rsidRPr="00BC2943" w:rsidRDefault="00423DE7" w:rsidP="00F0748F">
            <w:pPr>
              <w:spacing w:after="0"/>
              <w:ind w:right="51"/>
              <w:jc w:val="both"/>
              <w:rPr>
                <w:rFonts w:ascii="Arial" w:eastAsia="Arial" w:hAnsi="Arial" w:cs="Arial"/>
                <w:b/>
                <w:bCs/>
                <w:sz w:val="16"/>
                <w:szCs w:val="16"/>
              </w:rPr>
            </w:pPr>
            <w:r w:rsidRPr="00BC2943">
              <w:rPr>
                <w:rFonts w:ascii="Arial" w:eastAsia="Arial" w:hAnsi="Arial" w:cs="Arial"/>
                <w:b/>
                <w:bCs/>
                <w:sz w:val="16"/>
                <w:szCs w:val="16"/>
              </w:rPr>
              <w:t>NOTA</w:t>
            </w:r>
            <w:r w:rsidR="00D92634" w:rsidRPr="00BC2943">
              <w:rPr>
                <w:rFonts w:ascii="Arial" w:eastAsia="Arial" w:hAnsi="Arial" w:cs="Arial"/>
                <w:b/>
                <w:bCs/>
                <w:sz w:val="16"/>
                <w:szCs w:val="16"/>
              </w:rPr>
              <w:t>S:</w:t>
            </w:r>
          </w:p>
          <w:p w14:paraId="4D7FAB79" w14:textId="6345F8C6" w:rsidR="00423DE7" w:rsidRPr="00BC2943" w:rsidRDefault="00423DE7" w:rsidP="00D92634">
            <w:pPr>
              <w:spacing w:after="0"/>
              <w:ind w:right="51"/>
              <w:jc w:val="both"/>
              <w:rPr>
                <w:sz w:val="16"/>
                <w:szCs w:val="16"/>
                <w:lang w:val="es-MX"/>
              </w:rPr>
            </w:pPr>
            <w:r w:rsidRPr="00BC2943">
              <w:rPr>
                <w:rFonts w:ascii="Arial" w:eastAsia="Arial" w:hAnsi="Arial" w:cs="Arial"/>
                <w:b/>
                <w:bCs/>
                <w:sz w:val="16"/>
                <w:szCs w:val="16"/>
              </w:rPr>
              <w:t>1</w:t>
            </w:r>
            <w:r w:rsidR="00D92634" w:rsidRPr="00BC2943">
              <w:rPr>
                <w:rFonts w:ascii="Arial" w:eastAsia="Arial" w:hAnsi="Arial" w:cs="Arial"/>
                <w:b/>
                <w:bCs/>
                <w:sz w:val="16"/>
                <w:szCs w:val="16"/>
              </w:rPr>
              <w:t>.</w:t>
            </w:r>
            <w:r w:rsidRPr="00BC2943">
              <w:rPr>
                <w:rFonts w:ascii="Arial" w:eastAsia="Arial" w:hAnsi="Arial" w:cs="Arial"/>
                <w:sz w:val="16"/>
                <w:szCs w:val="16"/>
              </w:rPr>
              <w:t xml:space="preserve"> Las señales de prueba de radar 1 a 4 se basan en señales con un PRF constante. Véase la Figura 2A. Estas señales de prueba de radar también están destinadas a simular señales de radar que utilizan un PRF escalonado basado en paquetes. Véase la Figura 2B.</w:t>
            </w:r>
          </w:p>
          <w:p w14:paraId="35E21088" w14:textId="534EE7FA" w:rsidR="00423DE7" w:rsidRPr="00BC2943" w:rsidRDefault="00423DE7" w:rsidP="005C5505">
            <w:pPr>
              <w:spacing w:after="0"/>
              <w:ind w:right="51"/>
              <w:jc w:val="both"/>
              <w:rPr>
                <w:sz w:val="16"/>
                <w:szCs w:val="16"/>
                <w:lang w:val="es-MX"/>
              </w:rPr>
            </w:pPr>
            <w:r w:rsidRPr="00BC2943">
              <w:rPr>
                <w:rFonts w:ascii="Arial" w:eastAsia="Arial" w:hAnsi="Arial" w:cs="Arial"/>
                <w:b/>
                <w:bCs/>
                <w:sz w:val="16"/>
                <w:szCs w:val="16"/>
              </w:rPr>
              <w:t>2</w:t>
            </w:r>
            <w:r w:rsidR="00D92634" w:rsidRPr="00BC2943">
              <w:rPr>
                <w:rFonts w:ascii="Arial" w:eastAsia="Arial" w:hAnsi="Arial" w:cs="Arial"/>
                <w:b/>
                <w:bCs/>
                <w:sz w:val="16"/>
                <w:szCs w:val="16"/>
              </w:rPr>
              <w:t>.</w:t>
            </w:r>
            <w:r w:rsidRPr="00BC2943">
              <w:rPr>
                <w:rFonts w:ascii="Arial" w:eastAsia="Arial" w:hAnsi="Arial" w:cs="Arial"/>
                <w:sz w:val="16"/>
                <w:szCs w:val="16"/>
              </w:rPr>
              <w:t xml:space="preserve"> La señal de prueba de radar 4 es una señal de prueba de radar modulada. La modulación por utilizar es una modulación </w:t>
            </w:r>
            <w:proofErr w:type="spellStart"/>
            <w:r w:rsidRPr="00BC2943">
              <w:rPr>
                <w:rFonts w:ascii="Arial" w:eastAsia="Arial" w:hAnsi="Arial" w:cs="Arial"/>
                <w:sz w:val="16"/>
                <w:szCs w:val="16"/>
              </w:rPr>
              <w:t>chirp</w:t>
            </w:r>
            <w:proofErr w:type="spellEnd"/>
            <w:r w:rsidRPr="00BC2943">
              <w:rPr>
                <w:rFonts w:ascii="Arial" w:eastAsia="Arial" w:hAnsi="Arial" w:cs="Arial"/>
                <w:sz w:val="16"/>
                <w:szCs w:val="16"/>
              </w:rPr>
              <w:t xml:space="preserve"> con una desviación en frecuencia de ±2.5 MHz, que se muestra en la Figura 1.</w:t>
            </w:r>
          </w:p>
          <w:p w14:paraId="3CA10780" w14:textId="31B278A3" w:rsidR="00423DE7" w:rsidRPr="00BC2943" w:rsidRDefault="00423DE7" w:rsidP="005C5505">
            <w:pPr>
              <w:spacing w:after="0"/>
              <w:ind w:right="51"/>
              <w:jc w:val="both"/>
              <w:rPr>
                <w:sz w:val="16"/>
                <w:szCs w:val="16"/>
                <w:lang w:val="es-MX"/>
              </w:rPr>
            </w:pPr>
            <w:r w:rsidRPr="00BC2943">
              <w:rPr>
                <w:rFonts w:ascii="Arial" w:eastAsia="Arial" w:hAnsi="Arial" w:cs="Arial"/>
                <w:b/>
                <w:bCs/>
                <w:sz w:val="16"/>
                <w:szCs w:val="16"/>
              </w:rPr>
              <w:t>3</w:t>
            </w:r>
            <w:r w:rsidR="00D92634" w:rsidRPr="00BC2943">
              <w:rPr>
                <w:rFonts w:ascii="Arial" w:eastAsia="Arial" w:hAnsi="Arial" w:cs="Arial"/>
                <w:b/>
                <w:bCs/>
                <w:sz w:val="16"/>
                <w:szCs w:val="16"/>
              </w:rPr>
              <w:t>.</w:t>
            </w:r>
            <w:r w:rsidRPr="00BC2943">
              <w:rPr>
                <w:rFonts w:ascii="Arial" w:eastAsia="Arial" w:hAnsi="Arial" w:cs="Arial"/>
                <w:sz w:val="16"/>
                <w:szCs w:val="16"/>
              </w:rPr>
              <w:t xml:space="preserve"> Las señales de prueba de radar 5 y 6 son señales de prueba de radar de un solo pulso que se basan en PRF escalonadas y que utilizan 2 </w:t>
            </w:r>
            <w:proofErr w:type="spellStart"/>
            <w:r w:rsidRPr="00BC2943">
              <w:rPr>
                <w:rFonts w:ascii="Arial" w:eastAsia="Arial" w:hAnsi="Arial" w:cs="Arial"/>
                <w:sz w:val="16"/>
                <w:szCs w:val="16"/>
              </w:rPr>
              <w:t>ó</w:t>
            </w:r>
            <w:proofErr w:type="spellEnd"/>
            <w:r w:rsidRPr="00BC2943">
              <w:rPr>
                <w:rFonts w:ascii="Arial" w:eastAsia="Arial" w:hAnsi="Arial" w:cs="Arial"/>
                <w:sz w:val="16"/>
                <w:szCs w:val="16"/>
              </w:rPr>
              <w:t xml:space="preserve"> 3 señales de prueba de radar con diferentes valores de PRF. Para la señal de prueba de radar 5, la diferencia entre los valores PRF elegidos debe ser entre 20 pulsos por segundo y 50 pulsos por segundo. Para la señal de prueba de radar 6, la diferencia entre los valores PRF elegidos debe ser entre 80 pulsos por segundo y 400 pulsos por segundo. Véase la Figura 2C.</w:t>
            </w:r>
          </w:p>
          <w:p w14:paraId="08A98807" w14:textId="64C94D05" w:rsidR="00423DE7" w:rsidRPr="00BC2943" w:rsidRDefault="00423DE7" w:rsidP="005C5505">
            <w:pPr>
              <w:spacing w:after="0"/>
              <w:ind w:right="51"/>
              <w:jc w:val="both"/>
              <w:rPr>
                <w:sz w:val="16"/>
                <w:szCs w:val="16"/>
                <w:lang w:val="es-MX"/>
              </w:rPr>
            </w:pPr>
            <w:r w:rsidRPr="00BC2943">
              <w:rPr>
                <w:rFonts w:ascii="Arial" w:eastAsia="Arial" w:hAnsi="Arial" w:cs="Arial"/>
                <w:b/>
                <w:bCs/>
                <w:sz w:val="16"/>
                <w:szCs w:val="16"/>
              </w:rPr>
              <w:t>4</w:t>
            </w:r>
            <w:r w:rsidR="00D92634" w:rsidRPr="00BC2943">
              <w:rPr>
                <w:rFonts w:ascii="Arial" w:eastAsia="Arial" w:hAnsi="Arial" w:cs="Arial"/>
                <w:b/>
                <w:bCs/>
                <w:sz w:val="16"/>
                <w:szCs w:val="16"/>
              </w:rPr>
              <w:t>.</w:t>
            </w:r>
            <w:r w:rsidRPr="00BC2943">
              <w:rPr>
                <w:rFonts w:ascii="Arial" w:eastAsia="Arial" w:hAnsi="Arial" w:cs="Arial"/>
                <w:b/>
                <w:bCs/>
                <w:sz w:val="16"/>
                <w:szCs w:val="16"/>
              </w:rPr>
              <w:t xml:space="preserve"> </w:t>
            </w:r>
            <w:r w:rsidRPr="00BC2943">
              <w:rPr>
                <w:rFonts w:ascii="Arial" w:eastAsia="Arial" w:hAnsi="Arial" w:cs="Arial"/>
                <w:sz w:val="16"/>
                <w:szCs w:val="16"/>
              </w:rPr>
              <w:t>Las señales de prueba de radar anteriores deben contener sólo una ráfaga de pulsos única. Véanse Figura 2A, Figura 2C y Figura 2D.</w:t>
            </w:r>
          </w:p>
          <w:p w14:paraId="6AD435CE" w14:textId="2D50CE86" w:rsidR="00423DE7" w:rsidRPr="00BC2943" w:rsidRDefault="00423DE7" w:rsidP="005C5505">
            <w:pPr>
              <w:spacing w:after="0"/>
              <w:ind w:right="51"/>
              <w:jc w:val="both"/>
              <w:rPr>
                <w:sz w:val="16"/>
                <w:szCs w:val="16"/>
                <w:lang w:val="es-MX"/>
              </w:rPr>
            </w:pPr>
            <w:r w:rsidRPr="00BC2943">
              <w:rPr>
                <w:rFonts w:ascii="Arial" w:eastAsia="Arial" w:hAnsi="Arial" w:cs="Arial"/>
                <w:b/>
                <w:bCs/>
                <w:sz w:val="16"/>
                <w:szCs w:val="16"/>
              </w:rPr>
              <w:t>5</w:t>
            </w:r>
            <w:r w:rsidR="00D92634" w:rsidRPr="00BC2943">
              <w:rPr>
                <w:rFonts w:ascii="Arial" w:eastAsia="Arial" w:hAnsi="Arial" w:cs="Arial"/>
                <w:b/>
                <w:bCs/>
                <w:sz w:val="16"/>
                <w:szCs w:val="16"/>
              </w:rPr>
              <w:t>.</w:t>
            </w:r>
            <w:r w:rsidRPr="00BC2943">
              <w:rPr>
                <w:rFonts w:ascii="Arial" w:eastAsia="Arial" w:hAnsi="Arial" w:cs="Arial"/>
                <w:sz w:val="16"/>
                <w:szCs w:val="16"/>
              </w:rPr>
              <w:t xml:space="preserve"> El número total de pulsos en una ráfaga es igual al número de pulsos para un solo PRF multiplicado por el número de diferentes valores de PRF que se utilicen.  </w:t>
            </w:r>
          </w:p>
        </w:tc>
      </w:tr>
    </w:tbl>
    <w:p w14:paraId="0F4AC5D6" w14:textId="77777777" w:rsidR="00423DE7" w:rsidRPr="00BC2943" w:rsidRDefault="00423DE7" w:rsidP="005C5505">
      <w:pPr>
        <w:pStyle w:val="Texto"/>
        <w:spacing w:after="0" w:line="276" w:lineRule="auto"/>
        <w:ind w:right="51"/>
        <w:rPr>
          <w:sz w:val="22"/>
          <w:szCs w:val="22"/>
        </w:rPr>
      </w:pPr>
      <w:r w:rsidRPr="00BC2943">
        <w:rPr>
          <w:sz w:val="22"/>
          <w:szCs w:val="22"/>
        </w:rPr>
        <w:t xml:space="preserve"> </w:t>
      </w:r>
    </w:p>
    <w:p w14:paraId="429450C0" w14:textId="77777777" w:rsidR="00423DE7" w:rsidRPr="00BC2943" w:rsidRDefault="00423DE7" w:rsidP="005C5505">
      <w:pPr>
        <w:spacing w:after="0"/>
        <w:ind w:right="51"/>
        <w:jc w:val="center"/>
        <w:rPr>
          <w:lang w:val="en-US"/>
        </w:rPr>
      </w:pPr>
      <w:r w:rsidRPr="00BC2943">
        <w:rPr>
          <w:rFonts w:cs="Calibri"/>
          <w:noProof/>
          <w:lang w:val="en-US"/>
        </w:rPr>
        <w:lastRenderedPageBreak/>
        <mc:AlternateContent>
          <mc:Choice Requires="wpg">
            <w:drawing>
              <wp:inline distT="0" distB="0" distL="0" distR="0" wp14:anchorId="0027D1E3" wp14:editId="7064258E">
                <wp:extent cx="4984750" cy="2927350"/>
                <wp:effectExtent l="0" t="0" r="0" b="0"/>
                <wp:docPr id="205801" name="Group 205801"/>
                <wp:cNvGraphicFramePr/>
                <a:graphic xmlns:a="http://schemas.openxmlformats.org/drawingml/2006/main">
                  <a:graphicData uri="http://schemas.microsoft.com/office/word/2010/wordprocessingGroup">
                    <wpg:wgp>
                      <wpg:cNvGrpSpPr/>
                      <wpg:grpSpPr>
                        <a:xfrm>
                          <a:off x="0" y="0"/>
                          <a:ext cx="4984750" cy="2927350"/>
                          <a:chOff x="0" y="0"/>
                          <a:chExt cx="3942140" cy="1890330"/>
                        </a:xfrm>
                      </wpg:grpSpPr>
                      <wps:wsp>
                        <wps:cNvPr id="17042" name="Rectangle 17042"/>
                        <wps:cNvSpPr/>
                        <wps:spPr>
                          <a:xfrm>
                            <a:off x="3895344" y="1734714"/>
                            <a:ext cx="46796" cy="155616"/>
                          </a:xfrm>
                          <a:prstGeom prst="rect">
                            <a:avLst/>
                          </a:prstGeom>
                          <a:ln>
                            <a:noFill/>
                          </a:ln>
                        </wps:spPr>
                        <wps:txbx>
                          <w:txbxContent>
                            <w:p w14:paraId="66806A0E" w14:textId="77777777" w:rsidR="00423DE7" w:rsidRPr="00D92634" w:rsidRDefault="00423DE7" w:rsidP="00423DE7">
                              <w:pPr>
                                <w:spacing w:after="160" w:line="259" w:lineRule="auto"/>
                                <w:rPr>
                                  <w:sz w:val="18"/>
                                  <w:szCs w:val="18"/>
                                </w:rPr>
                              </w:pPr>
                              <w:r w:rsidRPr="00D92634">
                                <w:rPr>
                                  <w:rFonts w:ascii="Arial" w:eastAsia="Arial" w:hAnsi="Arial" w:cs="Arial"/>
                                  <w:b/>
                                  <w:sz w:val="18"/>
                                  <w:szCs w:val="18"/>
                                </w:rPr>
                                <w:t xml:space="preserve"> </w:t>
                              </w:r>
                            </w:p>
                          </w:txbxContent>
                        </wps:txbx>
                        <wps:bodyPr horzOverflow="overflow" vert="horz" lIns="0" tIns="0" rIns="0" bIns="0" rtlCol="0">
                          <a:noAutofit/>
                        </wps:bodyPr>
                      </wps:wsp>
                      <wps:wsp>
                        <wps:cNvPr id="17122" name="Rectangle 17122"/>
                        <wps:cNvSpPr/>
                        <wps:spPr>
                          <a:xfrm>
                            <a:off x="0" y="0"/>
                            <a:ext cx="43331" cy="158992"/>
                          </a:xfrm>
                          <a:prstGeom prst="rect">
                            <a:avLst/>
                          </a:prstGeom>
                          <a:ln>
                            <a:noFill/>
                          </a:ln>
                        </wps:spPr>
                        <wps:txbx>
                          <w:txbxContent>
                            <w:p w14:paraId="08E41FA6" w14:textId="77777777" w:rsidR="00423DE7" w:rsidRPr="00D92634" w:rsidRDefault="00423DE7"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24" name="Shape 17124"/>
                        <wps:cNvSpPr/>
                        <wps:spPr>
                          <a:xfrm>
                            <a:off x="47240" y="16542"/>
                            <a:ext cx="3787140" cy="1789176"/>
                          </a:xfrm>
                          <a:custGeom>
                            <a:avLst/>
                            <a:gdLst/>
                            <a:ahLst/>
                            <a:cxnLst/>
                            <a:rect l="0" t="0" r="0" b="0"/>
                            <a:pathLst>
                              <a:path w="3787140" h="1789176">
                                <a:moveTo>
                                  <a:pt x="3787140" y="0"/>
                                </a:moveTo>
                                <a:lnTo>
                                  <a:pt x="0" y="0"/>
                                </a:lnTo>
                                <a:lnTo>
                                  <a:pt x="0" y="1789176"/>
                                </a:lnTo>
                                <a:lnTo>
                                  <a:pt x="3787140" y="1789176"/>
                                </a:lnTo>
                                <a:close/>
                              </a:path>
                            </a:pathLst>
                          </a:custGeom>
                          <a:ln w="1308" cap="rnd">
                            <a:miter lim="101600"/>
                          </a:ln>
                        </wps:spPr>
                        <wps:style>
                          <a:lnRef idx="1">
                            <a:srgbClr val="000000"/>
                          </a:lnRef>
                          <a:fillRef idx="0">
                            <a:srgbClr val="000000">
                              <a:alpha val="0"/>
                            </a:srgbClr>
                          </a:fillRef>
                          <a:effectRef idx="0">
                            <a:scrgbClr r="0" g="0" b="0"/>
                          </a:effectRef>
                          <a:fontRef idx="none"/>
                        </wps:style>
                        <wps:bodyPr/>
                      </wps:wsp>
                      <wps:wsp>
                        <wps:cNvPr id="226711" name="Shape 226711"/>
                        <wps:cNvSpPr/>
                        <wps:spPr>
                          <a:xfrm>
                            <a:off x="454148" y="178087"/>
                            <a:ext cx="3206496" cy="1171956"/>
                          </a:xfrm>
                          <a:custGeom>
                            <a:avLst/>
                            <a:gdLst/>
                            <a:ahLst/>
                            <a:cxnLst/>
                            <a:rect l="0" t="0" r="0" b="0"/>
                            <a:pathLst>
                              <a:path w="3206496" h="1171956">
                                <a:moveTo>
                                  <a:pt x="0" y="0"/>
                                </a:moveTo>
                                <a:lnTo>
                                  <a:pt x="3206496" y="0"/>
                                </a:lnTo>
                                <a:lnTo>
                                  <a:pt x="3206496" y="1171956"/>
                                </a:lnTo>
                                <a:lnTo>
                                  <a:pt x="0" y="1171956"/>
                                </a:lnTo>
                                <a:lnTo>
                                  <a:pt x="0" y="0"/>
                                </a:lnTo>
                              </a:path>
                            </a:pathLst>
                          </a:custGeom>
                          <a:ln w="0" cap="rnd">
                            <a:miter lim="101600"/>
                          </a:ln>
                        </wps:spPr>
                        <wps:style>
                          <a:lnRef idx="0">
                            <a:srgbClr val="000000">
                              <a:alpha val="0"/>
                            </a:srgbClr>
                          </a:lnRef>
                          <a:fillRef idx="1">
                            <a:srgbClr val="C0C0C0"/>
                          </a:fillRef>
                          <a:effectRef idx="0">
                            <a:scrgbClr r="0" g="0" b="0"/>
                          </a:effectRef>
                          <a:fontRef idx="none"/>
                        </wps:style>
                        <wps:bodyPr/>
                      </wps:wsp>
                      <wps:wsp>
                        <wps:cNvPr id="17128" name="Shape 17128"/>
                        <wps:cNvSpPr/>
                        <wps:spPr>
                          <a:xfrm>
                            <a:off x="454148" y="1154970"/>
                            <a:ext cx="3206496" cy="0"/>
                          </a:xfrm>
                          <a:custGeom>
                            <a:avLst/>
                            <a:gdLst/>
                            <a:ahLst/>
                            <a:cxnLst/>
                            <a:rect l="0" t="0" r="0" b="0"/>
                            <a:pathLst>
                              <a:path w="3206496">
                                <a:moveTo>
                                  <a:pt x="0" y="0"/>
                                </a:moveTo>
                                <a:lnTo>
                                  <a:pt x="3206496"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29" name="Shape 17129"/>
                        <wps:cNvSpPr/>
                        <wps:spPr>
                          <a:xfrm>
                            <a:off x="454148" y="958374"/>
                            <a:ext cx="3206496" cy="1524"/>
                          </a:xfrm>
                          <a:custGeom>
                            <a:avLst/>
                            <a:gdLst/>
                            <a:ahLst/>
                            <a:cxnLst/>
                            <a:rect l="0" t="0" r="0" b="0"/>
                            <a:pathLst>
                              <a:path w="3206496" h="1524">
                                <a:moveTo>
                                  <a:pt x="0" y="0"/>
                                </a:moveTo>
                                <a:lnTo>
                                  <a:pt x="3206496" y="1524"/>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0" name="Shape 17130"/>
                        <wps:cNvSpPr/>
                        <wps:spPr>
                          <a:xfrm>
                            <a:off x="454148" y="766351"/>
                            <a:ext cx="3206496" cy="0"/>
                          </a:xfrm>
                          <a:custGeom>
                            <a:avLst/>
                            <a:gdLst/>
                            <a:ahLst/>
                            <a:cxnLst/>
                            <a:rect l="0" t="0" r="0" b="0"/>
                            <a:pathLst>
                              <a:path w="3206496">
                                <a:moveTo>
                                  <a:pt x="0" y="0"/>
                                </a:moveTo>
                                <a:lnTo>
                                  <a:pt x="3206496"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1" name="Shape 17131"/>
                        <wps:cNvSpPr/>
                        <wps:spPr>
                          <a:xfrm>
                            <a:off x="454148" y="569754"/>
                            <a:ext cx="3206496" cy="1524"/>
                          </a:xfrm>
                          <a:custGeom>
                            <a:avLst/>
                            <a:gdLst/>
                            <a:ahLst/>
                            <a:cxnLst/>
                            <a:rect l="0" t="0" r="0" b="0"/>
                            <a:pathLst>
                              <a:path w="3206496" h="1524">
                                <a:moveTo>
                                  <a:pt x="0" y="0"/>
                                </a:moveTo>
                                <a:lnTo>
                                  <a:pt x="3206496" y="1524"/>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2" name="Shape 17132"/>
                        <wps:cNvSpPr/>
                        <wps:spPr>
                          <a:xfrm>
                            <a:off x="454148" y="374683"/>
                            <a:ext cx="3206496" cy="0"/>
                          </a:xfrm>
                          <a:custGeom>
                            <a:avLst/>
                            <a:gdLst/>
                            <a:ahLst/>
                            <a:cxnLst/>
                            <a:rect l="0" t="0" r="0" b="0"/>
                            <a:pathLst>
                              <a:path w="3206496">
                                <a:moveTo>
                                  <a:pt x="0" y="0"/>
                                </a:moveTo>
                                <a:lnTo>
                                  <a:pt x="3206496"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3" name="Shape 17133"/>
                        <wps:cNvSpPr/>
                        <wps:spPr>
                          <a:xfrm>
                            <a:off x="454148" y="178086"/>
                            <a:ext cx="3206496" cy="1524"/>
                          </a:xfrm>
                          <a:custGeom>
                            <a:avLst/>
                            <a:gdLst/>
                            <a:ahLst/>
                            <a:cxnLst/>
                            <a:rect l="0" t="0" r="0" b="0"/>
                            <a:pathLst>
                              <a:path w="3206496" h="1524">
                                <a:moveTo>
                                  <a:pt x="0" y="0"/>
                                </a:moveTo>
                                <a:lnTo>
                                  <a:pt x="3206496" y="1524"/>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4" name="Shape 17134"/>
                        <wps:cNvSpPr/>
                        <wps:spPr>
                          <a:xfrm>
                            <a:off x="454148" y="178086"/>
                            <a:ext cx="3206496" cy="1171956"/>
                          </a:xfrm>
                          <a:custGeom>
                            <a:avLst/>
                            <a:gdLst/>
                            <a:ahLst/>
                            <a:cxnLst/>
                            <a:rect l="0" t="0" r="0" b="0"/>
                            <a:pathLst>
                              <a:path w="3206496" h="1171956">
                                <a:moveTo>
                                  <a:pt x="3206496" y="0"/>
                                </a:moveTo>
                                <a:lnTo>
                                  <a:pt x="0" y="0"/>
                                </a:lnTo>
                                <a:lnTo>
                                  <a:pt x="0" y="1171956"/>
                                </a:lnTo>
                                <a:lnTo>
                                  <a:pt x="3206496" y="1171956"/>
                                </a:lnTo>
                                <a:close/>
                              </a:path>
                            </a:pathLst>
                          </a:custGeom>
                          <a:ln w="10338" cap="rnd">
                            <a:miter lim="101600"/>
                          </a:ln>
                        </wps:spPr>
                        <wps:style>
                          <a:lnRef idx="1">
                            <a:srgbClr val="808080"/>
                          </a:lnRef>
                          <a:fillRef idx="0">
                            <a:srgbClr val="000000">
                              <a:alpha val="0"/>
                            </a:srgbClr>
                          </a:fillRef>
                          <a:effectRef idx="0">
                            <a:scrgbClr r="0" g="0" b="0"/>
                          </a:effectRef>
                          <a:fontRef idx="none"/>
                        </wps:style>
                        <wps:bodyPr/>
                      </wps:wsp>
                      <wps:wsp>
                        <wps:cNvPr id="17137" name="Shape 17137"/>
                        <wps:cNvSpPr/>
                        <wps:spPr>
                          <a:xfrm>
                            <a:off x="454148" y="178086"/>
                            <a:ext cx="1524" cy="1171956"/>
                          </a:xfrm>
                          <a:custGeom>
                            <a:avLst/>
                            <a:gdLst/>
                            <a:ahLst/>
                            <a:cxnLst/>
                            <a:rect l="0" t="0" r="0" b="0"/>
                            <a:pathLst>
                              <a:path w="1524" h="1171956">
                                <a:moveTo>
                                  <a:pt x="0" y="0"/>
                                </a:moveTo>
                                <a:lnTo>
                                  <a:pt x="1524" y="1171956"/>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8" name="Shape 17138"/>
                        <wps:cNvSpPr/>
                        <wps:spPr>
                          <a:xfrm>
                            <a:off x="426716" y="1350042"/>
                            <a:ext cx="27432" cy="0"/>
                          </a:xfrm>
                          <a:custGeom>
                            <a:avLst/>
                            <a:gdLst/>
                            <a:ahLst/>
                            <a:cxnLst/>
                            <a:rect l="0" t="0" r="0" b="0"/>
                            <a:pathLst>
                              <a:path w="27432">
                                <a:moveTo>
                                  <a:pt x="0" y="0"/>
                                </a:moveTo>
                                <a:lnTo>
                                  <a:pt x="27432"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39" name="Shape 17139"/>
                        <wps:cNvSpPr/>
                        <wps:spPr>
                          <a:xfrm>
                            <a:off x="426716" y="1154970"/>
                            <a:ext cx="27432" cy="0"/>
                          </a:xfrm>
                          <a:custGeom>
                            <a:avLst/>
                            <a:gdLst/>
                            <a:ahLst/>
                            <a:cxnLst/>
                            <a:rect l="0" t="0" r="0" b="0"/>
                            <a:pathLst>
                              <a:path w="27432">
                                <a:moveTo>
                                  <a:pt x="0" y="0"/>
                                </a:moveTo>
                                <a:lnTo>
                                  <a:pt x="27432"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0" name="Shape 17140"/>
                        <wps:cNvSpPr/>
                        <wps:spPr>
                          <a:xfrm>
                            <a:off x="426716" y="958374"/>
                            <a:ext cx="27432" cy="1524"/>
                          </a:xfrm>
                          <a:custGeom>
                            <a:avLst/>
                            <a:gdLst/>
                            <a:ahLst/>
                            <a:cxnLst/>
                            <a:rect l="0" t="0" r="0" b="0"/>
                            <a:pathLst>
                              <a:path w="27432" h="1524">
                                <a:moveTo>
                                  <a:pt x="0" y="0"/>
                                </a:moveTo>
                                <a:lnTo>
                                  <a:pt x="27432" y="1524"/>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1" name="Shape 17141"/>
                        <wps:cNvSpPr/>
                        <wps:spPr>
                          <a:xfrm>
                            <a:off x="426716" y="766351"/>
                            <a:ext cx="27432" cy="0"/>
                          </a:xfrm>
                          <a:custGeom>
                            <a:avLst/>
                            <a:gdLst/>
                            <a:ahLst/>
                            <a:cxnLst/>
                            <a:rect l="0" t="0" r="0" b="0"/>
                            <a:pathLst>
                              <a:path w="27432">
                                <a:moveTo>
                                  <a:pt x="0" y="0"/>
                                </a:moveTo>
                                <a:lnTo>
                                  <a:pt x="27432"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2" name="Shape 17142"/>
                        <wps:cNvSpPr/>
                        <wps:spPr>
                          <a:xfrm>
                            <a:off x="426716" y="569754"/>
                            <a:ext cx="27432" cy="1524"/>
                          </a:xfrm>
                          <a:custGeom>
                            <a:avLst/>
                            <a:gdLst/>
                            <a:ahLst/>
                            <a:cxnLst/>
                            <a:rect l="0" t="0" r="0" b="0"/>
                            <a:pathLst>
                              <a:path w="27432" h="1524">
                                <a:moveTo>
                                  <a:pt x="0" y="0"/>
                                </a:moveTo>
                                <a:lnTo>
                                  <a:pt x="27432" y="1524"/>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3" name="Shape 17143"/>
                        <wps:cNvSpPr/>
                        <wps:spPr>
                          <a:xfrm>
                            <a:off x="426716" y="374683"/>
                            <a:ext cx="27432" cy="0"/>
                          </a:xfrm>
                          <a:custGeom>
                            <a:avLst/>
                            <a:gdLst/>
                            <a:ahLst/>
                            <a:cxnLst/>
                            <a:rect l="0" t="0" r="0" b="0"/>
                            <a:pathLst>
                              <a:path w="27432">
                                <a:moveTo>
                                  <a:pt x="0" y="0"/>
                                </a:moveTo>
                                <a:lnTo>
                                  <a:pt x="27432"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4" name="Shape 17144"/>
                        <wps:cNvSpPr/>
                        <wps:spPr>
                          <a:xfrm>
                            <a:off x="426716" y="178086"/>
                            <a:ext cx="27432" cy="1524"/>
                          </a:xfrm>
                          <a:custGeom>
                            <a:avLst/>
                            <a:gdLst/>
                            <a:ahLst/>
                            <a:cxnLst/>
                            <a:rect l="0" t="0" r="0" b="0"/>
                            <a:pathLst>
                              <a:path w="27432" h="1524">
                                <a:moveTo>
                                  <a:pt x="0" y="0"/>
                                </a:moveTo>
                                <a:lnTo>
                                  <a:pt x="27432" y="1524"/>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5" name="Shape 17145"/>
                        <wps:cNvSpPr/>
                        <wps:spPr>
                          <a:xfrm>
                            <a:off x="454148" y="1350042"/>
                            <a:ext cx="3206496" cy="0"/>
                          </a:xfrm>
                          <a:custGeom>
                            <a:avLst/>
                            <a:gdLst/>
                            <a:ahLst/>
                            <a:cxnLst/>
                            <a:rect l="0" t="0" r="0" b="0"/>
                            <a:pathLst>
                              <a:path w="3206496">
                                <a:moveTo>
                                  <a:pt x="0" y="0"/>
                                </a:moveTo>
                                <a:lnTo>
                                  <a:pt x="3206496"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6" name="Shape 17146"/>
                        <wps:cNvSpPr/>
                        <wps:spPr>
                          <a:xfrm>
                            <a:off x="454148" y="1350042"/>
                            <a:ext cx="1524" cy="27432"/>
                          </a:xfrm>
                          <a:custGeom>
                            <a:avLst/>
                            <a:gdLst/>
                            <a:ahLst/>
                            <a:cxnLst/>
                            <a:rect l="0" t="0" r="0" b="0"/>
                            <a:pathLst>
                              <a:path w="1524" h="27432">
                                <a:moveTo>
                                  <a:pt x="0" y="27432"/>
                                </a:moveTo>
                                <a:lnTo>
                                  <a:pt x="1524"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7" name="Shape 17147"/>
                        <wps:cNvSpPr/>
                        <wps:spPr>
                          <a:xfrm>
                            <a:off x="1095752" y="1350042"/>
                            <a:ext cx="0" cy="27432"/>
                          </a:xfrm>
                          <a:custGeom>
                            <a:avLst/>
                            <a:gdLst/>
                            <a:ahLst/>
                            <a:cxnLst/>
                            <a:rect l="0" t="0" r="0" b="0"/>
                            <a:pathLst>
                              <a:path h="27432">
                                <a:moveTo>
                                  <a:pt x="0" y="27432"/>
                                </a:moveTo>
                                <a:lnTo>
                                  <a:pt x="0"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8" name="Shape 17148"/>
                        <wps:cNvSpPr/>
                        <wps:spPr>
                          <a:xfrm>
                            <a:off x="1737356" y="1350042"/>
                            <a:ext cx="1524" cy="27432"/>
                          </a:xfrm>
                          <a:custGeom>
                            <a:avLst/>
                            <a:gdLst/>
                            <a:ahLst/>
                            <a:cxnLst/>
                            <a:rect l="0" t="0" r="0" b="0"/>
                            <a:pathLst>
                              <a:path w="1524" h="27432">
                                <a:moveTo>
                                  <a:pt x="0" y="27432"/>
                                </a:moveTo>
                                <a:lnTo>
                                  <a:pt x="1524"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49" name="Shape 17149"/>
                        <wps:cNvSpPr/>
                        <wps:spPr>
                          <a:xfrm>
                            <a:off x="2377436" y="1350042"/>
                            <a:ext cx="1524" cy="27432"/>
                          </a:xfrm>
                          <a:custGeom>
                            <a:avLst/>
                            <a:gdLst/>
                            <a:ahLst/>
                            <a:cxnLst/>
                            <a:rect l="0" t="0" r="0" b="0"/>
                            <a:pathLst>
                              <a:path w="1524" h="27432">
                                <a:moveTo>
                                  <a:pt x="0" y="27432"/>
                                </a:moveTo>
                                <a:lnTo>
                                  <a:pt x="1524"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50" name="Shape 17150"/>
                        <wps:cNvSpPr/>
                        <wps:spPr>
                          <a:xfrm>
                            <a:off x="3020564" y="1350042"/>
                            <a:ext cx="0" cy="27432"/>
                          </a:xfrm>
                          <a:custGeom>
                            <a:avLst/>
                            <a:gdLst/>
                            <a:ahLst/>
                            <a:cxnLst/>
                            <a:rect l="0" t="0" r="0" b="0"/>
                            <a:pathLst>
                              <a:path h="27432">
                                <a:moveTo>
                                  <a:pt x="0" y="27432"/>
                                </a:moveTo>
                                <a:lnTo>
                                  <a:pt x="0"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51" name="Shape 17151"/>
                        <wps:cNvSpPr/>
                        <wps:spPr>
                          <a:xfrm>
                            <a:off x="3660644" y="1350042"/>
                            <a:ext cx="0" cy="27432"/>
                          </a:xfrm>
                          <a:custGeom>
                            <a:avLst/>
                            <a:gdLst/>
                            <a:ahLst/>
                            <a:cxnLst/>
                            <a:rect l="0" t="0" r="0" b="0"/>
                            <a:pathLst>
                              <a:path h="27432">
                                <a:moveTo>
                                  <a:pt x="0" y="27432"/>
                                </a:moveTo>
                                <a:lnTo>
                                  <a:pt x="0" y="0"/>
                                </a:lnTo>
                              </a:path>
                            </a:pathLst>
                          </a:custGeom>
                          <a:ln w="1308" cap="rnd">
                            <a:round/>
                          </a:ln>
                        </wps:spPr>
                        <wps:style>
                          <a:lnRef idx="1">
                            <a:srgbClr val="000000"/>
                          </a:lnRef>
                          <a:fillRef idx="0">
                            <a:srgbClr val="000000">
                              <a:alpha val="0"/>
                            </a:srgbClr>
                          </a:fillRef>
                          <a:effectRef idx="0">
                            <a:scrgbClr r="0" g="0" b="0"/>
                          </a:effectRef>
                          <a:fontRef idx="none"/>
                        </wps:style>
                        <wps:bodyPr/>
                      </wps:wsp>
                      <wps:wsp>
                        <wps:cNvPr id="17152" name="Shape 17152"/>
                        <wps:cNvSpPr/>
                        <wps:spPr>
                          <a:xfrm>
                            <a:off x="454148" y="277147"/>
                            <a:ext cx="3206496" cy="975360"/>
                          </a:xfrm>
                          <a:custGeom>
                            <a:avLst/>
                            <a:gdLst/>
                            <a:ahLst/>
                            <a:cxnLst/>
                            <a:rect l="0" t="0" r="0" b="0"/>
                            <a:pathLst>
                              <a:path w="3206496" h="975360">
                                <a:moveTo>
                                  <a:pt x="0" y="975360"/>
                                </a:moveTo>
                                <a:lnTo>
                                  <a:pt x="1603248" y="489204"/>
                                </a:lnTo>
                                <a:lnTo>
                                  <a:pt x="3206496" y="0"/>
                                </a:lnTo>
                              </a:path>
                            </a:pathLst>
                          </a:custGeom>
                          <a:ln w="10338" cap="rnd">
                            <a:round/>
                          </a:ln>
                        </wps:spPr>
                        <wps:style>
                          <a:lnRef idx="1">
                            <a:srgbClr val="000080"/>
                          </a:lnRef>
                          <a:fillRef idx="0">
                            <a:srgbClr val="000000">
                              <a:alpha val="0"/>
                            </a:srgbClr>
                          </a:fillRef>
                          <a:effectRef idx="0">
                            <a:scrgbClr r="0" g="0" b="0"/>
                          </a:effectRef>
                          <a:fontRef idx="none"/>
                        </wps:style>
                        <wps:bodyPr/>
                      </wps:wsp>
                      <wps:wsp>
                        <wps:cNvPr id="226712" name="Shape 226712"/>
                        <wps:cNvSpPr/>
                        <wps:spPr>
                          <a:xfrm>
                            <a:off x="426716" y="1225075"/>
                            <a:ext cx="54864" cy="54864"/>
                          </a:xfrm>
                          <a:custGeom>
                            <a:avLst/>
                            <a:gdLst/>
                            <a:ahLst/>
                            <a:cxnLst/>
                            <a:rect l="0" t="0" r="0" b="0"/>
                            <a:pathLst>
                              <a:path w="54864" h="54864">
                                <a:moveTo>
                                  <a:pt x="27432" y="0"/>
                                </a:moveTo>
                                <a:lnTo>
                                  <a:pt x="54864" y="27432"/>
                                </a:lnTo>
                                <a:lnTo>
                                  <a:pt x="27432" y="54864"/>
                                </a:lnTo>
                                <a:lnTo>
                                  <a:pt x="0" y="27432"/>
                                </a:lnTo>
                                <a:lnTo>
                                  <a:pt x="27432" y="0"/>
                                </a:lnTo>
                              </a:path>
                            </a:pathLst>
                          </a:custGeom>
                          <a:ln w="0" cap="rnd">
                            <a:miter lim="101600"/>
                          </a:ln>
                        </wps:spPr>
                        <wps:style>
                          <a:lnRef idx="0">
                            <a:srgbClr val="000000">
                              <a:alpha val="0"/>
                            </a:srgbClr>
                          </a:lnRef>
                          <a:fillRef idx="1">
                            <a:srgbClr val="000080"/>
                          </a:fillRef>
                          <a:effectRef idx="0">
                            <a:scrgbClr r="0" g="0" b="0"/>
                          </a:effectRef>
                          <a:fontRef idx="none"/>
                        </wps:style>
                        <wps:bodyPr/>
                      </wps:wsp>
                      <wps:wsp>
                        <wps:cNvPr id="17154" name="Shape 17154"/>
                        <wps:cNvSpPr/>
                        <wps:spPr>
                          <a:xfrm>
                            <a:off x="426716" y="1225075"/>
                            <a:ext cx="54864" cy="54864"/>
                          </a:xfrm>
                          <a:custGeom>
                            <a:avLst/>
                            <a:gdLst/>
                            <a:ahLst/>
                            <a:cxnLst/>
                            <a:rect l="0" t="0" r="0" b="0"/>
                            <a:pathLst>
                              <a:path w="54864" h="54864">
                                <a:moveTo>
                                  <a:pt x="27432" y="0"/>
                                </a:moveTo>
                                <a:lnTo>
                                  <a:pt x="54864" y="27432"/>
                                </a:lnTo>
                                <a:lnTo>
                                  <a:pt x="27432" y="54864"/>
                                </a:lnTo>
                                <a:lnTo>
                                  <a:pt x="0" y="27432"/>
                                </a:lnTo>
                                <a:lnTo>
                                  <a:pt x="27432" y="0"/>
                                </a:lnTo>
                                <a:close/>
                              </a:path>
                            </a:pathLst>
                          </a:custGeom>
                          <a:ln w="10338" cap="rnd">
                            <a:round/>
                          </a:ln>
                        </wps:spPr>
                        <wps:style>
                          <a:lnRef idx="1">
                            <a:srgbClr val="000080"/>
                          </a:lnRef>
                          <a:fillRef idx="0">
                            <a:srgbClr val="000000">
                              <a:alpha val="0"/>
                            </a:srgbClr>
                          </a:fillRef>
                          <a:effectRef idx="0">
                            <a:scrgbClr r="0" g="0" b="0"/>
                          </a:effectRef>
                          <a:fontRef idx="none"/>
                        </wps:style>
                        <wps:bodyPr/>
                      </wps:wsp>
                      <wps:wsp>
                        <wps:cNvPr id="17155" name="Shape 17155"/>
                        <wps:cNvSpPr/>
                        <wps:spPr>
                          <a:xfrm>
                            <a:off x="2029964" y="737395"/>
                            <a:ext cx="54864" cy="54864"/>
                          </a:xfrm>
                          <a:custGeom>
                            <a:avLst/>
                            <a:gdLst/>
                            <a:ahLst/>
                            <a:cxnLst/>
                            <a:rect l="0" t="0" r="0" b="0"/>
                            <a:pathLst>
                              <a:path w="54864" h="54864">
                                <a:moveTo>
                                  <a:pt x="27432" y="0"/>
                                </a:moveTo>
                                <a:lnTo>
                                  <a:pt x="54864" y="28956"/>
                                </a:lnTo>
                                <a:lnTo>
                                  <a:pt x="27432" y="54864"/>
                                </a:lnTo>
                                <a:lnTo>
                                  <a:pt x="0" y="28956"/>
                                </a:lnTo>
                                <a:lnTo>
                                  <a:pt x="27432" y="0"/>
                                </a:lnTo>
                                <a:close/>
                              </a:path>
                            </a:pathLst>
                          </a:custGeom>
                          <a:ln w="0" cap="rnd">
                            <a:miter lim="101600"/>
                          </a:ln>
                        </wps:spPr>
                        <wps:style>
                          <a:lnRef idx="0">
                            <a:srgbClr val="000000">
                              <a:alpha val="0"/>
                            </a:srgbClr>
                          </a:lnRef>
                          <a:fillRef idx="1">
                            <a:srgbClr val="000080"/>
                          </a:fillRef>
                          <a:effectRef idx="0">
                            <a:scrgbClr r="0" g="0" b="0"/>
                          </a:effectRef>
                          <a:fontRef idx="none"/>
                        </wps:style>
                        <wps:bodyPr/>
                      </wps:wsp>
                      <wps:wsp>
                        <wps:cNvPr id="17156" name="Shape 17156"/>
                        <wps:cNvSpPr/>
                        <wps:spPr>
                          <a:xfrm>
                            <a:off x="2029964" y="737395"/>
                            <a:ext cx="54864" cy="54864"/>
                          </a:xfrm>
                          <a:custGeom>
                            <a:avLst/>
                            <a:gdLst/>
                            <a:ahLst/>
                            <a:cxnLst/>
                            <a:rect l="0" t="0" r="0" b="0"/>
                            <a:pathLst>
                              <a:path w="54864" h="54864">
                                <a:moveTo>
                                  <a:pt x="27432" y="0"/>
                                </a:moveTo>
                                <a:lnTo>
                                  <a:pt x="54864" y="28956"/>
                                </a:lnTo>
                                <a:lnTo>
                                  <a:pt x="27432" y="54864"/>
                                </a:lnTo>
                                <a:lnTo>
                                  <a:pt x="0" y="28956"/>
                                </a:lnTo>
                                <a:lnTo>
                                  <a:pt x="27432" y="0"/>
                                </a:lnTo>
                                <a:close/>
                              </a:path>
                            </a:pathLst>
                          </a:custGeom>
                          <a:ln w="10338" cap="rnd">
                            <a:round/>
                          </a:ln>
                        </wps:spPr>
                        <wps:style>
                          <a:lnRef idx="1">
                            <a:srgbClr val="000080"/>
                          </a:lnRef>
                          <a:fillRef idx="0">
                            <a:srgbClr val="000000">
                              <a:alpha val="0"/>
                            </a:srgbClr>
                          </a:fillRef>
                          <a:effectRef idx="0">
                            <a:scrgbClr r="0" g="0" b="0"/>
                          </a:effectRef>
                          <a:fontRef idx="none"/>
                        </wps:style>
                        <wps:bodyPr/>
                      </wps:wsp>
                      <wps:wsp>
                        <wps:cNvPr id="17157" name="Shape 17157"/>
                        <wps:cNvSpPr/>
                        <wps:spPr>
                          <a:xfrm>
                            <a:off x="3633212" y="248190"/>
                            <a:ext cx="54864" cy="54864"/>
                          </a:xfrm>
                          <a:custGeom>
                            <a:avLst/>
                            <a:gdLst/>
                            <a:ahLst/>
                            <a:cxnLst/>
                            <a:rect l="0" t="0" r="0" b="0"/>
                            <a:pathLst>
                              <a:path w="54864" h="54864">
                                <a:moveTo>
                                  <a:pt x="27432" y="0"/>
                                </a:moveTo>
                                <a:lnTo>
                                  <a:pt x="54864" y="28956"/>
                                </a:lnTo>
                                <a:lnTo>
                                  <a:pt x="27432" y="54864"/>
                                </a:lnTo>
                                <a:lnTo>
                                  <a:pt x="0" y="28956"/>
                                </a:lnTo>
                                <a:lnTo>
                                  <a:pt x="27432" y="0"/>
                                </a:lnTo>
                                <a:close/>
                              </a:path>
                            </a:pathLst>
                          </a:custGeom>
                          <a:ln w="0" cap="rnd">
                            <a:miter lim="101600"/>
                          </a:ln>
                        </wps:spPr>
                        <wps:style>
                          <a:lnRef idx="0">
                            <a:srgbClr val="000000">
                              <a:alpha val="0"/>
                            </a:srgbClr>
                          </a:lnRef>
                          <a:fillRef idx="1">
                            <a:srgbClr val="000080"/>
                          </a:fillRef>
                          <a:effectRef idx="0">
                            <a:scrgbClr r="0" g="0" b="0"/>
                          </a:effectRef>
                          <a:fontRef idx="none"/>
                        </wps:style>
                        <wps:bodyPr/>
                      </wps:wsp>
                      <wps:wsp>
                        <wps:cNvPr id="17158" name="Shape 17158"/>
                        <wps:cNvSpPr/>
                        <wps:spPr>
                          <a:xfrm>
                            <a:off x="3633212" y="248190"/>
                            <a:ext cx="54864" cy="54864"/>
                          </a:xfrm>
                          <a:custGeom>
                            <a:avLst/>
                            <a:gdLst/>
                            <a:ahLst/>
                            <a:cxnLst/>
                            <a:rect l="0" t="0" r="0" b="0"/>
                            <a:pathLst>
                              <a:path w="54864" h="54864">
                                <a:moveTo>
                                  <a:pt x="27432" y="0"/>
                                </a:moveTo>
                                <a:lnTo>
                                  <a:pt x="54864" y="28956"/>
                                </a:lnTo>
                                <a:lnTo>
                                  <a:pt x="27432" y="54864"/>
                                </a:lnTo>
                                <a:lnTo>
                                  <a:pt x="0" y="28956"/>
                                </a:lnTo>
                                <a:lnTo>
                                  <a:pt x="27432" y="0"/>
                                </a:lnTo>
                                <a:close/>
                              </a:path>
                            </a:pathLst>
                          </a:custGeom>
                          <a:ln w="10338" cap="rnd">
                            <a:round/>
                          </a:ln>
                        </wps:spPr>
                        <wps:style>
                          <a:lnRef idx="1">
                            <a:srgbClr val="000080"/>
                          </a:lnRef>
                          <a:fillRef idx="0">
                            <a:srgbClr val="000000">
                              <a:alpha val="0"/>
                            </a:srgbClr>
                          </a:fillRef>
                          <a:effectRef idx="0">
                            <a:scrgbClr r="0" g="0" b="0"/>
                          </a:effectRef>
                          <a:fontRef idx="none"/>
                        </wps:style>
                        <wps:bodyPr/>
                      </wps:wsp>
                      <wps:wsp>
                        <wps:cNvPr id="189703" name="Rectangle 189703"/>
                        <wps:cNvSpPr/>
                        <wps:spPr>
                          <a:xfrm>
                            <a:off x="524256" y="1265934"/>
                            <a:ext cx="64568" cy="107565"/>
                          </a:xfrm>
                          <a:prstGeom prst="rect">
                            <a:avLst/>
                          </a:prstGeom>
                          <a:ln>
                            <a:noFill/>
                          </a:ln>
                        </wps:spPr>
                        <wps:txbx>
                          <w:txbxContent>
                            <w:p w14:paraId="144BF531"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0</w:t>
                              </w:r>
                            </w:p>
                          </w:txbxContent>
                        </wps:txbx>
                        <wps:bodyPr horzOverflow="overflow" vert="horz" lIns="0" tIns="0" rIns="0" bIns="0" rtlCol="0">
                          <a:noAutofit/>
                        </wps:bodyPr>
                      </wps:wsp>
                      <wps:wsp>
                        <wps:cNvPr id="189705" name="Rectangle 189705"/>
                        <wps:cNvSpPr/>
                        <wps:spPr>
                          <a:xfrm>
                            <a:off x="571502" y="1265934"/>
                            <a:ext cx="66786" cy="107565"/>
                          </a:xfrm>
                          <a:prstGeom prst="rect">
                            <a:avLst/>
                          </a:prstGeom>
                          <a:ln>
                            <a:noFill/>
                          </a:ln>
                        </wps:spPr>
                        <wps:txbx>
                          <w:txbxContent>
                            <w:p w14:paraId="3A0A0B84"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 xml:space="preserve">; </w:t>
                              </w:r>
                            </w:p>
                          </w:txbxContent>
                        </wps:txbx>
                        <wps:bodyPr horzOverflow="overflow" vert="horz" lIns="0" tIns="0" rIns="0" bIns="0" rtlCol="0">
                          <a:noAutofit/>
                        </wps:bodyPr>
                      </wps:wsp>
                      <wps:wsp>
                        <wps:cNvPr id="189704" name="Rectangle 189704"/>
                        <wps:cNvSpPr/>
                        <wps:spPr>
                          <a:xfrm>
                            <a:off x="621830" y="1265934"/>
                            <a:ext cx="38671" cy="107565"/>
                          </a:xfrm>
                          <a:prstGeom prst="rect">
                            <a:avLst/>
                          </a:prstGeom>
                          <a:ln>
                            <a:noFill/>
                          </a:ln>
                        </wps:spPr>
                        <wps:txbx>
                          <w:txbxContent>
                            <w:p w14:paraId="7F325A50"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w:t>
                              </w:r>
                            </w:p>
                          </w:txbxContent>
                        </wps:txbx>
                        <wps:bodyPr horzOverflow="overflow" vert="horz" lIns="0" tIns="0" rIns="0" bIns="0" rtlCol="0">
                          <a:noAutofit/>
                        </wps:bodyPr>
                      </wps:wsp>
                      <wps:wsp>
                        <wps:cNvPr id="189700" name="Rectangle 189700"/>
                        <wps:cNvSpPr/>
                        <wps:spPr>
                          <a:xfrm>
                            <a:off x="650748" y="1265934"/>
                            <a:ext cx="64568" cy="107565"/>
                          </a:xfrm>
                          <a:prstGeom prst="rect">
                            <a:avLst/>
                          </a:prstGeom>
                          <a:ln>
                            <a:noFill/>
                          </a:ln>
                        </wps:spPr>
                        <wps:txbx>
                          <w:txbxContent>
                            <w:p w14:paraId="564F7C81"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2</w:t>
                              </w:r>
                            </w:p>
                          </w:txbxContent>
                        </wps:txbx>
                        <wps:bodyPr horzOverflow="overflow" vert="horz" lIns="0" tIns="0" rIns="0" bIns="0" rtlCol="0">
                          <a:noAutofit/>
                        </wps:bodyPr>
                      </wps:wsp>
                      <wps:wsp>
                        <wps:cNvPr id="189702" name="Rectangle 189702"/>
                        <wps:cNvSpPr/>
                        <wps:spPr>
                          <a:xfrm>
                            <a:off x="697994" y="1265934"/>
                            <a:ext cx="32284" cy="107565"/>
                          </a:xfrm>
                          <a:prstGeom prst="rect">
                            <a:avLst/>
                          </a:prstGeom>
                          <a:ln>
                            <a:noFill/>
                          </a:ln>
                        </wps:spPr>
                        <wps:txbx>
                          <w:txbxContent>
                            <w:p w14:paraId="37249496"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w:t>
                              </w:r>
                            </w:p>
                          </w:txbxContent>
                        </wps:txbx>
                        <wps:bodyPr horzOverflow="overflow" vert="horz" lIns="0" tIns="0" rIns="0" bIns="0" rtlCol="0">
                          <a:noAutofit/>
                        </wps:bodyPr>
                      </wps:wsp>
                      <wps:wsp>
                        <wps:cNvPr id="189701" name="Rectangle 189701"/>
                        <wps:cNvSpPr/>
                        <wps:spPr>
                          <a:xfrm>
                            <a:off x="723935" y="1265934"/>
                            <a:ext cx="64568" cy="107565"/>
                          </a:xfrm>
                          <a:prstGeom prst="rect">
                            <a:avLst/>
                          </a:prstGeom>
                          <a:ln>
                            <a:noFill/>
                          </a:ln>
                        </wps:spPr>
                        <wps:txbx>
                          <w:txbxContent>
                            <w:p w14:paraId="6ABD1094"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5</w:t>
                              </w:r>
                            </w:p>
                          </w:txbxContent>
                        </wps:txbx>
                        <wps:bodyPr horzOverflow="overflow" vert="horz" lIns="0" tIns="0" rIns="0" bIns="0" rtlCol="0">
                          <a:noAutofit/>
                        </wps:bodyPr>
                      </wps:wsp>
                      <wps:wsp>
                        <wps:cNvPr id="189697" name="Rectangle 189697"/>
                        <wps:cNvSpPr/>
                        <wps:spPr>
                          <a:xfrm>
                            <a:off x="2183892" y="778254"/>
                            <a:ext cx="129426" cy="107565"/>
                          </a:xfrm>
                          <a:prstGeom prst="rect">
                            <a:avLst/>
                          </a:prstGeom>
                          <a:ln>
                            <a:noFill/>
                          </a:ln>
                        </wps:spPr>
                        <wps:txbx>
                          <w:txbxContent>
                            <w:p w14:paraId="02564B5E"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50</w:t>
                              </w:r>
                            </w:p>
                          </w:txbxContent>
                        </wps:txbx>
                        <wps:bodyPr horzOverflow="overflow" vert="horz" lIns="0" tIns="0" rIns="0" bIns="0" rtlCol="0">
                          <a:noAutofit/>
                        </wps:bodyPr>
                      </wps:wsp>
                      <wps:wsp>
                        <wps:cNvPr id="189699" name="Rectangle 189699"/>
                        <wps:cNvSpPr/>
                        <wps:spPr>
                          <a:xfrm>
                            <a:off x="2279938" y="778254"/>
                            <a:ext cx="66716" cy="107565"/>
                          </a:xfrm>
                          <a:prstGeom prst="rect">
                            <a:avLst/>
                          </a:prstGeom>
                          <a:ln>
                            <a:noFill/>
                          </a:ln>
                        </wps:spPr>
                        <wps:txbx>
                          <w:txbxContent>
                            <w:p w14:paraId="6AC7D6F9"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 xml:space="preserve">; </w:t>
                              </w:r>
                            </w:p>
                          </w:txbxContent>
                        </wps:txbx>
                        <wps:bodyPr horzOverflow="overflow" vert="horz" lIns="0" tIns="0" rIns="0" bIns="0" rtlCol="0">
                          <a:noAutofit/>
                        </wps:bodyPr>
                      </wps:wsp>
                      <wps:wsp>
                        <wps:cNvPr id="189698" name="Rectangle 189698"/>
                        <wps:cNvSpPr/>
                        <wps:spPr>
                          <a:xfrm>
                            <a:off x="2330214" y="778254"/>
                            <a:ext cx="64568" cy="107565"/>
                          </a:xfrm>
                          <a:prstGeom prst="rect">
                            <a:avLst/>
                          </a:prstGeom>
                          <a:ln>
                            <a:noFill/>
                          </a:ln>
                        </wps:spPr>
                        <wps:txbx>
                          <w:txbxContent>
                            <w:p w14:paraId="7D15A7DE"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0</w:t>
                              </w:r>
                            </w:p>
                          </w:txbxContent>
                        </wps:txbx>
                        <wps:bodyPr horzOverflow="overflow" vert="horz" lIns="0" tIns="0" rIns="0" bIns="0" rtlCol="0">
                          <a:noAutofit/>
                        </wps:bodyPr>
                      </wps:wsp>
                      <wps:wsp>
                        <wps:cNvPr id="189692" name="Rectangle 189692"/>
                        <wps:cNvSpPr/>
                        <wps:spPr>
                          <a:xfrm>
                            <a:off x="3272012" y="206792"/>
                            <a:ext cx="192170" cy="107565"/>
                          </a:xfrm>
                          <a:prstGeom prst="rect">
                            <a:avLst/>
                          </a:prstGeom>
                          <a:ln>
                            <a:noFill/>
                          </a:ln>
                        </wps:spPr>
                        <wps:txbx>
                          <w:txbxContent>
                            <w:p w14:paraId="223488FB"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100</w:t>
                              </w:r>
                            </w:p>
                          </w:txbxContent>
                        </wps:txbx>
                        <wps:bodyPr horzOverflow="overflow" vert="horz" lIns="0" tIns="0" rIns="0" bIns="0" rtlCol="0">
                          <a:noAutofit/>
                        </wps:bodyPr>
                      </wps:wsp>
                      <wps:wsp>
                        <wps:cNvPr id="189696" name="Rectangle 189696"/>
                        <wps:cNvSpPr/>
                        <wps:spPr>
                          <a:xfrm>
                            <a:off x="3416667" y="206792"/>
                            <a:ext cx="162011" cy="107565"/>
                          </a:xfrm>
                          <a:prstGeom prst="rect">
                            <a:avLst/>
                          </a:prstGeom>
                          <a:ln>
                            <a:noFill/>
                          </a:ln>
                        </wps:spPr>
                        <wps:txbx>
                          <w:txbxContent>
                            <w:p w14:paraId="106F9782"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 2.</w:t>
                              </w:r>
                            </w:p>
                          </w:txbxContent>
                        </wps:txbx>
                        <wps:bodyPr horzOverflow="overflow" vert="horz" lIns="0" tIns="0" rIns="0" bIns="0" rtlCol="0">
                          <a:noAutofit/>
                        </wps:bodyPr>
                      </wps:wsp>
                      <wps:wsp>
                        <wps:cNvPr id="189694" name="Rectangle 189694"/>
                        <wps:cNvSpPr/>
                        <wps:spPr>
                          <a:xfrm>
                            <a:off x="3538646" y="206792"/>
                            <a:ext cx="64568" cy="107565"/>
                          </a:xfrm>
                          <a:prstGeom prst="rect">
                            <a:avLst/>
                          </a:prstGeom>
                          <a:ln>
                            <a:noFill/>
                          </a:ln>
                        </wps:spPr>
                        <wps:txbx>
                          <w:txbxContent>
                            <w:p w14:paraId="31E4579F"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5</w:t>
                              </w:r>
                            </w:p>
                          </w:txbxContent>
                        </wps:txbx>
                        <wps:bodyPr horzOverflow="overflow" vert="horz" lIns="0" tIns="0" rIns="0" bIns="0" rtlCol="0">
                          <a:noAutofit/>
                        </wps:bodyPr>
                      </wps:wsp>
                      <wps:wsp>
                        <wps:cNvPr id="17163" name="Rectangle 17163"/>
                        <wps:cNvSpPr/>
                        <wps:spPr>
                          <a:xfrm>
                            <a:off x="3587496" y="178309"/>
                            <a:ext cx="43331" cy="158992"/>
                          </a:xfrm>
                          <a:prstGeom prst="rect">
                            <a:avLst/>
                          </a:prstGeom>
                          <a:ln>
                            <a:noFill/>
                          </a:ln>
                        </wps:spPr>
                        <wps:txbx>
                          <w:txbxContent>
                            <w:p w14:paraId="10D94271" w14:textId="77777777" w:rsidR="00423DE7" w:rsidRPr="00D92634" w:rsidRDefault="00423DE7"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64" name="Rectangle 17164"/>
                        <wps:cNvSpPr/>
                        <wps:spPr>
                          <a:xfrm>
                            <a:off x="306324" y="1314702"/>
                            <a:ext cx="103076" cy="107565"/>
                          </a:xfrm>
                          <a:prstGeom prst="rect">
                            <a:avLst/>
                          </a:prstGeom>
                          <a:ln>
                            <a:noFill/>
                          </a:ln>
                        </wps:spPr>
                        <wps:txbx>
                          <w:txbxContent>
                            <w:p w14:paraId="3AE085F7"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-3</w:t>
                              </w:r>
                            </w:p>
                          </w:txbxContent>
                        </wps:txbx>
                        <wps:bodyPr horzOverflow="overflow" vert="horz" lIns="0" tIns="0" rIns="0" bIns="0" rtlCol="0">
                          <a:noAutofit/>
                        </wps:bodyPr>
                      </wps:wsp>
                      <wps:wsp>
                        <wps:cNvPr id="17165" name="Rectangle 17165"/>
                        <wps:cNvSpPr/>
                        <wps:spPr>
                          <a:xfrm>
                            <a:off x="384048" y="1286256"/>
                            <a:ext cx="43331" cy="158992"/>
                          </a:xfrm>
                          <a:prstGeom prst="rect">
                            <a:avLst/>
                          </a:prstGeom>
                          <a:ln>
                            <a:noFill/>
                          </a:ln>
                        </wps:spPr>
                        <wps:txbx>
                          <w:txbxContent>
                            <w:p w14:paraId="17290F83" w14:textId="77777777" w:rsidR="00423DE7" w:rsidRPr="00D92634" w:rsidRDefault="00423DE7"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66" name="Rectangle 17166"/>
                        <wps:cNvSpPr/>
                        <wps:spPr>
                          <a:xfrm>
                            <a:off x="306324" y="1118106"/>
                            <a:ext cx="103076" cy="107565"/>
                          </a:xfrm>
                          <a:prstGeom prst="rect">
                            <a:avLst/>
                          </a:prstGeom>
                          <a:ln>
                            <a:noFill/>
                          </a:ln>
                        </wps:spPr>
                        <wps:txbx>
                          <w:txbxContent>
                            <w:p w14:paraId="73F8379E"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-2</w:t>
                              </w:r>
                            </w:p>
                          </w:txbxContent>
                        </wps:txbx>
                        <wps:bodyPr horzOverflow="overflow" vert="horz" lIns="0" tIns="0" rIns="0" bIns="0" rtlCol="0">
                          <a:noAutofit/>
                        </wps:bodyPr>
                      </wps:wsp>
                      <wps:wsp>
                        <wps:cNvPr id="17167" name="Rectangle 17167"/>
                        <wps:cNvSpPr/>
                        <wps:spPr>
                          <a:xfrm>
                            <a:off x="384048" y="1089660"/>
                            <a:ext cx="43331" cy="158992"/>
                          </a:xfrm>
                          <a:prstGeom prst="rect">
                            <a:avLst/>
                          </a:prstGeom>
                          <a:ln>
                            <a:noFill/>
                          </a:ln>
                        </wps:spPr>
                        <wps:txbx>
                          <w:txbxContent>
                            <w:p w14:paraId="419FE250" w14:textId="77777777" w:rsidR="00423DE7" w:rsidRPr="00D92634" w:rsidRDefault="00423DE7"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68" name="Rectangle 17168"/>
                        <wps:cNvSpPr/>
                        <wps:spPr>
                          <a:xfrm>
                            <a:off x="306324" y="924558"/>
                            <a:ext cx="103076" cy="107565"/>
                          </a:xfrm>
                          <a:prstGeom prst="rect">
                            <a:avLst/>
                          </a:prstGeom>
                          <a:ln>
                            <a:noFill/>
                          </a:ln>
                        </wps:spPr>
                        <wps:txbx>
                          <w:txbxContent>
                            <w:p w14:paraId="4FBAD257"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-1</w:t>
                              </w:r>
                            </w:p>
                          </w:txbxContent>
                        </wps:txbx>
                        <wps:bodyPr horzOverflow="overflow" vert="horz" lIns="0" tIns="0" rIns="0" bIns="0" rtlCol="0">
                          <a:noAutofit/>
                        </wps:bodyPr>
                      </wps:wsp>
                      <wps:wsp>
                        <wps:cNvPr id="17169" name="Rectangle 17169"/>
                        <wps:cNvSpPr/>
                        <wps:spPr>
                          <a:xfrm>
                            <a:off x="384048" y="896112"/>
                            <a:ext cx="43331" cy="158992"/>
                          </a:xfrm>
                          <a:prstGeom prst="rect">
                            <a:avLst/>
                          </a:prstGeom>
                          <a:ln>
                            <a:noFill/>
                          </a:ln>
                        </wps:spPr>
                        <wps:txbx>
                          <w:txbxContent>
                            <w:p w14:paraId="032EFAB7" w14:textId="77777777" w:rsidR="00423DE7" w:rsidRPr="00D92634" w:rsidRDefault="00423DE7"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70" name="Rectangle 17170"/>
                        <wps:cNvSpPr/>
                        <wps:spPr>
                          <a:xfrm>
                            <a:off x="336804" y="729486"/>
                            <a:ext cx="64568" cy="107565"/>
                          </a:xfrm>
                          <a:prstGeom prst="rect">
                            <a:avLst/>
                          </a:prstGeom>
                          <a:ln>
                            <a:noFill/>
                          </a:ln>
                        </wps:spPr>
                        <wps:txbx>
                          <w:txbxContent>
                            <w:p w14:paraId="217FB96E"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0</w:t>
                              </w:r>
                            </w:p>
                          </w:txbxContent>
                        </wps:txbx>
                        <wps:bodyPr horzOverflow="overflow" vert="horz" lIns="0" tIns="0" rIns="0" bIns="0" rtlCol="0">
                          <a:noAutofit/>
                        </wps:bodyPr>
                      </wps:wsp>
                      <wps:wsp>
                        <wps:cNvPr id="17171" name="Rectangle 17171"/>
                        <wps:cNvSpPr/>
                        <wps:spPr>
                          <a:xfrm>
                            <a:off x="385572" y="701040"/>
                            <a:ext cx="43331" cy="158992"/>
                          </a:xfrm>
                          <a:prstGeom prst="rect">
                            <a:avLst/>
                          </a:prstGeom>
                          <a:ln>
                            <a:noFill/>
                          </a:ln>
                        </wps:spPr>
                        <wps:txbx>
                          <w:txbxContent>
                            <w:p w14:paraId="6D99BFCD" w14:textId="77777777" w:rsidR="00423DE7" w:rsidRPr="00D92634" w:rsidRDefault="00423DE7"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72" name="Rectangle 17172"/>
                        <wps:cNvSpPr/>
                        <wps:spPr>
                          <a:xfrm>
                            <a:off x="336804" y="534415"/>
                            <a:ext cx="64568" cy="107564"/>
                          </a:xfrm>
                          <a:prstGeom prst="rect">
                            <a:avLst/>
                          </a:prstGeom>
                          <a:ln>
                            <a:noFill/>
                          </a:ln>
                        </wps:spPr>
                        <wps:txbx>
                          <w:txbxContent>
                            <w:p w14:paraId="04247ADD"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1</w:t>
                              </w:r>
                            </w:p>
                          </w:txbxContent>
                        </wps:txbx>
                        <wps:bodyPr horzOverflow="overflow" vert="horz" lIns="0" tIns="0" rIns="0" bIns="0" rtlCol="0">
                          <a:noAutofit/>
                        </wps:bodyPr>
                      </wps:wsp>
                      <wps:wsp>
                        <wps:cNvPr id="17173" name="Rectangle 17173"/>
                        <wps:cNvSpPr/>
                        <wps:spPr>
                          <a:xfrm>
                            <a:off x="385572" y="505968"/>
                            <a:ext cx="43331" cy="158992"/>
                          </a:xfrm>
                          <a:prstGeom prst="rect">
                            <a:avLst/>
                          </a:prstGeom>
                          <a:ln>
                            <a:noFill/>
                          </a:ln>
                        </wps:spPr>
                        <wps:txbx>
                          <w:txbxContent>
                            <w:p w14:paraId="7B34B0E6" w14:textId="77777777" w:rsidR="00423DE7" w:rsidRPr="00D92634" w:rsidRDefault="00423DE7"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74" name="Rectangle 17174"/>
                        <wps:cNvSpPr/>
                        <wps:spPr>
                          <a:xfrm>
                            <a:off x="336804" y="337819"/>
                            <a:ext cx="64568" cy="107565"/>
                          </a:xfrm>
                          <a:prstGeom prst="rect">
                            <a:avLst/>
                          </a:prstGeom>
                          <a:ln>
                            <a:noFill/>
                          </a:ln>
                        </wps:spPr>
                        <wps:txbx>
                          <w:txbxContent>
                            <w:p w14:paraId="780FFE6D"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2</w:t>
                              </w:r>
                            </w:p>
                          </w:txbxContent>
                        </wps:txbx>
                        <wps:bodyPr horzOverflow="overflow" vert="horz" lIns="0" tIns="0" rIns="0" bIns="0" rtlCol="0">
                          <a:noAutofit/>
                        </wps:bodyPr>
                      </wps:wsp>
                      <wps:wsp>
                        <wps:cNvPr id="17175" name="Rectangle 17175"/>
                        <wps:cNvSpPr/>
                        <wps:spPr>
                          <a:xfrm>
                            <a:off x="385572" y="309373"/>
                            <a:ext cx="43331" cy="158992"/>
                          </a:xfrm>
                          <a:prstGeom prst="rect">
                            <a:avLst/>
                          </a:prstGeom>
                          <a:ln>
                            <a:noFill/>
                          </a:ln>
                        </wps:spPr>
                        <wps:txbx>
                          <w:txbxContent>
                            <w:p w14:paraId="640FFE98" w14:textId="77777777" w:rsidR="00423DE7" w:rsidRPr="00D92634" w:rsidRDefault="00423DE7"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76" name="Rectangle 17176"/>
                        <wps:cNvSpPr/>
                        <wps:spPr>
                          <a:xfrm>
                            <a:off x="336804" y="142746"/>
                            <a:ext cx="64568" cy="107565"/>
                          </a:xfrm>
                          <a:prstGeom prst="rect">
                            <a:avLst/>
                          </a:prstGeom>
                          <a:ln>
                            <a:noFill/>
                          </a:ln>
                        </wps:spPr>
                        <wps:txbx>
                          <w:txbxContent>
                            <w:p w14:paraId="26536A13"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3</w:t>
                              </w:r>
                            </w:p>
                          </w:txbxContent>
                        </wps:txbx>
                        <wps:bodyPr horzOverflow="overflow" vert="horz" lIns="0" tIns="0" rIns="0" bIns="0" rtlCol="0">
                          <a:noAutofit/>
                        </wps:bodyPr>
                      </wps:wsp>
                      <wps:wsp>
                        <wps:cNvPr id="17177" name="Rectangle 17177"/>
                        <wps:cNvSpPr/>
                        <wps:spPr>
                          <a:xfrm>
                            <a:off x="385572" y="114300"/>
                            <a:ext cx="43331" cy="158992"/>
                          </a:xfrm>
                          <a:prstGeom prst="rect">
                            <a:avLst/>
                          </a:prstGeom>
                          <a:ln>
                            <a:noFill/>
                          </a:ln>
                        </wps:spPr>
                        <wps:txbx>
                          <w:txbxContent>
                            <w:p w14:paraId="03ADB55E" w14:textId="77777777" w:rsidR="00423DE7" w:rsidRPr="00D92634" w:rsidRDefault="00423DE7"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26383" name="Rectangle 26383"/>
                        <wps:cNvSpPr/>
                        <wps:spPr>
                          <a:xfrm>
                            <a:off x="431292" y="1444243"/>
                            <a:ext cx="64568" cy="107565"/>
                          </a:xfrm>
                          <a:prstGeom prst="rect">
                            <a:avLst/>
                          </a:prstGeom>
                          <a:ln>
                            <a:noFill/>
                          </a:ln>
                        </wps:spPr>
                        <wps:txbx>
                          <w:txbxContent>
                            <w:p w14:paraId="1B5806B0"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0</w:t>
                              </w:r>
                            </w:p>
                          </w:txbxContent>
                        </wps:txbx>
                        <wps:bodyPr horzOverflow="overflow" vert="horz" lIns="0" tIns="0" rIns="0" bIns="0" rtlCol="0">
                          <a:noAutofit/>
                        </wps:bodyPr>
                      </wps:wsp>
                      <wps:wsp>
                        <wps:cNvPr id="26384" name="Rectangle 26384"/>
                        <wps:cNvSpPr/>
                        <wps:spPr>
                          <a:xfrm>
                            <a:off x="1045466" y="1444243"/>
                            <a:ext cx="129368" cy="107565"/>
                          </a:xfrm>
                          <a:prstGeom prst="rect">
                            <a:avLst/>
                          </a:prstGeom>
                          <a:ln>
                            <a:noFill/>
                          </a:ln>
                        </wps:spPr>
                        <wps:txbx>
                          <w:txbxContent>
                            <w:p w14:paraId="34212BE1"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20</w:t>
                              </w:r>
                            </w:p>
                          </w:txbxContent>
                        </wps:txbx>
                        <wps:bodyPr horzOverflow="overflow" vert="horz" lIns="0" tIns="0" rIns="0" bIns="0" rtlCol="0">
                          <a:noAutofit/>
                        </wps:bodyPr>
                      </wps:wsp>
                      <wps:wsp>
                        <wps:cNvPr id="17179" name="Rectangle 17179"/>
                        <wps:cNvSpPr/>
                        <wps:spPr>
                          <a:xfrm>
                            <a:off x="1143000" y="1415797"/>
                            <a:ext cx="43331" cy="158992"/>
                          </a:xfrm>
                          <a:prstGeom prst="rect">
                            <a:avLst/>
                          </a:prstGeom>
                          <a:ln>
                            <a:noFill/>
                          </a:ln>
                        </wps:spPr>
                        <wps:txbx>
                          <w:txbxContent>
                            <w:p w14:paraId="61F92AFB" w14:textId="77777777" w:rsidR="00423DE7" w:rsidRPr="00D92634" w:rsidRDefault="00423DE7"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80" name="Rectangle 17180"/>
                        <wps:cNvSpPr/>
                        <wps:spPr>
                          <a:xfrm>
                            <a:off x="1688592" y="1444243"/>
                            <a:ext cx="129426" cy="107565"/>
                          </a:xfrm>
                          <a:prstGeom prst="rect">
                            <a:avLst/>
                          </a:prstGeom>
                          <a:ln>
                            <a:noFill/>
                          </a:ln>
                        </wps:spPr>
                        <wps:txbx>
                          <w:txbxContent>
                            <w:p w14:paraId="35B2F32C"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40</w:t>
                              </w:r>
                            </w:p>
                          </w:txbxContent>
                        </wps:txbx>
                        <wps:bodyPr horzOverflow="overflow" vert="horz" lIns="0" tIns="0" rIns="0" bIns="0" rtlCol="0">
                          <a:noAutofit/>
                        </wps:bodyPr>
                      </wps:wsp>
                      <wps:wsp>
                        <wps:cNvPr id="17181" name="Rectangle 17181"/>
                        <wps:cNvSpPr/>
                        <wps:spPr>
                          <a:xfrm>
                            <a:off x="2328699" y="1444243"/>
                            <a:ext cx="129426" cy="107565"/>
                          </a:xfrm>
                          <a:prstGeom prst="rect">
                            <a:avLst/>
                          </a:prstGeom>
                          <a:ln>
                            <a:noFill/>
                          </a:ln>
                        </wps:spPr>
                        <wps:txbx>
                          <w:txbxContent>
                            <w:p w14:paraId="685D4326"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60</w:t>
                              </w:r>
                            </w:p>
                          </w:txbxContent>
                        </wps:txbx>
                        <wps:bodyPr horzOverflow="overflow" vert="horz" lIns="0" tIns="0" rIns="0" bIns="0" rtlCol="0">
                          <a:noAutofit/>
                        </wps:bodyPr>
                      </wps:wsp>
                      <wps:wsp>
                        <wps:cNvPr id="17182" name="Rectangle 17182"/>
                        <wps:cNvSpPr/>
                        <wps:spPr>
                          <a:xfrm>
                            <a:off x="2424684" y="1415797"/>
                            <a:ext cx="43331" cy="158992"/>
                          </a:xfrm>
                          <a:prstGeom prst="rect">
                            <a:avLst/>
                          </a:prstGeom>
                          <a:ln>
                            <a:noFill/>
                          </a:ln>
                        </wps:spPr>
                        <wps:txbx>
                          <w:txbxContent>
                            <w:p w14:paraId="7E2E37D4" w14:textId="77777777" w:rsidR="00423DE7" w:rsidRPr="00D92634" w:rsidRDefault="00423DE7"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83" name="Rectangle 17183"/>
                        <wps:cNvSpPr/>
                        <wps:spPr>
                          <a:xfrm>
                            <a:off x="2971800" y="1444243"/>
                            <a:ext cx="127405" cy="107565"/>
                          </a:xfrm>
                          <a:prstGeom prst="rect">
                            <a:avLst/>
                          </a:prstGeom>
                          <a:ln>
                            <a:noFill/>
                          </a:ln>
                        </wps:spPr>
                        <wps:txbx>
                          <w:txbxContent>
                            <w:p w14:paraId="594178AD"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80</w:t>
                              </w:r>
                            </w:p>
                          </w:txbxContent>
                        </wps:txbx>
                        <wps:bodyPr horzOverflow="overflow" vert="horz" lIns="0" tIns="0" rIns="0" bIns="0" rtlCol="0">
                          <a:noAutofit/>
                        </wps:bodyPr>
                      </wps:wsp>
                      <wps:wsp>
                        <wps:cNvPr id="17184" name="Rectangle 17184"/>
                        <wps:cNvSpPr/>
                        <wps:spPr>
                          <a:xfrm>
                            <a:off x="3067812" y="1415797"/>
                            <a:ext cx="43331" cy="158992"/>
                          </a:xfrm>
                          <a:prstGeom prst="rect">
                            <a:avLst/>
                          </a:prstGeom>
                          <a:ln>
                            <a:noFill/>
                          </a:ln>
                        </wps:spPr>
                        <wps:txbx>
                          <w:txbxContent>
                            <w:p w14:paraId="2D74E288" w14:textId="77777777" w:rsidR="00423DE7" w:rsidRPr="00D92634" w:rsidRDefault="00423DE7"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85" name="Rectangle 17185"/>
                        <wps:cNvSpPr/>
                        <wps:spPr>
                          <a:xfrm>
                            <a:off x="3587496" y="1444243"/>
                            <a:ext cx="194284" cy="107565"/>
                          </a:xfrm>
                          <a:prstGeom prst="rect">
                            <a:avLst/>
                          </a:prstGeom>
                          <a:ln>
                            <a:noFill/>
                          </a:ln>
                        </wps:spPr>
                        <wps:txbx>
                          <w:txbxContent>
                            <w:p w14:paraId="7B8AA616"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100</w:t>
                              </w:r>
                            </w:p>
                          </w:txbxContent>
                        </wps:txbx>
                        <wps:bodyPr horzOverflow="overflow" vert="horz" lIns="0" tIns="0" rIns="0" bIns="0" rtlCol="0">
                          <a:noAutofit/>
                        </wps:bodyPr>
                      </wps:wsp>
                      <wps:wsp>
                        <wps:cNvPr id="17186" name="Rectangle 17186"/>
                        <wps:cNvSpPr/>
                        <wps:spPr>
                          <a:xfrm>
                            <a:off x="3732276" y="1415797"/>
                            <a:ext cx="43331" cy="158992"/>
                          </a:xfrm>
                          <a:prstGeom prst="rect">
                            <a:avLst/>
                          </a:prstGeom>
                          <a:ln>
                            <a:noFill/>
                          </a:ln>
                        </wps:spPr>
                        <wps:txbx>
                          <w:txbxContent>
                            <w:p w14:paraId="0FCF57A4" w14:textId="77777777" w:rsidR="00423DE7" w:rsidRPr="00D92634" w:rsidRDefault="00423DE7" w:rsidP="00423DE7">
                              <w:pPr>
                                <w:spacing w:after="160" w:line="259" w:lineRule="auto"/>
                                <w:rPr>
                                  <w:sz w:val="18"/>
                                  <w:szCs w:val="18"/>
                                </w:rPr>
                              </w:pPr>
                              <w:r w:rsidRPr="00D92634">
                                <w:rPr>
                                  <w:sz w:val="18"/>
                                  <w:szCs w:val="18"/>
                                </w:rPr>
                                <w:t xml:space="preserve"> </w:t>
                              </w:r>
                            </w:p>
                          </w:txbxContent>
                        </wps:txbx>
                        <wps:bodyPr horzOverflow="overflow" vert="horz" lIns="0" tIns="0" rIns="0" bIns="0" rtlCol="0">
                          <a:noAutofit/>
                        </wps:bodyPr>
                      </wps:wsp>
                      <wps:wsp>
                        <wps:cNvPr id="17187" name="Rectangle 17187"/>
                        <wps:cNvSpPr/>
                        <wps:spPr>
                          <a:xfrm>
                            <a:off x="1516136" y="1600198"/>
                            <a:ext cx="1615137" cy="86689"/>
                          </a:xfrm>
                          <a:prstGeom prst="rect">
                            <a:avLst/>
                          </a:prstGeom>
                          <a:ln>
                            <a:noFill/>
                          </a:ln>
                        </wps:spPr>
                        <wps:txbx>
                          <w:txbxContent>
                            <w:p w14:paraId="67691667" w14:textId="1E58B367" w:rsidR="00423DE7" w:rsidRPr="00D92634" w:rsidRDefault="00423DE7" w:rsidP="00423DE7">
                              <w:pPr>
                                <w:spacing w:after="160" w:line="259" w:lineRule="auto"/>
                                <w:rPr>
                                  <w:sz w:val="18"/>
                                  <w:szCs w:val="18"/>
                                  <w:lang w:val="es-MX"/>
                                </w:rPr>
                              </w:pPr>
                              <w:r w:rsidRPr="00D92634">
                                <w:rPr>
                                  <w:rFonts w:ascii="Arial" w:eastAsia="Arial" w:hAnsi="Arial" w:cs="Arial"/>
                                  <w:b/>
                                  <w:sz w:val="18"/>
                                  <w:szCs w:val="18"/>
                                  <w:lang w:val="es-MX"/>
                                </w:rPr>
                                <w:t>% de tiempo (del ancho del pulso)</w:t>
                              </w:r>
                            </w:p>
                          </w:txbxContent>
                        </wps:txbx>
                        <wps:bodyPr horzOverflow="overflow" vert="horz" lIns="0" tIns="0" rIns="0" bIns="0" rtlCol="0">
                          <a:noAutofit/>
                        </wps:bodyPr>
                      </wps:wsp>
                      <wps:wsp>
                        <wps:cNvPr id="17188" name="Rectangle 17188"/>
                        <wps:cNvSpPr/>
                        <wps:spPr>
                          <a:xfrm rot="-5399999">
                            <a:off x="19944" y="572347"/>
                            <a:ext cx="417612" cy="107565"/>
                          </a:xfrm>
                          <a:prstGeom prst="rect">
                            <a:avLst/>
                          </a:prstGeom>
                          <a:ln>
                            <a:noFill/>
                          </a:ln>
                        </wps:spPr>
                        <wps:txbx>
                          <w:txbxContent>
                            <w:p w14:paraId="58525C61" w14:textId="77777777" w:rsidR="00423DE7" w:rsidRPr="00D92634" w:rsidRDefault="00423DE7" w:rsidP="00423DE7">
                              <w:pPr>
                                <w:spacing w:after="160" w:line="259" w:lineRule="auto"/>
                                <w:rPr>
                                  <w:sz w:val="18"/>
                                  <w:szCs w:val="18"/>
                                </w:rPr>
                              </w:pPr>
                              <w:r w:rsidRPr="00D92634">
                                <w:rPr>
                                  <w:rFonts w:ascii="Arial" w:eastAsia="Arial" w:hAnsi="Arial" w:cs="Arial"/>
                                  <w:b/>
                                  <w:sz w:val="18"/>
                                  <w:szCs w:val="18"/>
                                </w:rPr>
                                <w:t>F (MHz)</w:t>
                              </w:r>
                            </w:p>
                          </w:txbxContent>
                        </wps:txbx>
                        <wps:bodyPr horzOverflow="overflow" vert="horz" lIns="0" tIns="0" rIns="0" bIns="0" rtlCol="0">
                          <a:noAutofit/>
                        </wps:bodyPr>
                      </wps:wsp>
                      <wps:wsp>
                        <wps:cNvPr id="17189" name="Shape 17189"/>
                        <wps:cNvSpPr/>
                        <wps:spPr>
                          <a:xfrm>
                            <a:off x="47240" y="16542"/>
                            <a:ext cx="3787140" cy="1789176"/>
                          </a:xfrm>
                          <a:custGeom>
                            <a:avLst/>
                            <a:gdLst/>
                            <a:ahLst/>
                            <a:cxnLst/>
                            <a:rect l="0" t="0" r="0" b="0"/>
                            <a:pathLst>
                              <a:path w="3787140" h="1789176">
                                <a:moveTo>
                                  <a:pt x="3787140" y="0"/>
                                </a:moveTo>
                                <a:lnTo>
                                  <a:pt x="0" y="0"/>
                                </a:lnTo>
                                <a:lnTo>
                                  <a:pt x="0" y="1789176"/>
                                </a:lnTo>
                                <a:lnTo>
                                  <a:pt x="3787140" y="1789176"/>
                                </a:lnTo>
                                <a:close/>
                              </a:path>
                            </a:pathLst>
                          </a:custGeom>
                          <a:ln w="1308"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27D1E3" id="Group 205801" o:spid="_x0000_s1026" style="width:392.5pt;height:230.5pt;mso-position-horizontal-relative:char;mso-position-vertical-relative:line" coordsize="39421,1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">
                <v:rect id="Rectangle 17042" o:spid="_x0000_s1027" style="position:absolute;left:38953;top:17347;width:46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" filled="f" stroked="f">
                  <v:textbox inset="0,0,0,0">
                    <w:txbxContent>
                      <w:p w14:paraId="66806A0E" w14:textId="77777777" w:rsidR="00423DE7" w:rsidRPr="00D92634" w:rsidRDefault="00423DE7" w:rsidP="00423DE7">
                        <w:pPr>
                          <w:spacing w:after="160" w:line="259" w:lineRule="auto"/>
                          <w:rPr>
                            <w:sz w:val="18"/>
                            <w:szCs w:val="18"/>
                          </w:rPr>
                        </w:pPr>
                        <w:r w:rsidRPr="00D92634">
                          <w:rPr>
                            <w:rFonts w:ascii="Arial" w:eastAsia="Arial" w:hAnsi="Arial" w:cs="Arial"/>
                            <w:b/>
                            <w:sz w:val="18"/>
                            <w:szCs w:val="18"/>
                          </w:rPr>
                          <w:t xml:space="preserve"> </w:t>
                        </w:r>
                      </w:p>
                    </w:txbxContent>
                  </v:textbox>
                </v:rect>
                <v:rect id="Rectangle 17122" o:spid="_x0000_s1028" style="position:absolute;width:433;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" filled="f" stroked="f">
                  <v:textbox inset="0,0,0,0">
                    <w:txbxContent>
                      <w:p w14:paraId="08E41FA6" w14:textId="77777777" w:rsidR="00423DE7" w:rsidRPr="00D92634" w:rsidRDefault="00423DE7" w:rsidP="00423DE7">
                        <w:pPr>
                          <w:spacing w:after="160" w:line="259" w:lineRule="auto"/>
                          <w:rPr>
                            <w:sz w:val="18"/>
                            <w:szCs w:val="18"/>
                          </w:rPr>
                        </w:pPr>
                        <w:r w:rsidRPr="00D92634">
                          <w:rPr>
                            <w:sz w:val="18"/>
                            <w:szCs w:val="18"/>
                          </w:rPr>
                          <w:t xml:space="preserve"> </w:t>
                        </w:r>
                      </w:p>
                    </w:txbxContent>
                  </v:textbox>
                </v:rect>
                <v:shape id="Shape 17124" o:spid="_x0000_s1029" style="position:absolute;left:472;top:165;width:37871;height:17892;visibility:visible;mso-wrap-style:square;v-text-anchor:top" coordsize="3787140,178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" path="m3787140,l,,,1789176r3787140,l3787140,xe" filled="f" strokeweight=".03633mm">
                  <v:stroke miterlimit="66585f" joinstyle="miter" endcap="round"/>
                  <v:path arrowok="t" textboxrect="0,0,3787140,1789176"/>
                </v:shape>
                <v:shape id="Shape 226711" o:spid="_x0000_s1030" style="position:absolute;left:4541;top:1780;width:32065;height:11720;visibility:visible;mso-wrap-style:square;v-text-anchor:top" coordsize="3206496,117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" path="m,l3206496,r,1171956l,1171956,,e" fillcolor="silver" stroked="f" strokeweight="0">
                  <v:stroke miterlimit="66585f" joinstyle="miter" endcap="round"/>
                  <v:path arrowok="t" textboxrect="0,0,3206496,1171956"/>
                </v:shape>
                <v:shape id="Shape 17128" o:spid="_x0000_s1031" style="position:absolute;left:4541;top:11549;width:32065;height:0;visibility:visible;mso-wrap-style:square;v-text-anchor:top" coordsize="320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" path="m,l3206496,e" filled="f" strokeweight=".03633mm">
                  <v:stroke endcap="round"/>
                  <v:path arrowok="t" textboxrect="0,0,3206496,0"/>
                </v:shape>
                <v:shape id="Shape 17129" o:spid="_x0000_s1032" style="position:absolute;left:4541;top:9583;width:32065;height:15;visibility:visible;mso-wrap-style:square;v-text-anchor:top" coordsize="320649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" path="m,l3206496,1524e" filled="f" strokeweight=".03633mm">
                  <v:stroke endcap="round"/>
                  <v:path arrowok="t" textboxrect="0,0,3206496,1524"/>
                </v:shape>
                <v:shape id="Shape 17130" o:spid="_x0000_s1033" style="position:absolute;left:4541;top:7663;width:32065;height:0;visibility:visible;mso-wrap-style:square;v-text-anchor:top" coordsize="320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" path="m,l3206496,e" filled="f" strokeweight=".03633mm">
                  <v:stroke endcap="round"/>
                  <v:path arrowok="t" textboxrect="0,0,3206496,0"/>
                </v:shape>
                <v:shape id="Shape 17131" o:spid="_x0000_s1034" style="position:absolute;left:4541;top:5697;width:32065;height:15;visibility:visible;mso-wrap-style:square;v-text-anchor:top" coordsize="320649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" path="m,l3206496,1524e" filled="f" strokeweight=".03633mm">
                  <v:stroke endcap="round"/>
                  <v:path arrowok="t" textboxrect="0,0,3206496,1524"/>
                </v:shape>
                <v:shape id="Shape 17132" o:spid="_x0000_s1035" style="position:absolute;left:4541;top:3746;width:32065;height:0;visibility:visible;mso-wrap-style:square;v-text-anchor:top" coordsize="320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" path="m,l3206496,e" filled="f" strokeweight=".03633mm">
                  <v:stroke endcap="round"/>
                  <v:path arrowok="t" textboxrect="0,0,3206496,0"/>
                </v:shape>
                <v:shape id="Shape 17133" o:spid="_x0000_s1036" style="position:absolute;left:4541;top:1780;width:32065;height:16;visibility:visible;mso-wrap-style:square;v-text-anchor:top" coordsize="320649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" path="m,l3206496,1524e" filled="f" strokeweight=".03633mm">
                  <v:stroke endcap="round"/>
                  <v:path arrowok="t" textboxrect="0,0,3206496,1524"/>
                </v:shape>
                <v:shape id="Shape 17134" o:spid="_x0000_s1037" style="position:absolute;left:4541;top:1780;width:32065;height:11720;visibility:visible;mso-wrap-style:square;v-text-anchor:top" coordsize="3206496,117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" path="m3206496,l,,,1171956r3206496,l3206496,xe" filled="f" strokecolor="gray" strokeweight=".28717mm">
                  <v:stroke miterlimit="66585f" joinstyle="miter" endcap="round"/>
                  <v:path arrowok="t" textboxrect="0,0,3206496,1171956"/>
                </v:shape>
                <v:shape id="Shape 17137" o:spid="_x0000_s1038" style="position:absolute;left:4541;top:1780;width:15;height:11720;visibility:visible;mso-wrap-style:square;v-text-anchor:top" coordsize="1524,117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" path="m,l1524,1171956e" filled="f" strokeweight=".03633mm">
                  <v:stroke endcap="round"/>
                  <v:path arrowok="t" textboxrect="0,0,1524,1171956"/>
                </v:shape>
                <v:shape id="Shape 17138" o:spid="_x0000_s1039" style="position:absolute;left:4267;top:13500;width:274;height:0;visibility:visible;mso-wrap-style:square;v-text-anchor:top" coordsize="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" path="m,l27432,e" filled="f" strokeweight=".03633mm">
                  <v:stroke endcap="round"/>
                  <v:path arrowok="t" textboxrect="0,0,27432,0"/>
                </v:shape>
                <v:shape id="Shape 17139" o:spid="_x0000_s1040" style="position:absolute;left:4267;top:11549;width:274;height:0;visibility:visible;mso-wrap-style:square;v-text-anchor:top" coordsize="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" path="m,l27432,e" filled="f" strokeweight=".03633mm">
                  <v:stroke endcap="round"/>
                  <v:path arrowok="t" textboxrect="0,0,27432,0"/>
                </v:shape>
                <v:shape id="Shape 17140" o:spid="_x0000_s1041" style="position:absolute;left:4267;top:9583;width:274;height:15;visibility:visible;mso-wrap-style:square;v-text-anchor:top" coordsize="2743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" path="m,l27432,1524e" filled="f" strokeweight=".03633mm">
                  <v:stroke endcap="round"/>
                  <v:path arrowok="t" textboxrect="0,0,27432,1524"/>
                </v:shape>
                <v:shape id="Shape 17141" o:spid="_x0000_s1042" style="position:absolute;left:4267;top:7663;width:274;height:0;visibility:visible;mso-wrap-style:square;v-text-anchor:top" coordsize="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" path="m,l27432,e" filled="f" strokeweight=".03633mm">
                  <v:stroke endcap="round"/>
                  <v:path arrowok="t" textboxrect="0,0,27432,0"/>
                </v:shape>
                <v:shape id="Shape 17142" o:spid="_x0000_s1043" style="position:absolute;left:4267;top:5697;width:274;height:15;visibility:visible;mso-wrap-style:square;v-text-anchor:top" coordsize="2743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" path="m,l27432,1524e" filled="f" strokeweight=".03633mm">
                  <v:stroke endcap="round"/>
                  <v:path arrowok="t" textboxrect="0,0,27432,1524"/>
                </v:shape>
                <v:shape id="Shape 17143" o:spid="_x0000_s1044" style="position:absolute;left:4267;top:3746;width:274;height:0;visibility:visible;mso-wrap-style:square;v-text-anchor:top" coordsize="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" path="m,l27432,e" filled="f" strokeweight=".03633mm">
                  <v:stroke endcap="round"/>
                  <v:path arrowok="t" textboxrect="0,0,27432,0"/>
                </v:shape>
                <v:shape id="Shape 17144" o:spid="_x0000_s1045" style="position:absolute;left:4267;top:1780;width:274;height:16;visibility:visible;mso-wrap-style:square;v-text-anchor:top" coordsize="2743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" path="m,l27432,1524e" filled="f" strokeweight=".03633mm">
                  <v:stroke endcap="round"/>
                  <v:path arrowok="t" textboxrect="0,0,27432,1524"/>
                </v:shape>
                <v:shape id="Shape 17145" o:spid="_x0000_s1046" style="position:absolute;left:4541;top:13500;width:32065;height:0;visibility:visible;mso-wrap-style:square;v-text-anchor:top" coordsize="320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" path="m,l3206496,e" filled="f" strokeweight=".03633mm">
                  <v:stroke endcap="round"/>
                  <v:path arrowok="t" textboxrect="0,0,3206496,0"/>
                </v:shape>
                <v:shape id="Shape 17146" o:spid="_x0000_s1047" style="position:absolute;left:4541;top:13500;width:15;height:274;visibility:visible;mso-wrap-style:square;v-text-anchor:top" coordsize="152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" path="m,27432l1524,e" filled="f" strokeweight=".03633mm">
                  <v:stroke endcap="round"/>
                  <v:path arrowok="t" textboxrect="0,0,1524,27432"/>
                </v:shape>
                <v:shape id="Shape 17147" o:spid="_x0000_s1048" style="position:absolute;left:10957;top:13500;width:0;height:274;visibility:visible;mso-wrap-style:square;v-text-anchor:top" coordsize="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" path="m,27432l,e" filled="f" strokeweight=".03633mm">
                  <v:stroke endcap="round"/>
                  <v:path arrowok="t" textboxrect="0,0,0,27432"/>
                </v:shape>
                <v:shape id="Shape 17148" o:spid="_x0000_s1049" style="position:absolute;left:17373;top:13500;width:15;height:274;visibility:visible;mso-wrap-style:square;v-text-anchor:top" coordsize="152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" path="m,27432l1524,e" filled="f" strokeweight=".03633mm">
                  <v:stroke endcap="round"/>
                  <v:path arrowok="t" textboxrect="0,0,1524,27432"/>
                </v:shape>
                <v:shape id="Shape 17149" o:spid="_x0000_s1050" style="position:absolute;left:23774;top:13500;width:15;height:274;visibility:visible;mso-wrap-style:square;v-text-anchor:top" coordsize="152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" path="m,27432l1524,e" filled="f" strokeweight=".03633mm">
                  <v:stroke endcap="round"/>
                  <v:path arrowok="t" textboxrect="0,0,1524,27432"/>
                </v:shape>
                <v:shape id="Shape 17150" o:spid="_x0000_s1051" style="position:absolute;left:30205;top:13500;width:0;height:274;visibility:visible;mso-wrap-style:square;v-text-anchor:top" coordsize="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" path="m,27432l,e" filled="f" strokeweight=".03633mm">
                  <v:stroke endcap="round"/>
                  <v:path arrowok="t" textboxrect="0,0,0,27432"/>
                </v:shape>
                <v:shape id="Shape 17151" o:spid="_x0000_s1052" style="position:absolute;left:36606;top:13500;width:0;height:274;visibility:visible;mso-wrap-style:square;v-text-anchor:top" coordsize="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" path="m,27432l,e" filled="f" strokeweight=".03633mm">
                  <v:stroke endcap="round"/>
                  <v:path arrowok="t" textboxrect="0,0,0,27432"/>
                </v:shape>
                <v:shape id="Shape 17152" o:spid="_x0000_s1053" style="position:absolute;left:4541;top:2771;width:32065;height:9754;visibility:visible;mso-wrap-style:square;v-text-anchor:top" coordsize="3206496,97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" path="m,975360l1603248,489204,3206496,e" filled="f" strokecolor="navy" strokeweight=".28717mm">
                  <v:stroke endcap="round"/>
                  <v:path arrowok="t" textboxrect="0,0,3206496,975360"/>
                </v:shape>
                <v:shape id="Shape 226712" o:spid="_x0000_s1054" style="position:absolute;left:4267;top:12250;width:548;height:549;visibility:visible;mso-wrap-style:square;v-text-anchor:top" coordsize="5486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" path="m27432,l54864,27432,27432,54864,,27432,27432,e" fillcolor="navy" stroked="f" strokeweight="0">
                  <v:stroke miterlimit="66585f" joinstyle="miter" endcap="round"/>
                  <v:path arrowok="t" textboxrect="0,0,54864,54864"/>
                </v:shape>
                <v:shape id="Shape 17154" o:spid="_x0000_s1055" style="position:absolute;left:4267;top:12250;width:548;height:549;visibility:visible;mso-wrap-style:square;v-text-anchor:top" coordsize="5486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" path="m27432,l54864,27432,27432,54864,,27432,27432,xe" filled="f" strokecolor="navy" strokeweight=".28717mm">
                  <v:stroke endcap="round"/>
                  <v:path arrowok="t" textboxrect="0,0,54864,54864"/>
                </v:shape>
                <v:shape id="Shape 17155" o:spid="_x0000_s1056" style="position:absolute;left:20299;top:7373;width:549;height:549;visibility:visible;mso-wrap-style:square;v-text-anchor:top" coordsize="5486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" path="m27432,l54864,28956,27432,54864,,28956,27432,xe" fillcolor="navy" stroked="f" strokeweight="0">
                  <v:stroke miterlimit="66585f" joinstyle="miter" endcap="round"/>
                  <v:path arrowok="t" textboxrect="0,0,54864,54864"/>
                </v:shape>
                <v:shape id="Shape 17156" o:spid="_x0000_s1057" style="position:absolute;left:20299;top:7373;width:549;height:549;visibility:visible;mso-wrap-style:square;v-text-anchor:top" coordsize="5486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" path="m27432,l54864,28956,27432,54864,,28956,27432,xe" filled="f" strokecolor="navy" strokeweight=".28717mm">
                  <v:stroke endcap="round"/>
                  <v:path arrowok="t" textboxrect="0,0,54864,54864"/>
                </v:shape>
                <v:shape id="Shape 17157" o:spid="_x0000_s1058" style="position:absolute;left:36332;top:2481;width:548;height:549;visibility:visible;mso-wrap-style:square;v-text-anchor:top" coordsize="5486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" path="m27432,l54864,28956,27432,54864,,28956,27432,xe" fillcolor="navy" stroked="f" strokeweight="0">
                  <v:stroke miterlimit="66585f" joinstyle="miter" endcap="round"/>
                  <v:path arrowok="t" textboxrect="0,0,54864,54864"/>
                </v:shape>
                <v:shape id="Shape 17158" o:spid="_x0000_s1059" style="position:absolute;left:36332;top:2481;width:548;height:549;visibility:visible;mso-wrap-style:square;v-text-anchor:top" coordsize="54864,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" path="m27432,l54864,28956,27432,54864,,28956,27432,xe" filled="f" strokecolor="navy" strokeweight=".28717mm">
                  <v:stroke endcap="round"/>
                  <v:path arrowok="t" textboxrect="0,0,54864,54864"/>
                </v:shape>
                <v:rect id="Rectangle 189703" o:spid="_x0000_s1060" style="position:absolute;left:5242;top:12659;width:646;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" filled="f" stroked="f">
                  <v:textbox inset="0,0,0,0">
                    <w:txbxContent>
                      <w:p w14:paraId="144BF531"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0</w:t>
                        </w:r>
                      </w:p>
                    </w:txbxContent>
                  </v:textbox>
                </v:rect>
                <v:rect id="Rectangle 189705" o:spid="_x0000_s1061" style="position:absolute;left:5715;top:12659;width:667;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" filled="f" stroked="f">
                  <v:textbox inset="0,0,0,0">
                    <w:txbxContent>
                      <w:p w14:paraId="3A0A0B84"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 xml:space="preserve">; </w:t>
                        </w:r>
                      </w:p>
                    </w:txbxContent>
                  </v:textbox>
                </v:rect>
                <v:rect id="Rectangle 189704" o:spid="_x0000_s1062" style="position:absolute;left:6218;top:12659;width:387;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" filled="f" stroked="f">
                  <v:textbox inset="0,0,0,0">
                    <w:txbxContent>
                      <w:p w14:paraId="7F325A50"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w:t>
                        </w:r>
                      </w:p>
                    </w:txbxContent>
                  </v:textbox>
                </v:rect>
                <v:rect id="Rectangle 189700" o:spid="_x0000_s1063" style="position:absolute;left:6507;top:12659;width:646;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" filled="f" stroked="f">
                  <v:textbox inset="0,0,0,0">
                    <w:txbxContent>
                      <w:p w14:paraId="564F7C81"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2</w:t>
                        </w:r>
                      </w:p>
                    </w:txbxContent>
                  </v:textbox>
                </v:rect>
                <v:rect id="Rectangle 189702" o:spid="_x0000_s1064" style="position:absolute;left:6979;top:12659;width:323;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" filled="f" stroked="f">
                  <v:textbox inset="0,0,0,0">
                    <w:txbxContent>
                      <w:p w14:paraId="37249496"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w:t>
                        </w:r>
                      </w:p>
                    </w:txbxContent>
                  </v:textbox>
                </v:rect>
                <v:rect id="Rectangle 189701" o:spid="_x0000_s1065" style="position:absolute;left:7239;top:12659;width:646;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" filled="f" stroked="f">
                  <v:textbox inset="0,0,0,0">
                    <w:txbxContent>
                      <w:p w14:paraId="6ABD1094"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5</w:t>
                        </w:r>
                      </w:p>
                    </w:txbxContent>
                  </v:textbox>
                </v:rect>
                <v:rect id="Rectangle 189697" o:spid="_x0000_s1066" style="position:absolute;left:21838;top:7782;width:129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" filled="f" stroked="f">
                  <v:textbox inset="0,0,0,0">
                    <w:txbxContent>
                      <w:p w14:paraId="02564B5E"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50</w:t>
                        </w:r>
                      </w:p>
                    </w:txbxContent>
                  </v:textbox>
                </v:rect>
                <v:rect id="Rectangle 189699" o:spid="_x0000_s1067" style="position:absolute;left:22799;top:7782;width:667;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" filled="f" stroked="f">
                  <v:textbox inset="0,0,0,0">
                    <w:txbxContent>
                      <w:p w14:paraId="6AC7D6F9"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 xml:space="preserve">; </w:t>
                        </w:r>
                      </w:p>
                    </w:txbxContent>
                  </v:textbox>
                </v:rect>
                <v:rect id="Rectangle 189698" o:spid="_x0000_s1068" style="position:absolute;left:23302;top:7782;width:64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" filled="f" stroked="f">
                  <v:textbox inset="0,0,0,0">
                    <w:txbxContent>
                      <w:p w14:paraId="7D15A7DE"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0</w:t>
                        </w:r>
                      </w:p>
                    </w:txbxContent>
                  </v:textbox>
                </v:rect>
                <v:rect id="Rectangle 189692" o:spid="_x0000_s1069" style="position:absolute;left:32720;top:2067;width:1921;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" filled="f" stroked="f">
                  <v:textbox inset="0,0,0,0">
                    <w:txbxContent>
                      <w:p w14:paraId="223488FB"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100</w:t>
                        </w:r>
                      </w:p>
                    </w:txbxContent>
                  </v:textbox>
                </v:rect>
                <v:rect id="Rectangle 189696" o:spid="_x0000_s1070" style="position:absolute;left:34166;top:2067;width:1620;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" filled="f" stroked="f">
                  <v:textbox inset="0,0,0,0">
                    <w:txbxContent>
                      <w:p w14:paraId="106F9782"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 2.</w:t>
                        </w:r>
                      </w:p>
                    </w:txbxContent>
                  </v:textbox>
                </v:rect>
                <v:rect id="Rectangle 189694" o:spid="_x0000_s1071" style="position:absolute;left:35386;top:2067;width:646;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" filled="f" stroked="f">
                  <v:textbox inset="0,0,0,0">
                    <w:txbxContent>
                      <w:p w14:paraId="31E4579F"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5</w:t>
                        </w:r>
                      </w:p>
                    </w:txbxContent>
                  </v:textbox>
                </v:rect>
                <v:rect id="Rectangle 17163" o:spid="_x0000_s1072" style="position:absolute;left:35874;top:1783;width:43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" filled="f" stroked="f">
                  <v:textbox inset="0,0,0,0">
                    <w:txbxContent>
                      <w:p w14:paraId="10D94271" w14:textId="77777777" w:rsidR="00423DE7" w:rsidRPr="00D92634" w:rsidRDefault="00423DE7" w:rsidP="00423DE7">
                        <w:pPr>
                          <w:spacing w:after="160" w:line="259" w:lineRule="auto"/>
                          <w:rPr>
                            <w:sz w:val="18"/>
                            <w:szCs w:val="18"/>
                          </w:rPr>
                        </w:pPr>
                        <w:r w:rsidRPr="00D92634">
                          <w:rPr>
                            <w:sz w:val="18"/>
                            <w:szCs w:val="18"/>
                          </w:rPr>
                          <w:t xml:space="preserve"> </w:t>
                        </w:r>
                      </w:p>
                    </w:txbxContent>
                  </v:textbox>
                </v:rect>
                <v:rect id="Rectangle 17164" o:spid="_x0000_s1073" style="position:absolute;left:3063;top:13147;width:1031;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" filled="f" stroked="f">
                  <v:textbox inset="0,0,0,0">
                    <w:txbxContent>
                      <w:p w14:paraId="3AE085F7"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-3</w:t>
                        </w:r>
                      </w:p>
                    </w:txbxContent>
                  </v:textbox>
                </v:rect>
                <v:rect id="Rectangle 17165" o:spid="_x0000_s1074" style="position:absolute;left:3840;top:12862;width:43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" filled="f" stroked="f">
                  <v:textbox inset="0,0,0,0">
                    <w:txbxContent>
                      <w:p w14:paraId="17290F83" w14:textId="77777777" w:rsidR="00423DE7" w:rsidRPr="00D92634" w:rsidRDefault="00423DE7" w:rsidP="00423DE7">
                        <w:pPr>
                          <w:spacing w:after="160" w:line="259" w:lineRule="auto"/>
                          <w:rPr>
                            <w:sz w:val="18"/>
                            <w:szCs w:val="18"/>
                          </w:rPr>
                        </w:pPr>
                        <w:r w:rsidRPr="00D92634">
                          <w:rPr>
                            <w:sz w:val="18"/>
                            <w:szCs w:val="18"/>
                          </w:rPr>
                          <w:t xml:space="preserve"> </w:t>
                        </w:r>
                      </w:p>
                    </w:txbxContent>
                  </v:textbox>
                </v:rect>
                <v:rect id="Rectangle 17166" o:spid="_x0000_s1075" style="position:absolute;left:3063;top:11181;width:1031;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" filled="f" stroked="f">
                  <v:textbox inset="0,0,0,0">
                    <w:txbxContent>
                      <w:p w14:paraId="73F8379E"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-2</w:t>
                        </w:r>
                      </w:p>
                    </w:txbxContent>
                  </v:textbox>
                </v:rect>
                <v:rect id="Rectangle 17167" o:spid="_x0000_s1076" style="position:absolute;left:3840;top:10896;width:43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" filled="f" stroked="f">
                  <v:textbox inset="0,0,0,0">
                    <w:txbxContent>
                      <w:p w14:paraId="419FE250" w14:textId="77777777" w:rsidR="00423DE7" w:rsidRPr="00D92634" w:rsidRDefault="00423DE7" w:rsidP="00423DE7">
                        <w:pPr>
                          <w:spacing w:after="160" w:line="259" w:lineRule="auto"/>
                          <w:rPr>
                            <w:sz w:val="18"/>
                            <w:szCs w:val="18"/>
                          </w:rPr>
                        </w:pPr>
                        <w:r w:rsidRPr="00D92634">
                          <w:rPr>
                            <w:sz w:val="18"/>
                            <w:szCs w:val="18"/>
                          </w:rPr>
                          <w:t xml:space="preserve"> </w:t>
                        </w:r>
                      </w:p>
                    </w:txbxContent>
                  </v:textbox>
                </v:rect>
                <v:rect id="Rectangle 17168" o:spid="_x0000_s1077" style="position:absolute;left:3063;top:9245;width:1031;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" filled="f" stroked="f">
                  <v:textbox inset="0,0,0,0">
                    <w:txbxContent>
                      <w:p w14:paraId="4FBAD257"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-1</w:t>
                        </w:r>
                      </w:p>
                    </w:txbxContent>
                  </v:textbox>
                </v:rect>
                <v:rect id="Rectangle 17169" o:spid="_x0000_s1078" style="position:absolute;left:3840;top:8961;width:43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" filled="f" stroked="f">
                  <v:textbox inset="0,0,0,0">
                    <w:txbxContent>
                      <w:p w14:paraId="032EFAB7" w14:textId="77777777" w:rsidR="00423DE7" w:rsidRPr="00D92634" w:rsidRDefault="00423DE7" w:rsidP="00423DE7">
                        <w:pPr>
                          <w:spacing w:after="160" w:line="259" w:lineRule="auto"/>
                          <w:rPr>
                            <w:sz w:val="18"/>
                            <w:szCs w:val="18"/>
                          </w:rPr>
                        </w:pPr>
                        <w:r w:rsidRPr="00D92634">
                          <w:rPr>
                            <w:sz w:val="18"/>
                            <w:szCs w:val="18"/>
                          </w:rPr>
                          <w:t xml:space="preserve"> </w:t>
                        </w:r>
                      </w:p>
                    </w:txbxContent>
                  </v:textbox>
                </v:rect>
                <v:rect id="Rectangle 17170" o:spid="_x0000_s1079" style="position:absolute;left:3368;top:7294;width:64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" filled="f" stroked="f">
                  <v:textbox inset="0,0,0,0">
                    <w:txbxContent>
                      <w:p w14:paraId="217FB96E"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0</w:t>
                        </w:r>
                      </w:p>
                    </w:txbxContent>
                  </v:textbox>
                </v:rect>
                <v:rect id="Rectangle 17171" o:spid="_x0000_s1080" style="position:absolute;left:3855;top:7010;width:43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" filled="f" stroked="f">
                  <v:textbox inset="0,0,0,0">
                    <w:txbxContent>
                      <w:p w14:paraId="6D99BFCD" w14:textId="77777777" w:rsidR="00423DE7" w:rsidRPr="00D92634" w:rsidRDefault="00423DE7" w:rsidP="00423DE7">
                        <w:pPr>
                          <w:spacing w:after="160" w:line="259" w:lineRule="auto"/>
                          <w:rPr>
                            <w:sz w:val="18"/>
                            <w:szCs w:val="18"/>
                          </w:rPr>
                        </w:pPr>
                        <w:r w:rsidRPr="00D92634">
                          <w:rPr>
                            <w:sz w:val="18"/>
                            <w:szCs w:val="18"/>
                          </w:rPr>
                          <w:t xml:space="preserve"> </w:t>
                        </w:r>
                      </w:p>
                    </w:txbxContent>
                  </v:textbox>
                </v:rect>
                <v:rect id="Rectangle 17172" o:spid="_x0000_s1081" style="position:absolute;left:3368;top:5344;width:64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" filled="f" stroked="f">
                  <v:textbox inset="0,0,0,0">
                    <w:txbxContent>
                      <w:p w14:paraId="04247ADD"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1</w:t>
                        </w:r>
                      </w:p>
                    </w:txbxContent>
                  </v:textbox>
                </v:rect>
                <v:rect id="Rectangle 17173" o:spid="_x0000_s1082" style="position:absolute;left:3855;top:5059;width:43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" filled="f" stroked="f">
                  <v:textbox inset="0,0,0,0">
                    <w:txbxContent>
                      <w:p w14:paraId="7B34B0E6" w14:textId="77777777" w:rsidR="00423DE7" w:rsidRPr="00D92634" w:rsidRDefault="00423DE7" w:rsidP="00423DE7">
                        <w:pPr>
                          <w:spacing w:after="160" w:line="259" w:lineRule="auto"/>
                          <w:rPr>
                            <w:sz w:val="18"/>
                            <w:szCs w:val="18"/>
                          </w:rPr>
                        </w:pPr>
                        <w:r w:rsidRPr="00D92634">
                          <w:rPr>
                            <w:sz w:val="18"/>
                            <w:szCs w:val="18"/>
                          </w:rPr>
                          <w:t xml:space="preserve"> </w:t>
                        </w:r>
                      </w:p>
                    </w:txbxContent>
                  </v:textbox>
                </v:rect>
                <v:rect id="Rectangle 17174" o:spid="_x0000_s1083" style="position:absolute;left:3368;top:3378;width:64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" filled="f" stroked="f">
                  <v:textbox inset="0,0,0,0">
                    <w:txbxContent>
                      <w:p w14:paraId="780FFE6D"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2</w:t>
                        </w:r>
                      </w:p>
                    </w:txbxContent>
                  </v:textbox>
                </v:rect>
                <v:rect id="Rectangle 17175" o:spid="_x0000_s1084" style="position:absolute;left:3855;top:3093;width:43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" filled="f" stroked="f">
                  <v:textbox inset="0,0,0,0">
                    <w:txbxContent>
                      <w:p w14:paraId="640FFE98" w14:textId="77777777" w:rsidR="00423DE7" w:rsidRPr="00D92634" w:rsidRDefault="00423DE7" w:rsidP="00423DE7">
                        <w:pPr>
                          <w:spacing w:after="160" w:line="259" w:lineRule="auto"/>
                          <w:rPr>
                            <w:sz w:val="18"/>
                            <w:szCs w:val="18"/>
                          </w:rPr>
                        </w:pPr>
                        <w:r w:rsidRPr="00D92634">
                          <w:rPr>
                            <w:sz w:val="18"/>
                            <w:szCs w:val="18"/>
                          </w:rPr>
                          <w:t xml:space="preserve"> </w:t>
                        </w:r>
                      </w:p>
                    </w:txbxContent>
                  </v:textbox>
                </v:rect>
                <v:rect id="Rectangle 17176" o:spid="_x0000_s1085" style="position:absolute;left:3368;top:1427;width:64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" filled="f" stroked="f">
                  <v:textbox inset="0,0,0,0">
                    <w:txbxContent>
                      <w:p w14:paraId="26536A13"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3</w:t>
                        </w:r>
                      </w:p>
                    </w:txbxContent>
                  </v:textbox>
                </v:rect>
                <v:rect id="Rectangle 17177" o:spid="_x0000_s1086" style="position:absolute;left:3855;top:1143;width:434;height:1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" filled="f" stroked="f">
                  <v:textbox inset="0,0,0,0">
                    <w:txbxContent>
                      <w:p w14:paraId="03ADB55E" w14:textId="77777777" w:rsidR="00423DE7" w:rsidRPr="00D92634" w:rsidRDefault="00423DE7" w:rsidP="00423DE7">
                        <w:pPr>
                          <w:spacing w:after="160" w:line="259" w:lineRule="auto"/>
                          <w:rPr>
                            <w:sz w:val="18"/>
                            <w:szCs w:val="18"/>
                          </w:rPr>
                        </w:pPr>
                        <w:r w:rsidRPr="00D92634">
                          <w:rPr>
                            <w:sz w:val="18"/>
                            <w:szCs w:val="18"/>
                          </w:rPr>
                          <w:t xml:space="preserve"> </w:t>
                        </w:r>
                      </w:p>
                    </w:txbxContent>
                  </v:textbox>
                </v:rect>
                <v:rect id="Rectangle 26383" o:spid="_x0000_s1087" style="position:absolute;left:4312;top:14442;width:646;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" filled="f" stroked="f">
                  <v:textbox inset="0,0,0,0">
                    <w:txbxContent>
                      <w:p w14:paraId="1B5806B0"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0</w:t>
                        </w:r>
                      </w:p>
                    </w:txbxContent>
                  </v:textbox>
                </v:rect>
                <v:rect id="Rectangle 26384" o:spid="_x0000_s1088" style="position:absolute;left:10454;top:14442;width:1294;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" filled="f" stroked="f">
                  <v:textbox inset="0,0,0,0">
                    <w:txbxContent>
                      <w:p w14:paraId="34212BE1"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20</w:t>
                        </w:r>
                      </w:p>
                    </w:txbxContent>
                  </v:textbox>
                </v:rect>
                <v:rect id="Rectangle 17179" o:spid="_x0000_s1089" style="position:absolute;left:11430;top:14157;width:43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zL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8HMfw/064Qc7/AAAA//8DAFBLAQItABQABgAIAAAAIQDb4fbL7gAAAIUBAAATAAAAAAAAAAAA&#10;AAAAAAAAAABbQ29udGVudF9UeXBlc10ueG1sUEsBAi0AFAAGAAgAAAAhAFr0LFu/AAAAFQEAAAsA&#10;AAAAAAAAAAAAAAAAHwEAAF9yZWxzLy5yZWxzUEsBAi0AFAAGAAgAAAAhAPH7bMvEAAAA3gAAAA8A&#10;AAAAAAAAAAAAAAAABwIAAGRycy9kb3ducmV2LnhtbFBLBQYAAAAAAwADALcAAAD4AgAAAAA=&#10;" filled="f" stroked="f">
                  <v:textbox inset="0,0,0,0">
                    <w:txbxContent>
                      <w:p w14:paraId="61F92AFB" w14:textId="77777777" w:rsidR="00423DE7" w:rsidRPr="00D92634" w:rsidRDefault="00423DE7" w:rsidP="00423DE7">
                        <w:pPr>
                          <w:spacing w:after="160" w:line="259" w:lineRule="auto"/>
                          <w:rPr>
                            <w:sz w:val="18"/>
                            <w:szCs w:val="18"/>
                          </w:rPr>
                        </w:pPr>
                        <w:r w:rsidRPr="00D92634">
                          <w:rPr>
                            <w:sz w:val="18"/>
                            <w:szCs w:val="18"/>
                          </w:rPr>
                          <w:t xml:space="preserve"> </w:t>
                        </w:r>
                      </w:p>
                    </w:txbxContent>
                  </v:textbox>
                </v:rect>
                <v:rect id="Rectangle 17180" o:spid="_x0000_s1090" style="position:absolute;left:16885;top:14442;width:129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" filled="f" stroked="f">
                  <v:textbox inset="0,0,0,0">
                    <w:txbxContent>
                      <w:p w14:paraId="35B2F32C"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40</w:t>
                        </w:r>
                      </w:p>
                    </w:txbxContent>
                  </v:textbox>
                </v:rect>
                <v:rect id="Rectangle 17181" o:spid="_x0000_s1091" style="position:absolute;left:23286;top:14442;width:129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" filled="f" stroked="f">
                  <v:textbox inset="0,0,0,0">
                    <w:txbxContent>
                      <w:p w14:paraId="685D4326"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60</w:t>
                        </w:r>
                      </w:p>
                    </w:txbxContent>
                  </v:textbox>
                </v:rect>
                <v:rect id="Rectangle 17182" o:spid="_x0000_s1092" style="position:absolute;left:24246;top:14157;width:43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" filled="f" stroked="f">
                  <v:textbox inset="0,0,0,0">
                    <w:txbxContent>
                      <w:p w14:paraId="7E2E37D4" w14:textId="77777777" w:rsidR="00423DE7" w:rsidRPr="00D92634" w:rsidRDefault="00423DE7" w:rsidP="00423DE7">
                        <w:pPr>
                          <w:spacing w:after="160" w:line="259" w:lineRule="auto"/>
                          <w:rPr>
                            <w:sz w:val="18"/>
                            <w:szCs w:val="18"/>
                          </w:rPr>
                        </w:pPr>
                        <w:r w:rsidRPr="00D92634">
                          <w:rPr>
                            <w:sz w:val="18"/>
                            <w:szCs w:val="18"/>
                          </w:rPr>
                          <w:t xml:space="preserve"> </w:t>
                        </w:r>
                      </w:p>
                    </w:txbxContent>
                  </v:textbox>
                </v:rect>
                <v:rect id="Rectangle 17183" o:spid="_x0000_s1093" style="position:absolute;left:29718;top:14442;width:1274;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" filled="f" stroked="f">
                  <v:textbox inset="0,0,0,0">
                    <w:txbxContent>
                      <w:p w14:paraId="594178AD"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80</w:t>
                        </w:r>
                      </w:p>
                    </w:txbxContent>
                  </v:textbox>
                </v:rect>
                <v:rect id="Rectangle 17184" o:spid="_x0000_s1094" style="position:absolute;left:30678;top:14157;width:433;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" filled="f" stroked="f">
                  <v:textbox inset="0,0,0,0">
                    <w:txbxContent>
                      <w:p w14:paraId="2D74E288" w14:textId="77777777" w:rsidR="00423DE7" w:rsidRPr="00D92634" w:rsidRDefault="00423DE7" w:rsidP="00423DE7">
                        <w:pPr>
                          <w:spacing w:after="160" w:line="259" w:lineRule="auto"/>
                          <w:rPr>
                            <w:sz w:val="18"/>
                            <w:szCs w:val="18"/>
                          </w:rPr>
                        </w:pPr>
                        <w:r w:rsidRPr="00D92634">
                          <w:rPr>
                            <w:sz w:val="18"/>
                            <w:szCs w:val="18"/>
                          </w:rPr>
                          <w:t xml:space="preserve"> </w:t>
                        </w:r>
                      </w:p>
                    </w:txbxContent>
                  </v:textbox>
                </v:rect>
                <v:rect id="Rectangle 17185" o:spid="_x0000_s1095" style="position:absolute;left:35874;top:14442;width:194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" filled="f" stroked="f">
                  <v:textbox inset="0,0,0,0">
                    <w:txbxContent>
                      <w:p w14:paraId="7B8AA616" w14:textId="77777777" w:rsidR="00423DE7" w:rsidRPr="00D92634" w:rsidRDefault="00423DE7" w:rsidP="00423DE7">
                        <w:pPr>
                          <w:spacing w:after="160" w:line="259" w:lineRule="auto"/>
                          <w:rPr>
                            <w:sz w:val="18"/>
                            <w:szCs w:val="18"/>
                          </w:rPr>
                        </w:pPr>
                        <w:r w:rsidRPr="00D92634">
                          <w:rPr>
                            <w:rFonts w:ascii="Arial" w:eastAsia="Arial" w:hAnsi="Arial" w:cs="Arial"/>
                            <w:sz w:val="18"/>
                            <w:szCs w:val="18"/>
                          </w:rPr>
                          <w:t>100</w:t>
                        </w:r>
                      </w:p>
                    </w:txbxContent>
                  </v:textbox>
                </v:rect>
                <v:rect id="Rectangle 17186" o:spid="_x0000_s1096" style="position:absolute;left:37322;top:14157;width:434;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" filled="f" stroked="f">
                  <v:textbox inset="0,0,0,0">
                    <w:txbxContent>
                      <w:p w14:paraId="0FCF57A4" w14:textId="77777777" w:rsidR="00423DE7" w:rsidRPr="00D92634" w:rsidRDefault="00423DE7" w:rsidP="00423DE7">
                        <w:pPr>
                          <w:spacing w:after="160" w:line="259" w:lineRule="auto"/>
                          <w:rPr>
                            <w:sz w:val="18"/>
                            <w:szCs w:val="18"/>
                          </w:rPr>
                        </w:pPr>
                        <w:r w:rsidRPr="00D92634">
                          <w:rPr>
                            <w:sz w:val="18"/>
                            <w:szCs w:val="18"/>
                          </w:rPr>
                          <w:t xml:space="preserve"> </w:t>
                        </w:r>
                      </w:p>
                    </w:txbxContent>
                  </v:textbox>
                </v:rect>
                <v:rect id="Rectangle 17187" o:spid="_x0000_s1097" style="position:absolute;left:15161;top:16001;width:1615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" filled="f" stroked="f">
                  <v:textbox inset="0,0,0,0">
                    <w:txbxContent>
                      <w:p w14:paraId="67691667" w14:textId="1E58B367" w:rsidR="00423DE7" w:rsidRPr="00D92634" w:rsidRDefault="00423DE7" w:rsidP="00423DE7">
                        <w:pPr>
                          <w:spacing w:after="160" w:line="259" w:lineRule="auto"/>
                          <w:rPr>
                            <w:sz w:val="18"/>
                            <w:szCs w:val="18"/>
                            <w:lang w:val="es-MX"/>
                          </w:rPr>
                        </w:pPr>
                        <w:r w:rsidRPr="00D92634">
                          <w:rPr>
                            <w:rFonts w:ascii="Arial" w:eastAsia="Arial" w:hAnsi="Arial" w:cs="Arial"/>
                            <w:b/>
                            <w:sz w:val="18"/>
                            <w:szCs w:val="18"/>
                            <w:lang w:val="es-MX"/>
                          </w:rPr>
                          <w:t>% de tiempo (del ancho del pulso)</w:t>
                        </w:r>
                      </w:p>
                    </w:txbxContent>
                  </v:textbox>
                </v:rect>
                <v:rect id="Rectangle 17188" o:spid="_x0000_s1098" style="position:absolute;left:199;top:5723;width:4176;height:107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" filled="f" stroked="f">
                  <v:textbox inset="0,0,0,0">
                    <w:txbxContent>
                      <w:p w14:paraId="58525C61" w14:textId="77777777" w:rsidR="00423DE7" w:rsidRPr="00D92634" w:rsidRDefault="00423DE7" w:rsidP="00423DE7">
                        <w:pPr>
                          <w:spacing w:after="160" w:line="259" w:lineRule="auto"/>
                          <w:rPr>
                            <w:sz w:val="18"/>
                            <w:szCs w:val="18"/>
                          </w:rPr>
                        </w:pPr>
                        <w:r w:rsidRPr="00D92634">
                          <w:rPr>
                            <w:rFonts w:ascii="Arial" w:eastAsia="Arial" w:hAnsi="Arial" w:cs="Arial"/>
                            <w:b/>
                            <w:sz w:val="18"/>
                            <w:szCs w:val="18"/>
                          </w:rPr>
                          <w:t>F (MHz)</w:t>
                        </w:r>
                      </w:p>
                    </w:txbxContent>
                  </v:textbox>
                </v:rect>
                <v:shape id="Shape 17189" o:spid="_x0000_s1099" style="position:absolute;left:472;top:165;width:37871;height:17892;visibility:visible;mso-wrap-style:square;v-text-anchor:top" coordsize="3787140,178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" path="m3787140,l,,,1789176r3787140,l3787140,xe" filled="f" strokeweight=".03633mm">
                  <v:stroke miterlimit="66585f" joinstyle="miter" endcap="round"/>
                  <v:path arrowok="t" textboxrect="0,0,3787140,1789176"/>
                </v:shape>
                <w10:anchorlock/>
              </v:group>
            </w:pict>
          </mc:Fallback>
        </mc:AlternateContent>
      </w:r>
    </w:p>
    <w:p w14:paraId="4EEA9D75" w14:textId="2F5F5DF1" w:rsidR="00423DE7" w:rsidRPr="00BC2943" w:rsidRDefault="00423DE7" w:rsidP="005C5505">
      <w:pPr>
        <w:pStyle w:val="Texto"/>
        <w:spacing w:after="0" w:line="276" w:lineRule="auto"/>
        <w:ind w:right="51"/>
        <w:jc w:val="center"/>
        <w:rPr>
          <w:b/>
          <w:bCs/>
          <w:sz w:val="22"/>
          <w:szCs w:val="22"/>
        </w:rPr>
      </w:pPr>
      <w:r w:rsidRPr="00BC2943">
        <w:rPr>
          <w:b/>
          <w:bCs/>
          <w:sz w:val="22"/>
          <w:szCs w:val="22"/>
        </w:rPr>
        <w:t xml:space="preserve">Figura 1. </w:t>
      </w:r>
      <w:r w:rsidR="009B3FA4">
        <w:rPr>
          <w:b/>
          <w:bCs/>
          <w:sz w:val="22"/>
          <w:szCs w:val="22"/>
        </w:rPr>
        <w:t>M</w:t>
      </w:r>
      <w:r w:rsidRPr="00BC2943">
        <w:rPr>
          <w:b/>
          <w:bCs/>
          <w:sz w:val="22"/>
          <w:szCs w:val="22"/>
        </w:rPr>
        <w:t xml:space="preserve">odulación </w:t>
      </w:r>
      <w:proofErr w:type="spellStart"/>
      <w:r w:rsidRPr="00BC2943">
        <w:rPr>
          <w:b/>
          <w:bCs/>
          <w:sz w:val="22"/>
          <w:szCs w:val="22"/>
        </w:rPr>
        <w:t>chirp</w:t>
      </w:r>
      <w:proofErr w:type="spellEnd"/>
      <w:r w:rsidR="000B7567">
        <w:rPr>
          <w:b/>
          <w:bCs/>
          <w:sz w:val="22"/>
          <w:szCs w:val="22"/>
        </w:rPr>
        <w:t xml:space="preserve"> </w:t>
      </w:r>
      <w:r w:rsidR="000B7567" w:rsidRPr="000B7567">
        <w:rPr>
          <w:b/>
          <w:bCs/>
          <w:sz w:val="22"/>
          <w:szCs w:val="22"/>
        </w:rPr>
        <w:t>con una desviación en frecuencia de ±2.5 MHz</w:t>
      </w:r>
    </w:p>
    <w:p w14:paraId="19A764D4" w14:textId="77777777" w:rsidR="00423DE7" w:rsidRPr="00BC2943" w:rsidRDefault="00423DE7" w:rsidP="005C5505">
      <w:pPr>
        <w:pStyle w:val="Texto"/>
        <w:spacing w:after="0" w:line="276" w:lineRule="auto"/>
        <w:ind w:right="51"/>
        <w:rPr>
          <w:b/>
          <w:bCs/>
          <w:sz w:val="22"/>
          <w:szCs w:val="22"/>
        </w:rPr>
      </w:pPr>
    </w:p>
    <w:p w14:paraId="45D3CBE4"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 xml:space="preserve">Cuadro 11A. Parámetros de la señal de prueba de radar de referencia </w:t>
      </w:r>
    </w:p>
    <w:tbl>
      <w:tblPr>
        <w:tblStyle w:val="TableGrid"/>
        <w:tblW w:w="7508" w:type="dxa"/>
        <w:jc w:val="center"/>
        <w:tblInd w:w="0" w:type="dxa"/>
        <w:tblCellMar>
          <w:top w:w="39" w:type="dxa"/>
          <w:left w:w="175" w:type="dxa"/>
          <w:right w:w="204" w:type="dxa"/>
        </w:tblCellMar>
        <w:tblLook w:val="04A0" w:firstRow="1" w:lastRow="0" w:firstColumn="1" w:lastColumn="0" w:noHBand="0" w:noVBand="1"/>
      </w:tblPr>
      <w:tblGrid>
        <w:gridCol w:w="2263"/>
        <w:gridCol w:w="2977"/>
        <w:gridCol w:w="2268"/>
      </w:tblGrid>
      <w:tr w:rsidR="00423DE7" w:rsidRPr="00BC2943" w14:paraId="04ED6E5C" w14:textId="77777777" w:rsidTr="00D92634">
        <w:trPr>
          <w:trHeight w:val="425"/>
          <w:jc w:val="center"/>
        </w:trPr>
        <w:tc>
          <w:tcPr>
            <w:tcW w:w="2263" w:type="dxa"/>
            <w:tcBorders>
              <w:top w:val="single" w:sz="4" w:space="0" w:color="000000"/>
              <w:left w:val="single" w:sz="4" w:space="0" w:color="000000"/>
              <w:bottom w:val="single" w:sz="4" w:space="0" w:color="000000"/>
              <w:right w:val="single" w:sz="4" w:space="0" w:color="000000"/>
            </w:tcBorders>
            <w:vAlign w:val="center"/>
          </w:tcPr>
          <w:p w14:paraId="6941D07A" w14:textId="77777777" w:rsidR="00423DE7" w:rsidRPr="00BC2943" w:rsidRDefault="00423DE7" w:rsidP="005C5505">
            <w:pPr>
              <w:spacing w:after="0"/>
              <w:ind w:right="51"/>
              <w:jc w:val="center"/>
              <w:rPr>
                <w:rFonts w:ascii="Arial" w:eastAsia="Arial" w:hAnsi="Arial" w:cs="Arial"/>
                <w:b/>
                <w:sz w:val="20"/>
                <w:szCs w:val="20"/>
              </w:rPr>
            </w:pPr>
            <w:r w:rsidRPr="00BC2943">
              <w:rPr>
                <w:rFonts w:ascii="Arial" w:eastAsia="Arial" w:hAnsi="Arial" w:cs="Arial"/>
                <w:b/>
                <w:sz w:val="20"/>
                <w:szCs w:val="20"/>
              </w:rPr>
              <w:t xml:space="preserve">Ancho de pulso W </w:t>
            </w:r>
          </w:p>
          <w:p w14:paraId="1CE7D2AE" w14:textId="77777777" w:rsidR="00423DE7" w:rsidRPr="00BC2943" w:rsidRDefault="00423DE7" w:rsidP="005C5505">
            <w:pPr>
              <w:spacing w:after="0"/>
              <w:ind w:right="51"/>
              <w:jc w:val="center"/>
              <w:rPr>
                <w:sz w:val="20"/>
                <w:szCs w:val="20"/>
                <w:lang w:val="es-MX"/>
              </w:rPr>
            </w:pPr>
            <w:r w:rsidRPr="00BC2943">
              <w:rPr>
                <w:rFonts w:ascii="Arial" w:eastAsia="Arial" w:hAnsi="Arial" w:cs="Arial"/>
                <w:b/>
                <w:sz w:val="20"/>
                <w:szCs w:val="20"/>
              </w:rPr>
              <w:t>(</w:t>
            </w:r>
            <w:proofErr w:type="spellStart"/>
            <w:r w:rsidRPr="00BC2943">
              <w:rPr>
                <w:rFonts w:ascii="Arial" w:eastAsia="Arial" w:hAnsi="Arial" w:cs="Arial"/>
                <w:b/>
                <w:sz w:val="20"/>
                <w:szCs w:val="20"/>
              </w:rPr>
              <w:t>μs</w:t>
            </w:r>
            <w:proofErr w:type="spellEnd"/>
            <w:r w:rsidRPr="00BC2943">
              <w:rPr>
                <w:rFonts w:ascii="Arial" w:eastAsia="Arial" w:hAnsi="Arial" w:cs="Arial"/>
                <w:b/>
                <w:sz w:val="20"/>
                <w:szCs w:val="20"/>
              </w:rPr>
              <w:t>)</w:t>
            </w:r>
          </w:p>
        </w:tc>
        <w:tc>
          <w:tcPr>
            <w:tcW w:w="2977" w:type="dxa"/>
            <w:tcBorders>
              <w:top w:val="single" w:sz="4" w:space="0" w:color="000000"/>
              <w:left w:val="single" w:sz="4" w:space="0" w:color="000000"/>
              <w:bottom w:val="single" w:sz="4" w:space="0" w:color="000000"/>
              <w:right w:val="single" w:sz="4" w:space="0" w:color="000000"/>
            </w:tcBorders>
            <w:vAlign w:val="center"/>
          </w:tcPr>
          <w:p w14:paraId="048A2871" w14:textId="77777777" w:rsidR="00423DE7" w:rsidRPr="00BC2943" w:rsidRDefault="00423DE7" w:rsidP="005C5505">
            <w:pPr>
              <w:spacing w:after="0"/>
              <w:ind w:right="51"/>
              <w:jc w:val="center"/>
              <w:rPr>
                <w:rFonts w:ascii="Arial" w:eastAsia="Arial" w:hAnsi="Arial" w:cs="Arial"/>
                <w:b/>
                <w:sz w:val="20"/>
                <w:szCs w:val="20"/>
              </w:rPr>
            </w:pPr>
            <w:r w:rsidRPr="00BC2943">
              <w:rPr>
                <w:rFonts w:ascii="Arial" w:eastAsia="Arial" w:hAnsi="Arial" w:cs="Arial"/>
                <w:b/>
                <w:sz w:val="20"/>
                <w:szCs w:val="20"/>
              </w:rPr>
              <w:t xml:space="preserve">Frecuencia de repetición de pulso (PRF) </w:t>
            </w:r>
          </w:p>
          <w:p w14:paraId="433E389D" w14:textId="77777777" w:rsidR="00423DE7" w:rsidRPr="00BC2943" w:rsidRDefault="00423DE7" w:rsidP="005C5505">
            <w:pPr>
              <w:spacing w:after="0"/>
              <w:ind w:right="51"/>
              <w:jc w:val="center"/>
              <w:rPr>
                <w:sz w:val="20"/>
                <w:szCs w:val="20"/>
                <w:lang w:val="es-MX"/>
              </w:rPr>
            </w:pPr>
            <w:r w:rsidRPr="00BC2943">
              <w:rPr>
                <w:rFonts w:ascii="Arial" w:eastAsia="Arial" w:hAnsi="Arial" w:cs="Arial"/>
                <w:b/>
                <w:sz w:val="20"/>
                <w:szCs w:val="20"/>
              </w:rPr>
              <w:t>(Pulsos por segundo)</w:t>
            </w:r>
          </w:p>
        </w:tc>
        <w:tc>
          <w:tcPr>
            <w:tcW w:w="2268" w:type="dxa"/>
            <w:tcBorders>
              <w:top w:val="single" w:sz="4" w:space="0" w:color="000000"/>
              <w:left w:val="single" w:sz="4" w:space="0" w:color="000000"/>
              <w:bottom w:val="single" w:sz="4" w:space="0" w:color="000000"/>
              <w:right w:val="single" w:sz="4" w:space="0" w:color="000000"/>
            </w:tcBorders>
            <w:vAlign w:val="center"/>
          </w:tcPr>
          <w:p w14:paraId="450EB667" w14:textId="77777777" w:rsidR="00423DE7" w:rsidRPr="00BC2943" w:rsidRDefault="00423DE7" w:rsidP="005C5505">
            <w:pPr>
              <w:spacing w:after="0"/>
              <w:ind w:right="51"/>
              <w:jc w:val="center"/>
              <w:rPr>
                <w:rFonts w:ascii="Arial" w:eastAsia="Arial" w:hAnsi="Arial" w:cs="Arial"/>
                <w:b/>
                <w:sz w:val="20"/>
                <w:szCs w:val="20"/>
              </w:rPr>
            </w:pPr>
            <w:r w:rsidRPr="00BC2943">
              <w:rPr>
                <w:rFonts w:ascii="Arial" w:eastAsia="Arial" w:hAnsi="Arial" w:cs="Arial"/>
                <w:b/>
                <w:sz w:val="20"/>
                <w:szCs w:val="20"/>
              </w:rPr>
              <w:t xml:space="preserve">Pulsos por ráfaga </w:t>
            </w:r>
          </w:p>
          <w:p w14:paraId="60785F50" w14:textId="77777777" w:rsidR="00423DE7" w:rsidRPr="00BC2943" w:rsidRDefault="00423DE7" w:rsidP="005C5505">
            <w:pPr>
              <w:spacing w:after="0"/>
              <w:ind w:right="51"/>
              <w:jc w:val="center"/>
              <w:rPr>
                <w:sz w:val="20"/>
                <w:szCs w:val="20"/>
                <w:lang w:val="es-MX"/>
              </w:rPr>
            </w:pPr>
            <w:r w:rsidRPr="00BC2943">
              <w:rPr>
                <w:rFonts w:ascii="Arial" w:eastAsia="Arial" w:hAnsi="Arial" w:cs="Arial"/>
                <w:b/>
                <w:sz w:val="20"/>
                <w:szCs w:val="20"/>
              </w:rPr>
              <w:t>(Pulsos por ráfaga)</w:t>
            </w:r>
          </w:p>
        </w:tc>
      </w:tr>
      <w:tr w:rsidR="00423DE7" w:rsidRPr="00BC2943" w14:paraId="0F2C5107" w14:textId="77777777" w:rsidTr="00D92634">
        <w:trPr>
          <w:trHeight w:val="216"/>
          <w:jc w:val="center"/>
        </w:trPr>
        <w:tc>
          <w:tcPr>
            <w:tcW w:w="2263" w:type="dxa"/>
            <w:tcBorders>
              <w:top w:val="single" w:sz="4" w:space="0" w:color="000000"/>
              <w:left w:val="single" w:sz="4" w:space="0" w:color="000000"/>
              <w:bottom w:val="single" w:sz="4" w:space="0" w:color="000000"/>
              <w:right w:val="single" w:sz="4" w:space="0" w:color="000000"/>
            </w:tcBorders>
          </w:tcPr>
          <w:p w14:paraId="23AF8149"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1 </w:t>
            </w:r>
          </w:p>
        </w:tc>
        <w:tc>
          <w:tcPr>
            <w:tcW w:w="2977" w:type="dxa"/>
            <w:tcBorders>
              <w:top w:val="single" w:sz="4" w:space="0" w:color="000000"/>
              <w:left w:val="single" w:sz="4" w:space="0" w:color="000000"/>
              <w:bottom w:val="single" w:sz="4" w:space="0" w:color="000000"/>
              <w:right w:val="single" w:sz="4" w:space="0" w:color="000000"/>
            </w:tcBorders>
          </w:tcPr>
          <w:p w14:paraId="1EFF9A66"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700 </w:t>
            </w:r>
          </w:p>
        </w:tc>
        <w:tc>
          <w:tcPr>
            <w:tcW w:w="2268" w:type="dxa"/>
            <w:tcBorders>
              <w:top w:val="single" w:sz="4" w:space="0" w:color="000000"/>
              <w:left w:val="single" w:sz="4" w:space="0" w:color="000000"/>
              <w:bottom w:val="single" w:sz="4" w:space="0" w:color="000000"/>
              <w:right w:val="single" w:sz="4" w:space="0" w:color="000000"/>
            </w:tcBorders>
          </w:tcPr>
          <w:p w14:paraId="4ED2FC77"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18 </w:t>
            </w:r>
          </w:p>
        </w:tc>
      </w:tr>
    </w:tbl>
    <w:p w14:paraId="322D2D52" w14:textId="77777777" w:rsidR="00423DE7" w:rsidRPr="00BC2943" w:rsidRDefault="00423DE7" w:rsidP="005C5505">
      <w:pPr>
        <w:pStyle w:val="Texto"/>
        <w:spacing w:after="0" w:line="276" w:lineRule="auto"/>
        <w:ind w:right="51"/>
        <w:rPr>
          <w:sz w:val="22"/>
          <w:szCs w:val="22"/>
        </w:rPr>
      </w:pPr>
      <w:r w:rsidRPr="00BC2943">
        <w:rPr>
          <w:sz w:val="22"/>
          <w:szCs w:val="22"/>
        </w:rPr>
        <w:t xml:space="preserve"> </w:t>
      </w:r>
    </w:p>
    <w:p w14:paraId="0A3069F9"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 xml:space="preserve">Cuadro 12. Probabilidad de detección </w:t>
      </w:r>
    </w:p>
    <w:tbl>
      <w:tblPr>
        <w:tblStyle w:val="TableGrid"/>
        <w:tblW w:w="8254" w:type="dxa"/>
        <w:jc w:val="center"/>
        <w:tblInd w:w="0" w:type="dxa"/>
        <w:tblCellMar>
          <w:top w:w="39" w:type="dxa"/>
          <w:left w:w="29" w:type="dxa"/>
          <w:right w:w="68" w:type="dxa"/>
        </w:tblCellMar>
        <w:tblLook w:val="04A0" w:firstRow="1" w:lastRow="0" w:firstColumn="1" w:lastColumn="0" w:noHBand="0" w:noVBand="1"/>
      </w:tblPr>
      <w:tblGrid>
        <w:gridCol w:w="2100"/>
        <w:gridCol w:w="6154"/>
      </w:tblGrid>
      <w:tr w:rsidR="00423DE7" w:rsidRPr="00BC2943" w14:paraId="79F67041" w14:textId="77777777" w:rsidTr="007E2DBF">
        <w:trPr>
          <w:trHeight w:val="269"/>
          <w:jc w:val="center"/>
        </w:trPr>
        <w:tc>
          <w:tcPr>
            <w:tcW w:w="2100" w:type="dxa"/>
            <w:vMerge w:val="restart"/>
            <w:tcBorders>
              <w:top w:val="single" w:sz="4" w:space="0" w:color="000000"/>
              <w:left w:val="single" w:sz="4" w:space="0" w:color="000000"/>
              <w:bottom w:val="single" w:sz="4" w:space="0" w:color="000000"/>
              <w:right w:val="single" w:sz="4" w:space="0" w:color="000000"/>
            </w:tcBorders>
            <w:vAlign w:val="center"/>
          </w:tcPr>
          <w:p w14:paraId="7E5E3E5C" w14:textId="77777777" w:rsidR="00423DE7" w:rsidRPr="00BC2943" w:rsidRDefault="00423DE7" w:rsidP="005C5505">
            <w:pPr>
              <w:spacing w:after="0"/>
              <w:ind w:right="51"/>
              <w:jc w:val="center"/>
              <w:rPr>
                <w:sz w:val="20"/>
                <w:szCs w:val="20"/>
                <w:lang w:val="en-US"/>
              </w:rPr>
            </w:pPr>
            <w:r w:rsidRPr="00BC2943">
              <w:rPr>
                <w:rFonts w:ascii="Arial" w:eastAsia="Arial" w:hAnsi="Arial" w:cs="Arial"/>
                <w:b/>
                <w:sz w:val="20"/>
                <w:szCs w:val="20"/>
              </w:rPr>
              <w:t xml:space="preserve">Parámetro </w:t>
            </w:r>
          </w:p>
        </w:tc>
        <w:tc>
          <w:tcPr>
            <w:tcW w:w="6154" w:type="dxa"/>
            <w:tcBorders>
              <w:top w:val="single" w:sz="4" w:space="0" w:color="000000"/>
              <w:left w:val="single" w:sz="4" w:space="0" w:color="000000"/>
              <w:bottom w:val="single" w:sz="4" w:space="0" w:color="000000"/>
              <w:right w:val="single" w:sz="4" w:space="0" w:color="000000"/>
            </w:tcBorders>
          </w:tcPr>
          <w:p w14:paraId="008B4583" w14:textId="77777777" w:rsidR="00423DE7" w:rsidRPr="00BC2943" w:rsidRDefault="00423DE7" w:rsidP="005C5505">
            <w:pPr>
              <w:spacing w:after="0"/>
              <w:ind w:right="51"/>
              <w:jc w:val="center"/>
              <w:rPr>
                <w:sz w:val="20"/>
                <w:szCs w:val="20"/>
                <w:lang w:val="en-US"/>
              </w:rPr>
            </w:pPr>
            <w:r w:rsidRPr="00BC2943">
              <w:rPr>
                <w:rFonts w:ascii="Arial" w:eastAsia="Arial" w:hAnsi="Arial" w:cs="Arial"/>
                <w:b/>
                <w:sz w:val="20"/>
                <w:szCs w:val="20"/>
              </w:rPr>
              <w:t xml:space="preserve">Probabilidad de detección (Pd) </w:t>
            </w:r>
          </w:p>
        </w:tc>
      </w:tr>
      <w:tr w:rsidR="00423DE7" w:rsidRPr="00BC2943" w14:paraId="6602C9AA" w14:textId="77777777" w:rsidTr="007E2DBF">
        <w:trPr>
          <w:trHeight w:val="631"/>
          <w:jc w:val="center"/>
        </w:trPr>
        <w:tc>
          <w:tcPr>
            <w:tcW w:w="0" w:type="auto"/>
            <w:vMerge/>
            <w:tcBorders>
              <w:top w:val="nil"/>
              <w:left w:val="single" w:sz="4" w:space="0" w:color="000000"/>
              <w:bottom w:val="single" w:sz="4" w:space="0" w:color="000000"/>
              <w:right w:val="single" w:sz="4" w:space="0" w:color="000000"/>
            </w:tcBorders>
          </w:tcPr>
          <w:p w14:paraId="7E3D5A42" w14:textId="77777777" w:rsidR="00423DE7" w:rsidRPr="00BC2943" w:rsidRDefault="00423DE7" w:rsidP="005C5505">
            <w:pPr>
              <w:spacing w:after="0"/>
              <w:ind w:right="51"/>
              <w:rPr>
                <w:sz w:val="20"/>
                <w:szCs w:val="20"/>
                <w:lang w:val="en-US"/>
              </w:rPr>
            </w:pPr>
          </w:p>
        </w:tc>
        <w:tc>
          <w:tcPr>
            <w:tcW w:w="6154" w:type="dxa"/>
            <w:tcBorders>
              <w:top w:val="single" w:sz="4" w:space="0" w:color="000000"/>
              <w:left w:val="single" w:sz="4" w:space="0" w:color="000000"/>
              <w:bottom w:val="single" w:sz="4" w:space="0" w:color="000000"/>
              <w:right w:val="single" w:sz="4" w:space="0" w:color="000000"/>
            </w:tcBorders>
          </w:tcPr>
          <w:p w14:paraId="12BC89E5" w14:textId="77777777" w:rsidR="00423DE7" w:rsidRPr="00BC2943" w:rsidRDefault="00423DE7" w:rsidP="005C5505">
            <w:pPr>
              <w:spacing w:after="0"/>
              <w:ind w:right="51"/>
              <w:jc w:val="center"/>
              <w:rPr>
                <w:sz w:val="20"/>
                <w:szCs w:val="20"/>
                <w:lang w:val="es-MX"/>
              </w:rPr>
            </w:pPr>
            <w:r w:rsidRPr="00BC2943">
              <w:rPr>
                <w:rFonts w:ascii="Arial" w:eastAsia="Arial" w:hAnsi="Arial" w:cs="Arial"/>
                <w:b/>
                <w:sz w:val="20"/>
                <w:szCs w:val="20"/>
              </w:rPr>
              <w:t>Canales cuyo ancho de banda nominal se sitúa parcial o totalmente dentro de la banda de frecuencia 5470 MHz – 5600 MHz o la banda 5650 MHz – 5725 MHz</w:t>
            </w:r>
          </w:p>
        </w:tc>
      </w:tr>
      <w:tr w:rsidR="00423DE7" w:rsidRPr="00BC2943" w14:paraId="3DB9C3F1" w14:textId="77777777" w:rsidTr="007E2DBF">
        <w:trPr>
          <w:trHeight w:val="216"/>
          <w:jc w:val="center"/>
        </w:trPr>
        <w:tc>
          <w:tcPr>
            <w:tcW w:w="2100" w:type="dxa"/>
            <w:tcBorders>
              <w:top w:val="single" w:sz="4" w:space="0" w:color="000000"/>
              <w:left w:val="single" w:sz="4" w:space="0" w:color="000000"/>
              <w:bottom w:val="single" w:sz="4" w:space="0" w:color="000000"/>
              <w:right w:val="single" w:sz="4" w:space="0" w:color="000000"/>
            </w:tcBorders>
          </w:tcPr>
          <w:p w14:paraId="13FF76CC" w14:textId="77777777" w:rsidR="00423DE7" w:rsidRPr="00BC2943" w:rsidRDefault="00423DE7" w:rsidP="005C5505">
            <w:pPr>
              <w:spacing w:after="0"/>
              <w:ind w:right="51"/>
              <w:jc w:val="center"/>
              <w:rPr>
                <w:sz w:val="20"/>
                <w:szCs w:val="20"/>
                <w:lang w:val="es-MX"/>
              </w:rPr>
            </w:pPr>
            <w:r w:rsidRPr="00BC2943">
              <w:rPr>
                <w:rFonts w:ascii="Arial" w:eastAsia="Arial" w:hAnsi="Arial" w:cs="Arial"/>
                <w:sz w:val="20"/>
                <w:szCs w:val="20"/>
              </w:rPr>
              <w:t>Comprobación de disponibilidad de canal (CAC).</w:t>
            </w:r>
          </w:p>
        </w:tc>
        <w:tc>
          <w:tcPr>
            <w:tcW w:w="6154" w:type="dxa"/>
            <w:tcBorders>
              <w:top w:val="single" w:sz="4" w:space="0" w:color="000000"/>
              <w:left w:val="single" w:sz="4" w:space="0" w:color="000000"/>
              <w:bottom w:val="single" w:sz="4" w:space="0" w:color="000000"/>
              <w:right w:val="single" w:sz="4" w:space="0" w:color="000000"/>
            </w:tcBorders>
          </w:tcPr>
          <w:p w14:paraId="4A7D2323"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60 % </w:t>
            </w:r>
          </w:p>
        </w:tc>
      </w:tr>
      <w:tr w:rsidR="00423DE7" w:rsidRPr="00BC2943" w14:paraId="6FCAA9F1" w14:textId="77777777" w:rsidTr="007E2DBF">
        <w:trPr>
          <w:trHeight w:val="216"/>
          <w:jc w:val="center"/>
        </w:trPr>
        <w:tc>
          <w:tcPr>
            <w:tcW w:w="2100" w:type="dxa"/>
            <w:tcBorders>
              <w:top w:val="single" w:sz="4" w:space="0" w:color="000000"/>
              <w:left w:val="single" w:sz="4" w:space="0" w:color="000000"/>
              <w:bottom w:val="single" w:sz="4" w:space="0" w:color="000000"/>
              <w:right w:val="single" w:sz="4" w:space="0" w:color="000000"/>
            </w:tcBorders>
          </w:tcPr>
          <w:p w14:paraId="1A9EC04E" w14:textId="7CC14191"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Supervisión en servicio</w:t>
            </w:r>
          </w:p>
        </w:tc>
        <w:tc>
          <w:tcPr>
            <w:tcW w:w="6154" w:type="dxa"/>
            <w:tcBorders>
              <w:top w:val="single" w:sz="4" w:space="0" w:color="000000"/>
              <w:left w:val="single" w:sz="4" w:space="0" w:color="000000"/>
              <w:bottom w:val="single" w:sz="4" w:space="0" w:color="000000"/>
              <w:right w:val="single" w:sz="4" w:space="0" w:color="000000"/>
            </w:tcBorders>
          </w:tcPr>
          <w:p w14:paraId="57443C50" w14:textId="77777777" w:rsidR="00423DE7" w:rsidRPr="00BC2943" w:rsidRDefault="00423DE7" w:rsidP="005C5505">
            <w:pPr>
              <w:spacing w:after="0"/>
              <w:ind w:right="51"/>
              <w:jc w:val="center"/>
              <w:rPr>
                <w:sz w:val="20"/>
                <w:szCs w:val="20"/>
                <w:lang w:val="en-US"/>
              </w:rPr>
            </w:pPr>
            <w:r w:rsidRPr="00BC2943">
              <w:rPr>
                <w:rFonts w:ascii="Arial" w:eastAsia="Arial" w:hAnsi="Arial" w:cs="Arial"/>
                <w:sz w:val="20"/>
                <w:szCs w:val="20"/>
              </w:rPr>
              <w:t xml:space="preserve">60 % </w:t>
            </w:r>
          </w:p>
        </w:tc>
      </w:tr>
      <w:tr w:rsidR="00423DE7" w:rsidRPr="00BC2943" w14:paraId="4166E0F8" w14:textId="77777777" w:rsidTr="007E2DBF">
        <w:trPr>
          <w:trHeight w:val="734"/>
          <w:jc w:val="center"/>
        </w:trPr>
        <w:tc>
          <w:tcPr>
            <w:tcW w:w="8254" w:type="dxa"/>
            <w:gridSpan w:val="2"/>
            <w:tcBorders>
              <w:top w:val="single" w:sz="4" w:space="0" w:color="000000"/>
              <w:left w:val="single" w:sz="4" w:space="0" w:color="000000"/>
              <w:bottom w:val="single" w:sz="4" w:space="0" w:color="000000"/>
              <w:right w:val="single" w:sz="4" w:space="0" w:color="000000"/>
            </w:tcBorders>
          </w:tcPr>
          <w:p w14:paraId="4CE67D6F" w14:textId="77777777" w:rsidR="00423DE7" w:rsidRPr="00BC2943" w:rsidRDefault="00423DE7" w:rsidP="005C5505">
            <w:pPr>
              <w:spacing w:after="0"/>
              <w:ind w:right="51"/>
              <w:jc w:val="both"/>
              <w:rPr>
                <w:sz w:val="16"/>
                <w:szCs w:val="16"/>
                <w:lang w:val="es-MX"/>
              </w:rPr>
            </w:pPr>
            <w:r w:rsidRPr="00BC2943">
              <w:rPr>
                <w:rFonts w:ascii="Arial" w:eastAsia="Arial" w:hAnsi="Arial" w:cs="Arial"/>
                <w:b/>
                <w:bCs/>
                <w:sz w:val="16"/>
                <w:szCs w:val="16"/>
              </w:rPr>
              <w:t xml:space="preserve">NOTA: </w:t>
            </w:r>
            <w:r w:rsidRPr="00BC2943">
              <w:rPr>
                <w:rFonts w:ascii="Arial" w:eastAsia="Arial" w:hAnsi="Arial" w:cs="Arial"/>
                <w:b/>
                <w:bCs/>
                <w:sz w:val="16"/>
                <w:szCs w:val="16"/>
              </w:rPr>
              <w:tab/>
            </w:r>
            <w:r w:rsidRPr="00BC2943">
              <w:rPr>
                <w:rFonts w:ascii="Arial" w:eastAsia="Arial" w:hAnsi="Arial" w:cs="Arial"/>
                <w:sz w:val="16"/>
                <w:szCs w:val="16"/>
              </w:rPr>
              <w:t>P</w:t>
            </w:r>
            <w:r w:rsidRPr="00BC2943">
              <w:rPr>
                <w:rFonts w:ascii="Arial" w:eastAsia="Arial" w:hAnsi="Arial" w:cs="Arial"/>
                <w:sz w:val="16"/>
                <w:szCs w:val="16"/>
                <w:vertAlign w:val="subscript"/>
              </w:rPr>
              <w:t>d</w:t>
            </w:r>
            <w:r w:rsidRPr="00BC2943">
              <w:rPr>
                <w:rFonts w:ascii="Arial" w:eastAsia="Arial" w:hAnsi="Arial" w:cs="Arial"/>
                <w:sz w:val="16"/>
                <w:szCs w:val="16"/>
              </w:rPr>
              <w:t xml:space="preserve"> proporciona la probabilidad de detección por ráfaga de radar simulada y representa un nivel mínimo de desempeño de detección en condiciones definidas. Por lo tanto, Pd no representa la probabilidad de detección general para ningún radar en particular en condiciones de la vida real.  </w:t>
            </w:r>
          </w:p>
        </w:tc>
      </w:tr>
    </w:tbl>
    <w:p w14:paraId="22D1552D" w14:textId="77777777" w:rsidR="00423DE7" w:rsidRPr="00BC2943" w:rsidRDefault="00423DE7" w:rsidP="005C5505">
      <w:pPr>
        <w:pStyle w:val="Texto"/>
        <w:spacing w:after="0" w:line="276" w:lineRule="auto"/>
        <w:ind w:right="51"/>
        <w:rPr>
          <w:sz w:val="22"/>
          <w:szCs w:val="22"/>
        </w:rPr>
      </w:pPr>
      <w:r w:rsidRPr="00BC2943">
        <w:rPr>
          <w:sz w:val="22"/>
          <w:szCs w:val="22"/>
        </w:rPr>
        <w:t xml:space="preserve"> </w:t>
      </w:r>
    </w:p>
    <w:p w14:paraId="53BD52F9" w14:textId="77777777" w:rsidR="00423DE7" w:rsidRPr="00BC2943" w:rsidRDefault="00423DE7" w:rsidP="005C5505">
      <w:pPr>
        <w:pStyle w:val="Texto"/>
        <w:spacing w:after="0" w:line="276" w:lineRule="auto"/>
        <w:ind w:right="51"/>
        <w:rPr>
          <w:sz w:val="22"/>
          <w:szCs w:val="22"/>
        </w:rPr>
      </w:pPr>
      <w:r w:rsidRPr="00BC2943">
        <w:rPr>
          <w:sz w:val="22"/>
          <w:szCs w:val="22"/>
        </w:rPr>
        <w:t>La Figura 2A muestra una señal de prueba de radar de una sola ráfaga que se basa en PRF constante que es representativo de la señal de prueba de radar 1 a la señal de prueba de radar 3 del Cuadro 11.</w:t>
      </w:r>
    </w:p>
    <w:p w14:paraId="2124FA11" w14:textId="77777777" w:rsidR="00423DE7" w:rsidRPr="00BC2943" w:rsidRDefault="00423DE7" w:rsidP="005C5505">
      <w:pPr>
        <w:spacing w:after="0"/>
        <w:ind w:right="51"/>
        <w:jc w:val="center"/>
        <w:rPr>
          <w:lang w:val="es-MX"/>
        </w:rPr>
      </w:pPr>
      <w:r w:rsidRPr="00BC2943">
        <w:rPr>
          <w:noProof/>
          <w:lang w:val="en-US"/>
        </w:rPr>
        <w:lastRenderedPageBreak/>
        <w:drawing>
          <wp:inline distT="0" distB="0" distL="0" distR="0" wp14:anchorId="5F423372" wp14:editId="09BC8021">
            <wp:extent cx="4349496" cy="1167384"/>
            <wp:effectExtent l="0" t="0" r="0" b="0"/>
            <wp:docPr id="17278" name="Picture 17278" descr="Gráfico, Gráfico de cajas y bigotes&#10;&#10;Descripción generada automáticamente"/>
            <wp:cNvGraphicFramePr/>
            <a:graphic xmlns:a="http://schemas.openxmlformats.org/drawingml/2006/main">
              <a:graphicData uri="http://schemas.openxmlformats.org/drawingml/2006/picture">
                <pic:pic xmlns:pic="http://schemas.openxmlformats.org/drawingml/2006/picture">
                  <pic:nvPicPr>
                    <pic:cNvPr id="17278" name="Picture 17278" descr="Gráfico, Gráfico de cajas y bigotes&#10;&#10;Descripción generada automáticamente"/>
                    <pic:cNvPicPr/>
                  </pic:nvPicPr>
                  <pic:blipFill>
                    <a:blip r:embed="rId11"/>
                    <a:stretch>
                      <a:fillRect/>
                    </a:stretch>
                  </pic:blipFill>
                  <pic:spPr>
                    <a:xfrm>
                      <a:off x="0" y="0"/>
                      <a:ext cx="4349496" cy="1167384"/>
                    </a:xfrm>
                    <a:prstGeom prst="rect">
                      <a:avLst/>
                    </a:prstGeom>
                  </pic:spPr>
                </pic:pic>
              </a:graphicData>
            </a:graphic>
          </wp:inline>
        </w:drawing>
      </w:r>
    </w:p>
    <w:p w14:paraId="229A2F53"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 xml:space="preserve">Figura 2A. Estructura general de la </w:t>
      </w:r>
      <w:bookmarkStart w:id="28" w:name="_Hlk142058652"/>
      <w:r w:rsidRPr="00BC2943">
        <w:rPr>
          <w:b/>
          <w:bCs/>
          <w:sz w:val="22"/>
          <w:szCs w:val="22"/>
        </w:rPr>
        <w:t>señal de prueba de radar de una sola ráfaga/basada en PRF constante</w:t>
      </w:r>
      <w:bookmarkEnd w:id="28"/>
    </w:p>
    <w:p w14:paraId="10165221" w14:textId="77777777" w:rsidR="00423DE7" w:rsidRPr="00BC2943" w:rsidRDefault="00423DE7" w:rsidP="005C5505">
      <w:pPr>
        <w:pStyle w:val="Texto"/>
        <w:spacing w:after="0" w:line="276" w:lineRule="auto"/>
        <w:ind w:right="51"/>
        <w:rPr>
          <w:sz w:val="22"/>
          <w:szCs w:val="22"/>
          <w:lang w:val="es-MX"/>
        </w:rPr>
      </w:pPr>
    </w:p>
    <w:p w14:paraId="435980B3" w14:textId="77777777" w:rsidR="00423DE7" w:rsidRPr="00BC2943" w:rsidRDefault="00423DE7" w:rsidP="005C5505">
      <w:pPr>
        <w:pStyle w:val="Texto"/>
        <w:spacing w:after="0" w:line="276" w:lineRule="auto"/>
        <w:ind w:right="51"/>
        <w:rPr>
          <w:sz w:val="22"/>
          <w:szCs w:val="22"/>
        </w:rPr>
      </w:pPr>
      <w:r w:rsidRPr="00BC2943">
        <w:rPr>
          <w:sz w:val="22"/>
          <w:szCs w:val="22"/>
        </w:rPr>
        <w:t xml:space="preserve">La Figura 2C muestra una sola ráfaga de una señal de prueba de radar basada en valores escalonados de Frecuencia de Repetición de Pulso (PRF). </w:t>
      </w:r>
    </w:p>
    <w:p w14:paraId="5BAB1C28" w14:textId="77777777" w:rsidR="00423DE7" w:rsidRPr="00BC2943" w:rsidRDefault="00423DE7" w:rsidP="005C5505">
      <w:pPr>
        <w:spacing w:after="0"/>
        <w:ind w:right="51"/>
        <w:jc w:val="center"/>
        <w:rPr>
          <w:lang w:val="es-MX"/>
        </w:rPr>
      </w:pPr>
      <w:r w:rsidRPr="00BC2943">
        <w:rPr>
          <w:noProof/>
          <w:lang w:val="en-US"/>
        </w:rPr>
        <w:drawing>
          <wp:inline distT="0" distB="0" distL="0" distR="0" wp14:anchorId="1F8C2444" wp14:editId="5E5819F8">
            <wp:extent cx="5600700" cy="1371600"/>
            <wp:effectExtent l="0" t="0" r="0" b="0"/>
            <wp:docPr id="17282" name="Picture 17282" descr="Un conjunto de letras negras en un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282" name="Picture 17282" descr="Un conjunto de letras negras en un fondo blanco&#10;&#10;Descripción generada automáticamente con confianza media"/>
                    <pic:cNvPicPr/>
                  </pic:nvPicPr>
                  <pic:blipFill>
                    <a:blip r:embed="rId12"/>
                    <a:stretch>
                      <a:fillRect/>
                    </a:stretch>
                  </pic:blipFill>
                  <pic:spPr>
                    <a:xfrm>
                      <a:off x="0" y="0"/>
                      <a:ext cx="5601925" cy="1371900"/>
                    </a:xfrm>
                    <a:prstGeom prst="rect">
                      <a:avLst/>
                    </a:prstGeom>
                  </pic:spPr>
                </pic:pic>
              </a:graphicData>
            </a:graphic>
          </wp:inline>
        </w:drawing>
      </w:r>
    </w:p>
    <w:p w14:paraId="4E640F29"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Figura 2C. Estructura general de la señal de prueba de radar de una sola ráfaga/ basada en un solo pulso con PRF escalonado</w:t>
      </w:r>
    </w:p>
    <w:p w14:paraId="6FA66F8F" w14:textId="77777777" w:rsidR="00423DE7" w:rsidRPr="00BC2943" w:rsidRDefault="00423DE7" w:rsidP="005C5505">
      <w:pPr>
        <w:pStyle w:val="Texto"/>
        <w:spacing w:after="0" w:line="276" w:lineRule="auto"/>
        <w:ind w:right="51"/>
        <w:rPr>
          <w:sz w:val="22"/>
          <w:szCs w:val="22"/>
          <w:lang w:val="es-MX"/>
        </w:rPr>
      </w:pPr>
    </w:p>
    <w:p w14:paraId="5F12AEB8" w14:textId="77777777" w:rsidR="00423DE7" w:rsidRPr="00BC2943" w:rsidRDefault="00423DE7" w:rsidP="005C5505">
      <w:pPr>
        <w:pStyle w:val="Texto"/>
        <w:spacing w:after="0" w:line="276" w:lineRule="auto"/>
        <w:ind w:right="51"/>
        <w:rPr>
          <w:sz w:val="22"/>
          <w:szCs w:val="22"/>
        </w:rPr>
      </w:pPr>
      <w:r w:rsidRPr="00BC2943">
        <w:rPr>
          <w:sz w:val="22"/>
          <w:szCs w:val="22"/>
        </w:rPr>
        <w:t xml:space="preserve">La Figura 2D muestra una sola ráfaga de una señal de radar que utiliza un PRF escalonado basado en paquetes y que es representativa de la señal de prueba de radar 5 y la señal de prueba de radar 6 del Cuadro 11. </w:t>
      </w:r>
    </w:p>
    <w:p w14:paraId="6AC5A6BA" w14:textId="77777777" w:rsidR="00423DE7" w:rsidRPr="00BC2943" w:rsidRDefault="00423DE7" w:rsidP="005C5505">
      <w:pPr>
        <w:spacing w:after="0"/>
        <w:ind w:right="51"/>
        <w:jc w:val="center"/>
        <w:rPr>
          <w:lang w:val="es-MX"/>
        </w:rPr>
      </w:pPr>
      <w:r w:rsidRPr="00BC2943">
        <w:rPr>
          <w:noProof/>
          <w:lang w:val="es-MX"/>
        </w:rPr>
        <w:drawing>
          <wp:inline distT="0" distB="0" distL="0" distR="0" wp14:anchorId="74E9340E" wp14:editId="317EEBAE">
            <wp:extent cx="5700585" cy="1651000"/>
            <wp:effectExtent l="0" t="0" r="0" b="6350"/>
            <wp:docPr id="44" name="Imagen 4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Diagram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3858" cy="1651948"/>
                    </a:xfrm>
                    <a:prstGeom prst="rect">
                      <a:avLst/>
                    </a:prstGeom>
                    <a:noFill/>
                  </pic:spPr>
                </pic:pic>
              </a:graphicData>
            </a:graphic>
          </wp:inline>
        </w:drawing>
      </w:r>
    </w:p>
    <w:p w14:paraId="3B9A1E43"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Figura 2D. Estructura general de la señal de prueba de radar de una sola ráfaga/ basada en paquetes con PRF escalonado</w:t>
      </w:r>
    </w:p>
    <w:p w14:paraId="2287D160" w14:textId="77777777" w:rsidR="00423DE7" w:rsidRPr="00BC2943" w:rsidRDefault="00423DE7" w:rsidP="005C5505">
      <w:pPr>
        <w:pStyle w:val="Texto"/>
        <w:spacing w:after="0" w:line="276" w:lineRule="auto"/>
        <w:ind w:right="51"/>
        <w:rPr>
          <w:sz w:val="22"/>
          <w:szCs w:val="22"/>
          <w:lang w:val="es-MX"/>
        </w:rPr>
      </w:pPr>
    </w:p>
    <w:p w14:paraId="4F780BF8" w14:textId="77777777" w:rsidR="00423DE7" w:rsidRPr="00BC2943" w:rsidRDefault="00423DE7" w:rsidP="005C5505">
      <w:pPr>
        <w:pStyle w:val="Texto"/>
        <w:spacing w:after="0" w:line="276" w:lineRule="auto"/>
        <w:ind w:right="51"/>
        <w:rPr>
          <w:sz w:val="22"/>
          <w:szCs w:val="22"/>
        </w:rPr>
      </w:pPr>
      <w:r w:rsidRPr="00BC2943">
        <w:rPr>
          <w:sz w:val="22"/>
          <w:szCs w:val="22"/>
        </w:rPr>
        <w:t xml:space="preserve">La Figura 2B muestra múltiples ráfagas de estas mismas señales de prueba. La Figura 2B muestra la estructura general de una señal de prueba de radar de múltiples ráfagas utilizando un valor constante de Frecuencia de Repetición de Pulso (PRF). Esta estructura es representativa de la señal de prueba de radar 1 a la señal de prueba de radar 3 del Cuadro 11. </w:t>
      </w:r>
    </w:p>
    <w:p w14:paraId="4B6FF67F" w14:textId="77777777" w:rsidR="00423DE7" w:rsidRPr="00BC2943" w:rsidRDefault="00423DE7" w:rsidP="005C5505">
      <w:pPr>
        <w:pStyle w:val="Texto"/>
        <w:spacing w:after="0" w:line="276" w:lineRule="auto"/>
        <w:ind w:right="51"/>
        <w:rPr>
          <w:sz w:val="22"/>
          <w:szCs w:val="22"/>
        </w:rPr>
      </w:pPr>
    </w:p>
    <w:p w14:paraId="215031F7" w14:textId="77777777" w:rsidR="00423DE7" w:rsidRPr="00BC2943" w:rsidRDefault="00423DE7" w:rsidP="005C5505">
      <w:pPr>
        <w:spacing w:after="0"/>
        <w:ind w:right="51"/>
        <w:jc w:val="center"/>
        <w:rPr>
          <w:lang w:val="es-MX"/>
        </w:rPr>
      </w:pPr>
      <w:r w:rsidRPr="00BC2943">
        <w:rPr>
          <w:noProof/>
          <w:lang w:val="es-MX"/>
        </w:rPr>
        <w:lastRenderedPageBreak/>
        <w:drawing>
          <wp:inline distT="0" distB="0" distL="0" distR="0" wp14:anchorId="6D244FF2" wp14:editId="251BD9AC">
            <wp:extent cx="6024838" cy="1581150"/>
            <wp:effectExtent l="0" t="0" r="0" b="0"/>
            <wp:docPr id="45" name="Imagen 4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agram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912" cy="1583006"/>
                    </a:xfrm>
                    <a:prstGeom prst="rect">
                      <a:avLst/>
                    </a:prstGeom>
                    <a:noFill/>
                  </pic:spPr>
                </pic:pic>
              </a:graphicData>
            </a:graphic>
          </wp:inline>
        </w:drawing>
      </w:r>
    </w:p>
    <w:p w14:paraId="1C99A3AE"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Figura 2B. Estructura general de la señal de prueba de radar de múltiples ráfagas/ basada en PRF constante</w:t>
      </w:r>
    </w:p>
    <w:p w14:paraId="4D29009C" w14:textId="77777777" w:rsidR="00423DE7" w:rsidRPr="00BC2943" w:rsidRDefault="00423DE7" w:rsidP="005C5505">
      <w:pPr>
        <w:pStyle w:val="Texto"/>
        <w:spacing w:after="0" w:line="276" w:lineRule="auto"/>
        <w:ind w:right="51"/>
        <w:rPr>
          <w:sz w:val="22"/>
          <w:szCs w:val="22"/>
          <w:lang w:val="es-MX"/>
        </w:rPr>
      </w:pPr>
    </w:p>
    <w:p w14:paraId="39093591" w14:textId="77777777" w:rsidR="00423DE7" w:rsidRPr="00BC2943" w:rsidRDefault="00423DE7" w:rsidP="005C5505">
      <w:pPr>
        <w:pStyle w:val="Texto"/>
        <w:spacing w:after="0" w:line="276" w:lineRule="auto"/>
        <w:ind w:right="51"/>
        <w:rPr>
          <w:sz w:val="22"/>
          <w:szCs w:val="22"/>
        </w:rPr>
      </w:pPr>
      <w:r w:rsidRPr="00BC2943">
        <w:rPr>
          <w:sz w:val="22"/>
          <w:szCs w:val="22"/>
        </w:rPr>
        <w:t>La Figura 2E muestra múltiples ráfagas de estas mismas señales de prueba.</w:t>
      </w:r>
    </w:p>
    <w:p w14:paraId="3158CDCC" w14:textId="77777777" w:rsidR="00423DE7" w:rsidRPr="00BC2943" w:rsidRDefault="00423DE7" w:rsidP="005C5505">
      <w:pPr>
        <w:pStyle w:val="Texto"/>
        <w:spacing w:after="0" w:line="276" w:lineRule="auto"/>
        <w:ind w:right="51"/>
        <w:rPr>
          <w:sz w:val="22"/>
          <w:szCs w:val="22"/>
        </w:rPr>
      </w:pPr>
    </w:p>
    <w:p w14:paraId="36DBE7F2" w14:textId="77777777" w:rsidR="00423DE7" w:rsidRPr="00BC2943" w:rsidRDefault="00423DE7" w:rsidP="005C5505">
      <w:pPr>
        <w:spacing w:after="0"/>
        <w:ind w:right="51"/>
        <w:jc w:val="center"/>
        <w:rPr>
          <w:lang w:val="es-MX"/>
        </w:rPr>
      </w:pPr>
      <w:r w:rsidRPr="00BC2943">
        <w:rPr>
          <w:noProof/>
          <w:lang w:val="es-MX"/>
        </w:rPr>
        <w:drawing>
          <wp:inline distT="0" distB="0" distL="0" distR="0" wp14:anchorId="387A5E8C" wp14:editId="4989EA24">
            <wp:extent cx="5613506" cy="1473200"/>
            <wp:effectExtent l="0" t="0" r="6350" b="0"/>
            <wp:docPr id="54" name="Imagen 5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7163" cy="1476784"/>
                    </a:xfrm>
                    <a:prstGeom prst="rect">
                      <a:avLst/>
                    </a:prstGeom>
                    <a:noFill/>
                  </pic:spPr>
                </pic:pic>
              </a:graphicData>
            </a:graphic>
          </wp:inline>
        </w:drawing>
      </w:r>
    </w:p>
    <w:p w14:paraId="2D5E0AC7"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Figura 2E: Estructura general de la señal de prueba de radar de múltiples ráfagas/ basada en paquetes con PRF escalonado</w:t>
      </w:r>
    </w:p>
    <w:p w14:paraId="0BD0424C" w14:textId="77777777" w:rsidR="00423DE7" w:rsidRPr="00BC2943" w:rsidRDefault="00423DE7" w:rsidP="005C5505">
      <w:pPr>
        <w:pStyle w:val="Texto"/>
        <w:spacing w:after="0" w:line="276" w:lineRule="auto"/>
        <w:ind w:right="51"/>
        <w:rPr>
          <w:bCs/>
          <w:sz w:val="22"/>
          <w:szCs w:val="22"/>
        </w:rPr>
      </w:pPr>
    </w:p>
    <w:p w14:paraId="4F8C1475"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4.6.3.2.2. </w:t>
      </w:r>
      <w:r w:rsidRPr="00BC2943">
        <w:rPr>
          <w:bCs/>
          <w:sz w:val="22"/>
          <w:szCs w:val="22"/>
        </w:rPr>
        <w:t>Alternativa 2 de los requisitos DFS</w:t>
      </w:r>
    </w:p>
    <w:p w14:paraId="4BF9A4D8" w14:textId="77777777" w:rsidR="00423DE7" w:rsidRPr="00BC2943" w:rsidRDefault="00423DE7" w:rsidP="005C5505">
      <w:pPr>
        <w:pStyle w:val="Texto"/>
        <w:spacing w:after="0" w:line="276" w:lineRule="auto"/>
        <w:ind w:right="51"/>
        <w:rPr>
          <w:bCs/>
          <w:sz w:val="22"/>
          <w:szCs w:val="22"/>
        </w:rPr>
      </w:pPr>
      <w:r w:rsidRPr="00BC2943">
        <w:rPr>
          <w:bCs/>
          <w:sz w:val="22"/>
          <w:szCs w:val="22"/>
        </w:rPr>
        <w:t xml:space="preserve">Para los requisitos de todos los numerales 4.6.3.2.2 su cumplimiento se constata </w:t>
      </w:r>
      <w:r w:rsidRPr="00BC2943">
        <w:rPr>
          <w:sz w:val="22"/>
          <w:szCs w:val="22"/>
        </w:rPr>
        <w:t>de acuerdo con los métodos de prueba de 5.11.2</w:t>
      </w:r>
      <w:r w:rsidRPr="00BC2943">
        <w:rPr>
          <w:bCs/>
          <w:sz w:val="22"/>
          <w:szCs w:val="22"/>
        </w:rPr>
        <w:t>.</w:t>
      </w:r>
    </w:p>
    <w:p w14:paraId="4335D23A" w14:textId="77777777" w:rsidR="00423DE7" w:rsidRPr="00BC2943" w:rsidRDefault="00423DE7" w:rsidP="005C5505">
      <w:pPr>
        <w:pStyle w:val="Texto"/>
        <w:spacing w:after="0" w:line="276" w:lineRule="auto"/>
        <w:ind w:right="51"/>
        <w:rPr>
          <w:bCs/>
          <w:sz w:val="22"/>
          <w:szCs w:val="22"/>
        </w:rPr>
      </w:pPr>
    </w:p>
    <w:p w14:paraId="02CEDA29"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4.6.3.2.2.1. </w:t>
      </w:r>
      <w:r w:rsidRPr="00BC2943">
        <w:rPr>
          <w:bCs/>
          <w:sz w:val="22"/>
          <w:szCs w:val="22"/>
        </w:rPr>
        <w:t>Generalidades.</w:t>
      </w:r>
    </w:p>
    <w:p w14:paraId="5493F743"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4.6.3.2.2.1.1. </w:t>
      </w:r>
      <w:r w:rsidRPr="00BC2943">
        <w:rPr>
          <w:bCs/>
          <w:sz w:val="22"/>
          <w:szCs w:val="22"/>
        </w:rPr>
        <w:t>Aplicabilidad.</w:t>
      </w:r>
    </w:p>
    <w:p w14:paraId="4B81B12A" w14:textId="7EBEA21B" w:rsidR="00423DE7" w:rsidRPr="00BC2943" w:rsidRDefault="00423DE7" w:rsidP="005C5505">
      <w:pPr>
        <w:pStyle w:val="Texto"/>
        <w:spacing w:after="0" w:line="276" w:lineRule="auto"/>
        <w:ind w:right="51"/>
        <w:rPr>
          <w:sz w:val="22"/>
          <w:szCs w:val="22"/>
        </w:rPr>
      </w:pPr>
      <w:r w:rsidRPr="00BC2943">
        <w:rPr>
          <w:sz w:val="22"/>
          <w:szCs w:val="22"/>
        </w:rPr>
        <w:t xml:space="preserve">Los Productos sujetos a esta DT que operan en las bandas clasificadas como espectro libre de </w:t>
      </w:r>
      <w:r w:rsidRPr="00BC2943">
        <w:rPr>
          <w:bCs/>
          <w:sz w:val="22"/>
          <w:szCs w:val="22"/>
        </w:rPr>
        <w:t>5470 MHz – 5600 MHz y de 5650 MHz – 5725 MHz, deben contar con mecanismos de mitigación como selección dinámica de frecuencia</w:t>
      </w:r>
      <w:r w:rsidRPr="00BC2943">
        <w:rPr>
          <w:sz w:val="22"/>
          <w:szCs w:val="22"/>
        </w:rPr>
        <w:t>.</w:t>
      </w:r>
      <w:r w:rsidRPr="00BC2943">
        <w:rPr>
          <w:rStyle w:val="Refdenotaalpie"/>
          <w:sz w:val="22"/>
          <w:szCs w:val="22"/>
        </w:rPr>
        <w:footnoteReference w:id="17"/>
      </w:r>
      <w:r w:rsidRPr="00BC2943">
        <w:rPr>
          <w:sz w:val="22"/>
          <w:szCs w:val="22"/>
        </w:rPr>
        <w:t>.</w:t>
      </w:r>
    </w:p>
    <w:p w14:paraId="49767159" w14:textId="77777777" w:rsidR="00423DE7" w:rsidRPr="00BC2943" w:rsidRDefault="00423DE7" w:rsidP="005C5505">
      <w:pPr>
        <w:pStyle w:val="Texto"/>
        <w:spacing w:after="0" w:line="276" w:lineRule="auto"/>
        <w:ind w:right="51"/>
        <w:rPr>
          <w:sz w:val="22"/>
          <w:szCs w:val="22"/>
        </w:rPr>
      </w:pPr>
      <w:r w:rsidRPr="00BC2943">
        <w:rPr>
          <w:sz w:val="22"/>
          <w:szCs w:val="22"/>
        </w:rPr>
        <w:t xml:space="preserve">Una red WAS/RLAN debe emplear una función DFS para detectar señales de sistemas de radar y evitar la operación </w:t>
      </w:r>
      <w:proofErr w:type="spellStart"/>
      <w:r w:rsidRPr="00BC2943">
        <w:rPr>
          <w:sz w:val="22"/>
          <w:szCs w:val="22"/>
        </w:rPr>
        <w:t>co-canal</w:t>
      </w:r>
      <w:proofErr w:type="spellEnd"/>
      <w:r w:rsidRPr="00BC2943">
        <w:rPr>
          <w:sz w:val="22"/>
          <w:szCs w:val="22"/>
        </w:rPr>
        <w:t xml:space="preserve"> con estos sistemas.</w:t>
      </w:r>
    </w:p>
    <w:p w14:paraId="5FE73C0C" w14:textId="77777777" w:rsidR="00423DE7" w:rsidRPr="00BC2943" w:rsidRDefault="00423DE7" w:rsidP="005C5505">
      <w:pPr>
        <w:pStyle w:val="Texto"/>
        <w:spacing w:after="0" w:line="276" w:lineRule="auto"/>
        <w:ind w:right="51"/>
        <w:rPr>
          <w:sz w:val="22"/>
          <w:szCs w:val="22"/>
        </w:rPr>
      </w:pPr>
      <w:r w:rsidRPr="00BC2943">
        <w:rPr>
          <w:sz w:val="22"/>
          <w:szCs w:val="22"/>
        </w:rPr>
        <w:t xml:space="preserve">Dentro del contexto de la operación de la función DFS, un dispositivo WAS/RLAN debe funcionar en modo maestro o modo esclavo (modo cliente). Los dispositivos WAS/RLAN que </w:t>
      </w:r>
      <w:r w:rsidRPr="00BC2943">
        <w:rPr>
          <w:sz w:val="22"/>
          <w:szCs w:val="22"/>
        </w:rPr>
        <w:lastRenderedPageBreak/>
        <w:t>funcionan en modo esclavo solo pueden funcionar en una red controlada por un dispositivo WAS/RLAN que funciona en modo maestro.</w:t>
      </w:r>
      <w:r w:rsidRPr="00BC2943">
        <w:rPr>
          <w:rStyle w:val="Refdenotaalpie"/>
          <w:sz w:val="22"/>
          <w:szCs w:val="22"/>
        </w:rPr>
        <w:footnoteReference w:id="18"/>
      </w:r>
    </w:p>
    <w:p w14:paraId="44F77499" w14:textId="77777777" w:rsidR="00423DE7" w:rsidRPr="00BC2943" w:rsidRDefault="00423DE7" w:rsidP="005C5505">
      <w:pPr>
        <w:pStyle w:val="Texto"/>
        <w:spacing w:after="0" w:line="276" w:lineRule="auto"/>
        <w:ind w:right="51"/>
        <w:rPr>
          <w:sz w:val="22"/>
          <w:szCs w:val="22"/>
        </w:rPr>
      </w:pPr>
      <w:r w:rsidRPr="00BC2943">
        <w:rPr>
          <w:sz w:val="22"/>
          <w:szCs w:val="22"/>
        </w:rPr>
        <w:t>Los Cuadros 13 y 14 que se muestran a continuación resumen la información contenida en los numerales 4.6.3.2.2.1.2 y 4.6.3.2.2.1.3.</w:t>
      </w:r>
    </w:p>
    <w:p w14:paraId="6440DC0F" w14:textId="77777777" w:rsidR="00423DE7" w:rsidRPr="00BC2943" w:rsidRDefault="00423DE7" w:rsidP="005C5505">
      <w:pPr>
        <w:pStyle w:val="Texto"/>
        <w:spacing w:after="0" w:line="276" w:lineRule="auto"/>
        <w:ind w:right="51"/>
        <w:rPr>
          <w:sz w:val="22"/>
          <w:szCs w:val="22"/>
        </w:rPr>
      </w:pPr>
    </w:p>
    <w:p w14:paraId="27471A6B" w14:textId="77777777" w:rsidR="00423DE7" w:rsidRPr="00BC2943" w:rsidRDefault="00423DE7" w:rsidP="005C5505">
      <w:pPr>
        <w:pStyle w:val="Texto"/>
        <w:spacing w:after="0" w:line="276" w:lineRule="auto"/>
        <w:ind w:right="51"/>
        <w:jc w:val="center"/>
        <w:rPr>
          <w:b/>
          <w:bCs/>
          <w:sz w:val="22"/>
          <w:szCs w:val="22"/>
          <w:lang w:val="es-MX"/>
        </w:rPr>
      </w:pPr>
      <w:r w:rsidRPr="00BC2943">
        <w:rPr>
          <w:b/>
          <w:bCs/>
          <w:sz w:val="22"/>
          <w:szCs w:val="22"/>
          <w:lang w:val="es-MX"/>
        </w:rPr>
        <w:t>Cuadro 13. Aplicabilidad de los requisitos DFS previo al uso de un canal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30"/>
        <w:gridCol w:w="1842"/>
        <w:gridCol w:w="1844"/>
        <w:gridCol w:w="1984"/>
      </w:tblGrid>
      <w:tr w:rsidR="00423DE7" w:rsidRPr="00BC2943" w14:paraId="0CC07F4E" w14:textId="77777777" w:rsidTr="007E2DBF">
        <w:trPr>
          <w:trHeight w:val="421"/>
          <w:jc w:val="center"/>
        </w:trPr>
        <w:tc>
          <w:tcPr>
            <w:tcW w:w="2830" w:type="dxa"/>
            <w:vMerge w:val="restart"/>
            <w:vAlign w:val="center"/>
          </w:tcPr>
          <w:p w14:paraId="6DCD5515"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b/>
                <w:bCs/>
                <w:spacing w:val="-2"/>
                <w:sz w:val="20"/>
                <w:szCs w:val="20"/>
                <w:lang w:val="es-MX" w:eastAsia="es-MX"/>
              </w:rPr>
            </w:pPr>
            <w:r w:rsidRPr="00BC2943">
              <w:rPr>
                <w:rFonts w:ascii="Arial" w:hAnsi="Arial" w:cs="Arial"/>
                <w:b/>
                <w:bCs/>
                <w:spacing w:val="-2"/>
                <w:sz w:val="20"/>
                <w:szCs w:val="20"/>
                <w:lang w:val="es-MX" w:eastAsia="es-MX"/>
              </w:rPr>
              <w:t>Requisito</w:t>
            </w:r>
          </w:p>
        </w:tc>
        <w:tc>
          <w:tcPr>
            <w:tcW w:w="5670" w:type="dxa"/>
            <w:gridSpan w:val="3"/>
            <w:vAlign w:val="center"/>
          </w:tcPr>
          <w:p w14:paraId="7945FB24"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b/>
                <w:bCs/>
                <w:sz w:val="20"/>
                <w:szCs w:val="20"/>
                <w:lang w:val="es-MX" w:eastAsia="es-MX"/>
              </w:rPr>
            </w:pPr>
            <w:r w:rsidRPr="00BC2943">
              <w:rPr>
                <w:rFonts w:ascii="Arial" w:hAnsi="Arial" w:cs="Arial"/>
                <w:b/>
                <w:bCs/>
                <w:sz w:val="20"/>
                <w:szCs w:val="20"/>
                <w:lang w:val="es-MX" w:eastAsia="es-MX"/>
              </w:rPr>
              <w:t>Modo operativo</w:t>
            </w:r>
          </w:p>
        </w:tc>
      </w:tr>
      <w:tr w:rsidR="00423DE7" w:rsidRPr="00BC2943" w14:paraId="0044A52D" w14:textId="77777777" w:rsidTr="007E2DBF">
        <w:trPr>
          <w:trHeight w:val="1012"/>
          <w:jc w:val="center"/>
        </w:trPr>
        <w:tc>
          <w:tcPr>
            <w:tcW w:w="2830" w:type="dxa"/>
            <w:vMerge/>
            <w:vAlign w:val="center"/>
          </w:tcPr>
          <w:p w14:paraId="4FE0841D"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b/>
                <w:bCs/>
                <w:sz w:val="20"/>
                <w:szCs w:val="20"/>
                <w:lang w:val="es-MX" w:eastAsia="es-MX"/>
              </w:rPr>
            </w:pPr>
          </w:p>
        </w:tc>
        <w:tc>
          <w:tcPr>
            <w:tcW w:w="1842" w:type="dxa"/>
            <w:vAlign w:val="center"/>
          </w:tcPr>
          <w:p w14:paraId="73392FE3"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b/>
                <w:bCs/>
                <w:spacing w:val="-2"/>
                <w:sz w:val="20"/>
                <w:szCs w:val="20"/>
                <w:lang w:val="es-MX" w:eastAsia="es-MX"/>
              </w:rPr>
            </w:pPr>
            <w:r w:rsidRPr="00BC2943">
              <w:rPr>
                <w:rFonts w:ascii="Arial" w:hAnsi="Arial" w:cs="Arial"/>
                <w:b/>
                <w:bCs/>
                <w:spacing w:val="-2"/>
                <w:sz w:val="20"/>
                <w:szCs w:val="20"/>
                <w:lang w:val="es-MX" w:eastAsia="es-MX"/>
              </w:rPr>
              <w:t>Maestro</w:t>
            </w:r>
          </w:p>
        </w:tc>
        <w:tc>
          <w:tcPr>
            <w:tcW w:w="1844" w:type="dxa"/>
            <w:vAlign w:val="center"/>
          </w:tcPr>
          <w:p w14:paraId="73EF121F"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b/>
                <w:bCs/>
                <w:spacing w:val="-2"/>
                <w:sz w:val="20"/>
                <w:szCs w:val="20"/>
                <w:lang w:val="es-MX" w:eastAsia="es-MX"/>
              </w:rPr>
            </w:pPr>
            <w:r w:rsidRPr="00BC2943">
              <w:rPr>
                <w:rFonts w:ascii="Arial" w:hAnsi="Arial" w:cs="Arial"/>
                <w:b/>
                <w:bCs/>
                <w:spacing w:val="-2"/>
                <w:sz w:val="20"/>
                <w:szCs w:val="20"/>
                <w:lang w:val="es-MX" w:eastAsia="es-MX"/>
              </w:rPr>
              <w:t>Cliente sin detección de radar</w:t>
            </w:r>
          </w:p>
        </w:tc>
        <w:tc>
          <w:tcPr>
            <w:tcW w:w="1984" w:type="dxa"/>
            <w:vAlign w:val="center"/>
          </w:tcPr>
          <w:p w14:paraId="35971670"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b/>
                <w:bCs/>
                <w:spacing w:val="-2"/>
                <w:sz w:val="20"/>
                <w:szCs w:val="20"/>
                <w:lang w:val="es-MX" w:eastAsia="es-MX"/>
              </w:rPr>
            </w:pPr>
            <w:r w:rsidRPr="00BC2943">
              <w:rPr>
                <w:rFonts w:ascii="Arial" w:hAnsi="Arial" w:cs="Arial"/>
                <w:b/>
                <w:bCs/>
                <w:sz w:val="20"/>
                <w:szCs w:val="20"/>
                <w:lang w:val="es-MX" w:eastAsia="es-MX"/>
              </w:rPr>
              <w:t>Cliente con detección de radar</w:t>
            </w:r>
          </w:p>
        </w:tc>
      </w:tr>
      <w:tr w:rsidR="00423DE7" w:rsidRPr="00BC2943" w14:paraId="231D5532" w14:textId="77777777" w:rsidTr="007E2DBF">
        <w:trPr>
          <w:trHeight w:val="724"/>
          <w:jc w:val="center"/>
        </w:trPr>
        <w:tc>
          <w:tcPr>
            <w:tcW w:w="2830" w:type="dxa"/>
            <w:vAlign w:val="center"/>
          </w:tcPr>
          <w:p w14:paraId="648164B2" w14:textId="77777777" w:rsidR="00423DE7" w:rsidRPr="00BC2943" w:rsidRDefault="00423DE7" w:rsidP="005C5505">
            <w:pPr>
              <w:kinsoku w:val="0"/>
              <w:overflowPunct w:val="0"/>
              <w:autoSpaceDE w:val="0"/>
              <w:autoSpaceDN w:val="0"/>
              <w:adjustRightInd w:val="0"/>
              <w:spacing w:after="0"/>
              <w:ind w:right="51"/>
              <w:rPr>
                <w:rFonts w:ascii="Arial" w:hAnsi="Arial" w:cs="Arial"/>
                <w:sz w:val="20"/>
                <w:szCs w:val="20"/>
                <w:lang w:val="es-MX" w:eastAsia="es-MX"/>
              </w:rPr>
            </w:pPr>
            <w:r w:rsidRPr="00BC2943">
              <w:rPr>
                <w:rFonts w:ascii="Arial" w:hAnsi="Arial" w:cs="Arial"/>
                <w:sz w:val="20"/>
                <w:szCs w:val="20"/>
                <w:lang w:val="es-MX" w:eastAsia="es-MX"/>
              </w:rPr>
              <w:t>Periodo de no ocupación</w:t>
            </w:r>
          </w:p>
        </w:tc>
        <w:tc>
          <w:tcPr>
            <w:tcW w:w="1842" w:type="dxa"/>
            <w:vAlign w:val="center"/>
          </w:tcPr>
          <w:p w14:paraId="5300E717"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pacing w:val="-4"/>
                <w:sz w:val="20"/>
                <w:szCs w:val="20"/>
                <w:lang w:val="es-MX" w:eastAsia="es-MX"/>
              </w:rPr>
              <w:t xml:space="preserve">Si </w:t>
            </w:r>
            <w:r w:rsidRPr="00BC2943">
              <w:rPr>
                <w:rFonts w:ascii="Arial" w:hAnsi="Arial" w:cs="Arial"/>
                <w:sz w:val="20"/>
                <w:szCs w:val="20"/>
                <w:lang w:val="es-MX" w:eastAsia="es-MX"/>
              </w:rPr>
              <w:t>se requiere</w:t>
            </w:r>
          </w:p>
        </w:tc>
        <w:tc>
          <w:tcPr>
            <w:tcW w:w="1844" w:type="dxa"/>
            <w:vAlign w:val="center"/>
          </w:tcPr>
          <w:p w14:paraId="64AE5131"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z w:val="20"/>
                <w:szCs w:val="20"/>
                <w:lang w:val="es-MX" w:eastAsia="es-MX"/>
              </w:rPr>
            </w:pPr>
            <w:r w:rsidRPr="00BC2943">
              <w:rPr>
                <w:rFonts w:ascii="Arial" w:hAnsi="Arial" w:cs="Arial"/>
                <w:sz w:val="20"/>
                <w:szCs w:val="20"/>
                <w:lang w:val="es-MX" w:eastAsia="es-MX"/>
              </w:rPr>
              <w:t>No se requiere</w:t>
            </w:r>
          </w:p>
        </w:tc>
        <w:tc>
          <w:tcPr>
            <w:tcW w:w="1984" w:type="dxa"/>
            <w:vAlign w:val="center"/>
          </w:tcPr>
          <w:p w14:paraId="0E6DBDF7"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pacing w:val="-4"/>
                <w:sz w:val="20"/>
                <w:szCs w:val="20"/>
                <w:lang w:val="es-MX" w:eastAsia="es-MX"/>
              </w:rPr>
              <w:t xml:space="preserve">Si </w:t>
            </w:r>
            <w:r w:rsidRPr="00BC2943">
              <w:rPr>
                <w:rFonts w:ascii="Arial" w:hAnsi="Arial" w:cs="Arial"/>
                <w:sz w:val="20"/>
                <w:szCs w:val="20"/>
                <w:lang w:val="es-MX" w:eastAsia="es-MX"/>
              </w:rPr>
              <w:t>se requiere</w:t>
            </w:r>
          </w:p>
        </w:tc>
      </w:tr>
      <w:tr w:rsidR="00423DE7" w:rsidRPr="00BC2943" w14:paraId="388286D3" w14:textId="77777777" w:rsidTr="007E2DBF">
        <w:trPr>
          <w:trHeight w:val="486"/>
          <w:jc w:val="center"/>
        </w:trPr>
        <w:tc>
          <w:tcPr>
            <w:tcW w:w="2830" w:type="dxa"/>
            <w:vAlign w:val="center"/>
          </w:tcPr>
          <w:p w14:paraId="375A15F0" w14:textId="77777777" w:rsidR="00423DE7" w:rsidRPr="00BC2943" w:rsidRDefault="00423DE7" w:rsidP="005C5505">
            <w:pPr>
              <w:kinsoku w:val="0"/>
              <w:overflowPunct w:val="0"/>
              <w:autoSpaceDE w:val="0"/>
              <w:autoSpaceDN w:val="0"/>
              <w:adjustRightInd w:val="0"/>
              <w:spacing w:after="0"/>
              <w:ind w:right="51"/>
              <w:rPr>
                <w:rFonts w:ascii="Arial" w:hAnsi="Arial" w:cs="Arial"/>
                <w:sz w:val="20"/>
                <w:szCs w:val="20"/>
                <w:lang w:val="es-MX" w:eastAsia="es-MX"/>
              </w:rPr>
            </w:pPr>
            <w:r w:rsidRPr="00BC2943">
              <w:rPr>
                <w:rFonts w:ascii="Arial" w:hAnsi="Arial" w:cs="Arial"/>
                <w:sz w:val="20"/>
                <w:szCs w:val="20"/>
                <w:lang w:val="es-MX" w:eastAsia="es-MX"/>
              </w:rPr>
              <w:t>Umbral de detección DFS</w:t>
            </w:r>
          </w:p>
        </w:tc>
        <w:tc>
          <w:tcPr>
            <w:tcW w:w="1842" w:type="dxa"/>
            <w:vAlign w:val="center"/>
          </w:tcPr>
          <w:p w14:paraId="16086990"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pacing w:val="-4"/>
                <w:sz w:val="20"/>
                <w:szCs w:val="20"/>
                <w:lang w:val="es-MX" w:eastAsia="es-MX"/>
              </w:rPr>
              <w:t xml:space="preserve">Si </w:t>
            </w:r>
            <w:r w:rsidRPr="00BC2943">
              <w:rPr>
                <w:rFonts w:ascii="Arial" w:hAnsi="Arial" w:cs="Arial"/>
                <w:sz w:val="20"/>
                <w:szCs w:val="20"/>
                <w:lang w:val="es-MX" w:eastAsia="es-MX"/>
              </w:rPr>
              <w:t>se requiere</w:t>
            </w:r>
          </w:p>
        </w:tc>
        <w:tc>
          <w:tcPr>
            <w:tcW w:w="1844" w:type="dxa"/>
            <w:vAlign w:val="center"/>
          </w:tcPr>
          <w:p w14:paraId="5BC676D4"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z w:val="20"/>
                <w:szCs w:val="20"/>
                <w:lang w:val="es-MX" w:eastAsia="es-MX"/>
              </w:rPr>
            </w:pPr>
            <w:r w:rsidRPr="00BC2943">
              <w:rPr>
                <w:rFonts w:ascii="Arial" w:hAnsi="Arial" w:cs="Arial"/>
                <w:sz w:val="20"/>
                <w:szCs w:val="20"/>
                <w:lang w:val="es-MX" w:eastAsia="es-MX"/>
              </w:rPr>
              <w:t>No se requiere</w:t>
            </w:r>
          </w:p>
        </w:tc>
        <w:tc>
          <w:tcPr>
            <w:tcW w:w="1984" w:type="dxa"/>
            <w:vAlign w:val="center"/>
          </w:tcPr>
          <w:p w14:paraId="67C981B9"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pacing w:val="-4"/>
                <w:sz w:val="20"/>
                <w:szCs w:val="20"/>
                <w:lang w:val="es-MX" w:eastAsia="es-MX"/>
              </w:rPr>
              <w:t xml:space="preserve">Si </w:t>
            </w:r>
            <w:r w:rsidRPr="00BC2943">
              <w:rPr>
                <w:rFonts w:ascii="Arial" w:hAnsi="Arial" w:cs="Arial"/>
                <w:sz w:val="20"/>
                <w:szCs w:val="20"/>
                <w:lang w:val="es-MX" w:eastAsia="es-MX"/>
              </w:rPr>
              <w:t>se requiere</w:t>
            </w:r>
          </w:p>
        </w:tc>
      </w:tr>
      <w:tr w:rsidR="00423DE7" w:rsidRPr="00BC2943" w14:paraId="29706BF8" w14:textId="77777777" w:rsidTr="007E2DBF">
        <w:trPr>
          <w:trHeight w:val="475"/>
          <w:jc w:val="center"/>
        </w:trPr>
        <w:tc>
          <w:tcPr>
            <w:tcW w:w="2830" w:type="dxa"/>
            <w:vAlign w:val="center"/>
          </w:tcPr>
          <w:p w14:paraId="027B26B8" w14:textId="77777777" w:rsidR="00423DE7" w:rsidRPr="00BC2943" w:rsidRDefault="00423DE7" w:rsidP="005C5505">
            <w:pPr>
              <w:kinsoku w:val="0"/>
              <w:overflowPunct w:val="0"/>
              <w:autoSpaceDE w:val="0"/>
              <w:autoSpaceDN w:val="0"/>
              <w:adjustRightInd w:val="0"/>
              <w:spacing w:after="0"/>
              <w:ind w:right="51"/>
              <w:rPr>
                <w:rFonts w:ascii="Arial" w:hAnsi="Arial" w:cs="Arial"/>
                <w:sz w:val="20"/>
                <w:szCs w:val="20"/>
                <w:lang w:val="es-MX" w:eastAsia="es-MX"/>
              </w:rPr>
            </w:pPr>
            <w:r w:rsidRPr="00BC2943">
              <w:rPr>
                <w:rFonts w:ascii="Arial" w:hAnsi="Arial" w:cs="Arial"/>
                <w:sz w:val="20"/>
                <w:szCs w:val="20"/>
                <w:lang w:val="es-MX" w:eastAsia="es-MX"/>
              </w:rPr>
              <w:t>Tiempo de comprobación de disponibilidad del canal</w:t>
            </w:r>
          </w:p>
        </w:tc>
        <w:tc>
          <w:tcPr>
            <w:tcW w:w="1842" w:type="dxa"/>
            <w:vAlign w:val="center"/>
          </w:tcPr>
          <w:p w14:paraId="4989210F"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pacing w:val="-4"/>
                <w:sz w:val="20"/>
                <w:szCs w:val="20"/>
                <w:lang w:val="es-MX" w:eastAsia="es-MX"/>
              </w:rPr>
              <w:t>Si</w:t>
            </w:r>
            <w:r w:rsidRPr="00BC2943">
              <w:rPr>
                <w:rFonts w:ascii="Arial" w:hAnsi="Arial" w:cs="Arial"/>
                <w:sz w:val="20"/>
                <w:szCs w:val="20"/>
                <w:lang w:val="es-MX" w:eastAsia="es-MX"/>
              </w:rPr>
              <w:t xml:space="preserve"> se requiere</w:t>
            </w:r>
          </w:p>
        </w:tc>
        <w:tc>
          <w:tcPr>
            <w:tcW w:w="1844" w:type="dxa"/>
            <w:vAlign w:val="center"/>
          </w:tcPr>
          <w:p w14:paraId="2CC6097B"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z w:val="20"/>
                <w:szCs w:val="20"/>
                <w:lang w:val="es-MX" w:eastAsia="es-MX"/>
              </w:rPr>
            </w:pPr>
            <w:r w:rsidRPr="00BC2943">
              <w:rPr>
                <w:rFonts w:ascii="Arial" w:hAnsi="Arial" w:cs="Arial"/>
                <w:sz w:val="20"/>
                <w:szCs w:val="20"/>
                <w:lang w:val="es-MX" w:eastAsia="es-MX"/>
              </w:rPr>
              <w:t>No se requiere</w:t>
            </w:r>
          </w:p>
        </w:tc>
        <w:tc>
          <w:tcPr>
            <w:tcW w:w="1984" w:type="dxa"/>
            <w:vAlign w:val="center"/>
          </w:tcPr>
          <w:p w14:paraId="446673AC"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z w:val="20"/>
                <w:szCs w:val="20"/>
                <w:lang w:val="es-MX" w:eastAsia="es-MX"/>
              </w:rPr>
            </w:pPr>
            <w:r w:rsidRPr="00BC2943">
              <w:rPr>
                <w:rFonts w:ascii="Arial" w:hAnsi="Arial" w:cs="Arial"/>
                <w:sz w:val="20"/>
                <w:szCs w:val="20"/>
                <w:lang w:val="es-MX" w:eastAsia="es-MX"/>
              </w:rPr>
              <w:t>No se requiere</w:t>
            </w:r>
          </w:p>
        </w:tc>
      </w:tr>
      <w:tr w:rsidR="00423DE7" w:rsidRPr="00BC2943" w14:paraId="1C7AC50C" w14:textId="77777777" w:rsidTr="007E2DBF">
        <w:trPr>
          <w:trHeight w:val="346"/>
          <w:jc w:val="center"/>
        </w:trPr>
        <w:tc>
          <w:tcPr>
            <w:tcW w:w="2830" w:type="dxa"/>
            <w:vAlign w:val="center"/>
          </w:tcPr>
          <w:p w14:paraId="58EAE4CE" w14:textId="77777777" w:rsidR="00423DE7" w:rsidRPr="00BC2943" w:rsidRDefault="00423DE7" w:rsidP="005C5505">
            <w:pPr>
              <w:kinsoku w:val="0"/>
              <w:overflowPunct w:val="0"/>
              <w:autoSpaceDE w:val="0"/>
              <w:autoSpaceDN w:val="0"/>
              <w:adjustRightInd w:val="0"/>
              <w:spacing w:after="0"/>
              <w:ind w:right="51"/>
              <w:rPr>
                <w:rFonts w:ascii="Arial" w:hAnsi="Arial" w:cs="Arial"/>
                <w:sz w:val="20"/>
                <w:szCs w:val="20"/>
                <w:lang w:val="es-MX" w:eastAsia="es-MX"/>
              </w:rPr>
            </w:pPr>
            <w:r w:rsidRPr="00BC2943">
              <w:rPr>
                <w:rFonts w:ascii="Arial" w:hAnsi="Arial" w:cs="Arial"/>
                <w:sz w:val="20"/>
                <w:szCs w:val="20"/>
                <w:lang w:val="es-MX" w:eastAsia="es-MX"/>
              </w:rPr>
              <w:t>Detección de ancho de banda RLAN</w:t>
            </w:r>
          </w:p>
        </w:tc>
        <w:tc>
          <w:tcPr>
            <w:tcW w:w="1842" w:type="dxa"/>
            <w:vAlign w:val="center"/>
          </w:tcPr>
          <w:p w14:paraId="46589943"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pacing w:val="-4"/>
                <w:sz w:val="20"/>
                <w:szCs w:val="20"/>
                <w:lang w:val="es-MX" w:eastAsia="es-MX"/>
              </w:rPr>
              <w:t>Si</w:t>
            </w:r>
            <w:r w:rsidRPr="00BC2943">
              <w:rPr>
                <w:rFonts w:ascii="Arial" w:hAnsi="Arial" w:cs="Arial"/>
                <w:sz w:val="20"/>
                <w:szCs w:val="20"/>
                <w:lang w:val="es-MX" w:eastAsia="es-MX"/>
              </w:rPr>
              <w:t xml:space="preserve"> se requiere</w:t>
            </w:r>
          </w:p>
        </w:tc>
        <w:tc>
          <w:tcPr>
            <w:tcW w:w="1844" w:type="dxa"/>
            <w:vAlign w:val="center"/>
          </w:tcPr>
          <w:p w14:paraId="4FFC84CB"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z w:val="20"/>
                <w:szCs w:val="20"/>
                <w:lang w:val="es-MX" w:eastAsia="es-MX"/>
              </w:rPr>
            </w:pPr>
            <w:r w:rsidRPr="00BC2943">
              <w:rPr>
                <w:rFonts w:ascii="Arial" w:hAnsi="Arial" w:cs="Arial"/>
                <w:sz w:val="20"/>
                <w:szCs w:val="20"/>
                <w:lang w:val="es-MX" w:eastAsia="es-MX"/>
              </w:rPr>
              <w:t>No se requiere</w:t>
            </w:r>
          </w:p>
        </w:tc>
        <w:tc>
          <w:tcPr>
            <w:tcW w:w="1984" w:type="dxa"/>
            <w:vAlign w:val="center"/>
          </w:tcPr>
          <w:p w14:paraId="257F3757"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pacing w:val="-4"/>
                <w:sz w:val="20"/>
                <w:szCs w:val="20"/>
                <w:lang w:val="es-MX" w:eastAsia="es-MX"/>
              </w:rPr>
              <w:t xml:space="preserve">Si </w:t>
            </w:r>
            <w:r w:rsidRPr="00BC2943">
              <w:rPr>
                <w:rFonts w:ascii="Arial" w:hAnsi="Arial" w:cs="Arial"/>
                <w:sz w:val="20"/>
                <w:szCs w:val="20"/>
                <w:lang w:val="es-MX" w:eastAsia="es-MX"/>
              </w:rPr>
              <w:t>se requiere</w:t>
            </w:r>
          </w:p>
        </w:tc>
      </w:tr>
    </w:tbl>
    <w:p w14:paraId="2CE618EE" w14:textId="77777777" w:rsidR="00423DE7" w:rsidRPr="00BC2943" w:rsidRDefault="00423DE7" w:rsidP="005C5505">
      <w:pPr>
        <w:pStyle w:val="Texto"/>
        <w:spacing w:after="0" w:line="276" w:lineRule="auto"/>
        <w:ind w:right="51"/>
        <w:rPr>
          <w:sz w:val="20"/>
          <w:lang w:val="es-MX"/>
        </w:rPr>
      </w:pPr>
    </w:p>
    <w:p w14:paraId="12572573" w14:textId="77777777" w:rsidR="00423DE7" w:rsidRPr="00BC2943" w:rsidRDefault="00423DE7" w:rsidP="005C5505">
      <w:pPr>
        <w:pStyle w:val="Texto"/>
        <w:spacing w:after="0" w:line="276" w:lineRule="auto"/>
        <w:ind w:right="51"/>
        <w:jc w:val="center"/>
        <w:rPr>
          <w:b/>
          <w:bCs/>
          <w:sz w:val="22"/>
          <w:szCs w:val="22"/>
          <w:lang w:val="es-MX"/>
        </w:rPr>
      </w:pPr>
      <w:r w:rsidRPr="00BC2943">
        <w:rPr>
          <w:b/>
          <w:bCs/>
          <w:sz w:val="22"/>
          <w:szCs w:val="22"/>
          <w:lang w:val="es-MX"/>
        </w:rPr>
        <w:t>Cuadro 14. Aplicabilidad de los requisitos DFS durante operación normal</w:t>
      </w:r>
    </w:p>
    <w:p w14:paraId="34446F17" w14:textId="77777777" w:rsidR="00423DE7" w:rsidRPr="00BC2943" w:rsidRDefault="00423DE7" w:rsidP="005C5505">
      <w:pPr>
        <w:kinsoku w:val="0"/>
        <w:overflowPunct w:val="0"/>
        <w:autoSpaceDE w:val="0"/>
        <w:autoSpaceDN w:val="0"/>
        <w:adjustRightInd w:val="0"/>
        <w:spacing w:after="0"/>
        <w:ind w:right="51"/>
        <w:rPr>
          <w:sz w:val="3"/>
          <w:szCs w:val="3"/>
          <w:lang w:val="es-MX" w:eastAsia="es-MX"/>
        </w:rPr>
      </w:pP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70"/>
        <w:gridCol w:w="2693"/>
        <w:gridCol w:w="2085"/>
      </w:tblGrid>
      <w:tr w:rsidR="00423DE7" w:rsidRPr="00BC2943" w14:paraId="354EED05" w14:textId="77777777" w:rsidTr="007E2DBF">
        <w:trPr>
          <w:trHeight w:val="251"/>
          <w:jc w:val="center"/>
        </w:trPr>
        <w:tc>
          <w:tcPr>
            <w:tcW w:w="3870" w:type="dxa"/>
            <w:vMerge w:val="restart"/>
            <w:vAlign w:val="center"/>
          </w:tcPr>
          <w:p w14:paraId="406695AE"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b/>
                <w:bCs/>
                <w:spacing w:val="-2"/>
                <w:sz w:val="20"/>
                <w:szCs w:val="20"/>
                <w:lang w:val="es-MX" w:eastAsia="es-MX"/>
              </w:rPr>
            </w:pPr>
            <w:r w:rsidRPr="00BC2943">
              <w:rPr>
                <w:rFonts w:ascii="Arial" w:hAnsi="Arial" w:cs="Arial"/>
                <w:b/>
                <w:bCs/>
                <w:spacing w:val="-2"/>
                <w:sz w:val="20"/>
                <w:szCs w:val="20"/>
                <w:lang w:val="es-MX" w:eastAsia="es-MX"/>
              </w:rPr>
              <w:t>Requisito</w:t>
            </w:r>
          </w:p>
        </w:tc>
        <w:tc>
          <w:tcPr>
            <w:tcW w:w="4778" w:type="dxa"/>
            <w:gridSpan w:val="2"/>
            <w:vAlign w:val="center"/>
          </w:tcPr>
          <w:p w14:paraId="3A890343"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b/>
                <w:bCs/>
                <w:sz w:val="20"/>
                <w:szCs w:val="20"/>
                <w:lang w:val="es-MX" w:eastAsia="es-MX"/>
              </w:rPr>
            </w:pPr>
            <w:r w:rsidRPr="00BC2943">
              <w:rPr>
                <w:rFonts w:ascii="Arial" w:hAnsi="Arial" w:cs="Arial"/>
                <w:b/>
                <w:bCs/>
                <w:sz w:val="20"/>
                <w:szCs w:val="20"/>
                <w:lang w:val="es-MX" w:eastAsia="es-MX"/>
              </w:rPr>
              <w:t>Modo operativo</w:t>
            </w:r>
          </w:p>
        </w:tc>
      </w:tr>
      <w:tr w:rsidR="00423DE7" w:rsidRPr="00BC2943" w14:paraId="54DFE083" w14:textId="77777777" w:rsidTr="007E2DBF">
        <w:trPr>
          <w:trHeight w:val="506"/>
          <w:jc w:val="center"/>
        </w:trPr>
        <w:tc>
          <w:tcPr>
            <w:tcW w:w="3870" w:type="dxa"/>
            <w:vMerge/>
            <w:vAlign w:val="center"/>
          </w:tcPr>
          <w:p w14:paraId="2FE79DD4" w14:textId="77777777" w:rsidR="00423DE7" w:rsidRPr="00BC2943" w:rsidRDefault="00423DE7" w:rsidP="005C5505">
            <w:pPr>
              <w:kinsoku w:val="0"/>
              <w:overflowPunct w:val="0"/>
              <w:autoSpaceDE w:val="0"/>
              <w:autoSpaceDN w:val="0"/>
              <w:adjustRightInd w:val="0"/>
              <w:spacing w:after="0"/>
              <w:ind w:right="51"/>
              <w:rPr>
                <w:rFonts w:ascii="Arial" w:hAnsi="Arial" w:cs="Arial"/>
                <w:sz w:val="20"/>
                <w:szCs w:val="20"/>
                <w:lang w:val="es-MX" w:eastAsia="es-MX"/>
              </w:rPr>
            </w:pPr>
          </w:p>
        </w:tc>
        <w:tc>
          <w:tcPr>
            <w:tcW w:w="2693" w:type="dxa"/>
            <w:vAlign w:val="center"/>
          </w:tcPr>
          <w:p w14:paraId="639E8CA7"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b/>
                <w:bCs/>
                <w:sz w:val="20"/>
                <w:szCs w:val="20"/>
                <w:lang w:val="es-MX" w:eastAsia="es-MX"/>
              </w:rPr>
            </w:pPr>
            <w:r w:rsidRPr="00BC2943">
              <w:rPr>
                <w:rFonts w:ascii="Arial" w:hAnsi="Arial" w:cs="Arial"/>
                <w:b/>
                <w:bCs/>
                <w:spacing w:val="-2"/>
                <w:sz w:val="20"/>
                <w:szCs w:val="20"/>
                <w:lang w:val="es-MX" w:eastAsia="es-MX"/>
              </w:rPr>
              <w:t>Maestro</w:t>
            </w:r>
            <w:r w:rsidRPr="00BC2943">
              <w:rPr>
                <w:rFonts w:ascii="Arial" w:hAnsi="Arial" w:cs="Arial"/>
                <w:b/>
                <w:bCs/>
                <w:spacing w:val="-13"/>
                <w:sz w:val="20"/>
                <w:szCs w:val="20"/>
                <w:lang w:val="es-MX" w:eastAsia="es-MX"/>
              </w:rPr>
              <w:t xml:space="preserve"> </w:t>
            </w:r>
            <w:r w:rsidRPr="00BC2943">
              <w:rPr>
                <w:rFonts w:ascii="Arial" w:hAnsi="Arial" w:cs="Arial"/>
                <w:b/>
                <w:bCs/>
                <w:sz w:val="20"/>
                <w:szCs w:val="20"/>
                <w:lang w:val="es-MX" w:eastAsia="es-MX"/>
              </w:rPr>
              <w:t>o</w:t>
            </w:r>
            <w:r w:rsidRPr="00BC2943">
              <w:rPr>
                <w:rFonts w:ascii="Arial" w:hAnsi="Arial" w:cs="Arial"/>
                <w:b/>
                <w:bCs/>
                <w:spacing w:val="-13"/>
                <w:sz w:val="20"/>
                <w:szCs w:val="20"/>
                <w:lang w:val="es-MX" w:eastAsia="es-MX"/>
              </w:rPr>
              <w:t xml:space="preserve"> </w:t>
            </w:r>
            <w:r w:rsidRPr="00BC2943">
              <w:rPr>
                <w:rFonts w:ascii="Arial" w:hAnsi="Arial" w:cs="Arial"/>
                <w:b/>
                <w:bCs/>
                <w:sz w:val="20"/>
                <w:szCs w:val="20"/>
                <w:lang w:val="es-MX" w:eastAsia="es-MX"/>
              </w:rPr>
              <w:t>Cliente con detección de radar</w:t>
            </w:r>
          </w:p>
        </w:tc>
        <w:tc>
          <w:tcPr>
            <w:tcW w:w="2085" w:type="dxa"/>
            <w:vAlign w:val="center"/>
          </w:tcPr>
          <w:p w14:paraId="5486DD2D"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b/>
                <w:bCs/>
                <w:sz w:val="20"/>
                <w:szCs w:val="20"/>
                <w:lang w:val="es-MX" w:eastAsia="es-MX"/>
              </w:rPr>
            </w:pPr>
            <w:r w:rsidRPr="00BC2943">
              <w:rPr>
                <w:rFonts w:ascii="Arial" w:hAnsi="Arial" w:cs="Arial"/>
                <w:b/>
                <w:bCs/>
                <w:spacing w:val="-2"/>
                <w:sz w:val="20"/>
                <w:szCs w:val="20"/>
                <w:lang w:val="es-MX" w:eastAsia="es-MX"/>
              </w:rPr>
              <w:t>Cliente sin detección de radar</w:t>
            </w:r>
          </w:p>
        </w:tc>
      </w:tr>
      <w:tr w:rsidR="00423DE7" w:rsidRPr="00BC2943" w14:paraId="010DE492" w14:textId="77777777" w:rsidTr="007E2DBF">
        <w:trPr>
          <w:trHeight w:val="277"/>
          <w:jc w:val="center"/>
        </w:trPr>
        <w:tc>
          <w:tcPr>
            <w:tcW w:w="3870" w:type="dxa"/>
            <w:vAlign w:val="center"/>
          </w:tcPr>
          <w:p w14:paraId="2BB4E146" w14:textId="77777777" w:rsidR="00423DE7" w:rsidRPr="00BC2943" w:rsidRDefault="00423DE7" w:rsidP="005C5505">
            <w:pPr>
              <w:kinsoku w:val="0"/>
              <w:overflowPunct w:val="0"/>
              <w:autoSpaceDE w:val="0"/>
              <w:autoSpaceDN w:val="0"/>
              <w:adjustRightInd w:val="0"/>
              <w:spacing w:after="0"/>
              <w:ind w:right="51"/>
              <w:rPr>
                <w:rFonts w:ascii="Arial" w:hAnsi="Arial" w:cs="Arial"/>
                <w:sz w:val="20"/>
                <w:szCs w:val="20"/>
                <w:lang w:val="es-MX" w:eastAsia="es-MX"/>
              </w:rPr>
            </w:pPr>
            <w:r w:rsidRPr="00BC2943">
              <w:rPr>
                <w:rFonts w:ascii="Arial" w:hAnsi="Arial" w:cs="Arial"/>
                <w:sz w:val="20"/>
                <w:szCs w:val="20"/>
                <w:lang w:val="es-MX" w:eastAsia="es-MX"/>
              </w:rPr>
              <w:t>Umbral de detección DFS</w:t>
            </w:r>
          </w:p>
        </w:tc>
        <w:tc>
          <w:tcPr>
            <w:tcW w:w="2693" w:type="dxa"/>
            <w:vAlign w:val="center"/>
          </w:tcPr>
          <w:p w14:paraId="5533128B"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pacing w:val="-4"/>
                <w:sz w:val="20"/>
                <w:szCs w:val="20"/>
                <w:lang w:val="es-MX" w:eastAsia="es-MX"/>
              </w:rPr>
              <w:t>Si</w:t>
            </w:r>
            <w:r w:rsidRPr="00BC2943">
              <w:rPr>
                <w:rFonts w:ascii="Arial" w:hAnsi="Arial" w:cs="Arial"/>
                <w:sz w:val="20"/>
                <w:szCs w:val="20"/>
                <w:lang w:val="es-MX" w:eastAsia="es-MX"/>
              </w:rPr>
              <w:t xml:space="preserve"> se requiere</w:t>
            </w:r>
          </w:p>
        </w:tc>
        <w:tc>
          <w:tcPr>
            <w:tcW w:w="2085" w:type="dxa"/>
            <w:vAlign w:val="center"/>
          </w:tcPr>
          <w:p w14:paraId="235B4FB7"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z w:val="20"/>
                <w:szCs w:val="20"/>
                <w:lang w:val="es-MX" w:eastAsia="es-MX"/>
              </w:rPr>
            </w:pPr>
            <w:r w:rsidRPr="00BC2943">
              <w:rPr>
                <w:rFonts w:ascii="Arial" w:hAnsi="Arial" w:cs="Arial"/>
                <w:sz w:val="20"/>
                <w:szCs w:val="20"/>
                <w:lang w:val="es-MX" w:eastAsia="es-MX"/>
              </w:rPr>
              <w:t>No se requiere</w:t>
            </w:r>
          </w:p>
        </w:tc>
      </w:tr>
      <w:tr w:rsidR="00423DE7" w:rsidRPr="00BC2943" w14:paraId="74FD0B9D" w14:textId="77777777" w:rsidTr="007E2DBF">
        <w:trPr>
          <w:trHeight w:val="253"/>
          <w:jc w:val="center"/>
        </w:trPr>
        <w:tc>
          <w:tcPr>
            <w:tcW w:w="3870" w:type="dxa"/>
            <w:vAlign w:val="center"/>
          </w:tcPr>
          <w:p w14:paraId="0D06544A" w14:textId="77777777" w:rsidR="00423DE7" w:rsidRPr="00BC2943" w:rsidRDefault="00423DE7" w:rsidP="005C5505">
            <w:pPr>
              <w:kinsoku w:val="0"/>
              <w:overflowPunct w:val="0"/>
              <w:autoSpaceDE w:val="0"/>
              <w:autoSpaceDN w:val="0"/>
              <w:adjustRightInd w:val="0"/>
              <w:spacing w:after="0"/>
              <w:ind w:right="51"/>
              <w:rPr>
                <w:rFonts w:ascii="Arial" w:hAnsi="Arial" w:cs="Arial"/>
                <w:sz w:val="20"/>
                <w:szCs w:val="20"/>
                <w:lang w:val="es-MX" w:eastAsia="es-MX"/>
              </w:rPr>
            </w:pPr>
            <w:r w:rsidRPr="00BC2943">
              <w:rPr>
                <w:rFonts w:ascii="Arial" w:hAnsi="Arial" w:cs="Arial"/>
                <w:sz w:val="20"/>
                <w:szCs w:val="20"/>
                <w:lang w:val="es-MX" w:eastAsia="es-MX"/>
              </w:rPr>
              <w:t>Tiempo de cierre del canal de transmisión</w:t>
            </w:r>
          </w:p>
        </w:tc>
        <w:tc>
          <w:tcPr>
            <w:tcW w:w="2693" w:type="dxa"/>
            <w:vAlign w:val="center"/>
          </w:tcPr>
          <w:p w14:paraId="46DC448B"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pacing w:val="-4"/>
                <w:sz w:val="20"/>
                <w:szCs w:val="20"/>
                <w:lang w:val="es-MX" w:eastAsia="es-MX"/>
              </w:rPr>
              <w:t>Si se requiere</w:t>
            </w:r>
          </w:p>
        </w:tc>
        <w:tc>
          <w:tcPr>
            <w:tcW w:w="2085" w:type="dxa"/>
            <w:vAlign w:val="center"/>
          </w:tcPr>
          <w:p w14:paraId="0B3E6D8A"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z w:val="20"/>
                <w:szCs w:val="20"/>
                <w:lang w:val="es-MX" w:eastAsia="es-MX"/>
              </w:rPr>
            </w:pPr>
            <w:r w:rsidRPr="00BC2943">
              <w:rPr>
                <w:rFonts w:ascii="Arial" w:hAnsi="Arial" w:cs="Arial"/>
                <w:sz w:val="20"/>
                <w:szCs w:val="20"/>
                <w:lang w:val="es-MX" w:eastAsia="es-MX"/>
              </w:rPr>
              <w:t>Si se requiere</w:t>
            </w:r>
          </w:p>
        </w:tc>
      </w:tr>
      <w:tr w:rsidR="00423DE7" w:rsidRPr="00BC2943" w14:paraId="7C170EB5" w14:textId="77777777" w:rsidTr="007E2DBF">
        <w:trPr>
          <w:trHeight w:val="254"/>
          <w:jc w:val="center"/>
        </w:trPr>
        <w:tc>
          <w:tcPr>
            <w:tcW w:w="3870" w:type="dxa"/>
            <w:vAlign w:val="center"/>
          </w:tcPr>
          <w:p w14:paraId="2AB386FD" w14:textId="77777777" w:rsidR="00423DE7" w:rsidRPr="00BC2943" w:rsidRDefault="00423DE7" w:rsidP="005C5505">
            <w:pPr>
              <w:kinsoku w:val="0"/>
              <w:overflowPunct w:val="0"/>
              <w:autoSpaceDE w:val="0"/>
              <w:autoSpaceDN w:val="0"/>
              <w:adjustRightInd w:val="0"/>
              <w:spacing w:after="0"/>
              <w:ind w:right="51"/>
              <w:rPr>
                <w:rFonts w:ascii="Arial" w:hAnsi="Arial" w:cs="Arial"/>
                <w:sz w:val="20"/>
                <w:szCs w:val="20"/>
                <w:lang w:val="es-MX" w:eastAsia="es-MX"/>
              </w:rPr>
            </w:pPr>
            <w:r w:rsidRPr="00BC2943">
              <w:rPr>
                <w:rFonts w:ascii="Arial" w:hAnsi="Arial" w:cs="Arial"/>
                <w:sz w:val="20"/>
                <w:szCs w:val="20"/>
                <w:lang w:val="es-MX" w:eastAsia="es-MX"/>
              </w:rPr>
              <w:t>Tiempo de movimiento del canal</w:t>
            </w:r>
          </w:p>
        </w:tc>
        <w:tc>
          <w:tcPr>
            <w:tcW w:w="2693" w:type="dxa"/>
            <w:vAlign w:val="center"/>
          </w:tcPr>
          <w:p w14:paraId="444E629D"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pacing w:val="-4"/>
                <w:sz w:val="20"/>
                <w:szCs w:val="20"/>
                <w:lang w:val="es-MX" w:eastAsia="es-MX"/>
              </w:rPr>
              <w:t>Si se requiere</w:t>
            </w:r>
          </w:p>
        </w:tc>
        <w:tc>
          <w:tcPr>
            <w:tcW w:w="2085" w:type="dxa"/>
            <w:vAlign w:val="center"/>
          </w:tcPr>
          <w:p w14:paraId="0E29FE8D"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z w:val="20"/>
                <w:szCs w:val="20"/>
                <w:lang w:val="es-MX" w:eastAsia="es-MX"/>
              </w:rPr>
            </w:pPr>
            <w:r w:rsidRPr="00BC2943">
              <w:rPr>
                <w:rFonts w:ascii="Arial" w:hAnsi="Arial" w:cs="Arial"/>
                <w:sz w:val="20"/>
                <w:szCs w:val="20"/>
                <w:lang w:val="es-MX" w:eastAsia="es-MX"/>
              </w:rPr>
              <w:t>Si se requiere</w:t>
            </w:r>
          </w:p>
        </w:tc>
      </w:tr>
      <w:tr w:rsidR="00423DE7" w:rsidRPr="00BC2943" w14:paraId="6AD55893" w14:textId="77777777" w:rsidTr="007E2DBF">
        <w:trPr>
          <w:trHeight w:val="251"/>
          <w:jc w:val="center"/>
        </w:trPr>
        <w:tc>
          <w:tcPr>
            <w:tcW w:w="3870" w:type="dxa"/>
            <w:vAlign w:val="center"/>
          </w:tcPr>
          <w:p w14:paraId="1B9C2B65" w14:textId="77777777" w:rsidR="00423DE7" w:rsidRPr="00BC2943" w:rsidRDefault="00423DE7" w:rsidP="005C5505">
            <w:pPr>
              <w:kinsoku w:val="0"/>
              <w:overflowPunct w:val="0"/>
              <w:autoSpaceDE w:val="0"/>
              <w:autoSpaceDN w:val="0"/>
              <w:adjustRightInd w:val="0"/>
              <w:spacing w:after="0"/>
              <w:ind w:right="51"/>
              <w:rPr>
                <w:rFonts w:ascii="Arial" w:hAnsi="Arial" w:cs="Arial"/>
                <w:sz w:val="20"/>
                <w:szCs w:val="20"/>
                <w:lang w:val="es-MX" w:eastAsia="es-MX"/>
              </w:rPr>
            </w:pPr>
            <w:r w:rsidRPr="00BC2943">
              <w:rPr>
                <w:rFonts w:ascii="Arial" w:hAnsi="Arial" w:cs="Arial"/>
                <w:sz w:val="20"/>
                <w:szCs w:val="20"/>
                <w:lang w:val="es-MX" w:eastAsia="es-MX"/>
              </w:rPr>
              <w:t>Detección de ancho de banda</w:t>
            </w:r>
          </w:p>
        </w:tc>
        <w:tc>
          <w:tcPr>
            <w:tcW w:w="2693" w:type="dxa"/>
            <w:vAlign w:val="center"/>
          </w:tcPr>
          <w:p w14:paraId="51397C0F"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pacing w:val="-4"/>
                <w:sz w:val="20"/>
                <w:szCs w:val="20"/>
                <w:lang w:val="es-MX" w:eastAsia="es-MX"/>
              </w:rPr>
              <w:t>Si se requiere</w:t>
            </w:r>
          </w:p>
        </w:tc>
        <w:tc>
          <w:tcPr>
            <w:tcW w:w="2085" w:type="dxa"/>
            <w:vAlign w:val="center"/>
          </w:tcPr>
          <w:p w14:paraId="25593866"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z w:val="20"/>
                <w:szCs w:val="20"/>
                <w:lang w:val="es-MX" w:eastAsia="es-MX"/>
              </w:rPr>
            </w:pPr>
            <w:r w:rsidRPr="00BC2943">
              <w:rPr>
                <w:rFonts w:ascii="Arial" w:hAnsi="Arial" w:cs="Arial"/>
                <w:sz w:val="20"/>
                <w:szCs w:val="20"/>
                <w:lang w:val="es-MX" w:eastAsia="es-MX"/>
              </w:rPr>
              <w:t>No se requiere</w:t>
            </w:r>
          </w:p>
        </w:tc>
      </w:tr>
      <w:tr w:rsidR="00423DE7" w:rsidRPr="00BC2943" w14:paraId="286E77A8" w14:textId="77777777" w:rsidTr="007E2DBF">
        <w:trPr>
          <w:trHeight w:val="251"/>
          <w:jc w:val="center"/>
        </w:trPr>
        <w:tc>
          <w:tcPr>
            <w:tcW w:w="3870" w:type="dxa"/>
          </w:tcPr>
          <w:p w14:paraId="15B3F019"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b/>
                <w:bCs/>
                <w:sz w:val="20"/>
                <w:szCs w:val="20"/>
                <w:lang w:val="es-MX" w:eastAsia="es-MX"/>
              </w:rPr>
            </w:pPr>
            <w:r w:rsidRPr="00BC2943">
              <w:rPr>
                <w:rFonts w:ascii="Arial" w:hAnsi="Arial" w:cs="Arial"/>
                <w:b/>
                <w:bCs/>
                <w:sz w:val="20"/>
                <w:szCs w:val="20"/>
              </w:rPr>
              <w:t>Requisitos adicionales para dispositivos con múltiples anchos de banda</w:t>
            </w:r>
          </w:p>
        </w:tc>
        <w:tc>
          <w:tcPr>
            <w:tcW w:w="2693" w:type="dxa"/>
          </w:tcPr>
          <w:p w14:paraId="330EA9C1"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b/>
                <w:bCs/>
                <w:spacing w:val="-4"/>
                <w:sz w:val="20"/>
                <w:szCs w:val="20"/>
                <w:lang w:val="es-MX" w:eastAsia="es-MX"/>
              </w:rPr>
            </w:pPr>
            <w:r w:rsidRPr="00BC2943">
              <w:rPr>
                <w:rFonts w:ascii="Arial" w:hAnsi="Arial" w:cs="Arial"/>
                <w:b/>
                <w:bCs/>
                <w:sz w:val="20"/>
                <w:szCs w:val="20"/>
              </w:rPr>
              <w:t>Maestro o Cliente con detección de radar</w:t>
            </w:r>
          </w:p>
        </w:tc>
        <w:tc>
          <w:tcPr>
            <w:tcW w:w="2085" w:type="dxa"/>
          </w:tcPr>
          <w:p w14:paraId="54930D34"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b/>
                <w:bCs/>
                <w:sz w:val="20"/>
                <w:szCs w:val="20"/>
                <w:lang w:val="es-MX" w:eastAsia="es-MX"/>
              </w:rPr>
            </w:pPr>
            <w:r w:rsidRPr="00BC2943">
              <w:rPr>
                <w:rFonts w:ascii="Arial" w:hAnsi="Arial" w:cs="Arial"/>
                <w:b/>
                <w:bCs/>
                <w:sz w:val="20"/>
                <w:szCs w:val="20"/>
              </w:rPr>
              <w:t>Cliente sin detección de radar</w:t>
            </w:r>
          </w:p>
        </w:tc>
      </w:tr>
      <w:tr w:rsidR="00423DE7" w:rsidRPr="00BC2943" w14:paraId="1C68270A" w14:textId="77777777" w:rsidTr="007E2DBF">
        <w:trPr>
          <w:trHeight w:val="251"/>
          <w:jc w:val="center"/>
        </w:trPr>
        <w:tc>
          <w:tcPr>
            <w:tcW w:w="3870" w:type="dxa"/>
            <w:vAlign w:val="center"/>
          </w:tcPr>
          <w:p w14:paraId="30F133DC" w14:textId="77777777" w:rsidR="00423DE7" w:rsidRPr="00BC2943" w:rsidRDefault="00423DE7" w:rsidP="005C5505">
            <w:pPr>
              <w:kinsoku w:val="0"/>
              <w:overflowPunct w:val="0"/>
              <w:autoSpaceDE w:val="0"/>
              <w:autoSpaceDN w:val="0"/>
              <w:adjustRightInd w:val="0"/>
              <w:spacing w:after="0"/>
              <w:ind w:right="51"/>
              <w:rPr>
                <w:rFonts w:ascii="Arial" w:hAnsi="Arial" w:cs="Arial"/>
                <w:sz w:val="20"/>
                <w:szCs w:val="20"/>
                <w:lang w:val="es-MX" w:eastAsia="es-MX"/>
              </w:rPr>
            </w:pPr>
            <w:r w:rsidRPr="00BC2943">
              <w:rPr>
                <w:rFonts w:ascii="Arial" w:hAnsi="Arial" w:cs="Arial"/>
                <w:sz w:val="20"/>
                <w:szCs w:val="20"/>
                <w:lang w:val="es-MX"/>
              </w:rPr>
              <w:t>Detección de ancho de banda RLAN</w:t>
            </w:r>
            <w:r w:rsidRPr="00BC2943">
              <w:rPr>
                <w:rFonts w:ascii="Arial" w:hAnsi="Arial" w:cs="Arial"/>
                <w:sz w:val="20"/>
                <w:lang w:val="es-MX"/>
              </w:rPr>
              <w:t xml:space="preserve"> y verificación estadística de rendimiento </w:t>
            </w:r>
          </w:p>
        </w:tc>
        <w:tc>
          <w:tcPr>
            <w:tcW w:w="2693" w:type="dxa"/>
            <w:vAlign w:val="center"/>
          </w:tcPr>
          <w:p w14:paraId="305F51DE"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z w:val="20"/>
                <w:lang w:val="es-MX"/>
              </w:rPr>
              <w:t>Todos los anchos de banda deben probarse</w:t>
            </w:r>
          </w:p>
        </w:tc>
        <w:tc>
          <w:tcPr>
            <w:tcW w:w="2085" w:type="dxa"/>
            <w:vAlign w:val="center"/>
          </w:tcPr>
          <w:p w14:paraId="53D48E69"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z w:val="20"/>
                <w:szCs w:val="20"/>
                <w:lang w:val="es-MX" w:eastAsia="es-MX"/>
              </w:rPr>
            </w:pPr>
            <w:r w:rsidRPr="00BC2943">
              <w:rPr>
                <w:rFonts w:ascii="Arial" w:hAnsi="Arial" w:cs="Arial"/>
                <w:sz w:val="20"/>
                <w:szCs w:val="20"/>
                <w:lang w:val="es-MX" w:eastAsia="es-MX"/>
              </w:rPr>
              <w:t>No se requiere</w:t>
            </w:r>
          </w:p>
        </w:tc>
      </w:tr>
      <w:tr w:rsidR="00423DE7" w:rsidRPr="00BC2943" w14:paraId="231B1515" w14:textId="77777777" w:rsidTr="007E2DBF">
        <w:trPr>
          <w:trHeight w:val="251"/>
          <w:jc w:val="center"/>
        </w:trPr>
        <w:tc>
          <w:tcPr>
            <w:tcW w:w="3870" w:type="dxa"/>
            <w:vAlign w:val="center"/>
          </w:tcPr>
          <w:p w14:paraId="62AE7CC1" w14:textId="77777777" w:rsidR="00423DE7" w:rsidRPr="00BC2943" w:rsidRDefault="00423DE7" w:rsidP="005C5505">
            <w:pPr>
              <w:kinsoku w:val="0"/>
              <w:overflowPunct w:val="0"/>
              <w:autoSpaceDE w:val="0"/>
              <w:autoSpaceDN w:val="0"/>
              <w:adjustRightInd w:val="0"/>
              <w:spacing w:after="0"/>
              <w:ind w:right="51"/>
              <w:rPr>
                <w:rFonts w:ascii="Arial" w:hAnsi="Arial" w:cs="Arial"/>
                <w:sz w:val="20"/>
                <w:szCs w:val="20"/>
                <w:lang w:val="es-MX" w:eastAsia="es-MX"/>
              </w:rPr>
            </w:pPr>
            <w:r w:rsidRPr="00BC2943">
              <w:rPr>
                <w:rFonts w:ascii="Arial" w:hAnsi="Arial" w:cs="Arial"/>
                <w:sz w:val="20"/>
                <w:lang w:val="es-MX"/>
              </w:rPr>
              <w:t>Tiempo de movimiento del canal y tiempo de cierre del canal de transmisión</w:t>
            </w:r>
          </w:p>
        </w:tc>
        <w:tc>
          <w:tcPr>
            <w:tcW w:w="2693" w:type="dxa"/>
            <w:vAlign w:val="center"/>
          </w:tcPr>
          <w:p w14:paraId="5AF4D4F3"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z w:val="20"/>
                <w:lang w:val="es-MX"/>
              </w:rPr>
              <w:t>Pruebe usando el ancho de banda más amplio disponible</w:t>
            </w:r>
          </w:p>
        </w:tc>
        <w:tc>
          <w:tcPr>
            <w:tcW w:w="2085" w:type="dxa"/>
            <w:vAlign w:val="center"/>
          </w:tcPr>
          <w:p w14:paraId="7D9A4A23"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z w:val="20"/>
                <w:szCs w:val="20"/>
                <w:lang w:val="es-MX" w:eastAsia="es-MX"/>
              </w:rPr>
            </w:pPr>
            <w:r w:rsidRPr="00BC2943">
              <w:rPr>
                <w:rFonts w:ascii="Arial" w:hAnsi="Arial" w:cs="Arial"/>
                <w:sz w:val="20"/>
                <w:lang w:val="es-MX"/>
              </w:rPr>
              <w:t>Pruebe usando el ancho de banda más amplio disponible para el enlace</w:t>
            </w:r>
          </w:p>
        </w:tc>
      </w:tr>
      <w:tr w:rsidR="00423DE7" w:rsidRPr="00BC2943" w14:paraId="3AA01F75" w14:textId="77777777" w:rsidTr="007E2DBF">
        <w:trPr>
          <w:trHeight w:val="251"/>
          <w:jc w:val="center"/>
        </w:trPr>
        <w:tc>
          <w:tcPr>
            <w:tcW w:w="3870" w:type="dxa"/>
            <w:vAlign w:val="center"/>
          </w:tcPr>
          <w:p w14:paraId="61047D8D" w14:textId="77777777" w:rsidR="00423DE7" w:rsidRPr="00BC2943" w:rsidRDefault="00423DE7" w:rsidP="005C5505">
            <w:pPr>
              <w:kinsoku w:val="0"/>
              <w:overflowPunct w:val="0"/>
              <w:autoSpaceDE w:val="0"/>
              <w:autoSpaceDN w:val="0"/>
              <w:adjustRightInd w:val="0"/>
              <w:spacing w:after="0"/>
              <w:ind w:right="51"/>
              <w:rPr>
                <w:rFonts w:ascii="Arial" w:hAnsi="Arial" w:cs="Arial"/>
                <w:sz w:val="20"/>
                <w:szCs w:val="20"/>
                <w:lang w:val="es-MX" w:eastAsia="es-MX"/>
              </w:rPr>
            </w:pPr>
            <w:r w:rsidRPr="00BC2943">
              <w:rPr>
                <w:rFonts w:ascii="Arial" w:hAnsi="Arial" w:cs="Arial"/>
                <w:sz w:val="20"/>
                <w:lang w:val="es-MX"/>
              </w:rPr>
              <w:lastRenderedPageBreak/>
              <w:t>Todas las demás pruebas</w:t>
            </w:r>
          </w:p>
        </w:tc>
        <w:tc>
          <w:tcPr>
            <w:tcW w:w="2693" w:type="dxa"/>
            <w:vAlign w:val="center"/>
          </w:tcPr>
          <w:p w14:paraId="04516989"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pacing w:val="-4"/>
                <w:sz w:val="20"/>
                <w:szCs w:val="20"/>
                <w:lang w:val="es-MX" w:eastAsia="es-MX"/>
              </w:rPr>
            </w:pPr>
            <w:r w:rsidRPr="00BC2943">
              <w:rPr>
                <w:rFonts w:ascii="Arial" w:hAnsi="Arial" w:cs="Arial"/>
                <w:sz w:val="20"/>
                <w:lang w:val="es-MX"/>
              </w:rPr>
              <w:t>En cualquier ancho de banda seleccionado, un solo ancho de banda</w:t>
            </w:r>
          </w:p>
        </w:tc>
        <w:tc>
          <w:tcPr>
            <w:tcW w:w="2085" w:type="dxa"/>
            <w:vAlign w:val="center"/>
          </w:tcPr>
          <w:p w14:paraId="424A620B" w14:textId="77777777" w:rsidR="00423DE7" w:rsidRPr="00BC2943" w:rsidRDefault="00423DE7" w:rsidP="005C5505">
            <w:pPr>
              <w:kinsoku w:val="0"/>
              <w:overflowPunct w:val="0"/>
              <w:autoSpaceDE w:val="0"/>
              <w:autoSpaceDN w:val="0"/>
              <w:adjustRightInd w:val="0"/>
              <w:spacing w:after="0"/>
              <w:ind w:right="51"/>
              <w:jc w:val="center"/>
              <w:rPr>
                <w:rFonts w:ascii="Arial" w:hAnsi="Arial" w:cs="Arial"/>
                <w:sz w:val="20"/>
                <w:szCs w:val="20"/>
                <w:lang w:val="es-MX" w:eastAsia="es-MX"/>
              </w:rPr>
            </w:pPr>
            <w:r w:rsidRPr="00BC2943">
              <w:rPr>
                <w:rFonts w:ascii="Arial" w:hAnsi="Arial" w:cs="Arial"/>
                <w:sz w:val="20"/>
                <w:szCs w:val="20"/>
                <w:lang w:val="es-MX" w:eastAsia="es-MX"/>
              </w:rPr>
              <w:t>No se requiere</w:t>
            </w:r>
          </w:p>
        </w:tc>
      </w:tr>
      <w:tr w:rsidR="00423DE7" w:rsidRPr="00BC2943" w14:paraId="53E6D9B2" w14:textId="77777777" w:rsidTr="007E2DBF">
        <w:trPr>
          <w:trHeight w:val="251"/>
          <w:jc w:val="center"/>
        </w:trPr>
        <w:tc>
          <w:tcPr>
            <w:tcW w:w="8648" w:type="dxa"/>
            <w:gridSpan w:val="3"/>
            <w:vAlign w:val="center"/>
          </w:tcPr>
          <w:p w14:paraId="2BE38EB7" w14:textId="642F29D4" w:rsidR="00423DE7" w:rsidRPr="00BC2943" w:rsidRDefault="00423DE7" w:rsidP="005C5505">
            <w:pPr>
              <w:kinsoku w:val="0"/>
              <w:overflowPunct w:val="0"/>
              <w:autoSpaceDE w:val="0"/>
              <w:autoSpaceDN w:val="0"/>
              <w:adjustRightInd w:val="0"/>
              <w:spacing w:after="0"/>
              <w:ind w:right="51"/>
              <w:jc w:val="both"/>
              <w:rPr>
                <w:rFonts w:ascii="Arial" w:hAnsi="Arial" w:cs="Arial"/>
                <w:sz w:val="16"/>
                <w:szCs w:val="16"/>
                <w:lang w:val="es-MX" w:eastAsia="es-MX"/>
              </w:rPr>
            </w:pPr>
            <w:r w:rsidRPr="00BC2943">
              <w:rPr>
                <w:rFonts w:ascii="Arial" w:hAnsi="Arial" w:cs="Arial"/>
                <w:b/>
                <w:bCs/>
                <w:sz w:val="16"/>
                <w:szCs w:val="16"/>
                <w:lang w:val="es-MX" w:eastAsia="es-MX"/>
              </w:rPr>
              <w:t>NOTA:</w:t>
            </w:r>
            <w:r w:rsidRPr="00BC2943">
              <w:rPr>
                <w:rFonts w:ascii="Arial" w:hAnsi="Arial" w:cs="Arial"/>
                <w:sz w:val="16"/>
                <w:szCs w:val="16"/>
                <w:lang w:val="es-MX" w:eastAsia="es-MX"/>
              </w:rPr>
              <w:t xml:space="preserve"> Las frecuencias seleccionadas para la verificación estadística del rendimiento (numeral 5.11.2.1.1.8.4) deben incluir varias frecuencias dentro del ancho de banda de detección del radar y frecuencias cerca del valor del ancho de banda de detección del radar. Para dispositivos del estándar 802.11, se sugiere seleccionar frecuencias en cada uno de los canales adyacentes (canales enlazados) de 20 MHz y la frecuencia central del canal.</w:t>
            </w:r>
          </w:p>
        </w:tc>
      </w:tr>
    </w:tbl>
    <w:p w14:paraId="5A3A6BFC" w14:textId="77777777" w:rsidR="00423DE7" w:rsidRPr="00BC2943" w:rsidRDefault="00423DE7" w:rsidP="005C5505">
      <w:pPr>
        <w:pStyle w:val="Texto"/>
        <w:spacing w:after="0" w:line="276" w:lineRule="auto"/>
        <w:ind w:right="51"/>
        <w:rPr>
          <w:sz w:val="22"/>
          <w:szCs w:val="22"/>
          <w:lang w:val="es-MX"/>
        </w:rPr>
      </w:pPr>
    </w:p>
    <w:p w14:paraId="0E4D9916" w14:textId="77777777" w:rsidR="00423DE7" w:rsidRPr="00BC2943" w:rsidRDefault="00423DE7" w:rsidP="005C5505">
      <w:pPr>
        <w:pStyle w:val="Texto"/>
        <w:spacing w:after="0" w:line="276" w:lineRule="auto"/>
        <w:ind w:right="51"/>
        <w:rPr>
          <w:sz w:val="22"/>
          <w:szCs w:val="22"/>
        </w:rPr>
      </w:pPr>
      <w:r w:rsidRPr="00BC2943">
        <w:rPr>
          <w:sz w:val="22"/>
          <w:szCs w:val="22"/>
        </w:rPr>
        <w:t>El comportamiento operativo y los requisitos individuales de DFS asociados con estos modos son los siguientes:</w:t>
      </w:r>
    </w:p>
    <w:p w14:paraId="51F6A21B" w14:textId="77777777" w:rsidR="00423DE7" w:rsidRPr="00BC2943" w:rsidRDefault="00423DE7" w:rsidP="005C5505">
      <w:pPr>
        <w:pStyle w:val="Texto"/>
        <w:spacing w:after="0" w:line="276" w:lineRule="auto"/>
        <w:ind w:right="51"/>
        <w:rPr>
          <w:bCs/>
          <w:sz w:val="22"/>
          <w:szCs w:val="22"/>
        </w:rPr>
      </w:pPr>
      <w:bookmarkStart w:id="29" w:name="_Hlk144801584"/>
      <w:r w:rsidRPr="00BC2943">
        <w:rPr>
          <w:b/>
          <w:sz w:val="22"/>
          <w:szCs w:val="22"/>
        </w:rPr>
        <w:t>4.6.3.2.2.1.2</w:t>
      </w:r>
      <w:bookmarkEnd w:id="29"/>
      <w:r w:rsidRPr="00BC2943">
        <w:rPr>
          <w:b/>
          <w:sz w:val="22"/>
          <w:szCs w:val="22"/>
        </w:rPr>
        <w:t xml:space="preserve">. </w:t>
      </w:r>
      <w:r w:rsidRPr="00BC2943">
        <w:rPr>
          <w:bCs/>
          <w:sz w:val="22"/>
          <w:szCs w:val="22"/>
        </w:rPr>
        <w:t>Dispositivos Maestro.</w:t>
      </w:r>
    </w:p>
    <w:p w14:paraId="7DB5B9BA" w14:textId="77777777" w:rsidR="00423DE7" w:rsidRPr="00BC2943" w:rsidRDefault="00423DE7" w:rsidP="0027128C">
      <w:pPr>
        <w:pStyle w:val="Texto"/>
        <w:numPr>
          <w:ilvl w:val="0"/>
          <w:numId w:val="9"/>
        </w:numPr>
        <w:spacing w:after="0" w:line="276" w:lineRule="auto"/>
        <w:ind w:left="1134" w:right="51" w:hanging="567"/>
        <w:rPr>
          <w:sz w:val="22"/>
          <w:szCs w:val="22"/>
        </w:rPr>
      </w:pPr>
      <w:r w:rsidRPr="00BC2943">
        <w:rPr>
          <w:sz w:val="22"/>
          <w:szCs w:val="22"/>
        </w:rPr>
        <w:t xml:space="preserve">El dispositivo maestro debe utilizar DFS para detectar formas de onda de radar con intensidad de señal recibida por encima del umbral de detección DFS, del numeral 4.6.3.2.2.1.4, en las bandas 5250 MHz – 5350 MHz, 5470 MHz – 5600 MHz y 5650 MHz – 5725 MHz. El mecanismo DFS no es necesario en las bandas 5150 MHz – 5250 MHz </w:t>
      </w:r>
      <w:proofErr w:type="spellStart"/>
      <w:r w:rsidRPr="00BC2943">
        <w:rPr>
          <w:sz w:val="22"/>
          <w:szCs w:val="22"/>
        </w:rPr>
        <w:t>ó</w:t>
      </w:r>
      <w:proofErr w:type="spellEnd"/>
      <w:r w:rsidRPr="00BC2943">
        <w:rPr>
          <w:sz w:val="22"/>
          <w:szCs w:val="22"/>
        </w:rPr>
        <w:t xml:space="preserve"> 5725 MHz – 5825 MHz.  </w:t>
      </w:r>
    </w:p>
    <w:p w14:paraId="3FA2FF32" w14:textId="77777777" w:rsidR="00423DE7" w:rsidRPr="00BC2943" w:rsidRDefault="00423DE7" w:rsidP="0027128C">
      <w:pPr>
        <w:pStyle w:val="Texto"/>
        <w:numPr>
          <w:ilvl w:val="0"/>
          <w:numId w:val="9"/>
        </w:numPr>
        <w:spacing w:after="0" w:line="276" w:lineRule="auto"/>
        <w:ind w:left="1134" w:right="51" w:hanging="567"/>
        <w:rPr>
          <w:sz w:val="22"/>
          <w:szCs w:val="22"/>
        </w:rPr>
      </w:pPr>
      <w:r w:rsidRPr="00BC2943">
        <w:rPr>
          <w:sz w:val="22"/>
          <w:szCs w:val="22"/>
        </w:rPr>
        <w:t xml:space="preserve">Antes de iniciar una red en un canal, el dispositivo maestro debe realizar una comprobación de disponibilidad de canal, utilizando DFS de acuerdo con el numeral anterior a), para una duración de tiempo específica (tiempo de comprobación de disponibilidad de canales) para garantizar que no haya ningún sistema de radar operando en el canal.  </w:t>
      </w:r>
    </w:p>
    <w:p w14:paraId="6B24E6EC" w14:textId="77777777" w:rsidR="00423DE7" w:rsidRPr="00BC2943" w:rsidRDefault="00423DE7" w:rsidP="0027128C">
      <w:pPr>
        <w:pStyle w:val="Texto"/>
        <w:numPr>
          <w:ilvl w:val="0"/>
          <w:numId w:val="9"/>
        </w:numPr>
        <w:spacing w:after="0" w:line="276" w:lineRule="auto"/>
        <w:ind w:left="1134" w:right="51" w:hanging="567"/>
        <w:rPr>
          <w:sz w:val="22"/>
          <w:szCs w:val="22"/>
        </w:rPr>
      </w:pPr>
      <w:r w:rsidRPr="00BC2943">
        <w:rPr>
          <w:sz w:val="22"/>
          <w:szCs w:val="22"/>
        </w:rPr>
        <w:t xml:space="preserve">El dispositivo maestro inicia una red </w:t>
      </w:r>
      <w:r w:rsidRPr="00BC2943">
        <w:rPr>
          <w:bCs/>
          <w:sz w:val="22"/>
          <w:szCs w:val="22"/>
        </w:rPr>
        <w:t>RLAN</w:t>
      </w:r>
      <w:r w:rsidRPr="00BC2943">
        <w:rPr>
          <w:sz w:val="22"/>
          <w:szCs w:val="22"/>
        </w:rPr>
        <w:t xml:space="preserve"> transmitiendo señales de control que permitirán que otros dispositivos </w:t>
      </w:r>
      <w:r w:rsidRPr="00BC2943">
        <w:rPr>
          <w:bCs/>
          <w:sz w:val="22"/>
          <w:szCs w:val="22"/>
        </w:rPr>
        <w:t>RLAN</w:t>
      </w:r>
      <w:r w:rsidRPr="00BC2943">
        <w:rPr>
          <w:sz w:val="22"/>
          <w:szCs w:val="22"/>
        </w:rPr>
        <w:t xml:space="preserve"> se asocien con el dispositivo maestro.  </w:t>
      </w:r>
    </w:p>
    <w:p w14:paraId="01BBC9B3" w14:textId="77777777" w:rsidR="00423DE7" w:rsidRPr="00BC2943" w:rsidRDefault="00423DE7" w:rsidP="0027128C">
      <w:pPr>
        <w:pStyle w:val="Texto"/>
        <w:numPr>
          <w:ilvl w:val="0"/>
          <w:numId w:val="9"/>
        </w:numPr>
        <w:spacing w:after="0" w:line="276" w:lineRule="auto"/>
        <w:ind w:left="1134" w:right="51" w:hanging="567"/>
        <w:rPr>
          <w:sz w:val="22"/>
          <w:szCs w:val="22"/>
        </w:rPr>
      </w:pPr>
      <w:r w:rsidRPr="00BC2943">
        <w:rPr>
          <w:sz w:val="22"/>
          <w:szCs w:val="22"/>
        </w:rPr>
        <w:t>Durante la operación normal, el Dispositivo Maestro debe monitorear el canal (Monitoreo en Servicio), utilizando DFS de acuerdo con el numeral anterior a), para asegurar que no haya ningún sistema de radar operando en el canal.</w:t>
      </w:r>
    </w:p>
    <w:p w14:paraId="1C35831D" w14:textId="77777777" w:rsidR="00423DE7" w:rsidRPr="00BC2943" w:rsidRDefault="00423DE7" w:rsidP="0027128C">
      <w:pPr>
        <w:pStyle w:val="Texto"/>
        <w:numPr>
          <w:ilvl w:val="0"/>
          <w:numId w:val="9"/>
        </w:numPr>
        <w:spacing w:after="0" w:line="276" w:lineRule="auto"/>
        <w:ind w:left="1134" w:right="51" w:hanging="567"/>
        <w:rPr>
          <w:sz w:val="22"/>
          <w:szCs w:val="22"/>
        </w:rPr>
      </w:pPr>
      <w:r w:rsidRPr="00BC2943">
        <w:rPr>
          <w:sz w:val="22"/>
          <w:szCs w:val="22"/>
        </w:rPr>
        <w:t xml:space="preserve">Si el dispositivo maestro detecta una forma de onda de radar durante el monitoreo en servicio como se describe en el inciso d) anterior, el canal operativo de la red </w:t>
      </w:r>
      <w:r w:rsidRPr="00BC2943">
        <w:rPr>
          <w:bCs/>
          <w:sz w:val="22"/>
          <w:szCs w:val="22"/>
        </w:rPr>
        <w:t>RLAN</w:t>
      </w:r>
      <w:r w:rsidRPr="00BC2943">
        <w:rPr>
          <w:sz w:val="22"/>
          <w:szCs w:val="22"/>
        </w:rPr>
        <w:t xml:space="preserve"> deja de ser un canal disponible. El dispositivo maestro debe indicar a todos los dispositivos cliente asociados que dejen de transmitir en este canal dentro del tiempo de movimiento del canal. Las transmisiones durante el Tiempo de movimiento de canal deben limitarse únicamente al Tiempo de cierre de transmisión de canal.</w:t>
      </w:r>
    </w:p>
    <w:p w14:paraId="4BF3B406" w14:textId="77777777" w:rsidR="00423DE7" w:rsidRPr="00BC2943" w:rsidRDefault="00423DE7" w:rsidP="0027128C">
      <w:pPr>
        <w:pStyle w:val="Texto"/>
        <w:numPr>
          <w:ilvl w:val="0"/>
          <w:numId w:val="9"/>
        </w:numPr>
        <w:spacing w:after="0" w:line="276" w:lineRule="auto"/>
        <w:ind w:left="1134" w:right="51" w:hanging="567"/>
        <w:rPr>
          <w:sz w:val="22"/>
          <w:szCs w:val="22"/>
        </w:rPr>
      </w:pPr>
      <w:r w:rsidRPr="00BC2943">
        <w:rPr>
          <w:sz w:val="22"/>
          <w:szCs w:val="22"/>
        </w:rPr>
        <w:t>Una vez que el dispositivo maestro ha detectado una forma de onda de radar, no debe utilizar el canal durante el período de no ocupación. Aplica a la detección durante la verificación de disponibilidad del canal o el monitoreo en servicio.</w:t>
      </w:r>
    </w:p>
    <w:p w14:paraId="5F4E1568" w14:textId="77777777" w:rsidR="00423DE7" w:rsidRPr="00BC2943" w:rsidRDefault="00423DE7" w:rsidP="0027128C">
      <w:pPr>
        <w:pStyle w:val="Texto"/>
        <w:numPr>
          <w:ilvl w:val="0"/>
          <w:numId w:val="9"/>
        </w:numPr>
        <w:spacing w:after="0" w:line="276" w:lineRule="auto"/>
        <w:ind w:left="1134" w:right="51" w:hanging="567"/>
        <w:rPr>
          <w:sz w:val="22"/>
          <w:szCs w:val="22"/>
        </w:rPr>
      </w:pPr>
      <w:r w:rsidRPr="00BC2943">
        <w:rPr>
          <w:sz w:val="22"/>
          <w:szCs w:val="22"/>
        </w:rPr>
        <w:t>Si el dispositivo maestro delega el monitoreo en servicio a un dispositivo cliente, entonces la combinación debe probarse de acuerdo con los requisitos que se describen en los anteriores numerales d) hasta f).</w:t>
      </w:r>
    </w:p>
    <w:p w14:paraId="51981EB5"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4.6.3.2.2.1.3. </w:t>
      </w:r>
      <w:r w:rsidRPr="00BC2943">
        <w:rPr>
          <w:bCs/>
          <w:sz w:val="22"/>
          <w:szCs w:val="22"/>
        </w:rPr>
        <w:t>Dispositivos Cliente.</w:t>
      </w:r>
    </w:p>
    <w:p w14:paraId="53DEDD1F" w14:textId="77777777" w:rsidR="00423DE7" w:rsidRPr="00BC2943" w:rsidRDefault="00423DE7" w:rsidP="0027128C">
      <w:pPr>
        <w:pStyle w:val="Texto"/>
        <w:numPr>
          <w:ilvl w:val="0"/>
          <w:numId w:val="10"/>
        </w:numPr>
        <w:spacing w:after="0" w:line="276" w:lineRule="auto"/>
        <w:ind w:left="1134" w:right="51" w:hanging="567"/>
        <w:rPr>
          <w:sz w:val="22"/>
          <w:szCs w:val="22"/>
        </w:rPr>
      </w:pPr>
      <w:r w:rsidRPr="00BC2943">
        <w:rPr>
          <w:sz w:val="22"/>
          <w:szCs w:val="22"/>
        </w:rPr>
        <w:t>Un Dispositivo Cliente no debe transmitir antes de haber recibido las señales de control apropiadas de un Dispositivo Maestro.</w:t>
      </w:r>
    </w:p>
    <w:p w14:paraId="27D5C029" w14:textId="77777777" w:rsidR="00423DE7" w:rsidRPr="00BC2943" w:rsidRDefault="00423DE7" w:rsidP="0027128C">
      <w:pPr>
        <w:pStyle w:val="Texto"/>
        <w:numPr>
          <w:ilvl w:val="0"/>
          <w:numId w:val="10"/>
        </w:numPr>
        <w:spacing w:after="0" w:line="276" w:lineRule="auto"/>
        <w:ind w:left="1134" w:right="51" w:hanging="567"/>
        <w:rPr>
          <w:sz w:val="22"/>
          <w:szCs w:val="22"/>
        </w:rPr>
      </w:pPr>
      <w:r w:rsidRPr="00BC2943">
        <w:rPr>
          <w:sz w:val="22"/>
          <w:szCs w:val="22"/>
        </w:rPr>
        <w:t xml:space="preserve">Un Dispositivo Cliente debe detener todas sus transmisiones cuando se lo indique un Dispositivo Maestro al que esté asociado y debe cumplir con los requisitos de Tiempo de movimiento de canal y Tiempo de cierre de transmisión de canal. El Dispositivo </w:t>
      </w:r>
      <w:r w:rsidRPr="00BC2943">
        <w:rPr>
          <w:sz w:val="22"/>
          <w:szCs w:val="22"/>
        </w:rPr>
        <w:lastRenderedPageBreak/>
        <w:t>Cliente no debe reanudar ninguna transmisión hasta que haya recibido nuevamente señales de control de un Dispositivo Maestro.</w:t>
      </w:r>
    </w:p>
    <w:p w14:paraId="4E39ACD3" w14:textId="77777777" w:rsidR="00423DE7" w:rsidRPr="00BC2943" w:rsidRDefault="00423DE7" w:rsidP="0027128C">
      <w:pPr>
        <w:pStyle w:val="Texto"/>
        <w:numPr>
          <w:ilvl w:val="0"/>
          <w:numId w:val="10"/>
        </w:numPr>
        <w:spacing w:after="0" w:line="276" w:lineRule="auto"/>
        <w:ind w:left="1134" w:right="51" w:hanging="567"/>
        <w:rPr>
          <w:sz w:val="22"/>
          <w:szCs w:val="22"/>
        </w:rPr>
      </w:pPr>
      <w:r w:rsidRPr="00BC2943">
        <w:rPr>
          <w:sz w:val="22"/>
          <w:szCs w:val="22"/>
        </w:rPr>
        <w:t>Si un Dispositivo Cliente está realizando la supervisión en servicio y detecta una forma de onda de radar por encima del umbral de detección DFS del numeral 4.6.3.2.2.1.4, debe informarlo al dispositivo maestro. Esto es equivalente a que el Dispositivo Maestro detecte la forma de onda de radar y deben aplicarse los incisos d) a f) del numeral 4.6.3.2.2.1.2.</w:t>
      </w:r>
    </w:p>
    <w:p w14:paraId="15A802E1" w14:textId="77777777" w:rsidR="00423DE7" w:rsidRPr="00BC2943" w:rsidRDefault="00423DE7" w:rsidP="0027128C">
      <w:pPr>
        <w:pStyle w:val="Texto"/>
        <w:numPr>
          <w:ilvl w:val="0"/>
          <w:numId w:val="10"/>
        </w:numPr>
        <w:spacing w:after="0" w:line="276" w:lineRule="auto"/>
        <w:ind w:left="1134" w:right="51" w:hanging="567"/>
        <w:rPr>
          <w:sz w:val="22"/>
          <w:szCs w:val="22"/>
        </w:rPr>
      </w:pPr>
      <w:r w:rsidRPr="00BC2943">
        <w:rPr>
          <w:sz w:val="22"/>
          <w:szCs w:val="22"/>
        </w:rPr>
        <w:t xml:space="preserve">Independientemente que la detección sea en el dispositivo cliente o en el dispositivo maestro, los requisitos de tiempo de movimiento de canal y tiempo de cierre de transmisión de canal siguen siendo los mismos del numeral 4.6.3.2.2.1.5. </w:t>
      </w:r>
    </w:p>
    <w:p w14:paraId="69833E9D" w14:textId="77777777" w:rsidR="00423DE7" w:rsidRPr="00BC2943" w:rsidRDefault="00423DE7" w:rsidP="0027128C">
      <w:pPr>
        <w:pStyle w:val="Texto"/>
        <w:numPr>
          <w:ilvl w:val="0"/>
          <w:numId w:val="10"/>
        </w:numPr>
        <w:spacing w:after="0" w:line="276" w:lineRule="auto"/>
        <w:ind w:left="1134" w:right="51" w:hanging="567"/>
        <w:rPr>
          <w:sz w:val="22"/>
          <w:szCs w:val="22"/>
        </w:rPr>
      </w:pPr>
      <w:r w:rsidRPr="00BC2943">
        <w:rPr>
          <w:sz w:val="22"/>
          <w:szCs w:val="22"/>
        </w:rPr>
        <w:t>La frecuencia de prueba del cliente debe monitorearse para garantizar que no se haya producido ninguna transmisión de ningún tipo durante 30 minutos. Nota: Si el cliente se mueve con el maestro, el dispositivo se considera conforme si no aparece nada en la prueba del período de no ocupación del cliente. Para los dispositivos que se apagan (en lugar de mover canales), no deben aparecer tramas de control.</w:t>
      </w:r>
    </w:p>
    <w:p w14:paraId="6B05F4CF" w14:textId="77777777" w:rsidR="00423DE7" w:rsidRPr="00BC2943" w:rsidRDefault="00423DE7" w:rsidP="005C5505">
      <w:pPr>
        <w:pStyle w:val="Texto"/>
        <w:spacing w:after="0" w:line="276" w:lineRule="auto"/>
        <w:ind w:left="1134" w:right="51" w:hanging="567"/>
        <w:rPr>
          <w:sz w:val="22"/>
          <w:szCs w:val="22"/>
        </w:rPr>
      </w:pPr>
      <w:r w:rsidRPr="00BC2943">
        <w:rPr>
          <w:sz w:val="22"/>
          <w:szCs w:val="22"/>
        </w:rPr>
        <w:t>Los dispositivos cliente que tengan la capacidad de operar como dispositivo maestro (</w:t>
      </w:r>
      <w:proofErr w:type="spellStart"/>
      <w:r w:rsidRPr="00BC2943">
        <w:rPr>
          <w:sz w:val="22"/>
          <w:szCs w:val="22"/>
        </w:rPr>
        <w:t>hotspot</w:t>
      </w:r>
      <w:proofErr w:type="spellEnd"/>
      <w:r w:rsidRPr="00BC2943">
        <w:rPr>
          <w:sz w:val="22"/>
          <w:szCs w:val="22"/>
        </w:rPr>
        <w:t>) deben cumplir adicionalmente con todos los requisitos de un dispositivo maestro, incluidos los requisitos de detección de radar.</w:t>
      </w:r>
    </w:p>
    <w:p w14:paraId="5E8D98FE" w14:textId="77777777" w:rsidR="00423DE7" w:rsidRPr="00BC2943" w:rsidRDefault="00423DE7" w:rsidP="005C5505">
      <w:pPr>
        <w:pStyle w:val="Texto"/>
        <w:spacing w:after="0" w:line="276" w:lineRule="auto"/>
        <w:ind w:right="51"/>
        <w:rPr>
          <w:bCs/>
          <w:sz w:val="22"/>
          <w:szCs w:val="22"/>
        </w:rPr>
      </w:pPr>
      <w:bookmarkStart w:id="30" w:name="_Hlk144801965"/>
      <w:r w:rsidRPr="00BC2943">
        <w:rPr>
          <w:b/>
          <w:sz w:val="22"/>
          <w:szCs w:val="22"/>
        </w:rPr>
        <w:t>4.6.3.2.2.1.4</w:t>
      </w:r>
      <w:bookmarkEnd w:id="30"/>
      <w:r w:rsidRPr="00BC2943">
        <w:rPr>
          <w:b/>
          <w:sz w:val="22"/>
          <w:szCs w:val="22"/>
        </w:rPr>
        <w:t xml:space="preserve">. </w:t>
      </w:r>
      <w:r w:rsidRPr="00BC2943">
        <w:rPr>
          <w:bCs/>
          <w:sz w:val="22"/>
          <w:szCs w:val="22"/>
        </w:rPr>
        <w:t>Valores de detección DFS.</w:t>
      </w:r>
    </w:p>
    <w:p w14:paraId="79332269"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Cuadro 15 proporciona los umbrales de detección DFS para dispositivos maestros, así como para dispositivos cliente que incorporan supervisión en servicio. </w:t>
      </w:r>
    </w:p>
    <w:p w14:paraId="39BC03B1" w14:textId="77777777" w:rsidR="00423DE7" w:rsidRPr="00BC2943" w:rsidRDefault="00423DE7" w:rsidP="005C5505">
      <w:pPr>
        <w:pStyle w:val="Texto"/>
        <w:spacing w:after="0" w:line="276" w:lineRule="auto"/>
        <w:ind w:right="51"/>
        <w:rPr>
          <w:sz w:val="22"/>
          <w:szCs w:val="22"/>
        </w:rPr>
      </w:pPr>
    </w:p>
    <w:p w14:paraId="7CE6665A"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Cuadro 15. Umbrales de detección DFS para dispositivos maestros y dispositivos cliente con detección de radar</w:t>
      </w:r>
    </w:p>
    <w:tbl>
      <w:tblPr>
        <w:tblW w:w="9352" w:type="dxa"/>
        <w:tblInd w:w="185" w:type="dxa"/>
        <w:tblCellMar>
          <w:top w:w="51" w:type="dxa"/>
          <w:right w:w="83" w:type="dxa"/>
        </w:tblCellMar>
        <w:tblLook w:val="04A0" w:firstRow="1" w:lastRow="0" w:firstColumn="1" w:lastColumn="0" w:noHBand="0" w:noVBand="1"/>
      </w:tblPr>
      <w:tblGrid>
        <w:gridCol w:w="6087"/>
        <w:gridCol w:w="3265"/>
      </w:tblGrid>
      <w:tr w:rsidR="00423DE7" w:rsidRPr="00BC2943" w14:paraId="38BB7037" w14:textId="77777777" w:rsidTr="007E2DBF">
        <w:trPr>
          <w:trHeight w:val="516"/>
        </w:trPr>
        <w:tc>
          <w:tcPr>
            <w:tcW w:w="6087" w:type="dxa"/>
            <w:tcBorders>
              <w:top w:val="single" w:sz="4" w:space="0" w:color="000000"/>
              <w:left w:val="single" w:sz="4" w:space="0" w:color="000000"/>
              <w:bottom w:val="single" w:sz="4" w:space="0" w:color="000000"/>
              <w:right w:val="single" w:sz="4" w:space="0" w:color="000000"/>
            </w:tcBorders>
            <w:shd w:val="clear" w:color="auto" w:fill="auto"/>
          </w:tcPr>
          <w:p w14:paraId="2DF18EB8"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Potencia máxima de transmisión</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14:paraId="26FD04C8"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Valor</w:t>
            </w:r>
          </w:p>
          <w:p w14:paraId="53AD41A0"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(Véanse las notas 1, 2 y 3)</w:t>
            </w:r>
          </w:p>
        </w:tc>
      </w:tr>
      <w:tr w:rsidR="00423DE7" w:rsidRPr="00BC2943" w14:paraId="70B14665" w14:textId="77777777" w:rsidTr="007E2DBF">
        <w:trPr>
          <w:trHeight w:val="264"/>
        </w:trPr>
        <w:tc>
          <w:tcPr>
            <w:tcW w:w="6087" w:type="dxa"/>
            <w:tcBorders>
              <w:top w:val="single" w:sz="4" w:space="0" w:color="000000"/>
              <w:left w:val="single" w:sz="4" w:space="0" w:color="000000"/>
              <w:bottom w:val="single" w:sz="4" w:space="0" w:color="000000"/>
              <w:right w:val="single" w:sz="4" w:space="0" w:color="000000"/>
            </w:tcBorders>
            <w:shd w:val="clear" w:color="auto" w:fill="auto"/>
          </w:tcPr>
          <w:p w14:paraId="09CCC6B3" w14:textId="77777777" w:rsidR="00423DE7" w:rsidRPr="00BC2943" w:rsidRDefault="00423DE7" w:rsidP="005C5505">
            <w:pPr>
              <w:spacing w:after="0"/>
              <w:ind w:right="51"/>
              <w:jc w:val="both"/>
              <w:rPr>
                <w:rFonts w:ascii="Arial" w:hAnsi="Arial" w:cs="Arial"/>
                <w:sz w:val="20"/>
                <w:szCs w:val="20"/>
              </w:rPr>
            </w:pPr>
            <w:r w:rsidRPr="00BC2943">
              <w:rPr>
                <w:rFonts w:ascii="Arial" w:hAnsi="Arial" w:cs="Arial"/>
                <w:sz w:val="20"/>
                <w:szCs w:val="20"/>
              </w:rPr>
              <w:t xml:space="preserve">PIRE ≥ 200 </w:t>
            </w:r>
            <w:proofErr w:type="spellStart"/>
            <w:r w:rsidRPr="00BC2943">
              <w:rPr>
                <w:rFonts w:ascii="Arial" w:hAnsi="Arial" w:cs="Arial"/>
                <w:sz w:val="20"/>
                <w:szCs w:val="20"/>
              </w:rPr>
              <w:t>mW</w:t>
            </w:r>
            <w:proofErr w:type="spellEnd"/>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14:paraId="0FEF76E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-64 dBm</w:t>
            </w:r>
          </w:p>
        </w:tc>
      </w:tr>
      <w:tr w:rsidR="00423DE7" w:rsidRPr="00BC2943" w14:paraId="63565353" w14:textId="77777777" w:rsidTr="007E2DBF">
        <w:trPr>
          <w:trHeight w:val="516"/>
        </w:trPr>
        <w:tc>
          <w:tcPr>
            <w:tcW w:w="6087" w:type="dxa"/>
            <w:tcBorders>
              <w:top w:val="single" w:sz="4" w:space="0" w:color="000000"/>
              <w:left w:val="single" w:sz="4" w:space="0" w:color="000000"/>
              <w:bottom w:val="single" w:sz="4" w:space="0" w:color="000000"/>
              <w:right w:val="single" w:sz="4" w:space="0" w:color="000000"/>
            </w:tcBorders>
            <w:shd w:val="clear" w:color="auto" w:fill="auto"/>
          </w:tcPr>
          <w:p w14:paraId="5BE67FA9" w14:textId="77777777" w:rsidR="00423DE7" w:rsidRPr="00BC2943" w:rsidRDefault="00423DE7" w:rsidP="005C5505">
            <w:pPr>
              <w:spacing w:after="0"/>
              <w:ind w:right="51"/>
              <w:jc w:val="both"/>
              <w:rPr>
                <w:rFonts w:ascii="Arial" w:hAnsi="Arial" w:cs="Arial"/>
                <w:sz w:val="20"/>
                <w:szCs w:val="20"/>
              </w:rPr>
            </w:pPr>
            <w:r w:rsidRPr="00BC2943">
              <w:rPr>
                <w:rFonts w:ascii="Arial" w:hAnsi="Arial" w:cs="Arial"/>
                <w:sz w:val="20"/>
                <w:szCs w:val="20"/>
              </w:rPr>
              <w:t xml:space="preserve">PIRE &lt; 200 </w:t>
            </w:r>
            <w:proofErr w:type="spellStart"/>
            <w:r w:rsidRPr="00BC2943">
              <w:rPr>
                <w:rFonts w:ascii="Arial" w:hAnsi="Arial" w:cs="Arial"/>
                <w:sz w:val="20"/>
                <w:szCs w:val="20"/>
              </w:rPr>
              <w:t>mW</w:t>
            </w:r>
            <w:proofErr w:type="spellEnd"/>
            <w:r w:rsidRPr="00BC2943">
              <w:rPr>
                <w:rFonts w:ascii="Arial" w:hAnsi="Arial" w:cs="Arial"/>
                <w:sz w:val="20"/>
                <w:szCs w:val="20"/>
              </w:rPr>
              <w:t xml:space="preserve"> y </w:t>
            </w:r>
          </w:p>
          <w:p w14:paraId="34BC50AF" w14:textId="77777777" w:rsidR="00423DE7" w:rsidRPr="00BC2943" w:rsidRDefault="00423DE7" w:rsidP="005C5505">
            <w:pPr>
              <w:spacing w:after="0"/>
              <w:ind w:right="51"/>
              <w:jc w:val="both"/>
              <w:rPr>
                <w:rFonts w:ascii="Arial" w:hAnsi="Arial" w:cs="Arial"/>
                <w:sz w:val="20"/>
                <w:szCs w:val="20"/>
              </w:rPr>
            </w:pPr>
            <w:r w:rsidRPr="00BC2943">
              <w:rPr>
                <w:rFonts w:ascii="Arial" w:hAnsi="Arial" w:cs="Arial"/>
                <w:sz w:val="20"/>
                <w:szCs w:val="20"/>
              </w:rPr>
              <w:t xml:space="preserve">Densidad espectral de potencia &lt; 10 dBm/MHz </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14:paraId="37701EB2"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-62 dBm</w:t>
            </w:r>
          </w:p>
        </w:tc>
      </w:tr>
      <w:tr w:rsidR="00423DE7" w:rsidRPr="00BC2943" w14:paraId="71CBDDFD" w14:textId="77777777" w:rsidTr="007E2DBF">
        <w:trPr>
          <w:trHeight w:val="517"/>
        </w:trPr>
        <w:tc>
          <w:tcPr>
            <w:tcW w:w="6087" w:type="dxa"/>
            <w:tcBorders>
              <w:top w:val="single" w:sz="4" w:space="0" w:color="000000"/>
              <w:left w:val="single" w:sz="4" w:space="0" w:color="000000"/>
              <w:bottom w:val="single" w:sz="4" w:space="0" w:color="000000"/>
              <w:right w:val="single" w:sz="4" w:space="0" w:color="000000"/>
            </w:tcBorders>
            <w:shd w:val="clear" w:color="auto" w:fill="auto"/>
          </w:tcPr>
          <w:p w14:paraId="01C78DFE" w14:textId="77777777" w:rsidR="00423DE7" w:rsidRPr="00BC2943" w:rsidRDefault="00423DE7" w:rsidP="005C5505">
            <w:pPr>
              <w:spacing w:after="0"/>
              <w:ind w:right="51"/>
              <w:jc w:val="both"/>
              <w:rPr>
                <w:rFonts w:ascii="Arial" w:hAnsi="Arial" w:cs="Arial"/>
                <w:sz w:val="20"/>
                <w:szCs w:val="20"/>
              </w:rPr>
            </w:pPr>
            <w:r w:rsidRPr="00BC2943">
              <w:rPr>
                <w:rFonts w:ascii="Arial" w:hAnsi="Arial" w:cs="Arial"/>
                <w:sz w:val="20"/>
                <w:szCs w:val="20"/>
              </w:rPr>
              <w:t xml:space="preserve">PIRE &lt; 200 </w:t>
            </w:r>
            <w:proofErr w:type="spellStart"/>
            <w:r w:rsidRPr="00BC2943">
              <w:rPr>
                <w:rFonts w:ascii="Arial" w:hAnsi="Arial" w:cs="Arial"/>
                <w:sz w:val="20"/>
                <w:szCs w:val="20"/>
              </w:rPr>
              <w:t>mW</w:t>
            </w:r>
            <w:proofErr w:type="spellEnd"/>
            <w:r w:rsidRPr="00BC2943">
              <w:rPr>
                <w:rFonts w:ascii="Arial" w:hAnsi="Arial" w:cs="Arial"/>
                <w:sz w:val="20"/>
                <w:szCs w:val="20"/>
              </w:rPr>
              <w:t xml:space="preserve"> que no cumplen con el requisito de densidad espectral de potencia </w:t>
            </w:r>
          </w:p>
        </w:tc>
        <w:tc>
          <w:tcPr>
            <w:tcW w:w="3265" w:type="dxa"/>
            <w:tcBorders>
              <w:top w:val="single" w:sz="4" w:space="0" w:color="000000"/>
              <w:left w:val="single" w:sz="4" w:space="0" w:color="000000"/>
              <w:bottom w:val="single" w:sz="4" w:space="0" w:color="000000"/>
              <w:right w:val="single" w:sz="4" w:space="0" w:color="000000"/>
            </w:tcBorders>
            <w:shd w:val="clear" w:color="auto" w:fill="auto"/>
          </w:tcPr>
          <w:p w14:paraId="5F9EFFE5"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-64 dBm</w:t>
            </w:r>
          </w:p>
        </w:tc>
      </w:tr>
      <w:tr w:rsidR="00423DE7" w:rsidRPr="00BC2943" w14:paraId="2A58243F" w14:textId="77777777" w:rsidTr="007E2DBF">
        <w:trPr>
          <w:trHeight w:val="1091"/>
        </w:trPr>
        <w:tc>
          <w:tcPr>
            <w:tcW w:w="9352" w:type="dxa"/>
            <w:gridSpan w:val="2"/>
            <w:tcBorders>
              <w:top w:val="single" w:sz="4" w:space="0" w:color="000000"/>
              <w:left w:val="single" w:sz="4" w:space="0" w:color="000000"/>
              <w:bottom w:val="single" w:sz="4" w:space="0" w:color="000000"/>
              <w:right w:val="single" w:sz="4" w:space="0" w:color="000000"/>
            </w:tcBorders>
            <w:shd w:val="clear" w:color="auto" w:fill="auto"/>
          </w:tcPr>
          <w:p w14:paraId="35103609" w14:textId="77777777" w:rsidR="00423DE7" w:rsidRPr="00BC2943" w:rsidRDefault="00423DE7" w:rsidP="005C5505">
            <w:pPr>
              <w:spacing w:after="0"/>
              <w:ind w:right="51"/>
              <w:jc w:val="both"/>
              <w:rPr>
                <w:rFonts w:ascii="Arial" w:hAnsi="Arial" w:cs="Arial"/>
                <w:b/>
                <w:bCs/>
                <w:sz w:val="16"/>
                <w:szCs w:val="16"/>
              </w:rPr>
            </w:pPr>
            <w:r w:rsidRPr="00BC2943">
              <w:rPr>
                <w:rFonts w:ascii="Arial" w:hAnsi="Arial" w:cs="Arial"/>
                <w:b/>
                <w:bCs/>
                <w:sz w:val="16"/>
                <w:szCs w:val="16"/>
              </w:rPr>
              <w:t>NOTAS:</w:t>
            </w:r>
          </w:p>
          <w:p w14:paraId="49F5CC50" w14:textId="77777777" w:rsidR="00423DE7" w:rsidRPr="00BC2943" w:rsidRDefault="00423DE7" w:rsidP="005C5505">
            <w:pPr>
              <w:spacing w:after="0"/>
              <w:ind w:right="51"/>
              <w:jc w:val="both"/>
              <w:rPr>
                <w:rFonts w:ascii="Arial" w:hAnsi="Arial" w:cs="Arial"/>
                <w:sz w:val="16"/>
                <w:szCs w:val="16"/>
              </w:rPr>
            </w:pPr>
            <w:r w:rsidRPr="00BC2943">
              <w:rPr>
                <w:rFonts w:ascii="Arial" w:hAnsi="Arial" w:cs="Arial"/>
                <w:b/>
                <w:bCs/>
                <w:sz w:val="16"/>
                <w:szCs w:val="16"/>
              </w:rPr>
              <w:t>1.</w:t>
            </w:r>
            <w:r w:rsidRPr="00BC2943">
              <w:rPr>
                <w:rFonts w:ascii="Arial" w:hAnsi="Arial" w:cs="Arial"/>
                <w:sz w:val="16"/>
                <w:szCs w:val="16"/>
              </w:rPr>
              <w:t xml:space="preserve"> Este es el nivel en la entrada del receptor suponiendo una antena receptora de 0 dBi. </w:t>
            </w:r>
          </w:p>
          <w:p w14:paraId="75ABF91E" w14:textId="77777777" w:rsidR="00423DE7" w:rsidRPr="00BC2943" w:rsidRDefault="00423DE7" w:rsidP="005C5505">
            <w:pPr>
              <w:spacing w:after="0"/>
              <w:ind w:right="51"/>
              <w:jc w:val="both"/>
              <w:rPr>
                <w:rFonts w:ascii="Arial" w:hAnsi="Arial" w:cs="Arial"/>
                <w:sz w:val="16"/>
                <w:szCs w:val="16"/>
              </w:rPr>
            </w:pPr>
            <w:r w:rsidRPr="00BC2943">
              <w:rPr>
                <w:rFonts w:ascii="Arial" w:hAnsi="Arial" w:cs="Arial"/>
                <w:b/>
                <w:bCs/>
                <w:sz w:val="16"/>
                <w:szCs w:val="16"/>
              </w:rPr>
              <w:t>2.</w:t>
            </w:r>
            <w:r w:rsidRPr="00BC2943">
              <w:rPr>
                <w:rFonts w:ascii="Arial" w:hAnsi="Arial" w:cs="Arial"/>
                <w:sz w:val="16"/>
                <w:szCs w:val="16"/>
              </w:rPr>
              <w:t xml:space="preserve"> A lo largo de estos procedimientos de prueba, se ha agregado 1 dB adicional a la amplitud de las formas de onda de transmisión de prueba para tener en cuenta las variaciones en el equipo de medición.  Esto asegura que la señal de prueba esté en o por encima del nivel de umbral de detección para desencadenar una respuesta DFS. </w:t>
            </w:r>
          </w:p>
          <w:p w14:paraId="6180EEDB" w14:textId="77777777" w:rsidR="00423DE7" w:rsidRPr="00BC2943" w:rsidRDefault="00423DE7" w:rsidP="005C5505">
            <w:pPr>
              <w:spacing w:after="0"/>
              <w:ind w:right="51"/>
              <w:jc w:val="both"/>
              <w:rPr>
                <w:rFonts w:ascii="Arial" w:hAnsi="Arial" w:cs="Arial"/>
                <w:sz w:val="16"/>
                <w:szCs w:val="16"/>
              </w:rPr>
            </w:pPr>
            <w:r w:rsidRPr="00BC2943">
              <w:rPr>
                <w:rFonts w:ascii="Arial" w:hAnsi="Arial" w:cs="Arial"/>
                <w:b/>
                <w:bCs/>
                <w:sz w:val="16"/>
                <w:szCs w:val="16"/>
              </w:rPr>
              <w:t>3.</w:t>
            </w:r>
            <w:r w:rsidRPr="00BC2943">
              <w:rPr>
                <w:rFonts w:ascii="Arial" w:hAnsi="Arial" w:cs="Arial"/>
                <w:sz w:val="16"/>
                <w:szCs w:val="16"/>
              </w:rPr>
              <w:t xml:space="preserve"> La PIRE se basa en la ganancia de antena más alta. Para dispositivos MIMO, consulte el numeral 5.3.2.1.</w:t>
            </w:r>
          </w:p>
        </w:tc>
      </w:tr>
    </w:tbl>
    <w:p w14:paraId="127352D1" w14:textId="77777777" w:rsidR="00423DE7" w:rsidRPr="00BC2943" w:rsidRDefault="00423DE7" w:rsidP="005C5505">
      <w:pPr>
        <w:spacing w:after="0"/>
        <w:ind w:right="51"/>
        <w:jc w:val="both"/>
      </w:pPr>
      <w:r w:rsidRPr="00BC2943">
        <w:t xml:space="preserve"> </w:t>
      </w:r>
    </w:p>
    <w:p w14:paraId="6D3CCBCD" w14:textId="77777777" w:rsidR="00423DE7" w:rsidRPr="00BC2943" w:rsidRDefault="00423DE7" w:rsidP="005C5505">
      <w:pPr>
        <w:pStyle w:val="Texto"/>
        <w:spacing w:after="0" w:line="276" w:lineRule="auto"/>
        <w:ind w:right="51"/>
        <w:rPr>
          <w:bCs/>
          <w:sz w:val="22"/>
          <w:szCs w:val="22"/>
        </w:rPr>
      </w:pPr>
      <w:r w:rsidRPr="00BC2943">
        <w:rPr>
          <w:b/>
          <w:sz w:val="22"/>
          <w:szCs w:val="22"/>
        </w:rPr>
        <w:t>4.6.3.2.2.1.5</w:t>
      </w:r>
      <w:r w:rsidRPr="00BC2943">
        <w:rPr>
          <w:bCs/>
          <w:sz w:val="22"/>
          <w:szCs w:val="22"/>
        </w:rPr>
        <w:t>. Requisitos de respuesta.</w:t>
      </w:r>
    </w:p>
    <w:p w14:paraId="50637A4C" w14:textId="77777777" w:rsidR="00423DE7" w:rsidRPr="00BC2943" w:rsidRDefault="00423DE7" w:rsidP="005C5505">
      <w:pPr>
        <w:pStyle w:val="Texto"/>
        <w:spacing w:after="0" w:line="276" w:lineRule="auto"/>
        <w:ind w:right="51"/>
        <w:rPr>
          <w:sz w:val="22"/>
          <w:szCs w:val="22"/>
        </w:rPr>
      </w:pPr>
      <w:r w:rsidRPr="00BC2943">
        <w:rPr>
          <w:sz w:val="22"/>
          <w:szCs w:val="22"/>
        </w:rPr>
        <w:t>El Cuadro 16 proporciona los requisitos de tiempos de respuesta para los dispositivos maestro y cliente que incorporan DFS.</w:t>
      </w:r>
    </w:p>
    <w:p w14:paraId="13579525" w14:textId="77777777" w:rsidR="00423DE7" w:rsidRPr="00BC2943" w:rsidRDefault="00423DE7" w:rsidP="005C5505">
      <w:pPr>
        <w:pStyle w:val="Texto"/>
        <w:spacing w:after="0" w:line="276" w:lineRule="auto"/>
        <w:ind w:right="51"/>
        <w:rPr>
          <w:sz w:val="22"/>
          <w:szCs w:val="22"/>
        </w:rPr>
      </w:pPr>
      <w:r w:rsidRPr="00BC2943">
        <w:rPr>
          <w:sz w:val="22"/>
          <w:szCs w:val="22"/>
        </w:rPr>
        <w:t xml:space="preserve"> </w:t>
      </w:r>
    </w:p>
    <w:p w14:paraId="2201769F"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Cuadro 16. Valores para los tiempos de respuesta DFS</w:t>
      </w:r>
    </w:p>
    <w:tbl>
      <w:tblPr>
        <w:tblW w:w="9352" w:type="dxa"/>
        <w:tblInd w:w="185" w:type="dxa"/>
        <w:tblCellMar>
          <w:top w:w="51" w:type="dxa"/>
          <w:right w:w="53" w:type="dxa"/>
        </w:tblCellMar>
        <w:tblLook w:val="04A0" w:firstRow="1" w:lastRow="0" w:firstColumn="1" w:lastColumn="0" w:noHBand="0" w:noVBand="1"/>
      </w:tblPr>
      <w:tblGrid>
        <w:gridCol w:w="4885"/>
        <w:gridCol w:w="4467"/>
      </w:tblGrid>
      <w:tr w:rsidR="00423DE7" w:rsidRPr="00BC2943" w14:paraId="0D27A0A2" w14:textId="77777777" w:rsidTr="007E2DBF">
        <w:trPr>
          <w:trHeight w:val="264"/>
        </w:trPr>
        <w:tc>
          <w:tcPr>
            <w:tcW w:w="4885" w:type="dxa"/>
            <w:tcBorders>
              <w:top w:val="single" w:sz="4" w:space="0" w:color="000000"/>
              <w:left w:val="single" w:sz="4" w:space="0" w:color="000000"/>
              <w:bottom w:val="single" w:sz="4" w:space="0" w:color="000000"/>
              <w:right w:val="single" w:sz="4" w:space="0" w:color="000000"/>
            </w:tcBorders>
            <w:shd w:val="clear" w:color="auto" w:fill="auto"/>
          </w:tcPr>
          <w:p w14:paraId="2D3084DC"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Parámetro</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3965B042"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Valor</w:t>
            </w:r>
          </w:p>
        </w:tc>
      </w:tr>
      <w:tr w:rsidR="00423DE7" w:rsidRPr="00BC2943" w14:paraId="628AC4FE" w14:textId="77777777" w:rsidTr="007E2DBF">
        <w:trPr>
          <w:trHeight w:val="262"/>
        </w:trPr>
        <w:tc>
          <w:tcPr>
            <w:tcW w:w="4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A135C" w14:textId="77777777" w:rsidR="00423DE7" w:rsidRPr="00BC2943" w:rsidRDefault="00423DE7" w:rsidP="005C5505">
            <w:pPr>
              <w:spacing w:after="0"/>
              <w:ind w:right="51"/>
              <w:jc w:val="both"/>
              <w:rPr>
                <w:rFonts w:ascii="Arial" w:hAnsi="Arial" w:cs="Arial"/>
                <w:sz w:val="20"/>
                <w:szCs w:val="20"/>
              </w:rPr>
            </w:pPr>
            <w:r w:rsidRPr="00BC2943">
              <w:rPr>
                <w:rFonts w:ascii="Arial" w:hAnsi="Arial" w:cs="Arial"/>
                <w:sz w:val="20"/>
                <w:szCs w:val="20"/>
              </w:rPr>
              <w:lastRenderedPageBreak/>
              <w:t>Período de no ocupación</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68D58636"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Mínimo 30 minutos</w:t>
            </w:r>
          </w:p>
        </w:tc>
      </w:tr>
      <w:tr w:rsidR="00423DE7" w:rsidRPr="00BC2943" w14:paraId="6D3DB678" w14:textId="77777777" w:rsidTr="007E2DBF">
        <w:trPr>
          <w:trHeight w:val="264"/>
        </w:trPr>
        <w:tc>
          <w:tcPr>
            <w:tcW w:w="4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43C63" w14:textId="77777777" w:rsidR="00423DE7" w:rsidRPr="00BC2943" w:rsidRDefault="00423DE7" w:rsidP="005C5505">
            <w:pPr>
              <w:spacing w:after="0"/>
              <w:ind w:right="51"/>
              <w:jc w:val="both"/>
              <w:rPr>
                <w:rFonts w:ascii="Arial" w:hAnsi="Arial" w:cs="Arial"/>
                <w:sz w:val="20"/>
                <w:szCs w:val="20"/>
              </w:rPr>
            </w:pPr>
            <w:r w:rsidRPr="00BC2943">
              <w:rPr>
                <w:rFonts w:ascii="Arial" w:hAnsi="Arial" w:cs="Arial"/>
                <w:sz w:val="20"/>
                <w:szCs w:val="20"/>
              </w:rPr>
              <w:t>Tiempo de comprobación de disponibilidad del canal</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1D7D5BF6"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60 segundos</w:t>
            </w:r>
          </w:p>
        </w:tc>
      </w:tr>
      <w:tr w:rsidR="00423DE7" w:rsidRPr="00BC2943" w14:paraId="0519F36C" w14:textId="77777777" w:rsidTr="007E2DBF">
        <w:trPr>
          <w:trHeight w:val="516"/>
        </w:trPr>
        <w:tc>
          <w:tcPr>
            <w:tcW w:w="4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E1795" w14:textId="77777777" w:rsidR="00423DE7" w:rsidRPr="00BC2943" w:rsidRDefault="00423DE7" w:rsidP="005C5505">
            <w:pPr>
              <w:spacing w:after="0"/>
              <w:ind w:right="51"/>
              <w:jc w:val="both"/>
              <w:rPr>
                <w:rFonts w:ascii="Arial" w:hAnsi="Arial" w:cs="Arial"/>
                <w:sz w:val="20"/>
                <w:szCs w:val="20"/>
              </w:rPr>
            </w:pPr>
            <w:r w:rsidRPr="00BC2943">
              <w:rPr>
                <w:rFonts w:ascii="Arial" w:hAnsi="Arial" w:cs="Arial"/>
                <w:sz w:val="20"/>
                <w:szCs w:val="20"/>
              </w:rPr>
              <w:t>Tiempo de movimiento del canal</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2D2BACA3"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10 segundos</w:t>
            </w:r>
          </w:p>
          <w:p w14:paraId="7F8AA64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Véase la nota 1.</w:t>
            </w:r>
          </w:p>
        </w:tc>
      </w:tr>
      <w:tr w:rsidR="00423DE7" w:rsidRPr="00BC2943" w14:paraId="66C9154C" w14:textId="77777777" w:rsidTr="007E2DBF">
        <w:trPr>
          <w:trHeight w:val="1275"/>
        </w:trPr>
        <w:tc>
          <w:tcPr>
            <w:tcW w:w="4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C3300" w14:textId="77777777" w:rsidR="00423DE7" w:rsidRPr="00BC2943" w:rsidRDefault="00423DE7" w:rsidP="005C5505">
            <w:pPr>
              <w:spacing w:after="0"/>
              <w:ind w:right="51"/>
              <w:jc w:val="both"/>
              <w:rPr>
                <w:rFonts w:ascii="Arial" w:hAnsi="Arial" w:cs="Arial"/>
                <w:sz w:val="20"/>
                <w:szCs w:val="20"/>
              </w:rPr>
            </w:pPr>
            <w:r w:rsidRPr="00BC2943">
              <w:rPr>
                <w:rFonts w:ascii="Arial" w:hAnsi="Arial" w:cs="Arial"/>
                <w:sz w:val="20"/>
                <w:szCs w:val="20"/>
              </w:rPr>
              <w:t>Tiempo de cierre del canal de transmisión</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365D6CC1"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200 milisegundos más un total de 60 milisegundos durante el período restante de 10 segundos.</w:t>
            </w:r>
          </w:p>
          <w:p w14:paraId="3921F53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Véanse las notas 1 y 2.</w:t>
            </w:r>
          </w:p>
        </w:tc>
      </w:tr>
      <w:tr w:rsidR="00423DE7" w:rsidRPr="00BC2943" w14:paraId="25920E2C" w14:textId="77777777" w:rsidTr="007E2DBF">
        <w:trPr>
          <w:trHeight w:val="223"/>
        </w:trPr>
        <w:tc>
          <w:tcPr>
            <w:tcW w:w="4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2E80A" w14:textId="77777777" w:rsidR="00423DE7" w:rsidRPr="00BC2943" w:rsidRDefault="00423DE7" w:rsidP="005C5505">
            <w:pPr>
              <w:spacing w:after="0"/>
              <w:ind w:right="51"/>
              <w:jc w:val="both"/>
              <w:rPr>
                <w:rFonts w:ascii="Arial" w:hAnsi="Arial" w:cs="Arial"/>
                <w:sz w:val="20"/>
                <w:szCs w:val="20"/>
              </w:rPr>
            </w:pPr>
            <w:r w:rsidRPr="00BC2943">
              <w:rPr>
                <w:rFonts w:ascii="Arial" w:hAnsi="Arial" w:cs="Arial"/>
                <w:sz w:val="20"/>
                <w:szCs w:val="20"/>
              </w:rPr>
              <w:t>Ancho de banda de detección de radar</w:t>
            </w:r>
          </w:p>
        </w:tc>
        <w:tc>
          <w:tcPr>
            <w:tcW w:w="4467" w:type="dxa"/>
            <w:tcBorders>
              <w:top w:val="single" w:sz="4" w:space="0" w:color="000000"/>
              <w:left w:val="single" w:sz="4" w:space="0" w:color="000000"/>
              <w:bottom w:val="single" w:sz="4" w:space="0" w:color="000000"/>
              <w:right w:val="single" w:sz="4" w:space="0" w:color="000000"/>
            </w:tcBorders>
            <w:shd w:val="clear" w:color="auto" w:fill="auto"/>
          </w:tcPr>
          <w:p w14:paraId="60CCA2E5"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Mínimo 100% del ancho de banda de potencia de transmisión RLAN 99%.  Ver Nota 3.</w:t>
            </w:r>
          </w:p>
        </w:tc>
      </w:tr>
      <w:tr w:rsidR="00423DE7" w:rsidRPr="00BC2943" w14:paraId="43AEC9E3" w14:textId="77777777" w:rsidTr="007E2DBF">
        <w:trPr>
          <w:trHeight w:val="1771"/>
        </w:trPr>
        <w:tc>
          <w:tcPr>
            <w:tcW w:w="9352" w:type="dxa"/>
            <w:gridSpan w:val="2"/>
            <w:tcBorders>
              <w:top w:val="single" w:sz="4" w:space="0" w:color="000000"/>
              <w:left w:val="single" w:sz="4" w:space="0" w:color="000000"/>
              <w:bottom w:val="single" w:sz="4" w:space="0" w:color="000000"/>
              <w:right w:val="single" w:sz="4" w:space="0" w:color="000000"/>
            </w:tcBorders>
            <w:shd w:val="clear" w:color="auto" w:fill="auto"/>
          </w:tcPr>
          <w:p w14:paraId="6F3685CC" w14:textId="77777777" w:rsidR="00423DE7" w:rsidRPr="00BC2943" w:rsidRDefault="00423DE7" w:rsidP="005C5505">
            <w:pPr>
              <w:spacing w:after="0"/>
              <w:ind w:right="51"/>
              <w:jc w:val="both"/>
              <w:rPr>
                <w:rFonts w:ascii="Arial" w:hAnsi="Arial" w:cs="Arial"/>
                <w:b/>
                <w:bCs/>
                <w:sz w:val="16"/>
                <w:szCs w:val="16"/>
              </w:rPr>
            </w:pPr>
            <w:r w:rsidRPr="00BC2943">
              <w:rPr>
                <w:rFonts w:ascii="Arial" w:hAnsi="Arial" w:cs="Arial"/>
                <w:b/>
                <w:bCs/>
                <w:sz w:val="16"/>
                <w:szCs w:val="16"/>
              </w:rPr>
              <w:t>NOTAS:</w:t>
            </w:r>
          </w:p>
          <w:p w14:paraId="19B7DED2" w14:textId="77777777" w:rsidR="00423DE7" w:rsidRPr="00BC2943" w:rsidRDefault="00423DE7" w:rsidP="005C5505">
            <w:pPr>
              <w:spacing w:after="0"/>
              <w:ind w:right="51"/>
              <w:jc w:val="both"/>
              <w:rPr>
                <w:rFonts w:ascii="Arial" w:hAnsi="Arial" w:cs="Arial"/>
                <w:sz w:val="16"/>
                <w:szCs w:val="16"/>
              </w:rPr>
            </w:pPr>
            <w:r w:rsidRPr="00BC2943">
              <w:rPr>
                <w:rFonts w:ascii="Arial" w:hAnsi="Arial" w:cs="Arial"/>
                <w:b/>
                <w:bCs/>
                <w:sz w:val="16"/>
                <w:szCs w:val="16"/>
              </w:rPr>
              <w:t>1.</w:t>
            </w:r>
            <w:r w:rsidRPr="00BC2943">
              <w:rPr>
                <w:rFonts w:ascii="Arial" w:hAnsi="Arial" w:cs="Arial"/>
                <w:sz w:val="16"/>
                <w:szCs w:val="16"/>
              </w:rPr>
              <w:t xml:space="preserve"> El tiempo de movimiento del canal y el tiempo de cierre de transmisión del canal deben realizarse con el radar tipo 0.  El tiempo de medición comienza al final de la ráfaga del radar Tipo 0.</w:t>
            </w:r>
          </w:p>
          <w:p w14:paraId="3DEBCD92" w14:textId="77777777" w:rsidR="00423DE7" w:rsidRPr="00BC2943" w:rsidRDefault="00423DE7" w:rsidP="005C5505">
            <w:pPr>
              <w:spacing w:after="0"/>
              <w:ind w:right="51"/>
              <w:jc w:val="both"/>
              <w:rPr>
                <w:rFonts w:ascii="Arial" w:hAnsi="Arial" w:cs="Arial"/>
                <w:sz w:val="16"/>
                <w:szCs w:val="16"/>
              </w:rPr>
            </w:pPr>
            <w:r w:rsidRPr="00BC2943">
              <w:rPr>
                <w:rFonts w:ascii="Arial" w:hAnsi="Arial" w:cs="Arial"/>
                <w:b/>
                <w:bCs/>
                <w:sz w:val="16"/>
                <w:szCs w:val="16"/>
              </w:rPr>
              <w:t>2.</w:t>
            </w:r>
            <w:r w:rsidRPr="00BC2943">
              <w:rPr>
                <w:rFonts w:ascii="Arial" w:hAnsi="Arial" w:cs="Arial"/>
                <w:sz w:val="16"/>
                <w:szCs w:val="16"/>
              </w:rPr>
              <w:t xml:space="preserve"> El tiempo de cierre de transmisión del canal se compone de 200 milisegundos a partir del comienzo del tiempo de movimiento del canal más cualquier señal de control intermitente adicional necesaria para facilitar un movimiento del canal (un total de 60 milisegundos) durante el resto del período de 10 segundos. La duración agregada de las señales de control no contará los períodos de silencio entre transmisiones.</w:t>
            </w:r>
          </w:p>
          <w:p w14:paraId="1A3A251F" w14:textId="77777777" w:rsidR="00423DE7" w:rsidRPr="00BC2943" w:rsidRDefault="00423DE7" w:rsidP="005C5505">
            <w:pPr>
              <w:spacing w:after="0"/>
              <w:ind w:right="51"/>
              <w:jc w:val="both"/>
              <w:rPr>
                <w:rFonts w:ascii="Arial" w:hAnsi="Arial" w:cs="Arial"/>
                <w:sz w:val="16"/>
                <w:szCs w:val="16"/>
              </w:rPr>
            </w:pPr>
            <w:r w:rsidRPr="00BC2943">
              <w:rPr>
                <w:rFonts w:ascii="Arial" w:hAnsi="Arial" w:cs="Arial"/>
                <w:b/>
                <w:bCs/>
                <w:sz w:val="16"/>
                <w:szCs w:val="16"/>
              </w:rPr>
              <w:t>3.</w:t>
            </w:r>
            <w:r w:rsidRPr="00BC2943">
              <w:rPr>
                <w:rFonts w:ascii="Arial" w:hAnsi="Arial" w:cs="Arial"/>
                <w:sz w:val="16"/>
                <w:szCs w:val="16"/>
              </w:rPr>
              <w:t xml:space="preserve"> Durante la prueba de detección de ancho de banda de detección de radar, debe usarse el tipo de radar 0. Para cada paso de frecuencia, el porcentaje mínimo de detección es del 90 por ciento.  Las mediciones se realizan sin tráfico de datos.</w:t>
            </w:r>
          </w:p>
        </w:tc>
      </w:tr>
    </w:tbl>
    <w:p w14:paraId="2383E913" w14:textId="77777777" w:rsidR="00423DE7" w:rsidRPr="00BC2943" w:rsidRDefault="00423DE7" w:rsidP="005C5505">
      <w:pPr>
        <w:spacing w:after="0"/>
        <w:ind w:right="51"/>
        <w:jc w:val="both"/>
        <w:rPr>
          <w:rFonts w:ascii="Arial" w:hAnsi="Arial" w:cs="Arial"/>
        </w:rPr>
      </w:pPr>
      <w:r w:rsidRPr="00BC2943">
        <w:rPr>
          <w:rFonts w:ascii="Arial" w:hAnsi="Arial" w:cs="Arial"/>
        </w:rPr>
        <w:t xml:space="preserve"> </w:t>
      </w:r>
    </w:p>
    <w:p w14:paraId="16914F0D"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4.6.3.2.2.1.6. </w:t>
      </w:r>
      <w:r w:rsidRPr="00BC2943">
        <w:rPr>
          <w:bCs/>
          <w:sz w:val="22"/>
          <w:szCs w:val="22"/>
        </w:rPr>
        <w:t>Formas de onda de prueba de radar.</w:t>
      </w:r>
    </w:p>
    <w:p w14:paraId="5F9274B2" w14:textId="77777777" w:rsidR="00423DE7" w:rsidRPr="00BC2943" w:rsidRDefault="00423DE7" w:rsidP="005C5505">
      <w:pPr>
        <w:pStyle w:val="Texto"/>
        <w:spacing w:after="0" w:line="276" w:lineRule="auto"/>
        <w:ind w:right="51"/>
        <w:rPr>
          <w:sz w:val="22"/>
          <w:szCs w:val="22"/>
        </w:rPr>
      </w:pPr>
      <w:r w:rsidRPr="00BC2943">
        <w:rPr>
          <w:sz w:val="22"/>
          <w:szCs w:val="22"/>
        </w:rPr>
        <w:t>Esta sección proporciona:</w:t>
      </w:r>
    </w:p>
    <w:p w14:paraId="1093BBBD" w14:textId="77777777" w:rsidR="00423DE7" w:rsidRPr="00BC2943" w:rsidRDefault="00423DE7" w:rsidP="0027128C">
      <w:pPr>
        <w:pStyle w:val="Texto"/>
        <w:numPr>
          <w:ilvl w:val="1"/>
          <w:numId w:val="61"/>
        </w:numPr>
        <w:spacing w:after="0" w:line="276" w:lineRule="auto"/>
        <w:ind w:left="1134" w:right="51" w:hanging="567"/>
        <w:rPr>
          <w:sz w:val="22"/>
          <w:szCs w:val="22"/>
        </w:rPr>
      </w:pPr>
      <w:r w:rsidRPr="00BC2943">
        <w:rPr>
          <w:sz w:val="22"/>
          <w:szCs w:val="22"/>
        </w:rPr>
        <w:t xml:space="preserve">Los parámetros para las formas de onda de prueba requeridas, </w:t>
      </w:r>
    </w:p>
    <w:p w14:paraId="0E960ACB" w14:textId="77777777" w:rsidR="00423DE7" w:rsidRPr="00BC2943" w:rsidRDefault="00423DE7" w:rsidP="0027128C">
      <w:pPr>
        <w:pStyle w:val="Texto"/>
        <w:numPr>
          <w:ilvl w:val="1"/>
          <w:numId w:val="61"/>
        </w:numPr>
        <w:spacing w:after="0" w:line="276" w:lineRule="auto"/>
        <w:ind w:left="1134" w:right="51" w:hanging="567"/>
        <w:rPr>
          <w:sz w:val="22"/>
          <w:szCs w:val="22"/>
        </w:rPr>
      </w:pPr>
      <w:r w:rsidRPr="00BC2943">
        <w:rPr>
          <w:sz w:val="22"/>
          <w:szCs w:val="22"/>
        </w:rPr>
        <w:t xml:space="preserve">El porcentaje mínimo de detecciones correctas, y </w:t>
      </w:r>
    </w:p>
    <w:p w14:paraId="2D28CC03" w14:textId="77777777" w:rsidR="00423DE7" w:rsidRPr="00BC2943" w:rsidRDefault="00423DE7" w:rsidP="0027128C">
      <w:pPr>
        <w:pStyle w:val="Texto"/>
        <w:numPr>
          <w:ilvl w:val="1"/>
          <w:numId w:val="61"/>
        </w:numPr>
        <w:spacing w:after="0" w:line="276" w:lineRule="auto"/>
        <w:ind w:left="1134" w:right="51" w:hanging="567"/>
        <w:rPr>
          <w:sz w:val="22"/>
          <w:szCs w:val="22"/>
        </w:rPr>
      </w:pPr>
      <w:r w:rsidRPr="00BC2943">
        <w:rPr>
          <w:sz w:val="22"/>
          <w:szCs w:val="22"/>
        </w:rPr>
        <w:t>El número mínimo de intentos que deben usarse para determinar la conformidad con DFS.</w:t>
      </w:r>
    </w:p>
    <w:p w14:paraId="112766C2" w14:textId="77777777" w:rsidR="00423DE7" w:rsidRPr="00BC2943" w:rsidRDefault="00423DE7" w:rsidP="00F0748F">
      <w:pPr>
        <w:pStyle w:val="Texto"/>
        <w:spacing w:after="0" w:line="276" w:lineRule="auto"/>
        <w:ind w:right="51"/>
        <w:rPr>
          <w:sz w:val="22"/>
          <w:szCs w:val="22"/>
        </w:rPr>
      </w:pPr>
      <w:r w:rsidRPr="00BC2943">
        <w:rPr>
          <w:sz w:val="22"/>
          <w:szCs w:val="22"/>
        </w:rPr>
        <w:t xml:space="preserve">Se utilizan intervalos de paso de 0.1 microsegundos para el ancho de pulso, 1 microsegundo para el intervalo de repetición de pulso (PRI), 1 MHz para el ancho de </w:t>
      </w:r>
      <w:proofErr w:type="spellStart"/>
      <w:r w:rsidRPr="00BC2943">
        <w:rPr>
          <w:sz w:val="22"/>
          <w:szCs w:val="22"/>
        </w:rPr>
        <w:t>chirp</w:t>
      </w:r>
      <w:proofErr w:type="spellEnd"/>
      <w:r w:rsidRPr="00BC2943">
        <w:rPr>
          <w:sz w:val="22"/>
          <w:szCs w:val="22"/>
        </w:rPr>
        <w:t xml:space="preserve"> y 1 para el número de pulsos para la determinación aleatoria de formas de onda de prueba específicas. </w:t>
      </w:r>
    </w:p>
    <w:p w14:paraId="41DC7BE4" w14:textId="77777777" w:rsidR="00FC6D2A" w:rsidRPr="00BC2943" w:rsidRDefault="00FC6D2A" w:rsidP="00FC6D2A">
      <w:pPr>
        <w:pStyle w:val="Texto"/>
        <w:spacing w:after="0" w:line="276" w:lineRule="auto"/>
        <w:ind w:right="51"/>
        <w:rPr>
          <w:sz w:val="22"/>
          <w:szCs w:val="22"/>
        </w:rPr>
      </w:pPr>
    </w:p>
    <w:p w14:paraId="2F9DE7E2"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4.6.3.2.2.1.6.1. </w:t>
      </w:r>
      <w:r w:rsidRPr="00BC2943">
        <w:rPr>
          <w:bCs/>
          <w:sz w:val="22"/>
          <w:szCs w:val="22"/>
        </w:rPr>
        <w:t>Formas de onda de prueba de radar de pulso corto.</w:t>
      </w:r>
    </w:p>
    <w:p w14:paraId="57D5A6E9" w14:textId="77777777" w:rsidR="00423DE7" w:rsidRPr="00BC2943" w:rsidRDefault="00423DE7" w:rsidP="00FC6D2A">
      <w:pPr>
        <w:pStyle w:val="Texto"/>
        <w:spacing w:after="0" w:line="276" w:lineRule="auto"/>
        <w:ind w:right="51"/>
        <w:rPr>
          <w:sz w:val="22"/>
          <w:szCs w:val="22"/>
        </w:rPr>
      </w:pPr>
    </w:p>
    <w:p w14:paraId="35125793" w14:textId="77777777" w:rsidR="00FC6D2A" w:rsidRPr="00BC2943" w:rsidRDefault="00FC6D2A" w:rsidP="005C5505">
      <w:pPr>
        <w:pStyle w:val="Texto"/>
        <w:spacing w:after="0" w:line="276" w:lineRule="auto"/>
        <w:ind w:right="51"/>
        <w:rPr>
          <w:sz w:val="22"/>
          <w:szCs w:val="22"/>
        </w:rPr>
      </w:pPr>
    </w:p>
    <w:p w14:paraId="3A71225E"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Cuadro 17. Formas de onda de prueba de radar de pulso corto</w:t>
      </w:r>
    </w:p>
    <w:tbl>
      <w:tblPr>
        <w:tblW w:w="9578" w:type="dxa"/>
        <w:jc w:val="center"/>
        <w:tblLayout w:type="fixed"/>
        <w:tblCellMar>
          <w:top w:w="31" w:type="dxa"/>
          <w:right w:w="11" w:type="dxa"/>
        </w:tblCellMar>
        <w:tblLook w:val="04A0" w:firstRow="1" w:lastRow="0" w:firstColumn="1" w:lastColumn="0" w:noHBand="0" w:noVBand="1"/>
      </w:tblPr>
      <w:tblGrid>
        <w:gridCol w:w="1174"/>
        <w:gridCol w:w="1287"/>
        <w:gridCol w:w="2070"/>
        <w:gridCol w:w="2281"/>
        <w:gridCol w:w="1538"/>
        <w:gridCol w:w="1228"/>
      </w:tblGrid>
      <w:tr w:rsidR="00423DE7" w:rsidRPr="00BC2943" w14:paraId="740EFE98" w14:textId="77777777" w:rsidTr="007E2DBF">
        <w:trPr>
          <w:trHeight w:val="1020"/>
          <w:jc w:val="center"/>
        </w:trPr>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0554E"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Tipo de radar</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54D0E"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Ancho de pulso (μseg)</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9E303" w14:textId="77777777" w:rsidR="00423DE7" w:rsidRPr="00BC2943" w:rsidRDefault="00423DE7" w:rsidP="005C5505">
            <w:pPr>
              <w:spacing w:after="0"/>
              <w:ind w:right="51"/>
              <w:jc w:val="center"/>
              <w:rPr>
                <w:rFonts w:ascii="Arial" w:hAnsi="Arial" w:cs="Arial"/>
                <w:b/>
                <w:bCs/>
                <w:sz w:val="20"/>
                <w:szCs w:val="20"/>
                <w:lang w:val="es-MX"/>
              </w:rPr>
            </w:pPr>
            <w:r w:rsidRPr="00BC2943">
              <w:rPr>
                <w:rFonts w:ascii="Arial" w:hAnsi="Arial" w:cs="Arial"/>
                <w:b/>
                <w:bCs/>
                <w:sz w:val="20"/>
                <w:szCs w:val="20"/>
                <w:lang w:val="es-MX"/>
              </w:rPr>
              <w:t>Intervalo de repetición de pulso (PRI)</w:t>
            </w:r>
          </w:p>
          <w:p w14:paraId="7FC6A428" w14:textId="77777777" w:rsidR="00423DE7" w:rsidRPr="00BC2943" w:rsidRDefault="00423DE7" w:rsidP="005C5505">
            <w:pPr>
              <w:spacing w:after="0"/>
              <w:ind w:right="51"/>
              <w:jc w:val="center"/>
              <w:rPr>
                <w:rFonts w:ascii="Arial" w:hAnsi="Arial" w:cs="Arial"/>
                <w:b/>
                <w:bCs/>
                <w:sz w:val="20"/>
                <w:szCs w:val="20"/>
                <w:lang w:val="en-US"/>
              </w:rPr>
            </w:pPr>
            <w:r w:rsidRPr="00BC2943">
              <w:rPr>
                <w:rFonts w:ascii="Arial" w:hAnsi="Arial" w:cs="Arial"/>
                <w:b/>
                <w:bCs/>
                <w:sz w:val="20"/>
                <w:szCs w:val="20"/>
                <w:lang w:val="en-US"/>
              </w:rPr>
              <w:t>(</w:t>
            </w:r>
            <w:r w:rsidRPr="00BC2943">
              <w:rPr>
                <w:rFonts w:ascii="Arial" w:hAnsi="Arial" w:cs="Arial"/>
                <w:b/>
                <w:bCs/>
                <w:sz w:val="20"/>
                <w:szCs w:val="20"/>
              </w:rPr>
              <w:t>μ</w:t>
            </w:r>
            <w:r w:rsidRPr="00BC2943">
              <w:rPr>
                <w:rFonts w:ascii="Arial" w:hAnsi="Arial" w:cs="Arial"/>
                <w:b/>
                <w:bCs/>
                <w:sz w:val="20"/>
                <w:szCs w:val="20"/>
                <w:lang w:val="en-US"/>
              </w:rPr>
              <w:t>seg)</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489F9"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Número de pulsos</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DB741"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Porcentaje mínimo</w:t>
            </w:r>
          </w:p>
          <w:p w14:paraId="4CEBE905"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de detección</w:t>
            </w:r>
          </w:p>
          <w:p w14:paraId="11573C56"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exitosa</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268B6"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Número mínimo</w:t>
            </w:r>
          </w:p>
          <w:p w14:paraId="0967F42C"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intentos</w:t>
            </w:r>
          </w:p>
        </w:tc>
      </w:tr>
      <w:tr w:rsidR="00423DE7" w:rsidRPr="00BC2943" w14:paraId="605AD61F" w14:textId="77777777" w:rsidTr="007E2DBF">
        <w:trPr>
          <w:trHeight w:val="264"/>
          <w:jc w:val="center"/>
        </w:trPr>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9F969"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0</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3C6F"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561F0"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1428</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B1884"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18</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8621D"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Véase la Nota 1.</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8A411"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Véase la Nota 1.</w:t>
            </w:r>
          </w:p>
        </w:tc>
      </w:tr>
      <w:tr w:rsidR="00423DE7" w:rsidRPr="00BC2943" w14:paraId="2DA6D8B1" w14:textId="77777777" w:rsidTr="007E2DBF">
        <w:trPr>
          <w:trHeight w:val="1550"/>
          <w:jc w:val="center"/>
        </w:trPr>
        <w:tc>
          <w:tcPr>
            <w:tcW w:w="117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D55B13"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lastRenderedPageBreak/>
              <w:t>1</w:t>
            </w:r>
          </w:p>
        </w:tc>
        <w:tc>
          <w:tcPr>
            <w:tcW w:w="12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13AC62"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92C8D"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 xml:space="preserve">Prueba A: 15 </w:t>
            </w:r>
          </w:p>
          <w:p w14:paraId="20BF0E4B"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valores únicos de PRI seleccionados aleatoriamente de la lista de 23</w:t>
            </w:r>
          </w:p>
          <w:p w14:paraId="5C940A64"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Valores PRI en la Tabla 5a</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F928B" w14:textId="77777777" w:rsidR="00423DE7" w:rsidRPr="00BC2943" w:rsidRDefault="00423DE7" w:rsidP="005C5505">
            <w:pPr>
              <w:spacing w:after="0"/>
              <w:ind w:right="51"/>
              <w:jc w:val="center"/>
              <w:rPr>
                <w:rFonts w:ascii="Arial" w:hAnsi="Arial" w:cs="Arial"/>
                <w:sz w:val="20"/>
                <w:szCs w:val="20"/>
              </w:rPr>
            </w:pPr>
            <m:oMathPara>
              <m:oMath>
                <m:r>
                  <w:rPr>
                    <w:rFonts w:ascii="Cambria Math" w:hAnsi="Cambria Math" w:cs="Arial"/>
                    <w:sz w:val="20"/>
                    <w:szCs w:val="20"/>
                  </w:rPr>
                  <m:t>Redondeando arriba</m:t>
                </m:r>
              </m:oMath>
            </m:oMathPara>
          </w:p>
          <w:p w14:paraId="0B85ADC6" w14:textId="77777777" w:rsidR="00423DE7" w:rsidRPr="00BC2943" w:rsidRDefault="00116E73" w:rsidP="005C5505">
            <w:pPr>
              <w:spacing w:after="0"/>
              <w:ind w:right="51"/>
              <w:jc w:val="center"/>
              <w:rPr>
                <w:rFonts w:ascii="Arial" w:hAnsi="Arial" w:cs="Arial"/>
                <w:sz w:val="20"/>
                <w:szCs w:val="20"/>
              </w:rPr>
            </w:pPr>
            <m:oMathPara>
              <m:oMath>
                <m:d>
                  <m:dPr>
                    <m:begChr m:val="{"/>
                    <m:endChr m:val="}"/>
                    <m:ctrlPr>
                      <w:rPr>
                        <w:rFonts w:ascii="Cambria Math" w:hAnsi="Cambria Math" w:cs="Arial"/>
                        <w:i/>
                        <w:sz w:val="20"/>
                        <w:szCs w:val="20"/>
                      </w:rPr>
                    </m:ctrlPr>
                  </m:dPr>
                  <m:e>
                    <m:eqArr>
                      <m:eqArrPr>
                        <m:ctrlPr>
                          <w:rPr>
                            <w:rFonts w:ascii="Cambria Math" w:hAnsi="Cambria Math" w:cs="Arial"/>
                            <w:i/>
                            <w:sz w:val="20"/>
                            <w:szCs w:val="20"/>
                          </w:rPr>
                        </m:ctrlPr>
                      </m:eqArrPr>
                      <m:e>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360</m:t>
                                </m:r>
                              </m:den>
                            </m:f>
                          </m:e>
                        </m:d>
                      </m:e>
                      <m:e>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19∙</m:t>
                                </m:r>
                                <m:sSup>
                                  <m:sSupPr>
                                    <m:ctrlPr>
                                      <w:rPr>
                                        <w:rFonts w:ascii="Cambria Math" w:hAnsi="Cambria Math" w:cs="Arial"/>
                                        <w:i/>
                                        <w:sz w:val="20"/>
                                        <w:szCs w:val="20"/>
                                      </w:rPr>
                                    </m:ctrlPr>
                                  </m:sSupPr>
                                  <m:e>
                                    <m:r>
                                      <w:rPr>
                                        <w:rFonts w:ascii="Cambria Math" w:hAnsi="Cambria Math" w:cs="Arial"/>
                                        <w:sz w:val="20"/>
                                        <w:szCs w:val="20"/>
                                      </w:rPr>
                                      <m:t>10</m:t>
                                    </m:r>
                                  </m:e>
                                  <m:sup>
                                    <m:r>
                                      <w:rPr>
                                        <w:rFonts w:ascii="Cambria Math" w:hAnsi="Cambria Math" w:cs="Arial"/>
                                        <w:sz w:val="20"/>
                                        <w:szCs w:val="20"/>
                                      </w:rPr>
                                      <m:t>6</m:t>
                                    </m:r>
                                  </m:sup>
                                </m:sSup>
                              </m:num>
                              <m:den>
                                <m:sSub>
                                  <m:sSubPr>
                                    <m:ctrlPr>
                                      <w:rPr>
                                        <w:rFonts w:ascii="Cambria Math" w:hAnsi="Cambria Math" w:cs="Arial"/>
                                        <w:i/>
                                        <w:sz w:val="20"/>
                                        <w:szCs w:val="20"/>
                                      </w:rPr>
                                    </m:ctrlPr>
                                  </m:sSubPr>
                                  <m:e>
                                    <m:r>
                                      <w:rPr>
                                        <w:rFonts w:ascii="Cambria Math" w:hAnsi="Cambria Math" w:cs="Arial"/>
                                        <w:sz w:val="20"/>
                                        <w:szCs w:val="20"/>
                                      </w:rPr>
                                      <m:t>PRI</m:t>
                                    </m:r>
                                  </m:e>
                                  <m:sub>
                                    <m:r>
                                      <w:rPr>
                                        <w:rFonts w:ascii="Cambria Math" w:hAnsi="Cambria Math" w:cs="Arial"/>
                                        <w:sz w:val="20"/>
                                        <w:szCs w:val="20"/>
                                      </w:rPr>
                                      <m:t>μseg</m:t>
                                    </m:r>
                                  </m:sub>
                                </m:sSub>
                              </m:den>
                            </m:f>
                          </m:e>
                        </m:d>
                      </m:e>
                    </m:eqArr>
                  </m:e>
                </m:d>
              </m:oMath>
            </m:oMathPara>
          </w:p>
        </w:tc>
        <w:tc>
          <w:tcPr>
            <w:tcW w:w="15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683F2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60%</w:t>
            </w:r>
          </w:p>
        </w:tc>
        <w:tc>
          <w:tcPr>
            <w:tcW w:w="12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4B73D1"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30</w:t>
            </w:r>
          </w:p>
        </w:tc>
      </w:tr>
      <w:tr w:rsidR="00423DE7" w:rsidRPr="00BC2943" w14:paraId="13AA9B14" w14:textId="77777777" w:rsidTr="007E2DBF">
        <w:trPr>
          <w:trHeight w:val="2519"/>
          <w:jc w:val="center"/>
        </w:trPr>
        <w:tc>
          <w:tcPr>
            <w:tcW w:w="1174" w:type="dxa"/>
            <w:vMerge/>
            <w:tcBorders>
              <w:top w:val="nil"/>
              <w:left w:val="single" w:sz="4" w:space="0" w:color="000000"/>
              <w:bottom w:val="single" w:sz="4" w:space="0" w:color="000000"/>
              <w:right w:val="single" w:sz="4" w:space="0" w:color="000000"/>
            </w:tcBorders>
            <w:shd w:val="clear" w:color="auto" w:fill="auto"/>
            <w:vAlign w:val="center"/>
          </w:tcPr>
          <w:p w14:paraId="74D3C7E1" w14:textId="77777777" w:rsidR="00423DE7" w:rsidRPr="00BC2943" w:rsidRDefault="00423DE7" w:rsidP="005C5505">
            <w:pPr>
              <w:spacing w:after="0"/>
              <w:ind w:right="51"/>
              <w:jc w:val="center"/>
              <w:rPr>
                <w:rFonts w:ascii="Arial" w:hAnsi="Arial" w:cs="Arial"/>
                <w:sz w:val="20"/>
                <w:szCs w:val="20"/>
              </w:rPr>
            </w:pPr>
          </w:p>
        </w:tc>
        <w:tc>
          <w:tcPr>
            <w:tcW w:w="1287" w:type="dxa"/>
            <w:vMerge/>
            <w:tcBorders>
              <w:top w:val="nil"/>
              <w:left w:val="single" w:sz="4" w:space="0" w:color="000000"/>
              <w:bottom w:val="single" w:sz="4" w:space="0" w:color="000000"/>
              <w:right w:val="single" w:sz="4" w:space="0" w:color="000000"/>
            </w:tcBorders>
            <w:shd w:val="clear" w:color="auto" w:fill="auto"/>
            <w:vAlign w:val="center"/>
          </w:tcPr>
          <w:p w14:paraId="7BA7EACF" w14:textId="77777777" w:rsidR="00423DE7" w:rsidRPr="00BC2943" w:rsidRDefault="00423DE7" w:rsidP="005C5505">
            <w:pPr>
              <w:spacing w:after="0"/>
              <w:ind w:right="51"/>
              <w:jc w:val="center"/>
              <w:rPr>
                <w:rFonts w:ascii="Arial" w:hAnsi="Arial" w:cs="Arial"/>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12F0"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 xml:space="preserve">Prueba B: 15 </w:t>
            </w:r>
          </w:p>
          <w:p w14:paraId="292B7840"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valores únicos de PRI seleccionados aleatoriamente</w:t>
            </w:r>
          </w:p>
          <w:p w14:paraId="03B0FADB"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dentro del rango de 518-3066 μseg, con un incremento mínimo de 1 μseg, excluyendo</w:t>
            </w:r>
          </w:p>
          <w:p w14:paraId="3794619A"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los valores PRI seleccionados en la prueba A</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113B5" w14:textId="77777777" w:rsidR="00423DE7" w:rsidRPr="00BC2943" w:rsidRDefault="00423DE7" w:rsidP="005C5505">
            <w:pPr>
              <w:spacing w:after="0"/>
              <w:ind w:right="51"/>
              <w:jc w:val="center"/>
              <w:rPr>
                <w:rFonts w:ascii="Arial" w:hAnsi="Arial" w:cs="Arial"/>
                <w:sz w:val="20"/>
                <w:szCs w:val="20"/>
              </w:rPr>
            </w:pPr>
          </w:p>
        </w:tc>
        <w:tc>
          <w:tcPr>
            <w:tcW w:w="1538" w:type="dxa"/>
            <w:vMerge/>
            <w:tcBorders>
              <w:top w:val="nil"/>
              <w:left w:val="single" w:sz="4" w:space="0" w:color="000000"/>
              <w:bottom w:val="single" w:sz="4" w:space="0" w:color="000000"/>
              <w:right w:val="single" w:sz="4" w:space="0" w:color="000000"/>
            </w:tcBorders>
            <w:shd w:val="clear" w:color="auto" w:fill="auto"/>
            <w:vAlign w:val="center"/>
          </w:tcPr>
          <w:p w14:paraId="570DDA86" w14:textId="77777777" w:rsidR="00423DE7" w:rsidRPr="00BC2943" w:rsidRDefault="00423DE7" w:rsidP="005C5505">
            <w:pPr>
              <w:spacing w:after="0"/>
              <w:ind w:right="51"/>
              <w:jc w:val="center"/>
              <w:rPr>
                <w:rFonts w:ascii="Arial" w:hAnsi="Arial" w:cs="Arial"/>
                <w:sz w:val="20"/>
                <w:szCs w:val="20"/>
              </w:rPr>
            </w:pPr>
          </w:p>
        </w:tc>
        <w:tc>
          <w:tcPr>
            <w:tcW w:w="1228" w:type="dxa"/>
            <w:vMerge/>
            <w:tcBorders>
              <w:top w:val="nil"/>
              <w:left w:val="single" w:sz="4" w:space="0" w:color="000000"/>
              <w:bottom w:val="single" w:sz="4" w:space="0" w:color="000000"/>
              <w:right w:val="single" w:sz="4" w:space="0" w:color="000000"/>
            </w:tcBorders>
            <w:shd w:val="clear" w:color="auto" w:fill="auto"/>
            <w:vAlign w:val="center"/>
          </w:tcPr>
          <w:p w14:paraId="4985235E" w14:textId="77777777" w:rsidR="00423DE7" w:rsidRPr="00BC2943" w:rsidRDefault="00423DE7" w:rsidP="005C5505">
            <w:pPr>
              <w:spacing w:after="0"/>
              <w:ind w:right="51"/>
              <w:jc w:val="center"/>
              <w:rPr>
                <w:rFonts w:ascii="Arial" w:hAnsi="Arial" w:cs="Arial"/>
                <w:sz w:val="20"/>
                <w:szCs w:val="20"/>
              </w:rPr>
            </w:pPr>
          </w:p>
        </w:tc>
      </w:tr>
      <w:tr w:rsidR="00423DE7" w:rsidRPr="00BC2943" w14:paraId="053B8C64" w14:textId="77777777" w:rsidTr="007E2DBF">
        <w:trPr>
          <w:trHeight w:val="262"/>
          <w:jc w:val="center"/>
        </w:trPr>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BFE26"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2</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1ADE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1-5</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9564C"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150-230</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0AA94"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23-29</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CCB1B"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88E65"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30</w:t>
            </w:r>
          </w:p>
        </w:tc>
      </w:tr>
      <w:tr w:rsidR="00423DE7" w:rsidRPr="00BC2943" w14:paraId="2B05C6DF" w14:textId="77777777" w:rsidTr="007E2DBF">
        <w:trPr>
          <w:trHeight w:val="264"/>
          <w:jc w:val="center"/>
        </w:trPr>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587A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316A0"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6-10</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7A7A2"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200-500</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6AB79"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16-18</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D0E95"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54ADD"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30</w:t>
            </w:r>
          </w:p>
        </w:tc>
      </w:tr>
      <w:tr w:rsidR="00423DE7" w:rsidRPr="00BC2943" w14:paraId="04FE58CC" w14:textId="77777777" w:rsidTr="007E2DBF">
        <w:trPr>
          <w:trHeight w:val="264"/>
          <w:jc w:val="center"/>
        </w:trPr>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B1089"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4</w:t>
            </w:r>
          </w:p>
        </w:tc>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6221A"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11-20</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6FA1D"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200-500</w:t>
            </w:r>
          </w:p>
        </w:tc>
        <w:tc>
          <w:tcPr>
            <w:tcW w:w="2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60CF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12-16</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D39AD"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A6DAC"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30</w:t>
            </w:r>
          </w:p>
        </w:tc>
      </w:tr>
      <w:tr w:rsidR="00423DE7" w:rsidRPr="00BC2943" w14:paraId="78B2D76F" w14:textId="77777777" w:rsidTr="007E2DBF">
        <w:trPr>
          <w:trHeight w:val="262"/>
          <w:jc w:val="center"/>
        </w:trPr>
        <w:tc>
          <w:tcPr>
            <w:tcW w:w="68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CA14082" w14:textId="77777777" w:rsidR="00423DE7" w:rsidRPr="00BC2943" w:rsidRDefault="00423DE7" w:rsidP="005C5505">
            <w:pPr>
              <w:spacing w:after="0"/>
              <w:ind w:right="51"/>
              <w:rPr>
                <w:rFonts w:ascii="Arial" w:hAnsi="Arial" w:cs="Arial"/>
                <w:sz w:val="20"/>
                <w:szCs w:val="20"/>
              </w:rPr>
            </w:pPr>
            <w:r w:rsidRPr="00BC2943">
              <w:rPr>
                <w:rFonts w:ascii="Arial" w:hAnsi="Arial" w:cs="Arial"/>
                <w:sz w:val="20"/>
                <w:szCs w:val="20"/>
              </w:rPr>
              <w:t>Agregado (tipos de radar 1-4)</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4901F"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80%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9C763"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120</w:t>
            </w:r>
          </w:p>
        </w:tc>
      </w:tr>
      <w:tr w:rsidR="00423DE7" w:rsidRPr="00BC2943" w14:paraId="11645260" w14:textId="77777777" w:rsidTr="007E2DBF">
        <w:trPr>
          <w:trHeight w:val="564"/>
          <w:jc w:val="center"/>
        </w:trPr>
        <w:tc>
          <w:tcPr>
            <w:tcW w:w="957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FFFBF8C" w14:textId="77777777" w:rsidR="00423DE7" w:rsidRPr="00BC2943" w:rsidRDefault="00423DE7" w:rsidP="005C5505">
            <w:pPr>
              <w:spacing w:after="0"/>
              <w:ind w:right="51"/>
              <w:jc w:val="both"/>
              <w:rPr>
                <w:rFonts w:ascii="Arial" w:hAnsi="Arial" w:cs="Arial"/>
                <w:sz w:val="16"/>
                <w:szCs w:val="16"/>
              </w:rPr>
            </w:pPr>
            <w:r w:rsidRPr="00BC2943">
              <w:rPr>
                <w:rFonts w:ascii="Arial" w:hAnsi="Arial" w:cs="Arial"/>
                <w:b/>
                <w:bCs/>
                <w:sz w:val="16"/>
                <w:szCs w:val="16"/>
              </w:rPr>
              <w:t>NOTA:</w:t>
            </w:r>
            <w:r w:rsidRPr="00BC2943">
              <w:rPr>
                <w:rFonts w:ascii="Arial" w:hAnsi="Arial" w:cs="Arial"/>
                <w:sz w:val="16"/>
                <w:szCs w:val="16"/>
              </w:rPr>
              <w:t xml:space="preserve"> El radar de pulso corto tipo 0 debe utilizarse para la prueba de ancho de banda de detección de radar, el tiempo de movimiento del canal y las pruebas de tiempo de cierre del canal.</w:t>
            </w:r>
          </w:p>
        </w:tc>
      </w:tr>
    </w:tbl>
    <w:p w14:paraId="50B8F1BC" w14:textId="77777777" w:rsidR="00423DE7" w:rsidRPr="00BC2943" w:rsidRDefault="00423DE7" w:rsidP="005C5505">
      <w:pPr>
        <w:spacing w:after="0"/>
        <w:ind w:right="51"/>
        <w:jc w:val="center"/>
        <w:rPr>
          <w:rFonts w:ascii="Arial" w:hAnsi="Arial" w:cs="Arial"/>
        </w:rPr>
      </w:pPr>
    </w:p>
    <w:p w14:paraId="621E905D" w14:textId="77777777" w:rsidR="00423DE7" w:rsidRPr="00BC2943" w:rsidRDefault="00423DE7" w:rsidP="005C5505">
      <w:pPr>
        <w:pStyle w:val="Texto"/>
        <w:spacing w:after="0" w:line="276" w:lineRule="auto"/>
        <w:ind w:right="51"/>
        <w:rPr>
          <w:sz w:val="22"/>
          <w:szCs w:val="22"/>
        </w:rPr>
      </w:pPr>
      <w:r w:rsidRPr="00BC2943">
        <w:rPr>
          <w:sz w:val="22"/>
          <w:szCs w:val="22"/>
        </w:rPr>
        <w:t xml:space="preserve">Se requiere un mínimo de 30 formas de onda únicas para cada uno de los tipos de radar de pulso corto 2 a 4. Si se utilizan más de 30 formas de onda para los tipos de radar de pulso corto 2 a 4, entonces cada forma de onda adicional también debe ser única y no repetirse de las formas de onda anteriores. Si se utilizan más de 30 formas de onda para el radar de pulso corto tipo 1, entonces cada forma de onda adicional se genera con la prueba B y también debe ser única y no repetirse de las formas de onda anteriores en las pruebas A </w:t>
      </w:r>
      <w:proofErr w:type="spellStart"/>
      <w:r w:rsidRPr="00BC2943">
        <w:rPr>
          <w:sz w:val="22"/>
          <w:szCs w:val="22"/>
        </w:rPr>
        <w:t>ó</w:t>
      </w:r>
      <w:proofErr w:type="spellEnd"/>
      <w:r w:rsidRPr="00BC2943">
        <w:rPr>
          <w:sz w:val="22"/>
          <w:szCs w:val="22"/>
        </w:rPr>
        <w:t xml:space="preserve"> B.</w:t>
      </w:r>
    </w:p>
    <w:p w14:paraId="49951C2C" w14:textId="77777777" w:rsidR="00423DE7" w:rsidRPr="00BC2943" w:rsidRDefault="00423DE7" w:rsidP="005C5505">
      <w:pPr>
        <w:pStyle w:val="Texto"/>
        <w:spacing w:after="0" w:line="276" w:lineRule="auto"/>
        <w:ind w:right="51"/>
        <w:rPr>
          <w:sz w:val="22"/>
          <w:szCs w:val="22"/>
        </w:rPr>
      </w:pPr>
      <w:r w:rsidRPr="00BC2943">
        <w:rPr>
          <w:sz w:val="22"/>
          <w:szCs w:val="22"/>
        </w:rPr>
        <w:t>Si en el radar de pulso corto tipo 1 prueba B se selecciona un PRI de 3066 μseg, el número de pulsos es:</w:t>
      </w:r>
    </w:p>
    <w:p w14:paraId="78669C66" w14:textId="77777777" w:rsidR="00423DE7" w:rsidRPr="00BC2943" w:rsidRDefault="00423DE7" w:rsidP="005C5505">
      <w:pPr>
        <w:pStyle w:val="Texto"/>
        <w:spacing w:after="0" w:line="276" w:lineRule="auto"/>
        <w:ind w:right="51"/>
        <w:rPr>
          <w:sz w:val="22"/>
          <w:szCs w:val="22"/>
        </w:rPr>
      </w:pPr>
    </w:p>
    <w:p w14:paraId="138ADBC9" w14:textId="77777777" w:rsidR="00423DE7" w:rsidRPr="00BC2943" w:rsidRDefault="00423DE7" w:rsidP="005C5505">
      <w:pPr>
        <w:spacing w:after="0"/>
        <w:ind w:right="51"/>
        <w:jc w:val="center"/>
        <w:rPr>
          <w:rFonts w:ascii="Arial" w:hAnsi="Arial" w:cs="Arial"/>
        </w:rPr>
      </w:pPr>
      <m:oMathPara>
        <m:oMath>
          <m:r>
            <w:rPr>
              <w:rFonts w:ascii="Cambria Math" w:hAnsi="Cambria Math" w:cs="Arial"/>
            </w:rPr>
            <m:t>Redondeando arriba</m:t>
          </m:r>
          <m:d>
            <m:dPr>
              <m:begChr m:val="{"/>
              <m:endChr m:val="}"/>
              <m:ctrlPr>
                <w:rPr>
                  <w:rFonts w:ascii="Cambria Math" w:hAnsi="Cambria Math" w:cs="Arial"/>
                  <w:i/>
                </w:rPr>
              </m:ctrlPr>
            </m:dPr>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360</m:t>
                      </m:r>
                    </m:den>
                  </m:f>
                </m:e>
              </m:d>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r>
                        <w:rPr>
                          <w:rFonts w:ascii="Cambria Math" w:hAnsi="Cambria Math" w:cs="Arial"/>
                        </w:rPr>
                        <m:t>19∙</m:t>
                      </m:r>
                      <m:sSup>
                        <m:sSupPr>
                          <m:ctrlPr>
                            <w:rPr>
                              <w:rFonts w:ascii="Cambria Math" w:hAnsi="Cambria Math" w:cs="Arial"/>
                              <w:i/>
                            </w:rPr>
                          </m:ctrlPr>
                        </m:sSupPr>
                        <m:e>
                          <m:r>
                            <w:rPr>
                              <w:rFonts w:ascii="Cambria Math" w:hAnsi="Cambria Math" w:cs="Arial"/>
                            </w:rPr>
                            <m:t>10</m:t>
                          </m:r>
                        </m:e>
                        <m:sup>
                          <m:r>
                            <w:rPr>
                              <w:rFonts w:ascii="Cambria Math" w:hAnsi="Cambria Math" w:cs="Arial"/>
                            </w:rPr>
                            <m:t>6</m:t>
                          </m:r>
                        </m:sup>
                      </m:sSup>
                    </m:num>
                    <m:den>
                      <m:r>
                        <w:rPr>
                          <w:rFonts w:ascii="Cambria Math" w:hAnsi="Cambria Math" w:cs="Arial"/>
                        </w:rPr>
                        <m:t>3066</m:t>
                      </m:r>
                    </m:den>
                  </m:f>
                </m:e>
              </m:d>
            </m:e>
          </m:d>
          <m:r>
            <w:rPr>
              <w:rFonts w:ascii="Cambria Math" w:hAnsi="Cambria Math" w:cs="Arial"/>
            </w:rPr>
            <m:t>=Redondeo arriba</m:t>
          </m:r>
          <m:d>
            <m:dPr>
              <m:begChr m:val="{"/>
              <m:endChr m:val="}"/>
              <m:ctrlPr>
                <w:rPr>
                  <w:rFonts w:ascii="Cambria Math" w:hAnsi="Cambria Math" w:cs="Arial"/>
                  <w:i/>
                </w:rPr>
              </m:ctrlPr>
            </m:dPr>
            <m:e>
              <m:r>
                <w:rPr>
                  <w:rFonts w:ascii="Cambria Math" w:hAnsi="Cambria Math" w:cs="Arial"/>
                </w:rPr>
                <m:t>17.3</m:t>
              </m:r>
            </m:e>
          </m:d>
          <m:r>
            <w:rPr>
              <w:rFonts w:ascii="Cambria Math" w:hAnsi="Cambria Math" w:cs="Arial"/>
            </w:rPr>
            <m:t>=18</m:t>
          </m:r>
        </m:oMath>
      </m:oMathPara>
    </w:p>
    <w:p w14:paraId="511E62B2" w14:textId="77777777" w:rsidR="00423DE7" w:rsidRPr="00BC2943" w:rsidRDefault="00423DE7" w:rsidP="005C5505">
      <w:pPr>
        <w:spacing w:after="0"/>
        <w:ind w:right="51"/>
        <w:jc w:val="both"/>
        <w:rPr>
          <w:rFonts w:ascii="Arial" w:hAnsi="Arial" w:cs="Arial"/>
        </w:rPr>
      </w:pPr>
      <w:r w:rsidRPr="00BC2943">
        <w:rPr>
          <w:rFonts w:ascii="Arial" w:hAnsi="Arial" w:cs="Arial"/>
        </w:rPr>
        <w:t xml:space="preserve"> </w:t>
      </w:r>
    </w:p>
    <w:p w14:paraId="15BD14BE"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Cuadro 17a. Valores de intervalos de repetición de pulsos para la prueba A</w:t>
      </w:r>
    </w:p>
    <w:tbl>
      <w:tblPr>
        <w:tblW w:w="7401" w:type="dxa"/>
        <w:jc w:val="center"/>
        <w:tblCellMar>
          <w:top w:w="51" w:type="dxa"/>
          <w:left w:w="106" w:type="dxa"/>
          <w:right w:w="115" w:type="dxa"/>
        </w:tblCellMar>
        <w:tblLook w:val="04A0" w:firstRow="1" w:lastRow="0" w:firstColumn="1" w:lastColumn="0" w:noHBand="0" w:noVBand="1"/>
      </w:tblPr>
      <w:tblGrid>
        <w:gridCol w:w="2089"/>
        <w:gridCol w:w="3151"/>
        <w:gridCol w:w="2161"/>
      </w:tblGrid>
      <w:tr w:rsidR="00423DE7" w:rsidRPr="00BC2943" w14:paraId="18426507" w14:textId="77777777" w:rsidTr="007E2DBF">
        <w:trPr>
          <w:trHeight w:val="656"/>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1D17AD8"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Número de frecuencia de</w:t>
            </w:r>
          </w:p>
          <w:p w14:paraId="2C625E54"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repetición del pulso</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54C97649"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Frecuencia de repetición de pulso</w:t>
            </w:r>
          </w:p>
          <w:p w14:paraId="4FCBAA15"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(pulsos por segundo)</w:t>
            </w:r>
          </w:p>
          <w:p w14:paraId="5348C01E" w14:textId="77777777" w:rsidR="00423DE7" w:rsidRPr="00BC2943" w:rsidRDefault="00423DE7" w:rsidP="005C5505">
            <w:pPr>
              <w:spacing w:after="0"/>
              <w:ind w:right="51"/>
              <w:jc w:val="center"/>
              <w:rPr>
                <w:rFonts w:ascii="Arial" w:hAnsi="Arial" w:cs="Arial"/>
                <w:b/>
                <w:bCs/>
                <w:sz w:val="20"/>
                <w:szCs w:val="20"/>
              </w:rPr>
            </w:pP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8FF2C98"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Intervalo de</w:t>
            </w:r>
          </w:p>
          <w:p w14:paraId="605E9A0F"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repetición del pulso</w:t>
            </w:r>
          </w:p>
          <w:p w14:paraId="28491F4C"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(μseg)</w:t>
            </w:r>
          </w:p>
        </w:tc>
      </w:tr>
      <w:tr w:rsidR="00423DE7" w:rsidRPr="00BC2943" w14:paraId="46398888"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462A7CC8"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6701EA2F"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1930.5</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4F81EBA2"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518</w:t>
            </w:r>
          </w:p>
        </w:tc>
      </w:tr>
      <w:tr w:rsidR="00423DE7" w:rsidRPr="00BC2943" w14:paraId="0C690AE6" w14:textId="77777777" w:rsidTr="007E2DBF">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2837ABB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lastRenderedPageBreak/>
              <w:t>2</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7AC34AF1"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1858.7</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311EF9FC"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538</w:t>
            </w:r>
          </w:p>
        </w:tc>
      </w:tr>
      <w:tr w:rsidR="00423DE7" w:rsidRPr="00BC2943" w14:paraId="378E05A0"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34D3BE92"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3A42B68A"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1792.1</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2C619B42"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558</w:t>
            </w:r>
          </w:p>
        </w:tc>
      </w:tr>
      <w:tr w:rsidR="00423DE7" w:rsidRPr="00BC2943" w14:paraId="40C418E7"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5E7A8C03"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4</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1E5A3478"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1730.1</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59BB038"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578</w:t>
            </w:r>
          </w:p>
        </w:tc>
      </w:tr>
      <w:tr w:rsidR="00423DE7" w:rsidRPr="00BC2943" w14:paraId="5A03FF46" w14:textId="77777777" w:rsidTr="007E2DBF">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3DFC377A"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5</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0FE909D5"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1672.2</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A2AE0E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598</w:t>
            </w:r>
          </w:p>
        </w:tc>
      </w:tr>
      <w:tr w:rsidR="00423DE7" w:rsidRPr="00BC2943" w14:paraId="6BF7D99A"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66650129"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4BEA6ED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1618.1</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BAB0BFD"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618</w:t>
            </w:r>
          </w:p>
        </w:tc>
      </w:tr>
      <w:tr w:rsidR="00423DE7" w:rsidRPr="00BC2943" w14:paraId="00DC8F09" w14:textId="77777777" w:rsidTr="007E2DBF">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E63C9FB"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7</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75485E59"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1567.4</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4587710"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638</w:t>
            </w:r>
          </w:p>
        </w:tc>
      </w:tr>
      <w:tr w:rsidR="00423DE7" w:rsidRPr="00BC2943" w14:paraId="69F802CA"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2868073D"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8</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39EA8721"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1519.8</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54EC56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658</w:t>
            </w:r>
          </w:p>
        </w:tc>
      </w:tr>
      <w:tr w:rsidR="00423DE7" w:rsidRPr="00BC2943" w14:paraId="77A52F34" w14:textId="77777777" w:rsidTr="007E2DBF">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6A9001A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9</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319D6B8B"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1474.9</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F338C95"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678</w:t>
            </w:r>
          </w:p>
        </w:tc>
      </w:tr>
      <w:tr w:rsidR="00423DE7" w:rsidRPr="00BC2943" w14:paraId="7C9CC298"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710E07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10</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7D810C53"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1432.7</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5AC2C21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698</w:t>
            </w:r>
          </w:p>
        </w:tc>
      </w:tr>
      <w:tr w:rsidR="00423DE7" w:rsidRPr="00BC2943" w14:paraId="1DB4AD97"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24E2440C"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11</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17593988"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1392.8</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5500E096"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718</w:t>
            </w:r>
          </w:p>
        </w:tc>
      </w:tr>
      <w:tr w:rsidR="00423DE7" w:rsidRPr="00BC2943" w14:paraId="6DFE03E2" w14:textId="77777777" w:rsidTr="007E2DBF">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37743E31"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12</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0182AA75"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1355</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CD1F704"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738</w:t>
            </w:r>
          </w:p>
        </w:tc>
      </w:tr>
      <w:tr w:rsidR="00423DE7" w:rsidRPr="00BC2943" w14:paraId="72216825"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44E7D99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13</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0D9462D6"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1319.3</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0A05674"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758</w:t>
            </w:r>
          </w:p>
        </w:tc>
      </w:tr>
      <w:tr w:rsidR="00423DE7" w:rsidRPr="00BC2943" w14:paraId="6114A7CB" w14:textId="77777777" w:rsidTr="007E2DBF">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06A542A4"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14</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0CFA2FF9"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1285.3</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750F253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778</w:t>
            </w:r>
          </w:p>
        </w:tc>
      </w:tr>
      <w:tr w:rsidR="00423DE7" w:rsidRPr="00BC2943" w14:paraId="1E35EFAD"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707602B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15</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7A531CDD"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1253.1</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61874A30"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798</w:t>
            </w:r>
          </w:p>
        </w:tc>
      </w:tr>
      <w:tr w:rsidR="00423DE7" w:rsidRPr="00BC2943" w14:paraId="454D8278" w14:textId="77777777" w:rsidTr="007E2DBF">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6388A54"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16</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121F8120"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1222.5</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5DA95C79"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818</w:t>
            </w:r>
          </w:p>
        </w:tc>
      </w:tr>
      <w:tr w:rsidR="00423DE7" w:rsidRPr="00BC2943" w14:paraId="10749F9C"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499320B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17</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2C5BE920"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1193.3</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5D0B2AC5"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838</w:t>
            </w:r>
          </w:p>
        </w:tc>
      </w:tr>
      <w:tr w:rsidR="00423DE7" w:rsidRPr="00BC2943" w14:paraId="7E68BBBF"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651BE78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18</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7A8F222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1165.6</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601E1DC3"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858</w:t>
            </w:r>
          </w:p>
        </w:tc>
      </w:tr>
      <w:tr w:rsidR="00423DE7" w:rsidRPr="00BC2943" w14:paraId="78934F76" w14:textId="77777777" w:rsidTr="007E2DBF">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12F77C89"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19</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3B7147D8"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1139</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03DE0C8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878</w:t>
            </w:r>
          </w:p>
        </w:tc>
      </w:tr>
      <w:tr w:rsidR="00423DE7" w:rsidRPr="00BC2943" w14:paraId="14272EA3"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465C5974"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20</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5FE08D15"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1113.6</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44914595"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898</w:t>
            </w:r>
          </w:p>
        </w:tc>
      </w:tr>
      <w:tr w:rsidR="00423DE7" w:rsidRPr="00BC2943" w14:paraId="54BD18B9" w14:textId="77777777" w:rsidTr="007E2DBF">
        <w:trPr>
          <w:trHeight w:val="262"/>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3E34DDF6"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21</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0D33E96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1089.3</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1B8EEA3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918</w:t>
            </w:r>
          </w:p>
        </w:tc>
      </w:tr>
      <w:tr w:rsidR="00423DE7" w:rsidRPr="00BC2943" w14:paraId="64F9CE56"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756A66F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22</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0DFE0CCC"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1066.1</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663D9E96"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938</w:t>
            </w:r>
          </w:p>
        </w:tc>
      </w:tr>
      <w:tr w:rsidR="00423DE7" w:rsidRPr="00BC2943" w14:paraId="610E409D" w14:textId="77777777" w:rsidTr="007E2DBF">
        <w:trPr>
          <w:trHeight w:val="264"/>
          <w:jc w:val="center"/>
        </w:trPr>
        <w:tc>
          <w:tcPr>
            <w:tcW w:w="2089" w:type="dxa"/>
            <w:tcBorders>
              <w:top w:val="single" w:sz="4" w:space="0" w:color="000000"/>
              <w:left w:val="single" w:sz="4" w:space="0" w:color="000000"/>
              <w:bottom w:val="single" w:sz="4" w:space="0" w:color="000000"/>
              <w:right w:val="single" w:sz="4" w:space="0" w:color="000000"/>
            </w:tcBorders>
            <w:shd w:val="clear" w:color="auto" w:fill="auto"/>
          </w:tcPr>
          <w:p w14:paraId="5E6D9E05"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23</w:t>
            </w:r>
          </w:p>
        </w:tc>
        <w:tc>
          <w:tcPr>
            <w:tcW w:w="3152" w:type="dxa"/>
            <w:tcBorders>
              <w:top w:val="single" w:sz="4" w:space="0" w:color="000000"/>
              <w:left w:val="single" w:sz="4" w:space="0" w:color="000000"/>
              <w:bottom w:val="single" w:sz="4" w:space="0" w:color="000000"/>
              <w:right w:val="single" w:sz="4" w:space="0" w:color="000000"/>
            </w:tcBorders>
            <w:shd w:val="clear" w:color="auto" w:fill="auto"/>
          </w:tcPr>
          <w:p w14:paraId="2E540B6C"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326.2</w:t>
            </w:r>
          </w:p>
        </w:tc>
        <w:tc>
          <w:tcPr>
            <w:tcW w:w="2161" w:type="dxa"/>
            <w:tcBorders>
              <w:top w:val="single" w:sz="4" w:space="0" w:color="000000"/>
              <w:left w:val="single" w:sz="4" w:space="0" w:color="000000"/>
              <w:bottom w:val="single" w:sz="4" w:space="0" w:color="000000"/>
              <w:right w:val="single" w:sz="4" w:space="0" w:color="000000"/>
            </w:tcBorders>
            <w:shd w:val="clear" w:color="auto" w:fill="auto"/>
          </w:tcPr>
          <w:p w14:paraId="6946ED66"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3066</w:t>
            </w:r>
          </w:p>
        </w:tc>
      </w:tr>
    </w:tbl>
    <w:p w14:paraId="7AD1A9B6" w14:textId="77777777" w:rsidR="00423DE7" w:rsidRPr="00BC2943" w:rsidRDefault="00423DE7" w:rsidP="005C5505">
      <w:pPr>
        <w:spacing w:after="0"/>
        <w:ind w:right="51"/>
        <w:jc w:val="both"/>
        <w:rPr>
          <w:rFonts w:ascii="Arial" w:hAnsi="Arial" w:cs="Arial"/>
        </w:rPr>
      </w:pPr>
      <w:r w:rsidRPr="00BC2943">
        <w:rPr>
          <w:rFonts w:ascii="Arial" w:hAnsi="Arial" w:cs="Arial"/>
        </w:rPr>
        <w:t xml:space="preserve"> </w:t>
      </w:r>
    </w:p>
    <w:p w14:paraId="5868B3C9"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porcentaje agregado es el promedio del porcentaje de detecciones exitosas de los tipos de radar de pulso corto 1-4. El cuadro siguiente indica cómo calcular el porcentaje agregado de detecciones correctas. </w:t>
      </w:r>
    </w:p>
    <w:p w14:paraId="43C60BD9" w14:textId="77777777" w:rsidR="00423DE7" w:rsidRPr="00BC2943" w:rsidRDefault="00423DE7" w:rsidP="005C5505">
      <w:pPr>
        <w:spacing w:after="0"/>
        <w:ind w:right="51"/>
        <w:jc w:val="both"/>
        <w:rPr>
          <w:rFonts w:ascii="Arial" w:hAnsi="Arial" w:cs="Arial"/>
        </w:rPr>
      </w:pPr>
      <w:r w:rsidRPr="00BC2943">
        <w:rPr>
          <w:rFonts w:ascii="Arial" w:hAnsi="Arial" w:cs="Arial"/>
        </w:rPr>
        <w:t xml:space="preserve"> </w:t>
      </w:r>
    </w:p>
    <w:p w14:paraId="1FC157E7"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Cuadro 17b. Cálculo del porcentaje agregado de detecciones correctas</w:t>
      </w:r>
    </w:p>
    <w:tbl>
      <w:tblPr>
        <w:tblW w:w="8858" w:type="dxa"/>
        <w:jc w:val="center"/>
        <w:tblCellMar>
          <w:top w:w="51" w:type="dxa"/>
          <w:left w:w="106" w:type="dxa"/>
          <w:right w:w="95" w:type="dxa"/>
        </w:tblCellMar>
        <w:tblLook w:val="04A0" w:firstRow="1" w:lastRow="0" w:firstColumn="1" w:lastColumn="0" w:noHBand="0" w:noVBand="1"/>
      </w:tblPr>
      <w:tblGrid>
        <w:gridCol w:w="2217"/>
        <w:gridCol w:w="2213"/>
        <w:gridCol w:w="2215"/>
        <w:gridCol w:w="2213"/>
      </w:tblGrid>
      <w:tr w:rsidR="00423DE7" w:rsidRPr="00BC2943" w14:paraId="16EF2227" w14:textId="77777777" w:rsidTr="007E2DBF">
        <w:trPr>
          <w:trHeight w:val="322"/>
          <w:jc w:val="center"/>
        </w:trPr>
        <w:tc>
          <w:tcPr>
            <w:tcW w:w="2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60B1D"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Tipo de radar</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53B58"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Número de intentos</w:t>
            </w:r>
          </w:p>
        </w:tc>
        <w:tc>
          <w:tcPr>
            <w:tcW w:w="2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25059"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Número de detecciones exitosas</w:t>
            </w:r>
          </w:p>
        </w:tc>
        <w:tc>
          <w:tcPr>
            <w:tcW w:w="2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134B6"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Porcentaje mínimo</w:t>
            </w:r>
          </w:p>
          <w:p w14:paraId="544FDD71"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de detección exitosa</w:t>
            </w:r>
          </w:p>
        </w:tc>
      </w:tr>
      <w:tr w:rsidR="00423DE7" w:rsidRPr="00BC2943" w14:paraId="72067F8F" w14:textId="77777777" w:rsidTr="007E2DBF">
        <w:trPr>
          <w:trHeight w:val="264"/>
          <w:jc w:val="center"/>
        </w:trPr>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6EFDED6F"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1E8AAF2A"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35</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496EB134"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29</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3690F4A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82.9%</w:t>
            </w:r>
          </w:p>
        </w:tc>
      </w:tr>
      <w:tr w:rsidR="00423DE7" w:rsidRPr="00BC2943" w14:paraId="0CF9436D" w14:textId="77777777" w:rsidTr="007E2DBF">
        <w:trPr>
          <w:trHeight w:val="262"/>
          <w:jc w:val="center"/>
        </w:trPr>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7E58896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2</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259D442A"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30</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1D4CB4D6"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18</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22C2245A"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60%</w:t>
            </w:r>
          </w:p>
        </w:tc>
      </w:tr>
      <w:tr w:rsidR="00423DE7" w:rsidRPr="00BC2943" w14:paraId="1C1F847E" w14:textId="77777777" w:rsidTr="007E2DBF">
        <w:trPr>
          <w:trHeight w:val="264"/>
          <w:jc w:val="center"/>
        </w:trPr>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519C5EF3"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76F36C83"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30</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7396CE6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27</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7B7A4114"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90%</w:t>
            </w:r>
          </w:p>
        </w:tc>
      </w:tr>
      <w:tr w:rsidR="00423DE7" w:rsidRPr="00BC2943" w14:paraId="780FEC85" w14:textId="77777777" w:rsidTr="007E2DBF">
        <w:trPr>
          <w:trHeight w:val="262"/>
          <w:jc w:val="center"/>
        </w:trPr>
        <w:tc>
          <w:tcPr>
            <w:tcW w:w="2217" w:type="dxa"/>
            <w:tcBorders>
              <w:top w:val="single" w:sz="4" w:space="0" w:color="000000"/>
              <w:left w:val="single" w:sz="4" w:space="0" w:color="000000"/>
              <w:bottom w:val="single" w:sz="4" w:space="0" w:color="000000"/>
              <w:right w:val="single" w:sz="4" w:space="0" w:color="000000"/>
            </w:tcBorders>
            <w:shd w:val="clear" w:color="auto" w:fill="auto"/>
          </w:tcPr>
          <w:p w14:paraId="002AA2BB"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4</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7EB181F3"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50</w:t>
            </w:r>
          </w:p>
        </w:tc>
        <w:tc>
          <w:tcPr>
            <w:tcW w:w="2215" w:type="dxa"/>
            <w:tcBorders>
              <w:top w:val="single" w:sz="4" w:space="0" w:color="000000"/>
              <w:left w:val="single" w:sz="4" w:space="0" w:color="000000"/>
              <w:bottom w:val="single" w:sz="4" w:space="0" w:color="000000"/>
              <w:right w:val="single" w:sz="4" w:space="0" w:color="000000"/>
            </w:tcBorders>
            <w:shd w:val="clear" w:color="auto" w:fill="auto"/>
          </w:tcPr>
          <w:p w14:paraId="7AD332F3"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44</w:t>
            </w:r>
          </w:p>
        </w:tc>
        <w:tc>
          <w:tcPr>
            <w:tcW w:w="2213" w:type="dxa"/>
            <w:tcBorders>
              <w:top w:val="single" w:sz="4" w:space="0" w:color="000000"/>
              <w:left w:val="single" w:sz="4" w:space="0" w:color="000000"/>
              <w:bottom w:val="single" w:sz="4" w:space="0" w:color="000000"/>
              <w:right w:val="single" w:sz="4" w:space="0" w:color="000000"/>
            </w:tcBorders>
            <w:shd w:val="clear" w:color="auto" w:fill="auto"/>
          </w:tcPr>
          <w:p w14:paraId="13567D41"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88%</w:t>
            </w:r>
          </w:p>
        </w:tc>
      </w:tr>
      <w:tr w:rsidR="00423DE7" w:rsidRPr="00BC2943" w14:paraId="112887EF" w14:textId="77777777" w:rsidTr="007E2DBF">
        <w:trPr>
          <w:trHeight w:val="264"/>
          <w:jc w:val="center"/>
        </w:trPr>
        <w:tc>
          <w:tcPr>
            <w:tcW w:w="6645" w:type="dxa"/>
            <w:gridSpan w:val="3"/>
            <w:tcBorders>
              <w:top w:val="single" w:sz="4" w:space="0" w:color="000000"/>
              <w:left w:val="single" w:sz="4" w:space="0" w:color="000000"/>
              <w:bottom w:val="single" w:sz="4" w:space="0" w:color="000000"/>
              <w:right w:val="nil"/>
            </w:tcBorders>
            <w:shd w:val="clear" w:color="auto" w:fill="auto"/>
          </w:tcPr>
          <w:p w14:paraId="15F19637" w14:textId="77777777" w:rsidR="00423DE7" w:rsidRPr="00BC2943" w:rsidRDefault="00423DE7" w:rsidP="005C5505">
            <w:pPr>
              <w:spacing w:after="0"/>
              <w:ind w:right="51"/>
              <w:jc w:val="both"/>
              <w:rPr>
                <w:rFonts w:ascii="Arial" w:hAnsi="Arial" w:cs="Arial"/>
                <w:sz w:val="20"/>
                <w:szCs w:val="20"/>
              </w:rPr>
            </w:pPr>
            <w:r w:rsidRPr="00BC2943">
              <w:rPr>
                <w:rFonts w:ascii="Arial" w:hAnsi="Arial" w:cs="Arial"/>
                <w:sz w:val="20"/>
                <w:szCs w:val="20"/>
              </w:rPr>
              <w:t>Porcentaje agregado (82,9% + 60% + 90% + 88</w:t>
            </w:r>
            <w:proofErr w:type="gramStart"/>
            <w:r w:rsidRPr="00BC2943">
              <w:rPr>
                <w:rFonts w:ascii="Arial" w:hAnsi="Arial" w:cs="Arial"/>
                <w:sz w:val="20"/>
                <w:szCs w:val="20"/>
              </w:rPr>
              <w:t>%)/</w:t>
            </w:r>
            <w:proofErr w:type="gramEnd"/>
            <w:r w:rsidRPr="00BC2943">
              <w:rPr>
                <w:rFonts w:ascii="Arial" w:hAnsi="Arial" w:cs="Arial"/>
                <w:sz w:val="20"/>
                <w:szCs w:val="20"/>
              </w:rPr>
              <w:t xml:space="preserve">4 = 80,2% </w:t>
            </w:r>
          </w:p>
        </w:tc>
        <w:tc>
          <w:tcPr>
            <w:tcW w:w="2213" w:type="dxa"/>
            <w:tcBorders>
              <w:top w:val="single" w:sz="4" w:space="0" w:color="000000"/>
              <w:left w:val="nil"/>
              <w:bottom w:val="single" w:sz="4" w:space="0" w:color="000000"/>
              <w:right w:val="single" w:sz="4" w:space="0" w:color="000000"/>
            </w:tcBorders>
            <w:shd w:val="clear" w:color="auto" w:fill="auto"/>
          </w:tcPr>
          <w:p w14:paraId="701C8508" w14:textId="77777777" w:rsidR="00423DE7" w:rsidRPr="00BC2943" w:rsidRDefault="00423DE7" w:rsidP="005C5505">
            <w:pPr>
              <w:spacing w:after="0"/>
              <w:ind w:right="51"/>
              <w:jc w:val="both"/>
              <w:rPr>
                <w:rFonts w:ascii="Arial" w:hAnsi="Arial" w:cs="Arial"/>
                <w:sz w:val="20"/>
                <w:szCs w:val="20"/>
              </w:rPr>
            </w:pPr>
          </w:p>
        </w:tc>
      </w:tr>
    </w:tbl>
    <w:p w14:paraId="5AF39166" w14:textId="77777777" w:rsidR="00423DE7" w:rsidRPr="00BC2943" w:rsidRDefault="00423DE7" w:rsidP="005C5505">
      <w:pPr>
        <w:spacing w:after="0"/>
        <w:ind w:right="51"/>
        <w:jc w:val="both"/>
      </w:pPr>
      <w:r w:rsidRPr="00BC2943">
        <w:rPr>
          <w:rFonts w:ascii="Arial" w:hAnsi="Arial" w:cs="Arial"/>
        </w:rPr>
        <w:t xml:space="preserve"> </w:t>
      </w:r>
    </w:p>
    <w:p w14:paraId="4D1DCB06"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4.6.3.2.2.1.6.2. </w:t>
      </w:r>
      <w:r w:rsidRPr="00BC2943">
        <w:rPr>
          <w:bCs/>
          <w:sz w:val="22"/>
          <w:szCs w:val="22"/>
        </w:rPr>
        <w:t>Formas de onda de prueba de radar de pulso largo.</w:t>
      </w:r>
    </w:p>
    <w:p w14:paraId="0B027E46" w14:textId="77777777" w:rsidR="00423DE7" w:rsidRPr="00BC2943" w:rsidRDefault="00423DE7" w:rsidP="005C5505">
      <w:pPr>
        <w:pStyle w:val="Texto"/>
        <w:spacing w:after="0" w:line="276" w:lineRule="auto"/>
        <w:ind w:right="51"/>
        <w:rPr>
          <w:sz w:val="22"/>
          <w:szCs w:val="22"/>
        </w:rPr>
      </w:pPr>
    </w:p>
    <w:p w14:paraId="79B2F5C7"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Cuadro 18. Forma de onda de prueba de radar de pulso largo</w:t>
      </w:r>
    </w:p>
    <w:tbl>
      <w:tblPr>
        <w:tblW w:w="8932" w:type="dxa"/>
        <w:jc w:val="center"/>
        <w:tblCellMar>
          <w:top w:w="51" w:type="dxa"/>
          <w:left w:w="156" w:type="dxa"/>
          <w:right w:w="74" w:type="dxa"/>
        </w:tblCellMar>
        <w:tblLook w:val="04A0" w:firstRow="1" w:lastRow="0" w:firstColumn="1" w:lastColumn="0" w:noHBand="0" w:noVBand="1"/>
      </w:tblPr>
      <w:tblGrid>
        <w:gridCol w:w="953"/>
        <w:gridCol w:w="950"/>
        <w:gridCol w:w="956"/>
        <w:gridCol w:w="948"/>
        <w:gridCol w:w="1140"/>
        <w:gridCol w:w="1138"/>
        <w:gridCol w:w="1517"/>
        <w:gridCol w:w="1330"/>
      </w:tblGrid>
      <w:tr w:rsidR="00423DE7" w:rsidRPr="00BC2943" w14:paraId="4A17409C" w14:textId="77777777" w:rsidTr="007E2DBF">
        <w:trPr>
          <w:trHeight w:val="1022"/>
          <w:jc w:val="center"/>
        </w:trPr>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618BD5E4"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lastRenderedPageBreak/>
              <w:t>Tipo de radar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4C997CBF"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Ancho de</w:t>
            </w:r>
          </w:p>
          <w:p w14:paraId="37537AF6"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pulso</w:t>
            </w:r>
          </w:p>
          <w:p w14:paraId="18A10576"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(μseg)</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745B4E64"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Ancho</w:t>
            </w:r>
          </w:p>
          <w:p w14:paraId="6DDB39F4" w14:textId="77777777" w:rsidR="00423DE7" w:rsidRPr="00BC2943" w:rsidRDefault="00423DE7" w:rsidP="005C5505">
            <w:pPr>
              <w:spacing w:after="0"/>
              <w:ind w:right="51"/>
              <w:jc w:val="center"/>
              <w:rPr>
                <w:rFonts w:ascii="Arial" w:hAnsi="Arial" w:cs="Arial"/>
                <w:b/>
                <w:bCs/>
                <w:sz w:val="20"/>
                <w:szCs w:val="20"/>
              </w:rPr>
            </w:pPr>
            <w:proofErr w:type="spellStart"/>
            <w:r w:rsidRPr="00BC2943">
              <w:rPr>
                <w:rFonts w:ascii="Arial" w:hAnsi="Arial" w:cs="Arial"/>
                <w:b/>
                <w:bCs/>
                <w:sz w:val="20"/>
                <w:szCs w:val="20"/>
              </w:rPr>
              <w:t>Chirp</w:t>
            </w:r>
            <w:proofErr w:type="spellEnd"/>
          </w:p>
          <w:p w14:paraId="0E4B2793"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(MHz)</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7439F576"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PRI (μseg)</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6E8A9F82"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Número</w:t>
            </w:r>
          </w:p>
          <w:p w14:paraId="571630F1"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de pulsos por ráfaga</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09606AFD"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Número</w:t>
            </w:r>
          </w:p>
          <w:p w14:paraId="52F532CB"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de ráfagas</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23AA6925"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Porcentaje mínimo</w:t>
            </w:r>
          </w:p>
          <w:p w14:paraId="5B906A49"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de detecciones</w:t>
            </w:r>
          </w:p>
          <w:p w14:paraId="4E4A550D"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exitosas</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14:paraId="14ADA818"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Número Mínimo</w:t>
            </w:r>
          </w:p>
          <w:p w14:paraId="6516686C"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de</w:t>
            </w:r>
          </w:p>
          <w:p w14:paraId="27B0F0EB"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intentos</w:t>
            </w:r>
          </w:p>
        </w:tc>
      </w:tr>
      <w:tr w:rsidR="00423DE7" w:rsidRPr="00BC2943" w14:paraId="31ACF104" w14:textId="77777777" w:rsidTr="007E2DBF">
        <w:trPr>
          <w:trHeight w:val="516"/>
          <w:jc w:val="center"/>
        </w:trPr>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79168752"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5</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14:paraId="70524F25"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50-100</w:t>
            </w:r>
          </w:p>
        </w:tc>
        <w:tc>
          <w:tcPr>
            <w:tcW w:w="956" w:type="dxa"/>
            <w:tcBorders>
              <w:top w:val="single" w:sz="4" w:space="0" w:color="000000"/>
              <w:left w:val="single" w:sz="4" w:space="0" w:color="000000"/>
              <w:bottom w:val="single" w:sz="4" w:space="0" w:color="000000"/>
              <w:right w:val="single" w:sz="4" w:space="0" w:color="000000"/>
            </w:tcBorders>
            <w:shd w:val="clear" w:color="auto" w:fill="auto"/>
          </w:tcPr>
          <w:p w14:paraId="20B3301C"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5-20</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15496AC8"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1000-</w:t>
            </w:r>
          </w:p>
          <w:p w14:paraId="3C922E82"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2000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Pr>
          <w:p w14:paraId="4F0EFF60"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1-3</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0D67F10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8-20</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14:paraId="67964347"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80%</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14:paraId="0A9FDB4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30</w:t>
            </w:r>
          </w:p>
        </w:tc>
      </w:tr>
    </w:tbl>
    <w:p w14:paraId="52A6EA56" w14:textId="77777777" w:rsidR="00423DE7" w:rsidRPr="00BC2943" w:rsidRDefault="00423DE7" w:rsidP="005C5505">
      <w:pPr>
        <w:spacing w:after="0"/>
        <w:ind w:right="51"/>
        <w:jc w:val="both"/>
        <w:rPr>
          <w:rFonts w:ascii="Arial" w:hAnsi="Arial" w:cs="Arial"/>
        </w:rPr>
      </w:pPr>
    </w:p>
    <w:p w14:paraId="6878D4CF" w14:textId="77777777" w:rsidR="00423DE7" w:rsidRPr="00BC2943" w:rsidRDefault="00423DE7" w:rsidP="005C5505">
      <w:pPr>
        <w:pStyle w:val="Texto"/>
        <w:spacing w:after="0" w:line="276" w:lineRule="auto"/>
        <w:ind w:right="51"/>
        <w:rPr>
          <w:sz w:val="22"/>
          <w:szCs w:val="22"/>
        </w:rPr>
      </w:pPr>
      <w:r w:rsidRPr="00BC2943">
        <w:rPr>
          <w:sz w:val="22"/>
          <w:szCs w:val="22"/>
        </w:rPr>
        <w:t xml:space="preserve">Los parámetros para esta forma de onda se eligen aleatoriamente. Se requieren treinta formas de onda únicas para las formas de onda de tipo radar de pulso largo. Si se utilizan más de 30 formas de onda para las formas de onda de tipo radar de pulso largo, entonces cada forma de onda adicional también debe ser única y no repetirse de las formas de onda anteriores. </w:t>
      </w:r>
    </w:p>
    <w:p w14:paraId="7E88F4CB" w14:textId="77777777" w:rsidR="00423DE7" w:rsidRPr="00BC2943" w:rsidRDefault="00423DE7" w:rsidP="005C5505">
      <w:pPr>
        <w:pStyle w:val="Texto"/>
        <w:spacing w:after="0" w:line="276" w:lineRule="auto"/>
        <w:ind w:right="51"/>
        <w:rPr>
          <w:sz w:val="22"/>
          <w:szCs w:val="22"/>
        </w:rPr>
      </w:pPr>
      <w:r w:rsidRPr="00BC2943">
        <w:rPr>
          <w:sz w:val="22"/>
          <w:szCs w:val="22"/>
        </w:rPr>
        <w:t xml:space="preserve">Cada forma de onda se define de la siguiente manera: </w:t>
      </w:r>
    </w:p>
    <w:p w14:paraId="672409A7"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período de transmisión para la señal de prueba de radar de pulso largo es de 12 segundos. </w:t>
      </w:r>
    </w:p>
    <w:p w14:paraId="6C9339E3" w14:textId="77777777" w:rsidR="00423DE7" w:rsidRPr="00BC2943" w:rsidRDefault="00423DE7" w:rsidP="0027128C">
      <w:pPr>
        <w:pStyle w:val="Texto"/>
        <w:numPr>
          <w:ilvl w:val="0"/>
          <w:numId w:val="11"/>
        </w:numPr>
        <w:spacing w:after="0" w:line="276" w:lineRule="auto"/>
        <w:ind w:left="1134" w:right="51" w:hanging="567"/>
        <w:rPr>
          <w:sz w:val="22"/>
          <w:szCs w:val="22"/>
        </w:rPr>
      </w:pPr>
      <w:r w:rsidRPr="00BC2943">
        <w:rPr>
          <w:sz w:val="22"/>
          <w:szCs w:val="22"/>
        </w:rPr>
        <w:t xml:space="preserve">Hay un total de 8 a 20 ráfagas en el período de 12 segundos, y el número de ráfagas se elige al azar. Este número es el </w:t>
      </w:r>
      <w:r w:rsidRPr="00BC2943">
        <w:rPr>
          <w:i/>
          <w:iCs/>
          <w:sz w:val="22"/>
          <w:szCs w:val="22"/>
        </w:rPr>
        <w:t>conteo de ráfagas</w:t>
      </w:r>
      <w:r w:rsidRPr="00BC2943">
        <w:rPr>
          <w:sz w:val="22"/>
          <w:szCs w:val="22"/>
        </w:rPr>
        <w:t xml:space="preserve">. </w:t>
      </w:r>
    </w:p>
    <w:p w14:paraId="67209AB8" w14:textId="77777777" w:rsidR="00423DE7" w:rsidRPr="00BC2943" w:rsidRDefault="00423DE7" w:rsidP="0027128C">
      <w:pPr>
        <w:pStyle w:val="Texto"/>
        <w:numPr>
          <w:ilvl w:val="0"/>
          <w:numId w:val="11"/>
        </w:numPr>
        <w:spacing w:after="0" w:line="276" w:lineRule="auto"/>
        <w:ind w:left="1134" w:right="51" w:hanging="567"/>
        <w:rPr>
          <w:sz w:val="22"/>
          <w:szCs w:val="22"/>
        </w:rPr>
      </w:pPr>
      <w:r w:rsidRPr="00BC2943">
        <w:rPr>
          <w:sz w:val="22"/>
          <w:szCs w:val="22"/>
        </w:rPr>
        <w:t xml:space="preserve">Cada ráfaga consta de 1 a 3 pulsos, y el número de pulsos se elige al azar. Cada ráfaga dentro de la secuencia de 12 segundos puede tener un número diferente de pulsos. </w:t>
      </w:r>
    </w:p>
    <w:p w14:paraId="68DC7C5A" w14:textId="77777777" w:rsidR="00423DE7" w:rsidRPr="00BC2943" w:rsidRDefault="00423DE7" w:rsidP="0027128C">
      <w:pPr>
        <w:pStyle w:val="Texto"/>
        <w:numPr>
          <w:ilvl w:val="0"/>
          <w:numId w:val="11"/>
        </w:numPr>
        <w:spacing w:after="0" w:line="276" w:lineRule="auto"/>
        <w:ind w:left="1134" w:right="51" w:hanging="567"/>
        <w:rPr>
          <w:sz w:val="22"/>
          <w:szCs w:val="22"/>
        </w:rPr>
      </w:pPr>
      <w:r w:rsidRPr="00BC2943">
        <w:rPr>
          <w:sz w:val="22"/>
          <w:szCs w:val="22"/>
        </w:rPr>
        <w:t>El ancho de pulso es de entre 50 microsegundos y 100 microsegundos, y el ancho de pulso se elige al azar. Cada pulso dentro de una ráfaga tiene el mismo ancho de pulso. Los pulsos en diferentes ráfagas pueden tener diferentes anchos de pulso.</w:t>
      </w:r>
    </w:p>
    <w:p w14:paraId="6D9B7E08" w14:textId="77777777" w:rsidR="00423DE7" w:rsidRPr="00BC2943" w:rsidRDefault="00423DE7" w:rsidP="0027128C">
      <w:pPr>
        <w:pStyle w:val="Texto"/>
        <w:numPr>
          <w:ilvl w:val="0"/>
          <w:numId w:val="11"/>
        </w:numPr>
        <w:spacing w:after="0" w:line="276" w:lineRule="auto"/>
        <w:ind w:left="1134" w:right="51" w:hanging="567"/>
        <w:rPr>
          <w:sz w:val="22"/>
          <w:szCs w:val="22"/>
        </w:rPr>
      </w:pPr>
      <w:r w:rsidRPr="00BC2943">
        <w:rPr>
          <w:sz w:val="22"/>
          <w:szCs w:val="22"/>
        </w:rPr>
        <w:t xml:space="preserve">Cada pulso tiene un ancho de </w:t>
      </w:r>
      <w:proofErr w:type="spellStart"/>
      <w:r w:rsidRPr="00BC2943">
        <w:rPr>
          <w:sz w:val="22"/>
          <w:szCs w:val="22"/>
        </w:rPr>
        <w:t>chirp</w:t>
      </w:r>
      <w:proofErr w:type="spellEnd"/>
      <w:r w:rsidRPr="00BC2943">
        <w:rPr>
          <w:sz w:val="22"/>
          <w:szCs w:val="22"/>
        </w:rPr>
        <w:t xml:space="preserve"> de entre 5 MHz y 20 MHz, y éste se elige al azar. Cada pulso dentro de un período de transmisión debe tener el mismo ancho de </w:t>
      </w:r>
      <w:proofErr w:type="spellStart"/>
      <w:r w:rsidRPr="00BC2943">
        <w:rPr>
          <w:sz w:val="22"/>
          <w:szCs w:val="22"/>
        </w:rPr>
        <w:t>chirp</w:t>
      </w:r>
      <w:proofErr w:type="spellEnd"/>
      <w:r w:rsidRPr="00BC2943">
        <w:rPr>
          <w:sz w:val="22"/>
          <w:szCs w:val="22"/>
        </w:rPr>
        <w:t xml:space="preserve">. El </w:t>
      </w:r>
      <w:proofErr w:type="spellStart"/>
      <w:r w:rsidRPr="00BC2943">
        <w:rPr>
          <w:sz w:val="22"/>
          <w:szCs w:val="22"/>
        </w:rPr>
        <w:t>chirp</w:t>
      </w:r>
      <w:proofErr w:type="spellEnd"/>
      <w:r w:rsidRPr="00BC2943">
        <w:rPr>
          <w:sz w:val="22"/>
          <w:szCs w:val="22"/>
        </w:rPr>
        <w:t xml:space="preserve"> se centra en el pulso. Por ejemplo, con una frecuencia de radar de 5300 MHz y una señal de </w:t>
      </w:r>
      <w:proofErr w:type="spellStart"/>
      <w:r w:rsidRPr="00BC2943">
        <w:rPr>
          <w:sz w:val="22"/>
          <w:szCs w:val="22"/>
        </w:rPr>
        <w:t>chirp</w:t>
      </w:r>
      <w:proofErr w:type="spellEnd"/>
      <w:r w:rsidRPr="00BC2943">
        <w:rPr>
          <w:sz w:val="22"/>
          <w:szCs w:val="22"/>
        </w:rPr>
        <w:t xml:space="preserve"> de 20 MHz, el </w:t>
      </w:r>
      <w:proofErr w:type="spellStart"/>
      <w:r w:rsidRPr="00BC2943">
        <w:rPr>
          <w:sz w:val="22"/>
          <w:szCs w:val="22"/>
        </w:rPr>
        <w:t>chirp</w:t>
      </w:r>
      <w:proofErr w:type="spellEnd"/>
      <w:r w:rsidRPr="00BC2943">
        <w:rPr>
          <w:sz w:val="22"/>
          <w:szCs w:val="22"/>
        </w:rPr>
        <w:t xml:space="preserve"> comienza en 5290 MHz y termina en 5310 MHz.</w:t>
      </w:r>
    </w:p>
    <w:p w14:paraId="013EE3FC" w14:textId="77777777" w:rsidR="00423DE7" w:rsidRPr="00BC2943" w:rsidRDefault="00423DE7" w:rsidP="0027128C">
      <w:pPr>
        <w:pStyle w:val="Texto"/>
        <w:numPr>
          <w:ilvl w:val="0"/>
          <w:numId w:val="11"/>
        </w:numPr>
        <w:spacing w:after="0" w:line="276" w:lineRule="auto"/>
        <w:ind w:left="1134" w:right="51" w:hanging="567"/>
        <w:rPr>
          <w:sz w:val="22"/>
          <w:szCs w:val="22"/>
        </w:rPr>
      </w:pPr>
      <w:r w:rsidRPr="00BC2943">
        <w:rPr>
          <w:sz w:val="22"/>
          <w:szCs w:val="22"/>
        </w:rPr>
        <w:t>Si hay más de un pulso presente en una ráfaga, el tiempo entre los pulsos debe ser de entre 1000 microsegundos y 2000 microsegundos, y el tiempo se elegirá al azar. Si hay tres pulsos presentes en una ráfaga, el intervalo de tiempo aleatorio entre el primer y el segundo pulso se elige independientemente del intervalo de tiempo aleatorio entre el segundo y el tercer pulso.</w:t>
      </w:r>
    </w:p>
    <w:p w14:paraId="64BCDD63" w14:textId="77777777" w:rsidR="00423DE7" w:rsidRPr="00BC2943" w:rsidRDefault="00423DE7" w:rsidP="0027128C">
      <w:pPr>
        <w:pStyle w:val="Texto"/>
        <w:numPr>
          <w:ilvl w:val="0"/>
          <w:numId w:val="11"/>
        </w:numPr>
        <w:spacing w:after="0" w:line="276" w:lineRule="auto"/>
        <w:ind w:left="1134" w:right="51" w:hanging="567"/>
      </w:pPr>
      <w:r w:rsidRPr="00BC2943">
        <w:rPr>
          <w:sz w:val="22"/>
          <w:szCs w:val="22"/>
        </w:rPr>
        <w:t xml:space="preserve">El período de transmisión de 12 segundos se divide en intervalos pares. El número de intervalos es igual a </w:t>
      </w:r>
      <w:r w:rsidRPr="00BC2943">
        <w:rPr>
          <w:i/>
          <w:iCs/>
          <w:sz w:val="22"/>
          <w:szCs w:val="22"/>
        </w:rPr>
        <w:t>conteo de ráfagas</w:t>
      </w:r>
      <w:r w:rsidRPr="00BC2943">
        <w:rPr>
          <w:sz w:val="22"/>
          <w:szCs w:val="22"/>
        </w:rPr>
        <w:t>. Cada intervalo es de microsegundos de duración (12.000.000 / conteo de ráfagas). Cada intervalo contiene una ráfaga. El tiempo de inicio de la ráfaga, en relación con el comienzo del intervalo, está entre 1 y [(12.000.000 / conteo de ráfaga) – (Longitud total de ráfaga) + (Un intervalo PRI aleatorio)] en microsegundos, y el tiempo de inicio se elige aleatoriamente. El intervalo de paso para tiempo de inicio es de 1 microsegundo.  El tiempo de inicio de cada ráfaga se elige al azar.</w:t>
      </w:r>
      <w:r w:rsidRPr="00BC2943">
        <w:t xml:space="preserve"> </w:t>
      </w:r>
    </w:p>
    <w:p w14:paraId="3C860A90" w14:textId="77777777" w:rsidR="00423DE7" w:rsidRPr="00BC2943" w:rsidRDefault="00423DE7" w:rsidP="005C5505">
      <w:pPr>
        <w:pStyle w:val="Texto"/>
        <w:spacing w:after="0" w:line="276" w:lineRule="auto"/>
        <w:ind w:left="1134" w:right="51" w:hanging="567"/>
      </w:pPr>
      <w:r w:rsidRPr="00BC2943">
        <w:rPr>
          <w:sz w:val="22"/>
          <w:szCs w:val="22"/>
        </w:rPr>
        <w:t xml:space="preserve">Un ejemplo representativo de una forma de onda de tipo radar de pulso largo: </w:t>
      </w:r>
      <w:r w:rsidRPr="00BC2943">
        <w:t xml:space="preserve"> </w:t>
      </w:r>
    </w:p>
    <w:p w14:paraId="7D501551" w14:textId="77777777" w:rsidR="00423DE7" w:rsidRPr="00BC2943" w:rsidRDefault="00423DE7" w:rsidP="0027128C">
      <w:pPr>
        <w:pStyle w:val="Texto"/>
        <w:numPr>
          <w:ilvl w:val="0"/>
          <w:numId w:val="12"/>
        </w:numPr>
        <w:spacing w:after="0" w:line="276" w:lineRule="auto"/>
        <w:ind w:left="1134" w:right="51" w:hanging="567"/>
        <w:rPr>
          <w:sz w:val="22"/>
          <w:szCs w:val="22"/>
        </w:rPr>
      </w:pPr>
      <w:r w:rsidRPr="00BC2943">
        <w:rPr>
          <w:sz w:val="22"/>
          <w:szCs w:val="22"/>
        </w:rPr>
        <w:t xml:space="preserve">La longitud total de la forma de onda de prueba es de 12 segundos. </w:t>
      </w:r>
    </w:p>
    <w:p w14:paraId="044ED0EC" w14:textId="77777777" w:rsidR="00423DE7" w:rsidRPr="00BC2943" w:rsidRDefault="00423DE7" w:rsidP="0027128C">
      <w:pPr>
        <w:pStyle w:val="Texto"/>
        <w:numPr>
          <w:ilvl w:val="0"/>
          <w:numId w:val="12"/>
        </w:numPr>
        <w:spacing w:after="0" w:line="276" w:lineRule="auto"/>
        <w:ind w:left="1134" w:right="51" w:hanging="567"/>
        <w:rPr>
          <w:sz w:val="22"/>
          <w:szCs w:val="22"/>
        </w:rPr>
      </w:pPr>
      <w:r w:rsidRPr="00BC2943">
        <w:rPr>
          <w:sz w:val="22"/>
          <w:szCs w:val="22"/>
        </w:rPr>
        <w:t xml:space="preserve">Ocho (8) ráfagas se generan aleatoriamente para el conteo de ráfagas. </w:t>
      </w:r>
    </w:p>
    <w:p w14:paraId="5EB19106" w14:textId="77777777" w:rsidR="00423DE7" w:rsidRPr="00BC2943" w:rsidRDefault="00423DE7" w:rsidP="0027128C">
      <w:pPr>
        <w:pStyle w:val="Texto"/>
        <w:numPr>
          <w:ilvl w:val="0"/>
          <w:numId w:val="12"/>
        </w:numPr>
        <w:spacing w:after="0" w:line="276" w:lineRule="auto"/>
        <w:ind w:left="1134" w:right="51" w:hanging="567"/>
        <w:rPr>
          <w:sz w:val="22"/>
          <w:szCs w:val="22"/>
        </w:rPr>
      </w:pPr>
      <w:r w:rsidRPr="00BC2943">
        <w:rPr>
          <w:sz w:val="22"/>
          <w:szCs w:val="22"/>
        </w:rPr>
        <w:lastRenderedPageBreak/>
        <w:t xml:space="preserve">La ráfaga 1 tiene 2 pulsos generados aleatoriamente. </w:t>
      </w:r>
    </w:p>
    <w:p w14:paraId="5D158239" w14:textId="77777777" w:rsidR="00423DE7" w:rsidRPr="00BC2943" w:rsidRDefault="00423DE7" w:rsidP="0027128C">
      <w:pPr>
        <w:pStyle w:val="Texto"/>
        <w:numPr>
          <w:ilvl w:val="0"/>
          <w:numId w:val="12"/>
        </w:numPr>
        <w:spacing w:after="0" w:line="276" w:lineRule="auto"/>
        <w:ind w:left="1134" w:right="51" w:hanging="567"/>
        <w:rPr>
          <w:sz w:val="22"/>
          <w:szCs w:val="22"/>
        </w:rPr>
      </w:pPr>
      <w:r w:rsidRPr="00BC2943">
        <w:rPr>
          <w:sz w:val="22"/>
          <w:szCs w:val="22"/>
        </w:rPr>
        <w:t>El ancho de pulso (para ambos pulsos) se selecciona aleatoriamente para que sea de 75 microsegundos.</w:t>
      </w:r>
    </w:p>
    <w:p w14:paraId="1D31A5E4" w14:textId="77777777" w:rsidR="00423DE7" w:rsidRPr="00BC2943" w:rsidRDefault="00423DE7" w:rsidP="0027128C">
      <w:pPr>
        <w:pStyle w:val="Texto"/>
        <w:numPr>
          <w:ilvl w:val="0"/>
          <w:numId w:val="12"/>
        </w:numPr>
        <w:spacing w:after="0" w:line="276" w:lineRule="auto"/>
        <w:ind w:left="1134" w:right="51" w:hanging="567"/>
        <w:rPr>
          <w:sz w:val="22"/>
          <w:szCs w:val="22"/>
        </w:rPr>
      </w:pPr>
      <w:r w:rsidRPr="00BC2943">
        <w:rPr>
          <w:sz w:val="22"/>
          <w:szCs w:val="22"/>
        </w:rPr>
        <w:t xml:space="preserve">El PRI se selecciona aleatoriamente para estar en 1213 microsegundos. </w:t>
      </w:r>
    </w:p>
    <w:p w14:paraId="14B5E5DC" w14:textId="77777777" w:rsidR="00423DE7" w:rsidRPr="00BC2943" w:rsidRDefault="00423DE7" w:rsidP="0027128C">
      <w:pPr>
        <w:pStyle w:val="Texto"/>
        <w:numPr>
          <w:ilvl w:val="0"/>
          <w:numId w:val="12"/>
        </w:numPr>
        <w:spacing w:after="0" w:line="276" w:lineRule="auto"/>
        <w:ind w:left="1134" w:right="51" w:hanging="567"/>
        <w:rPr>
          <w:sz w:val="22"/>
          <w:szCs w:val="22"/>
        </w:rPr>
      </w:pPr>
      <w:r w:rsidRPr="00BC2943">
        <w:rPr>
          <w:sz w:val="22"/>
          <w:szCs w:val="22"/>
        </w:rPr>
        <w:t>Las ráfagas 2 a 8 se generan mediante los pasos 3 a 5.</w:t>
      </w:r>
    </w:p>
    <w:p w14:paraId="213FEE15" w14:textId="77777777" w:rsidR="00423DE7" w:rsidRPr="00BC2943" w:rsidRDefault="00423DE7" w:rsidP="0027128C">
      <w:pPr>
        <w:pStyle w:val="Texto"/>
        <w:numPr>
          <w:ilvl w:val="0"/>
          <w:numId w:val="12"/>
        </w:numPr>
        <w:spacing w:after="0" w:line="276" w:lineRule="auto"/>
        <w:ind w:left="1134" w:right="51" w:hanging="567"/>
        <w:rPr>
          <w:sz w:val="22"/>
          <w:szCs w:val="22"/>
        </w:rPr>
      </w:pPr>
      <w:r w:rsidRPr="00BC2943">
        <w:rPr>
          <w:sz w:val="22"/>
          <w:szCs w:val="22"/>
        </w:rPr>
        <w:t xml:space="preserve">Cada ráfaga está contenida en intervalos pares de 1.500.000 microsegundos. La ubicación inicial para el pulso 1, ráfaga 1 se genera aleatoriamente (1 a 1,500,000 menos la longitud total de la ráfaga 1 + 1 aleatorio </w:t>
      </w:r>
    </w:p>
    <w:p w14:paraId="2C9D6835" w14:textId="77777777" w:rsidR="00423DE7" w:rsidRPr="00BC2943" w:rsidRDefault="00423DE7" w:rsidP="0027128C">
      <w:pPr>
        <w:pStyle w:val="Texto"/>
        <w:numPr>
          <w:ilvl w:val="0"/>
          <w:numId w:val="12"/>
        </w:numPr>
        <w:spacing w:after="0" w:line="276" w:lineRule="auto"/>
        <w:ind w:left="1134" w:right="51" w:hanging="567"/>
      </w:pPr>
      <w:r w:rsidRPr="00BC2943">
        <w:rPr>
          <w:sz w:val="22"/>
          <w:szCs w:val="22"/>
        </w:rPr>
        <w:t>Intervalo PRI) en el paso de 325.001 microsegundos. Las ráfagas 2 a 8 caen aleatoriamente en intervalos sucesivos de 1.500.000 microsegundos (es decir, la ráfaga 2 cae en el rango de 1.500.001 – 3.000.000 microsegundos).</w:t>
      </w:r>
    </w:p>
    <w:p w14:paraId="2DB38528" w14:textId="77777777" w:rsidR="00423DE7" w:rsidRPr="00BC2943" w:rsidRDefault="00423DE7" w:rsidP="005C5505">
      <w:pPr>
        <w:pStyle w:val="Texto"/>
        <w:spacing w:after="0" w:line="276" w:lineRule="auto"/>
        <w:ind w:right="51"/>
        <w:rPr>
          <w:sz w:val="22"/>
          <w:szCs w:val="22"/>
        </w:rPr>
      </w:pPr>
      <w:r w:rsidRPr="00BC2943">
        <w:rPr>
          <w:sz w:val="22"/>
          <w:szCs w:val="22"/>
        </w:rPr>
        <w:t xml:space="preserve">La Figura 3 proporciona una representación gráfica de la forma de onda de prueba de radar de pulso largo. </w:t>
      </w:r>
    </w:p>
    <w:p w14:paraId="5B082972" w14:textId="77777777" w:rsidR="00423DE7" w:rsidRPr="00BC2943" w:rsidRDefault="00423DE7" w:rsidP="005C5505">
      <w:pPr>
        <w:spacing w:after="0"/>
        <w:ind w:right="51"/>
        <w:jc w:val="center"/>
        <w:rPr>
          <w:rFonts w:ascii="Arial" w:hAnsi="Arial" w:cs="Arial"/>
        </w:rPr>
      </w:pPr>
      <w:r w:rsidRPr="00BC2943">
        <w:rPr>
          <w:noProof/>
        </w:rPr>
        <w:drawing>
          <wp:inline distT="0" distB="0" distL="0" distR="0" wp14:anchorId="4AE83348" wp14:editId="0D9AB0F4">
            <wp:extent cx="4591050" cy="2077448"/>
            <wp:effectExtent l="0" t="0" r="0" b="0"/>
            <wp:docPr id="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34" name="Imagen 240134" descr="Gráfico, Gráfico de barras&#10;&#10;Descripción generada automáticamente"/>
                    <pic:cNvPicPr/>
                  </pic:nvPicPr>
                  <pic:blipFill>
                    <a:blip r:embed="rId16"/>
                    <a:stretch>
                      <a:fillRect/>
                    </a:stretch>
                  </pic:blipFill>
                  <pic:spPr>
                    <a:xfrm>
                      <a:off x="0" y="0"/>
                      <a:ext cx="4607070" cy="2084697"/>
                    </a:xfrm>
                    <a:prstGeom prst="rect">
                      <a:avLst/>
                    </a:prstGeom>
                  </pic:spPr>
                </pic:pic>
              </a:graphicData>
            </a:graphic>
          </wp:inline>
        </w:drawing>
      </w:r>
    </w:p>
    <w:p w14:paraId="632AD30D" w14:textId="77777777" w:rsidR="00423DE7" w:rsidRPr="00BC2943" w:rsidRDefault="00423DE7" w:rsidP="005C5505">
      <w:pPr>
        <w:pStyle w:val="Texto"/>
        <w:spacing w:after="0" w:line="276" w:lineRule="auto"/>
        <w:ind w:right="51" w:firstLine="0"/>
        <w:jc w:val="center"/>
        <w:rPr>
          <w:sz w:val="22"/>
          <w:szCs w:val="22"/>
        </w:rPr>
      </w:pPr>
      <w:r w:rsidRPr="00BC2943">
        <w:rPr>
          <w:b/>
          <w:bCs/>
          <w:sz w:val="22"/>
          <w:szCs w:val="22"/>
        </w:rPr>
        <w:t>Figura 3.</w:t>
      </w:r>
      <w:r w:rsidRPr="00BC2943">
        <w:rPr>
          <w:sz w:val="22"/>
          <w:szCs w:val="22"/>
        </w:rPr>
        <w:t xml:space="preserve"> Representación gráfica de una forma de onda de tipo radar de pulso largo</w:t>
      </w:r>
    </w:p>
    <w:p w14:paraId="7CEF955A" w14:textId="77777777" w:rsidR="00423DE7" w:rsidRPr="00BC2943" w:rsidRDefault="00423DE7" w:rsidP="005C5505">
      <w:pPr>
        <w:pStyle w:val="Texto"/>
        <w:spacing w:after="0" w:line="276" w:lineRule="auto"/>
        <w:ind w:right="51"/>
        <w:rPr>
          <w:sz w:val="22"/>
          <w:szCs w:val="22"/>
        </w:rPr>
      </w:pPr>
    </w:p>
    <w:p w14:paraId="0E4192A9"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4.6.3.2.2.1.6.3. </w:t>
      </w:r>
      <w:r w:rsidRPr="00BC2943">
        <w:rPr>
          <w:bCs/>
          <w:sz w:val="22"/>
          <w:szCs w:val="22"/>
        </w:rPr>
        <w:t>Formas de onda de prueba de radar de salto en frecuencia.</w:t>
      </w:r>
    </w:p>
    <w:p w14:paraId="04A425B4" w14:textId="77777777" w:rsidR="00423DE7" w:rsidRPr="00BC2943" w:rsidRDefault="00423DE7" w:rsidP="005C5505">
      <w:pPr>
        <w:pStyle w:val="Texto"/>
        <w:spacing w:after="0" w:line="276" w:lineRule="auto"/>
        <w:ind w:right="51"/>
        <w:rPr>
          <w:sz w:val="22"/>
          <w:szCs w:val="22"/>
        </w:rPr>
      </w:pPr>
    </w:p>
    <w:p w14:paraId="284728BC"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Cuadro 19. Forma de onda de prueba de radar de salto de frecuencia</w:t>
      </w:r>
    </w:p>
    <w:tbl>
      <w:tblPr>
        <w:tblW w:w="8966" w:type="dxa"/>
        <w:jc w:val="center"/>
        <w:tblCellMar>
          <w:top w:w="51" w:type="dxa"/>
          <w:left w:w="127" w:type="dxa"/>
          <w:right w:w="74" w:type="dxa"/>
        </w:tblCellMar>
        <w:tblLook w:val="04A0" w:firstRow="1" w:lastRow="0" w:firstColumn="1" w:lastColumn="0" w:noHBand="0" w:noVBand="1"/>
      </w:tblPr>
      <w:tblGrid>
        <w:gridCol w:w="767"/>
        <w:gridCol w:w="1453"/>
        <w:gridCol w:w="853"/>
        <w:gridCol w:w="908"/>
        <w:gridCol w:w="995"/>
        <w:gridCol w:w="1269"/>
        <w:gridCol w:w="1556"/>
        <w:gridCol w:w="1165"/>
      </w:tblGrid>
      <w:tr w:rsidR="00423DE7" w:rsidRPr="00BC2943" w14:paraId="38D13904" w14:textId="77777777" w:rsidTr="007E2DBF">
        <w:trPr>
          <w:trHeight w:val="1022"/>
          <w:jc w:val="center"/>
        </w:trPr>
        <w:tc>
          <w:tcPr>
            <w:tcW w:w="785" w:type="dxa"/>
            <w:tcBorders>
              <w:top w:val="single" w:sz="4" w:space="0" w:color="000000"/>
              <w:left w:val="single" w:sz="4" w:space="0" w:color="000000"/>
              <w:bottom w:val="single" w:sz="4" w:space="0" w:color="000000"/>
              <w:right w:val="single" w:sz="4" w:space="0" w:color="000000"/>
            </w:tcBorders>
            <w:shd w:val="clear" w:color="auto" w:fill="auto"/>
          </w:tcPr>
          <w:p w14:paraId="4CF26C91"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Tipo de radar</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B3BE054"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Ancho de pulso</w:t>
            </w:r>
          </w:p>
          <w:p w14:paraId="1319AE57"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w:t>
            </w:r>
            <w:proofErr w:type="spellStart"/>
            <w:r w:rsidRPr="00BC2943">
              <w:rPr>
                <w:rFonts w:ascii="Arial" w:hAnsi="Arial" w:cs="Arial"/>
                <w:b/>
                <w:bCs/>
                <w:sz w:val="20"/>
                <w:szCs w:val="20"/>
              </w:rPr>
              <w:t>μsegundos</w:t>
            </w:r>
            <w:proofErr w:type="spellEnd"/>
            <w:r w:rsidRPr="00BC2943">
              <w:rPr>
                <w:rFonts w:ascii="Arial" w:hAnsi="Arial" w:cs="Arial"/>
                <w:b/>
                <w:bCs/>
                <w:sz w:val="20"/>
                <w:szCs w:val="20"/>
              </w:rPr>
              <w:t>)</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5B41FF71"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PRI (μseg)</w:t>
            </w:r>
          </w:p>
        </w:tc>
        <w:tc>
          <w:tcPr>
            <w:tcW w:w="821" w:type="dxa"/>
            <w:tcBorders>
              <w:top w:val="single" w:sz="4" w:space="0" w:color="000000"/>
              <w:left w:val="single" w:sz="4" w:space="0" w:color="000000"/>
              <w:bottom w:val="single" w:sz="4" w:space="0" w:color="000000"/>
              <w:right w:val="single" w:sz="4" w:space="0" w:color="000000"/>
            </w:tcBorders>
            <w:shd w:val="clear" w:color="auto" w:fill="auto"/>
          </w:tcPr>
          <w:p w14:paraId="0DF188F7"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Pulsos por salto</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06202953"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Razón de salto</w:t>
            </w:r>
          </w:p>
          <w:p w14:paraId="1ADE1478"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(kHz)</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14:paraId="54C405BA"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Longitud de secuencia de salto</w:t>
            </w:r>
          </w:p>
          <w:p w14:paraId="7F1C8B01"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w:t>
            </w:r>
            <w:proofErr w:type="spellStart"/>
            <w:r w:rsidRPr="00BC2943">
              <w:rPr>
                <w:rFonts w:ascii="Arial" w:hAnsi="Arial" w:cs="Arial"/>
                <w:b/>
                <w:bCs/>
                <w:sz w:val="20"/>
                <w:szCs w:val="20"/>
              </w:rPr>
              <w:t>mseg</w:t>
            </w:r>
            <w:proofErr w:type="spellEnd"/>
            <w:r w:rsidRPr="00BC2943">
              <w:rPr>
                <w:rFonts w:ascii="Arial" w:hAnsi="Arial" w:cs="Arial"/>
                <w:b/>
                <w:bCs/>
                <w:sz w:val="20"/>
                <w:szCs w:val="20"/>
              </w:rPr>
              <w:t>)</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050DAEC9"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Porcentaje mínimo de detección exitosa</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14:paraId="78F70D96" w14:textId="77777777" w:rsidR="00423DE7" w:rsidRPr="00BC2943" w:rsidRDefault="00423DE7" w:rsidP="005C5505">
            <w:pPr>
              <w:spacing w:after="0"/>
              <w:ind w:right="51"/>
              <w:jc w:val="center"/>
              <w:rPr>
                <w:rFonts w:ascii="Arial" w:hAnsi="Arial" w:cs="Arial"/>
                <w:b/>
                <w:bCs/>
                <w:sz w:val="20"/>
                <w:szCs w:val="20"/>
              </w:rPr>
            </w:pPr>
            <w:r w:rsidRPr="00BC2943">
              <w:rPr>
                <w:rFonts w:ascii="Arial" w:hAnsi="Arial" w:cs="Arial"/>
                <w:b/>
                <w:bCs/>
                <w:sz w:val="20"/>
                <w:szCs w:val="20"/>
              </w:rPr>
              <w:t>Número mínimo de intentos</w:t>
            </w:r>
          </w:p>
        </w:tc>
      </w:tr>
      <w:tr w:rsidR="00423DE7" w:rsidRPr="00BC2943" w14:paraId="65CBC3F0" w14:textId="77777777" w:rsidTr="007E2DBF">
        <w:trPr>
          <w:trHeight w:val="264"/>
          <w:jc w:val="center"/>
        </w:trPr>
        <w:tc>
          <w:tcPr>
            <w:tcW w:w="785" w:type="dxa"/>
            <w:tcBorders>
              <w:top w:val="single" w:sz="4" w:space="0" w:color="000000"/>
              <w:left w:val="single" w:sz="4" w:space="0" w:color="000000"/>
              <w:bottom w:val="single" w:sz="4" w:space="0" w:color="000000"/>
              <w:right w:val="single" w:sz="4" w:space="0" w:color="000000"/>
            </w:tcBorders>
            <w:shd w:val="clear" w:color="auto" w:fill="auto"/>
          </w:tcPr>
          <w:p w14:paraId="4D851C4E"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6</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69BAB9D"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1</w:t>
            </w:r>
          </w:p>
        </w:tc>
        <w:tc>
          <w:tcPr>
            <w:tcW w:w="817" w:type="dxa"/>
            <w:tcBorders>
              <w:top w:val="single" w:sz="4" w:space="0" w:color="000000"/>
              <w:left w:val="single" w:sz="4" w:space="0" w:color="000000"/>
              <w:bottom w:val="single" w:sz="4" w:space="0" w:color="000000"/>
              <w:right w:val="single" w:sz="4" w:space="0" w:color="000000"/>
            </w:tcBorders>
            <w:shd w:val="clear" w:color="auto" w:fill="auto"/>
          </w:tcPr>
          <w:p w14:paraId="1D136042"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333</w:t>
            </w:r>
          </w:p>
        </w:tc>
        <w:tc>
          <w:tcPr>
            <w:tcW w:w="821" w:type="dxa"/>
            <w:tcBorders>
              <w:top w:val="single" w:sz="4" w:space="0" w:color="000000"/>
              <w:left w:val="single" w:sz="4" w:space="0" w:color="000000"/>
              <w:bottom w:val="single" w:sz="4" w:space="0" w:color="000000"/>
              <w:right w:val="single" w:sz="4" w:space="0" w:color="000000"/>
            </w:tcBorders>
            <w:shd w:val="clear" w:color="auto" w:fill="auto"/>
          </w:tcPr>
          <w:p w14:paraId="0B607CA0"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9</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14:paraId="0F99C5E4"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0.333</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14:paraId="19498569"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300</w:t>
            </w:r>
          </w:p>
        </w:tc>
        <w:tc>
          <w:tcPr>
            <w:tcW w:w="1901" w:type="dxa"/>
            <w:tcBorders>
              <w:top w:val="single" w:sz="4" w:space="0" w:color="000000"/>
              <w:left w:val="single" w:sz="4" w:space="0" w:color="000000"/>
              <w:bottom w:val="single" w:sz="4" w:space="0" w:color="000000"/>
              <w:right w:val="single" w:sz="4" w:space="0" w:color="000000"/>
            </w:tcBorders>
            <w:shd w:val="clear" w:color="auto" w:fill="auto"/>
          </w:tcPr>
          <w:p w14:paraId="348FCEDC"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70%</w:t>
            </w:r>
          </w:p>
        </w:tc>
        <w:tc>
          <w:tcPr>
            <w:tcW w:w="1330" w:type="dxa"/>
            <w:tcBorders>
              <w:top w:val="single" w:sz="4" w:space="0" w:color="000000"/>
              <w:left w:val="single" w:sz="4" w:space="0" w:color="000000"/>
              <w:bottom w:val="single" w:sz="4" w:space="0" w:color="000000"/>
              <w:right w:val="single" w:sz="4" w:space="0" w:color="000000"/>
            </w:tcBorders>
            <w:shd w:val="clear" w:color="auto" w:fill="auto"/>
          </w:tcPr>
          <w:p w14:paraId="0BFF8CDD"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30</w:t>
            </w:r>
          </w:p>
        </w:tc>
      </w:tr>
    </w:tbl>
    <w:p w14:paraId="5528BD3B" w14:textId="77777777" w:rsidR="00423DE7" w:rsidRPr="00BC2943" w:rsidRDefault="00423DE7" w:rsidP="005C5505">
      <w:pPr>
        <w:spacing w:after="0"/>
        <w:ind w:right="51"/>
        <w:jc w:val="both"/>
        <w:rPr>
          <w:rFonts w:ascii="Arial" w:hAnsi="Arial" w:cs="Arial"/>
        </w:rPr>
      </w:pPr>
      <w:r w:rsidRPr="00BC2943">
        <w:rPr>
          <w:rFonts w:ascii="Arial" w:hAnsi="Arial" w:cs="Arial"/>
        </w:rPr>
        <w:t xml:space="preserve"> </w:t>
      </w:r>
    </w:p>
    <w:p w14:paraId="16F0619E" w14:textId="77777777" w:rsidR="00423DE7" w:rsidRPr="00BC2943" w:rsidRDefault="00423DE7" w:rsidP="005C5505">
      <w:pPr>
        <w:pStyle w:val="Texto"/>
        <w:spacing w:after="0" w:line="276" w:lineRule="auto"/>
        <w:ind w:right="51"/>
        <w:rPr>
          <w:sz w:val="22"/>
          <w:szCs w:val="22"/>
        </w:rPr>
      </w:pPr>
      <w:r w:rsidRPr="00BC2943">
        <w:rPr>
          <w:sz w:val="22"/>
          <w:szCs w:val="22"/>
        </w:rPr>
        <w:t>Para el tipo de radar de salto de frecuencia, se utilizan los mismos parámetros de ráfaga para cada forma de onda. La secuencia de salto es diferente para cada forma de onda y se selecciona un segmento de 100 longitudes de la secuencia de salto definida por el siguiente algoritmo</w:t>
      </w:r>
      <w:r w:rsidRPr="00BC2943">
        <w:rPr>
          <w:sz w:val="22"/>
          <w:szCs w:val="22"/>
          <w:vertAlign w:val="superscript"/>
        </w:rPr>
        <w:footnoteReference w:id="19"/>
      </w:r>
      <w:r w:rsidRPr="00BC2943">
        <w:rPr>
          <w:sz w:val="22"/>
          <w:szCs w:val="22"/>
        </w:rPr>
        <w:t>:</w:t>
      </w:r>
    </w:p>
    <w:p w14:paraId="1EDDB46E"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La primera frecuencia en una secuencia de salto se selecciona aleatoriamente del grupo de 475 frecuencias enteras de 5250 MHz – 5724 MHz. A continuación, la frecuencia que se acaba de elegir se elimina del grupo y se selecciona aleatoriamente una frecuencia de las 474 frecuencias restantes del grupo. Este proceso continúa hasta que se eligen las 475 frecuencias para el conjunto. Para la selección de una frecuencia aleatoria, las frecuencias restantes dentro del grupo siempre se tratan como igualmente probables.</w:t>
      </w:r>
    </w:p>
    <w:p w14:paraId="3A5FA51F" w14:textId="77777777" w:rsidR="00423DE7" w:rsidRPr="00BC2943" w:rsidRDefault="00423DE7" w:rsidP="005C5505">
      <w:pPr>
        <w:pStyle w:val="Texto"/>
        <w:spacing w:after="0" w:line="276" w:lineRule="auto"/>
        <w:ind w:right="51"/>
        <w:rPr>
          <w:sz w:val="22"/>
          <w:szCs w:val="22"/>
          <w:lang w:val="es-MX"/>
        </w:rPr>
      </w:pPr>
    </w:p>
    <w:p w14:paraId="024E62D8"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4.6.3.2.3. </w:t>
      </w:r>
      <w:r w:rsidRPr="00BC2943">
        <w:rPr>
          <w:bCs/>
          <w:sz w:val="22"/>
          <w:szCs w:val="22"/>
        </w:rPr>
        <w:t>Alternativa 3 de los requisitos DFS</w:t>
      </w:r>
    </w:p>
    <w:p w14:paraId="14329E03" w14:textId="77777777" w:rsidR="00423DE7" w:rsidRPr="00BC2943" w:rsidRDefault="00423DE7" w:rsidP="005C5505">
      <w:pPr>
        <w:pStyle w:val="Texto"/>
        <w:spacing w:after="0" w:line="276" w:lineRule="auto"/>
        <w:ind w:right="51"/>
        <w:rPr>
          <w:bCs/>
          <w:sz w:val="22"/>
          <w:szCs w:val="22"/>
        </w:rPr>
      </w:pPr>
      <w:r w:rsidRPr="00BC2943">
        <w:rPr>
          <w:bCs/>
          <w:sz w:val="22"/>
          <w:szCs w:val="22"/>
        </w:rPr>
        <w:t xml:space="preserve">Para los requisitos de los numerales 4.6.3.2.3 su cumplimiento se constata utilizando los métodos de prueba </w:t>
      </w:r>
      <w:r w:rsidRPr="00BC2943">
        <w:rPr>
          <w:sz w:val="22"/>
          <w:szCs w:val="22"/>
        </w:rPr>
        <w:t xml:space="preserve">del numeral 5.11.1 o </w:t>
      </w:r>
      <w:r w:rsidRPr="00BC2943">
        <w:rPr>
          <w:bCs/>
          <w:sz w:val="22"/>
          <w:szCs w:val="22"/>
        </w:rPr>
        <w:t xml:space="preserve">los métodos </w:t>
      </w:r>
      <w:r w:rsidRPr="00BC2943">
        <w:rPr>
          <w:sz w:val="22"/>
          <w:szCs w:val="22"/>
        </w:rPr>
        <w:t>del numeral 5.11.2</w:t>
      </w:r>
      <w:r w:rsidRPr="00BC2943">
        <w:rPr>
          <w:bCs/>
          <w:sz w:val="22"/>
          <w:szCs w:val="22"/>
        </w:rPr>
        <w:t>.</w:t>
      </w:r>
    </w:p>
    <w:p w14:paraId="74E48CA4" w14:textId="77777777" w:rsidR="00423DE7" w:rsidRPr="00BC2943" w:rsidRDefault="00423DE7" w:rsidP="005C5505">
      <w:pPr>
        <w:pStyle w:val="Texto"/>
        <w:spacing w:after="0" w:line="276" w:lineRule="auto"/>
        <w:ind w:right="51"/>
        <w:rPr>
          <w:sz w:val="22"/>
          <w:szCs w:val="22"/>
        </w:rPr>
      </w:pPr>
    </w:p>
    <w:p w14:paraId="7EF45F38" w14:textId="77777777" w:rsidR="00423DE7" w:rsidRPr="00BC2943" w:rsidRDefault="00423DE7" w:rsidP="005C5505">
      <w:pPr>
        <w:pStyle w:val="Texto"/>
        <w:spacing w:after="0" w:line="276" w:lineRule="auto"/>
        <w:ind w:right="51"/>
        <w:rPr>
          <w:sz w:val="22"/>
          <w:szCs w:val="22"/>
        </w:rPr>
      </w:pPr>
      <w:r w:rsidRPr="00BC2943">
        <w:rPr>
          <w:b/>
          <w:sz w:val="22"/>
          <w:szCs w:val="22"/>
        </w:rPr>
        <w:t>4.6.3.2.3.1.</w:t>
      </w:r>
      <w:r w:rsidRPr="00BC2943">
        <w:rPr>
          <w:sz w:val="22"/>
          <w:szCs w:val="22"/>
        </w:rPr>
        <w:t xml:space="preserve"> Umbral de detección de señales de radar DFS</w:t>
      </w:r>
    </w:p>
    <w:p w14:paraId="7FF5DA0E" w14:textId="2D396EEF" w:rsidR="00423DE7" w:rsidRPr="00BC2943" w:rsidRDefault="00423DE7" w:rsidP="005C5505">
      <w:pPr>
        <w:pStyle w:val="Texto"/>
        <w:spacing w:after="0" w:line="276" w:lineRule="auto"/>
        <w:ind w:right="51"/>
        <w:rPr>
          <w:sz w:val="22"/>
          <w:szCs w:val="22"/>
        </w:rPr>
      </w:pPr>
      <w:r w:rsidRPr="00BC2943">
        <w:rPr>
          <w:sz w:val="22"/>
          <w:szCs w:val="22"/>
        </w:rPr>
        <w:t xml:space="preserve">Los dispositivos deben emplear un mecanismo de detección de radar DFS para detectar la presencia de señales de radar y evitar el funcionamiento </w:t>
      </w:r>
      <w:proofErr w:type="spellStart"/>
      <w:r w:rsidRPr="00BC2943">
        <w:rPr>
          <w:sz w:val="22"/>
          <w:szCs w:val="22"/>
        </w:rPr>
        <w:t>co-canal</w:t>
      </w:r>
      <w:proofErr w:type="spellEnd"/>
      <w:r w:rsidRPr="00BC2943">
        <w:rPr>
          <w:sz w:val="22"/>
          <w:szCs w:val="22"/>
        </w:rPr>
        <w:t xml:space="preserve"> con sistemas de radar. El dispositivo WAS/RLAN debe detectar señales radar dentro de todo su ancho de banda de emisión. El umbral de la detección mínima de señal de radar DFS se establece en el Cuadro 20.</w:t>
      </w:r>
    </w:p>
    <w:p w14:paraId="15BB4EE3" w14:textId="77777777" w:rsidR="00423DE7" w:rsidRPr="00BC2943" w:rsidRDefault="00423DE7" w:rsidP="005C5505">
      <w:pPr>
        <w:pStyle w:val="Texto"/>
        <w:spacing w:after="0" w:line="276" w:lineRule="auto"/>
        <w:ind w:right="51"/>
        <w:rPr>
          <w:sz w:val="22"/>
          <w:szCs w:val="22"/>
        </w:rPr>
      </w:pPr>
    </w:p>
    <w:p w14:paraId="4DCE216C"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Cuadro 20. Umbral de detección DFS para dispositivos maestros y dispositivos cliente con detección de radar</w:t>
      </w:r>
    </w:p>
    <w:tbl>
      <w:tblPr>
        <w:tblStyle w:val="Tablaconcuadrcula"/>
        <w:tblW w:w="0" w:type="auto"/>
        <w:jc w:val="right"/>
        <w:tblLook w:val="04A0" w:firstRow="1" w:lastRow="0" w:firstColumn="1" w:lastColumn="0" w:noHBand="0" w:noVBand="1"/>
      </w:tblPr>
      <w:tblGrid>
        <w:gridCol w:w="4988"/>
        <w:gridCol w:w="3659"/>
      </w:tblGrid>
      <w:tr w:rsidR="00423DE7" w:rsidRPr="00BC2943" w14:paraId="793C3E19" w14:textId="77777777" w:rsidTr="007E2DBF">
        <w:trPr>
          <w:jc w:val="right"/>
        </w:trPr>
        <w:tc>
          <w:tcPr>
            <w:tcW w:w="4988" w:type="dxa"/>
            <w:vAlign w:val="center"/>
          </w:tcPr>
          <w:p w14:paraId="77E50698" w14:textId="77777777" w:rsidR="00423DE7" w:rsidRPr="00BC2943" w:rsidRDefault="00423DE7" w:rsidP="005C5505">
            <w:pPr>
              <w:pStyle w:val="Texto"/>
              <w:spacing w:after="0" w:line="276" w:lineRule="auto"/>
              <w:ind w:right="51"/>
              <w:jc w:val="center"/>
              <w:rPr>
                <w:b/>
                <w:bCs w:val="0"/>
                <w:sz w:val="20"/>
              </w:rPr>
            </w:pPr>
            <w:r w:rsidRPr="00BC2943">
              <w:rPr>
                <w:b/>
                <w:sz w:val="20"/>
              </w:rPr>
              <w:t>Dispositivo</w:t>
            </w:r>
          </w:p>
        </w:tc>
        <w:tc>
          <w:tcPr>
            <w:tcW w:w="3659" w:type="dxa"/>
            <w:vAlign w:val="center"/>
          </w:tcPr>
          <w:p w14:paraId="283AF7AC" w14:textId="77777777" w:rsidR="00423DE7" w:rsidRPr="00BC2943" w:rsidRDefault="00423DE7" w:rsidP="005C5505">
            <w:pPr>
              <w:pStyle w:val="Texto"/>
              <w:spacing w:after="0" w:line="276" w:lineRule="auto"/>
              <w:ind w:right="51"/>
              <w:jc w:val="center"/>
              <w:rPr>
                <w:b/>
                <w:bCs w:val="0"/>
                <w:sz w:val="20"/>
              </w:rPr>
            </w:pPr>
            <w:r w:rsidRPr="00BC2943">
              <w:rPr>
                <w:b/>
                <w:sz w:val="20"/>
              </w:rPr>
              <w:t>Umbral DFS</w:t>
            </w:r>
          </w:p>
        </w:tc>
      </w:tr>
      <w:tr w:rsidR="00423DE7" w:rsidRPr="00BC2943" w14:paraId="7EDAAD24" w14:textId="77777777" w:rsidTr="007E2DBF">
        <w:trPr>
          <w:jc w:val="right"/>
        </w:trPr>
        <w:tc>
          <w:tcPr>
            <w:tcW w:w="4988" w:type="dxa"/>
            <w:vAlign w:val="center"/>
          </w:tcPr>
          <w:p w14:paraId="17274344" w14:textId="77777777" w:rsidR="00423DE7" w:rsidRPr="00BC2943" w:rsidRDefault="00423DE7" w:rsidP="005C5505">
            <w:pPr>
              <w:pStyle w:val="Texto"/>
              <w:spacing w:after="0" w:line="276" w:lineRule="auto"/>
              <w:ind w:right="51"/>
              <w:jc w:val="center"/>
              <w:rPr>
                <w:sz w:val="20"/>
              </w:rPr>
            </w:pPr>
            <w:r w:rsidRPr="00BC2943">
              <w:rPr>
                <w:sz w:val="20"/>
              </w:rPr>
              <w:t>Dispositivo con una PIRE &lt; 200 </w:t>
            </w:r>
            <w:proofErr w:type="spellStart"/>
            <w:r w:rsidRPr="00BC2943">
              <w:rPr>
                <w:sz w:val="20"/>
              </w:rPr>
              <w:t>mW</w:t>
            </w:r>
            <w:proofErr w:type="spellEnd"/>
            <w:r w:rsidRPr="00BC2943">
              <w:rPr>
                <w:sz w:val="20"/>
              </w:rPr>
              <w:t xml:space="preserve"> y una Densidad espectral de potencia &lt; 10 dBm/MHz</w:t>
            </w:r>
          </w:p>
        </w:tc>
        <w:tc>
          <w:tcPr>
            <w:tcW w:w="3659" w:type="dxa"/>
            <w:vAlign w:val="center"/>
          </w:tcPr>
          <w:p w14:paraId="584C36AF" w14:textId="77777777" w:rsidR="00423DE7" w:rsidRPr="00BC2943" w:rsidRDefault="00423DE7" w:rsidP="005C5505">
            <w:pPr>
              <w:pStyle w:val="Texto"/>
              <w:spacing w:after="0" w:line="276" w:lineRule="auto"/>
              <w:ind w:right="51"/>
              <w:jc w:val="center"/>
              <w:rPr>
                <w:sz w:val="20"/>
              </w:rPr>
            </w:pPr>
            <w:r w:rsidRPr="00BC2943">
              <w:rPr>
                <w:sz w:val="20"/>
              </w:rPr>
              <w:t>-62 dBm</w:t>
            </w:r>
          </w:p>
        </w:tc>
      </w:tr>
      <w:tr w:rsidR="00423DE7" w:rsidRPr="00BC2943" w14:paraId="74F74218" w14:textId="77777777" w:rsidTr="007E2DBF">
        <w:trPr>
          <w:jc w:val="right"/>
        </w:trPr>
        <w:tc>
          <w:tcPr>
            <w:tcW w:w="4988" w:type="dxa"/>
            <w:vAlign w:val="center"/>
          </w:tcPr>
          <w:p w14:paraId="2631288E" w14:textId="77777777" w:rsidR="00423DE7" w:rsidRPr="00BC2943" w:rsidRDefault="00423DE7" w:rsidP="005C5505">
            <w:pPr>
              <w:pStyle w:val="Texto"/>
              <w:spacing w:after="0" w:line="276" w:lineRule="auto"/>
              <w:ind w:right="51"/>
              <w:jc w:val="center"/>
              <w:rPr>
                <w:sz w:val="20"/>
              </w:rPr>
            </w:pPr>
            <w:r w:rsidRPr="00BC2943">
              <w:rPr>
                <w:sz w:val="20"/>
              </w:rPr>
              <w:t xml:space="preserve">Dispositivo con </w:t>
            </w:r>
          </w:p>
          <w:p w14:paraId="46ED8768" w14:textId="77777777" w:rsidR="00423DE7" w:rsidRPr="00BC2943" w:rsidRDefault="00423DE7" w:rsidP="005C5505">
            <w:pPr>
              <w:pStyle w:val="Texto"/>
              <w:spacing w:after="0" w:line="276" w:lineRule="auto"/>
              <w:ind w:right="51"/>
              <w:jc w:val="center"/>
              <w:rPr>
                <w:sz w:val="20"/>
              </w:rPr>
            </w:pPr>
            <w:r w:rsidRPr="00BC2943">
              <w:rPr>
                <w:sz w:val="20"/>
              </w:rPr>
              <w:t>200 </w:t>
            </w:r>
            <w:proofErr w:type="spellStart"/>
            <w:r w:rsidRPr="00BC2943">
              <w:rPr>
                <w:sz w:val="20"/>
              </w:rPr>
              <w:t>mW</w:t>
            </w:r>
            <w:proofErr w:type="spellEnd"/>
            <w:r w:rsidRPr="00BC2943">
              <w:rPr>
                <w:sz w:val="20"/>
              </w:rPr>
              <w:t xml:space="preserve"> ≤ PIRE ≤ 1 W</w:t>
            </w:r>
          </w:p>
        </w:tc>
        <w:tc>
          <w:tcPr>
            <w:tcW w:w="3659" w:type="dxa"/>
            <w:vAlign w:val="center"/>
          </w:tcPr>
          <w:p w14:paraId="217086FC" w14:textId="77777777" w:rsidR="00423DE7" w:rsidRPr="00BC2943" w:rsidRDefault="00423DE7" w:rsidP="005C5505">
            <w:pPr>
              <w:pStyle w:val="Texto"/>
              <w:spacing w:after="0" w:line="276" w:lineRule="auto"/>
              <w:ind w:right="51"/>
              <w:jc w:val="center"/>
              <w:rPr>
                <w:sz w:val="20"/>
              </w:rPr>
            </w:pPr>
            <w:r w:rsidRPr="00BC2943">
              <w:rPr>
                <w:sz w:val="20"/>
              </w:rPr>
              <w:t>-64 dBm</w:t>
            </w:r>
          </w:p>
        </w:tc>
      </w:tr>
      <w:tr w:rsidR="00423DE7" w:rsidRPr="00BC2943" w14:paraId="02688A51" w14:textId="77777777" w:rsidTr="007E2DBF">
        <w:trPr>
          <w:jc w:val="right"/>
        </w:trPr>
        <w:tc>
          <w:tcPr>
            <w:tcW w:w="8647" w:type="dxa"/>
            <w:gridSpan w:val="2"/>
          </w:tcPr>
          <w:p w14:paraId="4CAF76AC" w14:textId="428D4EFB" w:rsidR="00423DE7" w:rsidRPr="00BC2943" w:rsidRDefault="00423DE7" w:rsidP="005C5505">
            <w:pPr>
              <w:pStyle w:val="Texto"/>
              <w:spacing w:after="0" w:line="276" w:lineRule="auto"/>
              <w:ind w:right="51" w:firstLine="0"/>
              <w:rPr>
                <w:sz w:val="16"/>
                <w:szCs w:val="16"/>
              </w:rPr>
            </w:pPr>
            <w:r w:rsidRPr="00BC2943">
              <w:rPr>
                <w:b/>
                <w:sz w:val="16"/>
                <w:szCs w:val="16"/>
              </w:rPr>
              <w:t>NOTA:</w:t>
            </w:r>
            <w:r w:rsidRPr="00BC2943">
              <w:rPr>
                <w:sz w:val="16"/>
                <w:szCs w:val="16"/>
              </w:rPr>
              <w:t xml:space="preserve"> El umbral de detección de potencia es la potencia recibida, promediada sobre 1 microsegundo referenciado a una antena de 0 dBi de ganancia.</w:t>
            </w:r>
          </w:p>
        </w:tc>
      </w:tr>
    </w:tbl>
    <w:p w14:paraId="7F8EF321" w14:textId="77777777" w:rsidR="00423DE7" w:rsidRPr="00BC2943" w:rsidRDefault="00423DE7" w:rsidP="005C5505">
      <w:pPr>
        <w:pStyle w:val="Texto"/>
        <w:spacing w:after="0" w:line="276" w:lineRule="auto"/>
        <w:ind w:right="51"/>
        <w:rPr>
          <w:sz w:val="22"/>
          <w:szCs w:val="22"/>
        </w:rPr>
      </w:pPr>
    </w:p>
    <w:p w14:paraId="2A12318D" w14:textId="77777777" w:rsidR="00423DE7" w:rsidRPr="00BC2943" w:rsidRDefault="00423DE7" w:rsidP="005C5505">
      <w:pPr>
        <w:pStyle w:val="Texto"/>
        <w:spacing w:after="0" w:line="276" w:lineRule="auto"/>
        <w:ind w:right="51"/>
        <w:rPr>
          <w:sz w:val="22"/>
          <w:szCs w:val="22"/>
        </w:rPr>
      </w:pPr>
      <w:r w:rsidRPr="00BC2943">
        <w:rPr>
          <w:b/>
          <w:sz w:val="22"/>
          <w:szCs w:val="22"/>
        </w:rPr>
        <w:t>4.6.3.2.3.2.</w:t>
      </w:r>
      <w:r w:rsidRPr="00BC2943">
        <w:rPr>
          <w:sz w:val="22"/>
          <w:szCs w:val="22"/>
        </w:rPr>
        <w:t xml:space="preserve"> Requisitos operativos</w:t>
      </w:r>
    </w:p>
    <w:p w14:paraId="1703C2AB" w14:textId="77777777" w:rsidR="00423DE7" w:rsidRPr="00BC2943" w:rsidRDefault="00423DE7" w:rsidP="005C5505">
      <w:pPr>
        <w:pStyle w:val="Texto"/>
        <w:spacing w:after="0" w:line="276" w:lineRule="auto"/>
        <w:ind w:right="51"/>
        <w:rPr>
          <w:sz w:val="22"/>
          <w:szCs w:val="22"/>
        </w:rPr>
      </w:pPr>
      <w:r w:rsidRPr="00BC2943">
        <w:rPr>
          <w:sz w:val="22"/>
          <w:szCs w:val="22"/>
        </w:rPr>
        <w:t>Los dispositivos WAS/RLAN deben cumplir con los siguientes requisitos; sin embargo, el requisito de supervisión en servicio no se aplica a dispositivos cliente sin detección de radar.</w:t>
      </w:r>
    </w:p>
    <w:p w14:paraId="064FE8CD" w14:textId="77777777" w:rsidR="00423DE7" w:rsidRPr="00BC2943" w:rsidRDefault="00423DE7" w:rsidP="0027128C">
      <w:pPr>
        <w:pStyle w:val="Texto"/>
        <w:numPr>
          <w:ilvl w:val="0"/>
          <w:numId w:val="93"/>
        </w:numPr>
        <w:spacing w:after="0" w:line="276" w:lineRule="auto"/>
        <w:ind w:left="1134" w:right="51" w:hanging="567"/>
        <w:rPr>
          <w:sz w:val="22"/>
          <w:szCs w:val="22"/>
        </w:rPr>
      </w:pPr>
      <w:r w:rsidRPr="00BC2943">
        <w:rPr>
          <w:sz w:val="22"/>
          <w:szCs w:val="22"/>
        </w:rPr>
        <w:t xml:space="preserve">Supervisión en servicio: un dispositivo WAS/RLAN debe poder monitorear el canal operativo para comprobar que no se ha movido o iniciado su funcionamiento un radar </w:t>
      </w:r>
      <w:proofErr w:type="spellStart"/>
      <w:r w:rsidRPr="00BC2943">
        <w:rPr>
          <w:sz w:val="22"/>
          <w:szCs w:val="22"/>
        </w:rPr>
        <w:t>co-canal</w:t>
      </w:r>
      <w:proofErr w:type="spellEnd"/>
      <w:r w:rsidRPr="00BC2943">
        <w:rPr>
          <w:sz w:val="22"/>
          <w:szCs w:val="22"/>
        </w:rPr>
        <w:t xml:space="preserve"> dentro del canal operativo. Durante la supervisión en servicio, la función de detección de radar busca continuamente señales de radar entre transmisiones normales WAS/RLAN.</w:t>
      </w:r>
    </w:p>
    <w:p w14:paraId="42A2A94F" w14:textId="77777777" w:rsidR="00423DE7" w:rsidRPr="00BC2943" w:rsidRDefault="00423DE7" w:rsidP="0027128C">
      <w:pPr>
        <w:pStyle w:val="Texto"/>
        <w:numPr>
          <w:ilvl w:val="0"/>
          <w:numId w:val="93"/>
        </w:numPr>
        <w:spacing w:after="0" w:line="276" w:lineRule="auto"/>
        <w:ind w:left="1134" w:right="51" w:hanging="567"/>
        <w:rPr>
          <w:sz w:val="22"/>
          <w:szCs w:val="22"/>
        </w:rPr>
      </w:pPr>
      <w:r w:rsidRPr="00BC2943">
        <w:rPr>
          <w:sz w:val="22"/>
          <w:szCs w:val="22"/>
        </w:rPr>
        <w:t>Tiempo de verificación de disponibilidad de canal: el dispositivo WAS/RLAN debe verificar si existe un sistema de radar ya operando en el canal antes de iniciar una transmisión en un canal, así como cuando se mueve a un canal. El dispositivo puede comenzar a utilizar el canal si no se detecta en un periodo de 60 segundos una señal de radar con un nivel de potencia superior al valor umbral establecido en el numeral anterior 4.6.3.2.3.1. Este requisito sólo se aplica en el modo operativo maestro.</w:t>
      </w:r>
    </w:p>
    <w:p w14:paraId="7546154F" w14:textId="77777777" w:rsidR="00423DE7" w:rsidRPr="00BC2943" w:rsidRDefault="00423DE7" w:rsidP="0027128C">
      <w:pPr>
        <w:pStyle w:val="Texto"/>
        <w:numPr>
          <w:ilvl w:val="0"/>
          <w:numId w:val="93"/>
        </w:numPr>
        <w:spacing w:after="0" w:line="276" w:lineRule="auto"/>
        <w:ind w:left="1134" w:right="51" w:hanging="567"/>
        <w:rPr>
          <w:sz w:val="22"/>
          <w:szCs w:val="22"/>
        </w:rPr>
      </w:pPr>
      <w:r w:rsidRPr="00BC2943">
        <w:rPr>
          <w:sz w:val="22"/>
          <w:szCs w:val="22"/>
        </w:rPr>
        <w:t>Tiempo de movimiento del canal: después de que se detecta una señal de radar, el dispositivo debe cesar en un plazo de 10 segundos todas las transmisiones en el canal operativo.</w:t>
      </w:r>
    </w:p>
    <w:p w14:paraId="1CAC8132" w14:textId="77777777" w:rsidR="00423DE7" w:rsidRPr="00BC2943" w:rsidRDefault="00423DE7" w:rsidP="0027128C">
      <w:pPr>
        <w:pStyle w:val="Texto"/>
        <w:numPr>
          <w:ilvl w:val="0"/>
          <w:numId w:val="93"/>
        </w:numPr>
        <w:spacing w:after="0" w:line="276" w:lineRule="auto"/>
        <w:ind w:left="1134" w:right="51" w:hanging="567"/>
        <w:rPr>
          <w:sz w:val="22"/>
          <w:szCs w:val="22"/>
        </w:rPr>
      </w:pPr>
      <w:r w:rsidRPr="00BC2943">
        <w:rPr>
          <w:sz w:val="22"/>
          <w:szCs w:val="22"/>
        </w:rPr>
        <w:lastRenderedPageBreak/>
        <w:t>Tiempo de cierre del canal de transmisión: se compone de 200 ms a partir del inicio del tiempo de movimiento del canal más cualquier señal de control intermitente adicional requerida para facilitar un movimiento de canal (un agregado de 60 ms) durante el período restante de 10 segundos del tiempo de movimiento del canal.</w:t>
      </w:r>
    </w:p>
    <w:p w14:paraId="20E51AA1" w14:textId="77777777" w:rsidR="00423DE7" w:rsidRPr="00BC2943" w:rsidRDefault="00423DE7" w:rsidP="0027128C">
      <w:pPr>
        <w:pStyle w:val="Texto"/>
        <w:numPr>
          <w:ilvl w:val="0"/>
          <w:numId w:val="93"/>
        </w:numPr>
        <w:spacing w:after="0" w:line="276" w:lineRule="auto"/>
        <w:ind w:left="1134" w:right="51" w:hanging="567"/>
        <w:rPr>
          <w:sz w:val="22"/>
          <w:szCs w:val="22"/>
        </w:rPr>
      </w:pPr>
      <w:r w:rsidRPr="00BC2943">
        <w:rPr>
          <w:sz w:val="22"/>
          <w:szCs w:val="22"/>
        </w:rPr>
        <w:t>Período de no ocupación: un canal que ha sido marcado como que contiene una señal de radar, ya sea mediante una verificación de disponibilidad de canal o supervisión en servicio, está sujeto a un período de no ocupación de 30 minutos, en el que el dispositivo WAS/RLAN no puede utilizar el canal. El período de no ocupación comienza desde el momento en que se detecta la señal del radar.</w:t>
      </w:r>
    </w:p>
    <w:p w14:paraId="103B6690" w14:textId="77777777" w:rsidR="00423DE7" w:rsidRPr="00BC2943" w:rsidRDefault="00423DE7" w:rsidP="005C5505">
      <w:pPr>
        <w:pStyle w:val="Texto"/>
        <w:spacing w:after="0" w:line="276" w:lineRule="auto"/>
        <w:ind w:right="51"/>
        <w:rPr>
          <w:sz w:val="22"/>
          <w:szCs w:val="22"/>
        </w:rPr>
      </w:pPr>
    </w:p>
    <w:p w14:paraId="51DA4E25" w14:textId="77777777" w:rsidR="00423DE7" w:rsidRPr="00BC2943" w:rsidRDefault="00423DE7" w:rsidP="005C5505">
      <w:pPr>
        <w:pStyle w:val="Texto"/>
        <w:spacing w:after="0" w:line="276" w:lineRule="auto"/>
        <w:ind w:right="51"/>
        <w:rPr>
          <w:sz w:val="22"/>
          <w:szCs w:val="22"/>
        </w:rPr>
      </w:pPr>
      <w:r w:rsidRPr="00BC2943">
        <w:rPr>
          <w:b/>
          <w:sz w:val="22"/>
          <w:szCs w:val="22"/>
        </w:rPr>
        <w:t>4.6.3.2.3.3.</w:t>
      </w:r>
      <w:r w:rsidRPr="00BC2943">
        <w:rPr>
          <w:sz w:val="22"/>
          <w:szCs w:val="22"/>
        </w:rPr>
        <w:t xml:space="preserve"> Requisitos adicionales</w:t>
      </w:r>
    </w:p>
    <w:p w14:paraId="3EF4C53F" w14:textId="77777777" w:rsidR="00423DE7" w:rsidRPr="00BC2943" w:rsidRDefault="00423DE7" w:rsidP="005C5505">
      <w:pPr>
        <w:pStyle w:val="Texto"/>
        <w:spacing w:after="0" w:line="276" w:lineRule="auto"/>
        <w:ind w:right="51"/>
        <w:rPr>
          <w:sz w:val="22"/>
          <w:szCs w:val="22"/>
        </w:rPr>
      </w:pPr>
      <w:r w:rsidRPr="00BC2943">
        <w:rPr>
          <w:sz w:val="22"/>
          <w:szCs w:val="22"/>
        </w:rPr>
        <w:t>Deben cumplirse los siguientes requisitos:</w:t>
      </w:r>
    </w:p>
    <w:p w14:paraId="4F3FD9A1" w14:textId="77777777" w:rsidR="00423DE7" w:rsidRPr="00BC2943" w:rsidRDefault="00423DE7" w:rsidP="0027128C">
      <w:pPr>
        <w:pStyle w:val="Texto"/>
        <w:numPr>
          <w:ilvl w:val="0"/>
          <w:numId w:val="94"/>
        </w:numPr>
        <w:spacing w:after="0" w:line="276" w:lineRule="auto"/>
        <w:ind w:left="1134" w:right="51" w:hanging="567"/>
        <w:rPr>
          <w:sz w:val="22"/>
          <w:szCs w:val="22"/>
        </w:rPr>
      </w:pPr>
      <w:r w:rsidRPr="00BC2943">
        <w:rPr>
          <w:sz w:val="22"/>
          <w:szCs w:val="22"/>
        </w:rPr>
        <w:t>El dispositivo debe interrumpir automáticamente la transmisión en los casos de ausencia de información a transmitir o fallo operativo. Una descripción de cómo se hace esto debe acompañar la solicitud de certificación del equipo. Este requisito no pretende prohibir la transmisión de información de control o señalización o el uso de códigos repetitivos cuando lo requiera la tecnología.</w:t>
      </w:r>
    </w:p>
    <w:p w14:paraId="5F8CC3DD" w14:textId="77777777" w:rsidR="00423DE7" w:rsidRPr="00BC2943" w:rsidRDefault="00423DE7" w:rsidP="0027128C">
      <w:pPr>
        <w:pStyle w:val="Texto"/>
        <w:numPr>
          <w:ilvl w:val="0"/>
          <w:numId w:val="94"/>
        </w:numPr>
        <w:spacing w:after="0" w:line="276" w:lineRule="auto"/>
        <w:ind w:left="1134" w:right="51" w:hanging="567"/>
        <w:rPr>
          <w:sz w:val="22"/>
          <w:szCs w:val="22"/>
        </w:rPr>
      </w:pPr>
      <w:r w:rsidRPr="00BC2943">
        <w:rPr>
          <w:sz w:val="22"/>
          <w:szCs w:val="22"/>
        </w:rPr>
        <w:t>Todos los dispositivos WAS/RLAN deben contener características de seguridad para proteger contra la modificación de software por partes no autorizadas.</w:t>
      </w:r>
    </w:p>
    <w:p w14:paraId="3642CEFA"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Los fabricantes deben implementar funciones de seguridad en cualquier dispositivo del tipo modulación digital capaz de operar en cualquiera de los intervalos de frecuencia dentro de las bandas 5250-5350 MHz y 5470-5725 MHz, por lo que terceras partes no pueden reprogramar el dispositivo para que funcione fuera de los parámetros para los cuales el dispositivo fue certificado. El software debe impedir que el usuario utilice el transmisor con frecuencias de funcionamiento, potencia de salida, tipos de modulación u otros parámetros de frecuencia fuera de los evaluados durante la certificación del dispositivo. Los fabricantes pueden utilizar diversos medios, incluido el uso de una red privada que permita únicamente a usuarios autenticados para descargar software, firmas electrónicas en software o codificación en hardware que es decodificado por software para verificar que el nuevo software pueda cargarse legalmente en un dispositivo para cumplir con estos requisitos y debe describir los métodos en su solicitud de certificación.</w:t>
      </w:r>
    </w:p>
    <w:p w14:paraId="3C0B108E"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Los fabricantes deben tomar medidas para garantizar que la funcionalidad DFS no pueda desactivarse por el usuario del dispositivo WAS/RLAN, para mayor información véase el numeral 4.6.2.2.</w:t>
      </w:r>
    </w:p>
    <w:p w14:paraId="0F86F939" w14:textId="77777777" w:rsidR="00423DE7" w:rsidRPr="00BC2943" w:rsidRDefault="00423DE7" w:rsidP="0027128C">
      <w:pPr>
        <w:pStyle w:val="Texto"/>
        <w:numPr>
          <w:ilvl w:val="0"/>
          <w:numId w:val="94"/>
        </w:numPr>
        <w:spacing w:after="0" w:line="276" w:lineRule="auto"/>
        <w:ind w:left="1134" w:right="51" w:hanging="567"/>
        <w:rPr>
          <w:sz w:val="22"/>
          <w:szCs w:val="22"/>
        </w:rPr>
      </w:pPr>
      <w:r w:rsidRPr="00BC2943">
        <w:rPr>
          <w:sz w:val="22"/>
          <w:szCs w:val="22"/>
        </w:rPr>
        <w:t>El manual de usuario de los dispositivos WAS/RLAN deberá contener información relacionada con las restricciones mencionas en los numerales anteriores, para mayor información véase el numeral 4.7.</w:t>
      </w:r>
    </w:p>
    <w:p w14:paraId="4813A6D2" w14:textId="77777777" w:rsidR="00423DE7" w:rsidRPr="00BC2943" w:rsidRDefault="00423DE7" w:rsidP="005C5505">
      <w:pPr>
        <w:pStyle w:val="Texto"/>
        <w:spacing w:after="0" w:line="276" w:lineRule="auto"/>
        <w:ind w:right="51"/>
        <w:rPr>
          <w:b/>
          <w:sz w:val="22"/>
          <w:szCs w:val="22"/>
        </w:rPr>
      </w:pPr>
    </w:p>
    <w:p w14:paraId="34F39916"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4.6.4. </w:t>
      </w:r>
      <w:r w:rsidRPr="00BC2943">
        <w:rPr>
          <w:bCs/>
          <w:sz w:val="22"/>
          <w:szCs w:val="22"/>
        </w:rPr>
        <w:t>Protocolo basado en contención (CBP).</w:t>
      </w:r>
    </w:p>
    <w:p w14:paraId="0044AFD2" w14:textId="77777777" w:rsidR="00423DE7" w:rsidRPr="00BC2943" w:rsidRDefault="00423DE7" w:rsidP="005C5505">
      <w:pPr>
        <w:pStyle w:val="Texto"/>
        <w:spacing w:after="0" w:line="276" w:lineRule="auto"/>
        <w:ind w:right="51"/>
        <w:rPr>
          <w:sz w:val="22"/>
          <w:szCs w:val="22"/>
        </w:rPr>
      </w:pPr>
      <w:r w:rsidRPr="00BC2943">
        <w:rPr>
          <w:b/>
          <w:bCs/>
          <w:sz w:val="22"/>
          <w:szCs w:val="22"/>
        </w:rPr>
        <w:t xml:space="preserve">4.6.4.1. </w:t>
      </w:r>
      <w:r w:rsidRPr="00BC2943">
        <w:rPr>
          <w:sz w:val="22"/>
          <w:szCs w:val="22"/>
        </w:rPr>
        <w:t>Generalidades.</w:t>
      </w:r>
    </w:p>
    <w:p w14:paraId="6619C20F"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 xml:space="preserve">Los productos del </w:t>
      </w:r>
      <w:r w:rsidRPr="00BC2943">
        <w:rPr>
          <w:bCs/>
          <w:sz w:val="22"/>
          <w:szCs w:val="22"/>
          <w:lang w:val="es-ES_tradnl"/>
        </w:rPr>
        <w:t>tipo</w:t>
      </w:r>
      <w:r w:rsidRPr="00BC2943">
        <w:rPr>
          <w:sz w:val="22"/>
          <w:szCs w:val="22"/>
          <w:lang w:val="es-MX"/>
        </w:rPr>
        <w:t xml:space="preserve"> Punto de acceso, Punto de acceso subordinado y Dispositivo cliente, todos ellos en interiores</w:t>
      </w:r>
      <w:r w:rsidRPr="00BC2943">
        <w:rPr>
          <w:sz w:val="22"/>
          <w:szCs w:val="22"/>
        </w:rPr>
        <w:t xml:space="preserve"> que operen en la banda de frecuencias 5925 MHz - 6425 MHz deben emplear un protocolo basado en contención.</w:t>
      </w:r>
    </w:p>
    <w:p w14:paraId="0536B131" w14:textId="77777777" w:rsidR="00423DE7" w:rsidRPr="00BC2943" w:rsidRDefault="00423DE7" w:rsidP="005C5505">
      <w:pPr>
        <w:pStyle w:val="Texto"/>
        <w:spacing w:after="0" w:line="276" w:lineRule="auto"/>
        <w:ind w:right="51"/>
        <w:rPr>
          <w:sz w:val="22"/>
          <w:szCs w:val="22"/>
        </w:rPr>
      </w:pPr>
      <w:r w:rsidRPr="00BC2943">
        <w:rPr>
          <w:b/>
          <w:bCs/>
          <w:sz w:val="22"/>
          <w:szCs w:val="22"/>
        </w:rPr>
        <w:t xml:space="preserve">4.6.4.2. </w:t>
      </w:r>
      <w:r w:rsidRPr="00BC2943">
        <w:rPr>
          <w:sz w:val="22"/>
          <w:szCs w:val="22"/>
        </w:rPr>
        <w:t>Clases de equipos.</w:t>
      </w:r>
    </w:p>
    <w:p w14:paraId="1E384A58" w14:textId="77777777" w:rsidR="00423DE7" w:rsidRPr="00BC2943" w:rsidRDefault="00423DE7" w:rsidP="005C5505">
      <w:pPr>
        <w:pStyle w:val="Texto"/>
        <w:spacing w:after="0" w:line="276" w:lineRule="auto"/>
        <w:ind w:right="51"/>
        <w:rPr>
          <w:sz w:val="22"/>
          <w:szCs w:val="22"/>
        </w:rPr>
      </w:pPr>
      <w:r w:rsidRPr="00BC2943">
        <w:rPr>
          <w:sz w:val="22"/>
          <w:szCs w:val="22"/>
        </w:rPr>
        <w:t>Las cuatro clases de productos de interior y/o exterior que operaran en la banda de frecuencias 5925 MHz - 6425 MHz y que deben emplear un protocolo basado en contención, son las siguientes:</w:t>
      </w:r>
    </w:p>
    <w:p w14:paraId="7088C584" w14:textId="77777777" w:rsidR="00423DE7" w:rsidRPr="00BC2943" w:rsidRDefault="00423DE7" w:rsidP="0027128C">
      <w:pPr>
        <w:pStyle w:val="Texto"/>
        <w:numPr>
          <w:ilvl w:val="0"/>
          <w:numId w:val="13"/>
        </w:numPr>
        <w:spacing w:after="0" w:line="276" w:lineRule="auto"/>
        <w:ind w:left="1134" w:right="51" w:hanging="567"/>
        <w:rPr>
          <w:sz w:val="22"/>
          <w:szCs w:val="22"/>
        </w:rPr>
      </w:pPr>
      <w:r w:rsidRPr="00BC2943">
        <w:rPr>
          <w:sz w:val="22"/>
          <w:szCs w:val="22"/>
        </w:rPr>
        <w:t>Punto de acceso de interior.</w:t>
      </w:r>
    </w:p>
    <w:p w14:paraId="4A0E57F5" w14:textId="77777777" w:rsidR="00423DE7" w:rsidRPr="00BC2943" w:rsidRDefault="00423DE7" w:rsidP="0027128C">
      <w:pPr>
        <w:pStyle w:val="Texto"/>
        <w:numPr>
          <w:ilvl w:val="0"/>
          <w:numId w:val="13"/>
        </w:numPr>
        <w:spacing w:after="0" w:line="276" w:lineRule="auto"/>
        <w:ind w:left="1134" w:right="51" w:hanging="567"/>
        <w:rPr>
          <w:sz w:val="22"/>
          <w:szCs w:val="22"/>
        </w:rPr>
      </w:pPr>
      <w:r w:rsidRPr="00BC2943">
        <w:rPr>
          <w:sz w:val="22"/>
          <w:szCs w:val="22"/>
        </w:rPr>
        <w:t>Dispositivo de interior subordinado. Estos dispositivos están bajo el control de un punto de acceso de interior, tal como, los puntos de acceso de interior subordinados.</w:t>
      </w:r>
    </w:p>
    <w:p w14:paraId="23512759" w14:textId="77777777" w:rsidR="00423DE7" w:rsidRPr="00BC2943" w:rsidRDefault="00423DE7" w:rsidP="0027128C">
      <w:pPr>
        <w:pStyle w:val="Texto"/>
        <w:numPr>
          <w:ilvl w:val="0"/>
          <w:numId w:val="13"/>
        </w:numPr>
        <w:spacing w:after="0" w:line="276" w:lineRule="auto"/>
        <w:ind w:left="1134" w:right="51" w:hanging="567"/>
        <w:rPr>
          <w:sz w:val="22"/>
          <w:szCs w:val="22"/>
        </w:rPr>
      </w:pPr>
      <w:r w:rsidRPr="00BC2943">
        <w:rPr>
          <w:sz w:val="22"/>
          <w:szCs w:val="22"/>
        </w:rPr>
        <w:t>Dispositivo cliente de interior. Estos dispositivos están bajo el control de un punto de acceso interior.</w:t>
      </w:r>
    </w:p>
    <w:p w14:paraId="7B5F56E6" w14:textId="77777777" w:rsidR="00423DE7" w:rsidRPr="00BC2943" w:rsidRDefault="00423DE7" w:rsidP="0027128C">
      <w:pPr>
        <w:pStyle w:val="Texto"/>
        <w:numPr>
          <w:ilvl w:val="0"/>
          <w:numId w:val="13"/>
        </w:numPr>
        <w:spacing w:after="0" w:line="276" w:lineRule="auto"/>
        <w:ind w:left="1134" w:right="51" w:hanging="567"/>
        <w:rPr>
          <w:sz w:val="22"/>
          <w:szCs w:val="22"/>
        </w:rPr>
      </w:pPr>
      <w:r w:rsidRPr="00BC2943">
        <w:rPr>
          <w:sz w:val="22"/>
          <w:szCs w:val="22"/>
        </w:rPr>
        <w:t>Terminal de usuario de interiores y/o exterior.</w:t>
      </w:r>
    </w:p>
    <w:p w14:paraId="1395A008" w14:textId="77777777" w:rsidR="00423DE7" w:rsidRPr="00BC2943" w:rsidRDefault="00423DE7" w:rsidP="005C5505">
      <w:pPr>
        <w:pStyle w:val="Texto"/>
        <w:spacing w:after="0" w:line="276" w:lineRule="auto"/>
        <w:ind w:right="51"/>
        <w:rPr>
          <w:sz w:val="22"/>
          <w:szCs w:val="22"/>
        </w:rPr>
      </w:pPr>
      <w:r w:rsidRPr="00BC2943">
        <w:rPr>
          <w:b/>
          <w:bCs/>
          <w:sz w:val="22"/>
          <w:szCs w:val="22"/>
        </w:rPr>
        <w:t xml:space="preserve">4.6.4.3. </w:t>
      </w:r>
      <w:r w:rsidRPr="00BC2943">
        <w:rPr>
          <w:sz w:val="22"/>
          <w:szCs w:val="22"/>
        </w:rPr>
        <w:t>Umbral de detección.</w:t>
      </w:r>
    </w:p>
    <w:p w14:paraId="6E290ABA" w14:textId="77777777" w:rsidR="00423DE7" w:rsidRPr="00BC2943" w:rsidRDefault="00423DE7" w:rsidP="005C5505">
      <w:pPr>
        <w:pStyle w:val="Texto"/>
        <w:spacing w:after="0" w:line="276" w:lineRule="auto"/>
        <w:ind w:right="51"/>
        <w:rPr>
          <w:sz w:val="22"/>
          <w:szCs w:val="22"/>
        </w:rPr>
      </w:pPr>
      <w:r w:rsidRPr="00BC2943">
        <w:rPr>
          <w:sz w:val="22"/>
          <w:szCs w:val="22"/>
        </w:rPr>
        <w:t xml:space="preserve">Los puntos de acceso interiores, los dispositivos subordinados y los dispositivos cliente que operan en la banda de 5925 MHz – 6425 MHz deben usar tecnologías que incluyan un protocolo basado en contención para evitar la interferencia </w:t>
      </w:r>
      <w:proofErr w:type="spellStart"/>
      <w:r w:rsidRPr="00BC2943">
        <w:rPr>
          <w:sz w:val="22"/>
          <w:szCs w:val="22"/>
        </w:rPr>
        <w:t>co-canal</w:t>
      </w:r>
      <w:proofErr w:type="spellEnd"/>
      <w:r w:rsidRPr="00BC2943">
        <w:rPr>
          <w:sz w:val="22"/>
          <w:szCs w:val="22"/>
        </w:rPr>
        <w:t xml:space="preserve"> con los dispositivos existentes que comparten la banda. Para garantizar que las operaciones de </w:t>
      </w:r>
      <w:proofErr w:type="spellStart"/>
      <w:r w:rsidRPr="00BC2943">
        <w:rPr>
          <w:sz w:val="22"/>
          <w:szCs w:val="22"/>
        </w:rPr>
        <w:t>co-canal</w:t>
      </w:r>
      <w:proofErr w:type="spellEnd"/>
      <w:r w:rsidRPr="00BC2943">
        <w:rPr>
          <w:sz w:val="22"/>
          <w:szCs w:val="22"/>
        </w:rPr>
        <w:t xml:space="preserve"> establecidas se detecten de manera independiente de la tecnología, se requiere que los productos detecten energía de radiofrecuencia de </w:t>
      </w:r>
      <w:proofErr w:type="spellStart"/>
      <w:r w:rsidRPr="00BC2943">
        <w:rPr>
          <w:sz w:val="22"/>
          <w:szCs w:val="22"/>
        </w:rPr>
        <w:t>co-canal</w:t>
      </w:r>
      <w:proofErr w:type="spellEnd"/>
      <w:r w:rsidRPr="00BC2943">
        <w:rPr>
          <w:sz w:val="22"/>
          <w:szCs w:val="22"/>
        </w:rPr>
        <w:t xml:space="preserve"> (detección de energía) y eviten la transmisión simultánea.</w:t>
      </w:r>
    </w:p>
    <w:p w14:paraId="378D67C6" w14:textId="4E651915" w:rsidR="00423DE7" w:rsidRPr="00BC2943" w:rsidRDefault="00423DE7" w:rsidP="005C5505">
      <w:pPr>
        <w:pStyle w:val="Texto"/>
        <w:spacing w:after="0" w:line="276" w:lineRule="auto"/>
        <w:ind w:right="51"/>
        <w:rPr>
          <w:sz w:val="22"/>
          <w:szCs w:val="22"/>
        </w:rPr>
      </w:pPr>
      <w:r w:rsidRPr="00BC2943">
        <w:rPr>
          <w:sz w:val="22"/>
          <w:szCs w:val="22"/>
        </w:rPr>
        <w:t xml:space="preserve">Los dispositivos de interior deben detectar una potencia de radiofrecuencia </w:t>
      </w:r>
      <w:proofErr w:type="spellStart"/>
      <w:r w:rsidRPr="00BC2943">
        <w:rPr>
          <w:sz w:val="22"/>
          <w:szCs w:val="22"/>
        </w:rPr>
        <w:t>co-canal</w:t>
      </w:r>
      <w:proofErr w:type="spellEnd"/>
      <w:r w:rsidRPr="00BC2943">
        <w:rPr>
          <w:sz w:val="22"/>
          <w:szCs w:val="22"/>
        </w:rPr>
        <w:t xml:space="preserve"> de -62 dBm o meno</w:t>
      </w:r>
      <w:r w:rsidR="000875E3" w:rsidRPr="00BC2943">
        <w:rPr>
          <w:sz w:val="22"/>
          <w:szCs w:val="22"/>
        </w:rPr>
        <w:t>r</w:t>
      </w:r>
      <w:r w:rsidRPr="00BC2943">
        <w:rPr>
          <w:sz w:val="22"/>
          <w:szCs w:val="22"/>
        </w:rPr>
        <w:t>. Tras la detección de energía en la banda, los dispositivos interiores deben abandonar el canal (en el que se transmite la señal incumbente) y permanecer fuera del canal incumbente siempre que la potencia de radiofrecuencia detectada sea igual o superior al umbral -62 dBm. El umbral de -62 dBm (o inferior) se refiere a una ganancia de antena de 0 dBi, véase la Nota 1 del Cuadro 10.</w:t>
      </w:r>
    </w:p>
    <w:p w14:paraId="46D2E77A" w14:textId="77777777" w:rsidR="00423DE7" w:rsidRPr="00BC2943" w:rsidRDefault="00423DE7" w:rsidP="005C5505">
      <w:pPr>
        <w:pStyle w:val="Texto"/>
        <w:spacing w:after="0" w:line="276" w:lineRule="auto"/>
        <w:ind w:right="51"/>
        <w:rPr>
          <w:sz w:val="22"/>
          <w:szCs w:val="22"/>
        </w:rPr>
      </w:pPr>
      <w:r w:rsidRPr="00BC2943">
        <w:rPr>
          <w:sz w:val="22"/>
          <w:szCs w:val="22"/>
        </w:rPr>
        <w:t xml:space="preserve">Para garantizar que las operaciones establecidas se detecten de forma fiable en la banda, los dispositivos de interior deben detectar la energía de RF en todo el canal operativo previsto. Por ejemplo, un dispositivo de interior que planea transmitir una señal de 40 MHz de ancho (en un canal principal de 20 MHz y un canal secundario de 20 MHz) debe detectar energía en todo el canal de 40 MHz. Además, los dispositivos de interior deben detectar la energía </w:t>
      </w:r>
      <w:proofErr w:type="spellStart"/>
      <w:r w:rsidRPr="00BC2943">
        <w:rPr>
          <w:sz w:val="22"/>
          <w:szCs w:val="22"/>
        </w:rPr>
        <w:t>co-canal</w:t>
      </w:r>
      <w:proofErr w:type="spellEnd"/>
      <w:r w:rsidRPr="00BC2943">
        <w:rPr>
          <w:sz w:val="22"/>
          <w:szCs w:val="22"/>
        </w:rPr>
        <w:t xml:space="preserve"> con un 90 % o más de certeza.</w:t>
      </w:r>
    </w:p>
    <w:p w14:paraId="7B268156" w14:textId="0378DD43" w:rsidR="00C162C0" w:rsidRPr="00BC2943" w:rsidRDefault="00C162C0" w:rsidP="005C5505">
      <w:pPr>
        <w:pStyle w:val="Texto"/>
        <w:spacing w:after="0" w:line="276" w:lineRule="auto"/>
        <w:ind w:right="51"/>
        <w:rPr>
          <w:sz w:val="22"/>
          <w:szCs w:val="22"/>
        </w:rPr>
      </w:pPr>
      <w:r w:rsidRPr="00BC2943">
        <w:rPr>
          <w:bCs/>
          <w:sz w:val="22"/>
          <w:szCs w:val="22"/>
        </w:rPr>
        <w:t xml:space="preserve">Para los requisitos de los numerales 4.6.4 su cumplimiento se constata utilizando los procedimientos de prueba </w:t>
      </w:r>
      <w:r w:rsidRPr="00BC2943">
        <w:rPr>
          <w:sz w:val="22"/>
          <w:szCs w:val="22"/>
        </w:rPr>
        <w:t>del numeral 5.12</w:t>
      </w:r>
      <w:r w:rsidRPr="00BC2943">
        <w:rPr>
          <w:bCs/>
          <w:sz w:val="22"/>
          <w:szCs w:val="22"/>
        </w:rPr>
        <w:t>.</w:t>
      </w:r>
    </w:p>
    <w:p w14:paraId="24071747" w14:textId="77777777" w:rsidR="00423DE7" w:rsidRPr="00BC2943" w:rsidRDefault="00423DE7" w:rsidP="005C5505">
      <w:pPr>
        <w:pStyle w:val="Texto"/>
        <w:spacing w:after="0" w:line="276" w:lineRule="auto"/>
        <w:ind w:right="51"/>
        <w:rPr>
          <w:sz w:val="22"/>
          <w:szCs w:val="22"/>
        </w:rPr>
      </w:pPr>
    </w:p>
    <w:p w14:paraId="3F14BE1C" w14:textId="77777777" w:rsidR="00423DE7" w:rsidRPr="00BC2943" w:rsidRDefault="00423DE7" w:rsidP="005C5505">
      <w:pPr>
        <w:pStyle w:val="Texto"/>
        <w:spacing w:after="0" w:line="276" w:lineRule="auto"/>
        <w:ind w:right="51"/>
        <w:rPr>
          <w:b/>
          <w:sz w:val="22"/>
          <w:szCs w:val="22"/>
          <w:lang w:val="es-MX"/>
        </w:rPr>
      </w:pPr>
      <w:r w:rsidRPr="00BC2943">
        <w:rPr>
          <w:b/>
          <w:sz w:val="22"/>
          <w:szCs w:val="22"/>
        </w:rPr>
        <w:t>4.7</w:t>
      </w:r>
      <w:r w:rsidRPr="00BC2943">
        <w:rPr>
          <w:sz w:val="22"/>
          <w:szCs w:val="22"/>
        </w:rPr>
        <w:t xml:space="preserve">. </w:t>
      </w:r>
      <w:r w:rsidRPr="00BC2943">
        <w:rPr>
          <w:b/>
          <w:sz w:val="22"/>
          <w:szCs w:val="22"/>
          <w:lang w:val="es-MX"/>
        </w:rPr>
        <w:t>Manual del e</w:t>
      </w:r>
      <w:r w:rsidRPr="00BC2943">
        <w:rPr>
          <w:b/>
          <w:sz w:val="22"/>
          <w:szCs w:val="22"/>
        </w:rPr>
        <w:t>quipo.</w:t>
      </w:r>
    </w:p>
    <w:p w14:paraId="19CDFE4F" w14:textId="1E55F846" w:rsidR="00423DE7" w:rsidRPr="00BC2943" w:rsidRDefault="00423DE7" w:rsidP="005C5505">
      <w:pPr>
        <w:pStyle w:val="Texto"/>
        <w:spacing w:after="0" w:line="276" w:lineRule="auto"/>
        <w:ind w:right="51"/>
        <w:rPr>
          <w:sz w:val="22"/>
          <w:szCs w:val="22"/>
        </w:rPr>
      </w:pPr>
      <w:r w:rsidRPr="00BC2943">
        <w:rPr>
          <w:sz w:val="22"/>
          <w:szCs w:val="22"/>
        </w:rPr>
        <w:t>El manual de usuario de cualquier producto sujeto a esta DT debe cumplir con los numerales siguientes, los requisitos del manual se verifican de acuerdo con el numeral 5.13.</w:t>
      </w:r>
    </w:p>
    <w:p w14:paraId="0EA1D0C7" w14:textId="77777777" w:rsidR="00423DE7" w:rsidRPr="00BC2943" w:rsidRDefault="00423DE7" w:rsidP="005C5505">
      <w:pPr>
        <w:pStyle w:val="Texto"/>
        <w:spacing w:after="0" w:line="276" w:lineRule="auto"/>
        <w:ind w:right="51"/>
        <w:rPr>
          <w:sz w:val="22"/>
          <w:szCs w:val="22"/>
        </w:rPr>
      </w:pPr>
      <w:r w:rsidRPr="00BC2943">
        <w:rPr>
          <w:b/>
          <w:bCs/>
          <w:sz w:val="22"/>
          <w:szCs w:val="22"/>
        </w:rPr>
        <w:t>4.7.1.</w:t>
      </w:r>
      <w:r w:rsidRPr="00BC2943">
        <w:rPr>
          <w:sz w:val="22"/>
          <w:szCs w:val="22"/>
        </w:rPr>
        <w:t xml:space="preserve"> El manual de usuario debe estar escrito en idioma español y contener información suficiente, clara y veraz, en términos de lo previsto en la Ley Federal de Protección al Consumidor. El manual puede presentar la información en múltiples idiomas, siempre y cuando incluya el idioma español. Asimismo, debe estar impreso dentro del empaque del equipo y en formato digital disponible en la página electrónica del fabricante, y debe contener información de </w:t>
      </w:r>
      <w:r w:rsidRPr="00BC2943">
        <w:rPr>
          <w:sz w:val="22"/>
          <w:szCs w:val="22"/>
        </w:rPr>
        <w:lastRenderedPageBreak/>
        <w:t>sus características técnicas, así como los procedimientos de configuración, ajuste, operación y resolución de problemas.</w:t>
      </w:r>
    </w:p>
    <w:p w14:paraId="70D31EFB" w14:textId="77777777" w:rsidR="00423DE7" w:rsidRPr="00BC2943" w:rsidRDefault="00423DE7" w:rsidP="005C5505">
      <w:pPr>
        <w:pStyle w:val="Texto"/>
        <w:spacing w:after="0" w:line="276" w:lineRule="auto"/>
        <w:ind w:right="51"/>
        <w:rPr>
          <w:sz w:val="22"/>
          <w:szCs w:val="22"/>
        </w:rPr>
      </w:pPr>
      <w:r w:rsidRPr="00BC2943">
        <w:rPr>
          <w:b/>
          <w:bCs/>
          <w:sz w:val="22"/>
          <w:szCs w:val="22"/>
        </w:rPr>
        <w:t>4.7.2.</w:t>
      </w:r>
      <w:r w:rsidRPr="00BC2943">
        <w:rPr>
          <w:sz w:val="22"/>
          <w:szCs w:val="22"/>
        </w:rPr>
        <w:t xml:space="preserve"> El manual de usuario debe contener las siguientes leyendas o su equivalente en una posición notoria:</w:t>
      </w:r>
    </w:p>
    <w:p w14:paraId="1BF46ED8" w14:textId="77777777" w:rsidR="00B84D96" w:rsidRPr="00BC2943" w:rsidRDefault="00423DE7" w:rsidP="005C5505">
      <w:pPr>
        <w:pStyle w:val="Texto"/>
        <w:spacing w:after="0" w:line="276" w:lineRule="auto"/>
        <w:ind w:right="51"/>
        <w:rPr>
          <w:sz w:val="22"/>
          <w:szCs w:val="22"/>
        </w:rPr>
      </w:pPr>
      <w:r w:rsidRPr="00BC2943" w:rsidDel="00132D09">
        <w:rPr>
          <w:sz w:val="22"/>
          <w:szCs w:val="22"/>
        </w:rPr>
        <w:t xml:space="preserve"> </w:t>
      </w:r>
      <w:r w:rsidRPr="00BC2943">
        <w:rPr>
          <w:sz w:val="22"/>
          <w:szCs w:val="22"/>
        </w:rPr>
        <w:t xml:space="preserve">“La operación de este equipo está sujeta a las siguientes dos condiciones: (1) este equipo o dispositivo no </w:t>
      </w:r>
      <w:r w:rsidRPr="00BC2943">
        <w:rPr>
          <w:bCs/>
          <w:sz w:val="22"/>
          <w:szCs w:val="22"/>
        </w:rPr>
        <w:t xml:space="preserve">debe provocar interferencia perjudicial </w:t>
      </w:r>
      <w:r w:rsidRPr="00BC2943">
        <w:rPr>
          <w:sz w:val="22"/>
          <w:szCs w:val="22"/>
        </w:rPr>
        <w:t>y (2) este equipo o dispositivo debe aceptar cualquier interferencia, incluyendo la que pueda causar su operación no deseada.”</w:t>
      </w:r>
    </w:p>
    <w:p w14:paraId="5572F62D" w14:textId="18053CA6" w:rsidR="00423DE7" w:rsidRPr="00BC2943" w:rsidRDefault="00423DE7" w:rsidP="005C5505">
      <w:pPr>
        <w:pStyle w:val="Texto"/>
        <w:spacing w:after="0" w:line="276" w:lineRule="auto"/>
        <w:ind w:right="51"/>
        <w:rPr>
          <w:sz w:val="22"/>
          <w:szCs w:val="22"/>
        </w:rPr>
      </w:pPr>
      <w:r w:rsidRPr="00BC2943">
        <w:rPr>
          <w:b/>
          <w:bCs/>
          <w:sz w:val="22"/>
          <w:szCs w:val="22"/>
        </w:rPr>
        <w:t>4.7.3.</w:t>
      </w:r>
      <w:r w:rsidRPr="00BC2943">
        <w:rPr>
          <w:sz w:val="22"/>
          <w:szCs w:val="22"/>
        </w:rPr>
        <w:t xml:space="preserve"> Si la antena es conectable/</w:t>
      </w:r>
      <w:proofErr w:type="spellStart"/>
      <w:r w:rsidRPr="00BC2943">
        <w:rPr>
          <w:sz w:val="22"/>
          <w:szCs w:val="22"/>
        </w:rPr>
        <w:t>desconectable</w:t>
      </w:r>
      <w:proofErr w:type="spellEnd"/>
      <w:r w:rsidRPr="00BC2943">
        <w:rPr>
          <w:sz w:val="22"/>
          <w:szCs w:val="22"/>
        </w:rPr>
        <w:t xml:space="preserve"> y seleccionable por el usuario, el manual de usuario debe contener la siguiente información en una posición notoria:</w:t>
      </w:r>
    </w:p>
    <w:p w14:paraId="365AF956" w14:textId="77777777" w:rsidR="00423DE7" w:rsidRPr="00BC2943" w:rsidRDefault="00423DE7" w:rsidP="005C5505">
      <w:pPr>
        <w:pStyle w:val="Texto"/>
        <w:spacing w:after="0" w:line="276" w:lineRule="auto"/>
        <w:ind w:right="51"/>
        <w:rPr>
          <w:sz w:val="22"/>
          <w:szCs w:val="22"/>
        </w:rPr>
      </w:pPr>
      <w:r w:rsidRPr="00BC2943">
        <w:rPr>
          <w:b/>
          <w:bCs/>
          <w:sz w:val="22"/>
          <w:szCs w:val="22"/>
        </w:rPr>
        <w:t>4.7.3.1.</w:t>
      </w:r>
      <w:r w:rsidRPr="00BC2943">
        <w:rPr>
          <w:sz w:val="22"/>
          <w:szCs w:val="22"/>
        </w:rPr>
        <w:t xml:space="preserve"> “Este equipo ha sido diseñado para operar con las antenas que enseguida se enlistan y para una ganancia máxima de antena de [</w:t>
      </w:r>
      <w:proofErr w:type="spellStart"/>
      <w:r w:rsidRPr="00BC2943">
        <w:rPr>
          <w:sz w:val="22"/>
          <w:szCs w:val="22"/>
        </w:rPr>
        <w:t>Gx</w:t>
      </w:r>
      <w:proofErr w:type="spellEnd"/>
      <w:r w:rsidRPr="00BC2943">
        <w:rPr>
          <w:sz w:val="22"/>
          <w:szCs w:val="22"/>
        </w:rPr>
        <w:t xml:space="preserve"> dBi]. El uso con este equipo de antenas no incluidas en esta lista o que tengan una ganancia mayor que [</w:t>
      </w:r>
      <w:proofErr w:type="spellStart"/>
      <w:r w:rsidRPr="00BC2943">
        <w:rPr>
          <w:sz w:val="22"/>
          <w:szCs w:val="22"/>
        </w:rPr>
        <w:t>Gx</w:t>
      </w:r>
      <w:proofErr w:type="spellEnd"/>
      <w:r w:rsidRPr="00BC2943">
        <w:rPr>
          <w:sz w:val="22"/>
          <w:szCs w:val="22"/>
        </w:rPr>
        <w:t xml:space="preserve"> dBi] quedan prohibidas. La impedancia requerida de la antena es de </w:t>
      </w:r>
      <w:proofErr w:type="spellStart"/>
      <w:r w:rsidRPr="00BC2943">
        <w:rPr>
          <w:sz w:val="22"/>
          <w:szCs w:val="22"/>
        </w:rPr>
        <w:t>Zy</w:t>
      </w:r>
      <w:proofErr w:type="spellEnd"/>
      <w:r w:rsidRPr="00BC2943">
        <w:rPr>
          <w:sz w:val="22"/>
          <w:szCs w:val="22"/>
        </w:rPr>
        <w:t xml:space="preserve"> </w:t>
      </w:r>
      <w:proofErr w:type="spellStart"/>
      <w:r w:rsidRPr="00BC2943">
        <w:rPr>
          <w:sz w:val="22"/>
          <w:szCs w:val="22"/>
        </w:rPr>
        <w:t>ohms</w:t>
      </w:r>
      <w:proofErr w:type="spellEnd"/>
      <w:r w:rsidRPr="00BC2943">
        <w:rPr>
          <w:sz w:val="22"/>
          <w:szCs w:val="22"/>
        </w:rPr>
        <w:t>”.</w:t>
      </w:r>
    </w:p>
    <w:p w14:paraId="5B1C1BAD"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fabricante del equipo debe proporcionar los valores apropiados de </w:t>
      </w:r>
      <w:proofErr w:type="spellStart"/>
      <w:r w:rsidRPr="00BC2943">
        <w:rPr>
          <w:sz w:val="22"/>
          <w:szCs w:val="22"/>
        </w:rPr>
        <w:t>Gx</w:t>
      </w:r>
      <w:proofErr w:type="spellEnd"/>
      <w:r w:rsidRPr="00BC2943">
        <w:rPr>
          <w:sz w:val="22"/>
          <w:szCs w:val="22"/>
        </w:rPr>
        <w:t xml:space="preserve"> y </w:t>
      </w:r>
      <w:proofErr w:type="spellStart"/>
      <w:r w:rsidRPr="00BC2943">
        <w:rPr>
          <w:sz w:val="22"/>
          <w:szCs w:val="22"/>
        </w:rPr>
        <w:t>Zy</w:t>
      </w:r>
      <w:proofErr w:type="spellEnd"/>
      <w:r w:rsidRPr="00BC2943">
        <w:rPr>
          <w:sz w:val="22"/>
          <w:szCs w:val="22"/>
        </w:rPr>
        <w:t xml:space="preserve"> para cumplir con lo especificado en 4.2., y con las disposiciones legales y técnicas de operación aplicables.</w:t>
      </w:r>
    </w:p>
    <w:p w14:paraId="605EA7F8" w14:textId="130767BA" w:rsidR="00423DE7" w:rsidRPr="00BC2943" w:rsidRDefault="00423DE7" w:rsidP="005C5505">
      <w:pPr>
        <w:pStyle w:val="Texto"/>
        <w:spacing w:after="0" w:line="276" w:lineRule="auto"/>
        <w:ind w:right="51"/>
        <w:rPr>
          <w:sz w:val="22"/>
          <w:szCs w:val="22"/>
        </w:rPr>
      </w:pPr>
      <w:r w:rsidRPr="00BC2943">
        <w:rPr>
          <w:b/>
          <w:bCs/>
          <w:sz w:val="22"/>
          <w:szCs w:val="22"/>
        </w:rPr>
        <w:t>4.7.3.2.</w:t>
      </w:r>
      <w:r w:rsidRPr="00BC2943">
        <w:rPr>
          <w:sz w:val="22"/>
          <w:szCs w:val="22"/>
        </w:rPr>
        <w:t xml:space="preserve"> Una lista de todas las antenas </w:t>
      </w:r>
      <w:r w:rsidR="00D06E1C">
        <w:rPr>
          <w:sz w:val="22"/>
          <w:szCs w:val="22"/>
        </w:rPr>
        <w:t>incluidas</w:t>
      </w:r>
      <w:r w:rsidR="00D06E1C" w:rsidRPr="00BC2943">
        <w:rPr>
          <w:sz w:val="22"/>
          <w:szCs w:val="22"/>
        </w:rPr>
        <w:t xml:space="preserve"> </w:t>
      </w:r>
      <w:r w:rsidRPr="00BC2943">
        <w:rPr>
          <w:sz w:val="22"/>
          <w:szCs w:val="22"/>
        </w:rPr>
        <w:t>para usarse con el transmisor, que cumplan con lo especificado en 4.2</w:t>
      </w:r>
      <w:r w:rsidR="009B3FA4">
        <w:rPr>
          <w:sz w:val="22"/>
          <w:szCs w:val="22"/>
        </w:rPr>
        <w:t xml:space="preserve">, incluyendo </w:t>
      </w:r>
      <w:r w:rsidR="009B3FA4" w:rsidRPr="009B3FA4">
        <w:rPr>
          <w:sz w:val="22"/>
          <w:szCs w:val="22"/>
        </w:rPr>
        <w:t>los modelos y marcas de las antenas</w:t>
      </w:r>
      <w:r w:rsidRPr="00BC2943">
        <w:rPr>
          <w:sz w:val="22"/>
          <w:szCs w:val="22"/>
        </w:rPr>
        <w:t>.</w:t>
      </w:r>
    </w:p>
    <w:p w14:paraId="2A5EB30E" w14:textId="14D6C7BA" w:rsidR="00423DE7" w:rsidRPr="00BC2943" w:rsidRDefault="00423DE7" w:rsidP="005C5505">
      <w:pPr>
        <w:pStyle w:val="Texto"/>
        <w:spacing w:after="0" w:line="276" w:lineRule="auto"/>
        <w:ind w:right="51"/>
        <w:rPr>
          <w:sz w:val="22"/>
          <w:szCs w:val="22"/>
        </w:rPr>
      </w:pPr>
      <w:r w:rsidRPr="00BC2943">
        <w:rPr>
          <w:b/>
          <w:bCs/>
          <w:sz w:val="22"/>
          <w:szCs w:val="22"/>
        </w:rPr>
        <w:t>4.7.3.3.</w:t>
      </w:r>
      <w:r w:rsidRPr="00BC2943">
        <w:rPr>
          <w:sz w:val="22"/>
          <w:szCs w:val="22"/>
        </w:rPr>
        <w:t xml:space="preserve"> Si el producto tiene la posibilidad de usarse con amplificadores de potencia de radiofrecuencia externos, el manual debe contener una lista de dichos amplificadores que resulten aceptables para usarse con el equipo, que cumplan con lo especificado en 4.3.</w:t>
      </w:r>
    </w:p>
    <w:p w14:paraId="0E07F163" w14:textId="54D23FBB" w:rsidR="00423DE7" w:rsidRPr="00BC2943" w:rsidRDefault="00423DE7" w:rsidP="005C5505">
      <w:pPr>
        <w:pStyle w:val="Texto"/>
        <w:spacing w:after="0" w:line="276" w:lineRule="auto"/>
        <w:ind w:right="51"/>
        <w:rPr>
          <w:sz w:val="22"/>
          <w:szCs w:val="22"/>
        </w:rPr>
      </w:pPr>
      <w:r w:rsidRPr="00BC2943">
        <w:rPr>
          <w:b/>
          <w:bCs/>
          <w:sz w:val="22"/>
          <w:szCs w:val="22"/>
        </w:rPr>
        <w:t>4.7.3.4.</w:t>
      </w:r>
      <w:r w:rsidRPr="00BC2943">
        <w:rPr>
          <w:sz w:val="22"/>
          <w:szCs w:val="22"/>
        </w:rPr>
        <w:t xml:space="preserve"> Si el producto es </w:t>
      </w:r>
      <w:r w:rsidRPr="00BC2943">
        <w:rPr>
          <w:bCs/>
          <w:sz w:val="22"/>
          <w:szCs w:val="22"/>
          <w:lang w:val="es-ES_tradnl"/>
        </w:rPr>
        <w:t>del tipo</w:t>
      </w:r>
      <w:r w:rsidRPr="00BC2943">
        <w:rPr>
          <w:sz w:val="22"/>
          <w:szCs w:val="22"/>
          <w:lang w:val="es-MX"/>
        </w:rPr>
        <w:t xml:space="preserve"> Punto de acceso, Punto de acceso subordinado y Dispositivo cliente, todos ellos en interiores</w:t>
      </w:r>
      <w:r w:rsidRPr="00BC2943">
        <w:rPr>
          <w:sz w:val="22"/>
          <w:szCs w:val="22"/>
        </w:rPr>
        <w:t xml:space="preserve"> y opera en la banda de frecuencias 5925 MHz – 6425 MHz, el manual debe contener las siguientes leyendas o su equivalente en </w:t>
      </w:r>
      <w:r w:rsidRPr="00BC2943">
        <w:rPr>
          <w:bCs/>
          <w:sz w:val="22"/>
          <w:szCs w:val="22"/>
          <w:lang w:val="es-ES_tradnl"/>
        </w:rPr>
        <w:t>un lugar visible en el dispositivo y/o en el manual del usuario</w:t>
      </w:r>
      <w:r w:rsidRPr="00BC2943">
        <w:rPr>
          <w:sz w:val="22"/>
          <w:szCs w:val="22"/>
        </w:rPr>
        <w:t>:</w:t>
      </w:r>
    </w:p>
    <w:p w14:paraId="61C41983" w14:textId="77777777" w:rsidR="00423DE7" w:rsidRPr="00BC2943" w:rsidRDefault="00423DE7" w:rsidP="0027128C">
      <w:pPr>
        <w:pStyle w:val="Texto"/>
        <w:numPr>
          <w:ilvl w:val="0"/>
          <w:numId w:val="14"/>
        </w:numPr>
        <w:spacing w:after="0" w:line="276" w:lineRule="auto"/>
        <w:ind w:left="1134" w:right="51" w:hanging="567"/>
        <w:rPr>
          <w:sz w:val="22"/>
          <w:szCs w:val="22"/>
        </w:rPr>
      </w:pPr>
      <w:r w:rsidRPr="00BC2943">
        <w:rPr>
          <w:bCs/>
          <w:sz w:val="22"/>
          <w:szCs w:val="22"/>
          <w:lang w:val="es-ES_tradnl"/>
        </w:rPr>
        <w:t>Las regulaciones del IFT restringen el funcionamiento de este equipo solo para uso en interiores,</w:t>
      </w:r>
    </w:p>
    <w:p w14:paraId="3B13996C" w14:textId="77777777" w:rsidR="00423DE7" w:rsidRPr="00BC2943" w:rsidRDefault="00423DE7" w:rsidP="0027128C">
      <w:pPr>
        <w:pStyle w:val="Texto"/>
        <w:numPr>
          <w:ilvl w:val="0"/>
          <w:numId w:val="14"/>
        </w:numPr>
        <w:spacing w:after="0" w:line="276" w:lineRule="auto"/>
        <w:ind w:left="1134" w:right="51" w:hanging="567"/>
        <w:rPr>
          <w:sz w:val="22"/>
          <w:szCs w:val="22"/>
        </w:rPr>
      </w:pPr>
      <w:r w:rsidRPr="00BC2943">
        <w:rPr>
          <w:sz w:val="22"/>
          <w:szCs w:val="22"/>
        </w:rPr>
        <w:t>A este equipo no deben conectarse antenas externas,</w:t>
      </w:r>
    </w:p>
    <w:p w14:paraId="79F18E1C" w14:textId="77777777" w:rsidR="00423DE7" w:rsidRPr="00BC2943" w:rsidRDefault="00423DE7" w:rsidP="0027128C">
      <w:pPr>
        <w:pStyle w:val="Texto"/>
        <w:numPr>
          <w:ilvl w:val="0"/>
          <w:numId w:val="14"/>
        </w:numPr>
        <w:spacing w:after="0" w:line="276" w:lineRule="auto"/>
        <w:ind w:left="1134" w:right="51" w:hanging="567"/>
        <w:rPr>
          <w:sz w:val="22"/>
          <w:szCs w:val="22"/>
        </w:rPr>
      </w:pPr>
      <w:r w:rsidRPr="00BC2943">
        <w:rPr>
          <w:sz w:val="22"/>
          <w:szCs w:val="22"/>
        </w:rPr>
        <w:t>Este equipo no debe ser resistente a condiciones climáticas adversas, no debe utilizar baterías y la fuente de alimentación debe estar conectada directamente a la toma de corriente eléctrica.</w:t>
      </w:r>
    </w:p>
    <w:p w14:paraId="42E5CC1F" w14:textId="60368CBA" w:rsidR="00423DE7" w:rsidRPr="00BC2943" w:rsidRDefault="00423DE7" w:rsidP="005C5505">
      <w:pPr>
        <w:pStyle w:val="Texto"/>
        <w:spacing w:after="0" w:line="276" w:lineRule="auto"/>
        <w:ind w:right="51"/>
        <w:rPr>
          <w:sz w:val="22"/>
          <w:szCs w:val="22"/>
        </w:rPr>
      </w:pPr>
      <w:r w:rsidRPr="00BC2943">
        <w:rPr>
          <w:b/>
          <w:bCs/>
          <w:sz w:val="22"/>
          <w:szCs w:val="22"/>
        </w:rPr>
        <w:t>4.7.3.5.</w:t>
      </w:r>
      <w:r w:rsidRPr="00BC2943">
        <w:rPr>
          <w:sz w:val="22"/>
          <w:szCs w:val="22"/>
        </w:rPr>
        <w:t xml:space="preserve"> Si el producto opera en las bandas de frecuencias 5150 MHz - 5250 MHz y/o 5250 MHz – 5350 MHz y/o 5725 MHz – 5850 MHz y/o 5925 MHz – 6425 MHz, el manual de usuario debe indicar las prohibiciones indicadas en los numerales 4.6.1.2, 4.6.1.4 y 4.6.1.5, aplicables para cada banda</w:t>
      </w:r>
      <w:r w:rsidR="00470B48">
        <w:rPr>
          <w:sz w:val="22"/>
          <w:szCs w:val="22"/>
        </w:rPr>
        <w:t>. P</w:t>
      </w:r>
      <w:r w:rsidR="00566272">
        <w:rPr>
          <w:sz w:val="22"/>
          <w:szCs w:val="22"/>
        </w:rPr>
        <w:t xml:space="preserve">ara el caso particular de </w:t>
      </w:r>
      <w:r w:rsidR="00566272" w:rsidRPr="00566272">
        <w:rPr>
          <w:sz w:val="22"/>
          <w:szCs w:val="22"/>
        </w:rPr>
        <w:t>producto</w:t>
      </w:r>
      <w:r w:rsidR="00566272">
        <w:rPr>
          <w:sz w:val="22"/>
          <w:szCs w:val="22"/>
        </w:rPr>
        <w:t>s</w:t>
      </w:r>
      <w:r w:rsidR="00566272" w:rsidRPr="00566272">
        <w:rPr>
          <w:sz w:val="22"/>
          <w:szCs w:val="22"/>
        </w:rPr>
        <w:t xml:space="preserve"> que ope</w:t>
      </w:r>
      <w:r w:rsidR="00566272">
        <w:rPr>
          <w:sz w:val="22"/>
          <w:szCs w:val="22"/>
        </w:rPr>
        <w:t>ren</w:t>
      </w:r>
      <w:r w:rsidR="00566272" w:rsidRPr="00566272">
        <w:rPr>
          <w:sz w:val="22"/>
          <w:szCs w:val="22"/>
        </w:rPr>
        <w:t xml:space="preserve"> en la</w:t>
      </w:r>
      <w:r w:rsidR="00566272">
        <w:rPr>
          <w:sz w:val="22"/>
          <w:szCs w:val="22"/>
        </w:rPr>
        <w:t>s</w:t>
      </w:r>
      <w:r w:rsidR="00566272" w:rsidRPr="00566272">
        <w:rPr>
          <w:sz w:val="22"/>
          <w:szCs w:val="22"/>
        </w:rPr>
        <w:t xml:space="preserve"> banda</w:t>
      </w:r>
      <w:r w:rsidR="00566272">
        <w:rPr>
          <w:sz w:val="22"/>
          <w:szCs w:val="22"/>
        </w:rPr>
        <w:t>s</w:t>
      </w:r>
      <w:r w:rsidR="00566272" w:rsidRPr="00566272">
        <w:rPr>
          <w:sz w:val="22"/>
          <w:szCs w:val="22"/>
        </w:rPr>
        <w:t xml:space="preserve"> de frecuencias 5470 MHz - 5600 MHz y 5650 MHz – 5725 MHz</w:t>
      </w:r>
      <w:r w:rsidR="00470B48">
        <w:rPr>
          <w:sz w:val="22"/>
          <w:szCs w:val="22"/>
        </w:rPr>
        <w:t xml:space="preserve">, el manual de usuario debe indicar que estos productos </w:t>
      </w:r>
      <w:r w:rsidR="00566272" w:rsidRPr="00566272">
        <w:rPr>
          <w:sz w:val="22"/>
          <w:szCs w:val="22"/>
        </w:rPr>
        <w:t>cuenta</w:t>
      </w:r>
      <w:r w:rsidR="00566272">
        <w:rPr>
          <w:sz w:val="22"/>
          <w:szCs w:val="22"/>
        </w:rPr>
        <w:t>n</w:t>
      </w:r>
      <w:r w:rsidR="00566272" w:rsidRPr="00566272">
        <w:rPr>
          <w:sz w:val="22"/>
          <w:szCs w:val="22"/>
        </w:rPr>
        <w:t xml:space="preserve"> con mecanismos de mitigación </w:t>
      </w:r>
      <w:r w:rsidR="00470B48">
        <w:rPr>
          <w:sz w:val="22"/>
          <w:szCs w:val="22"/>
        </w:rPr>
        <w:t xml:space="preserve">DFS </w:t>
      </w:r>
      <w:r w:rsidR="00566272" w:rsidRPr="00566272">
        <w:rPr>
          <w:sz w:val="22"/>
          <w:szCs w:val="22"/>
        </w:rPr>
        <w:t xml:space="preserve">(conforme </w:t>
      </w:r>
      <w:r w:rsidR="00470B48">
        <w:rPr>
          <w:sz w:val="22"/>
          <w:szCs w:val="22"/>
        </w:rPr>
        <w:t>a</w:t>
      </w:r>
      <w:r w:rsidR="00566272" w:rsidRPr="00566272">
        <w:rPr>
          <w:sz w:val="22"/>
          <w:szCs w:val="22"/>
        </w:rPr>
        <w:t xml:space="preserve"> lo establecido en el numeral 4.6.</w:t>
      </w:r>
      <w:r w:rsidR="00566272">
        <w:rPr>
          <w:sz w:val="22"/>
          <w:szCs w:val="22"/>
        </w:rPr>
        <w:t>1</w:t>
      </w:r>
      <w:r w:rsidR="00566272" w:rsidRPr="00566272">
        <w:rPr>
          <w:sz w:val="22"/>
          <w:szCs w:val="22"/>
        </w:rPr>
        <w:t>.</w:t>
      </w:r>
      <w:r w:rsidR="00566272">
        <w:rPr>
          <w:sz w:val="22"/>
          <w:szCs w:val="22"/>
        </w:rPr>
        <w:t>3</w:t>
      </w:r>
      <w:r w:rsidR="00566272" w:rsidRPr="00566272">
        <w:rPr>
          <w:sz w:val="22"/>
          <w:szCs w:val="22"/>
        </w:rPr>
        <w:t>)</w:t>
      </w:r>
      <w:r w:rsidRPr="00BC2943">
        <w:rPr>
          <w:sz w:val="22"/>
          <w:szCs w:val="22"/>
        </w:rPr>
        <w:t>.</w:t>
      </w:r>
    </w:p>
    <w:p w14:paraId="6A914EA6" w14:textId="1B404707" w:rsidR="00423DE7" w:rsidRPr="00BC2943" w:rsidRDefault="00423DE7" w:rsidP="005C5505">
      <w:pPr>
        <w:pStyle w:val="Texto"/>
        <w:spacing w:after="0" w:line="276" w:lineRule="auto"/>
        <w:ind w:right="51"/>
        <w:rPr>
          <w:sz w:val="22"/>
          <w:szCs w:val="22"/>
        </w:rPr>
      </w:pPr>
    </w:p>
    <w:p w14:paraId="63833981" w14:textId="77777777" w:rsidR="00423DE7" w:rsidRPr="00BC2943" w:rsidRDefault="00423DE7" w:rsidP="005C5505">
      <w:pPr>
        <w:pStyle w:val="Texto"/>
        <w:spacing w:after="0" w:line="276" w:lineRule="auto"/>
        <w:ind w:right="51"/>
        <w:rPr>
          <w:b/>
          <w:sz w:val="22"/>
          <w:szCs w:val="22"/>
        </w:rPr>
      </w:pPr>
      <w:r w:rsidRPr="00BC2943">
        <w:rPr>
          <w:b/>
          <w:sz w:val="22"/>
          <w:szCs w:val="22"/>
        </w:rPr>
        <w:t>5. Métodos de prueba.</w:t>
      </w:r>
    </w:p>
    <w:p w14:paraId="3C41E5BA" w14:textId="71843332" w:rsidR="00423DE7" w:rsidRPr="00BC2943" w:rsidRDefault="00423DE7" w:rsidP="005C5505">
      <w:pPr>
        <w:pStyle w:val="Texto"/>
        <w:spacing w:after="0" w:line="276" w:lineRule="auto"/>
        <w:ind w:right="51"/>
        <w:rPr>
          <w:sz w:val="22"/>
          <w:szCs w:val="22"/>
        </w:rPr>
      </w:pPr>
      <w:r w:rsidRPr="00BC2943">
        <w:rPr>
          <w:sz w:val="22"/>
          <w:szCs w:val="22"/>
        </w:rPr>
        <w:t>El presente capítulo contiene los métodos de prueba que deben emplearse para la comprobación de las especificaciones técnicas contenidas en el numeral 4. especificaciones técnicas</w:t>
      </w:r>
      <w:r w:rsidRPr="00BC2943">
        <w:rPr>
          <w:b/>
          <w:sz w:val="22"/>
          <w:szCs w:val="22"/>
        </w:rPr>
        <w:t xml:space="preserve"> </w:t>
      </w:r>
      <w:r w:rsidRPr="00BC2943">
        <w:rPr>
          <w:sz w:val="22"/>
          <w:szCs w:val="22"/>
        </w:rPr>
        <w:t>de la presente DT.</w:t>
      </w:r>
    </w:p>
    <w:p w14:paraId="4716DE92" w14:textId="1C5E3273" w:rsidR="00423DE7" w:rsidRPr="00BC2943" w:rsidRDefault="00423DE7" w:rsidP="005C5505">
      <w:pPr>
        <w:pStyle w:val="Texto"/>
        <w:spacing w:after="0" w:line="276" w:lineRule="auto"/>
        <w:ind w:right="51"/>
        <w:rPr>
          <w:sz w:val="22"/>
          <w:szCs w:val="22"/>
        </w:rPr>
      </w:pPr>
      <w:r w:rsidRPr="00BC2943">
        <w:rPr>
          <w:sz w:val="22"/>
          <w:szCs w:val="22"/>
        </w:rPr>
        <w:lastRenderedPageBreak/>
        <w:t>La aplicación de los métodos de prueba debe llevarse a cabo por los Laboratorios de Prueba acreditados por el Instituto o por un Organismo de Acreditación y autorizados por el Instituto respecto de esta DT, de acuerdo con los términos previstos en la LFTR</w:t>
      </w:r>
      <w:r w:rsidR="00E65571" w:rsidRPr="00BC2943">
        <w:rPr>
          <w:sz w:val="22"/>
          <w:szCs w:val="22"/>
        </w:rPr>
        <w:t>, los Lineamientos para la acreditación, autorización, designación y reconocimiento de laboratorios de prueba, vigente</w:t>
      </w:r>
      <w:r w:rsidR="00065A3B" w:rsidRPr="00BC2943">
        <w:rPr>
          <w:sz w:val="22"/>
          <w:szCs w:val="22"/>
        </w:rPr>
        <w:t>s</w:t>
      </w:r>
      <w:r w:rsidR="00E65571" w:rsidRPr="00BC2943">
        <w:rPr>
          <w:sz w:val="22"/>
          <w:szCs w:val="22"/>
        </w:rPr>
        <w:t>, los Lineamientos para la Autorización de Organismos de Acreditación en materia de Telecomunicaciones y Radiodifusión, vigente</w:t>
      </w:r>
      <w:r w:rsidR="00065A3B" w:rsidRPr="00BC2943">
        <w:rPr>
          <w:sz w:val="22"/>
          <w:szCs w:val="22"/>
        </w:rPr>
        <w:t>s</w:t>
      </w:r>
      <w:r w:rsidRPr="00BC2943">
        <w:rPr>
          <w:sz w:val="22"/>
          <w:szCs w:val="22"/>
        </w:rPr>
        <w:t xml:space="preserve"> y demás disposiciones aplicables.</w:t>
      </w:r>
    </w:p>
    <w:p w14:paraId="53656440" w14:textId="0DECC4E7" w:rsidR="00423DE7" w:rsidRPr="00BC2943" w:rsidRDefault="00423DE7" w:rsidP="005C5505">
      <w:pPr>
        <w:pStyle w:val="Texto"/>
        <w:spacing w:after="0" w:line="276" w:lineRule="auto"/>
        <w:ind w:right="51"/>
        <w:rPr>
          <w:sz w:val="22"/>
          <w:szCs w:val="22"/>
        </w:rPr>
      </w:pPr>
      <w:r w:rsidRPr="00BC2943">
        <w:rPr>
          <w:sz w:val="22"/>
          <w:szCs w:val="22"/>
        </w:rPr>
        <w:t>Los reportes de prueba que emitan los Laboratorios de Prueba respecto de los métodos para comprobar las especificaciones técnicas establecidas en la presente DT deben presentarse de acuerdo con el formato del Apéndice A.</w:t>
      </w:r>
    </w:p>
    <w:p w14:paraId="73C3C396"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 </w:t>
      </w:r>
      <w:bookmarkStart w:id="31" w:name="_Hlk139977402"/>
      <w:r w:rsidRPr="00BC2943">
        <w:rPr>
          <w:b/>
          <w:sz w:val="22"/>
          <w:szCs w:val="22"/>
        </w:rPr>
        <w:t>Consideraciones generales</w:t>
      </w:r>
      <w:bookmarkEnd w:id="31"/>
    </w:p>
    <w:p w14:paraId="3833579D" w14:textId="77777777" w:rsidR="00423DE7" w:rsidRPr="00BC2943" w:rsidRDefault="00423DE7" w:rsidP="005C5505">
      <w:pPr>
        <w:pStyle w:val="Texto"/>
        <w:spacing w:after="0" w:line="276" w:lineRule="auto"/>
        <w:ind w:right="51"/>
        <w:rPr>
          <w:sz w:val="22"/>
          <w:szCs w:val="22"/>
        </w:rPr>
      </w:pPr>
      <w:r w:rsidRPr="00BC2943">
        <w:rPr>
          <w:sz w:val="22"/>
          <w:szCs w:val="22"/>
        </w:rPr>
        <w:t>Este capítulo establece los métodos de prueba para medir las bandas de frecuencia de operación, la PIRE máxima, la densidad espectral de la PIRE, la potencia máxima conducida de salida, densidad espectral de potencia conducida de salida, el ancho de banda, las emisiones no deseadas (emisiones fuera de banda y emisiones no esenciales), los procedimientos para evaluar las funcionalidades DFS, TPC y CBP; y los procedimientos para evaluar el manual del equipo, así como el control externo. Para los Productos sujetos a esta DT, que transmiten con múltiples salidas simultáneamente (tal como los dispositivos con la funcionalidad de formación de diagrama de radiación o MIMO), véase el numeral 5.3.2.1.</w:t>
      </w:r>
    </w:p>
    <w:p w14:paraId="24B50145" w14:textId="77777777" w:rsidR="00423DE7" w:rsidRPr="00BC2943" w:rsidRDefault="00423DE7" w:rsidP="005C5505">
      <w:pPr>
        <w:pStyle w:val="Texto"/>
        <w:spacing w:after="0" w:line="276" w:lineRule="auto"/>
        <w:ind w:right="51"/>
        <w:rPr>
          <w:sz w:val="22"/>
          <w:szCs w:val="22"/>
        </w:rPr>
      </w:pPr>
      <w:r w:rsidRPr="00BC2943">
        <w:rPr>
          <w:sz w:val="22"/>
          <w:szCs w:val="22"/>
        </w:rPr>
        <w:t>Deben evaluarse todos los modos de operación y tasas de datos del producto, así mismo el EBP debe cumplir con todos los requisitos del numeral 4 en todos los modos de operación y tasas de datos. Considerar que el modo de funcionamiento y la velocidad de datos que son el peor de los casos para una prueba pueden no serlo para otra prueba, y que la configuración de la velocidad de datos puede tener un efecto significativo en los resultados de la prueba.</w:t>
      </w:r>
    </w:p>
    <w:p w14:paraId="4EFE88BC" w14:textId="77777777" w:rsidR="00423DE7" w:rsidRPr="00BC2943" w:rsidRDefault="00423DE7" w:rsidP="005C5505">
      <w:pPr>
        <w:pStyle w:val="Texto"/>
        <w:spacing w:after="0" w:line="276" w:lineRule="auto"/>
        <w:ind w:right="51"/>
        <w:rPr>
          <w:sz w:val="22"/>
          <w:szCs w:val="22"/>
        </w:rPr>
      </w:pPr>
      <w:r w:rsidRPr="00BC2943">
        <w:rPr>
          <w:sz w:val="22"/>
          <w:szCs w:val="22"/>
        </w:rPr>
        <w:t>Considerar que las mediciones de emisión promedio en bandas restringidas se basan en la transmisión continua por parte del EBP durante el intervalo de medición. No hay corrección a la baja de los resultados en función del ciclo de trabajo operativo real del dispositivo.</w:t>
      </w:r>
    </w:p>
    <w:p w14:paraId="15D077E1"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5.1.1. </w:t>
      </w:r>
      <w:r w:rsidRPr="00BC2943">
        <w:rPr>
          <w:bCs/>
          <w:sz w:val="22"/>
          <w:szCs w:val="22"/>
        </w:rPr>
        <w:t xml:space="preserve">Condiciones ambientales. </w:t>
      </w:r>
    </w:p>
    <w:p w14:paraId="7993B592" w14:textId="77777777" w:rsidR="00423DE7" w:rsidRPr="00BC2943" w:rsidRDefault="00423DE7" w:rsidP="005C5505">
      <w:pPr>
        <w:pStyle w:val="Texto"/>
        <w:spacing w:after="0" w:line="276" w:lineRule="auto"/>
        <w:ind w:right="51"/>
        <w:rPr>
          <w:bCs/>
          <w:sz w:val="22"/>
          <w:szCs w:val="22"/>
        </w:rPr>
      </w:pPr>
      <w:r w:rsidRPr="00BC2943">
        <w:rPr>
          <w:bCs/>
          <w:sz w:val="22"/>
          <w:szCs w:val="22"/>
        </w:rPr>
        <w:t>Las condiciones ambientales que deben existir en el sitio de pruebas son las que se señalan en el Cuadro 21.</w:t>
      </w:r>
    </w:p>
    <w:p w14:paraId="32A9A324" w14:textId="77777777" w:rsidR="00423DE7" w:rsidRPr="00BC2943" w:rsidRDefault="00423DE7" w:rsidP="005C5505">
      <w:pPr>
        <w:pStyle w:val="Texto"/>
        <w:spacing w:after="0" w:line="276" w:lineRule="auto"/>
        <w:ind w:right="51"/>
        <w:rPr>
          <w:bCs/>
          <w:sz w:val="22"/>
          <w:szCs w:val="22"/>
        </w:rPr>
      </w:pPr>
    </w:p>
    <w:p w14:paraId="30E474B8"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Cuadro 21. Condiciones ambientales para la aplicación de los métodos de prueba</w:t>
      </w:r>
    </w:p>
    <w:tbl>
      <w:tblPr>
        <w:tblW w:w="8715" w:type="dxa"/>
        <w:tblInd w:w="144" w:type="dxa"/>
        <w:tblLayout w:type="fixed"/>
        <w:tblCellMar>
          <w:left w:w="72" w:type="dxa"/>
          <w:right w:w="72" w:type="dxa"/>
        </w:tblCellMar>
        <w:tblLook w:val="04A0" w:firstRow="1" w:lastRow="0" w:firstColumn="1" w:lastColumn="0" w:noHBand="0" w:noVBand="1"/>
      </w:tblPr>
      <w:tblGrid>
        <w:gridCol w:w="4357"/>
        <w:gridCol w:w="4358"/>
      </w:tblGrid>
      <w:tr w:rsidR="00423DE7" w:rsidRPr="00BC2943" w14:paraId="31CB8510" w14:textId="77777777" w:rsidTr="007E2DBF">
        <w:tc>
          <w:tcPr>
            <w:tcW w:w="4356" w:type="dxa"/>
            <w:tcBorders>
              <w:top w:val="single" w:sz="6" w:space="0" w:color="000000"/>
              <w:left w:val="single" w:sz="6" w:space="0" w:color="000000"/>
              <w:bottom w:val="single" w:sz="6" w:space="0" w:color="000000"/>
              <w:right w:val="single" w:sz="6" w:space="0" w:color="000000"/>
            </w:tcBorders>
            <w:hideMark/>
          </w:tcPr>
          <w:p w14:paraId="475E8C1D" w14:textId="77777777" w:rsidR="00423DE7" w:rsidRPr="00BC2943" w:rsidRDefault="00423DE7" w:rsidP="005C5505">
            <w:pPr>
              <w:pStyle w:val="Texto"/>
              <w:spacing w:after="0" w:line="276" w:lineRule="auto"/>
              <w:ind w:right="51"/>
              <w:jc w:val="center"/>
              <w:rPr>
                <w:b/>
                <w:sz w:val="20"/>
                <w:lang w:val="es-ES_tradnl"/>
              </w:rPr>
            </w:pPr>
            <w:r w:rsidRPr="00BC2943">
              <w:rPr>
                <w:b/>
                <w:sz w:val="20"/>
                <w:lang w:val="es-ES_tradnl"/>
              </w:rPr>
              <w:t>Temperatura</w:t>
            </w:r>
          </w:p>
          <w:p w14:paraId="11320323" w14:textId="77777777" w:rsidR="00423DE7" w:rsidRPr="00BC2943" w:rsidRDefault="00423DE7" w:rsidP="005C5505">
            <w:pPr>
              <w:pStyle w:val="Texto"/>
              <w:spacing w:after="0" w:line="276" w:lineRule="auto"/>
              <w:ind w:right="51"/>
              <w:jc w:val="center"/>
              <w:rPr>
                <w:sz w:val="20"/>
                <w:lang w:val="es-ES_tradnl"/>
              </w:rPr>
            </w:pPr>
            <w:r w:rsidRPr="00BC2943">
              <w:rPr>
                <w:sz w:val="20"/>
                <w:lang w:val="es-ES_tradnl"/>
              </w:rPr>
              <w:t>(incluye los valores extremos)</w:t>
            </w:r>
          </w:p>
        </w:tc>
        <w:tc>
          <w:tcPr>
            <w:tcW w:w="4356" w:type="dxa"/>
            <w:tcBorders>
              <w:top w:val="single" w:sz="6" w:space="0" w:color="000000"/>
              <w:left w:val="single" w:sz="6" w:space="0" w:color="000000"/>
              <w:bottom w:val="single" w:sz="6" w:space="0" w:color="000000"/>
              <w:right w:val="single" w:sz="6" w:space="0" w:color="000000"/>
            </w:tcBorders>
            <w:hideMark/>
          </w:tcPr>
          <w:p w14:paraId="46AF1DF2" w14:textId="77777777" w:rsidR="00423DE7" w:rsidRPr="00BC2943" w:rsidRDefault="00423DE7" w:rsidP="005C5505">
            <w:pPr>
              <w:pStyle w:val="Texto"/>
              <w:spacing w:after="0" w:line="276" w:lineRule="auto"/>
              <w:ind w:right="51"/>
              <w:jc w:val="center"/>
              <w:rPr>
                <w:b/>
                <w:sz w:val="20"/>
              </w:rPr>
            </w:pPr>
            <w:r w:rsidRPr="00BC2943">
              <w:rPr>
                <w:b/>
                <w:sz w:val="20"/>
              </w:rPr>
              <w:t>Humedad relativa</w:t>
            </w:r>
          </w:p>
          <w:p w14:paraId="471CAAA6" w14:textId="77777777" w:rsidR="00423DE7" w:rsidRPr="00BC2943" w:rsidRDefault="00423DE7" w:rsidP="005C5505">
            <w:pPr>
              <w:pStyle w:val="Texto"/>
              <w:spacing w:after="0" w:line="276" w:lineRule="auto"/>
              <w:ind w:right="51"/>
              <w:jc w:val="center"/>
              <w:rPr>
                <w:sz w:val="20"/>
                <w:lang w:val="es-ES_tradnl"/>
              </w:rPr>
            </w:pPr>
            <w:r w:rsidRPr="00BC2943">
              <w:rPr>
                <w:sz w:val="20"/>
                <w:lang w:val="es-ES_tradnl"/>
              </w:rPr>
              <w:t>(incluye los valores extremos)</w:t>
            </w:r>
          </w:p>
        </w:tc>
      </w:tr>
      <w:tr w:rsidR="00423DE7" w:rsidRPr="00BC2943" w14:paraId="5F1BD873" w14:textId="77777777" w:rsidTr="007E2DBF">
        <w:trPr>
          <w:trHeight w:val="69"/>
        </w:trPr>
        <w:tc>
          <w:tcPr>
            <w:tcW w:w="4356" w:type="dxa"/>
            <w:tcBorders>
              <w:top w:val="single" w:sz="6" w:space="0" w:color="000000"/>
              <w:left w:val="single" w:sz="6" w:space="0" w:color="000000"/>
              <w:bottom w:val="single" w:sz="6" w:space="0" w:color="000000"/>
              <w:right w:val="single" w:sz="6" w:space="0" w:color="000000"/>
            </w:tcBorders>
            <w:hideMark/>
          </w:tcPr>
          <w:p w14:paraId="67BC79B9" w14:textId="77777777" w:rsidR="00423DE7" w:rsidRPr="00BC2943" w:rsidRDefault="00423DE7" w:rsidP="005C5505">
            <w:pPr>
              <w:pStyle w:val="Texto"/>
              <w:spacing w:after="0" w:line="276" w:lineRule="auto"/>
              <w:ind w:right="51"/>
              <w:jc w:val="center"/>
              <w:rPr>
                <w:sz w:val="20"/>
                <w:lang w:val="es-ES_tradnl"/>
              </w:rPr>
            </w:pPr>
            <w:r w:rsidRPr="00BC2943">
              <w:rPr>
                <w:sz w:val="20"/>
                <w:lang w:val="es-ES_tradnl"/>
              </w:rPr>
              <w:t>15°C a 35°C</w:t>
            </w:r>
          </w:p>
        </w:tc>
        <w:tc>
          <w:tcPr>
            <w:tcW w:w="4356" w:type="dxa"/>
            <w:tcBorders>
              <w:top w:val="single" w:sz="6" w:space="0" w:color="000000"/>
              <w:left w:val="single" w:sz="6" w:space="0" w:color="000000"/>
              <w:bottom w:val="single" w:sz="6" w:space="0" w:color="000000"/>
              <w:right w:val="single" w:sz="6" w:space="0" w:color="000000"/>
            </w:tcBorders>
            <w:hideMark/>
          </w:tcPr>
          <w:p w14:paraId="44968FEA" w14:textId="77777777" w:rsidR="00423DE7" w:rsidRPr="00BC2943" w:rsidRDefault="00423DE7" w:rsidP="005C5505">
            <w:pPr>
              <w:pStyle w:val="Texto"/>
              <w:spacing w:after="0" w:line="276" w:lineRule="auto"/>
              <w:ind w:right="51"/>
              <w:jc w:val="center"/>
              <w:rPr>
                <w:sz w:val="20"/>
                <w:lang w:val="es-ES_tradnl"/>
              </w:rPr>
            </w:pPr>
            <w:r w:rsidRPr="00BC2943">
              <w:rPr>
                <w:sz w:val="20"/>
                <w:lang w:val="es-ES_tradnl"/>
              </w:rPr>
              <w:t>25% a 75%</w:t>
            </w:r>
          </w:p>
        </w:tc>
      </w:tr>
    </w:tbl>
    <w:p w14:paraId="4A4BA8D1" w14:textId="77777777" w:rsidR="00423DE7" w:rsidRPr="00BC2943" w:rsidRDefault="00423DE7" w:rsidP="005C5505">
      <w:pPr>
        <w:pStyle w:val="Texto"/>
        <w:spacing w:after="0" w:line="276" w:lineRule="auto"/>
        <w:ind w:right="51"/>
        <w:rPr>
          <w:lang w:val="es-ES_tradnl"/>
        </w:rPr>
      </w:pPr>
    </w:p>
    <w:p w14:paraId="53982920"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5.1.2. </w:t>
      </w:r>
      <w:r w:rsidRPr="00BC2943">
        <w:rPr>
          <w:bCs/>
          <w:sz w:val="22"/>
          <w:szCs w:val="22"/>
        </w:rPr>
        <w:t>Prueba conducida en el puerto de la antena versus prueba radiada</w:t>
      </w:r>
    </w:p>
    <w:p w14:paraId="0F6E8A3E" w14:textId="77777777" w:rsidR="00423DE7" w:rsidRPr="00BC2943" w:rsidRDefault="00423DE7" w:rsidP="005C5505">
      <w:pPr>
        <w:pStyle w:val="Texto"/>
        <w:spacing w:after="0" w:line="276" w:lineRule="auto"/>
        <w:ind w:right="51"/>
        <w:rPr>
          <w:sz w:val="22"/>
          <w:szCs w:val="22"/>
        </w:rPr>
      </w:pPr>
      <w:r w:rsidRPr="00BC2943">
        <w:rPr>
          <w:sz w:val="22"/>
          <w:szCs w:val="22"/>
        </w:rPr>
        <w:t>Las mediciones de los numerales 5.4 y 5.6 se basan en mediciones conducidas en el puerto de la antena. Sin embargo, si las pruebas conducidas en el puerto de antena no se pueden realizar en un EBP, entonces deben realizarse pruebas radiadas para determinar el cumplimiento de los diversos requisitos de emisión conducida. Los procedimientos provistos en este capítulo son aplicables a mediciones conducidas en el puerto de la antena o radiadas por el EBP.</w:t>
      </w:r>
    </w:p>
    <w:p w14:paraId="1EBA294B" w14:textId="77777777" w:rsidR="00423DE7" w:rsidRPr="00BC2943" w:rsidRDefault="00423DE7" w:rsidP="005C5505">
      <w:pPr>
        <w:pStyle w:val="Texto"/>
        <w:spacing w:after="0" w:line="276" w:lineRule="auto"/>
        <w:ind w:right="51"/>
        <w:rPr>
          <w:sz w:val="22"/>
          <w:szCs w:val="22"/>
        </w:rPr>
      </w:pPr>
      <w:r w:rsidRPr="00BC2943">
        <w:rPr>
          <w:sz w:val="22"/>
          <w:szCs w:val="22"/>
        </w:rPr>
        <w:t xml:space="preserve">Si se utiliza una configuración de prueba radiada, los niveles de potencia o intensidad de campo medidos se convertirán en niveles de potencia conducida equivalentes para compararlos </w:t>
      </w:r>
      <w:r w:rsidRPr="00BC2943">
        <w:rPr>
          <w:sz w:val="22"/>
          <w:szCs w:val="22"/>
        </w:rPr>
        <w:lastRenderedPageBreak/>
        <w:t>con el valor de potencia de salida aplicable. Esto puede lograrse midiendo primero la intensidad del campo radiado o los niveles de potencia utilizando una metodología aplicable de 5.3.1 para potencia conducida máxima y de 5.3.2 para densidad espectral de potencia. La intensidad del campo radiado o el nivel de potencia se convierte en PIRE (véase el Apéndice D para mayor información). A continuación, se determina la potencia de salida conducida equivalente o la densidad espectral de potencia restando la ganancia de la antena de transmisión del EBP (la orientación aplicable a los dispositivos que utilizan MIMO o tecnologías de formación de diagrama de radiación se proporciona en el numeral 5.3.2.1) de la PIRE (suponiendo una representación logarítmica). Todos los cálculos y suposiciones deben registrarse en el reporte de prueba.</w:t>
      </w:r>
    </w:p>
    <w:p w14:paraId="66CEE1A2" w14:textId="77777777" w:rsidR="00423DE7" w:rsidRPr="00BC2943" w:rsidRDefault="00423DE7" w:rsidP="005C5505">
      <w:pPr>
        <w:pStyle w:val="Texto"/>
        <w:spacing w:after="0" w:line="276" w:lineRule="auto"/>
        <w:ind w:right="51"/>
        <w:rPr>
          <w:sz w:val="22"/>
          <w:szCs w:val="22"/>
        </w:rPr>
      </w:pPr>
    </w:p>
    <w:p w14:paraId="29B2F751" w14:textId="77777777" w:rsidR="00423DE7" w:rsidRPr="00BC2943" w:rsidRDefault="00423DE7" w:rsidP="005C5505">
      <w:pPr>
        <w:pStyle w:val="Texto"/>
        <w:spacing w:after="0" w:line="276" w:lineRule="auto"/>
        <w:ind w:right="51"/>
        <w:rPr>
          <w:sz w:val="22"/>
          <w:szCs w:val="22"/>
        </w:rPr>
      </w:pPr>
      <w:r w:rsidRPr="00BC2943">
        <w:rPr>
          <w:b/>
          <w:sz w:val="22"/>
          <w:szCs w:val="22"/>
        </w:rPr>
        <w:t>5.2. Instrumentos de medición.</w:t>
      </w:r>
      <w:r w:rsidRPr="00BC2943">
        <w:rPr>
          <w:sz w:val="22"/>
          <w:szCs w:val="22"/>
        </w:rPr>
        <w:t xml:space="preserve"> </w:t>
      </w:r>
    </w:p>
    <w:p w14:paraId="51C6B4BE" w14:textId="77777777" w:rsidR="00423DE7" w:rsidRPr="00BC2943" w:rsidRDefault="00423DE7" w:rsidP="005C5505">
      <w:pPr>
        <w:pStyle w:val="Texto"/>
        <w:spacing w:after="0" w:line="276" w:lineRule="auto"/>
        <w:ind w:right="51"/>
        <w:rPr>
          <w:sz w:val="22"/>
          <w:szCs w:val="22"/>
        </w:rPr>
      </w:pPr>
      <w:r w:rsidRPr="00BC2943">
        <w:rPr>
          <w:sz w:val="22"/>
          <w:szCs w:val="22"/>
        </w:rPr>
        <w:t>Los instrumentos de medición que se utilicen para la aplicación de los métodos de prueba deben contar al menos con las características que se muestran en el Cuadro 22 y con el reporte o certificado de calibración que cumpla con las disposiciones de metrología y legales aplicables.</w:t>
      </w:r>
    </w:p>
    <w:p w14:paraId="4F10C074" w14:textId="77777777" w:rsidR="00423DE7" w:rsidRPr="00BC2943" w:rsidRDefault="00423DE7" w:rsidP="005C5505">
      <w:pPr>
        <w:pStyle w:val="Texto"/>
        <w:spacing w:after="0" w:line="276" w:lineRule="auto"/>
        <w:ind w:right="51"/>
        <w:rPr>
          <w:sz w:val="22"/>
          <w:szCs w:val="22"/>
        </w:rPr>
      </w:pPr>
      <w:r w:rsidRPr="00BC2943">
        <w:rPr>
          <w:sz w:val="22"/>
          <w:szCs w:val="22"/>
        </w:rPr>
        <w:t>La calibración de tales instrumentos debe realizarse en las magnitudes, frecuencias y en los alcances de medición en los cuales serán empleados.</w:t>
      </w:r>
    </w:p>
    <w:p w14:paraId="50B3FD67" w14:textId="77777777" w:rsidR="00423DE7" w:rsidRPr="00BC2943" w:rsidRDefault="00423DE7" w:rsidP="005C5505">
      <w:pPr>
        <w:pStyle w:val="Texto"/>
        <w:spacing w:after="0" w:line="276" w:lineRule="auto"/>
        <w:ind w:right="51"/>
        <w:rPr>
          <w:sz w:val="22"/>
          <w:szCs w:val="22"/>
        </w:rPr>
      </w:pPr>
    </w:p>
    <w:p w14:paraId="240D3B66"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Cuadro 22. Características requeridas de los instrumentos de medición y prueba que se utilicen para la aplicación de los métodos de prueba.</w:t>
      </w:r>
    </w:p>
    <w:tbl>
      <w:tblPr>
        <w:tblW w:w="8712" w:type="dxa"/>
        <w:jc w:val="center"/>
        <w:tblLayout w:type="fixed"/>
        <w:tblCellMar>
          <w:left w:w="72" w:type="dxa"/>
          <w:right w:w="72" w:type="dxa"/>
        </w:tblCellMar>
        <w:tblLook w:val="0000" w:firstRow="0" w:lastRow="0" w:firstColumn="0" w:lastColumn="0" w:noHBand="0" w:noVBand="0"/>
      </w:tblPr>
      <w:tblGrid>
        <w:gridCol w:w="2402"/>
        <w:gridCol w:w="1985"/>
        <w:gridCol w:w="4325"/>
      </w:tblGrid>
      <w:tr w:rsidR="00423DE7" w:rsidRPr="00BC2943" w14:paraId="2039879A" w14:textId="77777777" w:rsidTr="007E2DBF">
        <w:trPr>
          <w:trHeight w:val="20"/>
          <w:jc w:val="center"/>
        </w:trPr>
        <w:tc>
          <w:tcPr>
            <w:tcW w:w="2402" w:type="dxa"/>
            <w:tcBorders>
              <w:top w:val="single" w:sz="6" w:space="0" w:color="auto"/>
              <w:left w:val="single" w:sz="6" w:space="0" w:color="auto"/>
              <w:bottom w:val="single" w:sz="6" w:space="0" w:color="auto"/>
              <w:right w:val="single" w:sz="6" w:space="0" w:color="auto"/>
            </w:tcBorders>
            <w:noWrap/>
            <w:vAlign w:val="center"/>
          </w:tcPr>
          <w:p w14:paraId="2AAC8FDF" w14:textId="77777777" w:rsidR="00423DE7" w:rsidRPr="00BC2943" w:rsidRDefault="00423DE7" w:rsidP="005C5505">
            <w:pPr>
              <w:pStyle w:val="Texto"/>
              <w:spacing w:after="0" w:line="276" w:lineRule="auto"/>
              <w:ind w:right="51" w:firstLine="0"/>
              <w:jc w:val="center"/>
              <w:rPr>
                <w:b/>
                <w:szCs w:val="18"/>
                <w:lang w:val="es-MX"/>
              </w:rPr>
            </w:pPr>
            <w:r w:rsidRPr="00BC2943">
              <w:rPr>
                <w:b/>
                <w:szCs w:val="18"/>
                <w:lang w:val="es-MX"/>
              </w:rPr>
              <w:t>Instrumento.</w:t>
            </w:r>
          </w:p>
        </w:tc>
        <w:tc>
          <w:tcPr>
            <w:tcW w:w="1985" w:type="dxa"/>
            <w:tcBorders>
              <w:top w:val="single" w:sz="6" w:space="0" w:color="auto"/>
              <w:left w:val="single" w:sz="6" w:space="0" w:color="auto"/>
              <w:bottom w:val="single" w:sz="6" w:space="0" w:color="auto"/>
              <w:right w:val="single" w:sz="6" w:space="0" w:color="auto"/>
            </w:tcBorders>
          </w:tcPr>
          <w:p w14:paraId="3918335B" w14:textId="77777777" w:rsidR="00423DE7" w:rsidRPr="00BC2943" w:rsidRDefault="00423DE7" w:rsidP="005C5505">
            <w:pPr>
              <w:pStyle w:val="Texto"/>
              <w:spacing w:after="0" w:line="276" w:lineRule="auto"/>
              <w:ind w:right="51" w:firstLine="0"/>
              <w:jc w:val="center"/>
              <w:rPr>
                <w:b/>
                <w:szCs w:val="18"/>
                <w:lang w:val="es-MX"/>
              </w:rPr>
            </w:pPr>
            <w:r w:rsidRPr="00BC2943">
              <w:rPr>
                <w:b/>
                <w:szCs w:val="18"/>
                <w:lang w:val="es-MX"/>
              </w:rPr>
              <w:t>Parámetros de medición.</w:t>
            </w:r>
          </w:p>
        </w:tc>
        <w:tc>
          <w:tcPr>
            <w:tcW w:w="4325" w:type="dxa"/>
            <w:tcBorders>
              <w:top w:val="single" w:sz="6" w:space="0" w:color="auto"/>
              <w:left w:val="single" w:sz="6" w:space="0" w:color="auto"/>
              <w:bottom w:val="single" w:sz="6" w:space="0" w:color="auto"/>
              <w:right w:val="single" w:sz="6" w:space="0" w:color="auto"/>
            </w:tcBorders>
          </w:tcPr>
          <w:p w14:paraId="7076FFA0" w14:textId="77777777" w:rsidR="00423DE7" w:rsidRPr="00BC2943" w:rsidRDefault="00423DE7" w:rsidP="005C5505">
            <w:pPr>
              <w:pStyle w:val="Texto"/>
              <w:spacing w:after="0" w:line="276" w:lineRule="auto"/>
              <w:ind w:right="51" w:firstLine="0"/>
              <w:jc w:val="center"/>
              <w:rPr>
                <w:b/>
                <w:szCs w:val="18"/>
                <w:lang w:val="es-MX"/>
              </w:rPr>
            </w:pPr>
            <w:r w:rsidRPr="00BC2943">
              <w:rPr>
                <w:b/>
                <w:szCs w:val="18"/>
                <w:lang w:val="es-MX"/>
              </w:rPr>
              <w:t>Valores requeridos.</w:t>
            </w:r>
          </w:p>
        </w:tc>
      </w:tr>
      <w:tr w:rsidR="00423DE7" w:rsidRPr="00BC2943" w14:paraId="762C86FB" w14:textId="77777777" w:rsidTr="007E2DBF">
        <w:trPr>
          <w:trHeight w:val="20"/>
          <w:jc w:val="center"/>
        </w:trPr>
        <w:tc>
          <w:tcPr>
            <w:tcW w:w="2402" w:type="dxa"/>
            <w:vMerge w:val="restart"/>
            <w:tcBorders>
              <w:top w:val="single" w:sz="6" w:space="0" w:color="auto"/>
              <w:left w:val="single" w:sz="6" w:space="0" w:color="auto"/>
              <w:right w:val="single" w:sz="6" w:space="0" w:color="auto"/>
            </w:tcBorders>
            <w:vAlign w:val="center"/>
          </w:tcPr>
          <w:p w14:paraId="5A13D6C4"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Analizador de espectro.</w:t>
            </w:r>
          </w:p>
        </w:tc>
        <w:tc>
          <w:tcPr>
            <w:tcW w:w="1985" w:type="dxa"/>
            <w:tcBorders>
              <w:top w:val="single" w:sz="6" w:space="0" w:color="auto"/>
              <w:left w:val="single" w:sz="6" w:space="0" w:color="auto"/>
              <w:bottom w:val="single" w:sz="6" w:space="0" w:color="auto"/>
              <w:right w:val="single" w:sz="6" w:space="0" w:color="auto"/>
            </w:tcBorders>
          </w:tcPr>
          <w:p w14:paraId="46230368"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Intervalo de frecuencias de operación:</w:t>
            </w:r>
          </w:p>
        </w:tc>
        <w:tc>
          <w:tcPr>
            <w:tcW w:w="4325" w:type="dxa"/>
            <w:tcBorders>
              <w:top w:val="single" w:sz="6" w:space="0" w:color="auto"/>
              <w:left w:val="single" w:sz="6" w:space="0" w:color="auto"/>
              <w:bottom w:val="single" w:sz="6" w:space="0" w:color="auto"/>
              <w:right w:val="single" w:sz="6" w:space="0" w:color="auto"/>
            </w:tcBorders>
          </w:tcPr>
          <w:p w14:paraId="48467D54"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Para las </w:t>
            </w:r>
          </w:p>
          <w:p w14:paraId="5342E378"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BF: 5150 MHz a 5250 MHz: 30 MHz a 40 GHz </w:t>
            </w:r>
          </w:p>
          <w:p w14:paraId="481D5845"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5250 MHz a 5350 MHz: 30 MHz a 40 GHz</w:t>
            </w:r>
          </w:p>
          <w:p w14:paraId="28D03B90"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5470 MHz a 5600 MHz: 30 MHz a 40 GHz</w:t>
            </w:r>
          </w:p>
          <w:p w14:paraId="5789DDC0"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5650 MHz a 5725 MHz: 30 MHz a 40 GHz</w:t>
            </w:r>
          </w:p>
          <w:p w14:paraId="5F0CF1CE"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5725 MHz a 5850 MHz: 30 MHz a 40 GHz</w:t>
            </w:r>
          </w:p>
          <w:p w14:paraId="0EA54AA0"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5925 MHz a 6425 MHz: 30 MHz a 40 GHz</w:t>
            </w:r>
          </w:p>
        </w:tc>
      </w:tr>
      <w:tr w:rsidR="00423DE7" w:rsidRPr="00BC2943" w14:paraId="2CC22BE2" w14:textId="77777777" w:rsidTr="007E2DBF">
        <w:trPr>
          <w:trHeight w:val="20"/>
          <w:jc w:val="center"/>
        </w:trPr>
        <w:tc>
          <w:tcPr>
            <w:tcW w:w="2402" w:type="dxa"/>
            <w:vMerge/>
            <w:tcBorders>
              <w:left w:val="single" w:sz="6" w:space="0" w:color="auto"/>
              <w:right w:val="single" w:sz="6" w:space="0" w:color="auto"/>
            </w:tcBorders>
            <w:vAlign w:val="center"/>
          </w:tcPr>
          <w:p w14:paraId="2543477E"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211A6D70"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Tolerancia de referencia de frecuencia:</w:t>
            </w:r>
          </w:p>
        </w:tc>
        <w:tc>
          <w:tcPr>
            <w:tcW w:w="4325" w:type="dxa"/>
            <w:tcBorders>
              <w:top w:val="single" w:sz="6" w:space="0" w:color="auto"/>
              <w:left w:val="single" w:sz="6" w:space="0" w:color="auto"/>
              <w:bottom w:val="single" w:sz="6" w:space="0" w:color="auto"/>
              <w:right w:val="single" w:sz="6" w:space="0" w:color="auto"/>
            </w:tcBorders>
          </w:tcPr>
          <w:p w14:paraId="0DE5322A"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Mejor que 1x10</w:t>
            </w:r>
            <w:r w:rsidRPr="00BC2943">
              <w:rPr>
                <w:szCs w:val="18"/>
                <w:vertAlign w:val="superscript"/>
                <w:lang w:val="es-MX"/>
              </w:rPr>
              <w:t>-6</w:t>
            </w:r>
            <w:r w:rsidRPr="00BC2943">
              <w:rPr>
                <w:szCs w:val="18"/>
                <w:lang w:val="es-MX"/>
              </w:rPr>
              <w:t xml:space="preserve"> </w:t>
            </w:r>
            <w:proofErr w:type="spellStart"/>
            <w:r w:rsidRPr="00BC2943">
              <w:rPr>
                <w:szCs w:val="18"/>
                <w:lang w:val="es-MX"/>
              </w:rPr>
              <w:t>p.p.m</w:t>
            </w:r>
            <w:proofErr w:type="spellEnd"/>
            <w:r w:rsidRPr="00BC2943">
              <w:rPr>
                <w:szCs w:val="18"/>
                <w:lang w:val="es-MX"/>
              </w:rPr>
              <w:t>.</w:t>
            </w:r>
          </w:p>
        </w:tc>
      </w:tr>
      <w:tr w:rsidR="00423DE7" w:rsidRPr="00BC2943" w14:paraId="6BFDA918" w14:textId="77777777" w:rsidTr="007E2DBF">
        <w:trPr>
          <w:trHeight w:val="20"/>
          <w:jc w:val="center"/>
        </w:trPr>
        <w:tc>
          <w:tcPr>
            <w:tcW w:w="2402" w:type="dxa"/>
            <w:vMerge/>
            <w:tcBorders>
              <w:left w:val="single" w:sz="6" w:space="0" w:color="auto"/>
              <w:right w:val="single" w:sz="6" w:space="0" w:color="auto"/>
            </w:tcBorders>
            <w:vAlign w:val="center"/>
          </w:tcPr>
          <w:p w14:paraId="301A408A"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7A2AB3E3"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Sensibilidad (promedio del nivel de ruido de fondo, DANL):</w:t>
            </w:r>
          </w:p>
        </w:tc>
        <w:tc>
          <w:tcPr>
            <w:tcW w:w="4325" w:type="dxa"/>
            <w:tcBorders>
              <w:top w:val="single" w:sz="6" w:space="0" w:color="auto"/>
              <w:left w:val="single" w:sz="6" w:space="0" w:color="auto"/>
              <w:bottom w:val="single" w:sz="6" w:space="0" w:color="auto"/>
              <w:right w:val="single" w:sz="6" w:space="0" w:color="auto"/>
            </w:tcBorders>
          </w:tcPr>
          <w:p w14:paraId="53440FCA"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-120 dBm.</w:t>
            </w:r>
          </w:p>
          <w:p w14:paraId="751E89D4"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Con las configuraciones siguientes:</w:t>
            </w:r>
          </w:p>
          <w:p w14:paraId="2F9A74DD"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RBW = 1 Hz o el menor disponible.</w:t>
            </w:r>
          </w:p>
          <w:p w14:paraId="53821D06"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VBW = Auto.</w:t>
            </w:r>
          </w:p>
          <w:p w14:paraId="41A047BF"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Nivel de referencia = -100 dBm</w:t>
            </w:r>
          </w:p>
          <w:p w14:paraId="3CED38B0" w14:textId="77777777" w:rsidR="00423DE7" w:rsidRPr="00BC2943" w:rsidRDefault="00423DE7" w:rsidP="005C5505">
            <w:pPr>
              <w:pStyle w:val="Texto"/>
              <w:spacing w:after="0" w:line="276" w:lineRule="auto"/>
              <w:ind w:right="51" w:firstLine="0"/>
              <w:rPr>
                <w:szCs w:val="18"/>
                <w:lang w:val="es-MX"/>
              </w:rPr>
            </w:pPr>
            <w:proofErr w:type="spellStart"/>
            <w:r w:rsidRPr="00BC2943">
              <w:rPr>
                <w:szCs w:val="18"/>
                <w:lang w:val="es-MX"/>
              </w:rPr>
              <w:t>Span</w:t>
            </w:r>
            <w:proofErr w:type="spellEnd"/>
            <w:r w:rsidRPr="00BC2943">
              <w:rPr>
                <w:szCs w:val="18"/>
                <w:lang w:val="es-MX"/>
              </w:rPr>
              <w:t xml:space="preserve"> = 10 Hz o el menor disponible.</w:t>
            </w:r>
          </w:p>
          <w:p w14:paraId="73A48AA8"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Detector = RMS o muestra.</w:t>
            </w:r>
          </w:p>
          <w:p w14:paraId="0A683D41"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Traza = Promedio (permitir que la traza se estabilice).</w:t>
            </w:r>
          </w:p>
          <w:p w14:paraId="5C02A195"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Frecuencia = 5200 MHz, 5300 MHz, 5535 MHz. 5687.5 MHz, 5787.5 MHz y 6175 MHz.</w:t>
            </w:r>
          </w:p>
        </w:tc>
      </w:tr>
      <w:tr w:rsidR="00423DE7" w:rsidRPr="00BC2943" w14:paraId="3DCAECB4" w14:textId="77777777" w:rsidTr="007E2DBF">
        <w:trPr>
          <w:trHeight w:val="20"/>
          <w:jc w:val="center"/>
        </w:trPr>
        <w:tc>
          <w:tcPr>
            <w:tcW w:w="2402" w:type="dxa"/>
            <w:vMerge/>
            <w:tcBorders>
              <w:left w:val="single" w:sz="6" w:space="0" w:color="auto"/>
              <w:right w:val="single" w:sz="6" w:space="0" w:color="auto"/>
            </w:tcBorders>
            <w:vAlign w:val="center"/>
          </w:tcPr>
          <w:p w14:paraId="7D4CE0FF"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09608A68"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Impedancia de entrada:</w:t>
            </w:r>
          </w:p>
        </w:tc>
        <w:tc>
          <w:tcPr>
            <w:tcW w:w="4325" w:type="dxa"/>
            <w:tcBorders>
              <w:top w:val="single" w:sz="6" w:space="0" w:color="auto"/>
              <w:left w:val="single" w:sz="6" w:space="0" w:color="auto"/>
              <w:bottom w:val="single" w:sz="6" w:space="0" w:color="auto"/>
              <w:right w:val="single" w:sz="6" w:space="0" w:color="auto"/>
            </w:tcBorders>
          </w:tcPr>
          <w:p w14:paraId="57AA5D52"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50 </w:t>
            </w:r>
            <w:proofErr w:type="spellStart"/>
            <w:r w:rsidRPr="00BC2943">
              <w:rPr>
                <w:szCs w:val="18"/>
                <w:lang w:val="es-MX"/>
              </w:rPr>
              <w:t>Ohms</w:t>
            </w:r>
            <w:proofErr w:type="spellEnd"/>
            <w:r w:rsidRPr="00BC2943">
              <w:rPr>
                <w:szCs w:val="18"/>
                <w:lang w:val="es-MX"/>
              </w:rPr>
              <w:t>.</w:t>
            </w:r>
          </w:p>
        </w:tc>
      </w:tr>
      <w:tr w:rsidR="00423DE7" w:rsidRPr="00BC2943" w14:paraId="3B751C82" w14:textId="77777777" w:rsidTr="007E2DBF">
        <w:trPr>
          <w:trHeight w:val="20"/>
          <w:jc w:val="center"/>
        </w:trPr>
        <w:tc>
          <w:tcPr>
            <w:tcW w:w="2402" w:type="dxa"/>
            <w:vMerge/>
            <w:tcBorders>
              <w:left w:val="single" w:sz="6" w:space="0" w:color="auto"/>
              <w:right w:val="single" w:sz="6" w:space="0" w:color="auto"/>
            </w:tcBorders>
            <w:vAlign w:val="center"/>
          </w:tcPr>
          <w:p w14:paraId="2CE78E08"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4A409E2D"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Resolución:</w:t>
            </w:r>
          </w:p>
        </w:tc>
        <w:tc>
          <w:tcPr>
            <w:tcW w:w="4325" w:type="dxa"/>
            <w:tcBorders>
              <w:top w:val="single" w:sz="6" w:space="0" w:color="auto"/>
              <w:left w:val="single" w:sz="6" w:space="0" w:color="auto"/>
              <w:bottom w:val="single" w:sz="6" w:space="0" w:color="auto"/>
              <w:right w:val="single" w:sz="6" w:space="0" w:color="auto"/>
            </w:tcBorders>
          </w:tcPr>
          <w:p w14:paraId="2C00F2F3"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0.1 dB.</w:t>
            </w:r>
          </w:p>
        </w:tc>
      </w:tr>
      <w:tr w:rsidR="00423DE7" w:rsidRPr="00BC2943" w14:paraId="773A43C3" w14:textId="77777777" w:rsidTr="007E2DBF">
        <w:trPr>
          <w:trHeight w:val="20"/>
          <w:jc w:val="center"/>
        </w:trPr>
        <w:tc>
          <w:tcPr>
            <w:tcW w:w="2402" w:type="dxa"/>
            <w:vMerge/>
            <w:tcBorders>
              <w:left w:val="single" w:sz="6" w:space="0" w:color="auto"/>
              <w:right w:val="single" w:sz="6" w:space="0" w:color="auto"/>
            </w:tcBorders>
            <w:vAlign w:val="center"/>
          </w:tcPr>
          <w:p w14:paraId="16D384F7"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4BA0B41F"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Detector:</w:t>
            </w:r>
          </w:p>
        </w:tc>
        <w:tc>
          <w:tcPr>
            <w:tcW w:w="4325" w:type="dxa"/>
            <w:tcBorders>
              <w:top w:val="single" w:sz="6" w:space="0" w:color="auto"/>
              <w:left w:val="single" w:sz="6" w:space="0" w:color="auto"/>
              <w:bottom w:val="single" w:sz="6" w:space="0" w:color="auto"/>
              <w:right w:val="single" w:sz="6" w:space="0" w:color="auto"/>
            </w:tcBorders>
          </w:tcPr>
          <w:p w14:paraId="6F2AF289"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Pico, </w:t>
            </w:r>
            <w:proofErr w:type="spellStart"/>
            <w:r w:rsidRPr="00BC2943">
              <w:rPr>
                <w:szCs w:val="18"/>
                <w:lang w:val="es-MX"/>
              </w:rPr>
              <w:t>cuasi-pico</w:t>
            </w:r>
            <w:proofErr w:type="spellEnd"/>
            <w:r w:rsidRPr="00BC2943">
              <w:rPr>
                <w:szCs w:val="18"/>
                <w:lang w:val="es-MX"/>
              </w:rPr>
              <w:t>, muestra y promedio.</w:t>
            </w:r>
          </w:p>
          <w:p w14:paraId="5DA75379"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De ser necesario usar un detector </w:t>
            </w:r>
            <w:proofErr w:type="spellStart"/>
            <w:r w:rsidRPr="00BC2943">
              <w:rPr>
                <w:szCs w:val="18"/>
                <w:lang w:val="es-MX"/>
              </w:rPr>
              <w:t>Cuasi-pico</w:t>
            </w:r>
            <w:proofErr w:type="spellEnd"/>
            <w:r w:rsidRPr="00BC2943">
              <w:rPr>
                <w:szCs w:val="18"/>
                <w:lang w:val="es-MX"/>
              </w:rPr>
              <w:t xml:space="preserve"> externo.</w:t>
            </w:r>
          </w:p>
        </w:tc>
      </w:tr>
      <w:tr w:rsidR="00423DE7" w:rsidRPr="00BC2943" w14:paraId="7B49C961" w14:textId="77777777" w:rsidTr="007E2DBF">
        <w:trPr>
          <w:trHeight w:val="20"/>
          <w:jc w:val="center"/>
        </w:trPr>
        <w:tc>
          <w:tcPr>
            <w:tcW w:w="2402" w:type="dxa"/>
            <w:vMerge/>
            <w:tcBorders>
              <w:left w:val="single" w:sz="6" w:space="0" w:color="auto"/>
              <w:bottom w:val="single" w:sz="6" w:space="0" w:color="auto"/>
              <w:right w:val="single" w:sz="6" w:space="0" w:color="auto"/>
            </w:tcBorders>
            <w:vAlign w:val="center"/>
          </w:tcPr>
          <w:p w14:paraId="114684E2"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59647B16"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A calibrarse en:</w:t>
            </w:r>
          </w:p>
        </w:tc>
        <w:tc>
          <w:tcPr>
            <w:tcW w:w="4325" w:type="dxa"/>
            <w:tcBorders>
              <w:top w:val="single" w:sz="6" w:space="0" w:color="auto"/>
              <w:left w:val="single" w:sz="6" w:space="0" w:color="auto"/>
              <w:bottom w:val="single" w:sz="6" w:space="0" w:color="auto"/>
              <w:right w:val="single" w:sz="6" w:space="0" w:color="auto"/>
            </w:tcBorders>
          </w:tcPr>
          <w:p w14:paraId="7ED2E28A"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Frecuencia y potencia.</w:t>
            </w:r>
          </w:p>
        </w:tc>
      </w:tr>
      <w:tr w:rsidR="00423DE7" w:rsidRPr="00BC2943" w14:paraId="0B269E73" w14:textId="77777777" w:rsidTr="007E2DBF">
        <w:trPr>
          <w:trHeight w:val="20"/>
          <w:jc w:val="center"/>
        </w:trPr>
        <w:tc>
          <w:tcPr>
            <w:tcW w:w="2402" w:type="dxa"/>
            <w:vMerge w:val="restart"/>
            <w:tcBorders>
              <w:top w:val="single" w:sz="6" w:space="0" w:color="auto"/>
              <w:left w:val="single" w:sz="6" w:space="0" w:color="auto"/>
              <w:right w:val="single" w:sz="6" w:space="0" w:color="auto"/>
            </w:tcBorders>
            <w:vAlign w:val="center"/>
          </w:tcPr>
          <w:p w14:paraId="58BF9B2D"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Generador de señales.</w:t>
            </w:r>
          </w:p>
        </w:tc>
        <w:tc>
          <w:tcPr>
            <w:tcW w:w="1985" w:type="dxa"/>
            <w:tcBorders>
              <w:top w:val="single" w:sz="6" w:space="0" w:color="auto"/>
              <w:left w:val="single" w:sz="6" w:space="0" w:color="auto"/>
              <w:bottom w:val="single" w:sz="6" w:space="0" w:color="auto"/>
              <w:right w:val="single" w:sz="6" w:space="0" w:color="auto"/>
            </w:tcBorders>
          </w:tcPr>
          <w:p w14:paraId="49B100D0"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Intervalos de las bandas de frecuencias de operación:</w:t>
            </w:r>
          </w:p>
        </w:tc>
        <w:tc>
          <w:tcPr>
            <w:tcW w:w="4325" w:type="dxa"/>
            <w:tcBorders>
              <w:top w:val="single" w:sz="6" w:space="0" w:color="auto"/>
              <w:left w:val="single" w:sz="6" w:space="0" w:color="auto"/>
              <w:bottom w:val="single" w:sz="6" w:space="0" w:color="auto"/>
              <w:right w:val="single" w:sz="6" w:space="0" w:color="auto"/>
            </w:tcBorders>
          </w:tcPr>
          <w:p w14:paraId="267901E2"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Para la BF: 5250 MHz a 5350 MHz: ≤6.4 GHz</w:t>
            </w:r>
          </w:p>
          <w:p w14:paraId="0B49F82C"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Para la BF: 5470 MHz a 5725 MHz: ≤6.4 GHz</w:t>
            </w:r>
          </w:p>
          <w:p w14:paraId="2FC264E3"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Para la BF: 5925 MHz a 6425 MHz: ≤ 6.4 GHz</w:t>
            </w:r>
          </w:p>
          <w:p w14:paraId="4FA51515" w14:textId="185F19EF" w:rsidR="00423DE7" w:rsidRPr="00BC2943" w:rsidRDefault="00423DE7" w:rsidP="005C5505">
            <w:pPr>
              <w:pStyle w:val="Texto"/>
              <w:spacing w:after="0" w:line="276" w:lineRule="auto"/>
              <w:ind w:right="51" w:firstLine="0"/>
              <w:rPr>
                <w:szCs w:val="18"/>
                <w:lang w:val="es-MX"/>
              </w:rPr>
            </w:pPr>
            <w:r w:rsidRPr="00BC2943">
              <w:rPr>
                <w:b/>
                <w:bCs/>
                <w:szCs w:val="18"/>
                <w:lang w:val="es-MX"/>
              </w:rPr>
              <w:t>NOTA</w:t>
            </w:r>
            <w:r w:rsidR="00FC6D2A" w:rsidRPr="00BC2943">
              <w:rPr>
                <w:b/>
                <w:bCs/>
                <w:szCs w:val="18"/>
                <w:lang w:val="es-MX"/>
              </w:rPr>
              <w:t>:</w:t>
            </w:r>
            <w:r w:rsidRPr="00BC2943">
              <w:rPr>
                <w:szCs w:val="18"/>
                <w:lang w:val="es-MX"/>
              </w:rPr>
              <w:t xml:space="preserve"> Puede utilizarse el conjunto de multiplicador de frecuencia y </w:t>
            </w:r>
            <w:proofErr w:type="spellStart"/>
            <w:r w:rsidRPr="00BC2943">
              <w:rPr>
                <w:szCs w:val="18"/>
                <w:lang w:val="es-MX"/>
              </w:rPr>
              <w:t>pre-amplificador</w:t>
            </w:r>
            <w:proofErr w:type="spellEnd"/>
            <w:r w:rsidRPr="00BC2943">
              <w:rPr>
                <w:szCs w:val="18"/>
                <w:lang w:val="es-MX"/>
              </w:rPr>
              <w:t xml:space="preserve"> para cubrir este requisito, siempre y cuando se cumpla el requisito de nivel de potencia de salida.</w:t>
            </w:r>
          </w:p>
        </w:tc>
      </w:tr>
      <w:tr w:rsidR="00423DE7" w:rsidRPr="00BC2943" w14:paraId="1D76E1B5" w14:textId="77777777" w:rsidTr="007E2DBF">
        <w:trPr>
          <w:trHeight w:val="20"/>
          <w:jc w:val="center"/>
        </w:trPr>
        <w:tc>
          <w:tcPr>
            <w:tcW w:w="2402" w:type="dxa"/>
            <w:vMerge/>
            <w:tcBorders>
              <w:left w:val="single" w:sz="6" w:space="0" w:color="auto"/>
              <w:right w:val="single" w:sz="6" w:space="0" w:color="auto"/>
            </w:tcBorders>
            <w:vAlign w:val="center"/>
          </w:tcPr>
          <w:p w14:paraId="639950C1"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0BBBF80C"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Resolución en frecuencia:</w:t>
            </w:r>
          </w:p>
        </w:tc>
        <w:tc>
          <w:tcPr>
            <w:tcW w:w="4325" w:type="dxa"/>
            <w:tcBorders>
              <w:top w:val="single" w:sz="6" w:space="0" w:color="auto"/>
              <w:left w:val="single" w:sz="6" w:space="0" w:color="auto"/>
              <w:bottom w:val="single" w:sz="6" w:space="0" w:color="auto"/>
              <w:right w:val="single" w:sz="6" w:space="0" w:color="auto"/>
            </w:tcBorders>
          </w:tcPr>
          <w:p w14:paraId="4527A878"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0.1 Hz.</w:t>
            </w:r>
          </w:p>
        </w:tc>
      </w:tr>
      <w:tr w:rsidR="00423DE7" w:rsidRPr="00BC2943" w14:paraId="48AC7318" w14:textId="77777777" w:rsidTr="007E2DBF">
        <w:trPr>
          <w:trHeight w:val="20"/>
          <w:jc w:val="center"/>
        </w:trPr>
        <w:tc>
          <w:tcPr>
            <w:tcW w:w="2402" w:type="dxa"/>
            <w:vMerge/>
            <w:tcBorders>
              <w:left w:val="single" w:sz="6" w:space="0" w:color="auto"/>
              <w:right w:val="single" w:sz="6" w:space="0" w:color="auto"/>
            </w:tcBorders>
            <w:vAlign w:val="center"/>
          </w:tcPr>
          <w:p w14:paraId="74BD959F"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2821EFCC"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Nivel de potencia de salida:</w:t>
            </w:r>
          </w:p>
        </w:tc>
        <w:tc>
          <w:tcPr>
            <w:tcW w:w="4325" w:type="dxa"/>
            <w:tcBorders>
              <w:top w:val="single" w:sz="6" w:space="0" w:color="auto"/>
              <w:left w:val="single" w:sz="6" w:space="0" w:color="auto"/>
              <w:bottom w:val="single" w:sz="6" w:space="0" w:color="auto"/>
              <w:right w:val="single" w:sz="6" w:space="0" w:color="auto"/>
            </w:tcBorders>
          </w:tcPr>
          <w:p w14:paraId="38F9227A"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0 dBm.</w:t>
            </w:r>
          </w:p>
        </w:tc>
      </w:tr>
      <w:tr w:rsidR="00423DE7" w:rsidRPr="00BC2943" w14:paraId="2AB45F86" w14:textId="77777777" w:rsidTr="007E2DBF">
        <w:trPr>
          <w:trHeight w:val="20"/>
          <w:jc w:val="center"/>
        </w:trPr>
        <w:tc>
          <w:tcPr>
            <w:tcW w:w="2402" w:type="dxa"/>
            <w:vMerge/>
            <w:tcBorders>
              <w:left w:val="single" w:sz="6" w:space="0" w:color="auto"/>
              <w:right w:val="single" w:sz="6" w:space="0" w:color="auto"/>
            </w:tcBorders>
            <w:vAlign w:val="center"/>
          </w:tcPr>
          <w:p w14:paraId="1AC83238"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0D3B414C"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Exactitud absoluta en amplitud:</w:t>
            </w:r>
          </w:p>
        </w:tc>
        <w:tc>
          <w:tcPr>
            <w:tcW w:w="4325" w:type="dxa"/>
            <w:tcBorders>
              <w:top w:val="single" w:sz="6" w:space="0" w:color="auto"/>
              <w:left w:val="single" w:sz="6" w:space="0" w:color="auto"/>
              <w:bottom w:val="single" w:sz="6" w:space="0" w:color="auto"/>
              <w:right w:val="single" w:sz="6" w:space="0" w:color="auto"/>
            </w:tcBorders>
          </w:tcPr>
          <w:p w14:paraId="3544C7DE"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 Menor o igual que ± 1 dB.</w:t>
            </w:r>
          </w:p>
        </w:tc>
      </w:tr>
      <w:tr w:rsidR="00423DE7" w:rsidRPr="00BC2943" w14:paraId="489FD4AC" w14:textId="77777777" w:rsidTr="007E2DBF">
        <w:trPr>
          <w:trHeight w:val="20"/>
          <w:jc w:val="center"/>
        </w:trPr>
        <w:tc>
          <w:tcPr>
            <w:tcW w:w="2402" w:type="dxa"/>
            <w:vMerge/>
            <w:tcBorders>
              <w:left w:val="single" w:sz="6" w:space="0" w:color="auto"/>
              <w:right w:val="single" w:sz="6" w:space="0" w:color="auto"/>
            </w:tcBorders>
            <w:vAlign w:val="center"/>
          </w:tcPr>
          <w:p w14:paraId="64C16348"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6A0AA58F"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Impedancia de salida:</w:t>
            </w:r>
          </w:p>
        </w:tc>
        <w:tc>
          <w:tcPr>
            <w:tcW w:w="4325" w:type="dxa"/>
            <w:tcBorders>
              <w:top w:val="single" w:sz="6" w:space="0" w:color="auto"/>
              <w:left w:val="single" w:sz="6" w:space="0" w:color="auto"/>
              <w:bottom w:val="single" w:sz="6" w:space="0" w:color="auto"/>
              <w:right w:val="single" w:sz="6" w:space="0" w:color="auto"/>
            </w:tcBorders>
          </w:tcPr>
          <w:p w14:paraId="357E4813"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50 </w:t>
            </w:r>
            <w:proofErr w:type="spellStart"/>
            <w:r w:rsidRPr="00BC2943">
              <w:rPr>
                <w:szCs w:val="18"/>
                <w:lang w:val="es-MX"/>
              </w:rPr>
              <w:t>Ohms</w:t>
            </w:r>
            <w:proofErr w:type="spellEnd"/>
            <w:r w:rsidRPr="00BC2943">
              <w:rPr>
                <w:szCs w:val="18"/>
                <w:lang w:val="es-MX"/>
              </w:rPr>
              <w:t>.</w:t>
            </w:r>
          </w:p>
        </w:tc>
      </w:tr>
      <w:tr w:rsidR="00423DE7" w:rsidRPr="00BC2943" w14:paraId="29B430EE" w14:textId="77777777" w:rsidTr="007E2DBF">
        <w:trPr>
          <w:trHeight w:val="419"/>
          <w:jc w:val="center"/>
        </w:trPr>
        <w:tc>
          <w:tcPr>
            <w:tcW w:w="2402" w:type="dxa"/>
            <w:vMerge/>
            <w:tcBorders>
              <w:left w:val="single" w:sz="6" w:space="0" w:color="auto"/>
              <w:right w:val="single" w:sz="6" w:space="0" w:color="auto"/>
            </w:tcBorders>
            <w:vAlign w:val="center"/>
          </w:tcPr>
          <w:p w14:paraId="36AEA72C"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right w:val="single" w:sz="6" w:space="0" w:color="auto"/>
            </w:tcBorders>
          </w:tcPr>
          <w:p w14:paraId="655010E8"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A calibrarse en:</w:t>
            </w:r>
          </w:p>
        </w:tc>
        <w:tc>
          <w:tcPr>
            <w:tcW w:w="4325" w:type="dxa"/>
            <w:tcBorders>
              <w:top w:val="single" w:sz="6" w:space="0" w:color="auto"/>
              <w:left w:val="single" w:sz="6" w:space="0" w:color="auto"/>
              <w:right w:val="single" w:sz="6" w:space="0" w:color="auto"/>
            </w:tcBorders>
          </w:tcPr>
          <w:p w14:paraId="4BA590E3"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Frecuencia y potencia</w:t>
            </w:r>
          </w:p>
        </w:tc>
      </w:tr>
      <w:tr w:rsidR="00423DE7" w:rsidRPr="00BC2943" w14:paraId="2E86A5E1" w14:textId="77777777" w:rsidTr="007E2DBF">
        <w:trPr>
          <w:trHeight w:val="20"/>
          <w:jc w:val="center"/>
        </w:trPr>
        <w:tc>
          <w:tcPr>
            <w:tcW w:w="2402" w:type="dxa"/>
            <w:vMerge w:val="restart"/>
            <w:tcBorders>
              <w:top w:val="single" w:sz="6" w:space="0" w:color="auto"/>
              <w:left w:val="single" w:sz="6" w:space="0" w:color="auto"/>
              <w:right w:val="single" w:sz="6" w:space="0" w:color="auto"/>
            </w:tcBorders>
            <w:vAlign w:val="center"/>
          </w:tcPr>
          <w:p w14:paraId="00C5D37C"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Antenas patrón o antenas de referencia calibradas.</w:t>
            </w:r>
          </w:p>
        </w:tc>
        <w:tc>
          <w:tcPr>
            <w:tcW w:w="1985" w:type="dxa"/>
            <w:tcBorders>
              <w:top w:val="single" w:sz="6" w:space="0" w:color="auto"/>
              <w:left w:val="single" w:sz="6" w:space="0" w:color="auto"/>
              <w:bottom w:val="single" w:sz="6" w:space="0" w:color="auto"/>
              <w:right w:val="single" w:sz="6" w:space="0" w:color="auto"/>
            </w:tcBorders>
          </w:tcPr>
          <w:p w14:paraId="404EF84A"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Intervalo de las bandas de frecuencias de operación:</w:t>
            </w:r>
          </w:p>
        </w:tc>
        <w:tc>
          <w:tcPr>
            <w:tcW w:w="4325" w:type="dxa"/>
            <w:tcBorders>
              <w:top w:val="single" w:sz="6" w:space="0" w:color="auto"/>
              <w:left w:val="single" w:sz="6" w:space="0" w:color="auto"/>
              <w:bottom w:val="single" w:sz="6" w:space="0" w:color="auto"/>
              <w:right w:val="single" w:sz="6" w:space="0" w:color="auto"/>
            </w:tcBorders>
          </w:tcPr>
          <w:p w14:paraId="30980A39"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Para las </w:t>
            </w:r>
          </w:p>
          <w:p w14:paraId="53CCFBC1"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BF: 5150 MHz a 5250 MHz: 30 MHz a 40 GHz </w:t>
            </w:r>
          </w:p>
          <w:p w14:paraId="79E30D27"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5250 MHz a 5350 MHz: 30 MHz a 40 GHz</w:t>
            </w:r>
          </w:p>
          <w:p w14:paraId="167C7C8B"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5470 MHz a 5600 MHz: 30 MHz a 40 GHz</w:t>
            </w:r>
          </w:p>
          <w:p w14:paraId="40C29F36"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5650 MHz a 5725 MHz: 30 MHz a 40 GHz</w:t>
            </w:r>
          </w:p>
          <w:p w14:paraId="0562B5BC"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5725 MHz a 5850 MHz: 30 MHz a 40 GHz</w:t>
            </w:r>
          </w:p>
          <w:p w14:paraId="36E29BFA"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5925 MHz a 6425 MHz: 30 MHz a 40 GHz</w:t>
            </w:r>
          </w:p>
        </w:tc>
      </w:tr>
      <w:tr w:rsidR="00423DE7" w:rsidRPr="00BC2943" w14:paraId="34467192" w14:textId="77777777" w:rsidTr="007E2DBF">
        <w:trPr>
          <w:trHeight w:val="20"/>
          <w:jc w:val="center"/>
        </w:trPr>
        <w:tc>
          <w:tcPr>
            <w:tcW w:w="2402" w:type="dxa"/>
            <w:vMerge/>
            <w:tcBorders>
              <w:left w:val="single" w:sz="6" w:space="0" w:color="auto"/>
              <w:bottom w:val="single" w:sz="6" w:space="0" w:color="auto"/>
              <w:right w:val="single" w:sz="6" w:space="0" w:color="auto"/>
            </w:tcBorders>
            <w:vAlign w:val="center"/>
          </w:tcPr>
          <w:p w14:paraId="7E967D54"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6E53027D"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A calibrarse en:</w:t>
            </w:r>
          </w:p>
        </w:tc>
        <w:tc>
          <w:tcPr>
            <w:tcW w:w="4325" w:type="dxa"/>
            <w:tcBorders>
              <w:top w:val="single" w:sz="6" w:space="0" w:color="auto"/>
              <w:left w:val="single" w:sz="6" w:space="0" w:color="auto"/>
              <w:bottom w:val="single" w:sz="6" w:space="0" w:color="auto"/>
              <w:right w:val="single" w:sz="6" w:space="0" w:color="auto"/>
            </w:tcBorders>
          </w:tcPr>
          <w:p w14:paraId="019362BC"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Ganancia, Factor de antena y Relación de onda estacionaria.</w:t>
            </w:r>
          </w:p>
          <w:p w14:paraId="0E3F7A60" w14:textId="3D247444" w:rsidR="00423DE7" w:rsidRPr="00BC2943" w:rsidRDefault="00423DE7" w:rsidP="005C5505">
            <w:pPr>
              <w:pStyle w:val="Texto"/>
              <w:spacing w:after="0" w:line="276" w:lineRule="auto"/>
              <w:ind w:right="51" w:firstLine="0"/>
              <w:rPr>
                <w:szCs w:val="18"/>
                <w:lang w:val="es-MX"/>
              </w:rPr>
            </w:pPr>
            <w:r w:rsidRPr="00BC2943">
              <w:rPr>
                <w:b/>
                <w:bCs/>
                <w:szCs w:val="18"/>
                <w:lang w:val="es-MX"/>
              </w:rPr>
              <w:t>NOTA</w:t>
            </w:r>
            <w:r w:rsidR="00FC6D2A" w:rsidRPr="00BC2943">
              <w:rPr>
                <w:b/>
                <w:bCs/>
                <w:szCs w:val="18"/>
                <w:lang w:val="es-MX"/>
              </w:rPr>
              <w:t>:</w:t>
            </w:r>
            <w:r w:rsidRPr="00BC2943">
              <w:rPr>
                <w:szCs w:val="18"/>
                <w:lang w:val="es-MX"/>
              </w:rPr>
              <w:t xml:space="preserve"> Cuando la Relación de onda estacionaria de la antena es &gt;2.5, entonces debe utilizarse el conjunto atenuador y </w:t>
            </w:r>
            <w:proofErr w:type="spellStart"/>
            <w:r w:rsidRPr="00BC2943">
              <w:rPr>
                <w:szCs w:val="18"/>
                <w:lang w:val="es-MX"/>
              </w:rPr>
              <w:t>pre-amplificador</w:t>
            </w:r>
            <w:proofErr w:type="spellEnd"/>
            <w:r w:rsidRPr="00BC2943">
              <w:rPr>
                <w:szCs w:val="18"/>
                <w:lang w:val="es-MX"/>
              </w:rPr>
              <w:t xml:space="preserve"> conectados directamente en la antena para disminuir la relación de onda estacionaria.</w:t>
            </w:r>
          </w:p>
        </w:tc>
      </w:tr>
      <w:tr w:rsidR="00423DE7" w:rsidRPr="00BC2943" w14:paraId="4594178D" w14:textId="77777777" w:rsidTr="007E2DBF">
        <w:trPr>
          <w:trHeight w:val="20"/>
          <w:jc w:val="center"/>
        </w:trPr>
        <w:tc>
          <w:tcPr>
            <w:tcW w:w="2402" w:type="dxa"/>
            <w:vMerge w:val="restart"/>
            <w:tcBorders>
              <w:top w:val="single" w:sz="6" w:space="0" w:color="auto"/>
              <w:left w:val="single" w:sz="6" w:space="0" w:color="auto"/>
              <w:right w:val="single" w:sz="6" w:space="0" w:color="auto"/>
            </w:tcBorders>
            <w:vAlign w:val="center"/>
          </w:tcPr>
          <w:p w14:paraId="0D7FB1F7" w14:textId="77777777" w:rsidR="00423DE7" w:rsidRPr="00BC2943" w:rsidRDefault="00423DE7" w:rsidP="005C5505">
            <w:pPr>
              <w:pStyle w:val="Texto"/>
              <w:spacing w:after="0" w:line="276" w:lineRule="auto"/>
              <w:ind w:right="51" w:firstLine="0"/>
              <w:rPr>
                <w:szCs w:val="18"/>
                <w:lang w:val="es-MX"/>
              </w:rPr>
            </w:pPr>
            <w:proofErr w:type="spellStart"/>
            <w:r w:rsidRPr="00BC2943">
              <w:rPr>
                <w:szCs w:val="18"/>
                <w:lang w:val="es-MX"/>
              </w:rPr>
              <w:t>Pre-amplificador</w:t>
            </w:r>
            <w:proofErr w:type="spellEnd"/>
          </w:p>
        </w:tc>
        <w:tc>
          <w:tcPr>
            <w:tcW w:w="1985" w:type="dxa"/>
            <w:tcBorders>
              <w:top w:val="single" w:sz="6" w:space="0" w:color="auto"/>
              <w:left w:val="single" w:sz="6" w:space="0" w:color="auto"/>
              <w:bottom w:val="single" w:sz="6" w:space="0" w:color="auto"/>
              <w:right w:val="single" w:sz="6" w:space="0" w:color="auto"/>
            </w:tcBorders>
          </w:tcPr>
          <w:p w14:paraId="76DB0A3C"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Intervalo de frecuencias de operación</w:t>
            </w:r>
          </w:p>
        </w:tc>
        <w:tc>
          <w:tcPr>
            <w:tcW w:w="4325" w:type="dxa"/>
            <w:tcBorders>
              <w:top w:val="single" w:sz="6" w:space="0" w:color="auto"/>
              <w:left w:val="single" w:sz="6" w:space="0" w:color="auto"/>
              <w:bottom w:val="single" w:sz="6" w:space="0" w:color="auto"/>
              <w:right w:val="single" w:sz="6" w:space="0" w:color="auto"/>
            </w:tcBorders>
          </w:tcPr>
          <w:p w14:paraId="4C249C84"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Para las bandas de frecuencia:</w:t>
            </w:r>
          </w:p>
          <w:p w14:paraId="339547CD"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5150 MHz a 5250 MHz, </w:t>
            </w:r>
          </w:p>
          <w:p w14:paraId="00F040C5"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5250 MHz a 5350 MHz,</w:t>
            </w:r>
          </w:p>
          <w:p w14:paraId="1BF16903"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5470 MHz a 5600 MHz,</w:t>
            </w:r>
          </w:p>
          <w:p w14:paraId="17564859"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5650 MHz a 5725 MHz,</w:t>
            </w:r>
          </w:p>
          <w:p w14:paraId="64223C69"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5725 MHz a 5850 MHz, y</w:t>
            </w:r>
          </w:p>
          <w:p w14:paraId="10746193"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5925 MHz a 6425 MHz</w:t>
            </w:r>
          </w:p>
          <w:p w14:paraId="5BD002E4"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Los intervalos de frecuencias de operación: </w:t>
            </w:r>
          </w:p>
          <w:p w14:paraId="560BD166" w14:textId="77777777" w:rsidR="00423DE7" w:rsidRPr="00BC2943" w:rsidRDefault="00423DE7" w:rsidP="005C5505">
            <w:pPr>
              <w:pStyle w:val="Texto"/>
              <w:spacing w:after="0" w:line="276" w:lineRule="auto"/>
              <w:ind w:right="51" w:firstLine="0"/>
              <w:rPr>
                <w:szCs w:val="18"/>
                <w:lang w:val="es-MX"/>
              </w:rPr>
            </w:pPr>
            <w:proofErr w:type="spellStart"/>
            <w:r w:rsidRPr="00BC2943">
              <w:rPr>
                <w:szCs w:val="18"/>
                <w:lang w:val="es-MX"/>
              </w:rPr>
              <w:t>Pre-amplificador</w:t>
            </w:r>
            <w:proofErr w:type="spellEnd"/>
            <w:r w:rsidRPr="00BC2943">
              <w:rPr>
                <w:szCs w:val="18"/>
                <w:lang w:val="es-MX"/>
              </w:rPr>
              <w:t xml:space="preserve"> #1: 30 MHz a 1 GHz</w:t>
            </w:r>
          </w:p>
          <w:p w14:paraId="1E6D1777" w14:textId="77777777" w:rsidR="00423DE7" w:rsidRPr="00BC2943" w:rsidRDefault="00423DE7" w:rsidP="005C5505">
            <w:pPr>
              <w:pStyle w:val="Texto"/>
              <w:spacing w:after="0" w:line="276" w:lineRule="auto"/>
              <w:ind w:right="51" w:firstLine="0"/>
              <w:rPr>
                <w:szCs w:val="18"/>
                <w:lang w:val="es-MX"/>
              </w:rPr>
            </w:pPr>
            <w:proofErr w:type="spellStart"/>
            <w:r w:rsidRPr="00BC2943">
              <w:rPr>
                <w:szCs w:val="18"/>
                <w:lang w:val="es-MX"/>
              </w:rPr>
              <w:t>Pre-amplificador</w:t>
            </w:r>
            <w:proofErr w:type="spellEnd"/>
            <w:r w:rsidRPr="00BC2943">
              <w:rPr>
                <w:szCs w:val="18"/>
                <w:lang w:val="es-MX"/>
              </w:rPr>
              <w:t xml:space="preserve"> #2: 1 GHz a 6.5 GHz</w:t>
            </w:r>
          </w:p>
          <w:p w14:paraId="5A29E8CD" w14:textId="77777777" w:rsidR="00423DE7" w:rsidRPr="00BC2943" w:rsidRDefault="00423DE7" w:rsidP="005C5505">
            <w:pPr>
              <w:pStyle w:val="Texto"/>
              <w:spacing w:after="0" w:line="276" w:lineRule="auto"/>
              <w:ind w:right="51" w:firstLine="0"/>
              <w:rPr>
                <w:szCs w:val="18"/>
                <w:lang w:val="es-MX"/>
              </w:rPr>
            </w:pPr>
            <w:proofErr w:type="spellStart"/>
            <w:r w:rsidRPr="00BC2943">
              <w:rPr>
                <w:szCs w:val="18"/>
                <w:lang w:val="es-MX"/>
              </w:rPr>
              <w:t>Pre-amplificador</w:t>
            </w:r>
            <w:proofErr w:type="spellEnd"/>
            <w:r w:rsidRPr="00BC2943">
              <w:rPr>
                <w:szCs w:val="18"/>
                <w:lang w:val="es-MX"/>
              </w:rPr>
              <w:t xml:space="preserve"> #3: 6.5 GHz a 40 GHz</w:t>
            </w:r>
          </w:p>
          <w:p w14:paraId="14D4DFA2" w14:textId="6415F2B1" w:rsidR="00423DE7" w:rsidRPr="00BC2943" w:rsidRDefault="00423DE7" w:rsidP="005C5505">
            <w:pPr>
              <w:pStyle w:val="Texto"/>
              <w:spacing w:after="0" w:line="276" w:lineRule="auto"/>
              <w:ind w:right="51" w:firstLine="0"/>
              <w:rPr>
                <w:szCs w:val="18"/>
                <w:lang w:val="es-MX"/>
              </w:rPr>
            </w:pPr>
            <w:r w:rsidRPr="00BC2943">
              <w:rPr>
                <w:b/>
                <w:bCs/>
                <w:szCs w:val="18"/>
                <w:lang w:val="es-MX"/>
              </w:rPr>
              <w:t>NOTA:</w:t>
            </w:r>
            <w:r w:rsidRPr="00BC2943">
              <w:rPr>
                <w:szCs w:val="18"/>
                <w:lang w:val="es-MX"/>
              </w:rPr>
              <w:t xml:space="preserve"> El </w:t>
            </w:r>
            <w:proofErr w:type="spellStart"/>
            <w:r w:rsidRPr="00BC2943">
              <w:rPr>
                <w:szCs w:val="18"/>
                <w:lang w:val="es-MX"/>
              </w:rPr>
              <w:t>pre-amplificador</w:t>
            </w:r>
            <w:proofErr w:type="spellEnd"/>
            <w:r w:rsidRPr="00BC2943">
              <w:rPr>
                <w:szCs w:val="18"/>
                <w:lang w:val="es-MX"/>
              </w:rPr>
              <w:t xml:space="preserve"> #1 es obligatorio y los </w:t>
            </w:r>
            <w:proofErr w:type="spellStart"/>
            <w:r w:rsidRPr="00BC2943">
              <w:rPr>
                <w:szCs w:val="18"/>
                <w:lang w:val="es-MX"/>
              </w:rPr>
              <w:t>pre-amplificadores</w:t>
            </w:r>
            <w:proofErr w:type="spellEnd"/>
            <w:r w:rsidRPr="00BC2943">
              <w:rPr>
                <w:szCs w:val="18"/>
                <w:lang w:val="es-MX"/>
              </w:rPr>
              <w:t xml:space="preserve"> #2 y #3 pueden ser opcionales, siempre y cuando se cumpla que el resultado de la suma del [DANL (del analizador de espectro en </w:t>
            </w:r>
            <w:proofErr w:type="spellStart"/>
            <w:r w:rsidRPr="00BC2943">
              <w:rPr>
                <w:szCs w:val="18"/>
                <w:lang w:val="es-MX"/>
              </w:rPr>
              <w:t>dBuV</w:t>
            </w:r>
            <w:proofErr w:type="spellEnd"/>
            <w:r w:rsidRPr="00BC2943">
              <w:rPr>
                <w:szCs w:val="18"/>
                <w:lang w:val="es-MX"/>
              </w:rPr>
              <w:t xml:space="preserve">/m) + factor de antena (antena patrón en dB/m) + pérdidas por inserción (atenuadores y cables en dB) + pérdidas por desacoplamiento (entre elementos en dB) + 10], tenga un valor resultante menor o igual que la intensidad de campo eléctrico a medir (respecto del valor máximo permitido para </w:t>
            </w:r>
            <w:r w:rsidRPr="00BC2943">
              <w:rPr>
                <w:szCs w:val="18"/>
                <w:lang w:val="es-MX"/>
              </w:rPr>
              <w:lastRenderedPageBreak/>
              <w:t xml:space="preserve">el requisito en particular en </w:t>
            </w:r>
            <w:proofErr w:type="spellStart"/>
            <w:r w:rsidRPr="00BC2943">
              <w:rPr>
                <w:szCs w:val="18"/>
                <w:lang w:val="es-MX"/>
              </w:rPr>
              <w:t>dBuV</w:t>
            </w:r>
            <w:proofErr w:type="spellEnd"/>
            <w:r w:rsidRPr="00BC2943">
              <w:rPr>
                <w:szCs w:val="18"/>
                <w:lang w:val="es-MX"/>
              </w:rPr>
              <w:t>/m, véase el apéndice D para las relaciones entre intensidad de campo y PIRE) lo anterior para cada frecuencia en el referido intervalo de operación.</w:t>
            </w:r>
          </w:p>
        </w:tc>
      </w:tr>
      <w:tr w:rsidR="00423DE7" w:rsidRPr="00BC2943" w14:paraId="3D795F6D" w14:textId="77777777" w:rsidTr="007E2DBF">
        <w:trPr>
          <w:trHeight w:val="20"/>
          <w:jc w:val="center"/>
        </w:trPr>
        <w:tc>
          <w:tcPr>
            <w:tcW w:w="2402" w:type="dxa"/>
            <w:vMerge/>
            <w:tcBorders>
              <w:left w:val="single" w:sz="6" w:space="0" w:color="auto"/>
              <w:right w:val="single" w:sz="6" w:space="0" w:color="auto"/>
            </w:tcBorders>
            <w:vAlign w:val="center"/>
          </w:tcPr>
          <w:p w14:paraId="5D5863EC"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22FE3D90"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Ganancia:</w:t>
            </w:r>
          </w:p>
        </w:tc>
        <w:tc>
          <w:tcPr>
            <w:tcW w:w="4325" w:type="dxa"/>
            <w:tcBorders>
              <w:top w:val="single" w:sz="6" w:space="0" w:color="auto"/>
              <w:left w:val="single" w:sz="6" w:space="0" w:color="auto"/>
              <w:bottom w:val="single" w:sz="6" w:space="0" w:color="auto"/>
              <w:right w:val="single" w:sz="6" w:space="0" w:color="auto"/>
            </w:tcBorders>
          </w:tcPr>
          <w:p w14:paraId="0E8C7536"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La necesaria para asegurar un nivel de señal adecuado que sea medible con la exactitud requerida.</w:t>
            </w:r>
          </w:p>
        </w:tc>
      </w:tr>
      <w:tr w:rsidR="00423DE7" w:rsidRPr="00BC2943" w14:paraId="1B15035E" w14:textId="77777777" w:rsidTr="007E2DBF">
        <w:trPr>
          <w:trHeight w:val="20"/>
          <w:jc w:val="center"/>
        </w:trPr>
        <w:tc>
          <w:tcPr>
            <w:tcW w:w="2402" w:type="dxa"/>
            <w:vMerge/>
            <w:tcBorders>
              <w:left w:val="single" w:sz="6" w:space="0" w:color="auto"/>
              <w:bottom w:val="single" w:sz="6" w:space="0" w:color="auto"/>
              <w:right w:val="single" w:sz="6" w:space="0" w:color="auto"/>
            </w:tcBorders>
            <w:vAlign w:val="center"/>
          </w:tcPr>
          <w:p w14:paraId="744EA506"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081DBB83"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Relación de onda estacionaria en los puertos de entrada y salida:</w:t>
            </w:r>
          </w:p>
        </w:tc>
        <w:tc>
          <w:tcPr>
            <w:tcW w:w="4325" w:type="dxa"/>
            <w:tcBorders>
              <w:top w:val="single" w:sz="6" w:space="0" w:color="auto"/>
              <w:left w:val="single" w:sz="6" w:space="0" w:color="auto"/>
              <w:bottom w:val="single" w:sz="6" w:space="0" w:color="auto"/>
              <w:right w:val="single" w:sz="6" w:space="0" w:color="auto"/>
            </w:tcBorders>
          </w:tcPr>
          <w:p w14:paraId="77AF4C74"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2.0</w:t>
            </w:r>
          </w:p>
        </w:tc>
      </w:tr>
      <w:tr w:rsidR="00423DE7" w:rsidRPr="00BC2943" w14:paraId="572CA951" w14:textId="77777777" w:rsidTr="007E2DBF">
        <w:trPr>
          <w:trHeight w:val="952"/>
          <w:jc w:val="center"/>
        </w:trPr>
        <w:tc>
          <w:tcPr>
            <w:tcW w:w="2402" w:type="dxa"/>
            <w:vMerge w:val="restart"/>
            <w:tcBorders>
              <w:top w:val="single" w:sz="6" w:space="0" w:color="auto"/>
              <w:left w:val="single" w:sz="6" w:space="0" w:color="auto"/>
              <w:right w:val="single" w:sz="6" w:space="0" w:color="auto"/>
            </w:tcBorders>
            <w:vAlign w:val="center"/>
          </w:tcPr>
          <w:p w14:paraId="102EDF21"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Medidor de potencia de RF</w:t>
            </w:r>
          </w:p>
        </w:tc>
        <w:tc>
          <w:tcPr>
            <w:tcW w:w="1985" w:type="dxa"/>
            <w:tcBorders>
              <w:top w:val="single" w:sz="6" w:space="0" w:color="auto"/>
              <w:left w:val="single" w:sz="6" w:space="0" w:color="auto"/>
              <w:right w:val="single" w:sz="6" w:space="0" w:color="auto"/>
            </w:tcBorders>
          </w:tcPr>
          <w:p w14:paraId="7132AE61"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Intervalos de las bandas de frecuencias de operación:</w:t>
            </w:r>
          </w:p>
        </w:tc>
        <w:tc>
          <w:tcPr>
            <w:tcW w:w="4325" w:type="dxa"/>
            <w:tcBorders>
              <w:top w:val="single" w:sz="6" w:space="0" w:color="auto"/>
              <w:left w:val="single" w:sz="6" w:space="0" w:color="auto"/>
              <w:right w:val="single" w:sz="6" w:space="0" w:color="auto"/>
            </w:tcBorders>
          </w:tcPr>
          <w:p w14:paraId="4058C4B0"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Para las </w:t>
            </w:r>
          </w:p>
          <w:p w14:paraId="287E5ABF"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BF: 5150 MHz a 5250 MHz: ≤ 6 GHz </w:t>
            </w:r>
          </w:p>
          <w:p w14:paraId="126C1DD1"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5250 MHz a 5350 MHz: ≤ 6 GHz</w:t>
            </w:r>
          </w:p>
          <w:p w14:paraId="58C098E4"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5470 MHz a 5600 MHz: ≤ 6 GHz</w:t>
            </w:r>
          </w:p>
          <w:p w14:paraId="6FB644FB"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5650 MHz a 5725 MHz: ≤ 6 GHz</w:t>
            </w:r>
          </w:p>
          <w:p w14:paraId="3E814F70"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5725 MHz a 5850 MHz: ≤ 6 GHz</w:t>
            </w:r>
          </w:p>
          <w:p w14:paraId="01D15814"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5925 MHz a 6425 MHz: ≤ 7 GHz</w:t>
            </w:r>
          </w:p>
        </w:tc>
      </w:tr>
      <w:tr w:rsidR="00423DE7" w:rsidRPr="00BC2943" w14:paraId="3F2AC5EE" w14:textId="77777777" w:rsidTr="007E2DBF">
        <w:trPr>
          <w:trHeight w:val="20"/>
          <w:jc w:val="center"/>
        </w:trPr>
        <w:tc>
          <w:tcPr>
            <w:tcW w:w="2402" w:type="dxa"/>
            <w:vMerge/>
            <w:tcBorders>
              <w:left w:val="single" w:sz="6" w:space="0" w:color="auto"/>
              <w:right w:val="single" w:sz="6" w:space="0" w:color="auto"/>
            </w:tcBorders>
            <w:vAlign w:val="center"/>
          </w:tcPr>
          <w:p w14:paraId="67686F27"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2C7D1D23"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Intervalo de potencia:</w:t>
            </w:r>
          </w:p>
        </w:tc>
        <w:tc>
          <w:tcPr>
            <w:tcW w:w="4325" w:type="dxa"/>
            <w:tcBorders>
              <w:top w:val="single" w:sz="6" w:space="0" w:color="auto"/>
              <w:left w:val="single" w:sz="6" w:space="0" w:color="auto"/>
              <w:bottom w:val="single" w:sz="6" w:space="0" w:color="auto"/>
              <w:right w:val="single" w:sz="6" w:space="0" w:color="auto"/>
            </w:tcBorders>
          </w:tcPr>
          <w:p w14:paraId="56D385C1"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De -35 dBm hasta 35 dBm.</w:t>
            </w:r>
          </w:p>
          <w:p w14:paraId="0BBF263E" w14:textId="0E88E69A" w:rsidR="00423DE7" w:rsidRPr="00BC2943" w:rsidRDefault="00423DE7" w:rsidP="005C5505">
            <w:pPr>
              <w:pStyle w:val="Texto"/>
              <w:spacing w:after="0" w:line="276" w:lineRule="auto"/>
              <w:ind w:right="51" w:firstLine="0"/>
              <w:rPr>
                <w:szCs w:val="18"/>
                <w:lang w:val="es-MX"/>
              </w:rPr>
            </w:pPr>
            <w:r w:rsidRPr="00BC2943">
              <w:rPr>
                <w:b/>
                <w:bCs/>
                <w:szCs w:val="18"/>
                <w:lang w:val="es-MX"/>
              </w:rPr>
              <w:t>NOTA</w:t>
            </w:r>
            <w:r w:rsidR="00FC6D2A" w:rsidRPr="00BC2943">
              <w:rPr>
                <w:b/>
                <w:bCs/>
                <w:szCs w:val="18"/>
                <w:lang w:val="es-MX"/>
              </w:rPr>
              <w:t>:</w:t>
            </w:r>
            <w:r w:rsidRPr="00BC2943">
              <w:rPr>
                <w:szCs w:val="18"/>
                <w:lang w:val="es-MX"/>
              </w:rPr>
              <w:t xml:space="preserve"> Pueden utilizarse atenuadores para cubrir el intervalo alto de este requisito, siempre que la potencia de disipación del atenuador sea de al menos 2 Watt.</w:t>
            </w:r>
          </w:p>
        </w:tc>
      </w:tr>
      <w:tr w:rsidR="00423DE7" w:rsidRPr="00BC2943" w14:paraId="5174B5CF" w14:textId="77777777" w:rsidTr="007E2DBF">
        <w:trPr>
          <w:trHeight w:val="20"/>
          <w:jc w:val="center"/>
        </w:trPr>
        <w:tc>
          <w:tcPr>
            <w:tcW w:w="2402" w:type="dxa"/>
            <w:vMerge/>
            <w:tcBorders>
              <w:left w:val="single" w:sz="6" w:space="0" w:color="auto"/>
              <w:right w:val="single" w:sz="6" w:space="0" w:color="auto"/>
            </w:tcBorders>
            <w:vAlign w:val="center"/>
          </w:tcPr>
          <w:p w14:paraId="66F81825"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56C337BB"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Exactitud en amplitud</w:t>
            </w:r>
          </w:p>
        </w:tc>
        <w:tc>
          <w:tcPr>
            <w:tcW w:w="4325" w:type="dxa"/>
            <w:tcBorders>
              <w:top w:val="single" w:sz="6" w:space="0" w:color="auto"/>
              <w:left w:val="single" w:sz="6" w:space="0" w:color="auto"/>
              <w:bottom w:val="single" w:sz="6" w:space="0" w:color="auto"/>
              <w:right w:val="single" w:sz="6" w:space="0" w:color="auto"/>
            </w:tcBorders>
          </w:tcPr>
          <w:p w14:paraId="1A3DD72E"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Menor o igual que ±1 dB.</w:t>
            </w:r>
          </w:p>
        </w:tc>
      </w:tr>
      <w:tr w:rsidR="00423DE7" w:rsidRPr="00BC2943" w14:paraId="7AB05ACC" w14:textId="77777777" w:rsidTr="007E2DBF">
        <w:trPr>
          <w:trHeight w:val="20"/>
          <w:jc w:val="center"/>
        </w:trPr>
        <w:tc>
          <w:tcPr>
            <w:tcW w:w="2402" w:type="dxa"/>
            <w:vMerge/>
            <w:tcBorders>
              <w:left w:val="single" w:sz="6" w:space="0" w:color="auto"/>
              <w:right w:val="single" w:sz="6" w:space="0" w:color="auto"/>
            </w:tcBorders>
            <w:vAlign w:val="center"/>
          </w:tcPr>
          <w:p w14:paraId="056FA596"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273027BD"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Impedancia de entrada:</w:t>
            </w:r>
          </w:p>
        </w:tc>
        <w:tc>
          <w:tcPr>
            <w:tcW w:w="4325" w:type="dxa"/>
            <w:tcBorders>
              <w:top w:val="single" w:sz="6" w:space="0" w:color="auto"/>
              <w:left w:val="single" w:sz="6" w:space="0" w:color="auto"/>
              <w:bottom w:val="single" w:sz="6" w:space="0" w:color="auto"/>
              <w:right w:val="single" w:sz="6" w:space="0" w:color="auto"/>
            </w:tcBorders>
          </w:tcPr>
          <w:p w14:paraId="7D7132A2"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50 </w:t>
            </w:r>
            <w:proofErr w:type="spellStart"/>
            <w:r w:rsidRPr="00BC2943">
              <w:rPr>
                <w:szCs w:val="18"/>
                <w:lang w:val="es-MX"/>
              </w:rPr>
              <w:t>Ohms</w:t>
            </w:r>
            <w:proofErr w:type="spellEnd"/>
            <w:r w:rsidRPr="00BC2943">
              <w:rPr>
                <w:szCs w:val="18"/>
                <w:lang w:val="es-MX"/>
              </w:rPr>
              <w:t>.</w:t>
            </w:r>
          </w:p>
        </w:tc>
      </w:tr>
      <w:tr w:rsidR="00423DE7" w:rsidRPr="00BC2943" w14:paraId="04E26AD6" w14:textId="77777777" w:rsidTr="007E2DBF">
        <w:trPr>
          <w:trHeight w:val="20"/>
          <w:jc w:val="center"/>
        </w:trPr>
        <w:tc>
          <w:tcPr>
            <w:tcW w:w="2402" w:type="dxa"/>
            <w:vMerge/>
            <w:tcBorders>
              <w:left w:val="single" w:sz="6" w:space="0" w:color="auto"/>
              <w:right w:val="single" w:sz="6" w:space="0" w:color="auto"/>
            </w:tcBorders>
            <w:vAlign w:val="center"/>
          </w:tcPr>
          <w:p w14:paraId="5A983E51"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1D9B8D28"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Detector:</w:t>
            </w:r>
          </w:p>
        </w:tc>
        <w:tc>
          <w:tcPr>
            <w:tcW w:w="4325" w:type="dxa"/>
            <w:tcBorders>
              <w:top w:val="single" w:sz="6" w:space="0" w:color="auto"/>
              <w:left w:val="single" w:sz="6" w:space="0" w:color="auto"/>
              <w:bottom w:val="single" w:sz="6" w:space="0" w:color="auto"/>
              <w:right w:val="single" w:sz="6" w:space="0" w:color="auto"/>
            </w:tcBorders>
          </w:tcPr>
          <w:p w14:paraId="7383084D"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Pico.</w:t>
            </w:r>
          </w:p>
        </w:tc>
      </w:tr>
      <w:tr w:rsidR="00423DE7" w:rsidRPr="00BC2943" w14:paraId="46FD7E7A" w14:textId="77777777" w:rsidTr="007E2DBF">
        <w:trPr>
          <w:trHeight w:val="20"/>
          <w:jc w:val="center"/>
        </w:trPr>
        <w:tc>
          <w:tcPr>
            <w:tcW w:w="2402" w:type="dxa"/>
            <w:vMerge/>
            <w:tcBorders>
              <w:left w:val="single" w:sz="6" w:space="0" w:color="auto"/>
              <w:bottom w:val="single" w:sz="4" w:space="0" w:color="auto"/>
              <w:right w:val="single" w:sz="6" w:space="0" w:color="auto"/>
            </w:tcBorders>
            <w:vAlign w:val="center"/>
          </w:tcPr>
          <w:p w14:paraId="7D2946C4"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4" w:space="0" w:color="auto"/>
              <w:right w:val="single" w:sz="6" w:space="0" w:color="auto"/>
            </w:tcBorders>
          </w:tcPr>
          <w:p w14:paraId="338CC1CB"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A calibrarse en:</w:t>
            </w:r>
          </w:p>
        </w:tc>
        <w:tc>
          <w:tcPr>
            <w:tcW w:w="4325" w:type="dxa"/>
            <w:tcBorders>
              <w:top w:val="single" w:sz="6" w:space="0" w:color="auto"/>
              <w:left w:val="single" w:sz="6" w:space="0" w:color="auto"/>
              <w:bottom w:val="single" w:sz="6" w:space="0" w:color="auto"/>
              <w:right w:val="single" w:sz="6" w:space="0" w:color="auto"/>
            </w:tcBorders>
          </w:tcPr>
          <w:p w14:paraId="39F35480"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Potencia</w:t>
            </w:r>
          </w:p>
        </w:tc>
      </w:tr>
      <w:tr w:rsidR="00423DE7" w:rsidRPr="00BC2943" w14:paraId="55C62DBD" w14:textId="77777777" w:rsidTr="007E2DBF">
        <w:trPr>
          <w:trHeight w:val="20"/>
          <w:jc w:val="center"/>
        </w:trPr>
        <w:tc>
          <w:tcPr>
            <w:tcW w:w="2402" w:type="dxa"/>
            <w:vMerge w:val="restart"/>
            <w:tcBorders>
              <w:top w:val="single" w:sz="4" w:space="0" w:color="auto"/>
              <w:left w:val="single" w:sz="6" w:space="0" w:color="auto"/>
              <w:right w:val="single" w:sz="6" w:space="0" w:color="auto"/>
            </w:tcBorders>
            <w:vAlign w:val="center"/>
          </w:tcPr>
          <w:p w14:paraId="05E9EF35"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Sitio de pruebas</w:t>
            </w:r>
          </w:p>
        </w:tc>
        <w:tc>
          <w:tcPr>
            <w:tcW w:w="1985" w:type="dxa"/>
            <w:tcBorders>
              <w:top w:val="single" w:sz="4" w:space="0" w:color="auto"/>
              <w:left w:val="single" w:sz="6" w:space="0" w:color="auto"/>
              <w:bottom w:val="single" w:sz="6" w:space="0" w:color="auto"/>
              <w:right w:val="single" w:sz="6" w:space="0" w:color="auto"/>
            </w:tcBorders>
          </w:tcPr>
          <w:p w14:paraId="7A8A7268"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Intervalos de las bandas de frecuencias de operación:</w:t>
            </w:r>
          </w:p>
        </w:tc>
        <w:tc>
          <w:tcPr>
            <w:tcW w:w="4325" w:type="dxa"/>
            <w:tcBorders>
              <w:top w:val="single" w:sz="6" w:space="0" w:color="auto"/>
              <w:left w:val="single" w:sz="6" w:space="0" w:color="auto"/>
              <w:bottom w:val="single" w:sz="6" w:space="0" w:color="auto"/>
              <w:right w:val="single" w:sz="6" w:space="0" w:color="auto"/>
            </w:tcBorders>
          </w:tcPr>
          <w:p w14:paraId="2C53FBCA"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Para las </w:t>
            </w:r>
          </w:p>
          <w:p w14:paraId="2CEF3F8A"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BF: 5150 MHz a 5250 MHz: 30 MHz a 40 GHz </w:t>
            </w:r>
          </w:p>
          <w:p w14:paraId="71654BB9"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5250 MHz a 5350 MHz: 30 MHz a 40 GHz</w:t>
            </w:r>
          </w:p>
          <w:p w14:paraId="5616FA0F"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5470 MHz a 5600 MHz: 30 MHz a 40 GHz</w:t>
            </w:r>
          </w:p>
          <w:p w14:paraId="4A83E30C"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5650 MHz a 5725 MHz: 30 MHz a 40 GHz</w:t>
            </w:r>
          </w:p>
          <w:p w14:paraId="40AA15C8"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5725 MHz a 5850 MHz: 30 MHz a 40 GHz</w:t>
            </w:r>
          </w:p>
          <w:p w14:paraId="58126C00"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BF: 5925 MHz a 6425 MHz: 30 MHz a 40 GHz</w:t>
            </w:r>
          </w:p>
        </w:tc>
      </w:tr>
      <w:tr w:rsidR="00423DE7" w:rsidRPr="00BC2943" w14:paraId="6457705A" w14:textId="77777777" w:rsidTr="007E2DBF">
        <w:trPr>
          <w:trHeight w:val="20"/>
          <w:jc w:val="center"/>
        </w:trPr>
        <w:tc>
          <w:tcPr>
            <w:tcW w:w="2402" w:type="dxa"/>
            <w:vMerge/>
            <w:tcBorders>
              <w:top w:val="single" w:sz="4" w:space="0" w:color="auto"/>
              <w:left w:val="single" w:sz="6" w:space="0" w:color="auto"/>
              <w:right w:val="single" w:sz="6" w:space="0" w:color="auto"/>
            </w:tcBorders>
            <w:vAlign w:val="center"/>
          </w:tcPr>
          <w:p w14:paraId="2ED5A186"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4" w:space="0" w:color="auto"/>
              <w:left w:val="single" w:sz="6" w:space="0" w:color="auto"/>
              <w:bottom w:val="single" w:sz="6" w:space="0" w:color="auto"/>
              <w:right w:val="single" w:sz="6" w:space="0" w:color="auto"/>
            </w:tcBorders>
          </w:tcPr>
          <w:p w14:paraId="54A260CE"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Sitio de pruebas de área abierta</w:t>
            </w:r>
          </w:p>
        </w:tc>
        <w:tc>
          <w:tcPr>
            <w:tcW w:w="4325" w:type="dxa"/>
            <w:tcBorders>
              <w:top w:val="single" w:sz="6" w:space="0" w:color="auto"/>
              <w:left w:val="single" w:sz="6" w:space="0" w:color="auto"/>
              <w:bottom w:val="single" w:sz="6" w:space="0" w:color="auto"/>
              <w:right w:val="single" w:sz="6" w:space="0" w:color="auto"/>
            </w:tcBorders>
          </w:tcPr>
          <w:p w14:paraId="7468917B"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El nivel de las señales de radiofrecuencia presentes en el ambiente del sitio de pruebas debe ser menor o igual que 6 dB respecto de las emisiones a medir; </w:t>
            </w:r>
          </w:p>
          <w:p w14:paraId="6AA202EF"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Atenuación normalizada de sitio (ANS) debe estar dentro de ±4 dB, en el intervalo de 30 MHz a 1 GHz con respecto al valor de ANS 1) calculado teóricamente o 2) con respecto al valor de ANS medido en el sitio de referencia CALTS del CENAM con las mismas antenas, y Razón de Onda Estacionaria de Tensión Eléctrica (VSWR, </w:t>
            </w:r>
            <w:proofErr w:type="spellStart"/>
            <w:r w:rsidRPr="00BC2943">
              <w:rPr>
                <w:szCs w:val="18"/>
                <w:lang w:val="es-MX"/>
              </w:rPr>
              <w:t>Voltage</w:t>
            </w:r>
            <w:proofErr w:type="spellEnd"/>
            <w:r w:rsidRPr="00BC2943">
              <w:rPr>
                <w:szCs w:val="18"/>
                <w:lang w:val="es-MX"/>
              </w:rPr>
              <w:t xml:space="preserve"> Standing Wave Ratio) del Sitio, SVSWR, menor o igual que 6 dB, en el intervalo de 1 GHz a 18 GHz.</w:t>
            </w:r>
          </w:p>
        </w:tc>
      </w:tr>
      <w:tr w:rsidR="00423DE7" w:rsidRPr="00BC2943" w14:paraId="1971210E" w14:textId="77777777" w:rsidTr="007E2DBF">
        <w:trPr>
          <w:trHeight w:val="20"/>
          <w:jc w:val="center"/>
        </w:trPr>
        <w:tc>
          <w:tcPr>
            <w:tcW w:w="2402" w:type="dxa"/>
            <w:vMerge/>
            <w:tcBorders>
              <w:left w:val="single" w:sz="6" w:space="0" w:color="auto"/>
              <w:right w:val="single" w:sz="6" w:space="0" w:color="auto"/>
            </w:tcBorders>
            <w:vAlign w:val="center"/>
          </w:tcPr>
          <w:p w14:paraId="097E0B42"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4" w:space="0" w:color="auto"/>
            </w:tcBorders>
          </w:tcPr>
          <w:p w14:paraId="43829F4B"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Cámara anecoica.</w:t>
            </w:r>
          </w:p>
        </w:tc>
        <w:tc>
          <w:tcPr>
            <w:tcW w:w="4325" w:type="dxa"/>
            <w:tcBorders>
              <w:top w:val="single" w:sz="6" w:space="0" w:color="auto"/>
              <w:left w:val="single" w:sz="4" w:space="0" w:color="auto"/>
              <w:bottom w:val="single" w:sz="6" w:space="0" w:color="auto"/>
              <w:right w:val="single" w:sz="6" w:space="0" w:color="auto"/>
            </w:tcBorders>
          </w:tcPr>
          <w:p w14:paraId="0525E28E" w14:textId="3D863407" w:rsidR="00423DE7" w:rsidRPr="00BC2943" w:rsidRDefault="00423DE7" w:rsidP="005C5505">
            <w:pPr>
              <w:pStyle w:val="Texto"/>
              <w:spacing w:after="0" w:line="276" w:lineRule="auto"/>
              <w:ind w:right="51" w:firstLine="0"/>
              <w:rPr>
                <w:szCs w:val="18"/>
                <w:lang w:val="es-MX"/>
              </w:rPr>
            </w:pPr>
            <w:r w:rsidRPr="00BC2943">
              <w:rPr>
                <w:szCs w:val="18"/>
                <w:lang w:val="es-MX"/>
              </w:rPr>
              <w:t xml:space="preserve">Pérdida por blindaje mayor que 105 dB en el intervalo de 30 MHz a 6 GHz; Atenuación normalizada de sitio (ANS) debe estar dentro de ±4 dB, en el intervalo de 30 MHz a 1 GHz con respecto al valor de ANS 1) calculado teóricamente o 2) con </w:t>
            </w:r>
            <w:r w:rsidRPr="00BC2943">
              <w:rPr>
                <w:szCs w:val="18"/>
                <w:lang w:val="es-MX"/>
              </w:rPr>
              <w:lastRenderedPageBreak/>
              <w:t>respecto al valor de ANS medido en el sitio de referencia CALTS del CENAM con las mismas antenas</w:t>
            </w:r>
            <w:r w:rsidR="00D546FF" w:rsidRPr="00BC2943">
              <w:rPr>
                <w:szCs w:val="18"/>
                <w:lang w:val="es-MX"/>
              </w:rPr>
              <w:t xml:space="preserve"> de banda ancha</w:t>
            </w:r>
            <w:r w:rsidRPr="00BC2943">
              <w:rPr>
                <w:szCs w:val="18"/>
                <w:lang w:val="es-MX"/>
              </w:rPr>
              <w:t xml:space="preserve">, y Razón de Onda Estacionaria de Tensión Eléctrica (VSWR, </w:t>
            </w:r>
            <w:proofErr w:type="spellStart"/>
            <w:r w:rsidRPr="00BC2943">
              <w:rPr>
                <w:szCs w:val="18"/>
                <w:lang w:val="es-MX"/>
              </w:rPr>
              <w:t>Voltage</w:t>
            </w:r>
            <w:proofErr w:type="spellEnd"/>
            <w:r w:rsidRPr="00BC2943">
              <w:rPr>
                <w:szCs w:val="18"/>
                <w:lang w:val="es-MX"/>
              </w:rPr>
              <w:t xml:space="preserve"> Standing Wave Ratio) del Sitio, SVSWR, menor o igual que 6 dB, en el intervalo de 1 GHz a 18 GHz.</w:t>
            </w:r>
          </w:p>
        </w:tc>
      </w:tr>
      <w:tr w:rsidR="00423DE7" w:rsidRPr="00BC2943" w14:paraId="33A68BCD" w14:textId="77777777" w:rsidTr="007E2DBF">
        <w:trPr>
          <w:trHeight w:val="20"/>
          <w:jc w:val="center"/>
        </w:trPr>
        <w:tc>
          <w:tcPr>
            <w:tcW w:w="2402" w:type="dxa"/>
            <w:vMerge/>
            <w:tcBorders>
              <w:left w:val="single" w:sz="6" w:space="0" w:color="auto"/>
              <w:right w:val="single" w:sz="6" w:space="0" w:color="auto"/>
            </w:tcBorders>
            <w:vAlign w:val="center"/>
          </w:tcPr>
          <w:p w14:paraId="240DC3CB" w14:textId="77777777" w:rsidR="00423DE7" w:rsidRPr="00BC2943" w:rsidRDefault="00423DE7" w:rsidP="005C5505">
            <w:pPr>
              <w:pStyle w:val="Texto"/>
              <w:spacing w:after="0" w:line="276" w:lineRule="auto"/>
              <w:ind w:right="51" w:firstLine="0"/>
              <w:rPr>
                <w:szCs w:val="18"/>
                <w:lang w:val="es-MX"/>
              </w:rPr>
            </w:pPr>
          </w:p>
        </w:tc>
        <w:tc>
          <w:tcPr>
            <w:tcW w:w="1985" w:type="dxa"/>
            <w:tcBorders>
              <w:top w:val="single" w:sz="6" w:space="0" w:color="auto"/>
              <w:left w:val="single" w:sz="6" w:space="0" w:color="auto"/>
              <w:bottom w:val="single" w:sz="6" w:space="0" w:color="auto"/>
              <w:right w:val="single" w:sz="6" w:space="0" w:color="auto"/>
            </w:tcBorders>
          </w:tcPr>
          <w:p w14:paraId="3F1D14F1" w14:textId="77777777" w:rsidR="00423DE7" w:rsidRPr="00BC2943" w:rsidRDefault="00423DE7" w:rsidP="005C5505">
            <w:pPr>
              <w:pStyle w:val="Texto"/>
              <w:spacing w:after="0" w:line="276" w:lineRule="auto"/>
              <w:ind w:right="51" w:firstLine="0"/>
              <w:rPr>
                <w:szCs w:val="18"/>
                <w:lang w:val="es-MX"/>
              </w:rPr>
            </w:pPr>
            <w:r w:rsidRPr="00BC2943">
              <w:rPr>
                <w:szCs w:val="18"/>
                <w:lang w:val="es-MX"/>
              </w:rPr>
              <w:t>A validarse en:</w:t>
            </w:r>
          </w:p>
        </w:tc>
        <w:tc>
          <w:tcPr>
            <w:tcW w:w="4325" w:type="dxa"/>
            <w:tcBorders>
              <w:top w:val="single" w:sz="6" w:space="0" w:color="auto"/>
              <w:left w:val="single" w:sz="6" w:space="0" w:color="auto"/>
              <w:bottom w:val="single" w:sz="6" w:space="0" w:color="auto"/>
              <w:right w:val="single" w:sz="6" w:space="0" w:color="auto"/>
            </w:tcBorders>
          </w:tcPr>
          <w:p w14:paraId="59B9455B" w14:textId="6E15FA65" w:rsidR="00423DE7" w:rsidRPr="00BC2943" w:rsidRDefault="00423DE7" w:rsidP="005C5505">
            <w:pPr>
              <w:pStyle w:val="Texto"/>
              <w:spacing w:after="0" w:line="276" w:lineRule="auto"/>
              <w:ind w:right="51" w:firstLine="0"/>
              <w:rPr>
                <w:szCs w:val="18"/>
                <w:lang w:val="es-MX"/>
              </w:rPr>
            </w:pPr>
            <w:proofErr w:type="spellStart"/>
            <w:r w:rsidRPr="00BC2943">
              <w:rPr>
                <w:szCs w:val="18"/>
                <w:lang w:val="en-US"/>
              </w:rPr>
              <w:t>Atenuación</w:t>
            </w:r>
            <w:proofErr w:type="spellEnd"/>
            <w:r w:rsidRPr="00BC2943">
              <w:rPr>
                <w:szCs w:val="18"/>
                <w:lang w:val="en-US"/>
              </w:rPr>
              <w:t xml:space="preserve"> </w:t>
            </w:r>
            <w:proofErr w:type="spellStart"/>
            <w:r w:rsidRPr="00BC2943">
              <w:rPr>
                <w:szCs w:val="18"/>
                <w:lang w:val="en-US"/>
              </w:rPr>
              <w:t>normalizada</w:t>
            </w:r>
            <w:proofErr w:type="spellEnd"/>
            <w:r w:rsidRPr="00BC2943">
              <w:rPr>
                <w:szCs w:val="18"/>
                <w:lang w:val="en-US"/>
              </w:rPr>
              <w:t xml:space="preserve"> de sitio de </w:t>
            </w:r>
            <w:proofErr w:type="spellStart"/>
            <w:r w:rsidRPr="00BC2943">
              <w:rPr>
                <w:szCs w:val="18"/>
                <w:lang w:val="en-US"/>
              </w:rPr>
              <w:t>acuerdo</w:t>
            </w:r>
            <w:proofErr w:type="spellEnd"/>
            <w:r w:rsidRPr="00BC2943">
              <w:rPr>
                <w:szCs w:val="18"/>
                <w:lang w:val="en-US"/>
              </w:rPr>
              <w:t xml:space="preserve"> con la </w:t>
            </w:r>
            <w:proofErr w:type="spellStart"/>
            <w:r w:rsidRPr="00BC2943">
              <w:rPr>
                <w:szCs w:val="18"/>
                <w:lang w:val="en-US"/>
              </w:rPr>
              <w:t>norma</w:t>
            </w:r>
            <w:proofErr w:type="spellEnd"/>
            <w:r w:rsidRPr="00BC2943">
              <w:rPr>
                <w:szCs w:val="18"/>
                <w:lang w:val="en-US"/>
              </w:rPr>
              <w:t xml:space="preserve"> </w:t>
            </w:r>
            <w:proofErr w:type="spellStart"/>
            <w:r w:rsidRPr="00BC2943">
              <w:rPr>
                <w:szCs w:val="18"/>
                <w:lang w:val="en-US"/>
              </w:rPr>
              <w:t>internacional</w:t>
            </w:r>
            <w:proofErr w:type="spellEnd"/>
            <w:r w:rsidRPr="00BC2943">
              <w:rPr>
                <w:szCs w:val="18"/>
                <w:lang w:val="en-US"/>
              </w:rPr>
              <w:t xml:space="preserve">: IEC/CISPR 16-1-4 Specifications for radio disturbance and immunity measuring apparatus and methods – Part 1-4 radio disturbance and immunity measuring apparatus – Antennas and test sites for radiated disturbance measurements. </w:t>
            </w:r>
            <w:r w:rsidRPr="00BC2943">
              <w:rPr>
                <w:szCs w:val="18"/>
                <w:lang w:val="es-MX"/>
              </w:rPr>
              <w:t>Edición 4.</w:t>
            </w:r>
            <w:r w:rsidR="00AE24D1" w:rsidRPr="00BC2943">
              <w:rPr>
                <w:szCs w:val="18"/>
                <w:lang w:val="es-MX"/>
              </w:rPr>
              <w:t>2</w:t>
            </w:r>
            <w:r w:rsidRPr="00BC2943">
              <w:rPr>
                <w:szCs w:val="18"/>
                <w:lang w:val="es-MX"/>
              </w:rPr>
              <w:t xml:space="preserve">, </w:t>
            </w:r>
            <w:r w:rsidR="00AE24D1" w:rsidRPr="00BC2943">
              <w:rPr>
                <w:szCs w:val="18"/>
                <w:lang w:val="es-MX"/>
              </w:rPr>
              <w:t xml:space="preserve">2023-04 </w:t>
            </w:r>
            <w:r w:rsidRPr="00BC2943">
              <w:rPr>
                <w:szCs w:val="18"/>
                <w:lang w:val="es-MX"/>
              </w:rPr>
              <w:t>o su versión más actualizada existente.</w:t>
            </w:r>
          </w:p>
        </w:tc>
      </w:tr>
    </w:tbl>
    <w:p w14:paraId="174E05DA" w14:textId="77777777" w:rsidR="00423DE7" w:rsidRPr="00BC2943" w:rsidRDefault="00423DE7" w:rsidP="005C5505">
      <w:pPr>
        <w:pStyle w:val="Texto"/>
        <w:spacing w:after="0" w:line="276" w:lineRule="auto"/>
        <w:ind w:right="51"/>
        <w:jc w:val="center"/>
        <w:rPr>
          <w:sz w:val="22"/>
          <w:szCs w:val="22"/>
          <w:lang w:val="es-MX"/>
        </w:rPr>
      </w:pPr>
    </w:p>
    <w:p w14:paraId="27432F86" w14:textId="12827826" w:rsidR="00423DE7" w:rsidRPr="00BC2943" w:rsidRDefault="00423DE7" w:rsidP="005C5505">
      <w:pPr>
        <w:pStyle w:val="Texto"/>
        <w:spacing w:after="0" w:line="276" w:lineRule="auto"/>
        <w:ind w:right="51"/>
        <w:rPr>
          <w:sz w:val="22"/>
          <w:szCs w:val="22"/>
        </w:rPr>
      </w:pPr>
      <w:r w:rsidRPr="00BC2943">
        <w:rPr>
          <w:b/>
          <w:sz w:val="22"/>
          <w:szCs w:val="22"/>
        </w:rPr>
        <w:t>5.3</w:t>
      </w:r>
      <w:r w:rsidR="00065A3B" w:rsidRPr="00BC2943">
        <w:rPr>
          <w:b/>
          <w:sz w:val="22"/>
          <w:szCs w:val="22"/>
        </w:rPr>
        <w:t>.</w:t>
      </w:r>
      <w:r w:rsidRPr="00BC2943">
        <w:rPr>
          <w:b/>
          <w:sz w:val="22"/>
          <w:szCs w:val="22"/>
        </w:rPr>
        <w:t xml:space="preserve"> Configuraciones para la aplicación de los métodos de prueba.</w:t>
      </w:r>
    </w:p>
    <w:p w14:paraId="5782EB6A" w14:textId="255D9F0C" w:rsidR="00423DE7" w:rsidRPr="00BC2943" w:rsidRDefault="00423DE7" w:rsidP="005C5505">
      <w:pPr>
        <w:pStyle w:val="Texto"/>
        <w:spacing w:after="0" w:line="276" w:lineRule="auto"/>
        <w:ind w:right="51"/>
        <w:rPr>
          <w:sz w:val="22"/>
          <w:szCs w:val="22"/>
        </w:rPr>
      </w:pPr>
      <w:r w:rsidRPr="00BC2943">
        <w:rPr>
          <w:sz w:val="22"/>
          <w:szCs w:val="22"/>
        </w:rPr>
        <w:t>Para la aplicación de los métodos de prueba de la presente DT pueden emplearse dos configuraciones:</w:t>
      </w:r>
    </w:p>
    <w:p w14:paraId="548E2323" w14:textId="77777777" w:rsidR="00423DE7" w:rsidRPr="00BC2943" w:rsidRDefault="00423DE7" w:rsidP="005C5505">
      <w:pPr>
        <w:pStyle w:val="ROMANOS"/>
        <w:tabs>
          <w:tab w:val="clear" w:pos="720"/>
        </w:tabs>
        <w:spacing w:after="0" w:line="276" w:lineRule="auto"/>
        <w:ind w:left="1134" w:right="51" w:hanging="567"/>
        <w:rPr>
          <w:sz w:val="22"/>
          <w:szCs w:val="22"/>
        </w:rPr>
      </w:pPr>
      <w:r w:rsidRPr="00BC2943">
        <w:rPr>
          <w:bCs/>
          <w:sz w:val="22"/>
          <w:szCs w:val="22"/>
        </w:rPr>
        <w:t>a)</w:t>
      </w:r>
      <w:r w:rsidRPr="00BC2943">
        <w:rPr>
          <w:bCs/>
          <w:sz w:val="22"/>
          <w:szCs w:val="22"/>
        </w:rPr>
        <w:tab/>
      </w:r>
      <w:r w:rsidRPr="00BC2943">
        <w:rPr>
          <w:sz w:val="22"/>
          <w:szCs w:val="22"/>
        </w:rPr>
        <w:t>Configuración para medición de emisiones conducidas, o</w:t>
      </w:r>
    </w:p>
    <w:p w14:paraId="6BE6E98D" w14:textId="77777777" w:rsidR="00423DE7" w:rsidRPr="00BC2943" w:rsidRDefault="00423DE7" w:rsidP="005C5505">
      <w:pPr>
        <w:pStyle w:val="ROMANOS"/>
        <w:tabs>
          <w:tab w:val="clear" w:pos="720"/>
        </w:tabs>
        <w:spacing w:after="0" w:line="276" w:lineRule="auto"/>
        <w:ind w:left="1134" w:right="51" w:hanging="567"/>
        <w:rPr>
          <w:sz w:val="22"/>
          <w:szCs w:val="22"/>
        </w:rPr>
      </w:pPr>
      <w:r w:rsidRPr="00BC2943">
        <w:rPr>
          <w:bCs/>
          <w:sz w:val="22"/>
          <w:szCs w:val="22"/>
        </w:rPr>
        <w:t>b)</w:t>
      </w:r>
      <w:r w:rsidRPr="00BC2943">
        <w:rPr>
          <w:b/>
          <w:sz w:val="22"/>
          <w:szCs w:val="22"/>
        </w:rPr>
        <w:tab/>
      </w:r>
      <w:r w:rsidRPr="00BC2943">
        <w:rPr>
          <w:sz w:val="22"/>
          <w:szCs w:val="22"/>
        </w:rPr>
        <w:t>Configuración para medición de emisiones radiadas.</w:t>
      </w:r>
    </w:p>
    <w:p w14:paraId="149ABF62" w14:textId="77777777" w:rsidR="00423DE7" w:rsidRPr="00BC2943" w:rsidRDefault="00423DE7" w:rsidP="005C5505">
      <w:pPr>
        <w:pStyle w:val="ROMANOS"/>
        <w:spacing w:after="0" w:line="276" w:lineRule="auto"/>
        <w:ind w:right="51"/>
        <w:rPr>
          <w:noProof/>
          <w:sz w:val="22"/>
          <w:szCs w:val="22"/>
        </w:rPr>
      </w:pPr>
    </w:p>
    <w:p w14:paraId="0FACE181"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5.3.1 </w:t>
      </w:r>
      <w:r w:rsidRPr="00BC2943">
        <w:rPr>
          <w:bCs/>
          <w:sz w:val="22"/>
          <w:szCs w:val="22"/>
        </w:rPr>
        <w:t>Configuración para medición de emisiones conducidas.</w:t>
      </w:r>
    </w:p>
    <w:p w14:paraId="7653CF9A" w14:textId="77777777" w:rsidR="00423DE7" w:rsidRPr="00BC2943" w:rsidRDefault="00423DE7" w:rsidP="005C5505">
      <w:pPr>
        <w:pStyle w:val="Texto"/>
        <w:spacing w:after="0" w:line="276" w:lineRule="auto"/>
        <w:ind w:right="51"/>
        <w:rPr>
          <w:sz w:val="22"/>
          <w:szCs w:val="22"/>
        </w:rPr>
      </w:pPr>
      <w:r w:rsidRPr="00BC2943">
        <w:rPr>
          <w:sz w:val="22"/>
          <w:szCs w:val="22"/>
        </w:rPr>
        <w:t>Los equipos se configuran conforme se indica en la Figura 4. A efecto de utilizar la referida configuración, se requiere que la antena del equipo sea desmontable y que el equipo cuente con un conector externo.</w:t>
      </w:r>
    </w:p>
    <w:p w14:paraId="08503A90" w14:textId="77777777" w:rsidR="00423DE7" w:rsidRPr="00BC2943" w:rsidRDefault="00423DE7" w:rsidP="005C5505">
      <w:pPr>
        <w:pStyle w:val="Texto"/>
        <w:spacing w:after="0" w:line="276" w:lineRule="auto"/>
        <w:ind w:right="51"/>
        <w:rPr>
          <w:sz w:val="22"/>
          <w:szCs w:val="22"/>
        </w:rPr>
      </w:pPr>
      <w:r w:rsidRPr="00BC2943">
        <w:rPr>
          <w:sz w:val="22"/>
          <w:szCs w:val="22"/>
        </w:rPr>
        <w:t>Con objeto de no dañar el analizador de espectro o el medidor de potencia debe cuidarse el no exceder el nivel máximo de potencia de entrada especificado por el fabricante, el cual suele ser de 1 Watt (30 dBm). Para tal efecto, se podrán emplear uno o varios atenuadores, según se requiera, dispuestos conforme a la Figura 4.</w:t>
      </w:r>
    </w:p>
    <w:p w14:paraId="08E36448" w14:textId="5223FE92" w:rsidR="00423DE7" w:rsidRPr="00BC2943" w:rsidRDefault="00423DE7" w:rsidP="005C5505">
      <w:pPr>
        <w:pStyle w:val="Texto"/>
        <w:spacing w:after="0" w:line="276" w:lineRule="auto"/>
        <w:ind w:right="51"/>
        <w:rPr>
          <w:sz w:val="22"/>
          <w:szCs w:val="22"/>
        </w:rPr>
      </w:pPr>
      <w:r w:rsidRPr="00BC2943">
        <w:rPr>
          <w:sz w:val="22"/>
          <w:szCs w:val="22"/>
        </w:rPr>
        <w:t xml:space="preserve">Para simplificar el proceso de medición y garantizar la máxima transferencia de potencia, se recomienda que todos los equipos y accesorios que se empleen en la medición tengan una impedancia de entrada y de salida, según corresponda, de 50 </w:t>
      </w:r>
      <w:proofErr w:type="spellStart"/>
      <w:r w:rsidRPr="00BC2943">
        <w:rPr>
          <w:sz w:val="22"/>
          <w:szCs w:val="22"/>
        </w:rPr>
        <w:t>Ohms</w:t>
      </w:r>
      <w:proofErr w:type="spellEnd"/>
      <w:r w:rsidRPr="00BC2943">
        <w:rPr>
          <w:sz w:val="22"/>
          <w:szCs w:val="22"/>
        </w:rPr>
        <w:t>, debe buscarse también que los acoplamientos en la cadena cable-atenuadores-cable-analizador de espectro, sean los óptimos, con una relación de onda estacionaria menor que 2.0, para lo cual, según sean las impedancias de entrada y de salida de los dispositivos de la cadena, así como las impedancias características de los cables, pudiera requerirse o no el uso de acopladores de impedancias, como se indica en la Figura 4. No obstante lo anterior, deben calcularse y mantener los registros de las pérdidas de acoplamiento en todas las conexiones entre los equipos y accesorios que se empleen en la medición.</w:t>
      </w:r>
    </w:p>
    <w:p w14:paraId="168AD9F4" w14:textId="77777777" w:rsidR="00423DE7" w:rsidRPr="00BC2943" w:rsidRDefault="00423DE7" w:rsidP="005C5505">
      <w:pPr>
        <w:pStyle w:val="Texto"/>
        <w:spacing w:after="0" w:line="276" w:lineRule="auto"/>
        <w:ind w:right="51"/>
        <w:rPr>
          <w:sz w:val="22"/>
          <w:szCs w:val="22"/>
        </w:rPr>
      </w:pPr>
      <w:r w:rsidRPr="00BC2943">
        <w:rPr>
          <w:sz w:val="22"/>
          <w:szCs w:val="22"/>
        </w:rPr>
        <w:t>Considerando lo anterior, en la aplicación de los métodos de prueba para la determinación de la potencia de salida del EBP debe sumarse el valor medido en el analizador de espectro o medidor de potencia, las pérdidas en la cadena mencionada, de la forma que lo indica la Ecuación 1:</w:t>
      </w:r>
    </w:p>
    <w:p w14:paraId="67D8172B" w14:textId="77777777" w:rsidR="00423DE7" w:rsidRPr="00BC2943" w:rsidRDefault="00423DE7" w:rsidP="005C5505">
      <w:pPr>
        <w:pStyle w:val="Texto"/>
        <w:spacing w:after="0" w:line="276" w:lineRule="auto"/>
        <w:ind w:right="51"/>
        <w:rPr>
          <w:sz w:val="22"/>
          <w:szCs w:val="22"/>
        </w:rPr>
      </w:pPr>
    </w:p>
    <w:p w14:paraId="67FDA8EE" w14:textId="77777777" w:rsidR="00423DE7" w:rsidRPr="00BC2943" w:rsidRDefault="00116E73" w:rsidP="005C5505">
      <w:pPr>
        <w:pStyle w:val="Texto"/>
        <w:spacing w:after="0" w:line="276" w:lineRule="auto"/>
        <w:ind w:right="51"/>
        <w:rPr>
          <w:sz w:val="22"/>
          <w:szCs w:val="22"/>
        </w:rPr>
      </w:pPr>
      <m:oMathPara>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EBP</m:t>
                      </m:r>
                      <m:r>
                        <w:rPr>
                          <w:rFonts w:ascii="Cambria Math" w:hAnsi="Cambria Math"/>
                          <w:sz w:val="22"/>
                          <w:szCs w:val="22"/>
                        </w:rPr>
                        <m:t xml:space="preserve"> ó </m:t>
                      </m:r>
                      <m:r>
                        <w:rPr>
                          <w:rFonts w:ascii="Cambria Math" w:hAnsi="Cambria Math"/>
                          <w:sz w:val="22"/>
                          <w:szCs w:val="22"/>
                        </w:rPr>
                        <m:t>EBP</m:t>
                      </m:r>
                      <m:r>
                        <w:rPr>
                          <w:rFonts w:ascii="Cambria Math" w:hAnsi="Cambria Math"/>
                          <w:sz w:val="22"/>
                          <w:szCs w:val="22"/>
                        </w:rPr>
                        <m:t>+</m:t>
                      </m:r>
                      <m:r>
                        <w:rPr>
                          <w:rFonts w:ascii="Cambria Math" w:hAnsi="Cambria Math"/>
                          <w:sz w:val="22"/>
                          <w:szCs w:val="22"/>
                        </w:rPr>
                        <m:t>AMP</m:t>
                      </m:r>
                    </m:sub>
                  </m:sSub>
                </m:e>
              </m:d>
            </m:e>
            <m:sub>
              <m:r>
                <w:rPr>
                  <w:rFonts w:ascii="Cambria Math" w:hAnsi="Cambria Math"/>
                  <w:sz w:val="22"/>
                  <w:szCs w:val="22"/>
                </w:rPr>
                <m:t>dBW</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medida</m:t>
                      </m:r>
                    </m:sub>
                  </m:sSub>
                </m:e>
              </m:d>
            </m:e>
            <m:sub>
              <m:r>
                <w:rPr>
                  <w:rFonts w:ascii="Cambria Math" w:hAnsi="Cambria Math"/>
                  <w:sz w:val="22"/>
                  <w:szCs w:val="22"/>
                </w:rPr>
                <m:t>dBW</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cables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atenuadores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L</m:t>
                  </m:r>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ε</m:t>
                  </m:r>
                </m:e>
              </m:d>
            </m:e>
            <m:sub>
              <m:r>
                <w:rPr>
                  <w:rFonts w:ascii="Cambria Math" w:hAnsi="Cambria Math"/>
                  <w:sz w:val="22"/>
                  <w:szCs w:val="22"/>
                </w:rPr>
                <m:t>dB</m:t>
              </m:r>
            </m:sub>
          </m:sSub>
        </m:oMath>
      </m:oMathPara>
    </w:p>
    <w:p w14:paraId="0946AA46" w14:textId="77777777" w:rsidR="00423DE7" w:rsidRPr="00BC2943" w:rsidRDefault="00423DE7" w:rsidP="005C5505">
      <w:pPr>
        <w:pStyle w:val="Texto"/>
        <w:spacing w:after="0" w:line="276" w:lineRule="auto"/>
        <w:ind w:right="51"/>
        <w:jc w:val="right"/>
        <w:rPr>
          <w:b/>
          <w:szCs w:val="18"/>
        </w:rPr>
      </w:pPr>
      <w:r w:rsidRPr="00BC2943">
        <w:rPr>
          <w:b/>
          <w:szCs w:val="18"/>
        </w:rPr>
        <w:lastRenderedPageBreak/>
        <w:t>(Ecuación 1)</w:t>
      </w:r>
    </w:p>
    <w:p w14:paraId="76FF03E9" w14:textId="77777777" w:rsidR="00423DE7" w:rsidRPr="00BC2943" w:rsidRDefault="00423DE7" w:rsidP="005C5505">
      <w:pPr>
        <w:pStyle w:val="Texto"/>
        <w:spacing w:after="0" w:line="276" w:lineRule="auto"/>
        <w:ind w:right="51"/>
        <w:rPr>
          <w:sz w:val="22"/>
          <w:szCs w:val="22"/>
        </w:rPr>
      </w:pPr>
      <w:r w:rsidRPr="00BC2943">
        <w:rPr>
          <w:sz w:val="22"/>
          <w:szCs w:val="22"/>
        </w:rPr>
        <w:t>En donde:</w:t>
      </w:r>
    </w:p>
    <w:tbl>
      <w:tblPr>
        <w:tblStyle w:val="Tablaconcuadrcula"/>
        <w:tblW w:w="0" w:type="auto"/>
        <w:jc w:val="center"/>
        <w:tblLook w:val="04A0" w:firstRow="1" w:lastRow="0" w:firstColumn="1" w:lastColumn="0" w:noHBand="0" w:noVBand="1"/>
      </w:tblPr>
      <w:tblGrid>
        <w:gridCol w:w="1904"/>
        <w:gridCol w:w="7083"/>
      </w:tblGrid>
      <w:tr w:rsidR="00423DE7" w:rsidRPr="00BC2943" w14:paraId="58D33807" w14:textId="77777777" w:rsidTr="007E2DBF">
        <w:trPr>
          <w:jc w:val="center"/>
        </w:trPr>
        <w:tc>
          <w:tcPr>
            <w:tcW w:w="1749" w:type="dxa"/>
          </w:tcPr>
          <w:p w14:paraId="30460299"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P</m:t>
                            </m:r>
                          </m:e>
                          <m:sub>
                            <m:r>
                              <w:rPr>
                                <w:rFonts w:ascii="Cambria Math" w:hAnsi="Cambria Math"/>
                                <w:sz w:val="20"/>
                              </w:rPr>
                              <m:t>EBP</m:t>
                            </m:r>
                            <m:r>
                              <w:rPr>
                                <w:rFonts w:ascii="Cambria Math" w:hAnsi="Cambria Math"/>
                                <w:sz w:val="20"/>
                              </w:rPr>
                              <m:t xml:space="preserve"> ó </m:t>
                            </m:r>
                            <m:r>
                              <w:rPr>
                                <w:rFonts w:ascii="Cambria Math" w:hAnsi="Cambria Math"/>
                                <w:sz w:val="20"/>
                              </w:rPr>
                              <m:t>EBP</m:t>
                            </m:r>
                            <m:r>
                              <w:rPr>
                                <w:rFonts w:ascii="Cambria Math" w:hAnsi="Cambria Math"/>
                                <w:sz w:val="20"/>
                              </w:rPr>
                              <m:t>+</m:t>
                            </m:r>
                            <m:r>
                              <w:rPr>
                                <w:rFonts w:ascii="Cambria Math" w:hAnsi="Cambria Math"/>
                                <w:sz w:val="20"/>
                              </w:rPr>
                              <m:t>AMP</m:t>
                            </m:r>
                          </m:sub>
                        </m:sSub>
                      </m:e>
                    </m:d>
                  </m:e>
                  <m:sub>
                    <m:r>
                      <w:rPr>
                        <w:rFonts w:ascii="Cambria Math" w:hAnsi="Cambria Math"/>
                        <w:sz w:val="20"/>
                      </w:rPr>
                      <m:t>dBW</m:t>
                    </m:r>
                  </m:sub>
                </m:sSub>
              </m:oMath>
            </m:oMathPara>
          </w:p>
        </w:tc>
        <w:tc>
          <w:tcPr>
            <w:tcW w:w="7083" w:type="dxa"/>
          </w:tcPr>
          <w:p w14:paraId="08DE724A" w14:textId="77777777" w:rsidR="00423DE7" w:rsidRPr="00BC2943" w:rsidRDefault="00423DE7" w:rsidP="005C5505">
            <w:pPr>
              <w:pStyle w:val="Texto"/>
              <w:spacing w:after="0" w:line="276" w:lineRule="auto"/>
              <w:ind w:right="51" w:firstLine="0"/>
              <w:rPr>
                <w:szCs w:val="18"/>
              </w:rPr>
            </w:pPr>
            <w:r w:rsidRPr="00BC2943">
              <w:rPr>
                <w:szCs w:val="18"/>
              </w:rPr>
              <w:t xml:space="preserve">Potencia de salida del EBP o potencia de salida del EBP más la potencia del amplificador externo del EBP, en </w:t>
            </w:r>
            <w:proofErr w:type="spellStart"/>
            <w:r w:rsidRPr="00BC2943">
              <w:rPr>
                <w:szCs w:val="18"/>
              </w:rPr>
              <w:t>dBW</w:t>
            </w:r>
            <w:proofErr w:type="spellEnd"/>
          </w:p>
        </w:tc>
      </w:tr>
      <w:tr w:rsidR="00423DE7" w:rsidRPr="00BC2943" w14:paraId="2CA47B56" w14:textId="77777777" w:rsidTr="007E2DBF">
        <w:trPr>
          <w:jc w:val="center"/>
        </w:trPr>
        <w:tc>
          <w:tcPr>
            <w:tcW w:w="1749" w:type="dxa"/>
          </w:tcPr>
          <w:p w14:paraId="3A1958C2"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P</m:t>
                            </m:r>
                          </m:e>
                          <m:sub>
                            <m:r>
                              <w:rPr>
                                <w:rFonts w:ascii="Cambria Math" w:hAnsi="Cambria Math"/>
                                <w:sz w:val="20"/>
                              </w:rPr>
                              <m:t>medida</m:t>
                            </m:r>
                          </m:sub>
                        </m:sSub>
                      </m:e>
                    </m:d>
                  </m:e>
                  <m:sub>
                    <m:r>
                      <w:rPr>
                        <w:rFonts w:ascii="Cambria Math" w:hAnsi="Cambria Math"/>
                        <w:sz w:val="20"/>
                      </w:rPr>
                      <m:t>dBW</m:t>
                    </m:r>
                  </m:sub>
                </m:sSub>
              </m:oMath>
            </m:oMathPara>
          </w:p>
        </w:tc>
        <w:tc>
          <w:tcPr>
            <w:tcW w:w="7083" w:type="dxa"/>
          </w:tcPr>
          <w:p w14:paraId="796ED9BF" w14:textId="77777777" w:rsidR="00423DE7" w:rsidRPr="00BC2943" w:rsidRDefault="00423DE7" w:rsidP="005C5505">
            <w:pPr>
              <w:pStyle w:val="Texto"/>
              <w:spacing w:after="0" w:line="276" w:lineRule="auto"/>
              <w:ind w:right="51" w:firstLine="0"/>
              <w:rPr>
                <w:szCs w:val="18"/>
              </w:rPr>
            </w:pPr>
            <w:r w:rsidRPr="00BC2943">
              <w:rPr>
                <w:szCs w:val="18"/>
              </w:rPr>
              <w:t xml:space="preserve">Potencia medida en el analizador de espectro o en el medidor de potencia de RF, en </w:t>
            </w:r>
            <w:proofErr w:type="spellStart"/>
            <w:r w:rsidRPr="00BC2943">
              <w:rPr>
                <w:szCs w:val="18"/>
              </w:rPr>
              <w:t>dBW</w:t>
            </w:r>
            <w:proofErr w:type="spellEnd"/>
          </w:p>
        </w:tc>
      </w:tr>
      <w:tr w:rsidR="00423DE7" w:rsidRPr="00BC2943" w14:paraId="740916B0" w14:textId="77777777" w:rsidTr="007E2DBF">
        <w:trPr>
          <w:jc w:val="center"/>
        </w:trPr>
        <w:tc>
          <w:tcPr>
            <w:tcW w:w="1749" w:type="dxa"/>
          </w:tcPr>
          <w:p w14:paraId="3D1C4AF7"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cables</m:t>
                            </m:r>
                          </m:sub>
                        </m:sSub>
                      </m:e>
                    </m:d>
                  </m:e>
                  <m:sub>
                    <m:r>
                      <w:rPr>
                        <w:rFonts w:ascii="Cambria Math" w:hAnsi="Cambria Math"/>
                        <w:sz w:val="20"/>
                      </w:rPr>
                      <m:t>dB</m:t>
                    </m:r>
                  </m:sub>
                </m:sSub>
              </m:oMath>
            </m:oMathPara>
          </w:p>
        </w:tc>
        <w:tc>
          <w:tcPr>
            <w:tcW w:w="7083" w:type="dxa"/>
          </w:tcPr>
          <w:p w14:paraId="0174AC78" w14:textId="77777777" w:rsidR="00423DE7" w:rsidRPr="00BC2943" w:rsidRDefault="00423DE7" w:rsidP="005C5505">
            <w:pPr>
              <w:pStyle w:val="Texto"/>
              <w:spacing w:after="0" w:line="276" w:lineRule="auto"/>
              <w:ind w:right="51" w:firstLine="0"/>
              <w:rPr>
                <w:szCs w:val="18"/>
              </w:rPr>
            </w:pPr>
            <w:r w:rsidRPr="00BC2943">
              <w:rPr>
                <w:szCs w:val="18"/>
              </w:rPr>
              <w:t>Atenuación en los cables, en dB</w:t>
            </w:r>
          </w:p>
        </w:tc>
      </w:tr>
      <w:tr w:rsidR="00423DE7" w:rsidRPr="00BC2943" w14:paraId="1C7C97E3" w14:textId="77777777" w:rsidTr="007E2DBF">
        <w:trPr>
          <w:jc w:val="center"/>
        </w:trPr>
        <w:tc>
          <w:tcPr>
            <w:tcW w:w="1749" w:type="dxa"/>
          </w:tcPr>
          <w:p w14:paraId="1BB84664"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atenuadores</m:t>
                            </m:r>
                          </m:sub>
                        </m:sSub>
                      </m:e>
                    </m:d>
                  </m:e>
                  <m:sub>
                    <m:r>
                      <w:rPr>
                        <w:rFonts w:ascii="Cambria Math" w:hAnsi="Cambria Math"/>
                        <w:sz w:val="20"/>
                      </w:rPr>
                      <m:t>dB</m:t>
                    </m:r>
                  </m:sub>
                </m:sSub>
              </m:oMath>
            </m:oMathPara>
          </w:p>
        </w:tc>
        <w:tc>
          <w:tcPr>
            <w:tcW w:w="7083" w:type="dxa"/>
          </w:tcPr>
          <w:p w14:paraId="0771314A" w14:textId="77777777" w:rsidR="00423DE7" w:rsidRPr="00BC2943" w:rsidRDefault="00423DE7" w:rsidP="005C5505">
            <w:pPr>
              <w:pStyle w:val="Texto"/>
              <w:spacing w:after="0" w:line="276" w:lineRule="auto"/>
              <w:ind w:right="51" w:firstLine="0"/>
              <w:rPr>
                <w:szCs w:val="18"/>
              </w:rPr>
            </w:pPr>
            <w:r w:rsidRPr="00BC2943">
              <w:rPr>
                <w:szCs w:val="18"/>
              </w:rPr>
              <w:t>Atenuación del atenuador o atenuadores, en dB</w:t>
            </w:r>
          </w:p>
        </w:tc>
      </w:tr>
      <w:tr w:rsidR="00423DE7" w:rsidRPr="00BC2943" w14:paraId="69131B2D" w14:textId="77777777" w:rsidTr="007E2DBF">
        <w:trPr>
          <w:jc w:val="center"/>
        </w:trPr>
        <w:tc>
          <w:tcPr>
            <w:tcW w:w="1749" w:type="dxa"/>
          </w:tcPr>
          <w:p w14:paraId="72DB9530"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L</m:t>
                        </m:r>
                      </m:e>
                    </m:d>
                  </m:e>
                  <m:sub>
                    <m:r>
                      <w:rPr>
                        <w:rFonts w:ascii="Cambria Math" w:hAnsi="Cambria Math"/>
                        <w:sz w:val="20"/>
                      </w:rPr>
                      <m:t>dB</m:t>
                    </m:r>
                  </m:sub>
                </m:sSub>
              </m:oMath>
            </m:oMathPara>
          </w:p>
        </w:tc>
        <w:tc>
          <w:tcPr>
            <w:tcW w:w="7083" w:type="dxa"/>
          </w:tcPr>
          <w:p w14:paraId="6CF73557" w14:textId="77777777" w:rsidR="00423DE7" w:rsidRPr="00BC2943" w:rsidRDefault="00423DE7" w:rsidP="005C5505">
            <w:pPr>
              <w:pStyle w:val="Texto"/>
              <w:spacing w:after="0" w:line="276" w:lineRule="auto"/>
              <w:ind w:right="51" w:firstLine="0"/>
              <w:rPr>
                <w:szCs w:val="18"/>
              </w:rPr>
            </w:pPr>
            <w:r w:rsidRPr="00BC2943">
              <w:rPr>
                <w:szCs w:val="18"/>
              </w:rPr>
              <w:t>Pérdidas por desacoplamiento y otras pérdidas, en dB</w:t>
            </w:r>
          </w:p>
          <w:p w14:paraId="62C641D1" w14:textId="77777777" w:rsidR="00423DE7" w:rsidRPr="00470B48"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L</m:t>
                        </m:r>
                      </m:e>
                    </m:d>
                  </m:e>
                  <m:sub>
                    <m:r>
                      <w:rPr>
                        <w:rFonts w:ascii="Cambria Math" w:hAnsi="Cambria Math"/>
                        <w:sz w:val="20"/>
                      </w:rPr>
                      <m:t>dB</m:t>
                    </m:r>
                  </m:sub>
                </m:sSub>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n</m:t>
                    </m:r>
                    <m:r>
                      <w:rPr>
                        <w:rFonts w:ascii="Cambria Math" w:hAnsi="Cambria Math"/>
                        <w:sz w:val="20"/>
                      </w:rPr>
                      <m:t>=1</m:t>
                    </m:r>
                  </m:sub>
                  <m:sup>
                    <m:r>
                      <w:rPr>
                        <w:rFonts w:ascii="Cambria Math" w:hAnsi="Cambria Math"/>
                        <w:sz w:val="20"/>
                      </w:rPr>
                      <m:t>m</m:t>
                    </m:r>
                  </m:sup>
                  <m:e>
                    <m:d>
                      <m:dPr>
                        <m:begChr m:val="{"/>
                        <m:endChr m:val="}"/>
                        <m:ctrlPr>
                          <w:rPr>
                            <w:rFonts w:ascii="Cambria Math" w:hAnsi="Cambria Math"/>
                            <w:i/>
                            <w:sz w:val="20"/>
                          </w:rPr>
                        </m:ctrlPr>
                      </m:dPr>
                      <m:e>
                        <m:r>
                          <w:rPr>
                            <w:rFonts w:ascii="Cambria Math" w:hAnsi="Cambria Math"/>
                            <w:sz w:val="20"/>
                          </w:rPr>
                          <m:t>10∙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sSup>
                          <m:sSupPr>
                            <m:ctrlPr>
                              <w:rPr>
                                <w:rFonts w:ascii="Cambria Math" w:hAnsi="Cambria Math"/>
                                <w:i/>
                                <w:sz w:val="20"/>
                              </w:rPr>
                            </m:ctrlPr>
                          </m:sSupPr>
                          <m:e>
                            <m:d>
                              <m:dPr>
                                <m:begChr m:val="["/>
                                <m:endChr m:val="]"/>
                                <m:ctrlPr>
                                  <w:rPr>
                                    <w:rFonts w:ascii="Cambria Math" w:hAnsi="Cambria Math"/>
                                    <w:i/>
                                    <w:sz w:val="20"/>
                                  </w:rPr>
                                </m:ctrlPr>
                              </m:dPr>
                              <m:e>
                                <m:r>
                                  <w:rPr>
                                    <w:rFonts w:ascii="Cambria Math" w:hAnsi="Cambria Math"/>
                                    <w:sz w:val="20"/>
                                  </w:rPr>
                                  <m:t>1-</m:t>
                                </m:r>
                                <m:sSup>
                                  <m:sSupPr>
                                    <m:ctrlPr>
                                      <w:rPr>
                                        <w:rFonts w:ascii="Cambria Math" w:hAnsi="Cambria Math"/>
                                        <w:i/>
                                        <w:sz w:val="20"/>
                                      </w:rPr>
                                    </m:ctrlPr>
                                  </m:sSup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e>
                                    </m:d>
                                  </m:e>
                                  <m:sup>
                                    <m:r>
                                      <w:rPr>
                                        <w:rFonts w:ascii="Cambria Math" w:hAnsi="Cambria Math"/>
                                        <w:sz w:val="20"/>
                                      </w:rPr>
                                      <m:t>2</m:t>
                                    </m:r>
                                  </m:sup>
                                </m:sSup>
                              </m:e>
                            </m:d>
                          </m:e>
                          <m:sup>
                            <m:r>
                              <w:rPr>
                                <w:rFonts w:ascii="Cambria Math" w:hAnsi="Cambria Math"/>
                                <w:sz w:val="20"/>
                              </w:rPr>
                              <m:t>-1</m:t>
                            </m:r>
                          </m:sup>
                        </m:sSup>
                        <m:r>
                          <w:rPr>
                            <w:rFonts w:ascii="Cambria Math" w:hAnsi="Cambria Math"/>
                            <w:sz w:val="20"/>
                          </w:rPr>
                          <m:t>+10∙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sSup>
                          <m:sSupPr>
                            <m:ctrlPr>
                              <w:rPr>
                                <w:rFonts w:ascii="Cambria Math" w:hAnsi="Cambria Math"/>
                                <w:i/>
                                <w:sz w:val="20"/>
                              </w:rPr>
                            </m:ctrlPr>
                          </m:sSupPr>
                          <m:e>
                            <m:d>
                              <m:dPr>
                                <m:begChr m:val="["/>
                                <m:endChr m:val="]"/>
                                <m:ctrlPr>
                                  <w:rPr>
                                    <w:rFonts w:ascii="Cambria Math" w:hAnsi="Cambria Math"/>
                                    <w:i/>
                                    <w:sz w:val="20"/>
                                  </w:rPr>
                                </m:ctrlPr>
                              </m:dPr>
                              <m:e>
                                <m:r>
                                  <w:rPr>
                                    <w:rFonts w:ascii="Cambria Math" w:hAnsi="Cambria Math"/>
                                    <w:sz w:val="20"/>
                                  </w:rPr>
                                  <m:t>1-</m:t>
                                </m:r>
                                <m:sSup>
                                  <m:sSupPr>
                                    <m:ctrlPr>
                                      <w:rPr>
                                        <w:rFonts w:ascii="Cambria Math" w:hAnsi="Cambria Math"/>
                                        <w:i/>
                                        <w:sz w:val="20"/>
                                      </w:rPr>
                                    </m:ctrlPr>
                                  </m:sSup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r>
                                              <w:rPr>
                                                <w:rFonts w:ascii="Cambria Math" w:hAnsi="Cambria Math"/>
                                                <w:sz w:val="20"/>
                                              </w:rPr>
                                              <m:t>+1</m:t>
                                            </m:r>
                                          </m:sub>
                                        </m:sSub>
                                      </m:e>
                                    </m:d>
                                  </m:e>
                                  <m:sup>
                                    <m:r>
                                      <w:rPr>
                                        <w:rFonts w:ascii="Cambria Math" w:hAnsi="Cambria Math"/>
                                        <w:sz w:val="20"/>
                                      </w:rPr>
                                      <m:t>2</m:t>
                                    </m:r>
                                  </m:sup>
                                </m:sSup>
                              </m:e>
                            </m:d>
                          </m:e>
                          <m:sup>
                            <m:r>
                              <w:rPr>
                                <w:rFonts w:ascii="Cambria Math" w:hAnsi="Cambria Math"/>
                                <w:sz w:val="20"/>
                              </w:rPr>
                              <m:t>-1</m:t>
                            </m:r>
                          </m:sup>
                        </m:sSup>
                        <m:r>
                          <w:rPr>
                            <w:rFonts w:ascii="Cambria Math" w:hAnsi="Cambria Math"/>
                            <w:sz w:val="20"/>
                          </w:rPr>
                          <m:t xml:space="preserve">                          +20∙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d>
                          <m:dPr>
                            <m:begChr m:val="["/>
                            <m:endChr m:val="]"/>
                            <m:ctrlPr>
                              <w:rPr>
                                <w:rFonts w:ascii="Cambria Math" w:hAnsi="Cambria Math"/>
                                <w:i/>
                                <w:sz w:val="20"/>
                              </w:rPr>
                            </m:ctrlPr>
                          </m:dPr>
                          <m:e>
                            <m:r>
                              <w:rPr>
                                <w:rFonts w:ascii="Cambria Math" w:hAnsi="Cambria Math"/>
                                <w:sz w:val="20"/>
                              </w:rPr>
                              <m:t>1-</m:t>
                            </m:r>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sSub>
                              <m:sSubPr>
                                <m:ctrlPr>
                                  <w:rPr>
                                    <w:rFonts w:ascii="Cambria Math" w:hAnsi="Cambria Math"/>
                                    <w:i/>
                                    <w:sz w:val="20"/>
                                  </w:rPr>
                                </m:ctrlPr>
                              </m:sSubPr>
                              <m:e>
                                <m:r>
                                  <w:rPr>
                                    <w:rFonts w:ascii="Cambria Math" w:hAnsi="Cambria Math"/>
                                    <w:sz w:val="20"/>
                                  </w:rPr>
                                  <m:t>∙</m:t>
                                </m:r>
                                <m:r>
                                  <m:rPr>
                                    <m:sty m:val="p"/>
                                  </m:rPr>
                                  <w:rPr>
                                    <w:rFonts w:ascii="Cambria Math" w:hAnsi="Cambria Math"/>
                                    <w:sz w:val="20"/>
                                  </w:rPr>
                                  <m:t>Γ</m:t>
                                </m:r>
                              </m:e>
                              <m:sub>
                                <m:r>
                                  <w:rPr>
                                    <w:rFonts w:ascii="Cambria Math" w:hAnsi="Cambria Math"/>
                                    <w:sz w:val="20"/>
                                  </w:rPr>
                                  <m:t>n</m:t>
                                </m:r>
                                <m:r>
                                  <w:rPr>
                                    <w:rFonts w:ascii="Cambria Math" w:hAnsi="Cambria Math"/>
                                    <w:sz w:val="20"/>
                                  </w:rPr>
                                  <m:t>+1</m:t>
                                </m:r>
                              </m:sub>
                            </m:sSub>
                            <m:r>
                              <w:rPr>
                                <w:rFonts w:ascii="Cambria Math" w:hAnsi="Cambria Math"/>
                                <w:sz w:val="20"/>
                              </w:rPr>
                              <m:t>∙</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r>
                                  <w:rPr>
                                    <w:rFonts w:ascii="Cambria Math" w:hAnsi="Cambria Math"/>
                                    <w:sz w:val="20"/>
                                  </w:rPr>
                                  <m:t>j</m:t>
                                </m:r>
                                <m:r>
                                  <w:rPr>
                                    <w:rFonts w:ascii="Cambria Math" w:hAnsi="Cambria Math"/>
                                    <w:sz w:val="20"/>
                                  </w:rPr>
                                  <m:t>∙2∙</m:t>
                                </m:r>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i</m:t>
                                    </m:r>
                                  </m:sub>
                                </m:sSub>
                              </m:sup>
                            </m:sSup>
                          </m:e>
                        </m:d>
                      </m:e>
                    </m:d>
                  </m:e>
                </m:nary>
              </m:oMath>
            </m:oMathPara>
          </w:p>
          <w:p w14:paraId="7E659780" w14:textId="032855B5" w:rsidR="00470B48" w:rsidRPr="0089755E" w:rsidRDefault="00470B48" w:rsidP="0089755E">
            <w:pPr>
              <w:pStyle w:val="Texto"/>
              <w:spacing w:after="0" w:line="276" w:lineRule="auto"/>
              <w:ind w:right="51" w:firstLine="0"/>
              <w:jc w:val="right"/>
              <w:rPr>
                <w:b/>
                <w:bCs w:val="0"/>
                <w:szCs w:val="18"/>
              </w:rPr>
            </w:pPr>
            <w:r w:rsidRPr="00470B48">
              <w:rPr>
                <w:b/>
                <w:bCs w:val="0"/>
                <w:szCs w:val="18"/>
              </w:rPr>
              <w:t>(Ecuación 2)</w:t>
            </w:r>
          </w:p>
          <w:p w14:paraId="6AD7C876" w14:textId="77777777" w:rsidR="00423DE7" w:rsidRPr="00BC2943" w:rsidRDefault="00423DE7" w:rsidP="005C5505">
            <w:pPr>
              <w:pStyle w:val="Texto"/>
              <w:spacing w:after="0" w:line="276" w:lineRule="auto"/>
              <w:ind w:right="51" w:firstLine="0"/>
              <w:rPr>
                <w:szCs w:val="18"/>
              </w:rPr>
            </w:pPr>
            <w:r w:rsidRPr="00BC2943">
              <w:rPr>
                <w:szCs w:val="18"/>
              </w:rPr>
              <w:t>En donde:</w:t>
            </w:r>
          </w:p>
          <w:p w14:paraId="73325964" w14:textId="77777777" w:rsidR="00423DE7" w:rsidRPr="00BC2943" w:rsidRDefault="00116E73" w:rsidP="005C5505">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oMath>
            <w:r w:rsidR="00423DE7" w:rsidRPr="00BC2943">
              <w:rPr>
                <w:szCs w:val="18"/>
              </w:rPr>
              <w:t xml:space="preserve">  es el coeficiente de reflexión cada uno de los elementos del sistema de medición, y se obtiene mediante: </w:t>
            </w:r>
            <m:oMath>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e>
              </m:d>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m:rPr>
                          <m:sty m:val="p"/>
                        </m:rPr>
                        <w:rPr>
                          <w:rFonts w:ascii="Cambria Math" w:hAnsi="Cambria Math"/>
                          <w:sz w:val="20"/>
                        </w:rPr>
                        <m:t>ROE</m:t>
                      </m:r>
                    </m:e>
                    <m:sub>
                      <m:r>
                        <w:rPr>
                          <w:rFonts w:ascii="Cambria Math" w:hAnsi="Cambria Math"/>
                          <w:sz w:val="20"/>
                        </w:rPr>
                        <m:t>n</m:t>
                      </m:r>
                    </m:sub>
                  </m:sSub>
                  <m:r>
                    <w:rPr>
                      <w:rFonts w:ascii="Cambria Math" w:hAnsi="Cambria Math"/>
                      <w:sz w:val="20"/>
                    </w:rPr>
                    <m:t>-1</m:t>
                  </m:r>
                </m:num>
                <m:den>
                  <m:sSub>
                    <m:sSubPr>
                      <m:ctrlPr>
                        <w:rPr>
                          <w:rFonts w:ascii="Cambria Math" w:hAnsi="Cambria Math"/>
                          <w:i/>
                          <w:sz w:val="20"/>
                        </w:rPr>
                      </m:ctrlPr>
                    </m:sSubPr>
                    <m:e>
                      <m:r>
                        <m:rPr>
                          <m:sty m:val="p"/>
                        </m:rPr>
                        <w:rPr>
                          <w:rFonts w:ascii="Cambria Math" w:hAnsi="Cambria Math"/>
                          <w:sz w:val="20"/>
                        </w:rPr>
                        <m:t>ROE</m:t>
                      </m:r>
                    </m:e>
                    <m:sub>
                      <m:r>
                        <w:rPr>
                          <w:rFonts w:ascii="Cambria Math" w:hAnsi="Cambria Math"/>
                          <w:sz w:val="20"/>
                        </w:rPr>
                        <m:t>n</m:t>
                      </m:r>
                    </m:sub>
                  </m:sSub>
                  <m:r>
                    <w:rPr>
                      <w:rFonts w:ascii="Cambria Math" w:hAnsi="Cambria Math"/>
                      <w:sz w:val="20"/>
                    </w:rPr>
                    <m:t>+1</m:t>
                  </m:r>
                </m:den>
              </m:f>
            </m:oMath>
          </w:p>
          <w:p w14:paraId="6D9C3B59" w14:textId="77777777" w:rsidR="00423DE7" w:rsidRPr="00BC2943" w:rsidRDefault="00423DE7" w:rsidP="005C5505">
            <w:pPr>
              <w:pStyle w:val="Texto"/>
              <w:spacing w:after="0" w:line="276" w:lineRule="auto"/>
              <w:ind w:right="51" w:firstLine="0"/>
              <w:rPr>
                <w:szCs w:val="18"/>
              </w:rPr>
            </w:pPr>
            <w:r w:rsidRPr="00BC2943">
              <w:rPr>
                <w:szCs w:val="18"/>
              </w:rPr>
              <w:t xml:space="preserve">ROE es la relación de onda estacionaria de cada uno de los elementos del sistema de medición, para los atenuadores regularmente </w:t>
            </w:r>
            <w:r w:rsidRPr="00BC2943">
              <w:rPr>
                <w:szCs w:val="18"/>
              </w:rPr>
              <w:br/>
            </w:r>
            <w:proofErr w:type="spellStart"/>
            <w:r w:rsidRPr="00BC2943">
              <w:rPr>
                <w:szCs w:val="18"/>
              </w:rPr>
              <w:t>ROE</w:t>
            </w:r>
            <w:r w:rsidRPr="00BC2943">
              <w:rPr>
                <w:szCs w:val="18"/>
                <w:vertAlign w:val="subscript"/>
              </w:rPr>
              <w:t>ent</w:t>
            </w:r>
            <w:proofErr w:type="spellEnd"/>
            <w:r w:rsidRPr="00BC2943">
              <w:rPr>
                <w:szCs w:val="18"/>
              </w:rPr>
              <w:t xml:space="preserve"> ≠ </w:t>
            </w:r>
            <w:proofErr w:type="spellStart"/>
            <w:r w:rsidRPr="00BC2943">
              <w:rPr>
                <w:szCs w:val="18"/>
              </w:rPr>
              <w:t>ROE</w:t>
            </w:r>
            <w:r w:rsidRPr="00BC2943">
              <w:rPr>
                <w:szCs w:val="18"/>
                <w:vertAlign w:val="subscript"/>
              </w:rPr>
              <w:t>sal</w:t>
            </w:r>
            <w:proofErr w:type="spellEnd"/>
            <w:r w:rsidRPr="00BC2943">
              <w:rPr>
                <w:szCs w:val="18"/>
              </w:rPr>
              <w:t>.</w:t>
            </w:r>
          </w:p>
          <w:p w14:paraId="1D9DC670" w14:textId="77777777" w:rsidR="00423DE7" w:rsidRPr="00BC2943" w:rsidRDefault="00423DE7" w:rsidP="005C5505">
            <w:pPr>
              <w:pStyle w:val="Texto"/>
              <w:spacing w:after="0" w:line="276" w:lineRule="auto"/>
              <w:ind w:right="51" w:firstLine="0"/>
              <w:rPr>
                <w:szCs w:val="18"/>
              </w:rPr>
            </w:pPr>
            <m:oMath>
              <m:r>
                <w:rPr>
                  <w:rFonts w:ascii="Cambria Math" w:hAnsi="Cambria Math"/>
                  <w:szCs w:val="18"/>
                </w:rPr>
                <m:t>n</m:t>
              </m:r>
            </m:oMath>
            <w:r w:rsidRPr="00BC2943">
              <w:rPr>
                <w:szCs w:val="18"/>
              </w:rPr>
              <w:t xml:space="preserve">  es un número entero impar, 1, 3, etc; </w:t>
            </w:r>
            <m:oMath>
              <m:r>
                <w:rPr>
                  <w:rFonts w:ascii="Cambria Math" w:hAnsi="Cambria Math"/>
                  <w:szCs w:val="18"/>
                </w:rPr>
                <m:t>m</m:t>
              </m:r>
            </m:oMath>
            <w:r w:rsidRPr="00BC2943">
              <w:rPr>
                <w:szCs w:val="18"/>
              </w:rPr>
              <w:t xml:space="preserve">  es un número entero impar, que depende del número de elementos en el sistema de medición.</w:t>
            </w:r>
          </w:p>
          <w:p w14:paraId="48D268F7" w14:textId="77777777" w:rsidR="00423DE7" w:rsidRPr="00BC2943" w:rsidRDefault="00116E73" w:rsidP="005C5505">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oMath>
            <w:r w:rsidR="00423DE7" w:rsidRPr="00BC2943">
              <w:rPr>
                <w:szCs w:val="18"/>
              </w:rPr>
              <w:t xml:space="preserve">  es la longitud eléctrica de las líneas de transmisión que conectan cada uno de los elementos del sistema de medición entre sí, y se obtiene mediante: </w:t>
            </w:r>
            <m:oMath>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i</m:t>
                  </m:r>
                </m:sub>
              </m:sSub>
              <m:r>
                <w:rPr>
                  <w:rFonts w:ascii="Cambria Math" w:hAnsi="Cambria Math"/>
                  <w:sz w:val="20"/>
                </w:rPr>
                <m:t>=</m:t>
              </m:r>
              <m:f>
                <m:fPr>
                  <m:ctrlPr>
                    <w:rPr>
                      <w:rFonts w:ascii="Cambria Math" w:hAnsi="Cambria Math"/>
                      <w:i/>
                      <w:sz w:val="20"/>
                    </w:rPr>
                  </m:ctrlPr>
                </m:fPr>
                <m:num>
                  <m:r>
                    <w:rPr>
                      <w:rFonts w:ascii="Cambria Math" w:hAnsi="Cambria Math"/>
                      <w:sz w:val="20"/>
                    </w:rPr>
                    <m:t>2∙</m:t>
                  </m:r>
                  <m:r>
                    <w:rPr>
                      <w:rFonts w:ascii="Cambria Math" w:hAnsi="Cambria Math"/>
                      <w:sz w:val="20"/>
                    </w:rPr>
                    <m:t>π</m:t>
                  </m:r>
                  <m:r>
                    <w:rPr>
                      <w:rFonts w:ascii="Cambria Math" w:hAnsi="Cambria Math"/>
                      <w:sz w:val="20"/>
                    </w:rPr>
                    <m:t>∙</m:t>
                  </m:r>
                  <m:r>
                    <w:rPr>
                      <w:rFonts w:ascii="Cambria Math" w:hAnsi="Cambria Math"/>
                      <w:sz w:val="20"/>
                    </w:rPr>
                    <m:t>f</m:t>
                  </m:r>
                  <m:r>
                    <w:rPr>
                      <w:rFonts w:ascii="Cambria Math" w:hAnsi="Cambria Math"/>
                      <w:sz w:val="20"/>
                    </w:rPr>
                    <m:t>∙</m:t>
                  </m:r>
                  <m:sSub>
                    <m:sSubPr>
                      <m:ctrlPr>
                        <w:rPr>
                          <w:rFonts w:ascii="Cambria Math" w:hAnsi="Cambria Math"/>
                          <w:i/>
                          <w:sz w:val="20"/>
                        </w:rPr>
                      </m:ctrlPr>
                    </m:sSubPr>
                    <m:e>
                      <m:r>
                        <w:rPr>
                          <w:rFonts w:ascii="Cambria Math" w:hAnsi="Cambria Math"/>
                          <w:sz w:val="20"/>
                        </w:rPr>
                        <m:t>ı</m:t>
                      </m:r>
                    </m:e>
                    <m:sub>
                      <m:r>
                        <w:rPr>
                          <w:rFonts w:ascii="Cambria Math" w:hAnsi="Cambria Math"/>
                          <w:sz w:val="20"/>
                        </w:rPr>
                        <m:t>i</m:t>
                      </m:r>
                    </m:sub>
                  </m:sSub>
                  <m:r>
                    <w:rPr>
                      <w:rFonts w:ascii="Cambria Math" w:hAnsi="Cambria Math"/>
                      <w:sz w:val="20"/>
                    </w:rPr>
                    <m:t>∙</m:t>
                  </m:r>
                  <m:rad>
                    <m:radPr>
                      <m:degHide m:val="1"/>
                      <m:ctrlPr>
                        <w:rPr>
                          <w:rFonts w:ascii="Cambria Math" w:hAnsi="Cambria Math"/>
                          <w:i/>
                          <w:sz w:val="20"/>
                        </w:rPr>
                      </m:ctrlPr>
                    </m:radPr>
                    <m:deg/>
                    <m:e>
                      <m:sSub>
                        <m:sSubPr>
                          <m:ctrlPr>
                            <w:rPr>
                              <w:rFonts w:ascii="Cambria Math" w:hAnsi="Cambria Math"/>
                              <w:i/>
                              <w:sz w:val="20"/>
                            </w:rPr>
                          </m:ctrlPr>
                        </m:sSubPr>
                        <m:e>
                          <m:r>
                            <w:rPr>
                              <w:rFonts w:ascii="Cambria Math" w:hAnsi="Cambria Math"/>
                              <w:sz w:val="20"/>
                            </w:rPr>
                            <m:t>ε</m:t>
                          </m:r>
                        </m:e>
                        <m:sub>
                          <m:r>
                            <w:rPr>
                              <w:rFonts w:ascii="Cambria Math" w:hAnsi="Cambria Math"/>
                              <w:sz w:val="20"/>
                            </w:rPr>
                            <m:t>ri</m:t>
                          </m:r>
                        </m:sub>
                      </m:sSub>
                    </m:e>
                  </m:rad>
                </m:num>
                <m:den>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den>
              </m:f>
            </m:oMath>
            <w:r w:rsidR="00423DE7" w:rsidRPr="00BC2943">
              <w:rPr>
                <w:szCs w:val="18"/>
              </w:rPr>
              <w:t xml:space="preserve">,  en donde f es la frecuencia de medición en Hz, </w:t>
            </w:r>
            <m:oMath>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oMath>
            <w:r w:rsidR="00423DE7" w:rsidRPr="00BC2943">
              <w:rPr>
                <w:szCs w:val="18"/>
              </w:rPr>
              <w:t xml:space="preserve"> es la longitud física de cada una de las líneas de transmisión en metros, </w:t>
            </w:r>
            <m:oMath>
              <m:sSub>
                <m:sSubPr>
                  <m:ctrlPr>
                    <w:rPr>
                      <w:rFonts w:ascii="Cambria Math" w:hAnsi="Cambria Math"/>
                      <w:i/>
                      <w:sz w:val="20"/>
                    </w:rPr>
                  </m:ctrlPr>
                </m:sSubPr>
                <m:e>
                  <m:r>
                    <w:rPr>
                      <w:rFonts w:ascii="Cambria Math" w:hAnsi="Cambria Math"/>
                      <w:sz w:val="20"/>
                    </w:rPr>
                    <m:t>ε</m:t>
                  </m:r>
                </m:e>
                <m:sub>
                  <m:r>
                    <w:rPr>
                      <w:rFonts w:ascii="Cambria Math" w:hAnsi="Cambria Math"/>
                      <w:sz w:val="20"/>
                    </w:rPr>
                    <m:t>ri</m:t>
                  </m:r>
                </m:sub>
              </m:sSub>
              <m:r>
                <w:rPr>
                  <w:rFonts w:ascii="Cambria Math" w:hAnsi="Cambria Math"/>
                  <w:sz w:val="20"/>
                </w:rPr>
                <m:t>=</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num>
                        <m:den>
                          <m:r>
                            <w:rPr>
                              <w:rFonts w:ascii="Cambria Math" w:hAnsi="Cambria Math"/>
                              <w:sz w:val="20"/>
                            </w:rPr>
                            <m:t>0.01∙</m:t>
                          </m:r>
                          <m:sSub>
                            <m:sSubPr>
                              <m:ctrlPr>
                                <w:rPr>
                                  <w:rFonts w:ascii="Cambria Math" w:hAnsi="Cambria Math"/>
                                  <w:i/>
                                  <w:sz w:val="20"/>
                                </w:rPr>
                              </m:ctrlPr>
                            </m:sSubPr>
                            <m:e>
                              <m:r>
                                <w:rPr>
                                  <w:rFonts w:ascii="Cambria Math" w:hAnsi="Cambria Math"/>
                                  <w:sz w:val="20"/>
                                </w:rPr>
                                <m:t>v</m:t>
                              </m:r>
                            </m:e>
                            <m:sub>
                              <m:r>
                                <w:rPr>
                                  <w:rFonts w:ascii="Cambria Math" w:hAnsi="Cambria Math"/>
                                  <w:sz w:val="20"/>
                                </w:rPr>
                                <m:t>pi</m:t>
                              </m:r>
                            </m:sub>
                          </m:sSub>
                        </m:den>
                      </m:f>
                    </m:e>
                  </m:d>
                </m:e>
                <m:sup>
                  <m:r>
                    <w:rPr>
                      <w:rFonts w:ascii="Cambria Math" w:hAnsi="Cambria Math"/>
                      <w:sz w:val="20"/>
                    </w:rPr>
                    <m:t>2</m:t>
                  </m:r>
                </m:sup>
              </m:sSup>
            </m:oMath>
            <w:r w:rsidR="00423DE7" w:rsidRPr="00BC2943">
              <w:rPr>
                <w:szCs w:val="18"/>
              </w:rPr>
              <w:t xml:space="preserve"> es la constante dieléctrica de cada una de las líneas de transmisión,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BC2943">
              <w:rPr>
                <w:szCs w:val="18"/>
              </w:rPr>
              <w:t xml:space="preserve"> es la velocidad de propagación de la onda en cada una de las líneas de transmisión en porcentaje, tanto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oMath>
            <w:r w:rsidR="00423DE7" w:rsidRPr="00BC2943">
              <w:rPr>
                <w:szCs w:val="18"/>
              </w:rPr>
              <w:t xml:space="preserve"> y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BC2943">
              <w:rPr>
                <w:szCs w:val="18"/>
              </w:rPr>
              <w:t xml:space="preserve"> se puede obtener mediante la hoja de datos técnicos, y </w:t>
            </w:r>
            <m:oMath>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r>
                <w:rPr>
                  <w:rFonts w:ascii="Cambria Math" w:hAnsi="Cambria Math"/>
                  <w:sz w:val="20"/>
                </w:rPr>
                <m:t>=2.99792458×</m:t>
              </m:r>
              <m:sSup>
                <m:sSupPr>
                  <m:ctrlPr>
                    <w:rPr>
                      <w:rFonts w:ascii="Cambria Math" w:hAnsi="Cambria Math"/>
                      <w:i/>
                      <w:sz w:val="20"/>
                    </w:rPr>
                  </m:ctrlPr>
                </m:sSupPr>
                <m:e>
                  <m:r>
                    <w:rPr>
                      <w:rFonts w:ascii="Cambria Math" w:hAnsi="Cambria Math"/>
                      <w:sz w:val="20"/>
                    </w:rPr>
                    <m:t>10</m:t>
                  </m:r>
                </m:e>
                <m:sup>
                  <m:r>
                    <w:rPr>
                      <w:rFonts w:ascii="Cambria Math" w:hAnsi="Cambria Math"/>
                      <w:sz w:val="20"/>
                    </w:rPr>
                    <m:t>8</m:t>
                  </m:r>
                </m:sup>
              </m:sSup>
            </m:oMath>
            <w:r w:rsidR="00423DE7" w:rsidRPr="00BC2943">
              <w:rPr>
                <w:szCs w:val="18"/>
              </w:rPr>
              <w:t xml:space="preserve"> es la velocidad de la luz en el espacio libre en metros/segundo.</w:t>
            </w:r>
          </w:p>
          <w:p w14:paraId="4B11A100" w14:textId="77777777" w:rsidR="00423DE7" w:rsidRPr="00BC2943" w:rsidRDefault="00423DE7" w:rsidP="005C5505">
            <w:pPr>
              <w:pStyle w:val="Texto"/>
              <w:spacing w:after="0" w:line="276" w:lineRule="auto"/>
              <w:ind w:right="51" w:firstLine="0"/>
              <w:rPr>
                <w:i/>
                <w:szCs w:val="18"/>
              </w:rPr>
            </w:pPr>
            <w:r w:rsidRPr="00BC2943">
              <w:rPr>
                <w:szCs w:val="18"/>
              </w:rPr>
              <w:t>El termino, pérdidas por desacoplamiento, puede identificarse fácilmente cuando la entrada de una red de dos puertos que está conectada de un lado una EBP (fuente), y del otro lado, cualquier otro elemento del sistema de medición, tal como, un atenuador o el analizador de espectro (carga) y entre estos elementos existan cables de interconexión (líneas de transmisión), seguramente puede existir la condición de acoplamiento o desacoplamiento y por lo tanto si hay dos o más fuentes de reflexión en el sistema de medición, entonces las pérdidas por desacoplamiento resultantes provienen en primera instancia de las reflexiones individuales, pero también, de la combinación de las reflexiones en pares, por lo tanto la interacción de las reflexiones también debe considerarse en la determinación de las  pérdidas por desacoplamiento. Entonces para evaluar esta combinación de la figura de abajo y suponiendo que el primer par de circuitos, que tienen |</w:t>
            </w:r>
            <w:r w:rsidRPr="00BC2943">
              <w:rPr>
                <w:szCs w:val="18"/>
              </w:rPr>
              <w:sym w:font="Symbol" w:char="F047"/>
            </w:r>
            <w:r w:rsidRPr="00BC2943">
              <w:rPr>
                <w:szCs w:val="18"/>
                <w:vertAlign w:val="subscript"/>
              </w:rPr>
              <w:t>1</w:t>
            </w:r>
            <w:r w:rsidRPr="00BC2943">
              <w:rPr>
                <w:szCs w:val="18"/>
              </w:rPr>
              <w:t>| y |</w:t>
            </w:r>
            <w:r w:rsidRPr="00BC2943">
              <w:rPr>
                <w:szCs w:val="18"/>
              </w:rPr>
              <w:sym w:font="Symbol" w:char="F047"/>
            </w:r>
            <w:r w:rsidRPr="00BC2943">
              <w:rPr>
                <w:szCs w:val="18"/>
                <w:vertAlign w:val="subscript"/>
              </w:rPr>
              <w:t>2</w:t>
            </w:r>
            <w:r w:rsidRPr="00BC2943">
              <w:rPr>
                <w:szCs w:val="18"/>
              </w:rPr>
              <w:t xml:space="preserve">| que corresponden a los coeficientes de reflexión del EBP y el atenuador y que están interconectados por una línea de transmisión de bajas pérdidas de longitud eléctrica </w:t>
            </w: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1</m:t>
                  </m:r>
                </m:sub>
              </m:sSub>
            </m:oMath>
            <w:r w:rsidRPr="00BC2943">
              <w:rPr>
                <w:szCs w:val="18"/>
              </w:rPr>
              <w:t xml:space="preserve">, se calcula la primer iteración de la ecuación </w:t>
            </w: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oMath>
            <w:r w:rsidRPr="00BC2943">
              <w:rPr>
                <w:szCs w:val="18"/>
              </w:rPr>
              <w:t>, posteriormente se considera el segundo par de circuitos, que tienen |</w:t>
            </w:r>
            <w:r w:rsidRPr="00BC2943">
              <w:rPr>
                <w:szCs w:val="18"/>
              </w:rPr>
              <w:sym w:font="Symbol" w:char="F047"/>
            </w:r>
            <w:r w:rsidRPr="00BC2943">
              <w:rPr>
                <w:szCs w:val="18"/>
                <w:vertAlign w:val="subscript"/>
              </w:rPr>
              <w:t>3</w:t>
            </w:r>
            <w:r w:rsidRPr="00BC2943">
              <w:rPr>
                <w:szCs w:val="18"/>
              </w:rPr>
              <w:t>| y |</w:t>
            </w:r>
            <w:r w:rsidRPr="00BC2943">
              <w:rPr>
                <w:szCs w:val="18"/>
              </w:rPr>
              <w:sym w:font="Symbol" w:char="F047"/>
            </w:r>
            <w:r w:rsidRPr="00BC2943">
              <w:rPr>
                <w:szCs w:val="18"/>
                <w:vertAlign w:val="subscript"/>
              </w:rPr>
              <w:t>4</w:t>
            </w:r>
            <w:r w:rsidRPr="00BC2943">
              <w:rPr>
                <w:szCs w:val="18"/>
              </w:rPr>
              <w:t xml:space="preserve">| que corresponden a los coeficientes de reflexión del atenuador y del analizador de espectro y que están interconectados por una línea de transmisión de </w:t>
            </w:r>
            <w:r w:rsidRPr="00BC2943">
              <w:rPr>
                <w:szCs w:val="18"/>
              </w:rPr>
              <w:lastRenderedPageBreak/>
              <w:t xml:space="preserve">bajas pérdidas de longitud eléctrica </w:t>
            </w: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2</m:t>
                  </m:r>
                </m:sub>
              </m:sSub>
            </m:oMath>
            <w:r w:rsidRPr="00BC2943">
              <w:rPr>
                <w:szCs w:val="18"/>
              </w:rPr>
              <w:t xml:space="preserve">, por lo que se calcula la segunda iteración de la ecuación </w:t>
            </w:r>
            <m:oMath>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L</m:t>
                      </m:r>
                    </m:e>
                  </m:d>
                </m:e>
                <m:sub>
                  <m:r>
                    <w:rPr>
                      <w:rFonts w:ascii="Cambria Math" w:hAnsi="Cambria Math"/>
                      <w:szCs w:val="18"/>
                    </w:rPr>
                    <m:t>dB</m:t>
                  </m:r>
                </m:sub>
              </m:sSub>
            </m:oMath>
            <w:r w:rsidRPr="00BC2943">
              <w:rPr>
                <w:szCs w:val="18"/>
              </w:rPr>
              <w:t xml:space="preserve"> a efecto de obtener las pérdidas por desacoplamiento totales.</w:t>
            </w:r>
          </w:p>
          <w:p w14:paraId="7E5A4B99" w14:textId="77777777" w:rsidR="00423DE7" w:rsidRPr="00BC2943" w:rsidRDefault="00423DE7" w:rsidP="005C5505">
            <w:pPr>
              <w:pStyle w:val="Texto"/>
              <w:spacing w:after="0" w:line="276" w:lineRule="auto"/>
              <w:ind w:right="51" w:firstLine="0"/>
              <w:rPr>
                <w:szCs w:val="18"/>
              </w:rPr>
            </w:pPr>
            <w:r w:rsidRPr="00BC2943">
              <w:rPr>
                <w:noProof/>
                <w:szCs w:val="18"/>
              </w:rPr>
              <w:drawing>
                <wp:inline distT="0" distB="0" distL="0" distR="0" wp14:anchorId="3E62BC49" wp14:editId="6CDE1349">
                  <wp:extent cx="4167278" cy="1125005"/>
                  <wp:effectExtent l="0" t="0" r="5080" b="0"/>
                  <wp:docPr id="2259" name="Imagen 225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 name="Imagen 2259" descr="Diagrama&#10;&#10;Descripción generada automáticamente"/>
                          <pic:cNvPicPr/>
                        </pic:nvPicPr>
                        <pic:blipFill>
                          <a:blip r:embed="rId17"/>
                          <a:stretch>
                            <a:fillRect/>
                          </a:stretch>
                        </pic:blipFill>
                        <pic:spPr>
                          <a:xfrm>
                            <a:off x="0" y="0"/>
                            <a:ext cx="4193410" cy="1132060"/>
                          </a:xfrm>
                          <a:prstGeom prst="rect">
                            <a:avLst/>
                          </a:prstGeom>
                        </pic:spPr>
                      </pic:pic>
                    </a:graphicData>
                  </a:graphic>
                </wp:inline>
              </w:drawing>
            </w:r>
          </w:p>
        </w:tc>
      </w:tr>
      <w:tr w:rsidR="00423DE7" w:rsidRPr="00BC2943" w14:paraId="2D2783E1" w14:textId="77777777" w:rsidTr="007E2DBF">
        <w:trPr>
          <w:jc w:val="center"/>
        </w:trPr>
        <w:tc>
          <w:tcPr>
            <w:tcW w:w="1749" w:type="dxa"/>
          </w:tcPr>
          <w:p w14:paraId="1D066B16"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ε</m:t>
                        </m:r>
                      </m:e>
                    </m:d>
                  </m:e>
                  <m:sub>
                    <m:r>
                      <w:rPr>
                        <w:rFonts w:ascii="Cambria Math" w:hAnsi="Cambria Math"/>
                        <w:sz w:val="20"/>
                      </w:rPr>
                      <m:t>dB</m:t>
                    </m:r>
                  </m:sub>
                </m:sSub>
              </m:oMath>
            </m:oMathPara>
          </w:p>
        </w:tc>
        <w:tc>
          <w:tcPr>
            <w:tcW w:w="7083" w:type="dxa"/>
          </w:tcPr>
          <w:p w14:paraId="1A46E763" w14:textId="77777777" w:rsidR="00423DE7" w:rsidRPr="00BC2943" w:rsidRDefault="00423DE7" w:rsidP="005C5505">
            <w:pPr>
              <w:pStyle w:val="Texto"/>
              <w:spacing w:after="0" w:line="276" w:lineRule="auto"/>
              <w:ind w:right="51" w:firstLine="0"/>
              <w:rPr>
                <w:szCs w:val="18"/>
              </w:rPr>
            </w:pPr>
            <w:r w:rsidRPr="00BC2943">
              <w:rPr>
                <w:szCs w:val="18"/>
              </w:rPr>
              <w:t>Error del analizador de espectro o del medidor de potencia de RF, obtenido en su calibración, y cuyo conocimiento y aplicación garantiza la trazabilidad de la medición a los patrones nacionales.</w:t>
            </w:r>
          </w:p>
        </w:tc>
      </w:tr>
    </w:tbl>
    <w:p w14:paraId="5FFB0A14" w14:textId="77777777" w:rsidR="00423DE7" w:rsidRPr="00BC2943" w:rsidRDefault="00423DE7" w:rsidP="005C5505">
      <w:pPr>
        <w:pStyle w:val="Texto"/>
        <w:spacing w:after="0" w:line="276" w:lineRule="auto"/>
        <w:ind w:right="51"/>
        <w:rPr>
          <w:sz w:val="22"/>
          <w:szCs w:val="22"/>
        </w:rPr>
      </w:pPr>
    </w:p>
    <w:p w14:paraId="3CBE9C13" w14:textId="77777777" w:rsidR="00423DE7" w:rsidRPr="00BC2943" w:rsidRDefault="00423DE7" w:rsidP="005C5505">
      <w:pPr>
        <w:pStyle w:val="Texto"/>
        <w:spacing w:after="0" w:line="276" w:lineRule="auto"/>
        <w:ind w:right="51"/>
        <w:jc w:val="center"/>
        <w:rPr>
          <w:szCs w:val="18"/>
        </w:rPr>
      </w:pPr>
      <w:r w:rsidRPr="00BC2943">
        <w:rPr>
          <w:noProof/>
          <w:szCs w:val="18"/>
        </w:rPr>
        <w:drawing>
          <wp:inline distT="0" distB="0" distL="0" distR="0" wp14:anchorId="1E96BE66" wp14:editId="181311AB">
            <wp:extent cx="4293279" cy="1551661"/>
            <wp:effectExtent l="0" t="0" r="0" b="0"/>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6530" cy="1556450"/>
                    </a:xfrm>
                    <a:prstGeom prst="rect">
                      <a:avLst/>
                    </a:prstGeom>
                    <a:noFill/>
                    <a:ln>
                      <a:noFill/>
                    </a:ln>
                  </pic:spPr>
                </pic:pic>
              </a:graphicData>
            </a:graphic>
          </wp:inline>
        </w:drawing>
      </w:r>
    </w:p>
    <w:p w14:paraId="77765393" w14:textId="42933E31" w:rsidR="00423DE7" w:rsidRPr="00BC2943" w:rsidRDefault="00423DE7" w:rsidP="005C5505">
      <w:pPr>
        <w:pStyle w:val="Texto"/>
        <w:spacing w:after="0" w:line="276" w:lineRule="auto"/>
        <w:ind w:right="51"/>
        <w:rPr>
          <w:szCs w:val="16"/>
        </w:rPr>
      </w:pPr>
      <w:r w:rsidRPr="00BC2943">
        <w:rPr>
          <w:szCs w:val="16"/>
        </w:rPr>
        <w:t>* Amplificador de potencia de radiofrecuencia externo que se debe insertar sólo para los casos especificados en 4.1.3.</w:t>
      </w:r>
    </w:p>
    <w:p w14:paraId="117123F8" w14:textId="77777777" w:rsidR="00423DE7" w:rsidRPr="00BC2943" w:rsidRDefault="00423DE7" w:rsidP="005C5505">
      <w:pPr>
        <w:pStyle w:val="Texto"/>
        <w:spacing w:after="0" w:line="276" w:lineRule="auto"/>
        <w:ind w:right="51"/>
        <w:rPr>
          <w:szCs w:val="16"/>
        </w:rPr>
      </w:pPr>
      <w:r w:rsidRPr="00BC2943">
        <w:rPr>
          <w:szCs w:val="16"/>
        </w:rPr>
        <w:t>** Para el caso del numeral 5.6.1, alternativa 1, método de prueba 1, en lugar del analizador de espectro podrá utilizarse un medidor de potencia de RF.</w:t>
      </w:r>
    </w:p>
    <w:p w14:paraId="3C7D946C"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 xml:space="preserve">Figura 4. </w:t>
      </w:r>
      <w:r w:rsidRPr="00BC2943">
        <w:rPr>
          <w:sz w:val="22"/>
          <w:szCs w:val="22"/>
        </w:rPr>
        <w:t>Configuración para medición de emisiones conducidas</w:t>
      </w:r>
    </w:p>
    <w:p w14:paraId="38B3B6F8" w14:textId="77777777" w:rsidR="00423DE7" w:rsidRPr="00BC2943" w:rsidRDefault="00423DE7" w:rsidP="005C5505">
      <w:pPr>
        <w:pStyle w:val="Texto"/>
        <w:spacing w:after="0" w:line="276" w:lineRule="auto"/>
        <w:ind w:right="51"/>
        <w:rPr>
          <w:sz w:val="22"/>
          <w:szCs w:val="22"/>
        </w:rPr>
      </w:pPr>
      <w:r w:rsidRPr="00BC2943">
        <w:rPr>
          <w:sz w:val="22"/>
          <w:szCs w:val="22"/>
        </w:rPr>
        <w:t xml:space="preserve">Si el EBP (representativo de un modelo) tiene dos o más salidas, las mediciones de potencia se realizarán para cada una de las salidas, aplicando en cada caso la ecuación 1, convirtiendo para cada caso la potencia en </w:t>
      </w:r>
      <w:proofErr w:type="spellStart"/>
      <w:r w:rsidRPr="00BC2943">
        <w:rPr>
          <w:sz w:val="22"/>
          <w:szCs w:val="22"/>
        </w:rPr>
        <w:t>dBW</w:t>
      </w:r>
      <w:proofErr w:type="spellEnd"/>
      <w:r w:rsidRPr="00BC2943">
        <w:rPr>
          <w:sz w:val="22"/>
          <w:szCs w:val="22"/>
        </w:rPr>
        <w:t xml:space="preserve"> a watt utilizando la ecuación 3 y sumando las potencias de todas y cada una de las salidas, para ser este valor resultante el que sirva para verificar el cumplimiento de la especificación correspondiente. Alternativamente, si el EBP tiene potencias de transmisión de salida iguales, podrá medirse una sola de las salidas, sumando a la potencia en </w:t>
      </w:r>
      <w:proofErr w:type="spellStart"/>
      <w:r w:rsidRPr="00BC2943">
        <w:rPr>
          <w:sz w:val="22"/>
          <w:szCs w:val="22"/>
        </w:rPr>
        <w:t>dBW</w:t>
      </w:r>
      <w:proofErr w:type="spellEnd"/>
      <w:r w:rsidRPr="00BC2943">
        <w:rPr>
          <w:sz w:val="22"/>
          <w:szCs w:val="22"/>
        </w:rPr>
        <w:t xml:space="preserve"> del EBP, aplicando las ecuaciones 1 y 4 sucesivamente, siendo N el número de salidas totales del equipo o dispositivo.</w:t>
      </w:r>
    </w:p>
    <w:p w14:paraId="617F29B9" w14:textId="77777777" w:rsidR="00423DE7" w:rsidRPr="00BC2943" w:rsidRDefault="00116E73" w:rsidP="005C5505">
      <w:pPr>
        <w:pStyle w:val="Texto"/>
        <w:spacing w:after="0" w:line="276" w:lineRule="auto"/>
        <w:ind w:right="51"/>
        <w:jc w:val="center"/>
        <w:rPr>
          <w:b/>
          <w:szCs w:val="18"/>
        </w:rPr>
      </w:pPr>
      <m:oMathPara>
        <m:oMath>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P</m:t>
                  </m:r>
                </m:e>
              </m:d>
            </m:e>
            <m:sub>
              <m:r>
                <w:rPr>
                  <w:rFonts w:ascii="Cambria Math" w:hAnsi="Cambria Math"/>
                  <w:sz w:val="22"/>
                  <w:szCs w:val="22"/>
                </w:rPr>
                <m:t>W</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10</m:t>
              </m:r>
            </m:e>
            <m:sup>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EBP</m:t>
                                  </m:r>
                                  <m:r>
                                    <w:rPr>
                                      <w:rFonts w:ascii="Cambria Math" w:hAnsi="Cambria Math"/>
                                      <w:sz w:val="22"/>
                                      <w:szCs w:val="22"/>
                                    </w:rPr>
                                    <m:t xml:space="preserve"> ó </m:t>
                                  </m:r>
                                  <m:r>
                                    <w:rPr>
                                      <w:rFonts w:ascii="Cambria Math" w:hAnsi="Cambria Math"/>
                                      <w:sz w:val="22"/>
                                      <w:szCs w:val="22"/>
                                    </w:rPr>
                                    <m:t>EBP</m:t>
                                  </m:r>
                                  <m:r>
                                    <w:rPr>
                                      <w:rFonts w:ascii="Cambria Math" w:hAnsi="Cambria Math"/>
                                      <w:sz w:val="22"/>
                                      <w:szCs w:val="22"/>
                                    </w:rPr>
                                    <m:t>+</m:t>
                                  </m:r>
                                  <m:r>
                                    <w:rPr>
                                      <w:rFonts w:ascii="Cambria Math" w:hAnsi="Cambria Math"/>
                                      <w:sz w:val="22"/>
                                      <w:szCs w:val="22"/>
                                    </w:rPr>
                                    <m:t>AMP</m:t>
                                  </m:r>
                                </m:sub>
                              </m:sSub>
                            </m:e>
                          </m:d>
                        </m:e>
                        <m:sub>
                          <m:r>
                            <w:rPr>
                              <w:rFonts w:ascii="Cambria Math" w:hAnsi="Cambria Math"/>
                              <w:sz w:val="22"/>
                              <w:szCs w:val="22"/>
                            </w:rPr>
                            <m:t>dBW</m:t>
                          </m:r>
                        </m:sub>
                      </m:sSub>
                    </m:num>
                    <m:den>
                      <m:r>
                        <w:rPr>
                          <w:rFonts w:ascii="Cambria Math" w:hAnsi="Cambria Math"/>
                          <w:sz w:val="22"/>
                          <w:szCs w:val="22"/>
                        </w:rPr>
                        <m:t>10</m:t>
                      </m:r>
                    </m:den>
                  </m:f>
                </m:e>
              </m:d>
            </m:sup>
          </m:sSup>
        </m:oMath>
      </m:oMathPara>
    </w:p>
    <w:p w14:paraId="6670920B" w14:textId="77777777" w:rsidR="00423DE7" w:rsidRPr="00BC2943" w:rsidRDefault="00423DE7" w:rsidP="005C5505">
      <w:pPr>
        <w:pStyle w:val="Texto"/>
        <w:tabs>
          <w:tab w:val="left" w:pos="7020"/>
        </w:tabs>
        <w:spacing w:after="0" w:line="276" w:lineRule="auto"/>
        <w:ind w:right="51"/>
        <w:rPr>
          <w:szCs w:val="18"/>
          <w:u w:val="single"/>
        </w:rPr>
      </w:pPr>
      <w:r w:rsidRPr="00BC2943">
        <w:rPr>
          <w:b/>
          <w:szCs w:val="18"/>
        </w:rPr>
        <w:tab/>
        <w:t>(Ecuación 3)</w:t>
      </w:r>
    </w:p>
    <w:p w14:paraId="079FA929" w14:textId="77777777" w:rsidR="00423DE7" w:rsidRPr="00BC2943" w:rsidRDefault="00423DE7" w:rsidP="005C5505">
      <w:pPr>
        <w:pStyle w:val="Texto"/>
        <w:spacing w:after="0" w:line="276" w:lineRule="auto"/>
        <w:ind w:right="51"/>
        <w:rPr>
          <w:lang w:val="es-ES_tradnl"/>
        </w:rPr>
      </w:pPr>
    </w:p>
    <w:p w14:paraId="1329325C" w14:textId="77777777" w:rsidR="00423DE7" w:rsidRPr="00BC2943" w:rsidRDefault="00116E73" w:rsidP="005C5505">
      <w:pPr>
        <w:pStyle w:val="Texto"/>
        <w:spacing w:after="0" w:line="276" w:lineRule="auto"/>
        <w:ind w:right="51"/>
        <w:jc w:val="center"/>
        <w:rPr>
          <w:b/>
          <w:szCs w:val="18"/>
        </w:rPr>
      </w:pPr>
      <m:oMathPara>
        <m:oMath>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P</m:t>
                  </m:r>
                </m:e>
              </m:d>
            </m:e>
            <m:sub>
              <m:r>
                <w:rPr>
                  <w:rFonts w:ascii="Cambria Math" w:hAnsi="Cambria Math"/>
                  <w:sz w:val="22"/>
                  <w:szCs w:val="22"/>
                </w:rPr>
                <m:t>W</m:t>
              </m:r>
            </m:sub>
          </m:sSub>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10</m:t>
              </m:r>
            </m:e>
            <m:sup>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EBP</m:t>
                                  </m:r>
                                  <m:r>
                                    <w:rPr>
                                      <w:rFonts w:ascii="Cambria Math" w:hAnsi="Cambria Math"/>
                                      <w:sz w:val="22"/>
                                      <w:szCs w:val="22"/>
                                    </w:rPr>
                                    <m:t xml:space="preserve"> ó </m:t>
                                  </m:r>
                                  <m:r>
                                    <w:rPr>
                                      <w:rFonts w:ascii="Cambria Math" w:hAnsi="Cambria Math"/>
                                      <w:sz w:val="22"/>
                                      <w:szCs w:val="22"/>
                                    </w:rPr>
                                    <m:t>EBP</m:t>
                                  </m:r>
                                  <m:r>
                                    <w:rPr>
                                      <w:rFonts w:ascii="Cambria Math" w:hAnsi="Cambria Math"/>
                                      <w:sz w:val="22"/>
                                      <w:szCs w:val="22"/>
                                    </w:rPr>
                                    <m:t>+</m:t>
                                  </m:r>
                                  <m:r>
                                    <w:rPr>
                                      <w:rFonts w:ascii="Cambria Math" w:hAnsi="Cambria Math"/>
                                      <w:sz w:val="22"/>
                                      <w:szCs w:val="22"/>
                                    </w:rPr>
                                    <m:t>AMP</m:t>
                                  </m:r>
                                </m:sub>
                              </m:sSub>
                              <m:r>
                                <w:rPr>
                                  <w:rFonts w:ascii="Cambria Math" w:hAnsi="Cambria Math"/>
                                  <w:sz w:val="22"/>
                                  <w:szCs w:val="22"/>
                                </w:rPr>
                                <m:t>+10∙</m:t>
                              </m:r>
                              <m:sSub>
                                <m:sSubPr>
                                  <m:ctrlPr>
                                    <w:rPr>
                                      <w:rFonts w:ascii="Cambria Math" w:hAnsi="Cambria Math"/>
                                      <w:i/>
                                      <w:sz w:val="22"/>
                                      <w:szCs w:val="22"/>
                                    </w:rPr>
                                  </m:ctrlPr>
                                </m:sSubPr>
                                <m:e>
                                  <m:r>
                                    <w:rPr>
                                      <w:rFonts w:ascii="Cambria Math" w:hAnsi="Cambria Math"/>
                                      <w:sz w:val="22"/>
                                      <w:szCs w:val="22"/>
                                    </w:rPr>
                                    <m:t>log</m:t>
                                  </m:r>
                                </m:e>
                                <m:sub>
                                  <m:r>
                                    <w:rPr>
                                      <w:rFonts w:ascii="Cambria Math" w:hAnsi="Cambria Math"/>
                                      <w:sz w:val="22"/>
                                      <w:szCs w:val="22"/>
                                    </w:rPr>
                                    <m:t>10</m:t>
                                  </m:r>
                                </m:sub>
                              </m:sSub>
                              <m:d>
                                <m:dPr>
                                  <m:ctrlPr>
                                    <w:rPr>
                                      <w:rFonts w:ascii="Cambria Math" w:hAnsi="Cambria Math"/>
                                      <w:i/>
                                      <w:sz w:val="22"/>
                                      <w:szCs w:val="22"/>
                                    </w:rPr>
                                  </m:ctrlPr>
                                </m:dPr>
                                <m:e>
                                  <m:r>
                                    <w:rPr>
                                      <w:rFonts w:ascii="Cambria Math" w:hAnsi="Cambria Math"/>
                                      <w:sz w:val="22"/>
                                      <w:szCs w:val="22"/>
                                    </w:rPr>
                                    <m:t>N</m:t>
                                  </m:r>
                                </m:e>
                              </m:d>
                            </m:e>
                          </m:d>
                        </m:e>
                        <m:sub>
                          <m:r>
                            <w:rPr>
                              <w:rFonts w:ascii="Cambria Math" w:hAnsi="Cambria Math"/>
                              <w:sz w:val="22"/>
                              <w:szCs w:val="22"/>
                            </w:rPr>
                            <m:t>dBW</m:t>
                          </m:r>
                        </m:sub>
                      </m:sSub>
                    </m:num>
                    <m:den>
                      <m:r>
                        <w:rPr>
                          <w:rFonts w:ascii="Cambria Math" w:hAnsi="Cambria Math"/>
                          <w:sz w:val="22"/>
                          <w:szCs w:val="22"/>
                        </w:rPr>
                        <m:t>10</m:t>
                      </m:r>
                    </m:den>
                  </m:f>
                </m:e>
              </m:d>
            </m:sup>
          </m:sSup>
        </m:oMath>
      </m:oMathPara>
    </w:p>
    <w:p w14:paraId="2E7DAA32" w14:textId="77777777" w:rsidR="00423DE7" w:rsidRPr="00BC2943" w:rsidRDefault="00423DE7" w:rsidP="005C5505">
      <w:pPr>
        <w:pStyle w:val="Texto"/>
        <w:tabs>
          <w:tab w:val="left" w:pos="7020"/>
        </w:tabs>
        <w:spacing w:after="0" w:line="276" w:lineRule="auto"/>
        <w:ind w:right="51"/>
        <w:rPr>
          <w:b/>
          <w:lang w:val="es-ES_tradnl"/>
        </w:rPr>
      </w:pPr>
      <w:r w:rsidRPr="00BC2943">
        <w:rPr>
          <w:b/>
          <w:lang w:val="es-ES_tradnl"/>
        </w:rPr>
        <w:tab/>
        <w:t>(Ecuación 4)</w:t>
      </w:r>
    </w:p>
    <w:p w14:paraId="25F7118A" w14:textId="77777777" w:rsidR="00423DE7" w:rsidRPr="00BC2943" w:rsidRDefault="00423DE7" w:rsidP="005C5505">
      <w:pPr>
        <w:pStyle w:val="Texto"/>
        <w:spacing w:after="0" w:line="276" w:lineRule="auto"/>
        <w:ind w:right="51"/>
        <w:rPr>
          <w:sz w:val="22"/>
          <w:szCs w:val="22"/>
          <w:lang w:val="es-ES_tradnl"/>
        </w:rPr>
      </w:pPr>
    </w:p>
    <w:p w14:paraId="126898A7"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5.3.2. </w:t>
      </w:r>
      <w:r w:rsidRPr="00BC2943">
        <w:rPr>
          <w:bCs/>
          <w:sz w:val="22"/>
          <w:szCs w:val="22"/>
        </w:rPr>
        <w:t>Configuración para medición de emisiones radiadas.</w:t>
      </w:r>
    </w:p>
    <w:p w14:paraId="51B4F703" w14:textId="77777777" w:rsidR="00423DE7" w:rsidRPr="00BC2943" w:rsidRDefault="00423DE7" w:rsidP="005C5505">
      <w:pPr>
        <w:pStyle w:val="Texto"/>
        <w:spacing w:after="0" w:line="276" w:lineRule="auto"/>
        <w:ind w:right="51"/>
        <w:rPr>
          <w:sz w:val="22"/>
          <w:szCs w:val="22"/>
        </w:rPr>
      </w:pPr>
      <w:r w:rsidRPr="00BC2943">
        <w:rPr>
          <w:sz w:val="22"/>
          <w:szCs w:val="22"/>
        </w:rPr>
        <w:t xml:space="preserve">Los sitios para la aplicación de los métodos de pruebas de emisiones radiadas podrán ser una cámara anecoica o un sitio de pruebas de área abierta, los cuales deben poseer las características que aseguren condiciones de espacio libre de reflexiones a las frecuencias de </w:t>
      </w:r>
      <w:r w:rsidRPr="00BC2943">
        <w:rPr>
          <w:sz w:val="22"/>
          <w:szCs w:val="22"/>
        </w:rPr>
        <w:lastRenderedPageBreak/>
        <w:t>prueba aquí indicadas, asegurando de esta manera la confiabilidad de las mediciones en las frecuencias a las que se refiere esta DT y que cumplan con las disposiciones que les sean aplicables.</w:t>
      </w:r>
    </w:p>
    <w:p w14:paraId="26751EB5" w14:textId="77777777" w:rsidR="00423DE7" w:rsidRPr="00BC2943" w:rsidRDefault="00423DE7" w:rsidP="005C5505">
      <w:pPr>
        <w:pStyle w:val="Texto"/>
        <w:spacing w:after="0" w:line="276" w:lineRule="auto"/>
        <w:ind w:right="51"/>
        <w:rPr>
          <w:sz w:val="22"/>
          <w:szCs w:val="22"/>
        </w:rPr>
      </w:pPr>
      <w:r w:rsidRPr="00BC2943">
        <w:rPr>
          <w:sz w:val="22"/>
          <w:szCs w:val="22"/>
        </w:rPr>
        <w:t>La configuración para la medición de emisiones radiadas se dispone conforme se indica en la Figura 5. Sirve para la aplicación de los métodos de prueba en casos en los que la antena del EBP no sea desmontable, o en los que explícitamente se indique esta configuración.</w:t>
      </w:r>
    </w:p>
    <w:p w14:paraId="7627DFD1" w14:textId="77777777" w:rsidR="00423DE7" w:rsidRPr="00BC2943" w:rsidRDefault="00423DE7" w:rsidP="005C5505">
      <w:pPr>
        <w:pStyle w:val="Texto"/>
        <w:spacing w:after="0" w:line="276" w:lineRule="auto"/>
        <w:ind w:right="51"/>
        <w:rPr>
          <w:sz w:val="22"/>
          <w:szCs w:val="22"/>
        </w:rPr>
      </w:pPr>
      <w:r w:rsidRPr="00BC2943">
        <w:rPr>
          <w:sz w:val="22"/>
          <w:szCs w:val="22"/>
        </w:rPr>
        <w:t xml:space="preserve">Para este arreglo es necesario conectar al analizador de espectro una antena receptora calibrada de acuerdo con lo que se establece en el Cuadro 10. Asimismo, pudiera ser necesario conectar un </w:t>
      </w:r>
      <w:proofErr w:type="spellStart"/>
      <w:r w:rsidRPr="00BC2943">
        <w:rPr>
          <w:sz w:val="22"/>
          <w:szCs w:val="22"/>
        </w:rPr>
        <w:t>pre-amplificador</w:t>
      </w:r>
      <w:proofErr w:type="spellEnd"/>
      <w:r w:rsidRPr="00BC2943">
        <w:rPr>
          <w:sz w:val="22"/>
          <w:szCs w:val="22"/>
        </w:rPr>
        <w:t xml:space="preserve"> entre la antena patrón y el analizador de espectro.</w:t>
      </w:r>
    </w:p>
    <w:p w14:paraId="72C23B80" w14:textId="1212772F" w:rsidR="00423DE7" w:rsidRPr="00BC2943" w:rsidRDefault="00423DE7" w:rsidP="005C5505">
      <w:pPr>
        <w:pStyle w:val="Texto"/>
        <w:spacing w:after="0" w:line="276" w:lineRule="auto"/>
        <w:ind w:right="51"/>
        <w:rPr>
          <w:sz w:val="22"/>
          <w:szCs w:val="22"/>
        </w:rPr>
      </w:pPr>
      <w:r w:rsidRPr="00BC2943">
        <w:rPr>
          <w:sz w:val="22"/>
          <w:szCs w:val="22"/>
        </w:rPr>
        <w:t>El amplificador de potencia de radiofrecuencia externo indicado en la Figura 5 se inserta para el método de prueba 5.6 que se usa para comprobar la especificación 4.3.</w:t>
      </w:r>
    </w:p>
    <w:p w14:paraId="207190F7" w14:textId="77777777" w:rsidR="00423DE7" w:rsidRPr="00BC2943" w:rsidRDefault="00423DE7" w:rsidP="005C5505">
      <w:pPr>
        <w:pStyle w:val="Texto"/>
        <w:spacing w:after="0" w:line="276" w:lineRule="auto"/>
        <w:ind w:right="51"/>
        <w:rPr>
          <w:sz w:val="22"/>
          <w:szCs w:val="22"/>
        </w:rPr>
      </w:pPr>
      <w:r w:rsidRPr="00BC2943">
        <w:rPr>
          <w:sz w:val="22"/>
          <w:szCs w:val="22"/>
        </w:rPr>
        <w:t>La altura, polarización y orientación de las antenas que intervienen en la aplicación de los métodos de prueba de emisiones radiadas deben ser tales que se asegure la transferencia óptima de energía al sistema medidor para que las mediciones sean confiables. Los sitios de prueba deben estar validados conforme a lo que se establece en el Cuadro 10.</w:t>
      </w:r>
    </w:p>
    <w:p w14:paraId="3FD32A20" w14:textId="77777777" w:rsidR="00423DE7" w:rsidRPr="00BC2943" w:rsidRDefault="00423DE7" w:rsidP="005C5505">
      <w:pPr>
        <w:pStyle w:val="Texto"/>
        <w:spacing w:after="0" w:line="276" w:lineRule="auto"/>
        <w:ind w:right="51"/>
        <w:rPr>
          <w:sz w:val="22"/>
          <w:szCs w:val="22"/>
        </w:rPr>
      </w:pPr>
      <w:r w:rsidRPr="00BC2943">
        <w:rPr>
          <w:sz w:val="22"/>
          <w:szCs w:val="22"/>
        </w:rPr>
        <w:t>Cuando se use esta configuración, la determinación de la potencia de salida del EBP, de la misma forma que para la configuración de emisiones conducidas, debe considerar las pérdidas y ganancias habidas en los elementos de la configuración, de la forma que indica la ecuación 5:</w:t>
      </w:r>
    </w:p>
    <w:p w14:paraId="2303D1A9" w14:textId="77777777" w:rsidR="00423DE7" w:rsidRPr="00BC2943" w:rsidRDefault="00423DE7" w:rsidP="005C5505">
      <w:pPr>
        <w:pStyle w:val="Texto"/>
        <w:spacing w:after="0" w:line="276" w:lineRule="auto"/>
        <w:ind w:right="51"/>
        <w:rPr>
          <w:sz w:val="22"/>
          <w:szCs w:val="22"/>
        </w:rPr>
      </w:pPr>
    </w:p>
    <w:p w14:paraId="648F1789" w14:textId="77777777" w:rsidR="00423DE7" w:rsidRPr="00BC2943" w:rsidRDefault="00116E73" w:rsidP="005C5505">
      <w:pPr>
        <w:pStyle w:val="Texto"/>
        <w:spacing w:after="0" w:line="276" w:lineRule="auto"/>
        <w:ind w:right="51"/>
        <w:rPr>
          <w:sz w:val="22"/>
          <w:szCs w:val="22"/>
        </w:rPr>
      </w:pPr>
      <m:oMathPara>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EBP</m:t>
                      </m:r>
                      <m:r>
                        <w:rPr>
                          <w:rFonts w:ascii="Cambria Math" w:hAnsi="Cambria Math"/>
                          <w:sz w:val="22"/>
                          <w:szCs w:val="22"/>
                        </w:rPr>
                        <m:t xml:space="preserve"> ó </m:t>
                      </m:r>
                      <m:r>
                        <w:rPr>
                          <w:rFonts w:ascii="Cambria Math" w:hAnsi="Cambria Math"/>
                          <w:sz w:val="22"/>
                          <w:szCs w:val="22"/>
                        </w:rPr>
                        <m:t>EBP</m:t>
                      </m:r>
                      <m:r>
                        <w:rPr>
                          <w:rFonts w:ascii="Cambria Math" w:hAnsi="Cambria Math"/>
                          <w:sz w:val="22"/>
                          <w:szCs w:val="22"/>
                        </w:rPr>
                        <m:t>+</m:t>
                      </m:r>
                      <m:r>
                        <w:rPr>
                          <w:rFonts w:ascii="Cambria Math" w:hAnsi="Cambria Math"/>
                          <w:sz w:val="22"/>
                          <w:szCs w:val="22"/>
                        </w:rPr>
                        <m:t>AMP</m:t>
                      </m:r>
                    </m:sub>
                  </m:sSub>
                </m:e>
              </m:d>
            </m:e>
            <m:sub>
              <m:r>
                <w:rPr>
                  <w:rFonts w:ascii="Cambria Math" w:hAnsi="Cambria Math"/>
                  <w:sz w:val="22"/>
                  <w:szCs w:val="22"/>
                </w:rPr>
                <m:t>dBW</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medida</m:t>
                      </m:r>
                    </m:sub>
                  </m:sSub>
                </m:e>
              </m:d>
            </m:e>
            <m:sub>
              <m:r>
                <w:rPr>
                  <w:rFonts w:ascii="Cambria Math" w:hAnsi="Cambria Math"/>
                  <w:sz w:val="22"/>
                  <w:szCs w:val="22"/>
                </w:rPr>
                <m:t>dBW</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cables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atenuadores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L</m:t>
                  </m:r>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hAnsi="Cambria Math"/>
                          <w:sz w:val="22"/>
                          <w:szCs w:val="22"/>
                        </w:rPr>
                        <m:t>Γ</m:t>
                      </m:r>
                    </m:e>
                    <m:sub>
                      <m:r>
                        <w:rPr>
                          <w:rFonts w:ascii="Cambria Math" w:hAnsi="Cambria Math"/>
                          <w:sz w:val="22"/>
                          <w:szCs w:val="22"/>
                        </w:rPr>
                        <m:t>0</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antena</m:t>
                      </m:r>
                      <m:r>
                        <w:rPr>
                          <w:rFonts w:ascii="Cambria Math" w:hAnsi="Cambria Math"/>
                          <w:sz w:val="22"/>
                          <w:szCs w:val="22"/>
                        </w:rPr>
                        <m:t xml:space="preserve"> </m:t>
                      </m:r>
                      <m:r>
                        <w:rPr>
                          <w:rFonts w:ascii="Cambria Math" w:hAnsi="Cambria Math"/>
                          <w:sz w:val="22"/>
                          <w:szCs w:val="22"/>
                        </w:rPr>
                        <m:t>EBP</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antena</m:t>
                      </m:r>
                      <m:r>
                        <w:rPr>
                          <w:rFonts w:ascii="Cambria Math" w:hAnsi="Cambria Math"/>
                          <w:sz w:val="22"/>
                          <w:szCs w:val="22"/>
                        </w:rPr>
                        <m:t xml:space="preserve"> </m:t>
                      </m:r>
                      <m:r>
                        <w:rPr>
                          <w:rFonts w:ascii="Cambria Math" w:hAnsi="Cambria Math"/>
                          <w:sz w:val="22"/>
                          <w:szCs w:val="22"/>
                        </w:rPr>
                        <m:t>receptora</m:t>
                      </m:r>
                      <m:r>
                        <w:rPr>
                          <w:rFonts w:ascii="Cambria Math" w:hAnsi="Cambria Math"/>
                          <w:sz w:val="22"/>
                          <w:szCs w:val="22"/>
                        </w:rPr>
                        <m:t xml:space="preserve"> </m:t>
                      </m:r>
                      <m:r>
                        <w:rPr>
                          <w:rFonts w:ascii="Cambria Math" w:hAnsi="Cambria Math"/>
                          <w:sz w:val="22"/>
                          <w:szCs w:val="22"/>
                        </w:rPr>
                        <m:t>calibrada</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pre</m:t>
                      </m:r>
                      <m:r>
                        <w:rPr>
                          <w:rFonts w:ascii="Cambria Math" w:hAnsi="Cambria Math"/>
                          <w:sz w:val="22"/>
                          <w:szCs w:val="22"/>
                        </w:rPr>
                        <m:t xml:space="preserve"> </m:t>
                      </m:r>
                      <m:r>
                        <w:rPr>
                          <w:rFonts w:ascii="Cambria Math" w:hAnsi="Cambria Math"/>
                          <w:sz w:val="22"/>
                          <w:szCs w:val="22"/>
                        </w:rPr>
                        <m:t>amp</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ε</m:t>
                  </m:r>
                </m:e>
              </m:d>
            </m:e>
            <m:sub>
              <m:r>
                <w:rPr>
                  <w:rFonts w:ascii="Cambria Math" w:hAnsi="Cambria Math"/>
                  <w:sz w:val="22"/>
                  <w:szCs w:val="22"/>
                </w:rPr>
                <m:t>dB</m:t>
              </m:r>
            </m:sub>
          </m:sSub>
        </m:oMath>
      </m:oMathPara>
    </w:p>
    <w:p w14:paraId="6086C61F" w14:textId="77777777" w:rsidR="00423DE7" w:rsidRPr="00BC2943" w:rsidRDefault="00423DE7" w:rsidP="005C5505">
      <w:pPr>
        <w:pStyle w:val="Texto"/>
        <w:spacing w:after="0" w:line="276" w:lineRule="auto"/>
        <w:ind w:right="51"/>
        <w:jc w:val="right"/>
        <w:rPr>
          <w:b/>
          <w:szCs w:val="18"/>
        </w:rPr>
      </w:pPr>
      <w:proofErr w:type="gramStart"/>
      <w:r w:rsidRPr="00BC2943">
        <w:rPr>
          <w:b/>
          <w:szCs w:val="18"/>
        </w:rPr>
        <w:t>…(</w:t>
      </w:r>
      <w:proofErr w:type="gramEnd"/>
      <w:r w:rsidRPr="00BC2943">
        <w:rPr>
          <w:b/>
          <w:szCs w:val="18"/>
        </w:rPr>
        <w:t>Ecuación 5)</w:t>
      </w:r>
    </w:p>
    <w:p w14:paraId="2D6B8DEC" w14:textId="77777777" w:rsidR="00423DE7" w:rsidRPr="00BC2943" w:rsidRDefault="00423DE7" w:rsidP="005C5505">
      <w:pPr>
        <w:pStyle w:val="Texto"/>
        <w:spacing w:after="0" w:line="276" w:lineRule="auto"/>
        <w:ind w:right="51"/>
        <w:rPr>
          <w:szCs w:val="18"/>
        </w:rPr>
      </w:pPr>
      <w:r w:rsidRPr="00BC2943">
        <w:rPr>
          <w:szCs w:val="18"/>
        </w:rPr>
        <w:t>Donde:</w:t>
      </w:r>
    </w:p>
    <w:tbl>
      <w:tblPr>
        <w:tblStyle w:val="Tablaconcuadrcula"/>
        <w:tblW w:w="0" w:type="auto"/>
        <w:tblLook w:val="04A0" w:firstRow="1" w:lastRow="0" w:firstColumn="1" w:lastColumn="0" w:noHBand="0" w:noVBand="1"/>
      </w:tblPr>
      <w:tblGrid>
        <w:gridCol w:w="2108"/>
        <w:gridCol w:w="7083"/>
      </w:tblGrid>
      <w:tr w:rsidR="00423DE7" w:rsidRPr="00BC2943" w14:paraId="6F81E5EB" w14:textId="77777777" w:rsidTr="007E2DBF">
        <w:tc>
          <w:tcPr>
            <w:tcW w:w="1749" w:type="dxa"/>
          </w:tcPr>
          <w:p w14:paraId="1230577A"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P</m:t>
                            </m:r>
                          </m:e>
                          <m:sub>
                            <m:r>
                              <w:rPr>
                                <w:rFonts w:ascii="Cambria Math" w:hAnsi="Cambria Math"/>
                                <w:sz w:val="20"/>
                              </w:rPr>
                              <m:t>EBP</m:t>
                            </m:r>
                            <m:r>
                              <w:rPr>
                                <w:rFonts w:ascii="Cambria Math" w:hAnsi="Cambria Math"/>
                                <w:sz w:val="20"/>
                              </w:rPr>
                              <m:t xml:space="preserve"> ó </m:t>
                            </m:r>
                            <m:r>
                              <w:rPr>
                                <w:rFonts w:ascii="Cambria Math" w:hAnsi="Cambria Math"/>
                                <w:sz w:val="20"/>
                              </w:rPr>
                              <m:t>EBP</m:t>
                            </m:r>
                            <m:r>
                              <w:rPr>
                                <w:rFonts w:ascii="Cambria Math" w:hAnsi="Cambria Math"/>
                                <w:sz w:val="20"/>
                              </w:rPr>
                              <m:t>+</m:t>
                            </m:r>
                            <m:r>
                              <w:rPr>
                                <w:rFonts w:ascii="Cambria Math" w:hAnsi="Cambria Math"/>
                                <w:sz w:val="20"/>
                              </w:rPr>
                              <m:t>AMP</m:t>
                            </m:r>
                          </m:sub>
                        </m:sSub>
                      </m:e>
                    </m:d>
                  </m:e>
                  <m:sub>
                    <m:r>
                      <w:rPr>
                        <w:rFonts w:ascii="Cambria Math" w:hAnsi="Cambria Math"/>
                        <w:sz w:val="20"/>
                      </w:rPr>
                      <m:t>dBW</m:t>
                    </m:r>
                  </m:sub>
                </m:sSub>
              </m:oMath>
            </m:oMathPara>
          </w:p>
        </w:tc>
        <w:tc>
          <w:tcPr>
            <w:tcW w:w="7083" w:type="dxa"/>
          </w:tcPr>
          <w:p w14:paraId="63989466" w14:textId="77777777" w:rsidR="00423DE7" w:rsidRPr="00BC2943" w:rsidRDefault="00423DE7" w:rsidP="005C5505">
            <w:pPr>
              <w:pStyle w:val="Texto"/>
              <w:spacing w:after="0" w:line="276" w:lineRule="auto"/>
              <w:ind w:right="51" w:firstLine="0"/>
              <w:rPr>
                <w:szCs w:val="18"/>
              </w:rPr>
            </w:pPr>
            <w:r w:rsidRPr="00BC2943">
              <w:rPr>
                <w:szCs w:val="18"/>
              </w:rPr>
              <w:t xml:space="preserve">Potencia de salida del EBP o potencia de salida del EBP más la potencia del amplificador externo del EBP, en </w:t>
            </w:r>
            <w:proofErr w:type="spellStart"/>
            <w:r w:rsidRPr="00BC2943">
              <w:rPr>
                <w:szCs w:val="18"/>
              </w:rPr>
              <w:t>dBW</w:t>
            </w:r>
            <w:proofErr w:type="spellEnd"/>
            <w:r w:rsidRPr="00BC2943">
              <w:rPr>
                <w:szCs w:val="18"/>
              </w:rPr>
              <w:t>.</w:t>
            </w:r>
          </w:p>
        </w:tc>
      </w:tr>
      <w:tr w:rsidR="00423DE7" w:rsidRPr="00BC2943" w14:paraId="5FFB734E" w14:textId="77777777" w:rsidTr="007E2DBF">
        <w:tc>
          <w:tcPr>
            <w:tcW w:w="1749" w:type="dxa"/>
          </w:tcPr>
          <w:p w14:paraId="655E528B" w14:textId="77777777" w:rsidR="00423DE7" w:rsidRPr="00BC2943" w:rsidRDefault="00116E73" w:rsidP="005C5505">
            <w:pPr>
              <w:pStyle w:val="Texto"/>
              <w:spacing w:after="0" w:line="276" w:lineRule="auto"/>
              <w:ind w:right="51"/>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P</m:t>
                            </m:r>
                          </m:e>
                          <m:sub>
                            <m:r>
                              <w:rPr>
                                <w:rFonts w:ascii="Cambria Math" w:hAnsi="Cambria Math"/>
                                <w:sz w:val="20"/>
                              </w:rPr>
                              <m:t>medida</m:t>
                            </m:r>
                          </m:sub>
                        </m:sSub>
                      </m:e>
                    </m:d>
                  </m:e>
                  <m:sub>
                    <m:r>
                      <w:rPr>
                        <w:rFonts w:ascii="Cambria Math" w:hAnsi="Cambria Math"/>
                        <w:sz w:val="20"/>
                      </w:rPr>
                      <m:t>dBW</m:t>
                    </m:r>
                  </m:sub>
                </m:sSub>
              </m:oMath>
            </m:oMathPara>
          </w:p>
        </w:tc>
        <w:tc>
          <w:tcPr>
            <w:tcW w:w="7083" w:type="dxa"/>
          </w:tcPr>
          <w:p w14:paraId="6E91872B" w14:textId="77777777" w:rsidR="00423DE7" w:rsidRPr="00BC2943" w:rsidRDefault="00423DE7" w:rsidP="005C5505">
            <w:pPr>
              <w:pStyle w:val="Texto"/>
              <w:spacing w:after="0" w:line="276" w:lineRule="auto"/>
              <w:ind w:right="51" w:firstLine="0"/>
              <w:rPr>
                <w:szCs w:val="18"/>
              </w:rPr>
            </w:pPr>
            <w:r w:rsidRPr="00BC2943">
              <w:rPr>
                <w:szCs w:val="18"/>
              </w:rPr>
              <w:t xml:space="preserve">Potencia medida en el analizador de espectro, en </w:t>
            </w:r>
            <w:proofErr w:type="spellStart"/>
            <w:r w:rsidRPr="00BC2943">
              <w:rPr>
                <w:szCs w:val="18"/>
              </w:rPr>
              <w:t>dBW</w:t>
            </w:r>
            <w:proofErr w:type="spellEnd"/>
          </w:p>
        </w:tc>
      </w:tr>
      <w:tr w:rsidR="00423DE7" w:rsidRPr="00BC2943" w14:paraId="52A8B9F8" w14:textId="77777777" w:rsidTr="007E2DBF">
        <w:tc>
          <w:tcPr>
            <w:tcW w:w="1749" w:type="dxa"/>
          </w:tcPr>
          <w:p w14:paraId="4C836CC0" w14:textId="77777777" w:rsidR="00423DE7" w:rsidRPr="00BC2943" w:rsidRDefault="00116E73" w:rsidP="005C5505">
            <w:pPr>
              <w:pStyle w:val="Texto"/>
              <w:spacing w:after="0" w:line="276" w:lineRule="auto"/>
              <w:ind w:right="51"/>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cables</m:t>
                            </m:r>
                          </m:sub>
                        </m:sSub>
                      </m:e>
                    </m:d>
                  </m:e>
                  <m:sub>
                    <m:r>
                      <w:rPr>
                        <w:rFonts w:ascii="Cambria Math" w:hAnsi="Cambria Math"/>
                        <w:sz w:val="20"/>
                      </w:rPr>
                      <m:t>dB</m:t>
                    </m:r>
                  </m:sub>
                </m:sSub>
              </m:oMath>
            </m:oMathPara>
          </w:p>
        </w:tc>
        <w:tc>
          <w:tcPr>
            <w:tcW w:w="7083" w:type="dxa"/>
          </w:tcPr>
          <w:p w14:paraId="68EFCD6D" w14:textId="77777777" w:rsidR="00423DE7" w:rsidRPr="00BC2943" w:rsidRDefault="00423DE7" w:rsidP="005C5505">
            <w:pPr>
              <w:pStyle w:val="Texto"/>
              <w:spacing w:after="0" w:line="276" w:lineRule="auto"/>
              <w:ind w:right="51" w:firstLine="0"/>
              <w:rPr>
                <w:szCs w:val="18"/>
              </w:rPr>
            </w:pPr>
            <w:r w:rsidRPr="00BC2943">
              <w:rPr>
                <w:szCs w:val="18"/>
              </w:rPr>
              <w:t>Atenuación en los cables, en dB</w:t>
            </w:r>
          </w:p>
        </w:tc>
      </w:tr>
      <w:tr w:rsidR="00423DE7" w:rsidRPr="00BC2943" w14:paraId="4F21553C" w14:textId="77777777" w:rsidTr="007E2DBF">
        <w:tc>
          <w:tcPr>
            <w:tcW w:w="1749" w:type="dxa"/>
          </w:tcPr>
          <w:p w14:paraId="2DF34419" w14:textId="77777777" w:rsidR="00423DE7" w:rsidRPr="00BC2943" w:rsidRDefault="00116E73" w:rsidP="005C5505">
            <w:pPr>
              <w:pStyle w:val="Texto"/>
              <w:spacing w:after="0" w:line="276" w:lineRule="auto"/>
              <w:ind w:right="51"/>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atenuadores</m:t>
                            </m:r>
                          </m:sub>
                        </m:sSub>
                      </m:e>
                    </m:d>
                  </m:e>
                  <m:sub>
                    <m:r>
                      <w:rPr>
                        <w:rFonts w:ascii="Cambria Math" w:hAnsi="Cambria Math"/>
                        <w:sz w:val="20"/>
                      </w:rPr>
                      <m:t>dB</m:t>
                    </m:r>
                  </m:sub>
                </m:sSub>
              </m:oMath>
            </m:oMathPara>
          </w:p>
        </w:tc>
        <w:tc>
          <w:tcPr>
            <w:tcW w:w="7083" w:type="dxa"/>
          </w:tcPr>
          <w:p w14:paraId="68884739" w14:textId="77777777" w:rsidR="00423DE7" w:rsidRPr="00BC2943" w:rsidRDefault="00423DE7" w:rsidP="005C5505">
            <w:pPr>
              <w:pStyle w:val="Texto"/>
              <w:spacing w:after="0" w:line="276" w:lineRule="auto"/>
              <w:ind w:right="51" w:firstLine="0"/>
              <w:rPr>
                <w:szCs w:val="18"/>
              </w:rPr>
            </w:pPr>
            <w:r w:rsidRPr="00BC2943">
              <w:rPr>
                <w:szCs w:val="18"/>
              </w:rPr>
              <w:t>Atenuación del atenuador o atenuadores, en dB</w:t>
            </w:r>
          </w:p>
        </w:tc>
      </w:tr>
      <w:tr w:rsidR="00423DE7" w:rsidRPr="00BC2943" w14:paraId="69F1DFD1" w14:textId="77777777" w:rsidTr="007E2DBF">
        <w:tc>
          <w:tcPr>
            <w:tcW w:w="1749" w:type="dxa"/>
          </w:tcPr>
          <w:p w14:paraId="4CCFBE7B" w14:textId="77777777" w:rsidR="00423DE7" w:rsidRPr="00BC2943" w:rsidRDefault="00116E73" w:rsidP="005C5505">
            <w:pPr>
              <w:pStyle w:val="Texto"/>
              <w:spacing w:after="0" w:line="276" w:lineRule="auto"/>
              <w:ind w:right="51"/>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L</m:t>
                        </m:r>
                      </m:e>
                    </m:d>
                  </m:e>
                  <m:sub>
                    <m:r>
                      <w:rPr>
                        <w:rFonts w:ascii="Cambria Math" w:hAnsi="Cambria Math"/>
                        <w:sz w:val="20"/>
                      </w:rPr>
                      <m:t>dB</m:t>
                    </m:r>
                  </m:sub>
                </m:sSub>
              </m:oMath>
            </m:oMathPara>
          </w:p>
        </w:tc>
        <w:tc>
          <w:tcPr>
            <w:tcW w:w="7083" w:type="dxa"/>
          </w:tcPr>
          <w:p w14:paraId="58CB4CCC" w14:textId="77777777" w:rsidR="00423DE7" w:rsidRPr="00BC2943" w:rsidRDefault="00423DE7" w:rsidP="005C5505">
            <w:pPr>
              <w:pStyle w:val="Texto"/>
              <w:spacing w:after="0" w:line="276" w:lineRule="auto"/>
              <w:ind w:right="51" w:firstLine="0"/>
              <w:rPr>
                <w:szCs w:val="18"/>
              </w:rPr>
            </w:pPr>
            <w:r w:rsidRPr="00BC2943">
              <w:rPr>
                <w:szCs w:val="18"/>
              </w:rPr>
              <w:t>Pérdidas por desacoplamiento y otras pérdidas, en dB</w:t>
            </w:r>
          </w:p>
          <w:p w14:paraId="0A4E1F54"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L</m:t>
                        </m:r>
                      </m:e>
                    </m:d>
                  </m:e>
                  <m:sub>
                    <m:r>
                      <w:rPr>
                        <w:rFonts w:ascii="Cambria Math" w:hAnsi="Cambria Math"/>
                        <w:sz w:val="20"/>
                      </w:rPr>
                      <m:t>dB</m:t>
                    </m:r>
                  </m:sub>
                </m:sSub>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n</m:t>
                    </m:r>
                    <m:r>
                      <w:rPr>
                        <w:rFonts w:ascii="Cambria Math" w:hAnsi="Cambria Math"/>
                        <w:sz w:val="20"/>
                      </w:rPr>
                      <m:t>=1</m:t>
                    </m:r>
                  </m:sub>
                  <m:sup>
                    <m:r>
                      <w:rPr>
                        <w:rFonts w:ascii="Cambria Math" w:hAnsi="Cambria Math"/>
                        <w:sz w:val="20"/>
                      </w:rPr>
                      <m:t>m</m:t>
                    </m:r>
                  </m:sup>
                  <m:e>
                    <m:d>
                      <m:dPr>
                        <m:begChr m:val="{"/>
                        <m:endChr m:val="}"/>
                        <m:ctrlPr>
                          <w:rPr>
                            <w:rFonts w:ascii="Cambria Math" w:hAnsi="Cambria Math"/>
                            <w:i/>
                            <w:sz w:val="20"/>
                          </w:rPr>
                        </m:ctrlPr>
                      </m:dPr>
                      <m:e>
                        <m:r>
                          <w:rPr>
                            <w:rFonts w:ascii="Cambria Math" w:hAnsi="Cambria Math"/>
                            <w:sz w:val="20"/>
                          </w:rPr>
                          <m:t>10∙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sSup>
                          <m:sSupPr>
                            <m:ctrlPr>
                              <w:rPr>
                                <w:rFonts w:ascii="Cambria Math" w:hAnsi="Cambria Math"/>
                                <w:i/>
                                <w:sz w:val="20"/>
                              </w:rPr>
                            </m:ctrlPr>
                          </m:sSupPr>
                          <m:e>
                            <m:d>
                              <m:dPr>
                                <m:begChr m:val="["/>
                                <m:endChr m:val="]"/>
                                <m:ctrlPr>
                                  <w:rPr>
                                    <w:rFonts w:ascii="Cambria Math" w:hAnsi="Cambria Math"/>
                                    <w:i/>
                                    <w:sz w:val="20"/>
                                  </w:rPr>
                                </m:ctrlPr>
                              </m:dPr>
                              <m:e>
                                <m:r>
                                  <w:rPr>
                                    <w:rFonts w:ascii="Cambria Math" w:hAnsi="Cambria Math"/>
                                    <w:sz w:val="20"/>
                                  </w:rPr>
                                  <m:t>1-</m:t>
                                </m:r>
                                <m:sSup>
                                  <m:sSupPr>
                                    <m:ctrlPr>
                                      <w:rPr>
                                        <w:rFonts w:ascii="Cambria Math" w:hAnsi="Cambria Math"/>
                                        <w:i/>
                                        <w:sz w:val="20"/>
                                      </w:rPr>
                                    </m:ctrlPr>
                                  </m:sSup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e>
                                    </m:d>
                                  </m:e>
                                  <m:sup>
                                    <m:r>
                                      <w:rPr>
                                        <w:rFonts w:ascii="Cambria Math" w:hAnsi="Cambria Math"/>
                                        <w:sz w:val="20"/>
                                      </w:rPr>
                                      <m:t>2</m:t>
                                    </m:r>
                                  </m:sup>
                                </m:sSup>
                              </m:e>
                            </m:d>
                          </m:e>
                          <m:sup>
                            <m:r>
                              <w:rPr>
                                <w:rFonts w:ascii="Cambria Math" w:hAnsi="Cambria Math"/>
                                <w:sz w:val="20"/>
                              </w:rPr>
                              <m:t>-1</m:t>
                            </m:r>
                          </m:sup>
                        </m:sSup>
                        <m:r>
                          <w:rPr>
                            <w:rFonts w:ascii="Cambria Math" w:hAnsi="Cambria Math"/>
                            <w:sz w:val="20"/>
                          </w:rPr>
                          <m:t>+10∙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sSup>
                          <m:sSupPr>
                            <m:ctrlPr>
                              <w:rPr>
                                <w:rFonts w:ascii="Cambria Math" w:hAnsi="Cambria Math"/>
                                <w:i/>
                                <w:sz w:val="20"/>
                              </w:rPr>
                            </m:ctrlPr>
                          </m:sSupPr>
                          <m:e>
                            <m:d>
                              <m:dPr>
                                <m:begChr m:val="["/>
                                <m:endChr m:val="]"/>
                                <m:ctrlPr>
                                  <w:rPr>
                                    <w:rFonts w:ascii="Cambria Math" w:hAnsi="Cambria Math"/>
                                    <w:i/>
                                    <w:sz w:val="20"/>
                                  </w:rPr>
                                </m:ctrlPr>
                              </m:dPr>
                              <m:e>
                                <m:r>
                                  <w:rPr>
                                    <w:rFonts w:ascii="Cambria Math" w:hAnsi="Cambria Math"/>
                                    <w:sz w:val="20"/>
                                  </w:rPr>
                                  <m:t>1-</m:t>
                                </m:r>
                                <m:sSup>
                                  <m:sSupPr>
                                    <m:ctrlPr>
                                      <w:rPr>
                                        <w:rFonts w:ascii="Cambria Math" w:hAnsi="Cambria Math"/>
                                        <w:i/>
                                        <w:sz w:val="20"/>
                                      </w:rPr>
                                    </m:ctrlPr>
                                  </m:sSup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r>
                                              <w:rPr>
                                                <w:rFonts w:ascii="Cambria Math" w:hAnsi="Cambria Math"/>
                                                <w:sz w:val="20"/>
                                              </w:rPr>
                                              <m:t>+1</m:t>
                                            </m:r>
                                          </m:sub>
                                        </m:sSub>
                                      </m:e>
                                    </m:d>
                                  </m:e>
                                  <m:sup>
                                    <m:r>
                                      <w:rPr>
                                        <w:rFonts w:ascii="Cambria Math" w:hAnsi="Cambria Math"/>
                                        <w:sz w:val="20"/>
                                      </w:rPr>
                                      <m:t>2</m:t>
                                    </m:r>
                                  </m:sup>
                                </m:sSup>
                              </m:e>
                            </m:d>
                          </m:e>
                          <m:sup>
                            <m:r>
                              <w:rPr>
                                <w:rFonts w:ascii="Cambria Math" w:hAnsi="Cambria Math"/>
                                <w:sz w:val="20"/>
                              </w:rPr>
                              <m:t>-1</m:t>
                            </m:r>
                          </m:sup>
                        </m:sSup>
                        <m:r>
                          <w:rPr>
                            <w:rFonts w:ascii="Cambria Math" w:hAnsi="Cambria Math"/>
                            <w:sz w:val="20"/>
                          </w:rPr>
                          <m:t xml:space="preserve">                  +20∙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d>
                          <m:dPr>
                            <m:begChr m:val="["/>
                            <m:endChr m:val="]"/>
                            <m:ctrlPr>
                              <w:rPr>
                                <w:rFonts w:ascii="Cambria Math" w:hAnsi="Cambria Math"/>
                                <w:i/>
                                <w:sz w:val="20"/>
                              </w:rPr>
                            </m:ctrlPr>
                          </m:dPr>
                          <m:e>
                            <m:r>
                              <w:rPr>
                                <w:rFonts w:ascii="Cambria Math" w:hAnsi="Cambria Math"/>
                                <w:sz w:val="20"/>
                              </w:rPr>
                              <m:t>1-</m:t>
                            </m:r>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sSub>
                              <m:sSubPr>
                                <m:ctrlPr>
                                  <w:rPr>
                                    <w:rFonts w:ascii="Cambria Math" w:hAnsi="Cambria Math"/>
                                    <w:i/>
                                    <w:sz w:val="20"/>
                                  </w:rPr>
                                </m:ctrlPr>
                              </m:sSubPr>
                              <m:e>
                                <m:r>
                                  <w:rPr>
                                    <w:rFonts w:ascii="Cambria Math" w:hAnsi="Cambria Math"/>
                                    <w:sz w:val="20"/>
                                  </w:rPr>
                                  <m:t>∙</m:t>
                                </m:r>
                                <m:r>
                                  <m:rPr>
                                    <m:sty m:val="p"/>
                                  </m:rPr>
                                  <w:rPr>
                                    <w:rFonts w:ascii="Cambria Math" w:hAnsi="Cambria Math"/>
                                    <w:sz w:val="20"/>
                                  </w:rPr>
                                  <m:t>Γ</m:t>
                                </m:r>
                              </m:e>
                              <m:sub>
                                <m:r>
                                  <w:rPr>
                                    <w:rFonts w:ascii="Cambria Math" w:hAnsi="Cambria Math"/>
                                    <w:sz w:val="20"/>
                                  </w:rPr>
                                  <m:t>n</m:t>
                                </m:r>
                                <m:r>
                                  <w:rPr>
                                    <w:rFonts w:ascii="Cambria Math" w:hAnsi="Cambria Math"/>
                                    <w:sz w:val="20"/>
                                  </w:rPr>
                                  <m:t>+1</m:t>
                                </m:r>
                              </m:sub>
                            </m:sSub>
                            <m:r>
                              <w:rPr>
                                <w:rFonts w:ascii="Cambria Math" w:hAnsi="Cambria Math"/>
                                <w:sz w:val="20"/>
                              </w:rPr>
                              <m:t>∙</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r>
                                  <w:rPr>
                                    <w:rFonts w:ascii="Cambria Math" w:hAnsi="Cambria Math"/>
                                    <w:sz w:val="20"/>
                                  </w:rPr>
                                  <m:t>j</m:t>
                                </m:r>
                                <m:r>
                                  <w:rPr>
                                    <w:rFonts w:ascii="Cambria Math" w:hAnsi="Cambria Math"/>
                                    <w:sz w:val="20"/>
                                  </w:rPr>
                                  <m:t>∙2∙</m:t>
                                </m:r>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i</m:t>
                                    </m:r>
                                  </m:sub>
                                </m:sSub>
                              </m:sup>
                            </m:sSup>
                          </m:e>
                        </m:d>
                      </m:e>
                    </m:d>
                  </m:e>
                </m:nary>
              </m:oMath>
            </m:oMathPara>
          </w:p>
          <w:p w14:paraId="72149E99" w14:textId="77777777" w:rsidR="00423DE7" w:rsidRPr="00BC2943" w:rsidRDefault="00423DE7" w:rsidP="005C5505">
            <w:pPr>
              <w:pStyle w:val="Texto"/>
              <w:spacing w:after="0" w:line="276" w:lineRule="auto"/>
              <w:ind w:right="51" w:firstLine="0"/>
              <w:rPr>
                <w:szCs w:val="18"/>
              </w:rPr>
            </w:pPr>
            <w:r w:rsidRPr="00BC2943">
              <w:rPr>
                <w:szCs w:val="18"/>
              </w:rPr>
              <w:t>En donde:</w:t>
            </w:r>
          </w:p>
          <w:p w14:paraId="1C153F8E" w14:textId="77777777" w:rsidR="00423DE7" w:rsidRPr="00BC2943" w:rsidRDefault="00116E73" w:rsidP="005C5505">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oMath>
            <w:r w:rsidR="00423DE7" w:rsidRPr="00BC2943">
              <w:rPr>
                <w:szCs w:val="18"/>
              </w:rPr>
              <w:t xml:space="preserve">  es el coeficiente de reflexión cada uno de los elementos del sistema de medición, y se obtiene mediante: </w:t>
            </w:r>
            <m:oMath>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e>
              </m:d>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m:rPr>
                          <m:sty m:val="p"/>
                        </m:rPr>
                        <w:rPr>
                          <w:rFonts w:ascii="Cambria Math" w:hAnsi="Cambria Math"/>
                          <w:sz w:val="20"/>
                        </w:rPr>
                        <m:t>ROE</m:t>
                      </m:r>
                    </m:e>
                    <m:sub>
                      <m:r>
                        <w:rPr>
                          <w:rFonts w:ascii="Cambria Math" w:hAnsi="Cambria Math"/>
                          <w:sz w:val="20"/>
                        </w:rPr>
                        <m:t>n</m:t>
                      </m:r>
                    </m:sub>
                  </m:sSub>
                  <m:r>
                    <w:rPr>
                      <w:rFonts w:ascii="Cambria Math" w:hAnsi="Cambria Math"/>
                      <w:sz w:val="20"/>
                    </w:rPr>
                    <m:t>-1</m:t>
                  </m:r>
                </m:num>
                <m:den>
                  <m:sSub>
                    <m:sSubPr>
                      <m:ctrlPr>
                        <w:rPr>
                          <w:rFonts w:ascii="Cambria Math" w:hAnsi="Cambria Math"/>
                          <w:i/>
                          <w:sz w:val="20"/>
                        </w:rPr>
                      </m:ctrlPr>
                    </m:sSubPr>
                    <m:e>
                      <m:r>
                        <m:rPr>
                          <m:sty m:val="p"/>
                        </m:rPr>
                        <w:rPr>
                          <w:rFonts w:ascii="Cambria Math" w:hAnsi="Cambria Math"/>
                          <w:sz w:val="20"/>
                        </w:rPr>
                        <m:t>ROE</m:t>
                      </m:r>
                    </m:e>
                    <m:sub>
                      <m:r>
                        <w:rPr>
                          <w:rFonts w:ascii="Cambria Math" w:hAnsi="Cambria Math"/>
                          <w:sz w:val="20"/>
                        </w:rPr>
                        <m:t>n</m:t>
                      </m:r>
                    </m:sub>
                  </m:sSub>
                  <m:r>
                    <w:rPr>
                      <w:rFonts w:ascii="Cambria Math" w:hAnsi="Cambria Math"/>
                      <w:sz w:val="20"/>
                    </w:rPr>
                    <m:t>+1</m:t>
                  </m:r>
                </m:den>
              </m:f>
            </m:oMath>
          </w:p>
          <w:p w14:paraId="7633FAAE" w14:textId="77777777" w:rsidR="00423DE7" w:rsidRPr="00BC2943" w:rsidRDefault="00423DE7" w:rsidP="005C5505">
            <w:pPr>
              <w:pStyle w:val="Texto"/>
              <w:spacing w:after="0" w:line="276" w:lineRule="auto"/>
              <w:ind w:right="51" w:firstLine="0"/>
              <w:rPr>
                <w:szCs w:val="18"/>
              </w:rPr>
            </w:pPr>
            <w:r w:rsidRPr="00BC2943">
              <w:rPr>
                <w:szCs w:val="18"/>
              </w:rPr>
              <w:t xml:space="preserve">ROE es la relación de onda estacionaria de cada uno de los elementos del sistema de medición, para los atenuadores y preamplificadores regularmente </w:t>
            </w:r>
            <w:proofErr w:type="spellStart"/>
            <w:r w:rsidRPr="00BC2943">
              <w:rPr>
                <w:szCs w:val="18"/>
              </w:rPr>
              <w:t>ROE</w:t>
            </w:r>
            <w:r w:rsidRPr="00BC2943">
              <w:rPr>
                <w:szCs w:val="18"/>
                <w:vertAlign w:val="subscript"/>
              </w:rPr>
              <w:t>ent</w:t>
            </w:r>
            <w:proofErr w:type="spellEnd"/>
            <w:r w:rsidRPr="00BC2943">
              <w:rPr>
                <w:szCs w:val="18"/>
              </w:rPr>
              <w:t xml:space="preserve"> ≠ </w:t>
            </w:r>
            <w:proofErr w:type="spellStart"/>
            <w:r w:rsidRPr="00BC2943">
              <w:rPr>
                <w:szCs w:val="18"/>
              </w:rPr>
              <w:t>ROE</w:t>
            </w:r>
            <w:r w:rsidRPr="00BC2943">
              <w:rPr>
                <w:szCs w:val="18"/>
                <w:vertAlign w:val="subscript"/>
              </w:rPr>
              <w:t>sal</w:t>
            </w:r>
            <w:proofErr w:type="spellEnd"/>
            <w:r w:rsidRPr="00BC2943">
              <w:rPr>
                <w:szCs w:val="18"/>
              </w:rPr>
              <w:t>.</w:t>
            </w:r>
          </w:p>
          <w:p w14:paraId="4324EC15" w14:textId="77777777" w:rsidR="00423DE7" w:rsidRPr="00BC2943" w:rsidRDefault="00423DE7" w:rsidP="005C5505">
            <w:pPr>
              <w:pStyle w:val="Texto"/>
              <w:spacing w:after="0" w:line="276" w:lineRule="auto"/>
              <w:ind w:right="51" w:firstLine="0"/>
              <w:rPr>
                <w:szCs w:val="18"/>
              </w:rPr>
            </w:pPr>
            <m:oMath>
              <m:r>
                <w:rPr>
                  <w:rFonts w:ascii="Cambria Math" w:hAnsi="Cambria Math"/>
                  <w:szCs w:val="18"/>
                </w:rPr>
                <m:t>n</m:t>
              </m:r>
            </m:oMath>
            <w:r w:rsidRPr="00BC2943">
              <w:rPr>
                <w:szCs w:val="18"/>
              </w:rPr>
              <w:t xml:space="preserve">  es un número entero impar, 1, 3, etc; </w:t>
            </w:r>
            <m:oMath>
              <m:r>
                <w:rPr>
                  <w:rFonts w:ascii="Cambria Math" w:hAnsi="Cambria Math"/>
                  <w:szCs w:val="18"/>
                </w:rPr>
                <m:t>m</m:t>
              </m:r>
            </m:oMath>
            <w:r w:rsidRPr="00BC2943">
              <w:rPr>
                <w:szCs w:val="18"/>
              </w:rPr>
              <w:t xml:space="preserve">  es un número entero impar, que depende del número de elementos en el sistema de medición.</w:t>
            </w:r>
          </w:p>
          <w:p w14:paraId="7A81B9AB" w14:textId="77777777" w:rsidR="00423DE7" w:rsidRPr="00BC2943" w:rsidRDefault="00116E73" w:rsidP="005C5505">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oMath>
            <w:r w:rsidR="00423DE7" w:rsidRPr="00BC2943">
              <w:rPr>
                <w:szCs w:val="18"/>
              </w:rPr>
              <w:t xml:space="preserve">  es la longitud eléctrica de las líneas de transmisión que conectan cada uno de los elementos del sistema de medición entre sí, y se obtiene mediante:                                    </w:t>
            </w:r>
            <m:oMath>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i</m:t>
                  </m:r>
                </m:sub>
              </m:sSub>
              <m:r>
                <w:rPr>
                  <w:rFonts w:ascii="Cambria Math" w:hAnsi="Cambria Math"/>
                  <w:sz w:val="20"/>
                </w:rPr>
                <m:t>=</m:t>
              </m:r>
              <m:f>
                <m:fPr>
                  <m:ctrlPr>
                    <w:rPr>
                      <w:rFonts w:ascii="Cambria Math" w:hAnsi="Cambria Math"/>
                      <w:i/>
                      <w:sz w:val="20"/>
                    </w:rPr>
                  </m:ctrlPr>
                </m:fPr>
                <m:num>
                  <m:r>
                    <w:rPr>
                      <w:rFonts w:ascii="Cambria Math" w:hAnsi="Cambria Math"/>
                      <w:sz w:val="20"/>
                    </w:rPr>
                    <m:t>2∙</m:t>
                  </m:r>
                  <m:r>
                    <w:rPr>
                      <w:rFonts w:ascii="Cambria Math" w:hAnsi="Cambria Math"/>
                      <w:sz w:val="20"/>
                    </w:rPr>
                    <m:t>π</m:t>
                  </m:r>
                  <m:r>
                    <w:rPr>
                      <w:rFonts w:ascii="Cambria Math" w:hAnsi="Cambria Math"/>
                      <w:sz w:val="20"/>
                    </w:rPr>
                    <m:t>∙</m:t>
                  </m:r>
                  <m:r>
                    <w:rPr>
                      <w:rFonts w:ascii="Cambria Math" w:hAnsi="Cambria Math"/>
                      <w:sz w:val="20"/>
                    </w:rPr>
                    <m:t>f</m:t>
                  </m:r>
                  <m:r>
                    <w:rPr>
                      <w:rFonts w:ascii="Cambria Math" w:hAnsi="Cambria Math"/>
                      <w:sz w:val="20"/>
                    </w:rPr>
                    <m:t>∙</m:t>
                  </m:r>
                  <m:sSub>
                    <m:sSubPr>
                      <m:ctrlPr>
                        <w:rPr>
                          <w:rFonts w:ascii="Cambria Math" w:hAnsi="Cambria Math"/>
                          <w:i/>
                          <w:sz w:val="20"/>
                        </w:rPr>
                      </m:ctrlPr>
                    </m:sSubPr>
                    <m:e>
                      <m:r>
                        <w:rPr>
                          <w:rFonts w:ascii="Cambria Math" w:hAnsi="Cambria Math"/>
                          <w:sz w:val="20"/>
                        </w:rPr>
                        <m:t>ı</m:t>
                      </m:r>
                    </m:e>
                    <m:sub>
                      <m:r>
                        <w:rPr>
                          <w:rFonts w:ascii="Cambria Math" w:hAnsi="Cambria Math"/>
                          <w:sz w:val="20"/>
                        </w:rPr>
                        <m:t>i</m:t>
                      </m:r>
                    </m:sub>
                  </m:sSub>
                  <m:r>
                    <w:rPr>
                      <w:rFonts w:ascii="Cambria Math" w:hAnsi="Cambria Math"/>
                      <w:sz w:val="20"/>
                    </w:rPr>
                    <m:t>∙</m:t>
                  </m:r>
                  <m:rad>
                    <m:radPr>
                      <m:degHide m:val="1"/>
                      <m:ctrlPr>
                        <w:rPr>
                          <w:rFonts w:ascii="Cambria Math" w:hAnsi="Cambria Math"/>
                          <w:i/>
                          <w:sz w:val="20"/>
                        </w:rPr>
                      </m:ctrlPr>
                    </m:radPr>
                    <m:deg/>
                    <m:e>
                      <m:sSub>
                        <m:sSubPr>
                          <m:ctrlPr>
                            <w:rPr>
                              <w:rFonts w:ascii="Cambria Math" w:hAnsi="Cambria Math"/>
                              <w:i/>
                              <w:sz w:val="20"/>
                            </w:rPr>
                          </m:ctrlPr>
                        </m:sSubPr>
                        <m:e>
                          <m:r>
                            <w:rPr>
                              <w:rFonts w:ascii="Cambria Math" w:hAnsi="Cambria Math"/>
                              <w:sz w:val="20"/>
                            </w:rPr>
                            <m:t>ε</m:t>
                          </m:r>
                        </m:e>
                        <m:sub>
                          <m:r>
                            <w:rPr>
                              <w:rFonts w:ascii="Cambria Math" w:hAnsi="Cambria Math"/>
                              <w:sz w:val="20"/>
                            </w:rPr>
                            <m:t>ri</m:t>
                          </m:r>
                        </m:sub>
                      </m:sSub>
                    </m:e>
                  </m:rad>
                </m:num>
                <m:den>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den>
              </m:f>
            </m:oMath>
            <w:r w:rsidR="00423DE7" w:rsidRPr="00BC2943">
              <w:rPr>
                <w:szCs w:val="18"/>
              </w:rPr>
              <w:t xml:space="preserve">,  en donde f es la frecuencia de medición en Hz, </w:t>
            </w:r>
            <m:oMath>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oMath>
            <w:r w:rsidR="00423DE7" w:rsidRPr="00BC2943">
              <w:rPr>
                <w:szCs w:val="18"/>
              </w:rPr>
              <w:t xml:space="preserve"> es la longitud física </w:t>
            </w:r>
            <w:r w:rsidR="00423DE7" w:rsidRPr="00BC2943">
              <w:rPr>
                <w:szCs w:val="18"/>
              </w:rPr>
              <w:lastRenderedPageBreak/>
              <w:t xml:space="preserve">de cada una de las líneas de transmisión en metros, </w:t>
            </w:r>
            <m:oMath>
              <m:sSub>
                <m:sSubPr>
                  <m:ctrlPr>
                    <w:rPr>
                      <w:rFonts w:ascii="Cambria Math" w:hAnsi="Cambria Math"/>
                      <w:i/>
                      <w:sz w:val="20"/>
                    </w:rPr>
                  </m:ctrlPr>
                </m:sSubPr>
                <m:e>
                  <m:r>
                    <w:rPr>
                      <w:rFonts w:ascii="Cambria Math" w:hAnsi="Cambria Math"/>
                      <w:sz w:val="20"/>
                    </w:rPr>
                    <m:t>ε</m:t>
                  </m:r>
                </m:e>
                <m:sub>
                  <m:r>
                    <w:rPr>
                      <w:rFonts w:ascii="Cambria Math" w:hAnsi="Cambria Math"/>
                      <w:sz w:val="20"/>
                    </w:rPr>
                    <m:t>ri</m:t>
                  </m:r>
                </m:sub>
              </m:sSub>
              <m:r>
                <w:rPr>
                  <w:rFonts w:ascii="Cambria Math" w:hAnsi="Cambria Math"/>
                  <w:sz w:val="20"/>
                </w:rPr>
                <m:t>=</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num>
                        <m:den>
                          <m:r>
                            <w:rPr>
                              <w:rFonts w:ascii="Cambria Math" w:hAnsi="Cambria Math"/>
                              <w:sz w:val="20"/>
                            </w:rPr>
                            <m:t>0.01∙</m:t>
                          </m:r>
                          <m:sSub>
                            <m:sSubPr>
                              <m:ctrlPr>
                                <w:rPr>
                                  <w:rFonts w:ascii="Cambria Math" w:hAnsi="Cambria Math"/>
                                  <w:i/>
                                  <w:sz w:val="20"/>
                                </w:rPr>
                              </m:ctrlPr>
                            </m:sSubPr>
                            <m:e>
                              <m:r>
                                <w:rPr>
                                  <w:rFonts w:ascii="Cambria Math" w:hAnsi="Cambria Math"/>
                                  <w:sz w:val="20"/>
                                </w:rPr>
                                <m:t>v</m:t>
                              </m:r>
                            </m:e>
                            <m:sub>
                              <m:r>
                                <w:rPr>
                                  <w:rFonts w:ascii="Cambria Math" w:hAnsi="Cambria Math"/>
                                  <w:sz w:val="20"/>
                                </w:rPr>
                                <m:t>pi</m:t>
                              </m:r>
                            </m:sub>
                          </m:sSub>
                        </m:den>
                      </m:f>
                    </m:e>
                  </m:d>
                </m:e>
                <m:sup>
                  <m:r>
                    <w:rPr>
                      <w:rFonts w:ascii="Cambria Math" w:hAnsi="Cambria Math"/>
                      <w:sz w:val="20"/>
                    </w:rPr>
                    <m:t>2</m:t>
                  </m:r>
                </m:sup>
              </m:sSup>
            </m:oMath>
            <w:r w:rsidR="00423DE7" w:rsidRPr="00BC2943">
              <w:rPr>
                <w:szCs w:val="18"/>
              </w:rPr>
              <w:t xml:space="preserve"> es la constante dieléctrica de cada una de las líneas de transmisión,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BC2943">
              <w:rPr>
                <w:szCs w:val="18"/>
              </w:rPr>
              <w:t xml:space="preserve"> es la velocidad de propagación de la onda en cada una de las líneas de transmisión en porcentaje, tanto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oMath>
            <w:r w:rsidR="00423DE7" w:rsidRPr="00BC2943">
              <w:rPr>
                <w:szCs w:val="18"/>
              </w:rPr>
              <w:t xml:space="preserve"> y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BC2943">
              <w:rPr>
                <w:szCs w:val="18"/>
              </w:rPr>
              <w:t xml:space="preserve"> se puede obtener mediante la hoja de datos técnicos, y </w:t>
            </w:r>
            <m:oMath>
              <m:r>
                <m:rPr>
                  <m:sty m:val="p"/>
                </m:rPr>
                <w:rPr>
                  <w:rFonts w:ascii="Cambria Math" w:hAnsi="Cambria Math"/>
                  <w:szCs w:val="18"/>
                </w:rPr>
                <w:br/>
              </m:r>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r>
                <w:rPr>
                  <w:rFonts w:ascii="Cambria Math" w:hAnsi="Cambria Math"/>
                  <w:sz w:val="20"/>
                </w:rPr>
                <m:t>=2.99792458×</m:t>
              </m:r>
              <m:sSup>
                <m:sSupPr>
                  <m:ctrlPr>
                    <w:rPr>
                      <w:rFonts w:ascii="Cambria Math" w:hAnsi="Cambria Math"/>
                      <w:i/>
                      <w:sz w:val="20"/>
                    </w:rPr>
                  </m:ctrlPr>
                </m:sSupPr>
                <m:e>
                  <m:r>
                    <w:rPr>
                      <w:rFonts w:ascii="Cambria Math" w:hAnsi="Cambria Math"/>
                      <w:sz w:val="20"/>
                    </w:rPr>
                    <m:t>10</m:t>
                  </m:r>
                </m:e>
                <m:sup>
                  <m:r>
                    <w:rPr>
                      <w:rFonts w:ascii="Cambria Math" w:hAnsi="Cambria Math"/>
                      <w:sz w:val="20"/>
                    </w:rPr>
                    <m:t>8</m:t>
                  </m:r>
                </m:sup>
              </m:sSup>
            </m:oMath>
            <w:r w:rsidR="00423DE7" w:rsidRPr="00BC2943">
              <w:rPr>
                <w:szCs w:val="18"/>
              </w:rPr>
              <w:t xml:space="preserve"> es la velocidad de la luz en el espacio libre en metros/segundo.</w:t>
            </w:r>
          </w:p>
          <w:p w14:paraId="5DBCBF5E" w14:textId="77777777" w:rsidR="00423DE7" w:rsidRPr="00BC2943" w:rsidRDefault="00423DE7" w:rsidP="005C5505">
            <w:pPr>
              <w:pStyle w:val="Texto"/>
              <w:spacing w:after="0" w:line="276" w:lineRule="auto"/>
              <w:ind w:right="51" w:firstLine="0"/>
              <w:rPr>
                <w:szCs w:val="18"/>
              </w:rPr>
            </w:pPr>
            <w:r w:rsidRPr="00BC2943">
              <w:rPr>
                <w:szCs w:val="18"/>
              </w:rPr>
              <w:t>El termino, pérdidas por desacoplamiento, puede identificarse fácilmente cuando la entrada de una red de dos puertos que está conectada de un lado una antena (fuente), y del otro lado, cualquier otro elemento del sistema de medición, tal como, un atenuador, preamplificadores o el analizador de espectro (carga) y entre estos elementos existan cables de interconexión (líneas de transmisión), seguramente puede existir la condición de acoplamiento o desacoplamiento y por lo tanto si hay dos o más fuentes de reflexión en el sistema de medición, entonces las pérdidas por desacoplamiento resultantes provienen en primera instancia de las reflexiones individuales, pero también, de la combinación de las reflexiones en pares, por lo tanto la interacción de las reflexiones también debe considerarse en la determinación de las  pérdidas por desacoplamiento. Entonces para evaluar esta combinación de la figura de abajo y suponiendo que el primer par de circuitos, que tienen |</w:t>
            </w:r>
            <w:r w:rsidRPr="00BC2943">
              <w:rPr>
                <w:szCs w:val="18"/>
              </w:rPr>
              <w:sym w:font="Symbol" w:char="F047"/>
            </w:r>
            <w:r w:rsidRPr="00BC2943">
              <w:rPr>
                <w:szCs w:val="18"/>
                <w:vertAlign w:val="subscript"/>
              </w:rPr>
              <w:t>1</w:t>
            </w:r>
            <w:r w:rsidRPr="00BC2943">
              <w:rPr>
                <w:szCs w:val="18"/>
              </w:rPr>
              <w:t>| y |</w:t>
            </w:r>
            <w:r w:rsidRPr="00BC2943">
              <w:rPr>
                <w:szCs w:val="18"/>
              </w:rPr>
              <w:sym w:font="Symbol" w:char="F047"/>
            </w:r>
            <w:r w:rsidRPr="00BC2943">
              <w:rPr>
                <w:szCs w:val="18"/>
                <w:vertAlign w:val="subscript"/>
              </w:rPr>
              <w:t>2</w:t>
            </w:r>
            <w:r w:rsidRPr="00BC2943">
              <w:rPr>
                <w:szCs w:val="18"/>
              </w:rPr>
              <w:t xml:space="preserve">| que corresponden a los coeficientes de reflexión de la antena receptora calibrada y el pre amplificador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1</m:t>
                  </m:r>
                </m:sub>
              </m:sSub>
            </m:oMath>
            <w:r w:rsidRPr="00BC2943">
              <w:rPr>
                <w:szCs w:val="18"/>
              </w:rPr>
              <w:t xml:space="preserve">, se calcula la primer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BC2943">
              <w:rPr>
                <w:szCs w:val="18"/>
              </w:rPr>
              <w:t>, posteriormente se considera el segundo par de circuitos, que tienen |</w:t>
            </w:r>
            <w:r w:rsidRPr="00BC2943">
              <w:rPr>
                <w:szCs w:val="18"/>
              </w:rPr>
              <w:sym w:font="Symbol" w:char="F047"/>
            </w:r>
            <w:r w:rsidRPr="00BC2943">
              <w:rPr>
                <w:szCs w:val="18"/>
                <w:vertAlign w:val="subscript"/>
              </w:rPr>
              <w:t>3</w:t>
            </w:r>
            <w:r w:rsidRPr="00BC2943">
              <w:rPr>
                <w:szCs w:val="18"/>
              </w:rPr>
              <w:t>| y |</w:t>
            </w:r>
            <w:r w:rsidRPr="00BC2943">
              <w:rPr>
                <w:szCs w:val="18"/>
              </w:rPr>
              <w:sym w:font="Symbol" w:char="F047"/>
            </w:r>
            <w:r w:rsidRPr="00BC2943">
              <w:rPr>
                <w:szCs w:val="18"/>
                <w:vertAlign w:val="subscript"/>
              </w:rPr>
              <w:t>4</w:t>
            </w:r>
            <w:r w:rsidRPr="00BC2943">
              <w:rPr>
                <w:szCs w:val="18"/>
              </w:rPr>
              <w:t xml:space="preserve">| que corresponden a los coeficientes de reflexión del pre amplificador y del analizador de espectro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2</m:t>
                  </m:r>
                </m:sub>
              </m:sSub>
            </m:oMath>
            <w:r w:rsidRPr="00BC2943">
              <w:rPr>
                <w:szCs w:val="18"/>
              </w:rPr>
              <w:t xml:space="preserve">, por lo que se calcula la segunda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BC2943">
              <w:rPr>
                <w:szCs w:val="18"/>
              </w:rPr>
              <w:t xml:space="preserve"> a efecto de obtener las pérdidas por desacoplamiento totales.</w:t>
            </w:r>
          </w:p>
          <w:p w14:paraId="2D0668DE" w14:textId="77777777" w:rsidR="00423DE7" w:rsidRPr="00BC2943" w:rsidRDefault="00423DE7" w:rsidP="005C5505">
            <w:pPr>
              <w:pStyle w:val="Texto"/>
              <w:spacing w:after="0" w:line="276" w:lineRule="auto"/>
              <w:ind w:right="51" w:firstLine="0"/>
              <w:rPr>
                <w:szCs w:val="18"/>
              </w:rPr>
            </w:pPr>
            <w:r w:rsidRPr="00BC2943">
              <w:rPr>
                <w:noProof/>
                <w:szCs w:val="18"/>
              </w:rPr>
              <w:drawing>
                <wp:inline distT="0" distB="0" distL="0" distR="0" wp14:anchorId="2E9992F5" wp14:editId="54A77F91">
                  <wp:extent cx="4152608" cy="1119166"/>
                  <wp:effectExtent l="0" t="0" r="635" b="5080"/>
                  <wp:docPr id="2260" name="Imagen 2260"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Imagen 2260" descr="Interfaz de usuario gráfica, Diagrama&#10;&#10;Descripción generada automáticamente"/>
                          <pic:cNvPicPr/>
                        </pic:nvPicPr>
                        <pic:blipFill>
                          <a:blip r:embed="rId19"/>
                          <a:stretch>
                            <a:fillRect/>
                          </a:stretch>
                        </pic:blipFill>
                        <pic:spPr>
                          <a:xfrm>
                            <a:off x="0" y="0"/>
                            <a:ext cx="4174517" cy="1125071"/>
                          </a:xfrm>
                          <a:prstGeom prst="rect">
                            <a:avLst/>
                          </a:prstGeom>
                        </pic:spPr>
                      </pic:pic>
                    </a:graphicData>
                  </a:graphic>
                </wp:inline>
              </w:drawing>
            </w:r>
          </w:p>
        </w:tc>
      </w:tr>
      <w:tr w:rsidR="00423DE7" w:rsidRPr="00BC2943" w14:paraId="13778200" w14:textId="77777777" w:rsidTr="007E2DBF">
        <w:tc>
          <w:tcPr>
            <w:tcW w:w="1749" w:type="dxa"/>
            <w:vAlign w:val="center"/>
          </w:tcPr>
          <w:p w14:paraId="7F244697" w14:textId="77777777" w:rsidR="00423DE7" w:rsidRPr="00BC2943" w:rsidRDefault="00116E73" w:rsidP="005C5505">
            <w:pPr>
              <w:pStyle w:val="Texto"/>
              <w:spacing w:after="0" w:line="276" w:lineRule="auto"/>
              <w:ind w:right="51" w:firstLine="0"/>
              <w:rPr>
                <w:sz w:val="20"/>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0</m:t>
                          </m:r>
                        </m:sub>
                      </m:sSub>
                    </m:e>
                  </m:d>
                </m:e>
                <m:sub>
                  <m:r>
                    <w:rPr>
                      <w:rFonts w:ascii="Cambria Math" w:hAnsi="Cambria Math"/>
                      <w:sz w:val="20"/>
                    </w:rPr>
                    <m:t>dB</m:t>
                  </m:r>
                </m:sub>
              </m:sSub>
            </m:oMath>
            <w:r w:rsidR="00423DE7" w:rsidRPr="00BC2943">
              <w:rPr>
                <w:sz w:val="20"/>
              </w:rPr>
              <w:t>:</w:t>
            </w:r>
          </w:p>
        </w:tc>
        <w:tc>
          <w:tcPr>
            <w:tcW w:w="7083" w:type="dxa"/>
            <w:vAlign w:val="center"/>
          </w:tcPr>
          <w:p w14:paraId="2DB4FDC0" w14:textId="77777777" w:rsidR="00423DE7" w:rsidRPr="00BC2943" w:rsidRDefault="00423DE7" w:rsidP="005C5505">
            <w:pPr>
              <w:pStyle w:val="Texto"/>
              <w:spacing w:after="0" w:line="276" w:lineRule="auto"/>
              <w:ind w:right="51" w:firstLine="0"/>
              <w:rPr>
                <w:szCs w:val="18"/>
              </w:rPr>
            </w:pPr>
            <w:r w:rsidRPr="00BC2943">
              <w:rPr>
                <w:szCs w:val="18"/>
              </w:rPr>
              <w:t>Atenuación en el espacio libre, en dB.</w:t>
            </w:r>
          </w:p>
        </w:tc>
      </w:tr>
      <w:tr w:rsidR="00423DE7" w:rsidRPr="00BC2943" w14:paraId="20724CB5" w14:textId="77777777" w:rsidTr="007E2DBF">
        <w:tc>
          <w:tcPr>
            <w:tcW w:w="1749" w:type="dxa"/>
            <w:vAlign w:val="center"/>
          </w:tcPr>
          <w:p w14:paraId="6AC2E5E8" w14:textId="77777777" w:rsidR="00423DE7" w:rsidRPr="00BC2943" w:rsidRDefault="00116E73" w:rsidP="005C5505">
            <w:pPr>
              <w:pStyle w:val="Texto"/>
              <w:spacing w:after="0" w:line="276" w:lineRule="auto"/>
              <w:ind w:right="51" w:firstLine="0"/>
              <w:rPr>
                <w:sz w:val="20"/>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antena</m:t>
                          </m:r>
                          <m:r>
                            <w:rPr>
                              <w:rFonts w:ascii="Cambria Math" w:hAnsi="Cambria Math"/>
                              <w:sz w:val="20"/>
                            </w:rPr>
                            <m:t xml:space="preserve"> </m:t>
                          </m:r>
                          <m:r>
                            <w:rPr>
                              <w:rFonts w:ascii="Cambria Math" w:hAnsi="Cambria Math"/>
                              <w:sz w:val="20"/>
                            </w:rPr>
                            <m:t>EBP</m:t>
                          </m:r>
                        </m:sub>
                      </m:sSub>
                    </m:e>
                  </m:d>
                </m:e>
                <m:sub>
                  <m:r>
                    <w:rPr>
                      <w:rFonts w:ascii="Cambria Math" w:hAnsi="Cambria Math"/>
                      <w:sz w:val="20"/>
                    </w:rPr>
                    <m:t>dB</m:t>
                  </m:r>
                </m:sub>
              </m:sSub>
            </m:oMath>
            <w:r w:rsidR="00423DE7" w:rsidRPr="00BC2943">
              <w:rPr>
                <w:sz w:val="20"/>
              </w:rPr>
              <w:t>:</w:t>
            </w:r>
          </w:p>
        </w:tc>
        <w:tc>
          <w:tcPr>
            <w:tcW w:w="7083" w:type="dxa"/>
            <w:vAlign w:val="center"/>
          </w:tcPr>
          <w:p w14:paraId="51FAE00E" w14:textId="77777777" w:rsidR="00423DE7" w:rsidRPr="00BC2943" w:rsidRDefault="00423DE7" w:rsidP="005C5505">
            <w:pPr>
              <w:pStyle w:val="Texto"/>
              <w:spacing w:after="0" w:line="276" w:lineRule="auto"/>
              <w:ind w:right="51" w:firstLine="0"/>
              <w:rPr>
                <w:szCs w:val="18"/>
              </w:rPr>
            </w:pPr>
            <w:r w:rsidRPr="00BC2943">
              <w:rPr>
                <w:szCs w:val="18"/>
              </w:rPr>
              <w:t>Ganancia de la antena del EBP, en dB.</w:t>
            </w:r>
          </w:p>
        </w:tc>
      </w:tr>
      <w:tr w:rsidR="00423DE7" w:rsidRPr="00BC2943" w14:paraId="2CCB0167" w14:textId="77777777" w:rsidTr="007E2DBF">
        <w:tc>
          <w:tcPr>
            <w:tcW w:w="1749" w:type="dxa"/>
            <w:vAlign w:val="center"/>
          </w:tcPr>
          <w:p w14:paraId="5BF58A81" w14:textId="77777777" w:rsidR="00423DE7" w:rsidRPr="00BC2943" w:rsidRDefault="00116E73" w:rsidP="005C5505">
            <w:pPr>
              <w:pStyle w:val="Texto"/>
              <w:spacing w:after="0" w:line="276" w:lineRule="auto"/>
              <w:ind w:right="51" w:firstLine="0"/>
              <w:rPr>
                <w:sz w:val="16"/>
                <w:szCs w:val="16"/>
              </w:rPr>
            </w:pPr>
            <m:oMathPara>
              <m:oMath>
                <m:sSub>
                  <m:sSubPr>
                    <m:ctrlPr>
                      <w:rPr>
                        <w:rFonts w:ascii="Cambria Math" w:hAnsi="Cambria Math"/>
                        <w:i/>
                        <w:sz w:val="16"/>
                        <w:szCs w:val="16"/>
                      </w:rPr>
                    </m:ctrlPr>
                  </m:sSubPr>
                  <m:e>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antena</m:t>
                            </m:r>
                            <m:r>
                              <w:rPr>
                                <w:rFonts w:ascii="Cambria Math" w:hAnsi="Cambria Math"/>
                                <w:sz w:val="16"/>
                                <w:szCs w:val="16"/>
                              </w:rPr>
                              <m:t xml:space="preserve"> </m:t>
                            </m:r>
                            <m:r>
                              <w:rPr>
                                <w:rFonts w:ascii="Cambria Math" w:hAnsi="Cambria Math"/>
                                <w:sz w:val="16"/>
                                <w:szCs w:val="16"/>
                              </w:rPr>
                              <m:t>receptora</m:t>
                            </m:r>
                            <m:r>
                              <w:rPr>
                                <w:rFonts w:ascii="Cambria Math" w:hAnsi="Cambria Math"/>
                                <w:sz w:val="16"/>
                                <w:szCs w:val="16"/>
                              </w:rPr>
                              <m:t xml:space="preserve"> </m:t>
                            </m:r>
                            <m:r>
                              <w:rPr>
                                <w:rFonts w:ascii="Cambria Math" w:hAnsi="Cambria Math"/>
                                <w:sz w:val="16"/>
                                <w:szCs w:val="16"/>
                              </w:rPr>
                              <m:t>calibrada</m:t>
                            </m:r>
                          </m:sub>
                        </m:sSub>
                      </m:e>
                    </m:d>
                  </m:e>
                  <m:sub>
                    <m:r>
                      <w:rPr>
                        <w:rFonts w:ascii="Cambria Math" w:hAnsi="Cambria Math"/>
                        <w:sz w:val="16"/>
                        <w:szCs w:val="16"/>
                      </w:rPr>
                      <m:t>dB</m:t>
                    </m:r>
                  </m:sub>
                </m:sSub>
              </m:oMath>
            </m:oMathPara>
          </w:p>
        </w:tc>
        <w:tc>
          <w:tcPr>
            <w:tcW w:w="7083" w:type="dxa"/>
            <w:vAlign w:val="center"/>
          </w:tcPr>
          <w:p w14:paraId="75CF4D07" w14:textId="77777777" w:rsidR="00423DE7" w:rsidRPr="00BC2943" w:rsidRDefault="00423DE7" w:rsidP="005C5505">
            <w:pPr>
              <w:pStyle w:val="Texto"/>
              <w:spacing w:after="0" w:line="276" w:lineRule="auto"/>
              <w:ind w:right="51" w:firstLine="0"/>
              <w:rPr>
                <w:szCs w:val="18"/>
              </w:rPr>
            </w:pPr>
            <w:r w:rsidRPr="00BC2943">
              <w:rPr>
                <w:szCs w:val="18"/>
              </w:rPr>
              <w:t>Ganancia de la antena receptora calibrada que se conecta al analizador de espectro, en dB.</w:t>
            </w:r>
          </w:p>
        </w:tc>
      </w:tr>
      <w:tr w:rsidR="00423DE7" w:rsidRPr="00BC2943" w14:paraId="320ACE77" w14:textId="77777777" w:rsidTr="007E2DBF">
        <w:tc>
          <w:tcPr>
            <w:tcW w:w="1749" w:type="dxa"/>
            <w:vAlign w:val="center"/>
          </w:tcPr>
          <w:p w14:paraId="030189A3" w14:textId="77777777" w:rsidR="00423DE7" w:rsidRPr="00BC2943" w:rsidRDefault="00116E73" w:rsidP="005C5505">
            <w:pPr>
              <w:pStyle w:val="Texto"/>
              <w:spacing w:after="0" w:line="276" w:lineRule="auto"/>
              <w:ind w:right="51" w:firstLine="0"/>
              <w:rPr>
                <w:sz w:val="20"/>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pre</m:t>
                          </m:r>
                          <m:r>
                            <w:rPr>
                              <w:rFonts w:ascii="Cambria Math" w:hAnsi="Cambria Math"/>
                              <w:sz w:val="20"/>
                            </w:rPr>
                            <m:t xml:space="preserve"> </m:t>
                          </m:r>
                          <m:r>
                            <w:rPr>
                              <w:rFonts w:ascii="Cambria Math" w:hAnsi="Cambria Math"/>
                              <w:sz w:val="20"/>
                            </w:rPr>
                            <m:t>a</m:t>
                          </m:r>
                          <m:r>
                            <w:rPr>
                              <w:rFonts w:ascii="Cambria Math" w:hAnsi="Cambria Math"/>
                              <w:sz w:val="20"/>
                            </w:rPr>
                            <m:t>m</m:t>
                          </m:r>
                          <m:r>
                            <w:rPr>
                              <w:rFonts w:ascii="Cambria Math" w:hAnsi="Cambria Math"/>
                              <w:sz w:val="20"/>
                            </w:rPr>
                            <m:t>p</m:t>
                          </m:r>
                        </m:sub>
                      </m:sSub>
                    </m:e>
                  </m:d>
                </m:e>
                <m:sub>
                  <m:r>
                    <w:rPr>
                      <w:rFonts w:ascii="Cambria Math" w:hAnsi="Cambria Math"/>
                      <w:sz w:val="20"/>
                    </w:rPr>
                    <m:t>dB</m:t>
                  </m:r>
                </m:sub>
              </m:sSub>
            </m:oMath>
            <w:r w:rsidR="00423DE7" w:rsidRPr="00BC2943">
              <w:rPr>
                <w:sz w:val="20"/>
              </w:rPr>
              <w:t>:</w:t>
            </w:r>
          </w:p>
        </w:tc>
        <w:tc>
          <w:tcPr>
            <w:tcW w:w="7083" w:type="dxa"/>
            <w:vAlign w:val="center"/>
          </w:tcPr>
          <w:p w14:paraId="6D09F50C" w14:textId="77777777" w:rsidR="00423DE7" w:rsidRPr="00BC2943" w:rsidRDefault="00423DE7" w:rsidP="005C5505">
            <w:pPr>
              <w:pStyle w:val="Texto"/>
              <w:spacing w:after="0" w:line="276" w:lineRule="auto"/>
              <w:ind w:right="51" w:firstLine="0"/>
              <w:rPr>
                <w:szCs w:val="18"/>
              </w:rPr>
            </w:pPr>
            <w:r w:rsidRPr="00BC2943">
              <w:rPr>
                <w:szCs w:val="18"/>
              </w:rPr>
              <w:t xml:space="preserve">Ganancia del </w:t>
            </w:r>
            <w:proofErr w:type="spellStart"/>
            <w:r w:rsidRPr="00BC2943">
              <w:rPr>
                <w:szCs w:val="18"/>
              </w:rPr>
              <w:t>pre-amplificador</w:t>
            </w:r>
            <w:proofErr w:type="spellEnd"/>
            <w:r w:rsidRPr="00BC2943">
              <w:rPr>
                <w:szCs w:val="18"/>
              </w:rPr>
              <w:t>, en dB.</w:t>
            </w:r>
          </w:p>
        </w:tc>
      </w:tr>
      <w:tr w:rsidR="00423DE7" w:rsidRPr="00BC2943" w14:paraId="54B07E47" w14:textId="77777777" w:rsidTr="007E2DBF">
        <w:tc>
          <w:tcPr>
            <w:tcW w:w="1749" w:type="dxa"/>
          </w:tcPr>
          <w:p w14:paraId="639F746F"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ε</m:t>
                        </m:r>
                      </m:e>
                    </m:d>
                  </m:e>
                  <m:sub>
                    <m:r>
                      <w:rPr>
                        <w:rFonts w:ascii="Cambria Math" w:hAnsi="Cambria Math"/>
                        <w:sz w:val="20"/>
                      </w:rPr>
                      <m:t>dB</m:t>
                    </m:r>
                  </m:sub>
                </m:sSub>
              </m:oMath>
            </m:oMathPara>
          </w:p>
        </w:tc>
        <w:tc>
          <w:tcPr>
            <w:tcW w:w="7083" w:type="dxa"/>
          </w:tcPr>
          <w:p w14:paraId="7742B1EB" w14:textId="77777777" w:rsidR="00423DE7" w:rsidRPr="00BC2943" w:rsidRDefault="00423DE7" w:rsidP="005C5505">
            <w:pPr>
              <w:pStyle w:val="Texto"/>
              <w:spacing w:after="0" w:line="276" w:lineRule="auto"/>
              <w:ind w:right="51" w:firstLine="0"/>
              <w:rPr>
                <w:szCs w:val="18"/>
              </w:rPr>
            </w:pPr>
            <w:r w:rsidRPr="00BC2943">
              <w:rPr>
                <w:szCs w:val="18"/>
              </w:rPr>
              <w:t>Error del analizador de espectro, obtenido en su calibración y cuyo conocimiento y aplicación garantiza la trazabilidad de la medición a los patrones nacionales.</w:t>
            </w:r>
          </w:p>
        </w:tc>
      </w:tr>
    </w:tbl>
    <w:p w14:paraId="11E95804" w14:textId="77777777" w:rsidR="00423DE7" w:rsidRPr="00BC2943" w:rsidRDefault="00423DE7" w:rsidP="005C5505">
      <w:pPr>
        <w:pStyle w:val="Texto"/>
        <w:spacing w:after="0" w:line="276" w:lineRule="auto"/>
        <w:ind w:right="51"/>
        <w:rPr>
          <w:szCs w:val="18"/>
        </w:rPr>
      </w:pPr>
    </w:p>
    <w:p w14:paraId="3FE24C59" w14:textId="77777777" w:rsidR="00423DE7" w:rsidRPr="00BC2943" w:rsidRDefault="00423DE7" w:rsidP="005C5505">
      <w:pPr>
        <w:pStyle w:val="Texto"/>
        <w:spacing w:after="0" w:line="276" w:lineRule="auto"/>
        <w:ind w:right="51"/>
        <w:rPr>
          <w:sz w:val="22"/>
          <w:szCs w:val="22"/>
        </w:rPr>
      </w:pPr>
      <w:r w:rsidRPr="00BC2943">
        <w:rPr>
          <w:sz w:val="22"/>
          <w:szCs w:val="22"/>
        </w:rPr>
        <w:t>Para el caso de mediciones pico, la determinación de la potencia de salida del EBP o del amplificador externo puede hacerse a partir de la medición de la intensidad de campo.</w:t>
      </w:r>
    </w:p>
    <w:p w14:paraId="6797C354" w14:textId="77777777" w:rsidR="00423DE7" w:rsidRPr="00BC2943" w:rsidRDefault="00423DE7" w:rsidP="005C5505">
      <w:pPr>
        <w:pStyle w:val="Texto"/>
        <w:spacing w:after="0" w:line="276" w:lineRule="auto"/>
        <w:ind w:right="51"/>
        <w:rPr>
          <w:sz w:val="22"/>
          <w:szCs w:val="22"/>
        </w:rPr>
      </w:pPr>
      <w:r w:rsidRPr="00BC2943">
        <w:rPr>
          <w:sz w:val="22"/>
          <w:szCs w:val="22"/>
        </w:rPr>
        <w:t xml:space="preserve">La ecuación 6 se usará para calcular la potencia de salida del transmisor  </w:t>
      </w:r>
      <m:oMath>
        <m:sSub>
          <m:sSubPr>
            <m:ctrlPr>
              <w:rPr>
                <w:rFonts w:ascii="Cambria Math" w:hAnsi="Cambria Math"/>
                <w:sz w:val="22"/>
                <w:szCs w:val="22"/>
              </w:rPr>
            </m:ctrlPr>
          </m:sSubPr>
          <m:e>
            <m:d>
              <m:dPr>
                <m:begChr m:val="["/>
                <m:endChr m:val="]"/>
                <m:ctrlPr>
                  <w:rPr>
                    <w:rFonts w:ascii="Cambria Math" w:hAnsi="Cambria Math"/>
                    <w:sz w:val="22"/>
                    <w:szCs w:val="22"/>
                  </w:rPr>
                </m:ctrlPr>
              </m:dPr>
              <m:e>
                <m:r>
                  <w:rPr>
                    <w:rFonts w:ascii="Cambria Math" w:hAnsi="Cambria Math"/>
                    <w:sz w:val="22"/>
                    <w:szCs w:val="22"/>
                  </w:rPr>
                  <m:t>P</m:t>
                </m:r>
              </m:e>
            </m:d>
          </m:e>
          <m:sub>
            <m:r>
              <w:rPr>
                <w:rFonts w:ascii="Cambria Math" w:hAnsi="Cambria Math"/>
                <w:sz w:val="22"/>
                <w:szCs w:val="22"/>
              </w:rPr>
              <m:t>W</m:t>
            </m:r>
          </m:sub>
        </m:sSub>
      </m:oMath>
      <w:r w:rsidRPr="00BC2943">
        <w:rPr>
          <w:sz w:val="22"/>
          <w:szCs w:val="22"/>
        </w:rPr>
        <w:t xml:space="preserve">  a partir de la intensidad de campo </w:t>
      </w:r>
      <m:oMath>
        <m:sSub>
          <m:sSubPr>
            <m:ctrlPr>
              <w:rPr>
                <w:rFonts w:ascii="Cambria Math" w:hAnsi="Cambria Math"/>
                <w:sz w:val="22"/>
                <w:szCs w:val="22"/>
              </w:rPr>
            </m:ctrlPr>
          </m:sSubPr>
          <m:e>
            <m:d>
              <m:dPr>
                <m:begChr m:val="["/>
                <m:endChr m:val="]"/>
                <m:ctrlPr>
                  <w:rPr>
                    <w:rFonts w:ascii="Cambria Math" w:hAnsi="Cambria Math"/>
                    <w:sz w:val="22"/>
                    <w:szCs w:val="22"/>
                  </w:rPr>
                </m:ctrlPr>
              </m:dPr>
              <m:e>
                <m:r>
                  <w:rPr>
                    <w:rFonts w:ascii="Cambria Math" w:hAnsi="Cambria Math"/>
                    <w:sz w:val="22"/>
                    <w:szCs w:val="22"/>
                  </w:rPr>
                  <m:t>E</m:t>
                </m:r>
              </m:e>
            </m:d>
          </m:e>
          <m:sub>
            <m:f>
              <m:fPr>
                <m:ctrlPr>
                  <w:rPr>
                    <w:rFonts w:ascii="Cambria Math" w:hAnsi="Cambria Math"/>
                    <w:sz w:val="22"/>
                    <w:szCs w:val="22"/>
                  </w:rPr>
                </m:ctrlPr>
              </m:fPr>
              <m:num>
                <m:r>
                  <w:rPr>
                    <w:rFonts w:ascii="Cambria Math" w:hAnsi="Cambria Math"/>
                    <w:sz w:val="22"/>
                    <w:szCs w:val="22"/>
                  </w:rPr>
                  <m:t>V</m:t>
                </m:r>
                <m:ctrlPr>
                  <w:rPr>
                    <w:rFonts w:ascii="Cambria Math" w:hAnsi="Cambria Math"/>
                    <w:i/>
                    <w:sz w:val="22"/>
                    <w:szCs w:val="22"/>
                  </w:rPr>
                </m:ctrlPr>
              </m:num>
              <m:den>
                <m:r>
                  <w:rPr>
                    <w:rFonts w:ascii="Cambria Math" w:hAnsi="Cambria Math"/>
                    <w:sz w:val="22"/>
                    <w:szCs w:val="22"/>
                  </w:rPr>
                  <m:t>m</m:t>
                </m:r>
              </m:den>
            </m:f>
          </m:sub>
        </m:sSub>
      </m:oMath>
      <w:r w:rsidRPr="00BC2943">
        <w:rPr>
          <w:sz w:val="22"/>
          <w:szCs w:val="22"/>
        </w:rPr>
        <w:t>, medida en el analizador de espectro:</w:t>
      </w:r>
    </w:p>
    <w:p w14:paraId="442D54EB" w14:textId="77777777" w:rsidR="00423DE7" w:rsidRPr="00BC2943" w:rsidRDefault="00116E73" w:rsidP="005C5505">
      <w:pPr>
        <w:pStyle w:val="Texto"/>
        <w:spacing w:after="0" w:line="276" w:lineRule="auto"/>
        <w:ind w:right="51"/>
        <w:jc w:val="center"/>
        <w:rPr>
          <w:sz w:val="22"/>
          <w:szCs w:val="22"/>
        </w:rPr>
      </w:pPr>
      <m:oMathPara>
        <m:oMath>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P</m:t>
                  </m:r>
                </m:e>
              </m:d>
            </m:e>
            <m:sub>
              <m:r>
                <w:rPr>
                  <w:rFonts w:ascii="Cambria Math" w:hAnsi="Cambria Math"/>
                  <w:sz w:val="22"/>
                  <w:szCs w:val="22"/>
                </w:rPr>
                <m:t>W</m:t>
              </m:r>
            </m:sub>
          </m:sSub>
          <m:r>
            <w:rPr>
              <w:rFonts w:ascii="Cambria Math" w:hAnsi="Cambria Math"/>
              <w:sz w:val="22"/>
              <w:szCs w:val="22"/>
            </w:rPr>
            <m:t>=</m:t>
          </m:r>
          <m:f>
            <m:fPr>
              <m:ctrlPr>
                <w:rPr>
                  <w:rFonts w:ascii="Cambria Math" w:hAnsi="Cambria Math"/>
                  <w:i/>
                  <w:sz w:val="22"/>
                  <w:szCs w:val="22"/>
                </w:rPr>
              </m:ctrlPr>
            </m:fPr>
            <m:num>
              <m:sSup>
                <m:sSupPr>
                  <m:ctrlPr>
                    <w:rPr>
                      <w:rFonts w:ascii="Cambria Math" w:hAnsi="Cambria Math"/>
                      <w:i/>
                      <w:sz w:val="22"/>
                      <w:szCs w:val="22"/>
                    </w:rPr>
                  </m:ctrlPr>
                </m:sSupPr>
                <m:e>
                  <m:d>
                    <m:dPr>
                      <m:begChr m:val="["/>
                      <m:endChr m:val="]"/>
                      <m:ctrlPr>
                        <w:rPr>
                          <w:rFonts w:ascii="Cambria Math" w:hAnsi="Cambria Math"/>
                          <w:i/>
                          <w:sz w:val="22"/>
                          <w:szCs w:val="22"/>
                        </w:rPr>
                      </m:ctrlPr>
                    </m:dPr>
                    <m:e>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E</m:t>
                              </m:r>
                            </m:e>
                          </m:d>
                        </m:e>
                        <m:sub>
                          <m:f>
                            <m:fPr>
                              <m:ctrlPr>
                                <w:rPr>
                                  <w:rFonts w:ascii="Cambria Math" w:hAnsi="Cambria Math"/>
                                  <w:i/>
                                  <w:sz w:val="22"/>
                                  <w:szCs w:val="22"/>
                                </w:rPr>
                              </m:ctrlPr>
                            </m:fPr>
                            <m:num>
                              <m:r>
                                <w:rPr>
                                  <w:rFonts w:ascii="Cambria Math" w:hAnsi="Cambria Math"/>
                                  <w:sz w:val="22"/>
                                  <w:szCs w:val="22"/>
                                </w:rPr>
                                <m:t>V</m:t>
                              </m:r>
                            </m:num>
                            <m:den>
                              <m:r>
                                <w:rPr>
                                  <w:rFonts w:ascii="Cambria Math" w:hAnsi="Cambria Math"/>
                                  <w:sz w:val="22"/>
                                  <w:szCs w:val="22"/>
                                </w:rPr>
                                <m:t>m</m:t>
                              </m:r>
                            </m:den>
                          </m:f>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D</m:t>
                              </m:r>
                            </m:e>
                          </m:d>
                        </m:e>
                        <m:sub>
                          <m:r>
                            <w:rPr>
                              <w:rFonts w:ascii="Cambria Math" w:hAnsi="Cambria Math"/>
                              <w:sz w:val="22"/>
                              <w:szCs w:val="22"/>
                            </w:rPr>
                            <m:t>m</m:t>
                          </m:r>
                        </m:sub>
                      </m:sSub>
                    </m:e>
                  </m:d>
                </m:e>
                <m:sup>
                  <m:r>
                    <w:rPr>
                      <w:rFonts w:ascii="Cambria Math" w:hAnsi="Cambria Math"/>
                      <w:sz w:val="22"/>
                      <w:szCs w:val="22"/>
                    </w:rPr>
                    <m:t>2</m:t>
                  </m:r>
                </m:sup>
              </m:sSup>
            </m:num>
            <m:den>
              <m:r>
                <w:rPr>
                  <w:rFonts w:ascii="Cambria Math" w:hAnsi="Cambria Math"/>
                  <w:sz w:val="22"/>
                  <w:szCs w:val="22"/>
                </w:rPr>
                <m:t>30∙</m:t>
              </m:r>
              <m:d>
                <m:dPr>
                  <m:begChr m:val="["/>
                  <m:endChr m:val="]"/>
                  <m:ctrlPr>
                    <w:rPr>
                      <w:rFonts w:ascii="Cambria Math" w:hAnsi="Cambria Math"/>
                      <w:i/>
                      <w:sz w:val="22"/>
                      <w:szCs w:val="22"/>
                    </w:rPr>
                  </m:ctrlPr>
                </m:dPr>
                <m:e>
                  <m:r>
                    <w:rPr>
                      <w:rFonts w:ascii="Cambria Math" w:hAnsi="Cambria Math"/>
                      <w:sz w:val="22"/>
                      <w:szCs w:val="22"/>
                    </w:rPr>
                    <m:t>G</m:t>
                  </m:r>
                </m:e>
              </m:d>
            </m:den>
          </m:f>
        </m:oMath>
      </m:oMathPara>
    </w:p>
    <w:p w14:paraId="1A1F8853" w14:textId="77777777" w:rsidR="00423DE7" w:rsidRPr="00BC2943" w:rsidRDefault="00423DE7" w:rsidP="005C5505">
      <w:pPr>
        <w:pStyle w:val="Texto"/>
        <w:spacing w:after="0" w:line="276" w:lineRule="auto"/>
        <w:ind w:right="51"/>
        <w:jc w:val="right"/>
        <w:rPr>
          <w:sz w:val="22"/>
          <w:szCs w:val="22"/>
        </w:rPr>
      </w:pPr>
      <w:r w:rsidRPr="00BC2943">
        <w:rPr>
          <w:szCs w:val="18"/>
        </w:rPr>
        <w:tab/>
      </w:r>
      <w:r w:rsidRPr="00BC2943">
        <w:rPr>
          <w:b/>
          <w:szCs w:val="18"/>
        </w:rPr>
        <w:t>(Ecuación 6)</w:t>
      </w:r>
    </w:p>
    <w:p w14:paraId="46BDA088" w14:textId="77777777" w:rsidR="00423DE7" w:rsidRPr="00BC2943" w:rsidRDefault="00423DE7" w:rsidP="005C5505">
      <w:pPr>
        <w:pStyle w:val="Texto"/>
        <w:spacing w:after="0" w:line="276" w:lineRule="auto"/>
        <w:ind w:right="51"/>
        <w:rPr>
          <w:sz w:val="22"/>
          <w:szCs w:val="22"/>
        </w:rPr>
      </w:pPr>
      <w:r w:rsidRPr="00BC2943">
        <w:rPr>
          <w:sz w:val="22"/>
          <w:szCs w:val="22"/>
        </w:rPr>
        <w:t>Donde:</w:t>
      </w:r>
    </w:p>
    <w:tbl>
      <w:tblPr>
        <w:tblStyle w:val="Tablaconcuadrcula"/>
        <w:tblW w:w="0" w:type="auto"/>
        <w:tblLook w:val="04A0" w:firstRow="1" w:lastRow="0" w:firstColumn="1" w:lastColumn="0" w:noHBand="0" w:noVBand="1"/>
      </w:tblPr>
      <w:tblGrid>
        <w:gridCol w:w="2101"/>
        <w:gridCol w:w="6731"/>
      </w:tblGrid>
      <w:tr w:rsidR="00423DE7" w:rsidRPr="00BC2943" w14:paraId="06D52652" w14:textId="77777777" w:rsidTr="007E2DBF">
        <w:tc>
          <w:tcPr>
            <w:tcW w:w="2101" w:type="dxa"/>
          </w:tcPr>
          <w:p w14:paraId="73C46D13" w14:textId="77777777" w:rsidR="00423DE7" w:rsidRPr="00BC2943" w:rsidRDefault="00116E73" w:rsidP="005C5505">
            <w:pPr>
              <w:pStyle w:val="Texto"/>
              <w:spacing w:after="0" w:line="276" w:lineRule="auto"/>
              <w:ind w:right="51" w:firstLine="0"/>
              <w:rPr>
                <w:sz w:val="20"/>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P</m:t>
                      </m:r>
                    </m:e>
                  </m:d>
                </m:e>
                <m:sub>
                  <m:r>
                    <w:rPr>
                      <w:rFonts w:ascii="Cambria Math" w:hAnsi="Cambria Math"/>
                      <w:sz w:val="20"/>
                    </w:rPr>
                    <m:t>W</m:t>
                  </m:r>
                </m:sub>
              </m:sSub>
            </m:oMath>
            <w:r w:rsidR="00423DE7" w:rsidRPr="00BC2943">
              <w:rPr>
                <w:sz w:val="20"/>
              </w:rPr>
              <w:t>:</w:t>
            </w:r>
          </w:p>
        </w:tc>
        <w:tc>
          <w:tcPr>
            <w:tcW w:w="6731" w:type="dxa"/>
          </w:tcPr>
          <w:p w14:paraId="519972C7" w14:textId="77777777" w:rsidR="00423DE7" w:rsidRPr="00BC2943" w:rsidRDefault="00423DE7" w:rsidP="005C5505">
            <w:pPr>
              <w:pStyle w:val="Texto"/>
              <w:spacing w:after="0" w:line="276" w:lineRule="auto"/>
              <w:ind w:right="51" w:firstLine="0"/>
              <w:rPr>
                <w:szCs w:val="18"/>
              </w:rPr>
            </w:pPr>
            <w:r w:rsidRPr="00BC2943">
              <w:rPr>
                <w:szCs w:val="18"/>
              </w:rPr>
              <w:t>Potencia de salida del transmisor, en Watt.</w:t>
            </w:r>
          </w:p>
        </w:tc>
      </w:tr>
      <w:tr w:rsidR="00423DE7" w:rsidRPr="00BC2943" w14:paraId="037963AA" w14:textId="77777777" w:rsidTr="007E2DBF">
        <w:tc>
          <w:tcPr>
            <w:tcW w:w="2101" w:type="dxa"/>
          </w:tcPr>
          <w:p w14:paraId="3A2BCC17" w14:textId="77777777" w:rsidR="00423DE7" w:rsidRPr="00BC2943" w:rsidRDefault="00116E73" w:rsidP="005C5505">
            <w:pPr>
              <w:pStyle w:val="Texto"/>
              <w:spacing w:after="0" w:line="276" w:lineRule="auto"/>
              <w:ind w:right="51" w:firstLine="0"/>
              <w:rPr>
                <w:sz w:val="20"/>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E</m:t>
                      </m:r>
                    </m:e>
                  </m:d>
                </m:e>
                <m:sub>
                  <m:f>
                    <m:fPr>
                      <m:ctrlPr>
                        <w:rPr>
                          <w:rFonts w:ascii="Cambria Math" w:hAnsi="Cambria Math"/>
                          <w:i/>
                          <w:sz w:val="20"/>
                        </w:rPr>
                      </m:ctrlPr>
                    </m:fPr>
                    <m:num>
                      <m:r>
                        <w:rPr>
                          <w:rFonts w:ascii="Cambria Math" w:hAnsi="Cambria Math"/>
                          <w:sz w:val="20"/>
                        </w:rPr>
                        <m:t>V</m:t>
                      </m:r>
                    </m:num>
                    <m:den>
                      <m:r>
                        <w:rPr>
                          <w:rFonts w:ascii="Cambria Math" w:hAnsi="Cambria Math"/>
                          <w:sz w:val="20"/>
                        </w:rPr>
                        <m:t>m</m:t>
                      </m:r>
                    </m:den>
                  </m:f>
                </m:sub>
              </m:sSub>
            </m:oMath>
            <w:r w:rsidR="00423DE7" w:rsidRPr="00BC2943">
              <w:rPr>
                <w:sz w:val="20"/>
              </w:rPr>
              <w:t>:</w:t>
            </w:r>
          </w:p>
        </w:tc>
        <w:tc>
          <w:tcPr>
            <w:tcW w:w="6731" w:type="dxa"/>
          </w:tcPr>
          <w:p w14:paraId="3D415FF4" w14:textId="77777777" w:rsidR="00423DE7" w:rsidRPr="00BC2943" w:rsidRDefault="00423DE7" w:rsidP="005C5505">
            <w:pPr>
              <w:pStyle w:val="Texto"/>
              <w:spacing w:after="0" w:line="276" w:lineRule="auto"/>
              <w:ind w:right="51" w:firstLine="0"/>
              <w:rPr>
                <w:szCs w:val="18"/>
              </w:rPr>
            </w:pPr>
            <w:r w:rsidRPr="00BC2943">
              <w:rPr>
                <w:szCs w:val="18"/>
              </w:rPr>
              <w:t xml:space="preserve">Intensidad de campo eléctrico, en Volt/metro, </w:t>
            </w:r>
          </w:p>
          <w:p w14:paraId="100AE611" w14:textId="77777777" w:rsidR="00423DE7" w:rsidRPr="00BC2943" w:rsidRDefault="00116E73" w:rsidP="005C5505">
            <w:pPr>
              <w:pStyle w:val="Texto"/>
              <w:spacing w:after="0" w:line="276" w:lineRule="auto"/>
              <w:ind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E</m:t>
                      </m:r>
                    </m:e>
                  </m:d>
                </m:e>
                <m:sub>
                  <m:f>
                    <m:fPr>
                      <m:ctrlPr>
                        <w:rPr>
                          <w:rFonts w:ascii="Cambria Math" w:hAnsi="Cambria Math"/>
                          <w:i/>
                          <w:sz w:val="20"/>
                        </w:rPr>
                      </m:ctrlPr>
                    </m:fPr>
                    <m:num>
                      <m:r>
                        <w:rPr>
                          <w:rFonts w:ascii="Cambria Math" w:hAnsi="Cambria Math"/>
                          <w:sz w:val="20"/>
                        </w:rPr>
                        <m:t>V</m:t>
                      </m:r>
                    </m:num>
                    <m:den>
                      <m:r>
                        <w:rPr>
                          <w:rFonts w:ascii="Cambria Math" w:hAnsi="Cambria Math"/>
                          <w:sz w:val="20"/>
                        </w:rPr>
                        <m:t>m</m:t>
                      </m:r>
                    </m:den>
                  </m:f>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E</m:t>
                          </m:r>
                        </m:e>
                        <m:sub>
                          <m:r>
                            <w:rPr>
                              <w:rFonts w:ascii="Cambria Math" w:hAnsi="Cambria Math"/>
                              <w:sz w:val="20"/>
                            </w:rPr>
                            <m:t>medido</m:t>
                          </m:r>
                        </m:sub>
                      </m:sSub>
                    </m:e>
                  </m:d>
                </m:e>
                <m:sub>
                  <m:r>
                    <w:rPr>
                      <w:rFonts w:ascii="Cambria Math" w:hAnsi="Cambria Math"/>
                      <w:sz w:val="20"/>
                    </w:rPr>
                    <m:t>V</m:t>
                  </m:r>
                </m:sub>
              </m:sSub>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Factor</m:t>
                      </m:r>
                      <m:r>
                        <w:rPr>
                          <w:rFonts w:ascii="Cambria Math" w:hAnsi="Cambria Math"/>
                          <w:sz w:val="20"/>
                        </w:rPr>
                        <m:t xml:space="preserve"> </m:t>
                      </m:r>
                      <m:r>
                        <w:rPr>
                          <w:rFonts w:ascii="Cambria Math" w:hAnsi="Cambria Math"/>
                          <w:sz w:val="20"/>
                        </w:rPr>
                        <m:t>de</m:t>
                      </m:r>
                      <m:r>
                        <w:rPr>
                          <w:rFonts w:ascii="Cambria Math" w:hAnsi="Cambria Math"/>
                          <w:sz w:val="20"/>
                        </w:rPr>
                        <m:t xml:space="preserve"> </m:t>
                      </m:r>
                      <m:r>
                        <w:rPr>
                          <w:rFonts w:ascii="Cambria Math" w:hAnsi="Cambria Math"/>
                          <w:sz w:val="20"/>
                        </w:rPr>
                        <m:t>antena</m:t>
                      </m:r>
                    </m:e>
                  </m:d>
                </m:e>
                <m:sub>
                  <m:f>
                    <m:fPr>
                      <m:ctrlPr>
                        <w:rPr>
                          <w:rFonts w:ascii="Cambria Math" w:hAnsi="Cambria Math"/>
                          <w:i/>
                          <w:sz w:val="20"/>
                        </w:rPr>
                      </m:ctrlPr>
                    </m:fPr>
                    <m:num>
                      <m:r>
                        <w:rPr>
                          <w:rFonts w:ascii="Cambria Math" w:hAnsi="Cambria Math"/>
                          <w:sz w:val="20"/>
                        </w:rPr>
                        <m:t>1</m:t>
                      </m:r>
                    </m:num>
                    <m:den>
                      <m:r>
                        <w:rPr>
                          <w:rFonts w:ascii="Cambria Math" w:hAnsi="Cambria Math"/>
                          <w:sz w:val="20"/>
                        </w:rPr>
                        <m:t>m</m:t>
                      </m:r>
                    </m:den>
                  </m:f>
                </m:sub>
              </m:sSub>
            </m:oMath>
            <w:r w:rsidR="00423DE7" w:rsidRPr="00BC2943">
              <w:rPr>
                <w:szCs w:val="18"/>
              </w:rPr>
              <w:t>.                            (Ecuación 6A)</w:t>
            </w:r>
          </w:p>
          <w:p w14:paraId="0D28C62A" w14:textId="77777777" w:rsidR="00423DE7" w:rsidRPr="00BC2943" w:rsidRDefault="00423DE7" w:rsidP="005C5505">
            <w:pPr>
              <w:pStyle w:val="Texto"/>
              <w:spacing w:after="0" w:line="276" w:lineRule="auto"/>
              <w:ind w:right="51" w:firstLine="0"/>
              <w:rPr>
                <w:szCs w:val="18"/>
              </w:rPr>
            </w:pPr>
            <w:r w:rsidRPr="00BC2943">
              <w:rPr>
                <w:szCs w:val="18"/>
              </w:rPr>
              <w:t>En donde:</w:t>
            </w:r>
          </w:p>
          <w:p w14:paraId="7046DE45" w14:textId="77777777" w:rsidR="00423DE7" w:rsidRPr="00BC2943" w:rsidRDefault="00116E73" w:rsidP="005C5505">
            <w:pPr>
              <w:pStyle w:val="Texto"/>
              <w:spacing w:after="0" w:line="276" w:lineRule="auto"/>
              <w:ind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E</m:t>
                          </m:r>
                        </m:e>
                        <m:sub>
                          <m:r>
                            <w:rPr>
                              <w:rFonts w:ascii="Cambria Math" w:hAnsi="Cambria Math"/>
                              <w:sz w:val="20"/>
                            </w:rPr>
                            <m:t>medido</m:t>
                          </m:r>
                        </m:sub>
                      </m:sSub>
                    </m:e>
                  </m:d>
                </m:e>
                <m:sub>
                  <m:r>
                    <w:rPr>
                      <w:rFonts w:ascii="Cambria Math" w:hAnsi="Cambria Math"/>
                      <w:sz w:val="20"/>
                    </w:rPr>
                    <m:t>V</m:t>
                  </m:r>
                </m:sub>
              </m:sSub>
            </m:oMath>
            <w:r w:rsidR="00423DE7" w:rsidRPr="00BC2943">
              <w:rPr>
                <w:sz w:val="20"/>
              </w:rPr>
              <w:t xml:space="preserve">  </w:t>
            </w:r>
            <w:r w:rsidR="00423DE7" w:rsidRPr="00BC2943">
              <w:rPr>
                <w:szCs w:val="18"/>
              </w:rPr>
              <w:t>es el voltaje medido en el analizador de espectro, en V.</w:t>
            </w:r>
          </w:p>
          <w:p w14:paraId="69C9F2ED" w14:textId="77777777" w:rsidR="00423DE7" w:rsidRPr="00BC2943" w:rsidRDefault="00116E73" w:rsidP="005C5505">
            <w:pPr>
              <w:pStyle w:val="Texto"/>
              <w:spacing w:after="0" w:line="276" w:lineRule="auto"/>
              <w:ind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Factor</m:t>
                      </m:r>
                      <m:r>
                        <w:rPr>
                          <w:rFonts w:ascii="Cambria Math" w:hAnsi="Cambria Math"/>
                          <w:sz w:val="20"/>
                        </w:rPr>
                        <m:t xml:space="preserve"> </m:t>
                      </m:r>
                      <m:r>
                        <w:rPr>
                          <w:rFonts w:ascii="Cambria Math" w:hAnsi="Cambria Math"/>
                          <w:sz w:val="20"/>
                        </w:rPr>
                        <m:t>de</m:t>
                      </m:r>
                      <m:r>
                        <w:rPr>
                          <w:rFonts w:ascii="Cambria Math" w:hAnsi="Cambria Math"/>
                          <w:sz w:val="20"/>
                        </w:rPr>
                        <m:t xml:space="preserve"> </m:t>
                      </m:r>
                      <m:r>
                        <w:rPr>
                          <w:rFonts w:ascii="Cambria Math" w:hAnsi="Cambria Math"/>
                          <w:sz w:val="20"/>
                        </w:rPr>
                        <m:t>antena</m:t>
                      </m:r>
                    </m:e>
                  </m:d>
                </m:e>
                <m:sub>
                  <m:f>
                    <m:fPr>
                      <m:ctrlPr>
                        <w:rPr>
                          <w:rFonts w:ascii="Cambria Math" w:hAnsi="Cambria Math"/>
                          <w:i/>
                          <w:sz w:val="20"/>
                        </w:rPr>
                      </m:ctrlPr>
                    </m:fPr>
                    <m:num>
                      <m:r>
                        <w:rPr>
                          <w:rFonts w:ascii="Cambria Math" w:hAnsi="Cambria Math"/>
                          <w:sz w:val="20"/>
                        </w:rPr>
                        <m:t>1</m:t>
                      </m:r>
                    </m:num>
                    <m:den>
                      <m:r>
                        <w:rPr>
                          <w:rFonts w:ascii="Cambria Math" w:hAnsi="Cambria Math"/>
                          <w:sz w:val="20"/>
                        </w:rPr>
                        <m:t>m</m:t>
                      </m:r>
                    </m:den>
                  </m:f>
                </m:sub>
              </m:sSub>
            </m:oMath>
            <w:r w:rsidR="00423DE7" w:rsidRPr="00BC2943">
              <w:rPr>
                <w:sz w:val="20"/>
              </w:rPr>
              <w:t xml:space="preserve"> </w:t>
            </w:r>
            <w:r w:rsidR="00423DE7" w:rsidRPr="00BC2943">
              <w:rPr>
                <w:szCs w:val="18"/>
              </w:rPr>
              <w:t>es el factor de antena de la antena receptora calibrada que se conecta al analizador de espectro, en 1/m.</w:t>
            </w:r>
          </w:p>
        </w:tc>
      </w:tr>
      <w:tr w:rsidR="00423DE7" w:rsidRPr="00BC2943" w14:paraId="76DB0E4F" w14:textId="77777777" w:rsidTr="007E2DBF">
        <w:tc>
          <w:tcPr>
            <w:tcW w:w="2101" w:type="dxa"/>
          </w:tcPr>
          <w:p w14:paraId="62F12402" w14:textId="77777777" w:rsidR="00423DE7" w:rsidRPr="00BC2943" w:rsidRDefault="00116E73" w:rsidP="005C5505">
            <w:pPr>
              <w:pStyle w:val="Texto"/>
              <w:spacing w:after="0" w:line="276" w:lineRule="auto"/>
              <w:ind w:right="51" w:firstLine="0"/>
              <w:rPr>
                <w:sz w:val="20"/>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D</m:t>
                      </m:r>
                    </m:e>
                  </m:d>
                </m:e>
                <m:sub>
                  <m:r>
                    <w:rPr>
                      <w:rFonts w:ascii="Cambria Math" w:hAnsi="Cambria Math"/>
                      <w:sz w:val="20"/>
                    </w:rPr>
                    <m:t>m</m:t>
                  </m:r>
                </m:sub>
              </m:sSub>
            </m:oMath>
            <w:r w:rsidR="00423DE7" w:rsidRPr="00BC2943">
              <w:rPr>
                <w:sz w:val="20"/>
              </w:rPr>
              <w:t>:</w:t>
            </w:r>
          </w:p>
        </w:tc>
        <w:tc>
          <w:tcPr>
            <w:tcW w:w="6731" w:type="dxa"/>
          </w:tcPr>
          <w:p w14:paraId="57FF43DB" w14:textId="77777777" w:rsidR="00423DE7" w:rsidRPr="00BC2943" w:rsidRDefault="00423DE7" w:rsidP="005C5505">
            <w:pPr>
              <w:pStyle w:val="Texto"/>
              <w:spacing w:after="0" w:line="276" w:lineRule="auto"/>
              <w:ind w:right="51" w:firstLine="0"/>
              <w:rPr>
                <w:szCs w:val="18"/>
              </w:rPr>
            </w:pPr>
            <w:r w:rsidRPr="00BC2943">
              <w:rPr>
                <w:szCs w:val="18"/>
              </w:rPr>
              <w:t>Distancia entre las dos antenas, en metros, debiendo cumplirse que</w:t>
            </w:r>
            <w:r w:rsidRPr="00BC2943">
              <w:rPr>
                <w:szCs w:val="18"/>
              </w:rPr>
              <w:br/>
            </w:r>
            <m:oMath>
              <m:r>
                <w:rPr>
                  <w:rFonts w:ascii="Cambria Math" w:hAnsi="Cambria Math"/>
                  <w:sz w:val="20"/>
                </w:rPr>
                <m:t>D≥2∙</m:t>
              </m:r>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d</m:t>
                      </m:r>
                    </m:e>
                    <m:sup>
                      <m:r>
                        <w:rPr>
                          <w:rFonts w:ascii="Cambria Math" w:hAnsi="Cambria Math"/>
                          <w:sz w:val="20"/>
                        </w:rPr>
                        <m:t>2</m:t>
                      </m:r>
                    </m:sup>
                  </m:sSup>
                </m:num>
                <m:den>
                  <m:r>
                    <w:rPr>
                      <w:rFonts w:ascii="Cambria Math" w:hAnsi="Cambria Math"/>
                      <w:sz w:val="20"/>
                    </w:rPr>
                    <m:t>λ</m:t>
                  </m:r>
                </m:den>
              </m:f>
            </m:oMath>
            <w:r w:rsidRPr="00BC2943">
              <w:rPr>
                <w:szCs w:val="18"/>
              </w:rPr>
              <w:t xml:space="preserve">  (siendo d un parámetro que corresponde a la antena que se conecta al analizador de espectro -llamada antena receptora calibrada- y puede ser, una de dos: a) la longitud del elemento mayor si la antena receptora calibrada es logarítmica periódica, o b) la apertura mayor, si la antena receptora calibrada es de corneta; y </w:t>
            </w:r>
            <m:oMath>
              <m:r>
                <w:rPr>
                  <w:rFonts w:ascii="Cambria Math" w:hAnsi="Cambria Math"/>
                  <w:sz w:val="22"/>
                  <w:szCs w:val="22"/>
                </w:rPr>
                <m:t>λ</m:t>
              </m:r>
            </m:oMath>
            <w:r w:rsidRPr="00BC2943">
              <w:rPr>
                <w:szCs w:val="18"/>
              </w:rPr>
              <w:t xml:space="preserve"> es la longitud de onda en metros correspondiente a la frecuencia más alta de la banda de frecuencias en que opere el EBP, condición de región de campo lejano).</w:t>
            </w:r>
          </w:p>
        </w:tc>
      </w:tr>
      <w:tr w:rsidR="00423DE7" w:rsidRPr="00BC2943" w14:paraId="10CEA7B5" w14:textId="77777777" w:rsidTr="007E2DBF">
        <w:tc>
          <w:tcPr>
            <w:tcW w:w="2101" w:type="dxa"/>
          </w:tcPr>
          <w:p w14:paraId="4CC0E02A" w14:textId="77777777" w:rsidR="00423DE7" w:rsidRPr="00BC2943" w:rsidRDefault="00116E73" w:rsidP="005C5505">
            <w:pPr>
              <w:pStyle w:val="Texto"/>
              <w:spacing w:after="0" w:line="276" w:lineRule="auto"/>
              <w:ind w:right="51" w:firstLine="0"/>
              <w:rPr>
                <w:sz w:val="20"/>
              </w:rPr>
            </w:pPr>
            <m:oMath>
              <m:d>
                <m:dPr>
                  <m:begChr m:val="["/>
                  <m:endChr m:val="]"/>
                  <m:ctrlPr>
                    <w:rPr>
                      <w:rFonts w:ascii="Cambria Math" w:hAnsi="Cambria Math"/>
                      <w:i/>
                      <w:sz w:val="20"/>
                    </w:rPr>
                  </m:ctrlPr>
                </m:dPr>
                <m:e>
                  <m:r>
                    <w:rPr>
                      <w:rFonts w:ascii="Cambria Math" w:hAnsi="Cambria Math"/>
                      <w:sz w:val="20"/>
                    </w:rPr>
                    <m:t>G</m:t>
                  </m:r>
                </m:e>
              </m:d>
            </m:oMath>
            <w:r w:rsidR="00423DE7" w:rsidRPr="00BC2943">
              <w:rPr>
                <w:sz w:val="20"/>
              </w:rPr>
              <w:t>:</w:t>
            </w:r>
          </w:p>
        </w:tc>
        <w:tc>
          <w:tcPr>
            <w:tcW w:w="6731" w:type="dxa"/>
          </w:tcPr>
          <w:p w14:paraId="1E6481A7" w14:textId="77777777" w:rsidR="00423DE7" w:rsidRPr="00BC2943" w:rsidRDefault="00423DE7" w:rsidP="005C5505">
            <w:pPr>
              <w:pStyle w:val="Texto"/>
              <w:spacing w:after="0" w:line="276" w:lineRule="auto"/>
              <w:ind w:right="51" w:firstLine="0"/>
              <w:rPr>
                <w:szCs w:val="18"/>
              </w:rPr>
            </w:pPr>
            <w:r w:rsidRPr="00BC2943">
              <w:rPr>
                <w:szCs w:val="18"/>
              </w:rPr>
              <w:t>Ganancia numérica de la antena del EBP referida a una antena isótropa.</w:t>
            </w:r>
          </w:p>
        </w:tc>
      </w:tr>
    </w:tbl>
    <w:p w14:paraId="63047B88" w14:textId="77777777" w:rsidR="00423DE7" w:rsidRPr="00BC2943" w:rsidRDefault="00423DE7" w:rsidP="005C5505">
      <w:pPr>
        <w:pStyle w:val="Texto"/>
        <w:spacing w:after="0" w:line="276" w:lineRule="auto"/>
        <w:ind w:right="51"/>
        <w:rPr>
          <w:sz w:val="22"/>
          <w:szCs w:val="22"/>
        </w:rPr>
      </w:pPr>
    </w:p>
    <w:p w14:paraId="3E03F3C3" w14:textId="77777777" w:rsidR="00423DE7" w:rsidRPr="00BC2943" w:rsidRDefault="00423DE7" w:rsidP="005C5505">
      <w:pPr>
        <w:pStyle w:val="Texto"/>
        <w:spacing w:after="0" w:line="276" w:lineRule="auto"/>
        <w:ind w:right="51"/>
        <w:rPr>
          <w:sz w:val="22"/>
          <w:szCs w:val="22"/>
        </w:rPr>
      </w:pPr>
      <w:r w:rsidRPr="00BC2943">
        <w:rPr>
          <w:sz w:val="22"/>
          <w:szCs w:val="22"/>
        </w:rPr>
        <w:t xml:space="preserve">Lo anterior considera que las pérdidas en los cables son despreciables y que no hay pérdidas de acoplamiento, ni atenuadores ni </w:t>
      </w:r>
      <w:proofErr w:type="spellStart"/>
      <w:r w:rsidRPr="00BC2943">
        <w:rPr>
          <w:sz w:val="22"/>
          <w:szCs w:val="22"/>
        </w:rPr>
        <w:t>pre-amplificador</w:t>
      </w:r>
      <w:proofErr w:type="spellEnd"/>
      <w:r w:rsidRPr="00BC2943">
        <w:rPr>
          <w:sz w:val="22"/>
          <w:szCs w:val="22"/>
        </w:rPr>
        <w:t>.</w:t>
      </w:r>
    </w:p>
    <w:p w14:paraId="38AB5423" w14:textId="77777777" w:rsidR="00423DE7" w:rsidRPr="00BC2943" w:rsidRDefault="00423DE7" w:rsidP="005C5505">
      <w:pPr>
        <w:pStyle w:val="Texto"/>
        <w:spacing w:after="0" w:line="276" w:lineRule="auto"/>
        <w:ind w:right="51"/>
        <w:rPr>
          <w:sz w:val="22"/>
          <w:szCs w:val="22"/>
        </w:rPr>
      </w:pPr>
      <w:r w:rsidRPr="00BC2943">
        <w:rPr>
          <w:sz w:val="22"/>
          <w:szCs w:val="22"/>
        </w:rPr>
        <w:t>De no ser ese el caso, la potencia de salida del EBP debe considerar esos elementos, como se indica en la ecuación 7:</w:t>
      </w:r>
    </w:p>
    <w:p w14:paraId="1FC78375" w14:textId="77777777" w:rsidR="00423DE7" w:rsidRPr="00BC2943" w:rsidRDefault="00423DE7" w:rsidP="005C5505">
      <w:pPr>
        <w:pStyle w:val="Texto"/>
        <w:spacing w:after="0" w:line="276" w:lineRule="auto"/>
        <w:ind w:right="51"/>
        <w:rPr>
          <w:sz w:val="22"/>
          <w:szCs w:val="22"/>
        </w:rPr>
      </w:pPr>
    </w:p>
    <w:p w14:paraId="440AD095" w14:textId="77777777" w:rsidR="00423DE7" w:rsidRPr="00BC2943" w:rsidRDefault="00116E73" w:rsidP="005C5505">
      <w:pPr>
        <w:pStyle w:val="Texto"/>
        <w:spacing w:after="0" w:line="276" w:lineRule="auto"/>
        <w:ind w:right="51"/>
        <w:rPr>
          <w:sz w:val="22"/>
          <w:szCs w:val="22"/>
        </w:rPr>
      </w:pPr>
      <m:oMathPara>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EBP</m:t>
                      </m:r>
                    </m:sub>
                  </m:sSub>
                </m:e>
              </m:d>
            </m:e>
            <m:sub>
              <m:r>
                <w:rPr>
                  <w:rFonts w:ascii="Cambria Math" w:hAnsi="Cambria Math"/>
                  <w:sz w:val="22"/>
                  <w:szCs w:val="22"/>
                </w:rPr>
                <m:t>dBW</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T</m:t>
                      </m:r>
                    </m:sub>
                  </m:sSub>
                </m:e>
              </m:d>
            </m:e>
            <m:sub>
              <m:r>
                <w:rPr>
                  <w:rFonts w:ascii="Cambria Math" w:hAnsi="Cambria Math"/>
                  <w:sz w:val="22"/>
                  <w:szCs w:val="22"/>
                </w:rPr>
                <m:t>dBW</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cables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atenuadores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L</m:t>
                  </m:r>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pre</m:t>
                      </m:r>
                      <m:r>
                        <w:rPr>
                          <w:rFonts w:ascii="Cambria Math" w:hAnsi="Cambria Math"/>
                          <w:sz w:val="22"/>
                          <w:szCs w:val="22"/>
                        </w:rPr>
                        <m:t xml:space="preserve"> </m:t>
                      </m:r>
                      <m:r>
                        <w:rPr>
                          <w:rFonts w:ascii="Cambria Math" w:hAnsi="Cambria Math"/>
                          <w:sz w:val="22"/>
                          <w:szCs w:val="22"/>
                        </w:rPr>
                        <m:t>amp</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ε</m:t>
                  </m:r>
                </m:e>
              </m:d>
            </m:e>
            <m:sub>
              <m:r>
                <w:rPr>
                  <w:rFonts w:ascii="Cambria Math" w:hAnsi="Cambria Math"/>
                  <w:sz w:val="22"/>
                  <w:szCs w:val="22"/>
                </w:rPr>
                <m:t>d</m:t>
              </m:r>
              <m:r>
                <w:rPr>
                  <w:rFonts w:ascii="Cambria Math" w:hAnsi="Cambria Math"/>
                  <w:sz w:val="22"/>
                  <w:szCs w:val="22"/>
                </w:rPr>
                <m:t>B</m:t>
              </m:r>
            </m:sub>
          </m:sSub>
        </m:oMath>
      </m:oMathPara>
    </w:p>
    <w:p w14:paraId="6DF0BCFE" w14:textId="77777777" w:rsidR="00423DE7" w:rsidRPr="00BC2943" w:rsidRDefault="00423DE7" w:rsidP="005C5505">
      <w:pPr>
        <w:pStyle w:val="Texto"/>
        <w:spacing w:after="0" w:line="276" w:lineRule="auto"/>
        <w:ind w:right="51"/>
        <w:jc w:val="right"/>
        <w:rPr>
          <w:szCs w:val="18"/>
        </w:rPr>
      </w:pPr>
      <w:r w:rsidRPr="00BC2943">
        <w:rPr>
          <w:b/>
          <w:szCs w:val="18"/>
        </w:rPr>
        <w:t>…</w:t>
      </w:r>
      <w:r w:rsidRPr="00BC2943">
        <w:rPr>
          <w:szCs w:val="18"/>
        </w:rPr>
        <w:t>. (</w:t>
      </w:r>
      <w:r w:rsidRPr="00BC2943">
        <w:rPr>
          <w:b/>
          <w:szCs w:val="18"/>
        </w:rPr>
        <w:t>Ecuación 7)</w:t>
      </w:r>
    </w:p>
    <w:p w14:paraId="478F4672" w14:textId="77777777" w:rsidR="00423DE7" w:rsidRPr="00BC2943" w:rsidRDefault="00423DE7" w:rsidP="005C5505">
      <w:pPr>
        <w:pStyle w:val="Texto"/>
        <w:spacing w:after="0" w:line="276" w:lineRule="auto"/>
        <w:ind w:right="51"/>
        <w:rPr>
          <w:szCs w:val="18"/>
        </w:rPr>
      </w:pPr>
      <w:r w:rsidRPr="00BC2943">
        <w:rPr>
          <w:szCs w:val="18"/>
        </w:rPr>
        <w:t>Donde:</w:t>
      </w:r>
    </w:p>
    <w:tbl>
      <w:tblPr>
        <w:tblStyle w:val="Tablaconcuadrcula"/>
        <w:tblW w:w="0" w:type="auto"/>
        <w:tblLook w:val="04A0" w:firstRow="1" w:lastRow="0" w:firstColumn="1" w:lastColumn="0" w:noHBand="0" w:noVBand="1"/>
      </w:tblPr>
      <w:tblGrid>
        <w:gridCol w:w="2076"/>
        <w:gridCol w:w="6808"/>
      </w:tblGrid>
      <w:tr w:rsidR="00423DE7" w:rsidRPr="00BC2943" w14:paraId="5D68DE04" w14:textId="77777777" w:rsidTr="007E2DBF">
        <w:tc>
          <w:tcPr>
            <w:tcW w:w="2076" w:type="dxa"/>
          </w:tcPr>
          <w:p w14:paraId="5E8E6C16" w14:textId="77777777" w:rsidR="00423DE7" w:rsidRPr="00BC2943" w:rsidRDefault="00116E73" w:rsidP="005C5505">
            <w:pPr>
              <w:pStyle w:val="Texto"/>
              <w:spacing w:after="0" w:line="276" w:lineRule="auto"/>
              <w:ind w:right="51" w:firstLine="0"/>
              <w:rPr>
                <w:sz w:val="20"/>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P</m:t>
                          </m:r>
                        </m:e>
                        <m:sub>
                          <m:r>
                            <w:rPr>
                              <w:rFonts w:ascii="Cambria Math" w:hAnsi="Cambria Math"/>
                              <w:sz w:val="20"/>
                            </w:rPr>
                            <m:t>T</m:t>
                          </m:r>
                        </m:sub>
                      </m:sSub>
                    </m:e>
                  </m:d>
                </m:e>
                <m:sub>
                  <m:r>
                    <w:rPr>
                      <w:rFonts w:ascii="Cambria Math" w:hAnsi="Cambria Math"/>
                      <w:sz w:val="20"/>
                    </w:rPr>
                    <m:t>dBW</m:t>
                  </m:r>
                </m:sub>
              </m:sSub>
            </m:oMath>
            <w:r w:rsidR="00423DE7" w:rsidRPr="00BC2943">
              <w:rPr>
                <w:sz w:val="20"/>
              </w:rPr>
              <w:t>:</w:t>
            </w:r>
          </w:p>
        </w:tc>
        <w:tc>
          <w:tcPr>
            <w:tcW w:w="6756" w:type="dxa"/>
          </w:tcPr>
          <w:p w14:paraId="18D57EAE" w14:textId="77777777" w:rsidR="00423DE7" w:rsidRPr="00BC2943" w:rsidRDefault="00423DE7" w:rsidP="005C5505">
            <w:pPr>
              <w:pStyle w:val="Texto"/>
              <w:spacing w:after="0" w:line="276" w:lineRule="auto"/>
              <w:ind w:right="51" w:firstLine="0"/>
              <w:rPr>
                <w:szCs w:val="18"/>
              </w:rPr>
            </w:pPr>
            <w:r w:rsidRPr="00BC2943">
              <w:rPr>
                <w:szCs w:val="18"/>
              </w:rPr>
              <w:t xml:space="preserve">Potencia de salida del transmisor, en </w:t>
            </w:r>
            <w:proofErr w:type="spellStart"/>
            <w:r w:rsidRPr="00BC2943">
              <w:rPr>
                <w:szCs w:val="18"/>
              </w:rPr>
              <w:t>dBW</w:t>
            </w:r>
            <w:proofErr w:type="spellEnd"/>
            <w:r w:rsidRPr="00BC2943">
              <w:rPr>
                <w:szCs w:val="18"/>
              </w:rPr>
              <w:t xml:space="preserve">, de la ecuación 7. </w:t>
            </w:r>
          </w:p>
          <w:p w14:paraId="5169A842"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P</m:t>
                            </m:r>
                          </m:e>
                          <m:sub>
                            <m:r>
                              <w:rPr>
                                <w:rFonts w:ascii="Cambria Math" w:hAnsi="Cambria Math"/>
                                <w:sz w:val="20"/>
                              </w:rPr>
                              <m:t>T</m:t>
                            </m:r>
                          </m:sub>
                        </m:sSub>
                      </m:e>
                    </m:d>
                  </m:e>
                  <m:sub>
                    <m:r>
                      <w:rPr>
                        <w:rFonts w:ascii="Cambria Math" w:hAnsi="Cambria Math"/>
                        <w:sz w:val="20"/>
                      </w:rPr>
                      <m:t>dBW</m:t>
                    </m:r>
                  </m:sub>
                </m:sSub>
                <m:r>
                  <w:rPr>
                    <w:rFonts w:ascii="Cambria Math" w:hAnsi="Cambria Math"/>
                    <w:sz w:val="20"/>
                  </w:rPr>
                  <m:t>=10∙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d>
                  <m:dPr>
                    <m:ctrlPr>
                      <w:rPr>
                        <w:rFonts w:ascii="Cambria Math" w:hAnsi="Cambria Math"/>
                        <w:i/>
                        <w:sz w:val="20"/>
                      </w:rPr>
                    </m:ctrlPr>
                  </m:dPr>
                  <m:e>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P</m:t>
                            </m:r>
                          </m:e>
                        </m:d>
                      </m:e>
                      <m:sub>
                        <m:r>
                          <w:rPr>
                            <w:rFonts w:ascii="Cambria Math" w:hAnsi="Cambria Math"/>
                            <w:sz w:val="20"/>
                          </w:rPr>
                          <m:t>W</m:t>
                        </m:r>
                      </m:sub>
                    </m:sSub>
                  </m:e>
                </m:d>
              </m:oMath>
            </m:oMathPara>
          </w:p>
        </w:tc>
      </w:tr>
      <w:tr w:rsidR="00423DE7" w:rsidRPr="00BC2943" w14:paraId="0450922E" w14:textId="77777777" w:rsidTr="007E2DBF">
        <w:tc>
          <w:tcPr>
            <w:tcW w:w="2076" w:type="dxa"/>
          </w:tcPr>
          <w:p w14:paraId="1B1A2AD4" w14:textId="77777777" w:rsidR="00423DE7" w:rsidRPr="00BC2943" w:rsidRDefault="00116E73" w:rsidP="005C5505">
            <w:pPr>
              <w:pStyle w:val="Texto"/>
              <w:spacing w:after="0" w:line="276" w:lineRule="auto"/>
              <w:ind w:right="51" w:firstLine="0"/>
              <w:rPr>
                <w:sz w:val="20"/>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cables</m:t>
                          </m:r>
                        </m:sub>
                      </m:sSub>
                    </m:e>
                  </m:d>
                </m:e>
                <m:sub>
                  <m:r>
                    <w:rPr>
                      <w:rFonts w:ascii="Cambria Math" w:hAnsi="Cambria Math"/>
                      <w:sz w:val="20"/>
                    </w:rPr>
                    <m:t>dB</m:t>
                  </m:r>
                </m:sub>
              </m:sSub>
            </m:oMath>
            <w:r w:rsidR="00423DE7" w:rsidRPr="00BC2943">
              <w:rPr>
                <w:sz w:val="20"/>
              </w:rPr>
              <w:t>:</w:t>
            </w:r>
          </w:p>
        </w:tc>
        <w:tc>
          <w:tcPr>
            <w:tcW w:w="6756" w:type="dxa"/>
          </w:tcPr>
          <w:p w14:paraId="55E9C5A8" w14:textId="77777777" w:rsidR="00423DE7" w:rsidRPr="00BC2943" w:rsidRDefault="00423DE7" w:rsidP="005C5505">
            <w:pPr>
              <w:pStyle w:val="Texto"/>
              <w:spacing w:after="0" w:line="276" w:lineRule="auto"/>
              <w:ind w:right="51" w:firstLine="0"/>
              <w:rPr>
                <w:szCs w:val="18"/>
              </w:rPr>
            </w:pPr>
            <w:r w:rsidRPr="00BC2943">
              <w:rPr>
                <w:szCs w:val="18"/>
              </w:rPr>
              <w:t>Atenuación en los cables, en dB.</w:t>
            </w:r>
          </w:p>
        </w:tc>
      </w:tr>
      <w:tr w:rsidR="00423DE7" w:rsidRPr="00BC2943" w14:paraId="088B9B8D" w14:textId="77777777" w:rsidTr="007E2DBF">
        <w:tc>
          <w:tcPr>
            <w:tcW w:w="2076" w:type="dxa"/>
          </w:tcPr>
          <w:p w14:paraId="2204A184" w14:textId="77777777" w:rsidR="00423DE7" w:rsidRPr="00BC2943" w:rsidRDefault="00116E73" w:rsidP="005C5505">
            <w:pPr>
              <w:pStyle w:val="Texto"/>
              <w:spacing w:after="0" w:line="276" w:lineRule="auto"/>
              <w:ind w:right="51" w:firstLine="0"/>
              <w:rPr>
                <w:sz w:val="20"/>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atenuadores</m:t>
                          </m:r>
                        </m:sub>
                      </m:sSub>
                    </m:e>
                  </m:d>
                </m:e>
                <m:sub>
                  <m:r>
                    <w:rPr>
                      <w:rFonts w:ascii="Cambria Math" w:hAnsi="Cambria Math"/>
                      <w:sz w:val="20"/>
                    </w:rPr>
                    <m:t>dB</m:t>
                  </m:r>
                </m:sub>
              </m:sSub>
            </m:oMath>
            <w:r w:rsidR="00423DE7" w:rsidRPr="00BC2943">
              <w:rPr>
                <w:sz w:val="20"/>
              </w:rPr>
              <w:t>:</w:t>
            </w:r>
          </w:p>
        </w:tc>
        <w:tc>
          <w:tcPr>
            <w:tcW w:w="6756" w:type="dxa"/>
          </w:tcPr>
          <w:p w14:paraId="26B4FE46" w14:textId="77777777" w:rsidR="00423DE7" w:rsidRPr="00BC2943" w:rsidRDefault="00423DE7" w:rsidP="005C5505">
            <w:pPr>
              <w:pStyle w:val="Texto"/>
              <w:spacing w:after="0" w:line="276" w:lineRule="auto"/>
              <w:ind w:right="51" w:firstLine="0"/>
              <w:rPr>
                <w:szCs w:val="18"/>
              </w:rPr>
            </w:pPr>
            <w:r w:rsidRPr="00BC2943">
              <w:rPr>
                <w:szCs w:val="18"/>
              </w:rPr>
              <w:t>Atenuación del atenuador o atenuadores, en dB.</w:t>
            </w:r>
          </w:p>
        </w:tc>
      </w:tr>
      <w:tr w:rsidR="00423DE7" w:rsidRPr="00BC2943" w14:paraId="57B81D45" w14:textId="77777777" w:rsidTr="007E2DBF">
        <w:tc>
          <w:tcPr>
            <w:tcW w:w="2076" w:type="dxa"/>
          </w:tcPr>
          <w:p w14:paraId="6EDB14B6"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L</m:t>
                        </m:r>
                      </m:e>
                    </m:d>
                  </m:e>
                  <m:sub>
                    <m:r>
                      <w:rPr>
                        <w:rFonts w:ascii="Cambria Math" w:hAnsi="Cambria Math"/>
                        <w:sz w:val="20"/>
                      </w:rPr>
                      <m:t>dB</m:t>
                    </m:r>
                  </m:sub>
                </m:sSub>
              </m:oMath>
            </m:oMathPara>
          </w:p>
        </w:tc>
        <w:tc>
          <w:tcPr>
            <w:tcW w:w="6756" w:type="dxa"/>
          </w:tcPr>
          <w:p w14:paraId="65B67590" w14:textId="77777777" w:rsidR="00423DE7" w:rsidRPr="00BC2943" w:rsidRDefault="00423DE7" w:rsidP="005C5505">
            <w:pPr>
              <w:pStyle w:val="Texto"/>
              <w:spacing w:after="0" w:line="276" w:lineRule="auto"/>
              <w:ind w:right="51" w:firstLine="0"/>
              <w:rPr>
                <w:szCs w:val="18"/>
              </w:rPr>
            </w:pPr>
            <w:r w:rsidRPr="00BC2943">
              <w:rPr>
                <w:szCs w:val="18"/>
              </w:rPr>
              <w:t>Pérdidas por desacoplamiento de impedancias y otras pérdidas, en dB</w:t>
            </w:r>
          </w:p>
          <w:p w14:paraId="23C90170"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L</m:t>
                        </m:r>
                      </m:e>
                    </m:d>
                  </m:e>
                  <m:sub>
                    <m:r>
                      <w:rPr>
                        <w:rFonts w:ascii="Cambria Math" w:hAnsi="Cambria Math"/>
                        <w:sz w:val="20"/>
                      </w:rPr>
                      <m:t>dB</m:t>
                    </m:r>
                  </m:sub>
                </m:sSub>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n</m:t>
                    </m:r>
                    <m:r>
                      <w:rPr>
                        <w:rFonts w:ascii="Cambria Math" w:hAnsi="Cambria Math"/>
                        <w:sz w:val="20"/>
                      </w:rPr>
                      <m:t>=1</m:t>
                    </m:r>
                  </m:sub>
                  <m:sup>
                    <m:r>
                      <w:rPr>
                        <w:rFonts w:ascii="Cambria Math" w:hAnsi="Cambria Math"/>
                        <w:sz w:val="20"/>
                      </w:rPr>
                      <m:t>m</m:t>
                    </m:r>
                  </m:sup>
                  <m:e>
                    <m:d>
                      <m:dPr>
                        <m:begChr m:val="{"/>
                        <m:endChr m:val="}"/>
                        <m:ctrlPr>
                          <w:rPr>
                            <w:rFonts w:ascii="Cambria Math" w:hAnsi="Cambria Math"/>
                            <w:i/>
                            <w:sz w:val="20"/>
                          </w:rPr>
                        </m:ctrlPr>
                      </m:dPr>
                      <m:e>
                        <m:r>
                          <w:rPr>
                            <w:rFonts w:ascii="Cambria Math" w:hAnsi="Cambria Math"/>
                            <w:sz w:val="20"/>
                          </w:rPr>
                          <m:t>10∙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sSup>
                          <m:sSupPr>
                            <m:ctrlPr>
                              <w:rPr>
                                <w:rFonts w:ascii="Cambria Math" w:hAnsi="Cambria Math"/>
                                <w:i/>
                                <w:sz w:val="20"/>
                              </w:rPr>
                            </m:ctrlPr>
                          </m:sSupPr>
                          <m:e>
                            <m:d>
                              <m:dPr>
                                <m:begChr m:val="["/>
                                <m:endChr m:val="]"/>
                                <m:ctrlPr>
                                  <w:rPr>
                                    <w:rFonts w:ascii="Cambria Math" w:hAnsi="Cambria Math"/>
                                    <w:i/>
                                    <w:sz w:val="20"/>
                                  </w:rPr>
                                </m:ctrlPr>
                              </m:dPr>
                              <m:e>
                                <m:r>
                                  <w:rPr>
                                    <w:rFonts w:ascii="Cambria Math" w:hAnsi="Cambria Math"/>
                                    <w:sz w:val="20"/>
                                  </w:rPr>
                                  <m:t>1-</m:t>
                                </m:r>
                                <m:sSup>
                                  <m:sSupPr>
                                    <m:ctrlPr>
                                      <w:rPr>
                                        <w:rFonts w:ascii="Cambria Math" w:hAnsi="Cambria Math"/>
                                        <w:i/>
                                        <w:sz w:val="20"/>
                                      </w:rPr>
                                    </m:ctrlPr>
                                  </m:sSup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e>
                                    </m:d>
                                  </m:e>
                                  <m:sup>
                                    <m:r>
                                      <w:rPr>
                                        <w:rFonts w:ascii="Cambria Math" w:hAnsi="Cambria Math"/>
                                        <w:sz w:val="20"/>
                                      </w:rPr>
                                      <m:t>2</m:t>
                                    </m:r>
                                  </m:sup>
                                </m:sSup>
                              </m:e>
                            </m:d>
                          </m:e>
                          <m:sup>
                            <m:r>
                              <w:rPr>
                                <w:rFonts w:ascii="Cambria Math" w:hAnsi="Cambria Math"/>
                                <w:sz w:val="20"/>
                              </w:rPr>
                              <m:t>-1</m:t>
                            </m:r>
                          </m:sup>
                        </m:sSup>
                        <m:r>
                          <w:rPr>
                            <w:rFonts w:ascii="Cambria Math" w:hAnsi="Cambria Math"/>
                            <w:sz w:val="20"/>
                          </w:rPr>
                          <m:t>+10∙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sSup>
                          <m:sSupPr>
                            <m:ctrlPr>
                              <w:rPr>
                                <w:rFonts w:ascii="Cambria Math" w:hAnsi="Cambria Math"/>
                                <w:i/>
                                <w:sz w:val="20"/>
                              </w:rPr>
                            </m:ctrlPr>
                          </m:sSupPr>
                          <m:e>
                            <m:d>
                              <m:dPr>
                                <m:begChr m:val="["/>
                                <m:endChr m:val="]"/>
                                <m:ctrlPr>
                                  <w:rPr>
                                    <w:rFonts w:ascii="Cambria Math" w:hAnsi="Cambria Math"/>
                                    <w:i/>
                                    <w:sz w:val="20"/>
                                  </w:rPr>
                                </m:ctrlPr>
                              </m:dPr>
                              <m:e>
                                <m:r>
                                  <w:rPr>
                                    <w:rFonts w:ascii="Cambria Math" w:hAnsi="Cambria Math"/>
                                    <w:sz w:val="20"/>
                                  </w:rPr>
                                  <m:t>1-</m:t>
                                </m:r>
                                <m:sSup>
                                  <m:sSupPr>
                                    <m:ctrlPr>
                                      <w:rPr>
                                        <w:rFonts w:ascii="Cambria Math" w:hAnsi="Cambria Math"/>
                                        <w:i/>
                                        <w:sz w:val="20"/>
                                      </w:rPr>
                                    </m:ctrlPr>
                                  </m:sSup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r>
                                              <w:rPr>
                                                <w:rFonts w:ascii="Cambria Math" w:hAnsi="Cambria Math"/>
                                                <w:sz w:val="20"/>
                                              </w:rPr>
                                              <m:t>+1</m:t>
                                            </m:r>
                                          </m:sub>
                                        </m:sSub>
                                      </m:e>
                                    </m:d>
                                  </m:e>
                                  <m:sup>
                                    <m:r>
                                      <w:rPr>
                                        <w:rFonts w:ascii="Cambria Math" w:hAnsi="Cambria Math"/>
                                        <w:sz w:val="20"/>
                                      </w:rPr>
                                      <m:t>2</m:t>
                                    </m:r>
                                  </m:sup>
                                </m:sSup>
                              </m:e>
                            </m:d>
                          </m:e>
                          <m:sup>
                            <m:r>
                              <w:rPr>
                                <w:rFonts w:ascii="Cambria Math" w:hAnsi="Cambria Math"/>
                                <w:sz w:val="20"/>
                              </w:rPr>
                              <m:t>-1</m:t>
                            </m:r>
                          </m:sup>
                        </m:sSup>
                        <m:r>
                          <w:rPr>
                            <w:rFonts w:ascii="Cambria Math" w:hAnsi="Cambria Math"/>
                            <w:sz w:val="20"/>
                          </w:rPr>
                          <m:t xml:space="preserve">                   +20∙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d>
                          <m:dPr>
                            <m:begChr m:val="["/>
                            <m:endChr m:val="]"/>
                            <m:ctrlPr>
                              <w:rPr>
                                <w:rFonts w:ascii="Cambria Math" w:hAnsi="Cambria Math"/>
                                <w:i/>
                                <w:sz w:val="20"/>
                              </w:rPr>
                            </m:ctrlPr>
                          </m:dPr>
                          <m:e>
                            <m:r>
                              <w:rPr>
                                <w:rFonts w:ascii="Cambria Math" w:hAnsi="Cambria Math"/>
                                <w:sz w:val="20"/>
                              </w:rPr>
                              <m:t>1-</m:t>
                            </m:r>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sSub>
                              <m:sSubPr>
                                <m:ctrlPr>
                                  <w:rPr>
                                    <w:rFonts w:ascii="Cambria Math" w:hAnsi="Cambria Math"/>
                                    <w:i/>
                                    <w:sz w:val="20"/>
                                  </w:rPr>
                                </m:ctrlPr>
                              </m:sSubPr>
                              <m:e>
                                <m:r>
                                  <w:rPr>
                                    <w:rFonts w:ascii="Cambria Math" w:hAnsi="Cambria Math"/>
                                    <w:sz w:val="20"/>
                                  </w:rPr>
                                  <m:t>∙</m:t>
                                </m:r>
                                <m:r>
                                  <m:rPr>
                                    <m:sty m:val="p"/>
                                  </m:rPr>
                                  <w:rPr>
                                    <w:rFonts w:ascii="Cambria Math" w:hAnsi="Cambria Math"/>
                                    <w:sz w:val="20"/>
                                  </w:rPr>
                                  <m:t>Γ</m:t>
                                </m:r>
                              </m:e>
                              <m:sub>
                                <m:r>
                                  <w:rPr>
                                    <w:rFonts w:ascii="Cambria Math" w:hAnsi="Cambria Math"/>
                                    <w:sz w:val="20"/>
                                  </w:rPr>
                                  <m:t>n</m:t>
                                </m:r>
                                <m:r>
                                  <w:rPr>
                                    <w:rFonts w:ascii="Cambria Math" w:hAnsi="Cambria Math"/>
                                    <w:sz w:val="20"/>
                                  </w:rPr>
                                  <m:t>+1</m:t>
                                </m:r>
                              </m:sub>
                            </m:sSub>
                            <m:r>
                              <w:rPr>
                                <w:rFonts w:ascii="Cambria Math" w:hAnsi="Cambria Math"/>
                                <w:sz w:val="20"/>
                              </w:rPr>
                              <m:t>∙</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r>
                                  <w:rPr>
                                    <w:rFonts w:ascii="Cambria Math" w:hAnsi="Cambria Math"/>
                                    <w:sz w:val="20"/>
                                  </w:rPr>
                                  <m:t>j</m:t>
                                </m:r>
                                <m:r>
                                  <w:rPr>
                                    <w:rFonts w:ascii="Cambria Math" w:hAnsi="Cambria Math"/>
                                    <w:sz w:val="20"/>
                                  </w:rPr>
                                  <m:t>∙2∙</m:t>
                                </m:r>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i</m:t>
                                    </m:r>
                                  </m:sub>
                                </m:sSub>
                              </m:sup>
                            </m:sSup>
                          </m:e>
                        </m:d>
                      </m:e>
                    </m:d>
                  </m:e>
                </m:nary>
              </m:oMath>
            </m:oMathPara>
          </w:p>
          <w:p w14:paraId="7148DD48" w14:textId="77777777" w:rsidR="00423DE7" w:rsidRPr="00BC2943" w:rsidRDefault="00423DE7" w:rsidP="005C5505">
            <w:pPr>
              <w:pStyle w:val="Texto"/>
              <w:spacing w:after="0" w:line="276" w:lineRule="auto"/>
              <w:ind w:right="51" w:firstLine="0"/>
              <w:rPr>
                <w:szCs w:val="18"/>
              </w:rPr>
            </w:pPr>
            <w:r w:rsidRPr="00BC2943">
              <w:rPr>
                <w:szCs w:val="18"/>
              </w:rPr>
              <w:t>En donde:</w:t>
            </w:r>
          </w:p>
          <w:p w14:paraId="135E0AD2" w14:textId="77777777" w:rsidR="00423DE7" w:rsidRPr="00BC2943" w:rsidRDefault="00116E73" w:rsidP="005C5505">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oMath>
            <w:r w:rsidR="00423DE7" w:rsidRPr="00BC2943">
              <w:rPr>
                <w:szCs w:val="18"/>
              </w:rPr>
              <w:t xml:space="preserve">  es el coeficiente de reflexión cada uno de los elementos del sistema de medición, y se obtiene mediante: </w:t>
            </w:r>
            <m:oMath>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e>
              </m:d>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m:rPr>
                          <m:sty m:val="p"/>
                        </m:rPr>
                        <w:rPr>
                          <w:rFonts w:ascii="Cambria Math" w:hAnsi="Cambria Math"/>
                          <w:sz w:val="20"/>
                        </w:rPr>
                        <m:t>ROE</m:t>
                      </m:r>
                    </m:e>
                    <m:sub>
                      <m:r>
                        <w:rPr>
                          <w:rFonts w:ascii="Cambria Math" w:hAnsi="Cambria Math"/>
                          <w:sz w:val="20"/>
                        </w:rPr>
                        <m:t>n</m:t>
                      </m:r>
                    </m:sub>
                  </m:sSub>
                  <m:r>
                    <w:rPr>
                      <w:rFonts w:ascii="Cambria Math" w:hAnsi="Cambria Math"/>
                      <w:sz w:val="20"/>
                    </w:rPr>
                    <m:t>-1</m:t>
                  </m:r>
                </m:num>
                <m:den>
                  <m:sSub>
                    <m:sSubPr>
                      <m:ctrlPr>
                        <w:rPr>
                          <w:rFonts w:ascii="Cambria Math" w:hAnsi="Cambria Math"/>
                          <w:i/>
                          <w:sz w:val="20"/>
                        </w:rPr>
                      </m:ctrlPr>
                    </m:sSubPr>
                    <m:e>
                      <m:r>
                        <m:rPr>
                          <m:sty m:val="p"/>
                        </m:rPr>
                        <w:rPr>
                          <w:rFonts w:ascii="Cambria Math" w:hAnsi="Cambria Math"/>
                          <w:sz w:val="20"/>
                        </w:rPr>
                        <m:t>ROE</m:t>
                      </m:r>
                    </m:e>
                    <m:sub>
                      <m:r>
                        <w:rPr>
                          <w:rFonts w:ascii="Cambria Math" w:hAnsi="Cambria Math"/>
                          <w:sz w:val="20"/>
                        </w:rPr>
                        <m:t>n</m:t>
                      </m:r>
                    </m:sub>
                  </m:sSub>
                  <m:r>
                    <w:rPr>
                      <w:rFonts w:ascii="Cambria Math" w:hAnsi="Cambria Math"/>
                      <w:sz w:val="20"/>
                    </w:rPr>
                    <m:t>+1</m:t>
                  </m:r>
                </m:den>
              </m:f>
            </m:oMath>
          </w:p>
          <w:p w14:paraId="19D1D0EA" w14:textId="77777777" w:rsidR="00423DE7" w:rsidRPr="00BC2943" w:rsidRDefault="00423DE7" w:rsidP="005C5505">
            <w:pPr>
              <w:pStyle w:val="Texto"/>
              <w:spacing w:after="0" w:line="276" w:lineRule="auto"/>
              <w:ind w:right="51" w:firstLine="0"/>
              <w:rPr>
                <w:szCs w:val="18"/>
              </w:rPr>
            </w:pPr>
            <w:r w:rsidRPr="00BC2943">
              <w:rPr>
                <w:szCs w:val="18"/>
              </w:rPr>
              <w:t xml:space="preserve">ROE es la relación de onda estacionaria de cada uno de los elementos del sistema de medición, para los atenuadores y preamplificadores regularmente </w:t>
            </w:r>
            <w:proofErr w:type="spellStart"/>
            <w:r w:rsidRPr="00BC2943">
              <w:rPr>
                <w:szCs w:val="18"/>
              </w:rPr>
              <w:t>ROE</w:t>
            </w:r>
            <w:r w:rsidRPr="00BC2943">
              <w:rPr>
                <w:szCs w:val="18"/>
                <w:vertAlign w:val="subscript"/>
              </w:rPr>
              <w:t>ent</w:t>
            </w:r>
            <w:proofErr w:type="spellEnd"/>
            <w:r w:rsidRPr="00BC2943">
              <w:rPr>
                <w:szCs w:val="18"/>
              </w:rPr>
              <w:t xml:space="preserve"> ≠ </w:t>
            </w:r>
            <w:proofErr w:type="spellStart"/>
            <w:r w:rsidRPr="00BC2943">
              <w:rPr>
                <w:szCs w:val="18"/>
              </w:rPr>
              <w:t>ROE</w:t>
            </w:r>
            <w:r w:rsidRPr="00BC2943">
              <w:rPr>
                <w:szCs w:val="18"/>
                <w:vertAlign w:val="subscript"/>
              </w:rPr>
              <w:t>sal</w:t>
            </w:r>
            <w:proofErr w:type="spellEnd"/>
            <w:r w:rsidRPr="00BC2943">
              <w:rPr>
                <w:szCs w:val="18"/>
              </w:rPr>
              <w:t>.</w:t>
            </w:r>
          </w:p>
          <w:p w14:paraId="21486472" w14:textId="77777777" w:rsidR="00423DE7" w:rsidRPr="00BC2943" w:rsidRDefault="00423DE7" w:rsidP="005C5505">
            <w:pPr>
              <w:pStyle w:val="Texto"/>
              <w:spacing w:after="0" w:line="276" w:lineRule="auto"/>
              <w:ind w:right="51" w:firstLine="0"/>
              <w:rPr>
                <w:szCs w:val="18"/>
              </w:rPr>
            </w:pPr>
            <m:oMath>
              <m:r>
                <w:rPr>
                  <w:rFonts w:ascii="Cambria Math" w:hAnsi="Cambria Math"/>
                  <w:szCs w:val="18"/>
                </w:rPr>
                <w:lastRenderedPageBreak/>
                <m:t>n</m:t>
              </m:r>
            </m:oMath>
            <w:r w:rsidRPr="00BC2943">
              <w:rPr>
                <w:szCs w:val="18"/>
              </w:rPr>
              <w:t xml:space="preserve">  es un número entero impar, 1, 3, etc; </w:t>
            </w:r>
            <m:oMath>
              <m:r>
                <w:rPr>
                  <w:rFonts w:ascii="Cambria Math" w:hAnsi="Cambria Math"/>
                  <w:szCs w:val="18"/>
                </w:rPr>
                <m:t>m</m:t>
              </m:r>
            </m:oMath>
            <w:r w:rsidRPr="00BC2943">
              <w:rPr>
                <w:szCs w:val="18"/>
              </w:rPr>
              <w:t xml:space="preserve">  es un número entero impar, que depende del número de elementos en el sistema de medición.</w:t>
            </w:r>
          </w:p>
          <w:p w14:paraId="71422F2B" w14:textId="77777777" w:rsidR="00423DE7" w:rsidRPr="00BC2943" w:rsidRDefault="00116E73" w:rsidP="005C5505">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oMath>
            <w:r w:rsidR="00423DE7" w:rsidRPr="00BC2943">
              <w:rPr>
                <w:szCs w:val="18"/>
              </w:rPr>
              <w:t xml:space="preserve">  es la longitud eléctrica de las líneas de transmisión que interconecta cada uno de los elementos del sistema de medición, y se obtiene mediante:                            </w:t>
            </w:r>
            <m:oMath>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i</m:t>
                  </m:r>
                </m:sub>
              </m:sSub>
              <m:r>
                <w:rPr>
                  <w:rFonts w:ascii="Cambria Math" w:hAnsi="Cambria Math"/>
                  <w:sz w:val="20"/>
                </w:rPr>
                <m:t>=</m:t>
              </m:r>
              <m:f>
                <m:fPr>
                  <m:ctrlPr>
                    <w:rPr>
                      <w:rFonts w:ascii="Cambria Math" w:hAnsi="Cambria Math"/>
                      <w:i/>
                      <w:sz w:val="20"/>
                    </w:rPr>
                  </m:ctrlPr>
                </m:fPr>
                <m:num>
                  <m:r>
                    <w:rPr>
                      <w:rFonts w:ascii="Cambria Math" w:hAnsi="Cambria Math"/>
                      <w:sz w:val="20"/>
                    </w:rPr>
                    <m:t>2∙</m:t>
                  </m:r>
                  <m:r>
                    <w:rPr>
                      <w:rFonts w:ascii="Cambria Math" w:hAnsi="Cambria Math"/>
                      <w:sz w:val="20"/>
                    </w:rPr>
                    <m:t>π</m:t>
                  </m:r>
                  <m:r>
                    <w:rPr>
                      <w:rFonts w:ascii="Cambria Math" w:hAnsi="Cambria Math"/>
                      <w:sz w:val="20"/>
                    </w:rPr>
                    <m:t>∙</m:t>
                  </m:r>
                  <m:r>
                    <w:rPr>
                      <w:rFonts w:ascii="Cambria Math" w:hAnsi="Cambria Math"/>
                      <w:sz w:val="20"/>
                    </w:rPr>
                    <m:t>f</m:t>
                  </m:r>
                  <m:r>
                    <w:rPr>
                      <w:rFonts w:ascii="Cambria Math" w:hAnsi="Cambria Math"/>
                      <w:sz w:val="20"/>
                    </w:rPr>
                    <m:t>∙</m:t>
                  </m:r>
                  <m:sSub>
                    <m:sSubPr>
                      <m:ctrlPr>
                        <w:rPr>
                          <w:rFonts w:ascii="Cambria Math" w:hAnsi="Cambria Math"/>
                          <w:i/>
                          <w:sz w:val="20"/>
                        </w:rPr>
                      </m:ctrlPr>
                    </m:sSubPr>
                    <m:e>
                      <m:r>
                        <w:rPr>
                          <w:rFonts w:ascii="Cambria Math" w:hAnsi="Cambria Math"/>
                          <w:sz w:val="20"/>
                        </w:rPr>
                        <m:t>ı</m:t>
                      </m:r>
                    </m:e>
                    <m:sub>
                      <m:r>
                        <w:rPr>
                          <w:rFonts w:ascii="Cambria Math" w:hAnsi="Cambria Math"/>
                          <w:sz w:val="20"/>
                        </w:rPr>
                        <m:t>i</m:t>
                      </m:r>
                    </m:sub>
                  </m:sSub>
                  <m:r>
                    <w:rPr>
                      <w:rFonts w:ascii="Cambria Math" w:hAnsi="Cambria Math"/>
                      <w:sz w:val="20"/>
                    </w:rPr>
                    <m:t>∙</m:t>
                  </m:r>
                  <m:rad>
                    <m:radPr>
                      <m:degHide m:val="1"/>
                      <m:ctrlPr>
                        <w:rPr>
                          <w:rFonts w:ascii="Cambria Math" w:hAnsi="Cambria Math"/>
                          <w:i/>
                          <w:sz w:val="20"/>
                        </w:rPr>
                      </m:ctrlPr>
                    </m:radPr>
                    <m:deg/>
                    <m:e>
                      <m:sSub>
                        <m:sSubPr>
                          <m:ctrlPr>
                            <w:rPr>
                              <w:rFonts w:ascii="Cambria Math" w:hAnsi="Cambria Math"/>
                              <w:i/>
                              <w:sz w:val="20"/>
                            </w:rPr>
                          </m:ctrlPr>
                        </m:sSubPr>
                        <m:e>
                          <m:r>
                            <w:rPr>
                              <w:rFonts w:ascii="Cambria Math" w:hAnsi="Cambria Math"/>
                              <w:sz w:val="20"/>
                            </w:rPr>
                            <m:t>ε</m:t>
                          </m:r>
                        </m:e>
                        <m:sub>
                          <m:r>
                            <w:rPr>
                              <w:rFonts w:ascii="Cambria Math" w:hAnsi="Cambria Math"/>
                              <w:sz w:val="20"/>
                            </w:rPr>
                            <m:t>ri</m:t>
                          </m:r>
                        </m:sub>
                      </m:sSub>
                    </m:e>
                  </m:rad>
                </m:num>
                <m:den>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den>
              </m:f>
            </m:oMath>
            <w:r w:rsidR="00423DE7" w:rsidRPr="00BC2943">
              <w:rPr>
                <w:szCs w:val="18"/>
              </w:rPr>
              <w:t xml:space="preserve">,  en donde f es la frecuencia de medición en Hz, </w:t>
            </w:r>
            <m:oMath>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oMath>
            <w:r w:rsidR="00423DE7" w:rsidRPr="00BC2943">
              <w:rPr>
                <w:szCs w:val="18"/>
              </w:rPr>
              <w:t xml:space="preserve"> es la longitud física de cada una de las líneas de transmisión en metros, </w:t>
            </w:r>
            <m:oMath>
              <m:sSub>
                <m:sSubPr>
                  <m:ctrlPr>
                    <w:rPr>
                      <w:rFonts w:ascii="Cambria Math" w:hAnsi="Cambria Math"/>
                      <w:i/>
                      <w:sz w:val="20"/>
                    </w:rPr>
                  </m:ctrlPr>
                </m:sSubPr>
                <m:e>
                  <m:r>
                    <w:rPr>
                      <w:rFonts w:ascii="Cambria Math" w:hAnsi="Cambria Math"/>
                      <w:sz w:val="20"/>
                    </w:rPr>
                    <m:t>ε</m:t>
                  </m:r>
                </m:e>
                <m:sub>
                  <m:r>
                    <w:rPr>
                      <w:rFonts w:ascii="Cambria Math" w:hAnsi="Cambria Math"/>
                      <w:sz w:val="20"/>
                    </w:rPr>
                    <m:t>ri</m:t>
                  </m:r>
                </m:sub>
              </m:sSub>
              <m:r>
                <w:rPr>
                  <w:rFonts w:ascii="Cambria Math" w:hAnsi="Cambria Math"/>
                  <w:sz w:val="20"/>
                </w:rPr>
                <m:t>=</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num>
                        <m:den>
                          <m:r>
                            <w:rPr>
                              <w:rFonts w:ascii="Cambria Math" w:hAnsi="Cambria Math"/>
                              <w:sz w:val="20"/>
                            </w:rPr>
                            <m:t>0.01∙</m:t>
                          </m:r>
                          <m:sSub>
                            <m:sSubPr>
                              <m:ctrlPr>
                                <w:rPr>
                                  <w:rFonts w:ascii="Cambria Math" w:hAnsi="Cambria Math"/>
                                  <w:i/>
                                  <w:sz w:val="20"/>
                                </w:rPr>
                              </m:ctrlPr>
                            </m:sSubPr>
                            <m:e>
                              <m:r>
                                <w:rPr>
                                  <w:rFonts w:ascii="Cambria Math" w:hAnsi="Cambria Math"/>
                                  <w:sz w:val="20"/>
                                </w:rPr>
                                <m:t>v</m:t>
                              </m:r>
                            </m:e>
                            <m:sub>
                              <m:r>
                                <w:rPr>
                                  <w:rFonts w:ascii="Cambria Math" w:hAnsi="Cambria Math"/>
                                  <w:sz w:val="20"/>
                                </w:rPr>
                                <m:t>pi</m:t>
                              </m:r>
                            </m:sub>
                          </m:sSub>
                        </m:den>
                      </m:f>
                    </m:e>
                  </m:d>
                </m:e>
                <m:sup>
                  <m:r>
                    <w:rPr>
                      <w:rFonts w:ascii="Cambria Math" w:hAnsi="Cambria Math"/>
                      <w:sz w:val="20"/>
                    </w:rPr>
                    <m:t>2</m:t>
                  </m:r>
                </m:sup>
              </m:sSup>
            </m:oMath>
            <w:r w:rsidR="00423DE7" w:rsidRPr="00BC2943">
              <w:rPr>
                <w:szCs w:val="18"/>
              </w:rPr>
              <w:t xml:space="preserve"> es la constante dieléctrica de cada una de las líneas de transmisión,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BC2943">
              <w:rPr>
                <w:szCs w:val="18"/>
              </w:rPr>
              <w:t xml:space="preserve"> es la velocidad de propagación de la onda en cada una de las líneas de transmisión en porcentaje, tanto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oMath>
            <w:r w:rsidR="00423DE7" w:rsidRPr="00BC2943">
              <w:rPr>
                <w:szCs w:val="18"/>
              </w:rPr>
              <w:t xml:space="preserve"> y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BC2943">
              <w:rPr>
                <w:szCs w:val="18"/>
              </w:rPr>
              <w:t xml:space="preserve"> se puede obtener mediante la hoja de datos técnicos, y </w:t>
            </w:r>
            <m:oMath>
              <m:r>
                <m:rPr>
                  <m:sty m:val="p"/>
                </m:rPr>
                <w:rPr>
                  <w:rFonts w:ascii="Cambria Math" w:hAnsi="Cambria Math"/>
                  <w:szCs w:val="18"/>
                </w:rPr>
                <w:br/>
              </m:r>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r>
                <w:rPr>
                  <w:rFonts w:ascii="Cambria Math" w:hAnsi="Cambria Math"/>
                  <w:sz w:val="20"/>
                </w:rPr>
                <m:t>=2.99792458×</m:t>
              </m:r>
              <m:sSup>
                <m:sSupPr>
                  <m:ctrlPr>
                    <w:rPr>
                      <w:rFonts w:ascii="Cambria Math" w:hAnsi="Cambria Math"/>
                      <w:i/>
                      <w:sz w:val="20"/>
                    </w:rPr>
                  </m:ctrlPr>
                </m:sSupPr>
                <m:e>
                  <m:r>
                    <w:rPr>
                      <w:rFonts w:ascii="Cambria Math" w:hAnsi="Cambria Math"/>
                      <w:sz w:val="20"/>
                    </w:rPr>
                    <m:t>10</m:t>
                  </m:r>
                </m:e>
                <m:sup>
                  <m:r>
                    <w:rPr>
                      <w:rFonts w:ascii="Cambria Math" w:hAnsi="Cambria Math"/>
                      <w:sz w:val="20"/>
                    </w:rPr>
                    <m:t>8</m:t>
                  </m:r>
                </m:sup>
              </m:sSup>
            </m:oMath>
            <w:r w:rsidR="00423DE7" w:rsidRPr="00BC2943">
              <w:rPr>
                <w:szCs w:val="18"/>
              </w:rPr>
              <w:t xml:space="preserve"> es la velocidad de la luz en el espacio libre en metros/segundo.</w:t>
            </w:r>
          </w:p>
          <w:p w14:paraId="131888F3" w14:textId="77777777" w:rsidR="00423DE7" w:rsidRPr="00BC2943" w:rsidRDefault="00423DE7" w:rsidP="005C5505">
            <w:pPr>
              <w:pStyle w:val="Texto"/>
              <w:spacing w:after="0" w:line="276" w:lineRule="auto"/>
              <w:ind w:right="51" w:firstLine="0"/>
              <w:rPr>
                <w:szCs w:val="18"/>
              </w:rPr>
            </w:pPr>
            <w:r w:rsidRPr="00BC2943">
              <w:rPr>
                <w:szCs w:val="18"/>
              </w:rPr>
              <w:t>El termino, pérdidas por desacoplamiento, puede identificarse fácilmente cuando la entrada de una red de dos puertos que está conectada de un lado una antena (fuente), y del otro lado, cualquier otro elemento del sistema de medición, tal como, un atenuador, preamplificadores o el analizador de espectro (carga) y entre estos elementos existan cables de interconexión (líneas de transmisión), seguramente puede existir la condición de acoplamiento o desacoplamiento y por lo tanto si hay dos o más fuentes de reflexión en el sistema de medición, entonces las pérdidas por desacoplamiento resultantes provienen en primera instancia de las reflexiones individuales, pero también, de la combinación de las reflexiones en pares, por lo tanto la interacción de las reflexiones también debe considerarse en la determinación de las  pérdidas por desacoplamiento. Entonces para evaluar esta combinación de la figura de abajo y suponiendo que el primer par de circuitos, que tienen |</w:t>
            </w:r>
            <w:r w:rsidRPr="00BC2943">
              <w:rPr>
                <w:szCs w:val="18"/>
              </w:rPr>
              <w:sym w:font="Symbol" w:char="F047"/>
            </w:r>
            <w:r w:rsidRPr="00BC2943">
              <w:rPr>
                <w:szCs w:val="18"/>
                <w:vertAlign w:val="subscript"/>
              </w:rPr>
              <w:t>1</w:t>
            </w:r>
            <w:r w:rsidRPr="00BC2943">
              <w:rPr>
                <w:szCs w:val="18"/>
              </w:rPr>
              <w:t>| y |</w:t>
            </w:r>
            <w:r w:rsidRPr="00BC2943">
              <w:rPr>
                <w:szCs w:val="18"/>
              </w:rPr>
              <w:sym w:font="Symbol" w:char="F047"/>
            </w:r>
            <w:r w:rsidRPr="00BC2943">
              <w:rPr>
                <w:szCs w:val="18"/>
                <w:vertAlign w:val="subscript"/>
              </w:rPr>
              <w:t>2</w:t>
            </w:r>
            <w:r w:rsidRPr="00BC2943">
              <w:rPr>
                <w:szCs w:val="18"/>
              </w:rPr>
              <w:t xml:space="preserve">| que corresponden a los coeficientes de reflexión de la antena receptora calibrada y el pre amplificador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1</m:t>
                  </m:r>
                </m:sub>
              </m:sSub>
            </m:oMath>
            <w:r w:rsidRPr="00BC2943">
              <w:rPr>
                <w:szCs w:val="18"/>
              </w:rPr>
              <w:t xml:space="preserve">, se calcula la primer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BC2943">
              <w:rPr>
                <w:szCs w:val="18"/>
              </w:rPr>
              <w:t>, posteriormente se considera el segundo par de circuitos, que tienen |</w:t>
            </w:r>
            <w:r w:rsidRPr="00BC2943">
              <w:rPr>
                <w:szCs w:val="18"/>
              </w:rPr>
              <w:sym w:font="Symbol" w:char="F047"/>
            </w:r>
            <w:r w:rsidRPr="00BC2943">
              <w:rPr>
                <w:szCs w:val="18"/>
                <w:vertAlign w:val="subscript"/>
              </w:rPr>
              <w:t>3</w:t>
            </w:r>
            <w:r w:rsidRPr="00BC2943">
              <w:rPr>
                <w:szCs w:val="18"/>
              </w:rPr>
              <w:t>| y |</w:t>
            </w:r>
            <w:r w:rsidRPr="00BC2943">
              <w:rPr>
                <w:szCs w:val="18"/>
              </w:rPr>
              <w:sym w:font="Symbol" w:char="F047"/>
            </w:r>
            <w:r w:rsidRPr="00BC2943">
              <w:rPr>
                <w:szCs w:val="18"/>
                <w:vertAlign w:val="subscript"/>
              </w:rPr>
              <w:t>4</w:t>
            </w:r>
            <w:r w:rsidRPr="00BC2943">
              <w:rPr>
                <w:szCs w:val="18"/>
              </w:rPr>
              <w:t xml:space="preserve">| que corresponden a los coeficientes de reflexión del pre amplificador y del analizador de espectro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2</m:t>
                  </m:r>
                </m:sub>
              </m:sSub>
            </m:oMath>
            <w:r w:rsidRPr="00BC2943">
              <w:rPr>
                <w:szCs w:val="18"/>
              </w:rPr>
              <w:t xml:space="preserve">, por lo que se calcula la segunda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BC2943">
              <w:rPr>
                <w:szCs w:val="18"/>
              </w:rPr>
              <w:t xml:space="preserve"> a efecto de obtener las pérdidas por desacoplamiento totales.</w:t>
            </w:r>
          </w:p>
          <w:p w14:paraId="2F4A7D5D" w14:textId="77777777" w:rsidR="00423DE7" w:rsidRPr="00BC2943" w:rsidRDefault="00423DE7" w:rsidP="005C5505">
            <w:pPr>
              <w:pStyle w:val="Texto"/>
              <w:spacing w:after="0" w:line="276" w:lineRule="auto"/>
              <w:ind w:right="51" w:firstLine="0"/>
              <w:rPr>
                <w:szCs w:val="18"/>
              </w:rPr>
            </w:pPr>
            <w:r w:rsidRPr="00BC2943">
              <w:rPr>
                <w:noProof/>
                <w:szCs w:val="18"/>
              </w:rPr>
              <w:drawing>
                <wp:inline distT="0" distB="0" distL="0" distR="0" wp14:anchorId="38D5D137" wp14:editId="7DC80843">
                  <wp:extent cx="4152608" cy="1119166"/>
                  <wp:effectExtent l="0" t="0" r="635" b="5080"/>
                  <wp:docPr id="2277" name="Imagen 2277"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 name="Imagen 2277" descr="Interfaz de usuario gráfica, Diagrama&#10;&#10;Descripción generada automáticamente"/>
                          <pic:cNvPicPr/>
                        </pic:nvPicPr>
                        <pic:blipFill>
                          <a:blip r:embed="rId19"/>
                          <a:stretch>
                            <a:fillRect/>
                          </a:stretch>
                        </pic:blipFill>
                        <pic:spPr>
                          <a:xfrm>
                            <a:off x="0" y="0"/>
                            <a:ext cx="4174517" cy="1125071"/>
                          </a:xfrm>
                          <a:prstGeom prst="rect">
                            <a:avLst/>
                          </a:prstGeom>
                        </pic:spPr>
                      </pic:pic>
                    </a:graphicData>
                  </a:graphic>
                </wp:inline>
              </w:drawing>
            </w:r>
          </w:p>
        </w:tc>
      </w:tr>
      <w:tr w:rsidR="00423DE7" w:rsidRPr="00BC2943" w14:paraId="023DEEF1" w14:textId="77777777" w:rsidTr="007E2DBF">
        <w:tc>
          <w:tcPr>
            <w:tcW w:w="2076" w:type="dxa"/>
            <w:vAlign w:val="center"/>
          </w:tcPr>
          <w:p w14:paraId="4D47BAA7" w14:textId="77777777" w:rsidR="00423DE7" w:rsidRPr="00BC2943" w:rsidRDefault="00116E73" w:rsidP="005C5505">
            <w:pPr>
              <w:pStyle w:val="Texto"/>
              <w:spacing w:after="0" w:line="276" w:lineRule="auto"/>
              <w:ind w:right="51" w:firstLine="0"/>
              <w:rPr>
                <w:sz w:val="20"/>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pre</m:t>
                          </m:r>
                          <m:r>
                            <w:rPr>
                              <w:rFonts w:ascii="Cambria Math" w:hAnsi="Cambria Math"/>
                              <w:sz w:val="20"/>
                            </w:rPr>
                            <m:t xml:space="preserve"> </m:t>
                          </m:r>
                          <m:r>
                            <w:rPr>
                              <w:rFonts w:ascii="Cambria Math" w:hAnsi="Cambria Math"/>
                              <w:sz w:val="20"/>
                            </w:rPr>
                            <m:t>amp</m:t>
                          </m:r>
                        </m:sub>
                      </m:sSub>
                    </m:e>
                  </m:d>
                </m:e>
                <m:sub>
                  <m:r>
                    <w:rPr>
                      <w:rFonts w:ascii="Cambria Math" w:hAnsi="Cambria Math"/>
                      <w:sz w:val="20"/>
                    </w:rPr>
                    <m:t>dB</m:t>
                  </m:r>
                </m:sub>
              </m:sSub>
            </m:oMath>
            <w:r w:rsidR="00423DE7" w:rsidRPr="00BC2943">
              <w:rPr>
                <w:sz w:val="20"/>
              </w:rPr>
              <w:t>:</w:t>
            </w:r>
          </w:p>
        </w:tc>
        <w:tc>
          <w:tcPr>
            <w:tcW w:w="6756" w:type="dxa"/>
            <w:vAlign w:val="center"/>
          </w:tcPr>
          <w:p w14:paraId="53D089A9" w14:textId="77777777" w:rsidR="00423DE7" w:rsidRPr="00BC2943" w:rsidRDefault="00423DE7" w:rsidP="005C5505">
            <w:pPr>
              <w:pStyle w:val="Texto"/>
              <w:spacing w:after="0" w:line="276" w:lineRule="auto"/>
              <w:ind w:right="51" w:firstLine="0"/>
              <w:rPr>
                <w:szCs w:val="18"/>
              </w:rPr>
            </w:pPr>
            <w:r w:rsidRPr="00BC2943">
              <w:rPr>
                <w:szCs w:val="18"/>
              </w:rPr>
              <w:t xml:space="preserve">Ganancia del </w:t>
            </w:r>
            <w:proofErr w:type="spellStart"/>
            <w:r w:rsidRPr="00BC2943">
              <w:rPr>
                <w:szCs w:val="18"/>
              </w:rPr>
              <w:t>pre-amplificador</w:t>
            </w:r>
            <w:proofErr w:type="spellEnd"/>
            <w:r w:rsidRPr="00BC2943">
              <w:rPr>
                <w:szCs w:val="18"/>
              </w:rPr>
              <w:t>, en dB.</w:t>
            </w:r>
          </w:p>
        </w:tc>
      </w:tr>
      <w:tr w:rsidR="00423DE7" w:rsidRPr="00BC2943" w14:paraId="2CF824DB" w14:textId="77777777" w:rsidTr="007E2DBF">
        <w:tc>
          <w:tcPr>
            <w:tcW w:w="2076" w:type="dxa"/>
          </w:tcPr>
          <w:p w14:paraId="1D043F29"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ε</m:t>
                        </m:r>
                      </m:e>
                    </m:d>
                  </m:e>
                  <m:sub>
                    <m:r>
                      <w:rPr>
                        <w:rFonts w:ascii="Cambria Math" w:hAnsi="Cambria Math"/>
                        <w:sz w:val="20"/>
                      </w:rPr>
                      <m:t>dB</m:t>
                    </m:r>
                  </m:sub>
                </m:sSub>
              </m:oMath>
            </m:oMathPara>
          </w:p>
        </w:tc>
        <w:tc>
          <w:tcPr>
            <w:tcW w:w="6756" w:type="dxa"/>
          </w:tcPr>
          <w:p w14:paraId="46F7D6CC" w14:textId="77777777" w:rsidR="00423DE7" w:rsidRPr="00BC2943" w:rsidRDefault="00423DE7" w:rsidP="005C5505">
            <w:pPr>
              <w:pStyle w:val="Texto"/>
              <w:spacing w:after="0" w:line="276" w:lineRule="auto"/>
              <w:ind w:right="51" w:firstLine="0"/>
              <w:rPr>
                <w:szCs w:val="18"/>
              </w:rPr>
            </w:pPr>
            <w:r w:rsidRPr="00BC2943">
              <w:rPr>
                <w:szCs w:val="18"/>
              </w:rPr>
              <w:t>Error del analizador de espectro, obtenido en su calibración y cuyo conocimiento y aplicación garantiza la trazabilidad de la medición a los patrones nacionales.</w:t>
            </w:r>
          </w:p>
        </w:tc>
      </w:tr>
    </w:tbl>
    <w:p w14:paraId="46AAA9BE" w14:textId="77777777" w:rsidR="00423DE7" w:rsidRPr="00BC2943" w:rsidRDefault="00423DE7" w:rsidP="005C5505">
      <w:pPr>
        <w:pStyle w:val="Texto"/>
        <w:spacing w:after="0" w:line="276" w:lineRule="auto"/>
        <w:ind w:right="51"/>
        <w:rPr>
          <w:szCs w:val="18"/>
        </w:rPr>
      </w:pPr>
      <w:r w:rsidRPr="00BC2943">
        <w:rPr>
          <w:szCs w:val="18"/>
        </w:rPr>
        <w:tab/>
      </w:r>
    </w:p>
    <w:p w14:paraId="1C3EC31B" w14:textId="77777777" w:rsidR="00423DE7" w:rsidRPr="00BC2943" w:rsidRDefault="00423DE7" w:rsidP="005C5505">
      <w:pPr>
        <w:pStyle w:val="Texto"/>
        <w:spacing w:after="0" w:line="276" w:lineRule="auto"/>
        <w:ind w:right="51"/>
        <w:jc w:val="center"/>
      </w:pPr>
      <w:r w:rsidRPr="00BC2943">
        <w:rPr>
          <w:noProof/>
        </w:rPr>
        <w:lastRenderedPageBreak/>
        <w:drawing>
          <wp:inline distT="0" distB="0" distL="0" distR="0" wp14:anchorId="7DF1F802" wp14:editId="46C466BA">
            <wp:extent cx="5419164" cy="2097741"/>
            <wp:effectExtent l="0" t="0" r="0" b="0"/>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8824" cy="2147932"/>
                    </a:xfrm>
                    <a:prstGeom prst="rect">
                      <a:avLst/>
                    </a:prstGeom>
                    <a:noFill/>
                    <a:ln>
                      <a:noFill/>
                    </a:ln>
                  </pic:spPr>
                </pic:pic>
              </a:graphicData>
            </a:graphic>
          </wp:inline>
        </w:drawing>
      </w:r>
    </w:p>
    <w:p w14:paraId="2ECF978F" w14:textId="6521DAF2" w:rsidR="00423DE7" w:rsidRPr="00BC2943" w:rsidRDefault="00423DE7" w:rsidP="005C5505">
      <w:pPr>
        <w:pStyle w:val="Texto"/>
        <w:spacing w:after="0" w:line="276" w:lineRule="auto"/>
        <w:ind w:right="51"/>
        <w:rPr>
          <w:szCs w:val="16"/>
        </w:rPr>
      </w:pPr>
      <w:r w:rsidRPr="00BC2943">
        <w:rPr>
          <w:szCs w:val="16"/>
        </w:rPr>
        <w:t>* Amplificador de potencia externo de radiofrecuencia que se debe insertar sólo para los casos especificados en 4.3,</w:t>
      </w:r>
    </w:p>
    <w:p w14:paraId="6CF61DFE" w14:textId="77777777" w:rsidR="00423DE7" w:rsidRPr="00BC2943" w:rsidRDefault="00423DE7" w:rsidP="005C5505">
      <w:pPr>
        <w:pStyle w:val="Texto"/>
        <w:spacing w:after="0" w:line="276" w:lineRule="auto"/>
        <w:ind w:right="51"/>
        <w:rPr>
          <w:szCs w:val="16"/>
        </w:rPr>
      </w:pPr>
      <w:r w:rsidRPr="00BC2943">
        <w:rPr>
          <w:szCs w:val="16"/>
        </w:rPr>
        <w:t>** Para el caso del numeral 5.5.1, alternativa 1, método de prueba 1, en lugar del analizador de espectro podrá utilizarse un medidor de potencia de RF.</w:t>
      </w:r>
    </w:p>
    <w:p w14:paraId="38E97955"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Figura 5 Configuración para medición de emisiones radiadas</w:t>
      </w:r>
    </w:p>
    <w:p w14:paraId="6FE0869F" w14:textId="77777777" w:rsidR="00423DE7" w:rsidRPr="00BC2943" w:rsidRDefault="00423DE7" w:rsidP="005C5505">
      <w:pPr>
        <w:pStyle w:val="Texto"/>
        <w:spacing w:after="0" w:line="276" w:lineRule="auto"/>
        <w:ind w:right="51"/>
        <w:rPr>
          <w:b/>
          <w:sz w:val="22"/>
          <w:szCs w:val="22"/>
        </w:rPr>
      </w:pPr>
    </w:p>
    <w:p w14:paraId="13996C50"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5.3.2.1 </w:t>
      </w:r>
      <w:r w:rsidRPr="00BC2943">
        <w:rPr>
          <w:bCs/>
          <w:sz w:val="22"/>
          <w:szCs w:val="22"/>
        </w:rPr>
        <w:t>EBP con múltiples salidas a múltiples antenas.</w:t>
      </w:r>
    </w:p>
    <w:p w14:paraId="7FDCF7EC" w14:textId="77777777" w:rsidR="00423DE7" w:rsidRPr="00BC2943" w:rsidRDefault="00423DE7" w:rsidP="005C5505">
      <w:pPr>
        <w:pStyle w:val="Texto"/>
        <w:spacing w:after="0" w:line="276" w:lineRule="auto"/>
        <w:ind w:right="51"/>
        <w:rPr>
          <w:sz w:val="22"/>
          <w:szCs w:val="22"/>
        </w:rPr>
      </w:pPr>
      <w:r w:rsidRPr="00BC2943">
        <w:rPr>
          <w:sz w:val="22"/>
          <w:szCs w:val="22"/>
        </w:rPr>
        <w:t xml:space="preserve">Para el caso de un EBP con múltiples salidas a múltiples antenas para operar en la misma banda de frecuencias, se verificará si para cada segmento de frecuencias en que se divida la operación del transmisor, a cada una de las salidas van señales con la misma información (en fase o desfasada) o con distinta, y si las antenas están diseñadas para operar con la misma polarización o con polarización ortogonal. De alimentarse a diferentes salidas-antenas con la misma información (en fase o desfasada) y diseñadas las antenas para operar con la misma polarización, la configuración para prueba radiada se hará para el sistema de antenas que vaya a operar conjuntamente para transmitir la misma información y en este caso el término </w:t>
      </w:r>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antena EBP</m:t>
                    </m:r>
                  </m:sub>
                </m:sSub>
              </m:e>
            </m:d>
          </m:e>
          <m:sub>
            <m:r>
              <w:rPr>
                <w:rFonts w:ascii="Cambria Math" w:hAnsi="Cambria Math"/>
                <w:sz w:val="22"/>
                <w:szCs w:val="22"/>
              </w:rPr>
              <m:t>dB</m:t>
            </m:r>
          </m:sub>
        </m:sSub>
      </m:oMath>
      <w:r w:rsidRPr="00BC2943">
        <w:rPr>
          <w:sz w:val="16"/>
          <w:szCs w:val="16"/>
        </w:rPr>
        <w:t>:</w:t>
      </w:r>
      <w:r w:rsidRPr="00BC2943">
        <w:rPr>
          <w:sz w:val="22"/>
          <w:szCs w:val="22"/>
        </w:rPr>
        <w:t xml:space="preserve"> de las ecuaciones 5 y 6 y considerada implícitamente en la ecuación 7 corresponderá a la ganancia del sistema de antenas que opera conjuntamente.</w:t>
      </w:r>
    </w:p>
    <w:p w14:paraId="5B202825" w14:textId="77777777" w:rsidR="00423DE7" w:rsidRPr="00BC2943" w:rsidRDefault="00423DE7" w:rsidP="005C5505">
      <w:pPr>
        <w:pStyle w:val="Texto"/>
        <w:spacing w:after="0" w:line="276" w:lineRule="auto"/>
        <w:ind w:right="51"/>
        <w:rPr>
          <w:sz w:val="22"/>
          <w:szCs w:val="22"/>
        </w:rPr>
      </w:pPr>
      <w:r w:rsidRPr="00BC2943">
        <w:rPr>
          <w:sz w:val="22"/>
          <w:szCs w:val="22"/>
        </w:rPr>
        <w:t>De ser las antenas N</w:t>
      </w:r>
      <w:r w:rsidRPr="00BC2943">
        <w:rPr>
          <w:sz w:val="22"/>
          <w:szCs w:val="22"/>
          <w:vertAlign w:val="subscript"/>
        </w:rPr>
        <w:t>ANT</w:t>
      </w:r>
      <w:r w:rsidRPr="00BC2943">
        <w:rPr>
          <w:sz w:val="22"/>
          <w:szCs w:val="22"/>
        </w:rPr>
        <w:t xml:space="preserve"> del sistema, todas de la misma ganancia individual, </w:t>
      </w:r>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antena EBP</m:t>
                    </m:r>
                  </m:sub>
                </m:sSub>
              </m:e>
            </m:d>
          </m:e>
          <m:sub>
            <m:r>
              <w:rPr>
                <w:rFonts w:ascii="Cambria Math" w:hAnsi="Cambria Math"/>
                <w:sz w:val="22"/>
                <w:szCs w:val="22"/>
              </w:rPr>
              <m:t>dB</m:t>
            </m:r>
          </m:sub>
        </m:sSub>
      </m:oMath>
      <w:r w:rsidRPr="00BC2943">
        <w:rPr>
          <w:sz w:val="16"/>
          <w:szCs w:val="16"/>
        </w:rPr>
        <w:t xml:space="preserve"> </w:t>
      </w:r>
      <w:r w:rsidRPr="00BC2943">
        <w:rPr>
          <w:sz w:val="22"/>
          <w:szCs w:val="22"/>
        </w:rPr>
        <w:t>se calcula como sigue:</w:t>
      </w:r>
    </w:p>
    <w:p w14:paraId="7BB106C1" w14:textId="77777777" w:rsidR="00423DE7" w:rsidRPr="00BC2943" w:rsidRDefault="00423DE7" w:rsidP="005C5505">
      <w:pPr>
        <w:pStyle w:val="Texto"/>
        <w:spacing w:after="0" w:line="276" w:lineRule="auto"/>
        <w:ind w:right="51"/>
        <w:rPr>
          <w:sz w:val="22"/>
          <w:szCs w:val="22"/>
        </w:rPr>
      </w:pPr>
    </w:p>
    <w:p w14:paraId="515D08DB" w14:textId="77777777" w:rsidR="00423DE7" w:rsidRPr="00BC2943" w:rsidRDefault="00423DE7">
      <w:pPr>
        <w:pStyle w:val="Texto"/>
        <w:spacing w:after="0" w:line="276" w:lineRule="auto"/>
        <w:ind w:right="51"/>
        <w:rPr>
          <w:sz w:val="22"/>
          <w:szCs w:val="22"/>
        </w:rPr>
      </w:pPr>
      <w:r w:rsidRPr="00BC2943">
        <w:rPr>
          <w:sz w:val="22"/>
          <w:szCs w:val="22"/>
        </w:rPr>
        <w:t>Para el caso de sistemas con señales de salida correlacionadas</w:t>
      </w:r>
    </w:p>
    <w:p w14:paraId="5C72CA32" w14:textId="77777777" w:rsidR="00FE5D0F" w:rsidRPr="00BC2943" w:rsidRDefault="00FE5D0F" w:rsidP="005C5505">
      <w:pPr>
        <w:pStyle w:val="Texto"/>
        <w:spacing w:after="0" w:line="276" w:lineRule="auto"/>
        <w:ind w:right="51"/>
        <w:rPr>
          <w:sz w:val="22"/>
          <w:szCs w:val="22"/>
        </w:rPr>
      </w:pPr>
    </w:p>
    <w:p w14:paraId="7929A561" w14:textId="77777777" w:rsidR="00423DE7" w:rsidRPr="00BC2943" w:rsidRDefault="00116E73">
      <w:pPr>
        <w:pStyle w:val="Texto"/>
        <w:tabs>
          <w:tab w:val="right" w:pos="8280"/>
        </w:tabs>
        <w:spacing w:after="0" w:line="276" w:lineRule="auto"/>
        <w:ind w:right="51"/>
        <w:rPr>
          <w:b/>
          <w:szCs w:val="18"/>
        </w:rPr>
      </w:pPr>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antena</m:t>
                    </m:r>
                    <m:r>
                      <w:rPr>
                        <w:rFonts w:ascii="Cambria Math" w:hAnsi="Cambria Math"/>
                        <w:sz w:val="22"/>
                        <w:szCs w:val="22"/>
                        <w:lang w:val="es-MX"/>
                      </w:rPr>
                      <m:t xml:space="preserve"> </m:t>
                    </m:r>
                    <m:r>
                      <w:rPr>
                        <w:rFonts w:ascii="Cambria Math" w:hAnsi="Cambria Math"/>
                        <w:sz w:val="22"/>
                        <w:szCs w:val="22"/>
                      </w:rPr>
                      <m:t>EBP</m:t>
                    </m:r>
                  </m:sub>
                </m:sSub>
              </m:e>
            </m:d>
          </m:e>
          <m:sub>
            <m:r>
              <w:rPr>
                <w:rFonts w:ascii="Cambria Math" w:hAnsi="Cambria Math"/>
                <w:sz w:val="22"/>
                <w:szCs w:val="22"/>
              </w:rPr>
              <m:t>dB</m:t>
            </m:r>
          </m:sub>
        </m:sSub>
        <m:r>
          <w:rPr>
            <w:rFonts w:ascii="Cambria Math" w:hAnsi="Cambria Math"/>
            <w:sz w:val="22"/>
            <w:szCs w:val="22"/>
            <w:lang w:val="es-MX"/>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m:t>
                    </m:r>
                  </m:sub>
                </m:sSub>
                <m:r>
                  <w:rPr>
                    <w:rFonts w:ascii="Cambria Math" w:hAnsi="Cambria Math"/>
                    <w:sz w:val="22"/>
                    <w:szCs w:val="22"/>
                    <w:lang w:val="es-MX"/>
                  </w:rPr>
                  <m:t>+10∙</m:t>
                </m:r>
                <m:sSub>
                  <m:sSubPr>
                    <m:ctrlPr>
                      <w:rPr>
                        <w:rFonts w:ascii="Cambria Math" w:hAnsi="Cambria Math"/>
                        <w:i/>
                        <w:sz w:val="22"/>
                        <w:szCs w:val="22"/>
                      </w:rPr>
                    </m:ctrlPr>
                  </m:sSubPr>
                  <m:e>
                    <m:r>
                      <w:rPr>
                        <w:rFonts w:ascii="Cambria Math" w:hAnsi="Cambria Math"/>
                        <w:sz w:val="22"/>
                        <w:szCs w:val="22"/>
                      </w:rPr>
                      <m:t>log</m:t>
                    </m:r>
                  </m:e>
                  <m:sub>
                    <m:r>
                      <w:rPr>
                        <w:rFonts w:ascii="Cambria Math" w:hAnsi="Cambria Math"/>
                        <w:sz w:val="22"/>
                        <w:szCs w:val="22"/>
                        <w:lang w:val="es-MX"/>
                      </w:rPr>
                      <m:t>10</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ANT</m:t>
                        </m:r>
                      </m:sub>
                    </m:sSub>
                  </m:e>
                </m:d>
              </m:e>
            </m:d>
          </m:e>
          <m:sub>
            <m:r>
              <w:rPr>
                <w:rFonts w:ascii="Cambria Math" w:hAnsi="Cambria Math"/>
                <w:sz w:val="22"/>
                <w:szCs w:val="22"/>
              </w:rPr>
              <m:t>dBi</m:t>
            </m:r>
          </m:sub>
        </m:sSub>
      </m:oMath>
      <w:r w:rsidR="00423DE7" w:rsidRPr="00BC2943">
        <w:rPr>
          <w:sz w:val="22"/>
          <w:szCs w:val="22"/>
          <w:lang w:val="es-MX"/>
        </w:rPr>
        <w:t xml:space="preserve"> </w:t>
      </w:r>
      <w:r w:rsidR="00423DE7" w:rsidRPr="00BC2943">
        <w:rPr>
          <w:sz w:val="22"/>
          <w:szCs w:val="22"/>
          <w:lang w:val="es-MX"/>
        </w:rPr>
        <w:tab/>
      </w:r>
      <w:r w:rsidR="00423DE7" w:rsidRPr="00BC2943">
        <w:rPr>
          <w:b/>
          <w:szCs w:val="18"/>
        </w:rPr>
        <w:t>(Ecuación 8)</w:t>
      </w:r>
    </w:p>
    <w:p w14:paraId="678A513C" w14:textId="77777777" w:rsidR="00FE5D0F" w:rsidRPr="00BC2943" w:rsidRDefault="00FE5D0F" w:rsidP="005C5505">
      <w:pPr>
        <w:pStyle w:val="Texto"/>
        <w:tabs>
          <w:tab w:val="right" w:pos="8280"/>
        </w:tabs>
        <w:spacing w:after="0" w:line="276" w:lineRule="auto"/>
        <w:ind w:right="51"/>
        <w:rPr>
          <w:b/>
          <w:szCs w:val="18"/>
        </w:rPr>
      </w:pPr>
    </w:p>
    <w:p w14:paraId="4DBA62B0" w14:textId="77777777" w:rsidR="00423DE7" w:rsidRPr="00BC2943" w:rsidRDefault="00423DE7">
      <w:pPr>
        <w:pStyle w:val="Texto"/>
        <w:spacing w:after="0" w:line="276" w:lineRule="auto"/>
        <w:ind w:right="51"/>
        <w:rPr>
          <w:sz w:val="22"/>
          <w:szCs w:val="22"/>
        </w:rPr>
      </w:pPr>
      <w:r w:rsidRPr="00BC2943">
        <w:rPr>
          <w:sz w:val="22"/>
          <w:szCs w:val="22"/>
        </w:rPr>
        <w:t xml:space="preserve">Para el caso de sistemas con señales de salida completamente </w:t>
      </w:r>
      <w:proofErr w:type="spellStart"/>
      <w:r w:rsidRPr="00BC2943">
        <w:rPr>
          <w:sz w:val="22"/>
          <w:szCs w:val="22"/>
        </w:rPr>
        <w:t>incorrelacionadas</w:t>
      </w:r>
      <w:proofErr w:type="spellEnd"/>
      <w:r w:rsidRPr="00BC2943">
        <w:rPr>
          <w:sz w:val="22"/>
          <w:szCs w:val="22"/>
        </w:rPr>
        <w:t>:</w:t>
      </w:r>
    </w:p>
    <w:p w14:paraId="18933378" w14:textId="77777777" w:rsidR="00FE5D0F" w:rsidRPr="00BC2943" w:rsidRDefault="00FE5D0F" w:rsidP="005C5505">
      <w:pPr>
        <w:pStyle w:val="Texto"/>
        <w:spacing w:after="0" w:line="276" w:lineRule="auto"/>
        <w:ind w:right="51"/>
        <w:rPr>
          <w:sz w:val="22"/>
          <w:szCs w:val="22"/>
        </w:rPr>
      </w:pPr>
    </w:p>
    <w:p w14:paraId="0268DBDF" w14:textId="77777777" w:rsidR="00423DE7" w:rsidRPr="00BC2943" w:rsidRDefault="00116E73">
      <w:pPr>
        <w:pStyle w:val="Texto"/>
        <w:tabs>
          <w:tab w:val="right" w:pos="8280"/>
        </w:tabs>
        <w:spacing w:after="0" w:line="276" w:lineRule="auto"/>
        <w:ind w:right="51"/>
        <w:rPr>
          <w:b/>
          <w:szCs w:val="18"/>
        </w:rPr>
      </w:pPr>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antena</m:t>
                    </m:r>
                    <m:r>
                      <w:rPr>
                        <w:rFonts w:ascii="Cambria Math" w:hAnsi="Cambria Math"/>
                        <w:sz w:val="22"/>
                        <w:szCs w:val="22"/>
                        <w:lang w:val="es-MX"/>
                      </w:rPr>
                      <m:t xml:space="preserve"> </m:t>
                    </m:r>
                    <m:r>
                      <w:rPr>
                        <w:rFonts w:ascii="Cambria Math" w:hAnsi="Cambria Math"/>
                        <w:sz w:val="22"/>
                        <w:szCs w:val="22"/>
                      </w:rPr>
                      <m:t>EBP</m:t>
                    </m:r>
                  </m:sub>
                </m:sSub>
              </m:e>
            </m:d>
          </m:e>
          <m:sub>
            <m:r>
              <w:rPr>
                <w:rFonts w:ascii="Cambria Math" w:hAnsi="Cambria Math"/>
                <w:sz w:val="22"/>
                <w:szCs w:val="22"/>
              </w:rPr>
              <m:t>dB</m:t>
            </m:r>
          </m:sub>
        </m:sSub>
        <m:r>
          <w:rPr>
            <w:rFonts w:ascii="Cambria Math" w:hAnsi="Cambria Math"/>
            <w:sz w:val="22"/>
            <w:szCs w:val="22"/>
            <w:lang w:val="es-MX"/>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m:t>
                    </m:r>
                  </m:sub>
                </m:sSub>
              </m:e>
            </m:d>
          </m:e>
          <m:sub>
            <m:r>
              <w:rPr>
                <w:rFonts w:ascii="Cambria Math" w:hAnsi="Cambria Math"/>
                <w:sz w:val="22"/>
                <w:szCs w:val="22"/>
              </w:rPr>
              <m:t>dBi</m:t>
            </m:r>
          </m:sub>
        </m:sSub>
      </m:oMath>
      <w:r w:rsidR="00423DE7" w:rsidRPr="00BC2943">
        <w:rPr>
          <w:sz w:val="22"/>
          <w:szCs w:val="22"/>
        </w:rPr>
        <w:t xml:space="preserve"> </w:t>
      </w:r>
      <w:r w:rsidR="00423DE7" w:rsidRPr="00BC2943">
        <w:rPr>
          <w:sz w:val="22"/>
          <w:szCs w:val="22"/>
        </w:rPr>
        <w:tab/>
      </w:r>
      <w:r w:rsidR="00423DE7" w:rsidRPr="00BC2943">
        <w:rPr>
          <w:b/>
          <w:szCs w:val="18"/>
        </w:rPr>
        <w:t>(Ecuación 9)</w:t>
      </w:r>
    </w:p>
    <w:p w14:paraId="141E4F30" w14:textId="77777777" w:rsidR="00FE5D0F" w:rsidRPr="00BC2943" w:rsidRDefault="00FE5D0F" w:rsidP="005C5505">
      <w:pPr>
        <w:pStyle w:val="Texto"/>
        <w:tabs>
          <w:tab w:val="right" w:pos="8280"/>
        </w:tabs>
        <w:spacing w:after="0" w:line="276" w:lineRule="auto"/>
        <w:ind w:right="51"/>
        <w:rPr>
          <w:sz w:val="22"/>
          <w:szCs w:val="22"/>
        </w:rPr>
      </w:pPr>
    </w:p>
    <w:p w14:paraId="0BC7BD00" w14:textId="77777777" w:rsidR="00423DE7" w:rsidRPr="00BC2943" w:rsidRDefault="00423DE7">
      <w:pPr>
        <w:pStyle w:val="Texto"/>
        <w:spacing w:after="0" w:line="276" w:lineRule="auto"/>
        <w:ind w:right="51"/>
        <w:rPr>
          <w:sz w:val="22"/>
          <w:szCs w:val="22"/>
        </w:rPr>
      </w:pPr>
      <w:r w:rsidRPr="00BC2943">
        <w:rPr>
          <w:sz w:val="22"/>
          <w:szCs w:val="22"/>
        </w:rPr>
        <w:t xml:space="preserve">De ser las antenas del sistema de diferente ganancia individual, con salidas del equipo de igual potencia, </w:t>
      </w:r>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antena</m:t>
                    </m:r>
                    <m:r>
                      <w:rPr>
                        <w:rFonts w:ascii="Cambria Math" w:hAnsi="Cambria Math"/>
                        <w:sz w:val="22"/>
                        <w:szCs w:val="22"/>
                        <w:lang w:val="es-MX"/>
                      </w:rPr>
                      <m:t xml:space="preserve"> </m:t>
                    </m:r>
                    <m:r>
                      <w:rPr>
                        <w:rFonts w:ascii="Cambria Math" w:hAnsi="Cambria Math"/>
                        <w:sz w:val="22"/>
                        <w:szCs w:val="22"/>
                      </w:rPr>
                      <m:t>EBP</m:t>
                    </m:r>
                  </m:sub>
                </m:sSub>
              </m:e>
            </m:d>
          </m:e>
          <m:sub>
            <m:r>
              <w:rPr>
                <w:rFonts w:ascii="Cambria Math" w:hAnsi="Cambria Math"/>
                <w:sz w:val="22"/>
                <w:szCs w:val="22"/>
              </w:rPr>
              <m:t>dB</m:t>
            </m:r>
          </m:sub>
        </m:sSub>
        <m:r>
          <w:rPr>
            <w:rFonts w:ascii="Cambria Math" w:hAnsi="Cambria Math"/>
            <w:sz w:val="22"/>
            <w:szCs w:val="22"/>
          </w:rPr>
          <m:t xml:space="preserve"> </m:t>
        </m:r>
      </m:oMath>
      <w:r w:rsidRPr="00BC2943">
        <w:rPr>
          <w:sz w:val="22"/>
          <w:szCs w:val="22"/>
        </w:rPr>
        <w:t>se calcula como sigue:</w:t>
      </w:r>
    </w:p>
    <w:p w14:paraId="253B0148" w14:textId="77777777" w:rsidR="00FE5D0F" w:rsidRPr="00BC2943" w:rsidRDefault="00FE5D0F" w:rsidP="005C5505">
      <w:pPr>
        <w:pStyle w:val="Texto"/>
        <w:spacing w:after="0" w:line="276" w:lineRule="auto"/>
        <w:ind w:right="51"/>
        <w:rPr>
          <w:sz w:val="22"/>
          <w:szCs w:val="22"/>
        </w:rPr>
      </w:pPr>
    </w:p>
    <w:p w14:paraId="08AA6B51" w14:textId="77777777" w:rsidR="00423DE7" w:rsidRPr="00BC2943" w:rsidRDefault="00423DE7" w:rsidP="005C5505">
      <w:pPr>
        <w:pStyle w:val="Texto"/>
        <w:spacing w:after="0" w:line="276" w:lineRule="auto"/>
        <w:ind w:right="51"/>
        <w:rPr>
          <w:sz w:val="22"/>
          <w:szCs w:val="22"/>
        </w:rPr>
      </w:pPr>
      <w:r w:rsidRPr="00BC2943">
        <w:rPr>
          <w:sz w:val="22"/>
          <w:szCs w:val="22"/>
        </w:rPr>
        <w:t>Para el caso de sistemas con señales de salida correlacionadas:</w:t>
      </w:r>
    </w:p>
    <w:p w14:paraId="0CE3C362" w14:textId="77777777" w:rsidR="00423DE7" w:rsidRPr="00BC2943" w:rsidRDefault="00116E73">
      <w:pPr>
        <w:pStyle w:val="Texto"/>
        <w:tabs>
          <w:tab w:val="right" w:pos="8280"/>
        </w:tabs>
        <w:spacing w:after="0" w:line="276" w:lineRule="auto"/>
        <w:ind w:right="51"/>
        <w:rPr>
          <w:b/>
          <w:szCs w:val="18"/>
        </w:rPr>
      </w:pPr>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antena</m:t>
                    </m:r>
                    <m:r>
                      <w:rPr>
                        <w:rFonts w:ascii="Cambria Math" w:hAnsi="Cambria Math"/>
                        <w:sz w:val="22"/>
                        <w:szCs w:val="22"/>
                        <w:lang w:val="es-MX"/>
                      </w:rPr>
                      <m:t xml:space="preserve"> </m:t>
                    </m:r>
                    <m:r>
                      <w:rPr>
                        <w:rFonts w:ascii="Cambria Math" w:hAnsi="Cambria Math"/>
                        <w:sz w:val="22"/>
                        <w:szCs w:val="22"/>
                      </w:rPr>
                      <m:t>EBP</m:t>
                    </m:r>
                  </m:sub>
                </m:sSub>
              </m:e>
            </m:d>
          </m:e>
          <m:sub>
            <m:r>
              <w:rPr>
                <w:rFonts w:ascii="Cambria Math" w:hAnsi="Cambria Math"/>
                <w:sz w:val="22"/>
                <w:szCs w:val="22"/>
              </w:rPr>
              <m:t>dB</m:t>
            </m:r>
          </m:sub>
        </m:sSub>
        <m:r>
          <w:rPr>
            <w:rFonts w:ascii="Cambria Math" w:hAnsi="Cambria Math"/>
            <w:sz w:val="22"/>
            <w:szCs w:val="22"/>
            <w:lang w:val="es-MX"/>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f>
                  <m:fPr>
                    <m:ctrlPr>
                      <w:rPr>
                        <w:rFonts w:ascii="Cambria Math" w:hAnsi="Cambria Math"/>
                        <w:i/>
                        <w:sz w:val="22"/>
                        <w:szCs w:val="22"/>
                        <w:lang w:val="es-MX"/>
                      </w:rPr>
                    </m:ctrlPr>
                  </m:fPr>
                  <m:num>
                    <m:sSup>
                      <m:sSupPr>
                        <m:ctrlPr>
                          <w:rPr>
                            <w:rFonts w:ascii="Cambria Math" w:hAnsi="Cambria Math"/>
                            <w:i/>
                            <w:sz w:val="22"/>
                            <w:szCs w:val="22"/>
                            <w:lang w:val="en-US"/>
                          </w:rPr>
                        </m:ctrlPr>
                      </m:sSupPr>
                      <m:e>
                        <m:d>
                          <m:dPr>
                            <m:ctrlPr>
                              <w:rPr>
                                <w:rFonts w:ascii="Cambria Math" w:hAnsi="Cambria Math"/>
                                <w:i/>
                                <w:sz w:val="22"/>
                                <w:szCs w:val="22"/>
                                <w:lang w:val="en-US"/>
                              </w:rPr>
                            </m:ctrlPr>
                          </m:dPr>
                          <m:e>
                            <m:sSup>
                              <m:sSupPr>
                                <m:ctrlPr>
                                  <w:rPr>
                                    <w:rFonts w:ascii="Cambria Math" w:hAnsi="Cambria Math"/>
                                    <w:i/>
                                    <w:sz w:val="22"/>
                                    <w:szCs w:val="22"/>
                                    <w:lang w:val="en-US"/>
                                  </w:rPr>
                                </m:ctrlPr>
                              </m:sSupPr>
                              <m:e>
                                <m:r>
                                  <w:rPr>
                                    <w:rFonts w:ascii="Cambria Math" w:hAnsi="Cambria Math"/>
                                    <w:sz w:val="22"/>
                                    <w:szCs w:val="22"/>
                                    <w:lang w:val="es-MX"/>
                                  </w:rPr>
                                  <m:t>10</m:t>
                                </m:r>
                              </m:e>
                              <m:sup>
                                <m:f>
                                  <m:fPr>
                                    <m:ctrlPr>
                                      <w:rPr>
                                        <w:rFonts w:ascii="Cambria Math" w:hAnsi="Cambria Math"/>
                                        <w:i/>
                                        <w:sz w:val="22"/>
                                        <w:szCs w:val="22"/>
                                        <w:lang w:val="es-MX"/>
                                      </w:rPr>
                                    </m:ctrlPr>
                                  </m:fPr>
                                  <m:num>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s-MX"/>
                                          </w:rPr>
                                          <m:t>1</m:t>
                                        </m:r>
                                      </m:sub>
                                    </m:sSub>
                                  </m:num>
                                  <m:den>
                                    <m:r>
                                      <w:rPr>
                                        <w:rFonts w:ascii="Cambria Math" w:hAnsi="Cambria Math"/>
                                        <w:sz w:val="22"/>
                                        <w:szCs w:val="22"/>
                                        <w:lang w:val="es-MX"/>
                                      </w:rPr>
                                      <m:t>20</m:t>
                                    </m:r>
                                  </m:den>
                                </m:f>
                              </m:sup>
                            </m:sSup>
                            <m:r>
                              <w:rPr>
                                <w:rFonts w:ascii="Cambria Math" w:hAnsi="Cambria Math"/>
                                <w:sz w:val="22"/>
                                <w:szCs w:val="22"/>
                                <w:lang w:val="es-MX"/>
                              </w:rPr>
                              <m:t>+</m:t>
                            </m:r>
                            <m:sSup>
                              <m:sSupPr>
                                <m:ctrlPr>
                                  <w:rPr>
                                    <w:rFonts w:ascii="Cambria Math" w:hAnsi="Cambria Math"/>
                                    <w:i/>
                                    <w:sz w:val="22"/>
                                    <w:szCs w:val="22"/>
                                    <w:lang w:val="en-US"/>
                                  </w:rPr>
                                </m:ctrlPr>
                              </m:sSupPr>
                              <m:e>
                                <m:r>
                                  <w:rPr>
                                    <w:rFonts w:ascii="Cambria Math" w:hAnsi="Cambria Math"/>
                                    <w:sz w:val="22"/>
                                    <w:szCs w:val="22"/>
                                    <w:lang w:val="es-MX"/>
                                  </w:rPr>
                                  <m:t>10</m:t>
                                </m:r>
                              </m:e>
                              <m:sup>
                                <m:f>
                                  <m:fPr>
                                    <m:ctrlPr>
                                      <w:rPr>
                                        <w:rFonts w:ascii="Cambria Math" w:hAnsi="Cambria Math"/>
                                        <w:i/>
                                        <w:sz w:val="22"/>
                                        <w:szCs w:val="22"/>
                                        <w:lang w:val="es-MX"/>
                                      </w:rPr>
                                    </m:ctrlPr>
                                  </m:fPr>
                                  <m:num>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s-MX"/>
                                          </w:rPr>
                                          <m:t>2</m:t>
                                        </m:r>
                                      </m:sub>
                                    </m:sSub>
                                  </m:num>
                                  <m:den>
                                    <m:r>
                                      <w:rPr>
                                        <w:rFonts w:ascii="Cambria Math" w:hAnsi="Cambria Math"/>
                                        <w:sz w:val="22"/>
                                        <w:szCs w:val="22"/>
                                        <w:lang w:val="es-MX"/>
                                      </w:rPr>
                                      <m:t>20</m:t>
                                    </m:r>
                                  </m:den>
                                </m:f>
                              </m:sup>
                            </m:sSup>
                            <m:r>
                              <w:rPr>
                                <w:rFonts w:ascii="Cambria Math" w:hAnsi="Cambria Math"/>
                                <w:sz w:val="22"/>
                                <w:szCs w:val="22"/>
                                <w:lang w:val="es-MX"/>
                              </w:rPr>
                              <m:t>+…+</m:t>
                            </m:r>
                            <m:sSup>
                              <m:sSupPr>
                                <m:ctrlPr>
                                  <w:rPr>
                                    <w:rFonts w:ascii="Cambria Math" w:hAnsi="Cambria Math"/>
                                    <w:i/>
                                    <w:sz w:val="22"/>
                                    <w:szCs w:val="22"/>
                                    <w:lang w:val="en-US"/>
                                  </w:rPr>
                                </m:ctrlPr>
                              </m:sSupPr>
                              <m:e>
                                <m:r>
                                  <w:rPr>
                                    <w:rFonts w:ascii="Cambria Math" w:hAnsi="Cambria Math"/>
                                    <w:sz w:val="22"/>
                                    <w:szCs w:val="22"/>
                                    <w:lang w:val="es-MX"/>
                                  </w:rPr>
                                  <m:t>10</m:t>
                                </m:r>
                              </m:e>
                              <m:sup>
                                <m:f>
                                  <m:fPr>
                                    <m:ctrlPr>
                                      <w:rPr>
                                        <w:rFonts w:ascii="Cambria Math" w:hAnsi="Cambria Math"/>
                                        <w:i/>
                                        <w:sz w:val="22"/>
                                        <w:szCs w:val="22"/>
                                        <w:lang w:val="es-MX"/>
                                      </w:rPr>
                                    </m:ctrlPr>
                                  </m:fPr>
                                  <m:num>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NANT</m:t>
                                        </m:r>
                                      </m:sub>
                                    </m:sSub>
                                  </m:num>
                                  <m:den>
                                    <m:r>
                                      <w:rPr>
                                        <w:rFonts w:ascii="Cambria Math" w:hAnsi="Cambria Math"/>
                                        <w:sz w:val="22"/>
                                        <w:szCs w:val="22"/>
                                        <w:lang w:val="es-MX"/>
                                      </w:rPr>
                                      <m:t>20</m:t>
                                    </m:r>
                                  </m:den>
                                </m:f>
                              </m:sup>
                            </m:sSup>
                          </m:e>
                        </m:d>
                      </m:e>
                      <m:sup>
                        <m:r>
                          <w:rPr>
                            <w:rFonts w:ascii="Cambria Math" w:hAnsi="Cambria Math"/>
                            <w:sz w:val="22"/>
                            <w:szCs w:val="22"/>
                            <w:lang w:val="es-MX"/>
                          </w:rPr>
                          <m:t>2</m:t>
                        </m:r>
                      </m:sup>
                    </m:sSup>
                    <m:ctrlPr>
                      <w:rPr>
                        <w:rFonts w:ascii="Cambria Math" w:hAnsi="Cambria Math"/>
                        <w:i/>
                        <w:sz w:val="22"/>
                        <w:szCs w:val="22"/>
                        <w:lang w:val="en-US"/>
                      </w:rPr>
                    </m:ctrlPr>
                  </m:num>
                  <m:den>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ANT</m:t>
                        </m:r>
                      </m:sub>
                    </m:sSub>
                  </m:den>
                </m:f>
              </m:e>
            </m:d>
          </m:e>
          <m:sub>
            <m:r>
              <w:rPr>
                <w:rFonts w:ascii="Cambria Math" w:hAnsi="Cambria Math"/>
                <w:sz w:val="22"/>
                <w:szCs w:val="22"/>
              </w:rPr>
              <m:t>dBi</m:t>
            </m:r>
          </m:sub>
        </m:sSub>
      </m:oMath>
      <w:r w:rsidR="00423DE7" w:rsidRPr="00BC2943">
        <w:rPr>
          <w:sz w:val="22"/>
          <w:szCs w:val="22"/>
        </w:rPr>
        <w:tab/>
      </w:r>
      <w:r w:rsidR="00423DE7" w:rsidRPr="00BC2943">
        <w:rPr>
          <w:b/>
          <w:szCs w:val="18"/>
        </w:rPr>
        <w:t xml:space="preserve">  (Ecuación 10)</w:t>
      </w:r>
    </w:p>
    <w:p w14:paraId="1AF89006" w14:textId="77777777" w:rsidR="00FE5D0F" w:rsidRPr="00BC2943" w:rsidRDefault="00FE5D0F" w:rsidP="005C5505">
      <w:pPr>
        <w:pStyle w:val="Texto"/>
        <w:tabs>
          <w:tab w:val="right" w:pos="8280"/>
        </w:tabs>
        <w:spacing w:after="0" w:line="276" w:lineRule="auto"/>
        <w:ind w:right="51"/>
        <w:rPr>
          <w:b/>
          <w:szCs w:val="18"/>
        </w:rPr>
      </w:pPr>
    </w:p>
    <w:p w14:paraId="18CB3D54" w14:textId="77777777" w:rsidR="00423DE7" w:rsidRPr="00BC2943" w:rsidRDefault="00423DE7">
      <w:pPr>
        <w:pStyle w:val="Texto"/>
        <w:spacing w:after="0" w:line="276" w:lineRule="auto"/>
        <w:ind w:right="51"/>
        <w:rPr>
          <w:sz w:val="22"/>
          <w:szCs w:val="22"/>
        </w:rPr>
      </w:pPr>
      <w:r w:rsidRPr="00BC2943">
        <w:rPr>
          <w:sz w:val="22"/>
          <w:szCs w:val="22"/>
        </w:rPr>
        <w:t xml:space="preserve">Para el caso de sistemas con señales de salida completamente </w:t>
      </w:r>
      <w:proofErr w:type="spellStart"/>
      <w:r w:rsidRPr="00BC2943">
        <w:rPr>
          <w:sz w:val="22"/>
          <w:szCs w:val="22"/>
        </w:rPr>
        <w:t>incorrelacionadas</w:t>
      </w:r>
      <w:proofErr w:type="spellEnd"/>
      <w:r w:rsidRPr="00BC2943">
        <w:rPr>
          <w:sz w:val="22"/>
          <w:szCs w:val="22"/>
        </w:rPr>
        <w:t>:</w:t>
      </w:r>
    </w:p>
    <w:p w14:paraId="2762B5D1" w14:textId="77777777" w:rsidR="00FE5D0F" w:rsidRPr="00BC2943" w:rsidRDefault="00FE5D0F" w:rsidP="005C5505">
      <w:pPr>
        <w:pStyle w:val="Texto"/>
        <w:spacing w:after="0" w:line="276" w:lineRule="auto"/>
        <w:ind w:right="51"/>
        <w:rPr>
          <w:sz w:val="22"/>
          <w:szCs w:val="22"/>
        </w:rPr>
      </w:pPr>
    </w:p>
    <w:p w14:paraId="47FC9154" w14:textId="77777777" w:rsidR="00423DE7" w:rsidRPr="00BC2943" w:rsidRDefault="00116E73">
      <w:pPr>
        <w:pStyle w:val="Texto"/>
        <w:tabs>
          <w:tab w:val="right" w:pos="8280"/>
        </w:tabs>
        <w:spacing w:after="0" w:line="276" w:lineRule="auto"/>
        <w:ind w:right="51"/>
        <w:rPr>
          <w:b/>
          <w:szCs w:val="18"/>
        </w:rPr>
      </w:pPr>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antena</m:t>
                    </m:r>
                    <m:r>
                      <w:rPr>
                        <w:rFonts w:ascii="Cambria Math" w:hAnsi="Cambria Math"/>
                        <w:sz w:val="22"/>
                        <w:szCs w:val="22"/>
                        <w:lang w:val="es-MX"/>
                      </w:rPr>
                      <m:t xml:space="preserve"> </m:t>
                    </m:r>
                    <m:r>
                      <w:rPr>
                        <w:rFonts w:ascii="Cambria Math" w:hAnsi="Cambria Math"/>
                        <w:sz w:val="22"/>
                        <w:szCs w:val="22"/>
                      </w:rPr>
                      <m:t>EBP</m:t>
                    </m:r>
                  </m:sub>
                </m:sSub>
              </m:e>
            </m:d>
          </m:e>
          <m:sub>
            <m:r>
              <w:rPr>
                <w:rFonts w:ascii="Cambria Math" w:hAnsi="Cambria Math"/>
                <w:sz w:val="22"/>
                <w:szCs w:val="22"/>
              </w:rPr>
              <m:t>dB</m:t>
            </m:r>
          </m:sub>
        </m:sSub>
        <m:r>
          <w:rPr>
            <w:rFonts w:ascii="Cambria Math" w:hAnsi="Cambria Math"/>
            <w:sz w:val="22"/>
            <w:szCs w:val="22"/>
            <w:lang w:val="es-MX"/>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f>
                  <m:fPr>
                    <m:ctrlPr>
                      <w:rPr>
                        <w:rFonts w:ascii="Cambria Math" w:hAnsi="Cambria Math"/>
                        <w:i/>
                        <w:sz w:val="22"/>
                        <w:szCs w:val="22"/>
                        <w:lang w:val="es-MX"/>
                      </w:rPr>
                    </m:ctrlPr>
                  </m:fPr>
                  <m:num>
                    <m:sSup>
                      <m:sSupPr>
                        <m:ctrlPr>
                          <w:rPr>
                            <w:rFonts w:ascii="Cambria Math" w:hAnsi="Cambria Math"/>
                            <w:i/>
                            <w:sz w:val="22"/>
                            <w:szCs w:val="22"/>
                            <w:lang w:val="en-US"/>
                          </w:rPr>
                        </m:ctrlPr>
                      </m:sSupPr>
                      <m:e>
                        <m:d>
                          <m:dPr>
                            <m:ctrlPr>
                              <w:rPr>
                                <w:rFonts w:ascii="Cambria Math" w:hAnsi="Cambria Math"/>
                                <w:i/>
                                <w:sz w:val="22"/>
                                <w:szCs w:val="22"/>
                                <w:lang w:val="en-US"/>
                              </w:rPr>
                            </m:ctrlPr>
                          </m:dPr>
                          <m:e>
                            <m:sSup>
                              <m:sSupPr>
                                <m:ctrlPr>
                                  <w:rPr>
                                    <w:rFonts w:ascii="Cambria Math" w:hAnsi="Cambria Math"/>
                                    <w:i/>
                                    <w:sz w:val="22"/>
                                    <w:szCs w:val="22"/>
                                    <w:lang w:val="en-US"/>
                                  </w:rPr>
                                </m:ctrlPr>
                              </m:sSupPr>
                              <m:e>
                                <m:r>
                                  <w:rPr>
                                    <w:rFonts w:ascii="Cambria Math" w:hAnsi="Cambria Math"/>
                                    <w:sz w:val="22"/>
                                    <w:szCs w:val="22"/>
                                    <w:lang w:val="es-MX"/>
                                  </w:rPr>
                                  <m:t>10</m:t>
                                </m:r>
                              </m:e>
                              <m:sup>
                                <m:f>
                                  <m:fPr>
                                    <m:ctrlPr>
                                      <w:rPr>
                                        <w:rFonts w:ascii="Cambria Math" w:hAnsi="Cambria Math"/>
                                        <w:i/>
                                        <w:sz w:val="22"/>
                                        <w:szCs w:val="22"/>
                                        <w:lang w:val="es-MX"/>
                                      </w:rPr>
                                    </m:ctrlPr>
                                  </m:fPr>
                                  <m:num>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s-MX"/>
                                          </w:rPr>
                                          <m:t>1</m:t>
                                        </m:r>
                                      </m:sub>
                                    </m:sSub>
                                  </m:num>
                                  <m:den>
                                    <m:r>
                                      <w:rPr>
                                        <w:rFonts w:ascii="Cambria Math" w:hAnsi="Cambria Math"/>
                                        <w:sz w:val="22"/>
                                        <w:szCs w:val="22"/>
                                        <w:lang w:val="es-MX"/>
                                      </w:rPr>
                                      <m:t>10</m:t>
                                    </m:r>
                                  </m:den>
                                </m:f>
                              </m:sup>
                            </m:sSup>
                            <m:r>
                              <w:rPr>
                                <w:rFonts w:ascii="Cambria Math" w:hAnsi="Cambria Math"/>
                                <w:sz w:val="22"/>
                                <w:szCs w:val="22"/>
                                <w:lang w:val="es-MX"/>
                              </w:rPr>
                              <m:t>+</m:t>
                            </m:r>
                            <m:sSup>
                              <m:sSupPr>
                                <m:ctrlPr>
                                  <w:rPr>
                                    <w:rFonts w:ascii="Cambria Math" w:hAnsi="Cambria Math"/>
                                    <w:i/>
                                    <w:sz w:val="22"/>
                                    <w:szCs w:val="22"/>
                                    <w:lang w:val="en-US"/>
                                  </w:rPr>
                                </m:ctrlPr>
                              </m:sSupPr>
                              <m:e>
                                <m:r>
                                  <w:rPr>
                                    <w:rFonts w:ascii="Cambria Math" w:hAnsi="Cambria Math"/>
                                    <w:sz w:val="22"/>
                                    <w:szCs w:val="22"/>
                                    <w:lang w:val="es-MX"/>
                                  </w:rPr>
                                  <m:t>10</m:t>
                                </m:r>
                              </m:e>
                              <m:sup>
                                <m:f>
                                  <m:fPr>
                                    <m:ctrlPr>
                                      <w:rPr>
                                        <w:rFonts w:ascii="Cambria Math" w:hAnsi="Cambria Math"/>
                                        <w:i/>
                                        <w:sz w:val="22"/>
                                        <w:szCs w:val="22"/>
                                        <w:lang w:val="es-MX"/>
                                      </w:rPr>
                                    </m:ctrlPr>
                                  </m:fPr>
                                  <m:num>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s-MX"/>
                                          </w:rPr>
                                          <m:t>2</m:t>
                                        </m:r>
                                      </m:sub>
                                    </m:sSub>
                                  </m:num>
                                  <m:den>
                                    <m:r>
                                      <w:rPr>
                                        <w:rFonts w:ascii="Cambria Math" w:hAnsi="Cambria Math"/>
                                        <w:sz w:val="22"/>
                                        <w:szCs w:val="22"/>
                                        <w:lang w:val="es-MX"/>
                                      </w:rPr>
                                      <m:t>10</m:t>
                                    </m:r>
                                  </m:den>
                                </m:f>
                              </m:sup>
                            </m:sSup>
                            <m:r>
                              <w:rPr>
                                <w:rFonts w:ascii="Cambria Math" w:hAnsi="Cambria Math"/>
                                <w:sz w:val="22"/>
                                <w:szCs w:val="22"/>
                                <w:lang w:val="es-MX"/>
                              </w:rPr>
                              <m:t>+…+</m:t>
                            </m:r>
                            <m:sSup>
                              <m:sSupPr>
                                <m:ctrlPr>
                                  <w:rPr>
                                    <w:rFonts w:ascii="Cambria Math" w:hAnsi="Cambria Math"/>
                                    <w:i/>
                                    <w:sz w:val="22"/>
                                    <w:szCs w:val="22"/>
                                    <w:lang w:val="en-US"/>
                                  </w:rPr>
                                </m:ctrlPr>
                              </m:sSupPr>
                              <m:e>
                                <m:r>
                                  <w:rPr>
                                    <w:rFonts w:ascii="Cambria Math" w:hAnsi="Cambria Math"/>
                                    <w:sz w:val="22"/>
                                    <w:szCs w:val="22"/>
                                    <w:lang w:val="es-MX"/>
                                  </w:rPr>
                                  <m:t>10</m:t>
                                </m:r>
                              </m:e>
                              <m:sup>
                                <m:f>
                                  <m:fPr>
                                    <m:ctrlPr>
                                      <w:rPr>
                                        <w:rFonts w:ascii="Cambria Math" w:hAnsi="Cambria Math"/>
                                        <w:i/>
                                        <w:sz w:val="22"/>
                                        <w:szCs w:val="22"/>
                                        <w:lang w:val="es-MX"/>
                                      </w:rPr>
                                    </m:ctrlPr>
                                  </m:fPr>
                                  <m:num>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NANT</m:t>
                                        </m:r>
                                      </m:sub>
                                    </m:sSub>
                                  </m:num>
                                  <m:den>
                                    <m:r>
                                      <w:rPr>
                                        <w:rFonts w:ascii="Cambria Math" w:hAnsi="Cambria Math"/>
                                        <w:sz w:val="22"/>
                                        <w:szCs w:val="22"/>
                                        <w:lang w:val="es-MX"/>
                                      </w:rPr>
                                      <m:t>10</m:t>
                                    </m:r>
                                  </m:den>
                                </m:f>
                              </m:sup>
                            </m:sSup>
                          </m:e>
                        </m:d>
                      </m:e>
                      <m:sup>
                        <m:r>
                          <w:rPr>
                            <w:rFonts w:ascii="Cambria Math" w:hAnsi="Cambria Math"/>
                            <w:sz w:val="22"/>
                            <w:szCs w:val="22"/>
                            <w:lang w:val="es-MX"/>
                          </w:rPr>
                          <m:t>2</m:t>
                        </m:r>
                      </m:sup>
                    </m:sSup>
                    <m:ctrlPr>
                      <w:rPr>
                        <w:rFonts w:ascii="Cambria Math" w:hAnsi="Cambria Math"/>
                        <w:i/>
                        <w:sz w:val="22"/>
                        <w:szCs w:val="22"/>
                        <w:lang w:val="en-US"/>
                      </w:rPr>
                    </m:ctrlPr>
                  </m:num>
                  <m:den>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ANT</m:t>
                        </m:r>
                      </m:sub>
                    </m:sSub>
                  </m:den>
                </m:f>
              </m:e>
            </m:d>
          </m:e>
          <m:sub>
            <m:r>
              <w:rPr>
                <w:rFonts w:ascii="Cambria Math" w:hAnsi="Cambria Math"/>
                <w:sz w:val="22"/>
                <w:szCs w:val="22"/>
              </w:rPr>
              <m:t>dBi</m:t>
            </m:r>
          </m:sub>
        </m:sSub>
      </m:oMath>
      <w:r w:rsidR="00423DE7" w:rsidRPr="00BC2943">
        <w:rPr>
          <w:sz w:val="22"/>
          <w:szCs w:val="22"/>
        </w:rPr>
        <w:tab/>
      </w:r>
      <w:r w:rsidR="00423DE7" w:rsidRPr="00BC2943">
        <w:rPr>
          <w:b/>
          <w:szCs w:val="18"/>
        </w:rPr>
        <w:t>(Ecuación 11)</w:t>
      </w:r>
    </w:p>
    <w:p w14:paraId="73464CEF" w14:textId="77777777" w:rsidR="00FE5D0F" w:rsidRPr="00BC2943" w:rsidRDefault="00FE5D0F" w:rsidP="005C5505">
      <w:pPr>
        <w:pStyle w:val="Texto"/>
        <w:tabs>
          <w:tab w:val="right" w:pos="8280"/>
        </w:tabs>
        <w:spacing w:after="0" w:line="276" w:lineRule="auto"/>
        <w:ind w:right="51"/>
        <w:rPr>
          <w:b/>
          <w:sz w:val="22"/>
          <w:szCs w:val="22"/>
        </w:rPr>
      </w:pPr>
    </w:p>
    <w:p w14:paraId="3F601B98" w14:textId="77777777" w:rsidR="00423DE7" w:rsidRPr="00BC2943" w:rsidRDefault="00423DE7" w:rsidP="005C5505">
      <w:pPr>
        <w:pStyle w:val="Texto"/>
        <w:spacing w:after="0" w:line="276" w:lineRule="auto"/>
        <w:ind w:right="51"/>
        <w:rPr>
          <w:sz w:val="22"/>
          <w:szCs w:val="22"/>
        </w:rPr>
      </w:pPr>
      <w:r w:rsidRPr="00BC2943">
        <w:rPr>
          <w:sz w:val="22"/>
          <w:szCs w:val="22"/>
        </w:rPr>
        <w:t xml:space="preserve">Para el caso de que las señales de información sean distintas para cada salida-antena o que las antenas estén diseñadas para operar con polarización ortogonal, se probarán por separado cada una de las antenas, aplicándose para cada caso las ecuaciones 5, 6 </w:t>
      </w:r>
      <w:proofErr w:type="spellStart"/>
      <w:r w:rsidRPr="00BC2943">
        <w:rPr>
          <w:sz w:val="22"/>
          <w:szCs w:val="22"/>
        </w:rPr>
        <w:t>ó</w:t>
      </w:r>
      <w:proofErr w:type="spellEnd"/>
      <w:r w:rsidRPr="00BC2943">
        <w:rPr>
          <w:sz w:val="22"/>
          <w:szCs w:val="22"/>
        </w:rPr>
        <w:t xml:space="preserve"> 7, según corresponda, y tomándose la ganancia de la antena de cada salida como</w:t>
      </w:r>
      <w:r w:rsidRPr="00BC2943">
        <w:rPr>
          <w:noProof/>
          <w:sz w:val="22"/>
          <w:szCs w:val="22"/>
        </w:rPr>
        <w:t xml:space="preserve"> </w:t>
      </w:r>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antena</m:t>
                    </m:r>
                    <m:r>
                      <w:rPr>
                        <w:rFonts w:ascii="Cambria Math" w:hAnsi="Cambria Math"/>
                        <w:sz w:val="22"/>
                        <w:szCs w:val="22"/>
                        <w:lang w:val="es-MX"/>
                      </w:rPr>
                      <m:t xml:space="preserve"> </m:t>
                    </m:r>
                    <m:r>
                      <w:rPr>
                        <w:rFonts w:ascii="Cambria Math" w:hAnsi="Cambria Math"/>
                        <w:sz w:val="22"/>
                        <w:szCs w:val="22"/>
                      </w:rPr>
                      <m:t>EBP</m:t>
                    </m:r>
                  </m:sub>
                </m:sSub>
              </m:e>
            </m:d>
          </m:e>
          <m:sub>
            <m:r>
              <w:rPr>
                <w:rFonts w:ascii="Cambria Math" w:hAnsi="Cambria Math"/>
                <w:sz w:val="22"/>
                <w:szCs w:val="22"/>
              </w:rPr>
              <m:t>dB</m:t>
            </m:r>
          </m:sub>
        </m:sSub>
      </m:oMath>
      <w:r w:rsidRPr="00BC2943">
        <w:rPr>
          <w:sz w:val="22"/>
          <w:szCs w:val="22"/>
        </w:rPr>
        <w:t>.</w:t>
      </w:r>
    </w:p>
    <w:p w14:paraId="650F70BB" w14:textId="77777777" w:rsidR="00423DE7" w:rsidRPr="00BC2943" w:rsidRDefault="00423DE7" w:rsidP="005C5505">
      <w:pPr>
        <w:pStyle w:val="Texto"/>
        <w:spacing w:after="0" w:line="276" w:lineRule="auto"/>
        <w:ind w:right="51"/>
        <w:rPr>
          <w:sz w:val="22"/>
          <w:szCs w:val="22"/>
        </w:rPr>
      </w:pPr>
      <w:r w:rsidRPr="00BC2943">
        <w:rPr>
          <w:sz w:val="22"/>
          <w:szCs w:val="22"/>
        </w:rPr>
        <w:t xml:space="preserve">Para el caso de un equipo o dispositivo con un sistema de salidas a una formación de antenas de número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ANT</m:t>
            </m:r>
          </m:sub>
        </m:sSub>
      </m:oMath>
      <w:r w:rsidRPr="00BC2943">
        <w:rPr>
          <w:sz w:val="22"/>
          <w:szCs w:val="22"/>
        </w:rPr>
        <w:t xml:space="preserve"> de antenas todas de la misma ganancia </w:t>
      </w:r>
      <m:oMath>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ANT</m:t>
            </m:r>
          </m:sub>
        </m:sSub>
      </m:oMath>
      <w:r w:rsidRPr="00BC2943">
        <w:rPr>
          <w:sz w:val="22"/>
          <w:szCs w:val="22"/>
          <w:lang w:val="es-MX"/>
        </w:rPr>
        <w:t xml:space="preserve"> </w:t>
      </w:r>
      <w:r w:rsidRPr="00BC2943">
        <w:rPr>
          <w:sz w:val="22"/>
          <w:szCs w:val="22"/>
        </w:rPr>
        <w:t xml:space="preserve">y con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FI</m:t>
            </m:r>
          </m:sub>
        </m:sSub>
      </m:oMath>
      <w:r w:rsidRPr="00BC2943">
        <w:rPr>
          <w:sz w:val="22"/>
          <w:szCs w:val="22"/>
        </w:rPr>
        <w:t xml:space="preserve"> flujos distintos de información generados (que no se trate de flujos con la misma información, en fase o desfasadas), con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ANT</m:t>
            </m:r>
          </m:sub>
        </m:sSub>
        <m:r>
          <w:rPr>
            <w:rFonts w:ascii="Cambria Math" w:hAnsi="Cambria Math"/>
            <w:sz w:val="22"/>
            <w:szCs w:val="22"/>
            <w:lang w:val="es-MX"/>
          </w:rPr>
          <m:t>&gt;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FI</m:t>
            </m:r>
          </m:sub>
        </m:sSub>
      </m:oMath>
      <w:r w:rsidRPr="00BC2943">
        <w:rPr>
          <w:sz w:val="22"/>
          <w:szCs w:val="22"/>
        </w:rPr>
        <w:t xml:space="preserve">, </w:t>
      </w:r>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antena</m:t>
                    </m:r>
                    <m:r>
                      <w:rPr>
                        <w:rFonts w:ascii="Cambria Math" w:hAnsi="Cambria Math"/>
                        <w:sz w:val="22"/>
                        <w:szCs w:val="22"/>
                        <w:lang w:val="es-MX"/>
                      </w:rPr>
                      <m:t xml:space="preserve"> </m:t>
                    </m:r>
                    <m:r>
                      <w:rPr>
                        <w:rFonts w:ascii="Cambria Math" w:hAnsi="Cambria Math"/>
                        <w:sz w:val="22"/>
                        <w:szCs w:val="22"/>
                      </w:rPr>
                      <m:t>EBP</m:t>
                    </m:r>
                  </m:sub>
                </m:sSub>
              </m:e>
            </m:d>
          </m:e>
          <m:sub>
            <m:r>
              <w:rPr>
                <w:rFonts w:ascii="Cambria Math" w:hAnsi="Cambria Math"/>
                <w:sz w:val="22"/>
                <w:szCs w:val="22"/>
              </w:rPr>
              <m:t>dB</m:t>
            </m:r>
          </m:sub>
        </m:sSub>
      </m:oMath>
      <w:r w:rsidRPr="00BC2943">
        <w:rPr>
          <w:sz w:val="22"/>
          <w:szCs w:val="22"/>
        </w:rPr>
        <w:t xml:space="preserve"> se calcula como sigue:</w:t>
      </w:r>
    </w:p>
    <w:p w14:paraId="1C649FF6" w14:textId="77777777" w:rsidR="00423DE7" w:rsidRPr="00BC2943" w:rsidRDefault="00423DE7" w:rsidP="005C5505">
      <w:pPr>
        <w:pStyle w:val="Texto"/>
        <w:spacing w:after="0" w:line="276" w:lineRule="auto"/>
        <w:ind w:right="51"/>
        <w:rPr>
          <w:sz w:val="22"/>
          <w:szCs w:val="22"/>
        </w:rPr>
      </w:pPr>
    </w:p>
    <w:p w14:paraId="5B5954AA" w14:textId="77777777" w:rsidR="00423DE7" w:rsidRPr="00BC2943" w:rsidRDefault="00116E73" w:rsidP="005C5505">
      <w:pPr>
        <w:pStyle w:val="Texto"/>
        <w:spacing w:after="0" w:line="276" w:lineRule="auto"/>
        <w:ind w:right="51"/>
        <w:rPr>
          <w:b/>
          <w:szCs w:val="18"/>
        </w:rPr>
      </w:pPr>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m:t>
                    </m:r>
                    <m:r>
                      <w:rPr>
                        <w:rFonts w:ascii="Cambria Math" w:hAnsi="Cambria Math"/>
                        <w:sz w:val="22"/>
                        <w:szCs w:val="22"/>
                      </w:rPr>
                      <m:t>tena</m:t>
                    </m:r>
                    <m:r>
                      <w:rPr>
                        <w:rFonts w:ascii="Cambria Math" w:hAnsi="Cambria Math"/>
                        <w:sz w:val="22"/>
                        <w:szCs w:val="22"/>
                        <w:lang w:val="es-MX"/>
                      </w:rPr>
                      <m:t xml:space="preserve"> </m:t>
                    </m:r>
                    <m:r>
                      <w:rPr>
                        <w:rFonts w:ascii="Cambria Math" w:hAnsi="Cambria Math"/>
                        <w:sz w:val="22"/>
                        <w:szCs w:val="22"/>
                      </w:rPr>
                      <m:t>EBP</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ANT</m:t>
            </m:r>
          </m:sub>
        </m:sSub>
        <m:r>
          <w:rPr>
            <w:rFonts w:ascii="Cambria Math" w:hAnsi="Cambria Math"/>
            <w:sz w:val="22"/>
            <w:szCs w:val="22"/>
            <w:lang w:val="es-MX"/>
          </w:rPr>
          <m:t>+</m:t>
        </m:r>
        <m:r>
          <w:rPr>
            <w:rFonts w:ascii="Cambria Math" w:hAnsi="Cambria Math"/>
            <w:sz w:val="22"/>
            <w:szCs w:val="22"/>
            <w:lang w:val="en-US"/>
          </w:rPr>
          <m:t>Ganancia</m:t>
        </m:r>
        <m:r>
          <w:rPr>
            <w:rFonts w:ascii="Cambria Math" w:hAnsi="Cambria Math"/>
            <w:sz w:val="22"/>
            <w:szCs w:val="22"/>
            <w:lang w:val="es-MX"/>
          </w:rPr>
          <m:t xml:space="preserve"> </m:t>
        </m:r>
        <m:r>
          <w:rPr>
            <w:rFonts w:ascii="Cambria Math" w:hAnsi="Cambria Math"/>
            <w:sz w:val="22"/>
            <w:szCs w:val="22"/>
            <w:lang w:val="es-MX"/>
          </w:rPr>
          <m:t>de</m:t>
        </m:r>
        <m:r>
          <w:rPr>
            <w:rFonts w:ascii="Cambria Math" w:hAnsi="Cambria Math"/>
            <w:sz w:val="22"/>
            <w:szCs w:val="22"/>
            <w:lang w:val="es-MX"/>
          </w:rPr>
          <m:t xml:space="preserve"> </m:t>
        </m:r>
        <m:r>
          <w:rPr>
            <w:rFonts w:ascii="Cambria Math" w:hAnsi="Cambria Math"/>
            <w:sz w:val="22"/>
            <w:szCs w:val="22"/>
            <w:lang w:val="es-MX"/>
          </w:rPr>
          <m:t>la</m:t>
        </m:r>
        <m:r>
          <w:rPr>
            <w:rFonts w:ascii="Cambria Math" w:hAnsi="Cambria Math"/>
            <w:sz w:val="22"/>
            <w:szCs w:val="22"/>
            <w:lang w:val="es-MX"/>
          </w:rPr>
          <m:t xml:space="preserve"> </m:t>
        </m:r>
        <m:r>
          <w:rPr>
            <w:rFonts w:ascii="Cambria Math" w:hAnsi="Cambria Math"/>
            <w:sz w:val="22"/>
            <w:szCs w:val="22"/>
            <w:lang w:val="es-MX"/>
          </w:rPr>
          <m:t>formaci</m:t>
        </m:r>
        <m:r>
          <w:rPr>
            <w:rFonts w:ascii="Cambria Math" w:hAnsi="Cambria Math"/>
            <w:sz w:val="22"/>
            <w:szCs w:val="22"/>
            <w:lang w:val="es-MX"/>
          </w:rPr>
          <m:t>ó</m:t>
        </m:r>
        <m:r>
          <w:rPr>
            <w:rFonts w:ascii="Cambria Math" w:hAnsi="Cambria Math"/>
            <w:sz w:val="22"/>
            <w:szCs w:val="22"/>
            <w:lang w:val="es-MX"/>
          </w:rPr>
          <m:t>n</m:t>
        </m:r>
        <m:r>
          <w:rPr>
            <w:rFonts w:ascii="Cambria Math" w:hAnsi="Cambria Math"/>
            <w:sz w:val="22"/>
            <w:szCs w:val="22"/>
            <w:lang w:val="es-MX"/>
          </w:rPr>
          <m:t xml:space="preserve"> </m:t>
        </m:r>
        <m:r>
          <w:rPr>
            <w:rFonts w:ascii="Cambria Math" w:hAnsi="Cambria Math"/>
            <w:sz w:val="22"/>
            <w:szCs w:val="22"/>
            <w:lang w:val="es-MX"/>
          </w:rPr>
          <m:t>de</m:t>
        </m:r>
        <m:r>
          <w:rPr>
            <w:rFonts w:ascii="Cambria Math" w:hAnsi="Cambria Math"/>
            <w:sz w:val="22"/>
            <w:szCs w:val="22"/>
            <w:lang w:val="es-MX"/>
          </w:rPr>
          <m:t xml:space="preserve"> </m:t>
        </m:r>
        <m:r>
          <w:rPr>
            <w:rFonts w:ascii="Cambria Math" w:hAnsi="Cambria Math"/>
            <w:sz w:val="22"/>
            <w:szCs w:val="22"/>
            <w:lang w:val="es-MX"/>
          </w:rPr>
          <m:t>antenas</m:t>
        </m:r>
      </m:oMath>
      <w:r w:rsidR="00423DE7" w:rsidRPr="00BC2943">
        <w:rPr>
          <w:sz w:val="22"/>
          <w:szCs w:val="22"/>
        </w:rPr>
        <w:t xml:space="preserve"> </w:t>
      </w:r>
      <w:r w:rsidR="00423DE7" w:rsidRPr="00BC2943">
        <w:rPr>
          <w:sz w:val="22"/>
          <w:szCs w:val="22"/>
        </w:rPr>
        <w:tab/>
      </w:r>
      <w:r w:rsidR="00423DE7" w:rsidRPr="00BC2943">
        <w:rPr>
          <w:b/>
          <w:szCs w:val="18"/>
        </w:rPr>
        <w:t>(Ecuación 12)</w:t>
      </w:r>
    </w:p>
    <w:p w14:paraId="0D11F5B9" w14:textId="77777777" w:rsidR="00423DE7" w:rsidRPr="00BC2943" w:rsidRDefault="00423DE7" w:rsidP="005C5505">
      <w:pPr>
        <w:pStyle w:val="Texto"/>
        <w:spacing w:after="0" w:line="276" w:lineRule="auto"/>
        <w:ind w:right="51"/>
        <w:rPr>
          <w:sz w:val="22"/>
          <w:szCs w:val="22"/>
        </w:rPr>
      </w:pPr>
    </w:p>
    <w:p w14:paraId="050C6645" w14:textId="77777777" w:rsidR="00423DE7" w:rsidRPr="00BC2943" w:rsidRDefault="00423DE7" w:rsidP="005C5505">
      <w:pPr>
        <w:pStyle w:val="Texto"/>
        <w:spacing w:after="0" w:line="276" w:lineRule="auto"/>
        <w:ind w:right="51"/>
        <w:rPr>
          <w:sz w:val="22"/>
          <w:szCs w:val="22"/>
        </w:rPr>
      </w:pPr>
      <w:r w:rsidRPr="00BC2943">
        <w:rPr>
          <w:sz w:val="22"/>
          <w:szCs w:val="22"/>
        </w:rPr>
        <w:t>siendo ésta:</w:t>
      </w:r>
    </w:p>
    <w:p w14:paraId="47BC110D" w14:textId="77777777" w:rsidR="00423DE7" w:rsidRPr="00BC2943" w:rsidRDefault="00423DE7" w:rsidP="005C5505">
      <w:pPr>
        <w:pStyle w:val="Texto"/>
        <w:spacing w:after="0" w:line="276" w:lineRule="auto"/>
        <w:ind w:right="51"/>
        <w:rPr>
          <w:sz w:val="22"/>
          <w:szCs w:val="22"/>
        </w:rPr>
      </w:pPr>
    </w:p>
    <w:p w14:paraId="14E6EB1A" w14:textId="77777777" w:rsidR="00423DE7" w:rsidRPr="00BC2943" w:rsidRDefault="00423DE7" w:rsidP="005C5505">
      <w:pPr>
        <w:pStyle w:val="Texto"/>
        <w:spacing w:after="0" w:line="276" w:lineRule="auto"/>
        <w:ind w:right="51"/>
        <w:rPr>
          <w:b/>
          <w:szCs w:val="18"/>
        </w:rPr>
      </w:pPr>
      <m:oMath>
        <m:r>
          <w:rPr>
            <w:rFonts w:ascii="Cambria Math" w:hAnsi="Cambria Math"/>
            <w:sz w:val="22"/>
            <w:szCs w:val="22"/>
            <w:lang w:val="en-US"/>
          </w:rPr>
          <m:t>Ganancia</m:t>
        </m:r>
        <m:r>
          <w:rPr>
            <w:rFonts w:ascii="Cambria Math" w:hAnsi="Cambria Math"/>
            <w:sz w:val="22"/>
            <w:szCs w:val="22"/>
            <w:lang w:val="es-MX"/>
          </w:rPr>
          <m:t xml:space="preserve"> de la formación de antenas=10∙</m:t>
        </m:r>
        <m:sSub>
          <m:sSubPr>
            <m:ctrlPr>
              <w:rPr>
                <w:rFonts w:ascii="Cambria Math" w:hAnsi="Cambria Math"/>
                <w:i/>
                <w:sz w:val="22"/>
                <w:szCs w:val="22"/>
                <w:lang w:val="es-MX"/>
              </w:rPr>
            </m:ctrlPr>
          </m:sSubPr>
          <m:e>
            <m:r>
              <w:rPr>
                <w:rFonts w:ascii="Cambria Math" w:hAnsi="Cambria Math"/>
                <w:sz w:val="22"/>
                <w:szCs w:val="22"/>
                <w:lang w:val="es-MX"/>
              </w:rPr>
              <m:t>log</m:t>
            </m:r>
          </m:e>
          <m:sub>
            <m:r>
              <w:rPr>
                <w:rFonts w:ascii="Cambria Math" w:hAnsi="Cambria Math"/>
                <w:sz w:val="22"/>
                <w:szCs w:val="22"/>
                <w:lang w:val="es-MX"/>
              </w:rPr>
              <m:t>10</m:t>
            </m:r>
          </m:sub>
        </m:sSub>
        <m:d>
          <m:dPr>
            <m:ctrlPr>
              <w:rPr>
                <w:rFonts w:ascii="Cambria Math" w:hAnsi="Cambria Math"/>
                <w:i/>
                <w:sz w:val="22"/>
                <w:szCs w:val="22"/>
                <w:lang w:val="es-MX"/>
              </w:rPr>
            </m:ctrlPr>
          </m:dPr>
          <m:e>
            <m:f>
              <m:fPr>
                <m:ctrlPr>
                  <w:rPr>
                    <w:rFonts w:ascii="Cambria Math" w:hAnsi="Cambria Math"/>
                    <w:i/>
                    <w:sz w:val="22"/>
                    <w:szCs w:val="22"/>
                    <w:lang w:val="es-MX"/>
                  </w:rPr>
                </m:ctrlPr>
              </m:fPr>
              <m:num>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ANT</m:t>
                    </m:r>
                  </m:sub>
                </m:sSub>
                <m:ctrlPr>
                  <w:rPr>
                    <w:rFonts w:ascii="Cambria Math" w:hAnsi="Cambria Math"/>
                    <w:i/>
                    <w:sz w:val="22"/>
                    <w:szCs w:val="22"/>
                    <w:lang w:val="en-US"/>
                  </w:rPr>
                </m:ctrlPr>
              </m:num>
              <m:den>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FI</m:t>
                    </m:r>
                  </m:sub>
                </m:sSub>
              </m:den>
            </m:f>
          </m:e>
        </m:d>
      </m:oMath>
      <w:r w:rsidRPr="00BC2943">
        <w:rPr>
          <w:sz w:val="22"/>
          <w:szCs w:val="22"/>
        </w:rPr>
        <w:tab/>
      </w:r>
      <w:r w:rsidRPr="00BC2943">
        <w:rPr>
          <w:sz w:val="22"/>
          <w:szCs w:val="22"/>
        </w:rPr>
        <w:tab/>
      </w:r>
      <w:r w:rsidRPr="00BC2943">
        <w:rPr>
          <w:b/>
          <w:szCs w:val="18"/>
        </w:rPr>
        <w:t>(Ecuación 13)</w:t>
      </w:r>
    </w:p>
    <w:p w14:paraId="79D613F1" w14:textId="77777777" w:rsidR="00423DE7" w:rsidRPr="00BC2943" w:rsidRDefault="00423DE7" w:rsidP="005C5505">
      <w:pPr>
        <w:pStyle w:val="Texto"/>
        <w:spacing w:after="0" w:line="276" w:lineRule="auto"/>
        <w:ind w:right="51"/>
        <w:rPr>
          <w:sz w:val="22"/>
          <w:szCs w:val="22"/>
        </w:rPr>
      </w:pPr>
    </w:p>
    <w:p w14:paraId="24C7FA0A"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laboratorio asumirá el valor de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FI</m:t>
            </m:r>
          </m:sub>
        </m:sSub>
        <m:r>
          <w:rPr>
            <w:rFonts w:ascii="Cambria Math" w:hAnsi="Cambria Math"/>
            <w:sz w:val="22"/>
            <w:szCs w:val="22"/>
            <w:lang w:val="es-MX"/>
          </w:rPr>
          <m:t xml:space="preserve"> </m:t>
        </m:r>
      </m:oMath>
      <w:r w:rsidRPr="00BC2943">
        <w:rPr>
          <w:sz w:val="22"/>
          <w:szCs w:val="22"/>
        </w:rPr>
        <w:t xml:space="preserve">como 1, a menos que cuente con evidencia técnica cierta para considerar un valor distinto de </w:t>
      </w:r>
      <m:oMath>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FI</m:t>
            </m:r>
          </m:sub>
        </m:sSub>
      </m:oMath>
      <w:r w:rsidRPr="00BC2943">
        <w:rPr>
          <w:sz w:val="22"/>
          <w:szCs w:val="22"/>
        </w:rPr>
        <w:t>. Podrá asumirse un valor distinto para la ganancia de la formación de antenas del resultante de la ecuación anterior, si el laboratorio de pruebas cuenta con evidencia técnica para ello.</w:t>
      </w:r>
    </w:p>
    <w:p w14:paraId="26D02448"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5.3.3. </w:t>
      </w:r>
      <w:r w:rsidRPr="00BC2943">
        <w:rPr>
          <w:bCs/>
          <w:sz w:val="22"/>
          <w:szCs w:val="22"/>
        </w:rPr>
        <w:t>Nivel de referencia, atenuación y margen superior</w:t>
      </w:r>
    </w:p>
    <w:p w14:paraId="1A0C9F0C"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5.3.3.1. </w:t>
      </w:r>
      <w:r w:rsidRPr="00BC2943">
        <w:rPr>
          <w:bCs/>
          <w:sz w:val="22"/>
          <w:szCs w:val="22"/>
        </w:rPr>
        <w:t>Consideraciones generales</w:t>
      </w:r>
    </w:p>
    <w:p w14:paraId="713E4E5F" w14:textId="77777777" w:rsidR="00423DE7" w:rsidRPr="00BC2943" w:rsidRDefault="00423DE7" w:rsidP="005C5505">
      <w:pPr>
        <w:pStyle w:val="Texto"/>
        <w:spacing w:after="0" w:line="276" w:lineRule="auto"/>
        <w:ind w:right="51"/>
        <w:rPr>
          <w:sz w:val="22"/>
          <w:szCs w:val="22"/>
        </w:rPr>
      </w:pPr>
      <w:r w:rsidRPr="00BC2943">
        <w:rPr>
          <w:sz w:val="22"/>
          <w:szCs w:val="22"/>
        </w:rPr>
        <w:t>Para mediciones donde el ancho de banda de la emisión es mayor que el ancho de banda de resolución del instrumento de medición debe tenerse precaución para asegurarse que el mezclador de entrada del instrumento esté funcionando en su región lineal y no esté saturando o recortando la señal.</w:t>
      </w:r>
    </w:p>
    <w:p w14:paraId="7E51897F" w14:textId="69F4BD86" w:rsidR="00423DE7" w:rsidRPr="00BC2943" w:rsidRDefault="00423DE7" w:rsidP="005C5505">
      <w:pPr>
        <w:pStyle w:val="Texto"/>
        <w:spacing w:after="0" w:line="276" w:lineRule="auto"/>
        <w:ind w:right="51"/>
        <w:rPr>
          <w:sz w:val="22"/>
          <w:szCs w:val="22"/>
        </w:rPr>
      </w:pPr>
      <w:r w:rsidRPr="00BC2943">
        <w:rPr>
          <w:sz w:val="22"/>
          <w:szCs w:val="22"/>
        </w:rPr>
        <w:t xml:space="preserve">Para mediciones donde el ancho de banda de la emisión es menor o igual al ancho de banda de resolución del instrumento de medición, generalmente es suficiente que el pico de la señal mostrada sea menor que el nivel de referencia, siempre que la atenuación del instrumento esté configurada en </w:t>
      </w:r>
      <w:r w:rsidR="00F8742C" w:rsidRPr="00BC2943">
        <w:rPr>
          <w:sz w:val="22"/>
          <w:szCs w:val="22"/>
        </w:rPr>
        <w:t>Auto</w:t>
      </w:r>
      <w:r w:rsidRPr="00BC2943">
        <w:rPr>
          <w:sz w:val="22"/>
          <w:szCs w:val="22"/>
        </w:rPr>
        <w:t>.</w:t>
      </w:r>
    </w:p>
    <w:p w14:paraId="1914B810"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5.3.3.2. </w:t>
      </w:r>
      <w:r w:rsidRPr="00BC2943">
        <w:rPr>
          <w:bCs/>
          <w:sz w:val="22"/>
          <w:szCs w:val="22"/>
        </w:rPr>
        <w:t>Configuración del nivel de referencia y la atenuación de entrada</w:t>
      </w:r>
    </w:p>
    <w:p w14:paraId="4AE5F915" w14:textId="77777777" w:rsidR="00423DE7" w:rsidRPr="00BC2943" w:rsidRDefault="00423DE7" w:rsidP="0027128C">
      <w:pPr>
        <w:pStyle w:val="Texto"/>
        <w:numPr>
          <w:ilvl w:val="0"/>
          <w:numId w:val="15"/>
        </w:numPr>
        <w:spacing w:after="0" w:line="276" w:lineRule="auto"/>
        <w:ind w:left="1134" w:right="51" w:hanging="567"/>
        <w:rPr>
          <w:sz w:val="22"/>
          <w:szCs w:val="22"/>
        </w:rPr>
      </w:pPr>
      <w:r w:rsidRPr="00BC2943">
        <w:rPr>
          <w:sz w:val="22"/>
          <w:szCs w:val="22"/>
        </w:rPr>
        <w:lastRenderedPageBreak/>
        <w:t>Establezca la atenuación en automático. (Si se requiere un control más fino de la atenuación para lograr un ruido de piso lo suficientemente bajo, para mediciones fuera de banda, entonces se permite el ajuste manual de la atenuación siempre que el nivel de potencia correspondiente a la configuración del nivel de referencia especificado a continuación cae dentro del intervalo del nivel de entrada del mezclador, recomendado por el fabricante del instrumento.)</w:t>
      </w:r>
    </w:p>
    <w:p w14:paraId="7391681A" w14:textId="77777777" w:rsidR="00423DE7" w:rsidRPr="00BC2943" w:rsidRDefault="00423DE7" w:rsidP="0027128C">
      <w:pPr>
        <w:pStyle w:val="Texto"/>
        <w:numPr>
          <w:ilvl w:val="0"/>
          <w:numId w:val="15"/>
        </w:numPr>
        <w:spacing w:after="0" w:line="276" w:lineRule="auto"/>
        <w:ind w:left="1134" w:right="51" w:hanging="567"/>
        <w:rPr>
          <w:sz w:val="22"/>
          <w:szCs w:val="22"/>
        </w:rPr>
      </w:pPr>
      <w:r w:rsidRPr="00BC2943">
        <w:rPr>
          <w:sz w:val="22"/>
          <w:szCs w:val="22"/>
        </w:rPr>
        <w:t xml:space="preserve">Establecer el nivel de referencia tomando como referencia las mediciones de potencia de la señal o asegurándose que el “margen superior” entre el nivel de la señal máxima de la emisión </w:t>
      </w:r>
      <w:r w:rsidRPr="00BC2943">
        <w:rPr>
          <w:sz w:val="22"/>
          <w:szCs w:val="22"/>
        </w:rPr>
        <w:softHyphen/>
        <w:t>y el nivel de referencia es de al menos [10*log</w:t>
      </w:r>
      <w:r w:rsidRPr="00BC2943">
        <w:rPr>
          <w:sz w:val="22"/>
          <w:szCs w:val="22"/>
          <w:vertAlign w:val="subscript"/>
        </w:rPr>
        <w:t>10</w:t>
      </w:r>
      <w:r w:rsidRPr="00BC2943">
        <w:rPr>
          <w:sz w:val="22"/>
          <w:szCs w:val="22"/>
        </w:rPr>
        <w:t>(ancho de banda ocupado con el 99% de la potencia/RBW)]. En la formula previa, si no se dispone de la medición del ancho de banda ocupado con el 99% de la potencia, puede emplearse en lugar del ancho de banda nominal del canal o el ancho de banda de la emisión.</w:t>
      </w:r>
    </w:p>
    <w:p w14:paraId="2C53A69B" w14:textId="612EB881" w:rsidR="00423DE7" w:rsidRPr="00BC2943" w:rsidRDefault="00423DE7" w:rsidP="0027128C">
      <w:pPr>
        <w:pStyle w:val="Texto"/>
        <w:numPr>
          <w:ilvl w:val="1"/>
          <w:numId w:val="27"/>
        </w:numPr>
        <w:spacing w:after="0" w:line="276" w:lineRule="auto"/>
        <w:ind w:left="1843" w:right="51" w:hanging="567"/>
        <w:rPr>
          <w:sz w:val="22"/>
          <w:szCs w:val="22"/>
        </w:rPr>
      </w:pPr>
      <w:r w:rsidRPr="00BC2943">
        <w:rPr>
          <w:sz w:val="22"/>
          <w:szCs w:val="22"/>
        </w:rPr>
        <w:t>Debe aplicarse un margen adicional (es decir, un nivel de referencia más alto) con un valor igual a [10*log</w:t>
      </w:r>
      <w:r w:rsidRPr="00BC2943">
        <w:rPr>
          <w:sz w:val="22"/>
          <w:szCs w:val="22"/>
          <w:vertAlign w:val="subscript"/>
        </w:rPr>
        <w:t>10</w:t>
      </w:r>
      <w:r w:rsidRPr="00BC2943">
        <w:rPr>
          <w:sz w:val="22"/>
          <w:szCs w:val="22"/>
        </w:rPr>
        <w:t xml:space="preserve">(1/ciclo de trabajo)], si el cálculo del “margen superior” se basa en mediciones de potencia o emisión que son promediado a lo largo del ciclo </w:t>
      </w:r>
      <w:r w:rsidR="00F8742C" w:rsidRPr="00BC2943">
        <w:rPr>
          <w:sz w:val="22"/>
          <w:szCs w:val="22"/>
        </w:rPr>
        <w:t xml:space="preserve">encendido </w:t>
      </w:r>
      <w:r w:rsidRPr="00BC2943">
        <w:rPr>
          <w:sz w:val="22"/>
          <w:szCs w:val="22"/>
        </w:rPr>
        <w:t xml:space="preserve">y </w:t>
      </w:r>
      <w:r w:rsidR="00F8742C" w:rsidRPr="00BC2943">
        <w:rPr>
          <w:sz w:val="22"/>
          <w:szCs w:val="22"/>
        </w:rPr>
        <w:t xml:space="preserve">apagado </w:t>
      </w:r>
      <w:r w:rsidRPr="00BC2943">
        <w:rPr>
          <w:sz w:val="22"/>
          <w:szCs w:val="22"/>
        </w:rPr>
        <w:t>de la transmisión. Suponiendo que el nivel de referencia se determina con mediciones de potencia o emisión que se promedian a través de los ciclos de encendido/apagado de una transmisión con un ciclo de trabajo del 50 % (equivalente a 0.5), entonces, el nivel de referencia debe ajustarse con un margen adicional de 3 dB.</w:t>
      </w:r>
    </w:p>
    <w:p w14:paraId="202B5736" w14:textId="77777777" w:rsidR="00423DE7" w:rsidRPr="00BC2943" w:rsidRDefault="00423DE7" w:rsidP="0027128C">
      <w:pPr>
        <w:pStyle w:val="Texto"/>
        <w:numPr>
          <w:ilvl w:val="1"/>
          <w:numId w:val="27"/>
        </w:numPr>
        <w:spacing w:after="0" w:line="276" w:lineRule="auto"/>
        <w:ind w:left="1843" w:right="51" w:hanging="567"/>
        <w:rPr>
          <w:sz w:val="22"/>
          <w:szCs w:val="22"/>
        </w:rPr>
      </w:pPr>
      <w:r w:rsidRPr="00BC2943">
        <w:rPr>
          <w:sz w:val="22"/>
          <w:szCs w:val="22"/>
        </w:rPr>
        <w:t>Para mediciones dentro de la banda, el nivel de referencia se selecciona con el valor de potencia dentro de la banda o el nivel máximo de la emisión dentro de la banda.</w:t>
      </w:r>
    </w:p>
    <w:p w14:paraId="39BD705C" w14:textId="77777777" w:rsidR="00423DE7" w:rsidRPr="00BC2943" w:rsidRDefault="00423DE7" w:rsidP="0027128C">
      <w:pPr>
        <w:pStyle w:val="Texto"/>
        <w:numPr>
          <w:ilvl w:val="1"/>
          <w:numId w:val="27"/>
        </w:numPr>
        <w:spacing w:after="0" w:line="276" w:lineRule="auto"/>
        <w:ind w:left="1843" w:right="51" w:hanging="567"/>
        <w:rPr>
          <w:sz w:val="22"/>
          <w:szCs w:val="22"/>
        </w:rPr>
      </w:pPr>
      <w:r w:rsidRPr="00BC2943">
        <w:rPr>
          <w:sz w:val="22"/>
          <w:szCs w:val="22"/>
        </w:rPr>
        <w:t>Debe utilizarse el mismo nivel de referencia para mediciones fuera de la banda, a menos que el instrumento de medición cuente con un preselector que atenúe la señal dentro de la banda, a un nivel suficiente como para justificar un nivel de referencia más bajo.</w:t>
      </w:r>
    </w:p>
    <w:p w14:paraId="338C46AD" w14:textId="77777777" w:rsidR="00423DE7" w:rsidRPr="00BC2943" w:rsidRDefault="00423DE7" w:rsidP="005C5505">
      <w:pPr>
        <w:pStyle w:val="Texto"/>
        <w:spacing w:after="0" w:line="276" w:lineRule="auto"/>
        <w:ind w:right="51"/>
        <w:rPr>
          <w:bCs/>
          <w:sz w:val="22"/>
          <w:szCs w:val="22"/>
          <w:lang w:val="es-MX"/>
        </w:rPr>
      </w:pPr>
      <w:r w:rsidRPr="00BC2943">
        <w:rPr>
          <w:b/>
          <w:sz w:val="22"/>
          <w:szCs w:val="22"/>
        </w:rPr>
        <w:t xml:space="preserve">5.3.4. </w:t>
      </w:r>
      <w:r w:rsidRPr="00BC2943">
        <w:rPr>
          <w:bCs/>
          <w:sz w:val="22"/>
          <w:szCs w:val="22"/>
          <w:lang w:val="es-MX"/>
        </w:rPr>
        <w:t>Ciclo de trabajo (D), duración de la transmisión (T) y nivel máximo de control de potencia.</w:t>
      </w:r>
    </w:p>
    <w:p w14:paraId="278018BE" w14:textId="77777777" w:rsidR="00423DE7" w:rsidRPr="00BC2943" w:rsidRDefault="00423DE7" w:rsidP="005C5505">
      <w:pPr>
        <w:pStyle w:val="Texto"/>
        <w:spacing w:after="0" w:line="276" w:lineRule="auto"/>
        <w:ind w:right="51"/>
        <w:rPr>
          <w:sz w:val="22"/>
          <w:szCs w:val="22"/>
          <w:lang w:val="es-ES_tradnl"/>
        </w:rPr>
      </w:pPr>
      <w:r w:rsidRPr="00BC2943">
        <w:rPr>
          <w:sz w:val="22"/>
          <w:szCs w:val="22"/>
          <w:lang w:val="es-ES_tradnl"/>
        </w:rPr>
        <w:t>Debe utilizarse el siguiente procedimiento para determinar el ciclo de trabajo, la duración de la transmisión y el nivel máximo de control de potencia para los EBP:</w:t>
      </w:r>
    </w:p>
    <w:p w14:paraId="7841E5D8" w14:textId="77777777" w:rsidR="00423DE7" w:rsidRPr="00BC2943" w:rsidRDefault="00423DE7" w:rsidP="0027128C">
      <w:pPr>
        <w:pStyle w:val="Texto"/>
        <w:numPr>
          <w:ilvl w:val="0"/>
          <w:numId w:val="39"/>
        </w:numPr>
        <w:spacing w:after="0" w:line="276" w:lineRule="auto"/>
        <w:ind w:left="1134" w:right="51" w:hanging="567"/>
        <w:rPr>
          <w:sz w:val="22"/>
          <w:szCs w:val="22"/>
        </w:rPr>
      </w:pPr>
      <w:r w:rsidRPr="00BC2943">
        <w:rPr>
          <w:sz w:val="22"/>
          <w:szCs w:val="22"/>
        </w:rPr>
        <w:t>Todas las mediciones deben realizarse con el EBP transmitiendo al 100 % de su ciclo de trabajo en su nivel máximo de control de potencia; sin embargo, si no puede lograrse el 100 % del ciclo de trabajo, debe medirse el ciclo de trabajo, D, y la duración de la transmisión en potencia máxima, T, para cada modo de operación a evaluarse:</w:t>
      </w:r>
    </w:p>
    <w:p w14:paraId="131B91D9" w14:textId="77777777" w:rsidR="00423DE7" w:rsidRPr="00BC2943" w:rsidRDefault="00423DE7" w:rsidP="0027128C">
      <w:pPr>
        <w:pStyle w:val="Texto"/>
        <w:numPr>
          <w:ilvl w:val="0"/>
          <w:numId w:val="36"/>
        </w:numPr>
        <w:spacing w:after="0" w:line="276" w:lineRule="auto"/>
        <w:ind w:left="1843" w:right="51" w:hanging="567"/>
        <w:rPr>
          <w:sz w:val="22"/>
          <w:szCs w:val="22"/>
        </w:rPr>
      </w:pPr>
      <w:r w:rsidRPr="00BC2943">
        <w:rPr>
          <w:sz w:val="22"/>
          <w:szCs w:val="22"/>
        </w:rPr>
        <w:t>T se refiere a la duración mínima de transmisión durante la cual el transmisor está encendido y transmite a su máximo nivel de control de potencia para el modo de operación a evaluarse.</w:t>
      </w:r>
    </w:p>
    <w:p w14:paraId="23B6E768" w14:textId="77777777" w:rsidR="00423DE7" w:rsidRPr="00BC2943" w:rsidRDefault="00423DE7" w:rsidP="0027128C">
      <w:pPr>
        <w:pStyle w:val="Texto"/>
        <w:numPr>
          <w:ilvl w:val="0"/>
          <w:numId w:val="36"/>
        </w:numPr>
        <w:spacing w:after="0" w:line="276" w:lineRule="auto"/>
        <w:ind w:left="1843" w:right="51" w:hanging="567"/>
        <w:rPr>
          <w:sz w:val="22"/>
          <w:szCs w:val="22"/>
        </w:rPr>
      </w:pPr>
      <w:r w:rsidRPr="00BC2943">
        <w:rPr>
          <w:sz w:val="22"/>
          <w:szCs w:val="22"/>
        </w:rPr>
        <w:t>El ciclo de trabajo (D), se refiere a la fracción de tiempo durante la cual el transmisor está encendido y transmite a su nivel máximo de control de potencia.</w:t>
      </w:r>
    </w:p>
    <w:p w14:paraId="3AD855C0" w14:textId="77777777" w:rsidR="00423DE7" w:rsidRPr="00BC2943" w:rsidRDefault="00423DE7" w:rsidP="0027128C">
      <w:pPr>
        <w:pStyle w:val="Texto"/>
        <w:numPr>
          <w:ilvl w:val="0"/>
          <w:numId w:val="36"/>
        </w:numPr>
        <w:spacing w:after="0" w:line="276" w:lineRule="auto"/>
        <w:ind w:left="1843" w:right="51" w:hanging="567"/>
        <w:rPr>
          <w:sz w:val="22"/>
          <w:szCs w:val="22"/>
        </w:rPr>
      </w:pPr>
      <w:r w:rsidRPr="00BC2943">
        <w:rPr>
          <w:sz w:val="22"/>
          <w:szCs w:val="22"/>
        </w:rPr>
        <w:lastRenderedPageBreak/>
        <w:t>El término “nivel máximo de control de potencia” pretende distinguir entre los niveles de potencia operativos del EBP y las diferencias en los niveles de potencia de los símbolos individuales que ocurren con algunos tipos de modulación, como la modulación de amplitud en cuadratura (QAM). Durante la prueba, no se requiere que el EBP transmita continuamente con su nivel de potencia de símbolo más alto posible. Más bien, transmitirá todos los símbolos y lo hará al nivel de control de potencia más alto (es decir, el nivel de potencia de operación más alto) del EBP.</w:t>
      </w:r>
    </w:p>
    <w:p w14:paraId="185E7FD8" w14:textId="77777777" w:rsidR="00423DE7" w:rsidRPr="00BC2943" w:rsidRDefault="00423DE7" w:rsidP="0027128C">
      <w:pPr>
        <w:pStyle w:val="Texto"/>
        <w:numPr>
          <w:ilvl w:val="0"/>
          <w:numId w:val="39"/>
        </w:numPr>
        <w:spacing w:after="0" w:line="276" w:lineRule="auto"/>
        <w:ind w:left="1134" w:right="51" w:hanging="567"/>
        <w:rPr>
          <w:sz w:val="22"/>
          <w:szCs w:val="22"/>
        </w:rPr>
      </w:pPr>
      <w:r w:rsidRPr="00BC2943">
        <w:rPr>
          <w:sz w:val="22"/>
          <w:szCs w:val="22"/>
        </w:rPr>
        <w:t>Las mediciones del ciclo de trabajo y la duración de la transmisión debe realizarse utilizando una de las siguientes técnicas:</w:t>
      </w:r>
    </w:p>
    <w:p w14:paraId="7C5B33D1" w14:textId="77777777" w:rsidR="00423DE7" w:rsidRPr="00BC2943" w:rsidRDefault="00423DE7" w:rsidP="0027128C">
      <w:pPr>
        <w:pStyle w:val="Texto"/>
        <w:numPr>
          <w:ilvl w:val="0"/>
          <w:numId w:val="37"/>
        </w:numPr>
        <w:spacing w:after="0" w:line="276" w:lineRule="auto"/>
        <w:ind w:left="1843" w:right="51" w:hanging="567"/>
        <w:rPr>
          <w:sz w:val="22"/>
          <w:szCs w:val="22"/>
        </w:rPr>
      </w:pPr>
      <w:r w:rsidRPr="00BC2943">
        <w:rPr>
          <w:sz w:val="22"/>
          <w:szCs w:val="22"/>
        </w:rPr>
        <w:t>Un detector de diodo y un osciloscopio que juntos tengan un tiempo de respuesta suficientemente corto para permitir mediciones precisas de los tiempos de encendido y apagado de la señal transmitida.</w:t>
      </w:r>
    </w:p>
    <w:p w14:paraId="51DFDB86" w14:textId="54E80080" w:rsidR="00423DE7" w:rsidRPr="00BC2943" w:rsidRDefault="00423DE7" w:rsidP="0027128C">
      <w:pPr>
        <w:pStyle w:val="Texto"/>
        <w:numPr>
          <w:ilvl w:val="0"/>
          <w:numId w:val="37"/>
        </w:numPr>
        <w:spacing w:after="0" w:line="276" w:lineRule="auto"/>
        <w:ind w:left="1843" w:right="51" w:hanging="567"/>
        <w:rPr>
          <w:sz w:val="22"/>
          <w:szCs w:val="22"/>
        </w:rPr>
      </w:pPr>
      <w:r w:rsidRPr="00BC2943">
        <w:rPr>
          <w:sz w:val="22"/>
          <w:szCs w:val="22"/>
        </w:rPr>
        <w:t xml:space="preserve">El modo de intervalo de frecuencias en cero (cero </w:t>
      </w:r>
      <w:proofErr w:type="spellStart"/>
      <w:r w:rsidRPr="00BC2943">
        <w:rPr>
          <w:sz w:val="22"/>
          <w:szCs w:val="22"/>
        </w:rPr>
        <w:t>span</w:t>
      </w:r>
      <w:proofErr w:type="spellEnd"/>
      <w:r w:rsidRPr="00BC2943">
        <w:rPr>
          <w:sz w:val="22"/>
          <w:szCs w:val="22"/>
        </w:rPr>
        <w:t xml:space="preserve">) en un analizador de espectro, si el tiempo de respuesta y el espacio entre los contenedores en el barrido son suficientes para permitir mediciones precisas de los tiempos de </w:t>
      </w:r>
      <w:r w:rsidR="00FE5D0F" w:rsidRPr="00BC2943">
        <w:rPr>
          <w:sz w:val="22"/>
          <w:szCs w:val="22"/>
        </w:rPr>
        <w:t xml:space="preserve">encendido </w:t>
      </w:r>
      <w:r w:rsidRPr="00BC2943">
        <w:rPr>
          <w:sz w:val="22"/>
          <w:szCs w:val="22"/>
        </w:rPr>
        <w:t xml:space="preserve">y </w:t>
      </w:r>
      <w:r w:rsidR="00FE5D0F" w:rsidRPr="00BC2943">
        <w:rPr>
          <w:sz w:val="22"/>
          <w:szCs w:val="22"/>
        </w:rPr>
        <w:t xml:space="preserve">apagado </w:t>
      </w:r>
      <w:r w:rsidRPr="00BC2943">
        <w:rPr>
          <w:sz w:val="22"/>
          <w:szCs w:val="22"/>
        </w:rPr>
        <w:t>de la señal transmitida:</w:t>
      </w:r>
    </w:p>
    <w:p w14:paraId="13F5949A" w14:textId="77777777" w:rsidR="00423DE7" w:rsidRPr="00BC2943" w:rsidRDefault="00423DE7" w:rsidP="0027128C">
      <w:pPr>
        <w:pStyle w:val="Texto"/>
        <w:numPr>
          <w:ilvl w:val="1"/>
          <w:numId w:val="37"/>
        </w:numPr>
        <w:spacing w:after="0" w:line="276" w:lineRule="auto"/>
        <w:ind w:left="2268" w:right="51" w:hanging="567"/>
        <w:rPr>
          <w:sz w:val="22"/>
          <w:szCs w:val="22"/>
        </w:rPr>
      </w:pPr>
      <w:r w:rsidRPr="00BC2943">
        <w:rPr>
          <w:sz w:val="22"/>
          <w:szCs w:val="22"/>
        </w:rPr>
        <w:t>Ajuste la frecuencia central del instrumento a la frecuencia central de la transmisión.</w:t>
      </w:r>
    </w:p>
    <w:p w14:paraId="4F528128" w14:textId="77777777" w:rsidR="00423DE7" w:rsidRPr="00BC2943" w:rsidRDefault="00423DE7" w:rsidP="0027128C">
      <w:pPr>
        <w:pStyle w:val="Texto"/>
        <w:numPr>
          <w:ilvl w:val="1"/>
          <w:numId w:val="37"/>
        </w:numPr>
        <w:spacing w:after="0" w:line="276" w:lineRule="auto"/>
        <w:ind w:left="2268" w:right="51" w:hanging="567"/>
        <w:rPr>
          <w:sz w:val="22"/>
          <w:szCs w:val="22"/>
        </w:rPr>
      </w:pPr>
      <w:r w:rsidRPr="00BC2943">
        <w:rPr>
          <w:sz w:val="22"/>
          <w:szCs w:val="22"/>
        </w:rPr>
        <w:t>Establecer RBW ≥ ancho de banda de la emisión si es posible; de lo contrario, establezca RBW en el mayor valor disponible.</w:t>
      </w:r>
    </w:p>
    <w:p w14:paraId="2B31B1A0" w14:textId="77777777" w:rsidR="00423DE7" w:rsidRPr="00BC2943" w:rsidRDefault="00423DE7" w:rsidP="0027128C">
      <w:pPr>
        <w:pStyle w:val="Texto"/>
        <w:numPr>
          <w:ilvl w:val="1"/>
          <w:numId w:val="37"/>
        </w:numPr>
        <w:spacing w:after="0" w:line="276" w:lineRule="auto"/>
        <w:ind w:left="2268" w:right="51" w:hanging="567"/>
        <w:rPr>
          <w:sz w:val="22"/>
          <w:szCs w:val="22"/>
        </w:rPr>
      </w:pPr>
      <w:r w:rsidRPr="00BC2943">
        <w:rPr>
          <w:sz w:val="22"/>
          <w:szCs w:val="22"/>
        </w:rPr>
        <w:t xml:space="preserve">Fijar VBW ≥ RBW. </w:t>
      </w:r>
    </w:p>
    <w:p w14:paraId="2C7815A7" w14:textId="77777777" w:rsidR="00423DE7" w:rsidRPr="00BC2943" w:rsidRDefault="00423DE7" w:rsidP="0027128C">
      <w:pPr>
        <w:pStyle w:val="Texto"/>
        <w:numPr>
          <w:ilvl w:val="1"/>
          <w:numId w:val="37"/>
        </w:numPr>
        <w:spacing w:after="0" w:line="276" w:lineRule="auto"/>
        <w:ind w:left="2268" w:right="51" w:hanging="567"/>
        <w:rPr>
          <w:sz w:val="22"/>
          <w:szCs w:val="22"/>
        </w:rPr>
      </w:pPr>
      <w:r w:rsidRPr="00BC2943">
        <w:rPr>
          <w:sz w:val="22"/>
          <w:szCs w:val="22"/>
        </w:rPr>
        <w:t>Establecer detector = pico.</w:t>
      </w:r>
    </w:p>
    <w:p w14:paraId="15E368EF" w14:textId="6367FEAC" w:rsidR="00423DE7" w:rsidRPr="00BC2943" w:rsidRDefault="00423DE7" w:rsidP="0027128C">
      <w:pPr>
        <w:pStyle w:val="Texto"/>
        <w:numPr>
          <w:ilvl w:val="1"/>
          <w:numId w:val="37"/>
        </w:numPr>
        <w:spacing w:after="0" w:line="276" w:lineRule="auto"/>
        <w:ind w:left="2268" w:right="51" w:hanging="567"/>
        <w:rPr>
          <w:sz w:val="22"/>
          <w:szCs w:val="22"/>
        </w:rPr>
      </w:pPr>
      <w:r w:rsidRPr="00BC2943">
        <w:rPr>
          <w:sz w:val="22"/>
          <w:szCs w:val="22"/>
        </w:rPr>
        <w:t xml:space="preserve">El método de medición de intervalo cero (cero </w:t>
      </w:r>
      <w:proofErr w:type="spellStart"/>
      <w:r w:rsidRPr="00BC2943">
        <w:rPr>
          <w:sz w:val="22"/>
          <w:szCs w:val="22"/>
        </w:rPr>
        <w:t>span</w:t>
      </w:r>
      <w:proofErr w:type="spellEnd"/>
      <w:r w:rsidRPr="00BC2943">
        <w:rPr>
          <w:sz w:val="22"/>
          <w:szCs w:val="22"/>
        </w:rPr>
        <w:t>) no debe utilizarse a menos que tanto el RBW como VBW tengan un valor &gt; 50/T, donde T se refiere a la duración mínima de transmisión durante la cual el transmisor está encendido y transmite a su máximo nivel de control de potencia para el modo de operación a evaluarse, en segundos, y el número de puntos de barrido a lo largo de la duración T excede 100.</w:t>
      </w:r>
    </w:p>
    <w:p w14:paraId="503D5451" w14:textId="1B8C57F3" w:rsidR="00423DE7" w:rsidRPr="00BC2943" w:rsidRDefault="00423DE7" w:rsidP="0027128C">
      <w:pPr>
        <w:pStyle w:val="Texto"/>
        <w:numPr>
          <w:ilvl w:val="1"/>
          <w:numId w:val="37"/>
        </w:numPr>
        <w:spacing w:after="0" w:line="276" w:lineRule="auto"/>
        <w:ind w:left="2268" w:right="51" w:hanging="567"/>
        <w:rPr>
          <w:sz w:val="22"/>
          <w:szCs w:val="22"/>
        </w:rPr>
      </w:pPr>
      <w:r w:rsidRPr="00BC2943">
        <w:rPr>
          <w:sz w:val="22"/>
          <w:szCs w:val="22"/>
        </w:rPr>
        <w:t>Suponiendo que el VBW y/o RBW están limitados en el analizador de espectro a 3 MHz, entonces no debe utilizarse el método de intervalo cero para medir el ciclo de trabajo si T ≤ 16,7 µs.</w:t>
      </w:r>
    </w:p>
    <w:p w14:paraId="5BD889CE" w14:textId="77777777" w:rsidR="00423DE7" w:rsidRPr="00BC2943" w:rsidRDefault="00423DE7" w:rsidP="005C5505">
      <w:pPr>
        <w:pStyle w:val="Texto"/>
        <w:spacing w:after="0" w:line="276" w:lineRule="auto"/>
        <w:ind w:right="51"/>
        <w:rPr>
          <w:b/>
          <w:sz w:val="22"/>
          <w:szCs w:val="22"/>
          <w:lang w:val="es-ES_tradnl"/>
        </w:rPr>
      </w:pPr>
    </w:p>
    <w:p w14:paraId="1D2B90A2" w14:textId="77777777" w:rsidR="00423DE7" w:rsidRPr="00BC2943" w:rsidRDefault="00423DE7" w:rsidP="005C5505">
      <w:pPr>
        <w:pStyle w:val="Texto"/>
        <w:spacing w:after="0" w:line="276" w:lineRule="auto"/>
        <w:ind w:right="51"/>
        <w:rPr>
          <w:b/>
          <w:sz w:val="22"/>
          <w:szCs w:val="22"/>
          <w:lang w:val="es-MX"/>
        </w:rPr>
      </w:pPr>
      <w:r w:rsidRPr="00BC2943">
        <w:rPr>
          <w:b/>
          <w:sz w:val="22"/>
          <w:szCs w:val="22"/>
          <w:lang w:val="es-MX"/>
        </w:rPr>
        <w:t>5.4. Bandas de frecuencias de operación.</w:t>
      </w:r>
    </w:p>
    <w:p w14:paraId="2B5866CD" w14:textId="77777777" w:rsidR="00423DE7" w:rsidRPr="00BC2943" w:rsidRDefault="00423DE7" w:rsidP="005C5505">
      <w:pPr>
        <w:pStyle w:val="Texto"/>
        <w:spacing w:after="0" w:line="276" w:lineRule="auto"/>
        <w:ind w:right="51"/>
        <w:rPr>
          <w:sz w:val="22"/>
          <w:szCs w:val="22"/>
        </w:rPr>
      </w:pPr>
      <w:r w:rsidRPr="00BC2943">
        <w:rPr>
          <w:b/>
          <w:bCs/>
          <w:sz w:val="22"/>
          <w:szCs w:val="22"/>
        </w:rPr>
        <w:t>5.4.1.</w:t>
      </w:r>
      <w:r w:rsidRPr="00BC2943">
        <w:rPr>
          <w:sz w:val="22"/>
          <w:szCs w:val="22"/>
        </w:rPr>
        <w:t xml:space="preserve"> La capacidad de operar dentro de cada una de las bandas de frecuencias </w:t>
      </w:r>
      <w:r w:rsidRPr="00BC2943">
        <w:rPr>
          <w:sz w:val="22"/>
          <w:szCs w:val="22"/>
        </w:rPr>
        <w:br/>
        <w:t>5150-5250 MHz, 5250-5350 MHz, 5470-5600 MHz, 5725-5850 MHz, 5650-5725 MHz y 5925-6425 MHz (especificación 4.1) se comprueba usando el siguiente método para encontrar los extremos de las bandas de operación del EBP:</w:t>
      </w:r>
    </w:p>
    <w:p w14:paraId="796C990A" w14:textId="77777777" w:rsidR="00423DE7" w:rsidRPr="00BC2943" w:rsidRDefault="00423DE7" w:rsidP="005C5505">
      <w:pPr>
        <w:pStyle w:val="Texto"/>
        <w:spacing w:after="0" w:line="276" w:lineRule="auto"/>
        <w:ind w:right="51"/>
        <w:rPr>
          <w:sz w:val="22"/>
          <w:szCs w:val="22"/>
        </w:rPr>
      </w:pPr>
      <w:r w:rsidRPr="00BC2943">
        <w:rPr>
          <w:sz w:val="22"/>
          <w:szCs w:val="22"/>
          <w:lang w:val="es-ES_tradnl"/>
        </w:rPr>
        <w:t xml:space="preserve">Este método de prueba constata los intervalos de </w:t>
      </w:r>
      <w:r w:rsidRPr="00BC2943">
        <w:rPr>
          <w:sz w:val="22"/>
          <w:szCs w:val="22"/>
          <w:lang w:val="es-MX"/>
        </w:rPr>
        <w:t>las bandas de frecuencia de operación del EBP del Cuadro 2 del numeral 4.1, manifestadas por el solicitante de las pruebas, las cuales deben estar incluidas en la hoja de datos técnica respectiva. Dichas bandas de frecuencia de operación deberán estar habilitadas de tal forma que no exista ningún tipo de bloqueo o restricción para su uso</w:t>
      </w:r>
      <w:r w:rsidRPr="00BC2943">
        <w:rPr>
          <w:sz w:val="22"/>
          <w:szCs w:val="22"/>
          <w:lang w:val="es-ES_tradnl"/>
        </w:rPr>
        <w:t>:</w:t>
      </w:r>
    </w:p>
    <w:p w14:paraId="56381B47" w14:textId="77777777" w:rsidR="00423DE7" w:rsidRPr="00BC2943" w:rsidRDefault="00423DE7" w:rsidP="0027128C">
      <w:pPr>
        <w:pStyle w:val="Texto"/>
        <w:numPr>
          <w:ilvl w:val="0"/>
          <w:numId w:val="38"/>
        </w:numPr>
        <w:spacing w:after="0" w:line="276" w:lineRule="auto"/>
        <w:ind w:left="1134" w:right="51" w:hanging="567"/>
        <w:rPr>
          <w:sz w:val="22"/>
          <w:szCs w:val="22"/>
        </w:rPr>
      </w:pPr>
      <w:r w:rsidRPr="00BC2943">
        <w:rPr>
          <w:sz w:val="22"/>
          <w:szCs w:val="22"/>
        </w:rPr>
        <w:lastRenderedPageBreak/>
        <w:t>Armar la configuración de prueba conforme a lo indicado en el numeral 5.3. de acuerdo con lo siguiente:</w:t>
      </w:r>
    </w:p>
    <w:p w14:paraId="417B5C5E" w14:textId="77777777" w:rsidR="00423DE7" w:rsidRPr="00BC2943" w:rsidRDefault="00423DE7" w:rsidP="0027128C">
      <w:pPr>
        <w:pStyle w:val="Texto"/>
        <w:numPr>
          <w:ilvl w:val="0"/>
          <w:numId w:val="38"/>
        </w:numPr>
        <w:spacing w:after="0" w:line="276" w:lineRule="auto"/>
        <w:ind w:left="1134" w:right="51" w:hanging="567"/>
        <w:rPr>
          <w:sz w:val="22"/>
          <w:szCs w:val="22"/>
        </w:rPr>
      </w:pPr>
      <w:r w:rsidRPr="00BC2943">
        <w:rPr>
          <w:sz w:val="22"/>
          <w:szCs w:val="22"/>
        </w:rPr>
        <w:t>Si el EBP cuenta con un conector externo para la antena, elegir la configuración para medición de emisiones conducidas del numeral 5.3.1.</w:t>
      </w:r>
    </w:p>
    <w:p w14:paraId="3493595E" w14:textId="77777777" w:rsidR="00423DE7" w:rsidRPr="00BC2943" w:rsidRDefault="00423DE7" w:rsidP="0027128C">
      <w:pPr>
        <w:pStyle w:val="Texto"/>
        <w:numPr>
          <w:ilvl w:val="0"/>
          <w:numId w:val="38"/>
        </w:numPr>
        <w:spacing w:after="0" w:line="276" w:lineRule="auto"/>
        <w:ind w:left="1134" w:right="51" w:hanging="567"/>
        <w:rPr>
          <w:sz w:val="22"/>
          <w:szCs w:val="22"/>
        </w:rPr>
      </w:pPr>
      <w:r w:rsidRPr="00BC2943">
        <w:rPr>
          <w:sz w:val="22"/>
          <w:szCs w:val="22"/>
        </w:rPr>
        <w:t>En caso de que la antena este integrada al EBP, elegir la configuración para medición de emisiones radiadas del numeral 5.3.2.</w:t>
      </w:r>
    </w:p>
    <w:p w14:paraId="13D82F1D" w14:textId="5573E5A4" w:rsidR="00423DE7" w:rsidRPr="00BC2943" w:rsidRDefault="00423DE7" w:rsidP="0027128C">
      <w:pPr>
        <w:pStyle w:val="Texto"/>
        <w:numPr>
          <w:ilvl w:val="0"/>
          <w:numId w:val="38"/>
        </w:numPr>
        <w:spacing w:after="0" w:line="276" w:lineRule="auto"/>
        <w:ind w:left="1134" w:right="51" w:hanging="567"/>
        <w:rPr>
          <w:sz w:val="22"/>
          <w:szCs w:val="22"/>
        </w:rPr>
      </w:pPr>
      <w:r w:rsidRPr="00BC2943">
        <w:rPr>
          <w:sz w:val="22"/>
          <w:szCs w:val="22"/>
        </w:rPr>
        <w:t>En el EBP activar su transmisor conforme al numeral 5.3.4. Para todas y cada una de las bandas de frecuencias de operación en que nominalmente pueda funcionar el EBP de las establecidas en esta DT:</w:t>
      </w:r>
    </w:p>
    <w:p w14:paraId="67941558" w14:textId="77777777" w:rsidR="00423DE7" w:rsidRPr="00BC2943" w:rsidRDefault="00423DE7" w:rsidP="0027128C">
      <w:pPr>
        <w:pStyle w:val="Texto"/>
        <w:numPr>
          <w:ilvl w:val="0"/>
          <w:numId w:val="35"/>
        </w:numPr>
        <w:spacing w:after="0" w:line="276" w:lineRule="auto"/>
        <w:ind w:left="1843" w:right="51" w:hanging="567"/>
        <w:rPr>
          <w:sz w:val="22"/>
          <w:szCs w:val="22"/>
        </w:rPr>
      </w:pPr>
      <w:r w:rsidRPr="00BC2943">
        <w:rPr>
          <w:sz w:val="22"/>
          <w:szCs w:val="22"/>
        </w:rPr>
        <w:t>Mediante el software de control del EBP, proporcionado por el fabricante del EBP con las instrucciones de uso, o</w:t>
      </w:r>
    </w:p>
    <w:p w14:paraId="3703B872" w14:textId="77777777" w:rsidR="00423DE7" w:rsidRPr="00BC2943" w:rsidRDefault="00423DE7" w:rsidP="0027128C">
      <w:pPr>
        <w:pStyle w:val="Texto"/>
        <w:numPr>
          <w:ilvl w:val="0"/>
          <w:numId w:val="35"/>
        </w:numPr>
        <w:spacing w:after="0" w:line="276" w:lineRule="auto"/>
        <w:ind w:left="1843" w:right="51" w:hanging="567"/>
        <w:rPr>
          <w:sz w:val="22"/>
          <w:szCs w:val="22"/>
        </w:rPr>
      </w:pPr>
      <w:r w:rsidRPr="00BC2943">
        <w:rPr>
          <w:sz w:val="22"/>
          <w:szCs w:val="22"/>
        </w:rPr>
        <w:t>Mediante el establecimiento de una red de área local para el intercambio de datos a su nivel máximo de control de potencia y ciclo de trabajo.</w:t>
      </w:r>
    </w:p>
    <w:p w14:paraId="24C7C156" w14:textId="77777777" w:rsidR="00423DE7" w:rsidRPr="00BC2943" w:rsidRDefault="00423DE7" w:rsidP="0027128C">
      <w:pPr>
        <w:pStyle w:val="Texto"/>
        <w:numPr>
          <w:ilvl w:val="0"/>
          <w:numId w:val="38"/>
        </w:numPr>
        <w:spacing w:after="0" w:line="276" w:lineRule="auto"/>
        <w:ind w:left="1134" w:right="51" w:hanging="567"/>
        <w:rPr>
          <w:sz w:val="22"/>
          <w:szCs w:val="22"/>
        </w:rPr>
      </w:pPr>
      <w:r w:rsidRPr="00BC2943">
        <w:rPr>
          <w:sz w:val="22"/>
          <w:szCs w:val="22"/>
        </w:rPr>
        <w:t>Establecer en el analizador de espectro las configuraciones siguientes:</w:t>
      </w:r>
    </w:p>
    <w:p w14:paraId="1E50C481" w14:textId="77777777" w:rsidR="00423DE7" w:rsidRPr="00BC2943" w:rsidRDefault="00423DE7" w:rsidP="0027128C">
      <w:pPr>
        <w:pStyle w:val="Texto"/>
        <w:numPr>
          <w:ilvl w:val="0"/>
          <w:numId w:val="34"/>
        </w:numPr>
        <w:spacing w:after="0" w:line="276" w:lineRule="auto"/>
        <w:ind w:left="1843" w:right="51" w:hanging="567"/>
        <w:rPr>
          <w:sz w:val="22"/>
          <w:szCs w:val="22"/>
        </w:rPr>
      </w:pPr>
      <w:r w:rsidRPr="00BC2943">
        <w:rPr>
          <w:sz w:val="22"/>
          <w:szCs w:val="22"/>
        </w:rPr>
        <w:t>Establecer el RBW = 1 Hz o 100 kHz de acuerdo con el numeral VI.</w:t>
      </w:r>
    </w:p>
    <w:p w14:paraId="1B8F4E8D" w14:textId="77777777" w:rsidR="00423DE7" w:rsidRPr="00BC2943" w:rsidRDefault="00423DE7" w:rsidP="0027128C">
      <w:pPr>
        <w:pStyle w:val="Texto"/>
        <w:numPr>
          <w:ilvl w:val="0"/>
          <w:numId w:val="34"/>
        </w:numPr>
        <w:spacing w:after="0" w:line="276" w:lineRule="auto"/>
        <w:ind w:left="1843" w:right="51" w:hanging="567"/>
        <w:rPr>
          <w:sz w:val="22"/>
          <w:szCs w:val="22"/>
        </w:rPr>
      </w:pPr>
      <w:r w:rsidRPr="00BC2943">
        <w:rPr>
          <w:sz w:val="22"/>
          <w:szCs w:val="22"/>
        </w:rPr>
        <w:t>Establezca VBW &gt; RBW.</w:t>
      </w:r>
    </w:p>
    <w:p w14:paraId="63C527D9" w14:textId="77777777" w:rsidR="00423DE7" w:rsidRPr="00BC2943" w:rsidRDefault="00423DE7" w:rsidP="0027128C">
      <w:pPr>
        <w:pStyle w:val="Texto"/>
        <w:numPr>
          <w:ilvl w:val="0"/>
          <w:numId w:val="34"/>
        </w:numPr>
        <w:spacing w:after="0" w:line="276" w:lineRule="auto"/>
        <w:ind w:left="1843" w:right="51" w:hanging="567"/>
        <w:rPr>
          <w:sz w:val="22"/>
          <w:szCs w:val="22"/>
        </w:rPr>
      </w:pPr>
      <w:r w:rsidRPr="00BC2943">
        <w:rPr>
          <w:sz w:val="22"/>
          <w:szCs w:val="22"/>
        </w:rPr>
        <w:t>Detector = vídeo promedio con un mínimo de 50 barridas por segundo.</w:t>
      </w:r>
    </w:p>
    <w:p w14:paraId="1D96AB9E" w14:textId="77777777" w:rsidR="00423DE7" w:rsidRPr="00BC2943" w:rsidRDefault="00423DE7" w:rsidP="0027128C">
      <w:pPr>
        <w:pStyle w:val="Texto"/>
        <w:numPr>
          <w:ilvl w:val="0"/>
          <w:numId w:val="34"/>
        </w:numPr>
        <w:spacing w:after="0" w:line="276" w:lineRule="auto"/>
        <w:ind w:left="1843" w:right="51" w:hanging="567"/>
        <w:rPr>
          <w:sz w:val="22"/>
          <w:szCs w:val="22"/>
        </w:rPr>
      </w:pPr>
      <w:r w:rsidRPr="00BC2943">
        <w:rPr>
          <w:sz w:val="22"/>
          <w:szCs w:val="22"/>
        </w:rPr>
        <w:t>Modo de seguimiento = retención máxima.</w:t>
      </w:r>
    </w:p>
    <w:p w14:paraId="38428293" w14:textId="77777777" w:rsidR="00423DE7" w:rsidRPr="00BC2943" w:rsidRDefault="00423DE7" w:rsidP="0027128C">
      <w:pPr>
        <w:pStyle w:val="Texto"/>
        <w:numPr>
          <w:ilvl w:val="0"/>
          <w:numId w:val="34"/>
        </w:numPr>
        <w:spacing w:after="0" w:line="276" w:lineRule="auto"/>
        <w:ind w:left="1843" w:right="51" w:hanging="567"/>
        <w:rPr>
          <w:sz w:val="22"/>
          <w:szCs w:val="22"/>
        </w:rPr>
      </w:pPr>
      <w:r w:rsidRPr="00BC2943">
        <w:rPr>
          <w:sz w:val="22"/>
          <w:szCs w:val="22"/>
        </w:rPr>
        <w:t xml:space="preserve">Ajustar el </w:t>
      </w:r>
      <w:proofErr w:type="spellStart"/>
      <w:r w:rsidRPr="00BC2943">
        <w:rPr>
          <w:sz w:val="22"/>
          <w:szCs w:val="22"/>
        </w:rPr>
        <w:t>span</w:t>
      </w:r>
      <w:proofErr w:type="spellEnd"/>
      <w:r w:rsidRPr="00BC2943">
        <w:rPr>
          <w:sz w:val="22"/>
          <w:szCs w:val="22"/>
        </w:rPr>
        <w:t xml:space="preserve"> del analizador de espectro para que la señal completa emitida por el EBP aparezca graficada en la pantalla.</w:t>
      </w:r>
    </w:p>
    <w:p w14:paraId="6A980164" w14:textId="77777777" w:rsidR="00423DE7" w:rsidRPr="00BC2943" w:rsidRDefault="00423DE7" w:rsidP="0027128C">
      <w:pPr>
        <w:pStyle w:val="Texto"/>
        <w:numPr>
          <w:ilvl w:val="0"/>
          <w:numId w:val="34"/>
        </w:numPr>
        <w:spacing w:after="0" w:line="276" w:lineRule="auto"/>
        <w:ind w:left="1843" w:right="51" w:hanging="567"/>
        <w:rPr>
          <w:sz w:val="22"/>
          <w:szCs w:val="22"/>
        </w:rPr>
      </w:pPr>
      <w:r w:rsidRPr="00BC2943">
        <w:rPr>
          <w:sz w:val="22"/>
          <w:szCs w:val="22"/>
        </w:rPr>
        <w:t>Mida el ancho de la emisión tanto para el canal bajo y para el canal alto. Para la gráfica desplegada, utilizando marcadores registrar los extremos bajo y alto de frecuencia, correspondientes a la densidad espectral de potencia por debajo del nivel equivalente a -80 dBm/Hz (-30 dBm, si es medido en una anchura de banda de 100 kHz). Dichos registros de los extremos bajo del canal bajo y alto del canal alto corresponden, respectivamente, a los extremos bajo y alto de las bandas de frecuencias de operación del EBP.</w:t>
      </w:r>
    </w:p>
    <w:p w14:paraId="3FBC0246" w14:textId="77777777" w:rsidR="00423DE7" w:rsidRPr="00BC2943" w:rsidRDefault="00423DE7" w:rsidP="0027128C">
      <w:pPr>
        <w:numPr>
          <w:ilvl w:val="0"/>
          <w:numId w:val="38"/>
        </w:numPr>
        <w:spacing w:after="0"/>
        <w:ind w:left="1134" w:right="51" w:hanging="567"/>
        <w:jc w:val="both"/>
        <w:rPr>
          <w:rFonts w:ascii="Arial" w:hAnsi="Arial" w:cs="Arial"/>
          <w:lang w:val="es-ES_tradnl"/>
        </w:rPr>
      </w:pPr>
      <w:r w:rsidRPr="00BC2943">
        <w:rPr>
          <w:rFonts w:ascii="Arial" w:hAnsi="Arial" w:cs="Arial"/>
        </w:rPr>
        <w:t>Imprimir las gráficas correspondientes y anexar al reporte de pruebas (Apéndice</w:t>
      </w:r>
      <w:r w:rsidRPr="00BC2943">
        <w:rPr>
          <w:rFonts w:ascii="Arial" w:hAnsi="Arial" w:cs="Arial"/>
          <w:lang w:val="es-ES_tradnl"/>
        </w:rPr>
        <w:t xml:space="preserve"> A).</w:t>
      </w:r>
    </w:p>
    <w:p w14:paraId="2AB01DDC" w14:textId="77777777" w:rsidR="00423DE7" w:rsidRPr="00BC2943" w:rsidRDefault="00423DE7" w:rsidP="005C5505">
      <w:pPr>
        <w:spacing w:after="0"/>
        <w:ind w:right="51"/>
        <w:jc w:val="both"/>
        <w:rPr>
          <w:rFonts w:ascii="Arial" w:hAnsi="Arial" w:cs="Arial"/>
          <w:lang w:val="es-ES_tradnl"/>
        </w:rPr>
      </w:pPr>
    </w:p>
    <w:p w14:paraId="41764003" w14:textId="77777777" w:rsidR="00423DE7" w:rsidRPr="00BC2943" w:rsidRDefault="00423DE7" w:rsidP="005C5505">
      <w:pPr>
        <w:spacing w:after="0"/>
        <w:ind w:right="51"/>
        <w:jc w:val="both"/>
        <w:rPr>
          <w:rFonts w:ascii="Arial" w:hAnsi="Arial" w:cs="Arial"/>
          <w:sz w:val="16"/>
          <w:szCs w:val="16"/>
          <w:lang w:val="es-ES_tradnl"/>
        </w:rPr>
      </w:pPr>
      <w:r w:rsidRPr="00BC2943">
        <w:rPr>
          <w:rFonts w:ascii="Arial" w:hAnsi="Arial" w:cs="Arial"/>
          <w:b/>
          <w:bCs/>
          <w:sz w:val="16"/>
          <w:szCs w:val="16"/>
          <w:lang w:val="es-ES_tradnl"/>
        </w:rPr>
        <w:t>NOTA:</w:t>
      </w:r>
      <w:r w:rsidRPr="00BC2943">
        <w:rPr>
          <w:rFonts w:ascii="Arial" w:hAnsi="Arial" w:cs="Arial"/>
          <w:sz w:val="16"/>
          <w:szCs w:val="16"/>
          <w:lang w:val="es-ES_tradnl"/>
        </w:rPr>
        <w:t xml:space="preserve"> La capacidad de medición automática de ancho de banda de un analizador de espectro o un receptor EMI puede emplearse si implementa la funcionalidad descrita en los puntos anteriores.</w:t>
      </w:r>
    </w:p>
    <w:p w14:paraId="70828AAE" w14:textId="77777777" w:rsidR="00423DE7" w:rsidRPr="00BC2943" w:rsidRDefault="00423DE7" w:rsidP="005C5505">
      <w:pPr>
        <w:pStyle w:val="Texto"/>
        <w:spacing w:after="0" w:line="276" w:lineRule="auto"/>
        <w:ind w:right="51"/>
        <w:rPr>
          <w:sz w:val="22"/>
          <w:szCs w:val="22"/>
          <w:lang w:val="es-ES_tradnl"/>
        </w:rPr>
      </w:pPr>
    </w:p>
    <w:p w14:paraId="5B0F1C03" w14:textId="77777777" w:rsidR="00423DE7" w:rsidRPr="00BC2943" w:rsidRDefault="00423DE7" w:rsidP="005C5505">
      <w:pPr>
        <w:pStyle w:val="Texto"/>
        <w:spacing w:after="0" w:line="276" w:lineRule="auto"/>
        <w:ind w:right="51"/>
        <w:rPr>
          <w:sz w:val="22"/>
          <w:szCs w:val="22"/>
          <w:lang w:val="es-ES_tradnl"/>
        </w:rPr>
      </w:pPr>
      <w:r w:rsidRPr="00BC2943">
        <w:rPr>
          <w:sz w:val="22"/>
          <w:szCs w:val="22"/>
          <w:lang w:val="es-ES_tradnl"/>
        </w:rPr>
        <w:t>Para cada una de las bandas de frecuencias de operación en que nominalmente funcione el EBP, si los extremos bajo y alto de la banda de frecuencias de operación referido en el inciso f) del presente numeral se hallan dentro del Cuadro 2 del numeral 4.1., el EBP cumple con la especificación del numeral 4.1.</w:t>
      </w:r>
    </w:p>
    <w:p w14:paraId="6DB28105" w14:textId="77777777" w:rsidR="00423DE7" w:rsidRPr="00BC2943" w:rsidRDefault="00423DE7" w:rsidP="005C5505">
      <w:pPr>
        <w:pStyle w:val="Texto"/>
        <w:spacing w:after="0" w:line="276" w:lineRule="auto"/>
        <w:ind w:right="51"/>
        <w:rPr>
          <w:sz w:val="22"/>
          <w:szCs w:val="22"/>
          <w:lang w:val="es-ES_tradnl"/>
        </w:rPr>
      </w:pPr>
    </w:p>
    <w:p w14:paraId="740C862A" w14:textId="77777777" w:rsidR="00423DE7" w:rsidRPr="00BC2943" w:rsidRDefault="00423DE7" w:rsidP="005C5505">
      <w:pPr>
        <w:pStyle w:val="Texto"/>
        <w:spacing w:after="0" w:line="276" w:lineRule="auto"/>
        <w:ind w:right="51"/>
        <w:rPr>
          <w:sz w:val="22"/>
          <w:szCs w:val="22"/>
          <w:lang w:val="es-ES_tradnl"/>
        </w:rPr>
      </w:pPr>
      <w:bookmarkStart w:id="32" w:name="OLE_LINK12"/>
      <w:bookmarkStart w:id="33" w:name="OLE_LINK13"/>
      <w:r w:rsidRPr="00BC2943">
        <w:rPr>
          <w:b/>
          <w:bCs/>
          <w:sz w:val="22"/>
          <w:szCs w:val="22"/>
          <w:lang w:val="es-ES_tradnl"/>
        </w:rPr>
        <w:t xml:space="preserve">5.4.2. </w:t>
      </w:r>
      <w:r w:rsidRPr="00BC2943">
        <w:rPr>
          <w:sz w:val="22"/>
          <w:szCs w:val="22"/>
          <w:lang w:val="es-ES_tradnl"/>
        </w:rPr>
        <w:t>Método de prueba para comprobar el cumplimiento de la especificación del segundo párrafo del numeral 4.1, relativo a que el equipo que es capaz de operar en más de una de las bandas de frecuencias cumpla para cada una de ellas:</w:t>
      </w:r>
    </w:p>
    <w:p w14:paraId="1F83E216" w14:textId="77777777" w:rsidR="00423DE7" w:rsidRPr="00BC2943" w:rsidRDefault="00423DE7" w:rsidP="0027128C">
      <w:pPr>
        <w:pStyle w:val="Texto"/>
        <w:numPr>
          <w:ilvl w:val="0"/>
          <w:numId w:val="32"/>
        </w:numPr>
        <w:spacing w:after="0" w:line="276" w:lineRule="auto"/>
        <w:ind w:left="1134" w:right="51" w:hanging="567"/>
        <w:rPr>
          <w:sz w:val="22"/>
          <w:szCs w:val="22"/>
        </w:rPr>
      </w:pPr>
      <w:r w:rsidRPr="00BC2943">
        <w:rPr>
          <w:sz w:val="22"/>
          <w:szCs w:val="22"/>
        </w:rPr>
        <w:t>Para cada una de las bandas de frecuencias en que puede funcionar el EBP, aplicar todas las pruebas para las especificaciones que le correspondan.</w:t>
      </w:r>
    </w:p>
    <w:p w14:paraId="21851DF7" w14:textId="77777777" w:rsidR="00423DE7" w:rsidRPr="00BC2943" w:rsidRDefault="00423DE7" w:rsidP="0027128C">
      <w:pPr>
        <w:pStyle w:val="Texto"/>
        <w:numPr>
          <w:ilvl w:val="0"/>
          <w:numId w:val="32"/>
        </w:numPr>
        <w:spacing w:after="0" w:line="276" w:lineRule="auto"/>
        <w:ind w:left="1134" w:right="51" w:hanging="567"/>
        <w:rPr>
          <w:sz w:val="22"/>
          <w:szCs w:val="22"/>
        </w:rPr>
      </w:pPr>
      <w:r w:rsidRPr="00BC2943">
        <w:rPr>
          <w:sz w:val="22"/>
          <w:szCs w:val="22"/>
        </w:rPr>
        <w:lastRenderedPageBreak/>
        <w:t>Si el EBP, así probado, cumple con todas las especificaciones que le correspondan: generales, por su tipo y de aplicación, el equipo cumple con la especificación del segundo párrafo del numeral 4.1.</w:t>
      </w:r>
    </w:p>
    <w:bookmarkEnd w:id="32"/>
    <w:bookmarkEnd w:id="33"/>
    <w:p w14:paraId="0ADB5A82" w14:textId="77777777" w:rsidR="00423DE7" w:rsidRPr="00BC2943" w:rsidRDefault="00423DE7" w:rsidP="005C5505">
      <w:pPr>
        <w:pStyle w:val="ROMANOS"/>
        <w:spacing w:after="0" w:line="276" w:lineRule="auto"/>
        <w:ind w:right="51"/>
        <w:rPr>
          <w:sz w:val="22"/>
          <w:szCs w:val="22"/>
          <w:lang w:val="es-ES_tradnl"/>
        </w:rPr>
      </w:pPr>
    </w:p>
    <w:p w14:paraId="1C2BF589" w14:textId="4B820AFB" w:rsidR="00423DE7" w:rsidRPr="00BC2943" w:rsidRDefault="00423DE7" w:rsidP="005C5505">
      <w:pPr>
        <w:pStyle w:val="Texto"/>
        <w:spacing w:after="0" w:line="276" w:lineRule="auto"/>
        <w:ind w:right="51"/>
        <w:rPr>
          <w:b/>
          <w:sz w:val="22"/>
          <w:szCs w:val="22"/>
          <w:lang w:val="es-MX"/>
        </w:rPr>
      </w:pPr>
      <w:r w:rsidRPr="00BC2943">
        <w:rPr>
          <w:b/>
          <w:sz w:val="22"/>
          <w:szCs w:val="22"/>
          <w:lang w:val="es-ES_tradnl"/>
        </w:rPr>
        <w:t xml:space="preserve">5.5. Potencia Isótropa Radiada Equivalente </w:t>
      </w:r>
      <w:r w:rsidRPr="00BC2943">
        <w:rPr>
          <w:b/>
          <w:sz w:val="22"/>
          <w:szCs w:val="22"/>
        </w:rPr>
        <w:t>(PIRE) máxima, densidad espectral de la PIRE y antenas</w:t>
      </w:r>
    </w:p>
    <w:p w14:paraId="5D77471C" w14:textId="77777777" w:rsidR="00423DE7" w:rsidRPr="00BC2943" w:rsidRDefault="00423DE7" w:rsidP="005C5505">
      <w:pPr>
        <w:pStyle w:val="Texto"/>
        <w:spacing w:after="0" w:line="276" w:lineRule="auto"/>
        <w:ind w:right="51"/>
        <w:rPr>
          <w:sz w:val="22"/>
          <w:szCs w:val="22"/>
        </w:rPr>
      </w:pPr>
      <w:r w:rsidRPr="00BC2943">
        <w:rPr>
          <w:b/>
          <w:bCs/>
          <w:sz w:val="22"/>
          <w:szCs w:val="22"/>
          <w:lang w:val="es-ES_tradnl"/>
        </w:rPr>
        <w:t>5.</w:t>
      </w:r>
      <w:r w:rsidRPr="00BC2943">
        <w:rPr>
          <w:b/>
          <w:bCs/>
          <w:sz w:val="22"/>
          <w:szCs w:val="22"/>
        </w:rPr>
        <w:t xml:space="preserve">5.1. </w:t>
      </w:r>
      <w:r w:rsidRPr="00BC2943">
        <w:rPr>
          <w:sz w:val="22"/>
          <w:szCs w:val="22"/>
        </w:rPr>
        <w:t>Potencia Isótropa Radiada Equivalente (PIRE) máxima de cada una de las bandas de frecuencias 5150-5250 MHz, 5250-5350 MHz, 5470-5600 MHz, 5725-5850 MHz, 5650-5725 MHz y 5925-6425 MHz (especificación 4.2), para el EBP y la antena única integrada o para todos y cada uno de los tipos de antena listados en el Manual de usuario se comprueba usando el método siguiente:</w:t>
      </w:r>
    </w:p>
    <w:p w14:paraId="43EFDBCE" w14:textId="77777777" w:rsidR="00423DE7" w:rsidRPr="00BC2943" w:rsidRDefault="00423DE7" w:rsidP="0027128C">
      <w:pPr>
        <w:pStyle w:val="Texto"/>
        <w:numPr>
          <w:ilvl w:val="0"/>
          <w:numId w:val="31"/>
        </w:numPr>
        <w:spacing w:after="0" w:line="276" w:lineRule="auto"/>
        <w:ind w:left="1134" w:right="51" w:hanging="567"/>
        <w:rPr>
          <w:sz w:val="22"/>
          <w:szCs w:val="22"/>
        </w:rPr>
      </w:pPr>
      <w:r w:rsidRPr="00BC2943">
        <w:rPr>
          <w:sz w:val="22"/>
          <w:szCs w:val="22"/>
        </w:rPr>
        <w:t xml:space="preserve">Armar la configuración de prueba conforme a lo indicado en el numeral 5.2.2. que corresponde con la configuración para medición de emisiones radiadas, con el EBP y su antena integrada o, de haber posibilidad de </w:t>
      </w:r>
      <w:proofErr w:type="spellStart"/>
      <w:r w:rsidRPr="00BC2943">
        <w:rPr>
          <w:sz w:val="22"/>
          <w:szCs w:val="22"/>
        </w:rPr>
        <w:t>conectabilidad</w:t>
      </w:r>
      <w:proofErr w:type="spellEnd"/>
      <w:r w:rsidRPr="00BC2943">
        <w:rPr>
          <w:sz w:val="22"/>
          <w:szCs w:val="22"/>
        </w:rPr>
        <w:t>/</w:t>
      </w:r>
      <w:proofErr w:type="spellStart"/>
      <w:r w:rsidRPr="00BC2943">
        <w:rPr>
          <w:sz w:val="22"/>
          <w:szCs w:val="22"/>
        </w:rPr>
        <w:t>desconectabilidad</w:t>
      </w:r>
      <w:proofErr w:type="spellEnd"/>
      <w:r w:rsidRPr="00BC2943">
        <w:rPr>
          <w:sz w:val="22"/>
          <w:szCs w:val="22"/>
        </w:rPr>
        <w:t xml:space="preserve"> de las antenas, para cada tipo de ellas, elegir la antena de más alta ganancia. Si el EBP corresponde a un caso previsto en el primer párrafo del numeral 4.3, esta prueba se realizará conforme lo señala el primer párrafo del numeral 5.6 debiéndose, entonces, insertar para cada caso el amplificador de potencia de radiofrecuencia externo indicado en la Figura 5).</w:t>
      </w:r>
    </w:p>
    <w:p w14:paraId="63D0577C" w14:textId="77777777" w:rsidR="00423DE7" w:rsidRPr="00BC2943" w:rsidRDefault="00423DE7" w:rsidP="0027128C">
      <w:pPr>
        <w:pStyle w:val="Texto"/>
        <w:numPr>
          <w:ilvl w:val="0"/>
          <w:numId w:val="31"/>
        </w:numPr>
        <w:spacing w:after="0" w:line="276" w:lineRule="auto"/>
        <w:ind w:left="1134" w:right="51" w:hanging="567"/>
        <w:rPr>
          <w:sz w:val="22"/>
          <w:szCs w:val="22"/>
        </w:rPr>
      </w:pPr>
      <w:r w:rsidRPr="00BC2943">
        <w:rPr>
          <w:sz w:val="22"/>
          <w:szCs w:val="22"/>
        </w:rPr>
        <w:t>Para el caso de que el ancho de banda de la emisión del EBP a -6 dB fuera mayor que el ancho de banda del filtro de resolución (RBW) del analizador de espectro, podrá utilizarse, alternativamente a éste, un medidor de potencia de RF, sin ejecutar, en tal caso, los incisos c) a g).</w:t>
      </w:r>
    </w:p>
    <w:p w14:paraId="4AB90E3B" w14:textId="77777777" w:rsidR="00423DE7" w:rsidRPr="00BC2943" w:rsidRDefault="00423DE7" w:rsidP="0027128C">
      <w:pPr>
        <w:pStyle w:val="Texto"/>
        <w:numPr>
          <w:ilvl w:val="0"/>
          <w:numId w:val="31"/>
        </w:numPr>
        <w:spacing w:after="0" w:line="276" w:lineRule="auto"/>
        <w:ind w:left="1134" w:right="51" w:hanging="567"/>
        <w:rPr>
          <w:sz w:val="22"/>
          <w:szCs w:val="22"/>
        </w:rPr>
      </w:pPr>
      <w:r w:rsidRPr="00BC2943">
        <w:rPr>
          <w:sz w:val="22"/>
          <w:szCs w:val="22"/>
        </w:rPr>
        <w:t>Establecer las siguientes condiciones en el analizador de espectro.</w:t>
      </w:r>
    </w:p>
    <w:p w14:paraId="3863D3A3" w14:textId="77777777" w:rsidR="00423DE7" w:rsidRPr="00BC2943" w:rsidRDefault="00423DE7" w:rsidP="0027128C">
      <w:pPr>
        <w:pStyle w:val="Texto"/>
        <w:numPr>
          <w:ilvl w:val="0"/>
          <w:numId w:val="33"/>
        </w:numPr>
        <w:spacing w:after="0" w:line="276" w:lineRule="auto"/>
        <w:ind w:left="1843" w:right="51" w:hanging="567"/>
        <w:rPr>
          <w:sz w:val="22"/>
          <w:szCs w:val="22"/>
        </w:rPr>
      </w:pPr>
      <w:r w:rsidRPr="00BC2943">
        <w:rPr>
          <w:sz w:val="22"/>
          <w:szCs w:val="22"/>
        </w:rPr>
        <w:t>Intervalo de frecuencias (</w:t>
      </w:r>
      <w:proofErr w:type="spellStart"/>
      <w:r w:rsidRPr="00BC2943">
        <w:rPr>
          <w:sz w:val="22"/>
          <w:szCs w:val="22"/>
        </w:rPr>
        <w:t>span</w:t>
      </w:r>
      <w:proofErr w:type="spellEnd"/>
      <w:r w:rsidRPr="00BC2943">
        <w:rPr>
          <w:sz w:val="22"/>
          <w:szCs w:val="22"/>
        </w:rPr>
        <w:t>) = Suficiente para contener la señal del EBP.</w:t>
      </w:r>
    </w:p>
    <w:p w14:paraId="68BAE4C3" w14:textId="77777777" w:rsidR="00423DE7" w:rsidRPr="00BC2943" w:rsidRDefault="00423DE7" w:rsidP="0027128C">
      <w:pPr>
        <w:pStyle w:val="Texto"/>
        <w:numPr>
          <w:ilvl w:val="0"/>
          <w:numId w:val="33"/>
        </w:numPr>
        <w:spacing w:after="0" w:line="276" w:lineRule="auto"/>
        <w:ind w:left="1843" w:right="51" w:hanging="567"/>
        <w:rPr>
          <w:sz w:val="22"/>
          <w:szCs w:val="22"/>
        </w:rPr>
      </w:pPr>
      <w:r w:rsidRPr="00BC2943">
        <w:rPr>
          <w:sz w:val="22"/>
          <w:szCs w:val="22"/>
        </w:rPr>
        <w:t>Ancho de banda del filtro de resolución (RBW) = que la anchura de banda a 6 dB de la emisión del EBP.</w:t>
      </w:r>
    </w:p>
    <w:p w14:paraId="64E6F0CB" w14:textId="77777777" w:rsidR="00423DE7" w:rsidRPr="00BC2943" w:rsidRDefault="00423DE7" w:rsidP="0027128C">
      <w:pPr>
        <w:pStyle w:val="Texto"/>
        <w:numPr>
          <w:ilvl w:val="0"/>
          <w:numId w:val="33"/>
        </w:numPr>
        <w:spacing w:after="0" w:line="276" w:lineRule="auto"/>
        <w:ind w:left="1843" w:right="51" w:hanging="567"/>
        <w:rPr>
          <w:sz w:val="22"/>
          <w:szCs w:val="22"/>
        </w:rPr>
      </w:pPr>
      <w:r w:rsidRPr="00BC2943">
        <w:rPr>
          <w:sz w:val="22"/>
          <w:szCs w:val="22"/>
        </w:rPr>
        <w:t>Ancho de banda de video (VBW) = Auto.</w:t>
      </w:r>
    </w:p>
    <w:p w14:paraId="0AB0816D" w14:textId="77777777" w:rsidR="00423DE7" w:rsidRPr="00BC2943" w:rsidRDefault="00423DE7" w:rsidP="0027128C">
      <w:pPr>
        <w:pStyle w:val="Texto"/>
        <w:numPr>
          <w:ilvl w:val="0"/>
          <w:numId w:val="33"/>
        </w:numPr>
        <w:spacing w:after="0" w:line="276" w:lineRule="auto"/>
        <w:ind w:left="1843" w:right="51" w:hanging="567"/>
        <w:rPr>
          <w:sz w:val="22"/>
          <w:szCs w:val="22"/>
        </w:rPr>
      </w:pPr>
      <w:r w:rsidRPr="00BC2943">
        <w:rPr>
          <w:sz w:val="22"/>
          <w:szCs w:val="22"/>
        </w:rPr>
        <w:t>Tiempo de barrido (</w:t>
      </w:r>
      <w:proofErr w:type="spellStart"/>
      <w:r w:rsidRPr="00BC2943">
        <w:rPr>
          <w:sz w:val="22"/>
          <w:szCs w:val="22"/>
        </w:rPr>
        <w:t>sweep</w:t>
      </w:r>
      <w:proofErr w:type="spellEnd"/>
      <w:r w:rsidRPr="00BC2943">
        <w:rPr>
          <w:sz w:val="22"/>
          <w:szCs w:val="22"/>
        </w:rPr>
        <w:t xml:space="preserve"> time) = Auto.</w:t>
      </w:r>
    </w:p>
    <w:p w14:paraId="3061F8BB" w14:textId="77777777" w:rsidR="00423DE7" w:rsidRPr="00BC2943" w:rsidRDefault="00423DE7" w:rsidP="0027128C">
      <w:pPr>
        <w:pStyle w:val="Texto"/>
        <w:numPr>
          <w:ilvl w:val="0"/>
          <w:numId w:val="33"/>
        </w:numPr>
        <w:spacing w:after="0" w:line="276" w:lineRule="auto"/>
        <w:ind w:left="1843" w:right="51" w:hanging="567"/>
        <w:rPr>
          <w:sz w:val="22"/>
          <w:szCs w:val="22"/>
        </w:rPr>
      </w:pPr>
      <w:r w:rsidRPr="00BC2943">
        <w:rPr>
          <w:sz w:val="22"/>
          <w:szCs w:val="22"/>
        </w:rPr>
        <w:t xml:space="preserve">Detector (detector </w:t>
      </w:r>
      <w:proofErr w:type="spellStart"/>
      <w:r w:rsidRPr="00BC2943">
        <w:rPr>
          <w:sz w:val="22"/>
          <w:szCs w:val="22"/>
        </w:rPr>
        <w:t>function</w:t>
      </w:r>
      <w:proofErr w:type="spellEnd"/>
      <w:r w:rsidRPr="00BC2943">
        <w:rPr>
          <w:sz w:val="22"/>
          <w:szCs w:val="22"/>
        </w:rPr>
        <w:t>) = Potencia promedio (RMS), si está disponible, de lo contrario utilice el detector en modo muestra.</w:t>
      </w:r>
    </w:p>
    <w:p w14:paraId="398FF85F" w14:textId="77777777" w:rsidR="00423DE7" w:rsidRPr="00BC2943" w:rsidRDefault="00423DE7" w:rsidP="0027128C">
      <w:pPr>
        <w:pStyle w:val="Texto"/>
        <w:numPr>
          <w:ilvl w:val="0"/>
          <w:numId w:val="33"/>
        </w:numPr>
        <w:spacing w:after="0" w:line="276" w:lineRule="auto"/>
        <w:ind w:left="1843" w:right="51" w:hanging="567"/>
        <w:rPr>
          <w:sz w:val="22"/>
          <w:szCs w:val="22"/>
        </w:rPr>
      </w:pPr>
      <w:r w:rsidRPr="00BC2943">
        <w:rPr>
          <w:sz w:val="22"/>
          <w:szCs w:val="22"/>
        </w:rPr>
        <w:t xml:space="preserve">Asegurase que el número de puntos de medición sea &gt; </w:t>
      </w:r>
      <w:proofErr w:type="spellStart"/>
      <w:r w:rsidRPr="00BC2943">
        <w:rPr>
          <w:sz w:val="22"/>
          <w:szCs w:val="22"/>
        </w:rPr>
        <w:t>span</w:t>
      </w:r>
      <w:proofErr w:type="spellEnd"/>
      <w:r w:rsidRPr="00BC2943">
        <w:rPr>
          <w:sz w:val="22"/>
          <w:szCs w:val="22"/>
        </w:rPr>
        <w:t>/RBW.</w:t>
      </w:r>
    </w:p>
    <w:p w14:paraId="63383791" w14:textId="77777777" w:rsidR="00423DE7" w:rsidRPr="00BC2943" w:rsidRDefault="00423DE7" w:rsidP="0027128C">
      <w:pPr>
        <w:pStyle w:val="Texto"/>
        <w:numPr>
          <w:ilvl w:val="0"/>
          <w:numId w:val="33"/>
        </w:numPr>
        <w:spacing w:after="0" w:line="276" w:lineRule="auto"/>
        <w:ind w:left="1843" w:right="51" w:hanging="567"/>
        <w:rPr>
          <w:sz w:val="22"/>
          <w:szCs w:val="22"/>
        </w:rPr>
      </w:pPr>
      <w:r w:rsidRPr="00BC2943">
        <w:rPr>
          <w:sz w:val="22"/>
          <w:szCs w:val="22"/>
        </w:rPr>
        <w:t>Traza (trace) = Retención máxima de imagen (</w:t>
      </w:r>
      <w:proofErr w:type="spellStart"/>
      <w:r w:rsidRPr="00BC2943">
        <w:rPr>
          <w:sz w:val="22"/>
          <w:szCs w:val="22"/>
        </w:rPr>
        <w:t>max</w:t>
      </w:r>
      <w:proofErr w:type="spellEnd"/>
      <w:r w:rsidRPr="00BC2943">
        <w:rPr>
          <w:sz w:val="22"/>
          <w:szCs w:val="22"/>
        </w:rPr>
        <w:t xml:space="preserve"> </w:t>
      </w:r>
      <w:proofErr w:type="spellStart"/>
      <w:r w:rsidRPr="00BC2943">
        <w:rPr>
          <w:sz w:val="22"/>
          <w:szCs w:val="22"/>
        </w:rPr>
        <w:t>hold</w:t>
      </w:r>
      <w:proofErr w:type="spellEnd"/>
      <w:r w:rsidRPr="00BC2943">
        <w:rPr>
          <w:sz w:val="22"/>
          <w:szCs w:val="22"/>
        </w:rPr>
        <w:t>).</w:t>
      </w:r>
    </w:p>
    <w:p w14:paraId="7EB89475" w14:textId="77777777" w:rsidR="00423DE7" w:rsidRPr="00BC2943" w:rsidRDefault="00423DE7" w:rsidP="0027128C">
      <w:pPr>
        <w:pStyle w:val="Texto"/>
        <w:numPr>
          <w:ilvl w:val="0"/>
          <w:numId w:val="31"/>
        </w:numPr>
        <w:spacing w:after="0" w:line="276" w:lineRule="auto"/>
        <w:ind w:left="1134" w:right="51" w:hanging="567"/>
        <w:rPr>
          <w:sz w:val="22"/>
          <w:szCs w:val="22"/>
        </w:rPr>
      </w:pPr>
      <w:r w:rsidRPr="00BC2943">
        <w:rPr>
          <w:sz w:val="22"/>
          <w:szCs w:val="22"/>
        </w:rPr>
        <w:t>En el EBP activar su transmisor conforme al numeral 5.3.4. Para todas y cada una de las bandas de frecuencias de operación en que nominalmente pueda funcionar el EBP (Cuadro 2 del numeral 4.1.):</w:t>
      </w:r>
    </w:p>
    <w:p w14:paraId="0A244418" w14:textId="77777777" w:rsidR="00423DE7" w:rsidRPr="00BC2943" w:rsidRDefault="00423DE7" w:rsidP="0027128C">
      <w:pPr>
        <w:pStyle w:val="Texto"/>
        <w:numPr>
          <w:ilvl w:val="0"/>
          <w:numId w:val="29"/>
        </w:numPr>
        <w:spacing w:after="0" w:line="276" w:lineRule="auto"/>
        <w:ind w:left="1843" w:right="51" w:hanging="567"/>
        <w:rPr>
          <w:sz w:val="22"/>
          <w:szCs w:val="22"/>
        </w:rPr>
      </w:pPr>
      <w:r w:rsidRPr="00BC2943">
        <w:rPr>
          <w:sz w:val="22"/>
          <w:szCs w:val="22"/>
        </w:rPr>
        <w:t>Mediante el software de control del EBP, proporcionado por el fabricante del EBP con las instrucciones de uso, o</w:t>
      </w:r>
    </w:p>
    <w:p w14:paraId="2C54FC4D" w14:textId="77777777" w:rsidR="00423DE7" w:rsidRPr="00BC2943" w:rsidRDefault="00423DE7" w:rsidP="0027128C">
      <w:pPr>
        <w:pStyle w:val="Texto"/>
        <w:numPr>
          <w:ilvl w:val="0"/>
          <w:numId w:val="29"/>
        </w:numPr>
        <w:spacing w:after="0" w:line="276" w:lineRule="auto"/>
        <w:ind w:left="1843" w:right="51" w:hanging="567"/>
        <w:rPr>
          <w:sz w:val="22"/>
          <w:szCs w:val="22"/>
        </w:rPr>
      </w:pPr>
      <w:r w:rsidRPr="00BC2943">
        <w:rPr>
          <w:sz w:val="22"/>
          <w:szCs w:val="22"/>
        </w:rPr>
        <w:t>Mediante el establecimiento de una red de área local para el intercambio de datos a su nivel máximo de control de potencia y ciclo de trabajo.</w:t>
      </w:r>
    </w:p>
    <w:p w14:paraId="535FD68F" w14:textId="77777777" w:rsidR="00423DE7" w:rsidRPr="00BC2943" w:rsidRDefault="00423DE7" w:rsidP="0027128C">
      <w:pPr>
        <w:pStyle w:val="Texto"/>
        <w:numPr>
          <w:ilvl w:val="0"/>
          <w:numId w:val="31"/>
        </w:numPr>
        <w:spacing w:after="0" w:line="276" w:lineRule="auto"/>
        <w:ind w:left="1134" w:right="51" w:hanging="567"/>
        <w:rPr>
          <w:sz w:val="22"/>
          <w:szCs w:val="22"/>
        </w:rPr>
      </w:pPr>
      <w:r w:rsidRPr="00BC2943">
        <w:rPr>
          <w:sz w:val="22"/>
          <w:szCs w:val="22"/>
        </w:rPr>
        <w:t>Establecer las siguientes condiciones en el EBP, seleccionar el nivel máximo de trasmisión de potencia para el canal bajo, medio y alto.</w:t>
      </w:r>
    </w:p>
    <w:p w14:paraId="1EB71BD2" w14:textId="77777777" w:rsidR="00423DE7" w:rsidRPr="00BC2943" w:rsidRDefault="00423DE7" w:rsidP="0027128C">
      <w:pPr>
        <w:pStyle w:val="Texto"/>
        <w:numPr>
          <w:ilvl w:val="0"/>
          <w:numId w:val="31"/>
        </w:numPr>
        <w:spacing w:after="0" w:line="276" w:lineRule="auto"/>
        <w:ind w:left="1134" w:right="51" w:hanging="567"/>
        <w:rPr>
          <w:sz w:val="22"/>
          <w:szCs w:val="22"/>
        </w:rPr>
      </w:pPr>
      <w:r w:rsidRPr="00BC2943">
        <w:rPr>
          <w:sz w:val="22"/>
          <w:szCs w:val="22"/>
        </w:rPr>
        <w:lastRenderedPageBreak/>
        <w:t xml:space="preserve">De no poderse observar y medir adecuadamente en el analizador de espectro la señal del EBP, para poder hacerlo podrá usarse un </w:t>
      </w:r>
      <w:proofErr w:type="spellStart"/>
      <w:r w:rsidRPr="00BC2943">
        <w:rPr>
          <w:sz w:val="22"/>
          <w:szCs w:val="22"/>
        </w:rPr>
        <w:t>pre-amplificador</w:t>
      </w:r>
      <w:proofErr w:type="spellEnd"/>
      <w:r w:rsidRPr="00BC2943">
        <w:rPr>
          <w:sz w:val="22"/>
          <w:szCs w:val="22"/>
        </w:rPr>
        <w:t xml:space="preserve"> que opere correctamente en las frecuencias para las cuales se vaya a medir la PIRE máxima, colocándolo entre la antena receptora calibrada y el analizador de espectro, conforme se indica en el numeral 5.3.2 y en la Figura 5,</w:t>
      </w:r>
    </w:p>
    <w:p w14:paraId="71B30208" w14:textId="77777777" w:rsidR="00423DE7" w:rsidRPr="00BC2943" w:rsidRDefault="00423DE7" w:rsidP="0027128C">
      <w:pPr>
        <w:pStyle w:val="Texto"/>
        <w:numPr>
          <w:ilvl w:val="0"/>
          <w:numId w:val="31"/>
        </w:numPr>
        <w:spacing w:after="0" w:line="276" w:lineRule="auto"/>
        <w:ind w:left="1134" w:right="51" w:hanging="567"/>
        <w:rPr>
          <w:sz w:val="22"/>
          <w:szCs w:val="22"/>
        </w:rPr>
      </w:pPr>
      <w:r w:rsidRPr="00BC2943">
        <w:rPr>
          <w:sz w:val="22"/>
          <w:szCs w:val="22"/>
        </w:rPr>
        <w:t>Permitir que la traza se estabilice.</w:t>
      </w:r>
    </w:p>
    <w:p w14:paraId="7B61D654" w14:textId="77777777" w:rsidR="00423DE7" w:rsidRPr="00BC2943" w:rsidRDefault="00423DE7" w:rsidP="0027128C">
      <w:pPr>
        <w:pStyle w:val="Texto"/>
        <w:numPr>
          <w:ilvl w:val="0"/>
          <w:numId w:val="31"/>
        </w:numPr>
        <w:spacing w:after="0" w:line="276" w:lineRule="auto"/>
        <w:ind w:left="1134" w:right="51" w:hanging="567"/>
        <w:rPr>
          <w:sz w:val="22"/>
          <w:szCs w:val="22"/>
        </w:rPr>
      </w:pPr>
      <w:r w:rsidRPr="00BC2943">
        <w:rPr>
          <w:sz w:val="22"/>
          <w:szCs w:val="22"/>
        </w:rPr>
        <w:t>Colocar el marcador en el pico del espectro de la emisión y medir el nivel marcado.</w:t>
      </w:r>
    </w:p>
    <w:p w14:paraId="7368443B" w14:textId="77777777" w:rsidR="00423DE7" w:rsidRPr="00BC2943" w:rsidRDefault="00423DE7" w:rsidP="0027128C">
      <w:pPr>
        <w:pStyle w:val="Texto"/>
        <w:numPr>
          <w:ilvl w:val="0"/>
          <w:numId w:val="31"/>
        </w:numPr>
        <w:spacing w:after="0" w:line="276" w:lineRule="auto"/>
        <w:ind w:left="1134" w:right="51" w:hanging="567"/>
        <w:rPr>
          <w:sz w:val="22"/>
          <w:szCs w:val="22"/>
        </w:rPr>
      </w:pPr>
      <w:r w:rsidRPr="00BC2943">
        <w:rPr>
          <w:sz w:val="22"/>
          <w:szCs w:val="22"/>
        </w:rPr>
        <w:t>Sumar al valor medido en el inciso h), o con el medidor de potencia de RF mencionado en la última parte del inciso a), las pérdidas y ganancias de la cadena de medición, según lo previsto en la ecuación 14.</w:t>
      </w:r>
    </w:p>
    <w:p w14:paraId="020E850C" w14:textId="77777777" w:rsidR="00423DE7" w:rsidRPr="00BC2943" w:rsidRDefault="00423DE7" w:rsidP="0027128C">
      <w:pPr>
        <w:pStyle w:val="Texto"/>
        <w:numPr>
          <w:ilvl w:val="0"/>
          <w:numId w:val="31"/>
        </w:numPr>
        <w:spacing w:after="0" w:line="276" w:lineRule="auto"/>
        <w:ind w:left="1134" w:right="51" w:hanging="567"/>
        <w:rPr>
          <w:sz w:val="22"/>
          <w:szCs w:val="22"/>
        </w:rPr>
      </w:pPr>
      <w:r w:rsidRPr="00BC2943">
        <w:rPr>
          <w:sz w:val="22"/>
          <w:szCs w:val="22"/>
        </w:rPr>
        <w:t>Para el caso de haber utilizado un analizador de espectro, imprimir la gráfica correspondiente y anexar al reporte de pruebas (Apéndice A).</w:t>
      </w:r>
    </w:p>
    <w:p w14:paraId="0212C959" w14:textId="77777777" w:rsidR="00423DE7" w:rsidRPr="00BC2943" w:rsidRDefault="00423DE7" w:rsidP="005C5505">
      <w:pPr>
        <w:pStyle w:val="Texto"/>
        <w:spacing w:after="0" w:line="276" w:lineRule="auto"/>
        <w:ind w:right="51"/>
        <w:rPr>
          <w:sz w:val="22"/>
          <w:szCs w:val="22"/>
        </w:rPr>
      </w:pPr>
      <w:r w:rsidRPr="00BC2943">
        <w:rPr>
          <w:sz w:val="22"/>
          <w:szCs w:val="22"/>
        </w:rPr>
        <w:t>Si para el EBP con su antena integrada o para el EBP probado con la antena de más alta ganancia de cada uno de los tipos de antena listados en el Manual de usuario, el EBP cumple con lo establecido en el Cuadro 2, cumple, entonces, con la especificación 4.2.</w:t>
      </w:r>
    </w:p>
    <w:p w14:paraId="25C3005A" w14:textId="77777777" w:rsidR="00423DE7" w:rsidRPr="00BC2943" w:rsidRDefault="00423DE7" w:rsidP="005C5505">
      <w:pPr>
        <w:pStyle w:val="INCISO"/>
        <w:spacing w:after="0" w:line="276" w:lineRule="auto"/>
        <w:ind w:right="51"/>
      </w:pPr>
    </w:p>
    <w:p w14:paraId="44F13CD4" w14:textId="77777777" w:rsidR="00423DE7" w:rsidRPr="00BC2943" w:rsidRDefault="00116E73" w:rsidP="005C5505">
      <w:pPr>
        <w:pStyle w:val="Texto"/>
        <w:spacing w:after="0" w:line="276" w:lineRule="auto"/>
        <w:ind w:right="51"/>
        <w:rPr>
          <w:sz w:val="22"/>
          <w:szCs w:val="22"/>
        </w:rPr>
      </w:pPr>
      <m:oMathPara>
        <m:oMath>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PIRE</m:t>
                  </m:r>
                </m:e>
              </m:d>
            </m:e>
            <m:sub>
              <m:r>
                <w:rPr>
                  <w:rFonts w:ascii="Cambria Math" w:hAnsi="Cambria Math"/>
                  <w:sz w:val="22"/>
                  <w:szCs w:val="22"/>
                </w:rPr>
                <m:t>dBW</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medida</m:t>
                      </m:r>
                    </m:sub>
                  </m:sSub>
                </m:e>
              </m:d>
            </m:e>
            <m:sub>
              <m:r>
                <w:rPr>
                  <w:rFonts w:ascii="Cambria Math" w:hAnsi="Cambria Math"/>
                  <w:sz w:val="22"/>
                  <w:szCs w:val="22"/>
                </w:rPr>
                <m:t>dBW</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cable</m:t>
                      </m:r>
                      <m:r>
                        <w:rPr>
                          <w:rFonts w:ascii="Cambria Math" w:hAnsi="Cambria Math"/>
                          <w:sz w:val="22"/>
                          <w:szCs w:val="22"/>
                        </w:rPr>
                        <m:t>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atenuadores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L</m:t>
                  </m:r>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m:rPr>
                          <m:sty m:val="p"/>
                        </m:rPr>
                        <w:rPr>
                          <w:rFonts w:ascii="Cambria Math" w:hAnsi="Cambria Math"/>
                          <w:sz w:val="22"/>
                          <w:szCs w:val="22"/>
                        </w:rPr>
                        <m:t>Γ</m:t>
                      </m:r>
                    </m:e>
                    <m:sub>
                      <m:r>
                        <w:rPr>
                          <w:rFonts w:ascii="Cambria Math" w:hAnsi="Cambria Math"/>
                          <w:sz w:val="22"/>
                          <w:szCs w:val="22"/>
                        </w:rPr>
                        <m:t>0</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antena</m:t>
                      </m:r>
                      <m:r>
                        <w:rPr>
                          <w:rFonts w:ascii="Cambria Math" w:hAnsi="Cambria Math"/>
                          <w:sz w:val="22"/>
                          <w:szCs w:val="22"/>
                        </w:rPr>
                        <m:t xml:space="preserve"> </m:t>
                      </m:r>
                      <m:r>
                        <w:rPr>
                          <w:rFonts w:ascii="Cambria Math" w:hAnsi="Cambria Math"/>
                          <w:sz w:val="22"/>
                          <w:szCs w:val="22"/>
                        </w:rPr>
                        <m:t>receptora</m:t>
                      </m:r>
                      <m:r>
                        <w:rPr>
                          <w:rFonts w:ascii="Cambria Math" w:hAnsi="Cambria Math"/>
                          <w:sz w:val="22"/>
                          <w:szCs w:val="22"/>
                        </w:rPr>
                        <m:t xml:space="preserve"> </m:t>
                      </m:r>
                      <m:r>
                        <w:rPr>
                          <w:rFonts w:ascii="Cambria Math" w:hAnsi="Cambria Math"/>
                          <w:sz w:val="22"/>
                          <w:szCs w:val="22"/>
                        </w:rPr>
                        <m:t>calibrada</m:t>
                      </m:r>
                    </m:sub>
                  </m:sSub>
                </m:e>
              </m:d>
            </m:e>
            <m:sub>
              <m:r>
                <w:rPr>
                  <w:rFonts w:ascii="Cambria Math" w:hAnsi="Cambria Math"/>
                  <w:sz w:val="22"/>
                  <w:szCs w:val="22"/>
                </w:rPr>
                <m:t>dBi</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pre</m:t>
                      </m:r>
                      <m:r>
                        <w:rPr>
                          <w:rFonts w:ascii="Cambria Math" w:hAnsi="Cambria Math"/>
                          <w:sz w:val="22"/>
                          <w:szCs w:val="22"/>
                        </w:rPr>
                        <m:t xml:space="preserve"> </m:t>
                      </m:r>
                      <m:r>
                        <w:rPr>
                          <w:rFonts w:ascii="Cambria Math" w:hAnsi="Cambria Math"/>
                          <w:sz w:val="22"/>
                          <w:szCs w:val="22"/>
                        </w:rPr>
                        <m:t>amp</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ε</m:t>
                  </m:r>
                </m:e>
              </m:d>
            </m:e>
            <m:sub>
              <m:r>
                <w:rPr>
                  <w:rFonts w:ascii="Cambria Math" w:hAnsi="Cambria Math"/>
                  <w:sz w:val="22"/>
                  <w:szCs w:val="22"/>
                </w:rPr>
                <m:t>dB</m:t>
              </m:r>
            </m:sub>
          </m:sSub>
        </m:oMath>
      </m:oMathPara>
    </w:p>
    <w:p w14:paraId="75B775CB" w14:textId="77777777" w:rsidR="00423DE7" w:rsidRPr="00BC2943" w:rsidRDefault="00423DE7" w:rsidP="005C5505">
      <w:pPr>
        <w:pStyle w:val="Texto"/>
        <w:spacing w:after="0" w:line="276" w:lineRule="auto"/>
        <w:ind w:right="51"/>
        <w:jc w:val="right"/>
        <w:rPr>
          <w:b/>
          <w:szCs w:val="18"/>
        </w:rPr>
      </w:pPr>
      <w:proofErr w:type="gramStart"/>
      <w:r w:rsidRPr="00BC2943">
        <w:rPr>
          <w:b/>
          <w:szCs w:val="18"/>
        </w:rPr>
        <w:t>…(</w:t>
      </w:r>
      <w:proofErr w:type="gramEnd"/>
      <w:r w:rsidRPr="00BC2943">
        <w:rPr>
          <w:b/>
          <w:szCs w:val="18"/>
        </w:rPr>
        <w:t>Ecuación 14)</w:t>
      </w:r>
    </w:p>
    <w:p w14:paraId="1A2ED25A" w14:textId="7B8BDE69" w:rsidR="00423DE7" w:rsidRPr="00BC2943" w:rsidRDefault="00F8742C" w:rsidP="005C5505">
      <w:pPr>
        <w:pStyle w:val="Texto"/>
        <w:spacing w:after="0" w:line="276" w:lineRule="auto"/>
        <w:ind w:right="51"/>
        <w:rPr>
          <w:szCs w:val="18"/>
        </w:rPr>
      </w:pPr>
      <w:r w:rsidRPr="00BC2943">
        <w:rPr>
          <w:szCs w:val="18"/>
        </w:rPr>
        <w:t>En d</w:t>
      </w:r>
      <w:r w:rsidR="00423DE7" w:rsidRPr="00BC2943">
        <w:rPr>
          <w:szCs w:val="18"/>
        </w:rPr>
        <w:t>onde:</w:t>
      </w:r>
    </w:p>
    <w:tbl>
      <w:tblPr>
        <w:tblStyle w:val="Tablaconcuadrcula"/>
        <w:tblW w:w="0" w:type="auto"/>
        <w:tblLook w:val="04A0" w:firstRow="1" w:lastRow="0" w:firstColumn="1" w:lastColumn="0" w:noHBand="0" w:noVBand="1"/>
      </w:tblPr>
      <w:tblGrid>
        <w:gridCol w:w="2148"/>
        <w:gridCol w:w="6815"/>
      </w:tblGrid>
      <w:tr w:rsidR="00423DE7" w:rsidRPr="00BC2943" w14:paraId="6B2AFE2E" w14:textId="77777777" w:rsidTr="007E2DBF">
        <w:tc>
          <w:tcPr>
            <w:tcW w:w="2101" w:type="dxa"/>
          </w:tcPr>
          <w:p w14:paraId="114885DD"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PIRE</m:t>
                        </m:r>
                      </m:e>
                    </m:d>
                  </m:e>
                  <m:sub>
                    <m:r>
                      <w:rPr>
                        <w:rFonts w:ascii="Cambria Math" w:hAnsi="Cambria Math"/>
                        <w:sz w:val="20"/>
                      </w:rPr>
                      <m:t>dBW</m:t>
                    </m:r>
                  </m:sub>
                </m:sSub>
              </m:oMath>
            </m:oMathPara>
          </w:p>
        </w:tc>
        <w:tc>
          <w:tcPr>
            <w:tcW w:w="6731" w:type="dxa"/>
          </w:tcPr>
          <w:p w14:paraId="2644277C" w14:textId="77777777" w:rsidR="00423DE7" w:rsidRPr="00BC2943" w:rsidRDefault="00423DE7" w:rsidP="005C5505">
            <w:pPr>
              <w:pStyle w:val="Texto"/>
              <w:spacing w:after="0" w:line="276" w:lineRule="auto"/>
              <w:ind w:right="51" w:firstLine="8"/>
              <w:rPr>
                <w:szCs w:val="18"/>
              </w:rPr>
            </w:pPr>
            <w:r w:rsidRPr="00BC2943">
              <w:rPr>
                <w:szCs w:val="18"/>
              </w:rPr>
              <w:t xml:space="preserve">Potencia isótropa radiada equivalente del EBP o del EBP más el amplificador externo del EBP, en </w:t>
            </w:r>
            <w:proofErr w:type="spellStart"/>
            <w:r w:rsidRPr="00BC2943">
              <w:rPr>
                <w:szCs w:val="18"/>
              </w:rPr>
              <w:t>dBW</w:t>
            </w:r>
            <w:proofErr w:type="spellEnd"/>
            <w:r w:rsidRPr="00BC2943">
              <w:rPr>
                <w:szCs w:val="18"/>
              </w:rPr>
              <w:t>.</w:t>
            </w:r>
          </w:p>
          <w:p w14:paraId="1FAB7C5E" w14:textId="77777777" w:rsidR="00423DE7" w:rsidRPr="00BC2943" w:rsidRDefault="00423DE7" w:rsidP="005C5505">
            <w:pPr>
              <w:pStyle w:val="Texto"/>
              <w:spacing w:after="0" w:line="276" w:lineRule="auto"/>
              <w:ind w:right="51" w:firstLine="8"/>
              <w:rPr>
                <w:szCs w:val="18"/>
              </w:rPr>
            </w:pPr>
            <w:r w:rsidRPr="00BC2943">
              <w:rPr>
                <w:szCs w:val="18"/>
              </w:rPr>
              <w:t xml:space="preserve">El PIRE en Watt a partir de una medición de PIRE en </w:t>
            </w:r>
            <w:proofErr w:type="spellStart"/>
            <w:r w:rsidRPr="00BC2943">
              <w:rPr>
                <w:szCs w:val="18"/>
              </w:rPr>
              <w:t>dBW</w:t>
            </w:r>
            <w:proofErr w:type="spellEnd"/>
            <w:r w:rsidRPr="00BC2943">
              <w:rPr>
                <w:szCs w:val="18"/>
              </w:rPr>
              <w:t>, se obtiene aplicando la ecuación siguiente:</w:t>
            </w:r>
          </w:p>
          <w:p w14:paraId="10CEDE18" w14:textId="77777777" w:rsidR="00423DE7" w:rsidRPr="00BC2943" w:rsidRDefault="00116E73" w:rsidP="005C5505">
            <w:pPr>
              <w:pStyle w:val="Texto"/>
              <w:spacing w:after="0" w:line="276" w:lineRule="auto"/>
              <w:ind w:right="51" w:firstLine="8"/>
              <w:rPr>
                <w:szCs w:val="18"/>
              </w:rPr>
            </w:pPr>
            <m:oMathPara>
              <m:oMathParaPr>
                <m:jc m:val="center"/>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PIRE</m:t>
                        </m:r>
                      </m:e>
                    </m:d>
                  </m:e>
                  <m:sub>
                    <m:r>
                      <w:rPr>
                        <w:rFonts w:ascii="Cambria Math" w:hAnsi="Cambria Math"/>
                        <w:sz w:val="20"/>
                      </w:rPr>
                      <m:t>W</m:t>
                    </m:r>
                  </m:sub>
                </m:sSub>
                <m:r>
                  <w:rPr>
                    <w:rFonts w:ascii="Cambria Math" w:hAnsi="Cambria Math"/>
                    <w:sz w:val="20"/>
                  </w:rPr>
                  <m:t>=</m:t>
                </m:r>
                <m:sSup>
                  <m:sSupPr>
                    <m:ctrlPr>
                      <w:rPr>
                        <w:rFonts w:ascii="Cambria Math" w:hAnsi="Cambria Math"/>
                        <w:i/>
                        <w:sz w:val="20"/>
                      </w:rPr>
                    </m:ctrlPr>
                  </m:sSupPr>
                  <m:e>
                    <m:r>
                      <w:rPr>
                        <w:rFonts w:ascii="Cambria Math" w:hAnsi="Cambria Math"/>
                        <w:sz w:val="20"/>
                      </w:rPr>
                      <m:t>10</m:t>
                    </m:r>
                  </m:e>
                  <m:sup>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PIRE</m:t>
                                    </m:r>
                                  </m:e>
                                </m:d>
                              </m:e>
                              <m:sub>
                                <m:r>
                                  <w:rPr>
                                    <w:rFonts w:ascii="Cambria Math" w:hAnsi="Cambria Math"/>
                                    <w:sz w:val="20"/>
                                  </w:rPr>
                                  <m:t>dBW</m:t>
                                </m:r>
                              </m:sub>
                            </m:sSub>
                          </m:num>
                          <m:den>
                            <m:r>
                              <w:rPr>
                                <w:rFonts w:ascii="Cambria Math" w:hAnsi="Cambria Math"/>
                                <w:sz w:val="20"/>
                              </w:rPr>
                              <m:t>10</m:t>
                            </m:r>
                          </m:den>
                        </m:f>
                      </m:e>
                    </m:d>
                  </m:sup>
                </m:sSup>
              </m:oMath>
            </m:oMathPara>
          </w:p>
        </w:tc>
      </w:tr>
      <w:tr w:rsidR="00423DE7" w:rsidRPr="00BC2943" w14:paraId="0228E6D7" w14:textId="77777777" w:rsidTr="007E2DBF">
        <w:tc>
          <w:tcPr>
            <w:tcW w:w="2101" w:type="dxa"/>
          </w:tcPr>
          <w:p w14:paraId="6B662524"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P</m:t>
                            </m:r>
                          </m:e>
                          <m:sub>
                            <m:r>
                              <w:rPr>
                                <w:rFonts w:ascii="Cambria Math" w:hAnsi="Cambria Math"/>
                                <w:sz w:val="20"/>
                              </w:rPr>
                              <m:t>medida</m:t>
                            </m:r>
                          </m:sub>
                        </m:sSub>
                      </m:e>
                    </m:d>
                  </m:e>
                  <m:sub>
                    <m:r>
                      <w:rPr>
                        <w:rFonts w:ascii="Cambria Math" w:hAnsi="Cambria Math"/>
                        <w:sz w:val="20"/>
                      </w:rPr>
                      <m:t>dBW</m:t>
                    </m:r>
                  </m:sub>
                </m:sSub>
              </m:oMath>
            </m:oMathPara>
          </w:p>
        </w:tc>
        <w:tc>
          <w:tcPr>
            <w:tcW w:w="6731" w:type="dxa"/>
          </w:tcPr>
          <w:p w14:paraId="48ABCECA" w14:textId="77777777" w:rsidR="00423DE7" w:rsidRPr="00BC2943" w:rsidRDefault="00423DE7" w:rsidP="005C5505">
            <w:pPr>
              <w:pStyle w:val="Texto"/>
              <w:spacing w:after="0" w:line="276" w:lineRule="auto"/>
              <w:ind w:right="51" w:firstLine="8"/>
              <w:rPr>
                <w:szCs w:val="18"/>
              </w:rPr>
            </w:pPr>
            <w:r w:rsidRPr="00BC2943">
              <w:rPr>
                <w:szCs w:val="18"/>
              </w:rPr>
              <w:t xml:space="preserve">Potencia medida en el analizador de espectro, en </w:t>
            </w:r>
            <w:proofErr w:type="spellStart"/>
            <w:r w:rsidRPr="00BC2943">
              <w:rPr>
                <w:szCs w:val="18"/>
              </w:rPr>
              <w:t>dBW</w:t>
            </w:r>
            <w:proofErr w:type="spellEnd"/>
            <w:r w:rsidRPr="00BC2943">
              <w:rPr>
                <w:szCs w:val="18"/>
              </w:rPr>
              <w:t xml:space="preserve"> (el registrado en a)-vi.)</w:t>
            </w:r>
          </w:p>
        </w:tc>
      </w:tr>
      <w:tr w:rsidR="00423DE7" w:rsidRPr="00BC2943" w14:paraId="314D7DC9" w14:textId="77777777" w:rsidTr="007E2DBF">
        <w:tc>
          <w:tcPr>
            <w:tcW w:w="2101" w:type="dxa"/>
          </w:tcPr>
          <w:p w14:paraId="762C7635"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cables</m:t>
                            </m:r>
                          </m:sub>
                        </m:sSub>
                      </m:e>
                    </m:d>
                  </m:e>
                  <m:sub>
                    <m:r>
                      <w:rPr>
                        <w:rFonts w:ascii="Cambria Math" w:hAnsi="Cambria Math"/>
                        <w:sz w:val="20"/>
                      </w:rPr>
                      <m:t>dB</m:t>
                    </m:r>
                  </m:sub>
                </m:sSub>
              </m:oMath>
            </m:oMathPara>
          </w:p>
        </w:tc>
        <w:tc>
          <w:tcPr>
            <w:tcW w:w="6731" w:type="dxa"/>
          </w:tcPr>
          <w:p w14:paraId="22BFC0A0" w14:textId="77777777" w:rsidR="00423DE7" w:rsidRPr="00BC2943" w:rsidRDefault="00423DE7" w:rsidP="005C5505">
            <w:pPr>
              <w:pStyle w:val="Texto"/>
              <w:spacing w:after="0" w:line="276" w:lineRule="auto"/>
              <w:ind w:right="51" w:firstLine="8"/>
              <w:rPr>
                <w:szCs w:val="18"/>
              </w:rPr>
            </w:pPr>
            <w:bookmarkStart w:id="34" w:name="_Hlk148611461"/>
            <w:r w:rsidRPr="00BC2943">
              <w:rPr>
                <w:szCs w:val="18"/>
              </w:rPr>
              <w:t>Atenuación en los cables usados en el arreglo de medición, en dB.</w:t>
            </w:r>
            <w:bookmarkEnd w:id="34"/>
          </w:p>
        </w:tc>
      </w:tr>
      <w:tr w:rsidR="00423DE7" w:rsidRPr="00BC2943" w14:paraId="20A25B68" w14:textId="77777777" w:rsidTr="007E2DBF">
        <w:tc>
          <w:tcPr>
            <w:tcW w:w="2101" w:type="dxa"/>
          </w:tcPr>
          <w:p w14:paraId="04DF62B0"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atenuadores</m:t>
                            </m:r>
                          </m:sub>
                        </m:sSub>
                      </m:e>
                    </m:d>
                  </m:e>
                  <m:sub>
                    <m:r>
                      <w:rPr>
                        <w:rFonts w:ascii="Cambria Math" w:hAnsi="Cambria Math"/>
                        <w:sz w:val="20"/>
                      </w:rPr>
                      <m:t>dB</m:t>
                    </m:r>
                  </m:sub>
                </m:sSub>
              </m:oMath>
            </m:oMathPara>
          </w:p>
        </w:tc>
        <w:tc>
          <w:tcPr>
            <w:tcW w:w="6731" w:type="dxa"/>
          </w:tcPr>
          <w:p w14:paraId="08D9A52D" w14:textId="77777777" w:rsidR="00423DE7" w:rsidRPr="00BC2943" w:rsidRDefault="00423DE7" w:rsidP="005C5505">
            <w:pPr>
              <w:pStyle w:val="Texto"/>
              <w:spacing w:after="0" w:line="276" w:lineRule="auto"/>
              <w:ind w:right="51" w:firstLine="8"/>
              <w:rPr>
                <w:szCs w:val="18"/>
              </w:rPr>
            </w:pPr>
            <w:r w:rsidRPr="00BC2943">
              <w:rPr>
                <w:szCs w:val="18"/>
              </w:rPr>
              <w:t>Atenuación del atenuador o atenuadores, en dB</w:t>
            </w:r>
          </w:p>
        </w:tc>
      </w:tr>
      <w:tr w:rsidR="00423DE7" w:rsidRPr="00BC2943" w14:paraId="3C78B0D9" w14:textId="77777777" w:rsidTr="007E2DBF">
        <w:tc>
          <w:tcPr>
            <w:tcW w:w="2101" w:type="dxa"/>
            <w:vAlign w:val="center"/>
          </w:tcPr>
          <w:p w14:paraId="0F997721" w14:textId="77777777" w:rsidR="00423DE7" w:rsidRPr="00BC2943" w:rsidRDefault="00116E73" w:rsidP="005C5505">
            <w:pPr>
              <w:pStyle w:val="Texto"/>
              <w:spacing w:after="0" w:line="276" w:lineRule="auto"/>
              <w:ind w:right="51" w:firstLine="0"/>
              <w:rPr>
                <w:rFonts w:ascii="Times New Roman" w:hAnsi="Times New Roman" w:cs="Times New Roman"/>
                <w:sz w:val="20"/>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0</m:t>
                          </m:r>
                        </m:sub>
                      </m:sSub>
                    </m:e>
                  </m:d>
                </m:e>
                <m:sub>
                  <m:r>
                    <w:rPr>
                      <w:rFonts w:ascii="Cambria Math" w:hAnsi="Cambria Math"/>
                      <w:sz w:val="20"/>
                    </w:rPr>
                    <m:t>dB</m:t>
                  </m:r>
                </m:sub>
              </m:sSub>
            </m:oMath>
            <w:r w:rsidR="00423DE7" w:rsidRPr="00BC2943">
              <w:rPr>
                <w:sz w:val="20"/>
              </w:rPr>
              <w:t>:</w:t>
            </w:r>
          </w:p>
        </w:tc>
        <w:tc>
          <w:tcPr>
            <w:tcW w:w="6731" w:type="dxa"/>
            <w:vAlign w:val="center"/>
          </w:tcPr>
          <w:p w14:paraId="0D7BF85F" w14:textId="77777777" w:rsidR="00423DE7" w:rsidRPr="00BC2943" w:rsidRDefault="00423DE7" w:rsidP="005C5505">
            <w:pPr>
              <w:pStyle w:val="Texto"/>
              <w:spacing w:after="0" w:line="276" w:lineRule="auto"/>
              <w:ind w:right="51" w:firstLine="8"/>
              <w:rPr>
                <w:szCs w:val="18"/>
              </w:rPr>
            </w:pPr>
            <w:r w:rsidRPr="00BC2943">
              <w:rPr>
                <w:szCs w:val="18"/>
              </w:rPr>
              <w:t>Atenuación en el espacio libre, en dB. Se obtiene empleando la ecuación siguiente:</w:t>
            </w:r>
          </w:p>
          <w:p w14:paraId="67F3FDA5" w14:textId="77777777" w:rsidR="00423DE7" w:rsidRPr="00BC2943" w:rsidRDefault="00116E73" w:rsidP="005C5505">
            <w:pPr>
              <w:pStyle w:val="Texto"/>
              <w:spacing w:after="0" w:line="276" w:lineRule="auto"/>
              <w:ind w:right="51" w:firstLine="8"/>
              <w:rPr>
                <w:sz w:val="20"/>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0</m:t>
                            </m:r>
                          </m:sub>
                        </m:sSub>
                      </m:e>
                    </m:d>
                  </m:e>
                  <m:sub>
                    <m:r>
                      <w:rPr>
                        <w:rFonts w:ascii="Cambria Math" w:hAnsi="Cambria Math"/>
                        <w:sz w:val="20"/>
                      </w:rPr>
                      <m:t>dB</m:t>
                    </m:r>
                  </m:sub>
                </m:sSub>
                <m:r>
                  <w:rPr>
                    <w:rFonts w:ascii="Cambria Math" w:hAnsi="Cambria Math"/>
                    <w:sz w:val="20"/>
                  </w:rPr>
                  <m:t>=20∙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d>
                  <m:dPr>
                    <m:ctrlPr>
                      <w:rPr>
                        <w:rFonts w:ascii="Cambria Math" w:hAnsi="Cambria Math"/>
                        <w:i/>
                        <w:sz w:val="20"/>
                      </w:rPr>
                    </m:ctrlPr>
                  </m:dPr>
                  <m:e>
                    <m:f>
                      <m:fPr>
                        <m:ctrlPr>
                          <w:rPr>
                            <w:rFonts w:ascii="Cambria Math" w:hAnsi="Cambria Math"/>
                            <w:i/>
                            <w:sz w:val="20"/>
                          </w:rPr>
                        </m:ctrlPr>
                      </m:fPr>
                      <m:num>
                        <m:r>
                          <w:rPr>
                            <w:rFonts w:ascii="Cambria Math" w:hAnsi="Cambria Math"/>
                            <w:sz w:val="20"/>
                          </w:rPr>
                          <m:t>4∙</m:t>
                        </m:r>
                        <m:r>
                          <w:rPr>
                            <w:rFonts w:ascii="Cambria Math" w:hAnsi="Cambria Math"/>
                            <w:sz w:val="20"/>
                          </w:rPr>
                          <m:t>π</m:t>
                        </m:r>
                        <m:r>
                          <w:rPr>
                            <w:rFonts w:ascii="Cambria Math" w:hAnsi="Cambria Math"/>
                            <w:sz w:val="20"/>
                          </w:rPr>
                          <m:t>∙</m:t>
                        </m:r>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D</m:t>
                                </m:r>
                              </m:e>
                            </m:d>
                          </m:e>
                          <m:sub>
                            <m:r>
                              <w:rPr>
                                <w:rFonts w:ascii="Cambria Math" w:hAnsi="Cambria Math"/>
                                <w:sz w:val="20"/>
                              </w:rPr>
                              <m:t>m</m:t>
                            </m:r>
                          </m:sub>
                        </m:sSub>
                      </m:num>
                      <m:den>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λ</m:t>
                                </m:r>
                              </m:e>
                            </m:d>
                          </m:e>
                          <m:sub>
                            <m:r>
                              <w:rPr>
                                <w:rFonts w:ascii="Cambria Math" w:hAnsi="Cambria Math"/>
                                <w:sz w:val="20"/>
                              </w:rPr>
                              <m:t>m</m:t>
                            </m:r>
                          </m:sub>
                        </m:sSub>
                      </m:den>
                    </m:f>
                  </m:e>
                </m:d>
              </m:oMath>
            </m:oMathPara>
          </w:p>
          <w:p w14:paraId="1656986F" w14:textId="77777777" w:rsidR="00423DE7" w:rsidRPr="00BC2943" w:rsidRDefault="00116E73" w:rsidP="005C5505">
            <w:pPr>
              <w:pStyle w:val="Texto"/>
              <w:spacing w:after="0" w:line="276" w:lineRule="auto"/>
              <w:ind w:right="51" w:firstLine="8"/>
              <w:rPr>
                <w:sz w:val="20"/>
              </w:rPr>
            </w:pPr>
            <m:oMathPara>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0</m:t>
                            </m:r>
                          </m:sub>
                        </m:sSub>
                      </m:e>
                    </m:d>
                  </m:e>
                  <m:sub>
                    <m:r>
                      <w:rPr>
                        <w:rFonts w:ascii="Cambria Math" w:hAnsi="Cambria Math"/>
                        <w:sz w:val="20"/>
                      </w:rPr>
                      <m:t>dB</m:t>
                    </m:r>
                  </m:sub>
                </m:sSub>
                <m:r>
                  <w:rPr>
                    <w:rFonts w:ascii="Cambria Math" w:hAnsi="Cambria Math"/>
                    <w:sz w:val="20"/>
                  </w:rPr>
                  <m:t>=20∙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d>
                  <m:dPr>
                    <m:ctrlPr>
                      <w:rPr>
                        <w:rFonts w:ascii="Cambria Math" w:hAnsi="Cambria Math"/>
                        <w:i/>
                        <w:sz w:val="20"/>
                      </w:rPr>
                    </m:ctrlPr>
                  </m:dPr>
                  <m:e>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f</m:t>
                            </m:r>
                          </m:e>
                        </m:d>
                      </m:e>
                      <m:sub>
                        <m:r>
                          <w:rPr>
                            <w:rFonts w:ascii="Cambria Math" w:hAnsi="Cambria Math"/>
                            <w:sz w:val="20"/>
                          </w:rPr>
                          <m:t>MHz</m:t>
                        </m:r>
                      </m:sub>
                    </m:sSub>
                  </m:e>
                </m:d>
                <m:r>
                  <w:rPr>
                    <w:rFonts w:ascii="Cambria Math" w:hAnsi="Cambria Math"/>
                    <w:sz w:val="20"/>
                  </w:rPr>
                  <m:t>+20∙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d>
                  <m:dPr>
                    <m:ctrlPr>
                      <w:rPr>
                        <w:rFonts w:ascii="Cambria Math" w:hAnsi="Cambria Math"/>
                        <w:i/>
                        <w:sz w:val="20"/>
                      </w:rPr>
                    </m:ctrlPr>
                  </m:dPr>
                  <m:e>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D</m:t>
                            </m:r>
                          </m:e>
                        </m:d>
                      </m:e>
                      <m:sub>
                        <m:r>
                          <w:rPr>
                            <w:rFonts w:ascii="Cambria Math" w:hAnsi="Cambria Math"/>
                            <w:sz w:val="20"/>
                          </w:rPr>
                          <m:t>m</m:t>
                        </m:r>
                      </m:sub>
                    </m:sSub>
                  </m:e>
                </m:d>
                <m:r>
                  <w:rPr>
                    <w:rFonts w:ascii="Cambria Math" w:hAnsi="Cambria Math"/>
                    <w:sz w:val="20"/>
                  </w:rPr>
                  <m:t>-27.552</m:t>
                </m:r>
              </m:oMath>
            </m:oMathPara>
          </w:p>
          <w:p w14:paraId="1322869C" w14:textId="77777777" w:rsidR="00423DE7" w:rsidRPr="00BC2943" w:rsidRDefault="00423DE7" w:rsidP="005C5505">
            <w:pPr>
              <w:pStyle w:val="Texto"/>
              <w:spacing w:after="0" w:line="276" w:lineRule="auto"/>
              <w:ind w:right="51" w:firstLine="8"/>
              <w:rPr>
                <w:sz w:val="20"/>
              </w:rPr>
            </w:pPr>
          </w:p>
          <w:p w14:paraId="2E92CF90" w14:textId="77777777" w:rsidR="00423DE7" w:rsidRPr="00BC2943" w:rsidRDefault="00423DE7" w:rsidP="005C5505">
            <w:pPr>
              <w:pStyle w:val="Texto"/>
              <w:spacing w:after="0" w:line="276" w:lineRule="auto"/>
              <w:ind w:right="51" w:firstLine="8"/>
            </w:pPr>
            <w:r w:rsidRPr="00BC2943">
              <w:t>Donde:</w:t>
            </w:r>
          </w:p>
          <w:p w14:paraId="51318654" w14:textId="77777777" w:rsidR="00423DE7" w:rsidRPr="00BC2943" w:rsidRDefault="00116E73" w:rsidP="005C5505">
            <w:pPr>
              <w:pStyle w:val="Texto"/>
              <w:spacing w:after="0" w:line="276" w:lineRule="auto"/>
              <w:ind w:right="51" w:firstLine="8"/>
              <w:rPr>
                <w:sz w:val="20"/>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D</m:t>
                      </m:r>
                    </m:e>
                  </m:d>
                </m:e>
                <m:sub>
                  <m:r>
                    <w:rPr>
                      <w:rFonts w:ascii="Cambria Math" w:hAnsi="Cambria Math"/>
                      <w:sz w:val="20"/>
                    </w:rPr>
                    <m:t>m</m:t>
                  </m:r>
                </m:sub>
              </m:sSub>
            </m:oMath>
            <w:r w:rsidR="00423DE7" w:rsidRPr="00BC2943">
              <w:rPr>
                <w:sz w:val="20"/>
              </w:rPr>
              <w:t xml:space="preserve">  Separación entre la antena del EBP y la antena receptora calibrada, en metros, como se indica en la Figura 5.</w:t>
            </w:r>
          </w:p>
          <w:p w14:paraId="73FB1523" w14:textId="77777777" w:rsidR="00423DE7" w:rsidRPr="00BC2943" w:rsidRDefault="00116E73" w:rsidP="005C5505">
            <w:pPr>
              <w:pStyle w:val="Texto"/>
              <w:spacing w:after="0" w:line="276" w:lineRule="auto"/>
              <w:ind w:right="51" w:firstLine="8"/>
              <w:rPr>
                <w:sz w:val="20"/>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λ</m:t>
                      </m:r>
                    </m:e>
                  </m:d>
                </m:e>
                <m:sub>
                  <m:r>
                    <w:rPr>
                      <w:rFonts w:ascii="Cambria Math" w:hAnsi="Cambria Math"/>
                      <w:sz w:val="20"/>
                    </w:rPr>
                    <m:t>m</m:t>
                  </m:r>
                </m:sub>
              </m:sSub>
            </m:oMath>
            <w:r w:rsidR="00423DE7" w:rsidRPr="00BC2943">
              <w:rPr>
                <w:sz w:val="20"/>
              </w:rPr>
              <w:t xml:space="preserve">  Longitud de onda en metros correspondiente a la frecuencia central de la emisión del EBP desplegada en el analizador de espectro (el pico), conforme se indica en el inciso a-vi.</w:t>
            </w:r>
          </w:p>
          <w:p w14:paraId="0266CAA4" w14:textId="77777777" w:rsidR="00423DE7" w:rsidRPr="00BC2943" w:rsidRDefault="00116E73" w:rsidP="005C5505">
            <w:pPr>
              <w:pStyle w:val="Texto"/>
              <w:spacing w:after="0" w:line="276" w:lineRule="auto"/>
              <w:ind w:right="51" w:firstLine="8"/>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f</m:t>
                      </m:r>
                    </m:e>
                  </m:d>
                </m:e>
                <m:sub>
                  <m:r>
                    <w:rPr>
                      <w:rFonts w:ascii="Cambria Math" w:hAnsi="Cambria Math"/>
                      <w:sz w:val="20"/>
                    </w:rPr>
                    <m:t>MHz</m:t>
                  </m:r>
                </m:sub>
              </m:sSub>
            </m:oMath>
            <w:r w:rsidR="00423DE7" w:rsidRPr="00BC2943">
              <w:rPr>
                <w:sz w:val="20"/>
              </w:rPr>
              <w:t xml:space="preserve">  Frecuencia central de la emisión del EBP desplegada en el analizador de espectro (el pico), conforme se indica en el inciso a-vi.</w:t>
            </w:r>
          </w:p>
        </w:tc>
      </w:tr>
      <w:tr w:rsidR="00423DE7" w:rsidRPr="00BC2943" w14:paraId="49A1EE3A" w14:textId="77777777" w:rsidTr="007E2DBF">
        <w:tc>
          <w:tcPr>
            <w:tcW w:w="2101" w:type="dxa"/>
          </w:tcPr>
          <w:p w14:paraId="7D25424F"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L</m:t>
                        </m:r>
                      </m:e>
                    </m:d>
                  </m:e>
                  <m:sub>
                    <m:r>
                      <w:rPr>
                        <w:rFonts w:ascii="Cambria Math" w:hAnsi="Cambria Math"/>
                        <w:sz w:val="20"/>
                      </w:rPr>
                      <m:t>dB</m:t>
                    </m:r>
                  </m:sub>
                </m:sSub>
              </m:oMath>
            </m:oMathPara>
          </w:p>
        </w:tc>
        <w:tc>
          <w:tcPr>
            <w:tcW w:w="6731" w:type="dxa"/>
          </w:tcPr>
          <w:p w14:paraId="196DBA80" w14:textId="77777777" w:rsidR="00423DE7" w:rsidRPr="00BC2943" w:rsidRDefault="00423DE7" w:rsidP="005C5505">
            <w:pPr>
              <w:pStyle w:val="Texto"/>
              <w:spacing w:after="0" w:line="276" w:lineRule="auto"/>
              <w:ind w:right="51" w:firstLine="8"/>
              <w:rPr>
                <w:szCs w:val="18"/>
              </w:rPr>
            </w:pPr>
            <w:r w:rsidRPr="00BC2943">
              <w:rPr>
                <w:szCs w:val="18"/>
              </w:rPr>
              <w:t>Pérdidas por desacoplamiento de impedancia y otras pérdidas, en dB</w:t>
            </w:r>
          </w:p>
          <w:p w14:paraId="21988643" w14:textId="31895AF6" w:rsidR="00423DE7" w:rsidRPr="00BC2943" w:rsidRDefault="00116E73" w:rsidP="005C5505">
            <w:pPr>
              <w:pStyle w:val="Texto"/>
              <w:spacing w:after="0" w:line="276" w:lineRule="auto"/>
              <w:ind w:right="51" w:firstLine="8"/>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L</m:t>
                        </m:r>
                      </m:e>
                    </m:d>
                  </m:e>
                  <m:sub>
                    <m:r>
                      <w:rPr>
                        <w:rFonts w:ascii="Cambria Math" w:hAnsi="Cambria Math"/>
                        <w:sz w:val="20"/>
                      </w:rPr>
                      <m:t>dB</m:t>
                    </m:r>
                  </m:sub>
                </m:sSub>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n</m:t>
                    </m:r>
                    <m:r>
                      <w:rPr>
                        <w:rFonts w:ascii="Cambria Math" w:hAnsi="Cambria Math"/>
                        <w:sz w:val="20"/>
                      </w:rPr>
                      <m:t>=1</m:t>
                    </m:r>
                  </m:sub>
                  <m:sup>
                    <m:r>
                      <w:rPr>
                        <w:rFonts w:ascii="Cambria Math" w:hAnsi="Cambria Math"/>
                        <w:sz w:val="20"/>
                      </w:rPr>
                      <m:t>m</m:t>
                    </m:r>
                  </m:sup>
                  <m:e>
                    <m:d>
                      <m:dPr>
                        <m:begChr m:val="{"/>
                        <m:endChr m:val="}"/>
                        <m:ctrlPr>
                          <w:rPr>
                            <w:rFonts w:ascii="Cambria Math" w:hAnsi="Cambria Math"/>
                            <w:i/>
                            <w:sz w:val="20"/>
                          </w:rPr>
                        </m:ctrlPr>
                      </m:dPr>
                      <m:e>
                        <m:r>
                          <w:rPr>
                            <w:rFonts w:ascii="Cambria Math" w:hAnsi="Cambria Math"/>
                            <w:sz w:val="20"/>
                          </w:rPr>
                          <m:t>10∙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sSup>
                          <m:sSupPr>
                            <m:ctrlPr>
                              <w:rPr>
                                <w:rFonts w:ascii="Cambria Math" w:hAnsi="Cambria Math"/>
                                <w:i/>
                                <w:sz w:val="20"/>
                              </w:rPr>
                            </m:ctrlPr>
                          </m:sSupPr>
                          <m:e>
                            <m:d>
                              <m:dPr>
                                <m:begChr m:val="["/>
                                <m:endChr m:val="]"/>
                                <m:ctrlPr>
                                  <w:rPr>
                                    <w:rFonts w:ascii="Cambria Math" w:hAnsi="Cambria Math"/>
                                    <w:i/>
                                    <w:sz w:val="20"/>
                                  </w:rPr>
                                </m:ctrlPr>
                              </m:dPr>
                              <m:e>
                                <m:r>
                                  <w:rPr>
                                    <w:rFonts w:ascii="Cambria Math" w:hAnsi="Cambria Math"/>
                                    <w:sz w:val="20"/>
                                  </w:rPr>
                                  <m:t>1-</m:t>
                                </m:r>
                                <m:sSup>
                                  <m:sSupPr>
                                    <m:ctrlPr>
                                      <w:rPr>
                                        <w:rFonts w:ascii="Cambria Math" w:hAnsi="Cambria Math"/>
                                        <w:i/>
                                        <w:sz w:val="20"/>
                                      </w:rPr>
                                    </m:ctrlPr>
                                  </m:sSup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e>
                                    </m:d>
                                  </m:e>
                                  <m:sup>
                                    <m:r>
                                      <w:rPr>
                                        <w:rFonts w:ascii="Cambria Math" w:hAnsi="Cambria Math"/>
                                        <w:sz w:val="20"/>
                                      </w:rPr>
                                      <m:t>2</m:t>
                                    </m:r>
                                  </m:sup>
                                </m:sSup>
                              </m:e>
                            </m:d>
                          </m:e>
                          <m:sup>
                            <m:r>
                              <w:rPr>
                                <w:rFonts w:ascii="Cambria Math" w:hAnsi="Cambria Math"/>
                                <w:sz w:val="20"/>
                              </w:rPr>
                              <m:t>-1</m:t>
                            </m:r>
                          </m:sup>
                        </m:sSup>
                        <m:r>
                          <w:rPr>
                            <w:rFonts w:ascii="Cambria Math" w:hAnsi="Cambria Math"/>
                            <w:sz w:val="20"/>
                          </w:rPr>
                          <m:t>+10∙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sSup>
                          <m:sSupPr>
                            <m:ctrlPr>
                              <w:rPr>
                                <w:rFonts w:ascii="Cambria Math" w:hAnsi="Cambria Math"/>
                                <w:i/>
                                <w:sz w:val="20"/>
                              </w:rPr>
                            </m:ctrlPr>
                          </m:sSupPr>
                          <m:e>
                            <m:d>
                              <m:dPr>
                                <m:begChr m:val="["/>
                                <m:endChr m:val="]"/>
                                <m:ctrlPr>
                                  <w:rPr>
                                    <w:rFonts w:ascii="Cambria Math" w:hAnsi="Cambria Math"/>
                                    <w:i/>
                                    <w:sz w:val="20"/>
                                  </w:rPr>
                                </m:ctrlPr>
                              </m:dPr>
                              <m:e>
                                <m:r>
                                  <w:rPr>
                                    <w:rFonts w:ascii="Cambria Math" w:hAnsi="Cambria Math"/>
                                    <w:sz w:val="20"/>
                                  </w:rPr>
                                  <m:t>1-</m:t>
                                </m:r>
                                <m:sSup>
                                  <m:sSupPr>
                                    <m:ctrlPr>
                                      <w:rPr>
                                        <w:rFonts w:ascii="Cambria Math" w:hAnsi="Cambria Math"/>
                                        <w:i/>
                                        <w:sz w:val="20"/>
                                      </w:rPr>
                                    </m:ctrlPr>
                                  </m:sSup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r>
                                              <w:rPr>
                                                <w:rFonts w:ascii="Cambria Math" w:hAnsi="Cambria Math"/>
                                                <w:sz w:val="20"/>
                                              </w:rPr>
                                              <m:t>+1</m:t>
                                            </m:r>
                                          </m:sub>
                                        </m:sSub>
                                      </m:e>
                                    </m:d>
                                  </m:e>
                                  <m:sup>
                                    <m:r>
                                      <w:rPr>
                                        <w:rFonts w:ascii="Cambria Math" w:hAnsi="Cambria Math"/>
                                        <w:sz w:val="20"/>
                                      </w:rPr>
                                      <m:t>2</m:t>
                                    </m:r>
                                  </m:sup>
                                </m:sSup>
                              </m:e>
                            </m:d>
                          </m:e>
                          <m:sup>
                            <m:r>
                              <w:rPr>
                                <w:rFonts w:ascii="Cambria Math" w:hAnsi="Cambria Math"/>
                                <w:sz w:val="20"/>
                              </w:rPr>
                              <m:t>-1</m:t>
                            </m:r>
                          </m:sup>
                        </m:sSup>
                        <m:r>
                          <w:rPr>
                            <w:rFonts w:ascii="Cambria Math" w:hAnsi="Cambria Math"/>
                            <w:sz w:val="20"/>
                          </w:rPr>
                          <m:t>+20∙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d>
                          <m:dPr>
                            <m:begChr m:val="["/>
                            <m:endChr m:val="]"/>
                            <m:ctrlPr>
                              <w:rPr>
                                <w:rFonts w:ascii="Cambria Math" w:hAnsi="Cambria Math"/>
                                <w:i/>
                                <w:sz w:val="20"/>
                              </w:rPr>
                            </m:ctrlPr>
                          </m:dPr>
                          <m:e>
                            <m:r>
                              <w:rPr>
                                <w:rFonts w:ascii="Cambria Math" w:hAnsi="Cambria Math"/>
                                <w:sz w:val="20"/>
                              </w:rPr>
                              <m:t>1-</m:t>
                            </m:r>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sSub>
                              <m:sSubPr>
                                <m:ctrlPr>
                                  <w:rPr>
                                    <w:rFonts w:ascii="Cambria Math" w:hAnsi="Cambria Math"/>
                                    <w:i/>
                                    <w:sz w:val="20"/>
                                  </w:rPr>
                                </m:ctrlPr>
                              </m:sSubPr>
                              <m:e>
                                <m:r>
                                  <w:rPr>
                                    <w:rFonts w:ascii="Cambria Math" w:hAnsi="Cambria Math"/>
                                    <w:sz w:val="20"/>
                                  </w:rPr>
                                  <m:t>∙</m:t>
                                </m:r>
                                <m:r>
                                  <m:rPr>
                                    <m:sty m:val="p"/>
                                  </m:rPr>
                                  <w:rPr>
                                    <w:rFonts w:ascii="Cambria Math" w:hAnsi="Cambria Math"/>
                                    <w:sz w:val="20"/>
                                  </w:rPr>
                                  <m:t>Γ</m:t>
                                </m:r>
                              </m:e>
                              <m:sub>
                                <m:r>
                                  <w:rPr>
                                    <w:rFonts w:ascii="Cambria Math" w:hAnsi="Cambria Math"/>
                                    <w:sz w:val="20"/>
                                  </w:rPr>
                                  <m:t>n</m:t>
                                </m:r>
                                <m:r>
                                  <w:rPr>
                                    <w:rFonts w:ascii="Cambria Math" w:hAnsi="Cambria Math"/>
                                    <w:sz w:val="20"/>
                                  </w:rPr>
                                  <m:t>+1</m:t>
                                </m:r>
                              </m:sub>
                            </m:sSub>
                            <m:r>
                              <w:rPr>
                                <w:rFonts w:ascii="Cambria Math" w:hAnsi="Cambria Math"/>
                                <w:sz w:val="20"/>
                              </w:rPr>
                              <m:t>∙</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r>
                                  <w:rPr>
                                    <w:rFonts w:ascii="Cambria Math" w:hAnsi="Cambria Math"/>
                                    <w:sz w:val="20"/>
                                  </w:rPr>
                                  <m:t>j</m:t>
                                </m:r>
                                <m:r>
                                  <w:rPr>
                                    <w:rFonts w:ascii="Cambria Math" w:hAnsi="Cambria Math"/>
                                    <w:sz w:val="20"/>
                                  </w:rPr>
                                  <m:t>∙2∙</m:t>
                                </m:r>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i</m:t>
                                    </m:r>
                                  </m:sub>
                                </m:sSub>
                              </m:sup>
                            </m:sSup>
                          </m:e>
                        </m:d>
                      </m:e>
                    </m:d>
                  </m:e>
                </m:nary>
              </m:oMath>
            </m:oMathPara>
          </w:p>
          <w:p w14:paraId="73636FEF" w14:textId="77777777" w:rsidR="00423DE7" w:rsidRPr="00BC2943" w:rsidRDefault="00423DE7" w:rsidP="005C5505">
            <w:pPr>
              <w:pStyle w:val="Texto"/>
              <w:spacing w:after="0" w:line="276" w:lineRule="auto"/>
              <w:ind w:right="51" w:firstLine="8"/>
              <w:rPr>
                <w:szCs w:val="18"/>
              </w:rPr>
            </w:pPr>
            <w:r w:rsidRPr="00BC2943">
              <w:rPr>
                <w:szCs w:val="18"/>
              </w:rPr>
              <w:t>donde:</w:t>
            </w:r>
          </w:p>
          <w:p w14:paraId="48CA1B7C" w14:textId="77777777" w:rsidR="00423DE7" w:rsidRPr="00BC2943" w:rsidRDefault="00116E73" w:rsidP="005C5505">
            <w:pPr>
              <w:pStyle w:val="Texto"/>
              <w:spacing w:after="0" w:line="276" w:lineRule="auto"/>
              <w:ind w:right="51" w:firstLine="8"/>
              <w:rPr>
                <w:szCs w:val="18"/>
              </w:rPr>
            </w:pPr>
            <m:oMath>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oMath>
            <w:r w:rsidR="00423DE7" w:rsidRPr="00BC2943">
              <w:rPr>
                <w:szCs w:val="18"/>
              </w:rPr>
              <w:t xml:space="preserve">  es el coeficiente de reflexión cada uno de los elementos del sistema de medición, y se obtiene mediante: </w:t>
            </w:r>
            <m:oMath>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e>
              </m:d>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m:rPr>
                          <m:sty m:val="p"/>
                        </m:rPr>
                        <w:rPr>
                          <w:rFonts w:ascii="Cambria Math" w:hAnsi="Cambria Math"/>
                          <w:sz w:val="20"/>
                        </w:rPr>
                        <m:t>ROE</m:t>
                      </m:r>
                    </m:e>
                    <m:sub>
                      <m:r>
                        <w:rPr>
                          <w:rFonts w:ascii="Cambria Math" w:hAnsi="Cambria Math"/>
                          <w:sz w:val="20"/>
                        </w:rPr>
                        <m:t>n</m:t>
                      </m:r>
                    </m:sub>
                  </m:sSub>
                  <m:r>
                    <w:rPr>
                      <w:rFonts w:ascii="Cambria Math" w:hAnsi="Cambria Math"/>
                      <w:sz w:val="20"/>
                    </w:rPr>
                    <m:t>-1</m:t>
                  </m:r>
                </m:num>
                <m:den>
                  <m:sSub>
                    <m:sSubPr>
                      <m:ctrlPr>
                        <w:rPr>
                          <w:rFonts w:ascii="Cambria Math" w:hAnsi="Cambria Math"/>
                          <w:i/>
                          <w:sz w:val="20"/>
                        </w:rPr>
                      </m:ctrlPr>
                    </m:sSubPr>
                    <m:e>
                      <m:r>
                        <m:rPr>
                          <m:sty m:val="p"/>
                        </m:rPr>
                        <w:rPr>
                          <w:rFonts w:ascii="Cambria Math" w:hAnsi="Cambria Math"/>
                          <w:sz w:val="20"/>
                        </w:rPr>
                        <m:t>ROE</m:t>
                      </m:r>
                    </m:e>
                    <m:sub>
                      <m:r>
                        <w:rPr>
                          <w:rFonts w:ascii="Cambria Math" w:hAnsi="Cambria Math"/>
                          <w:sz w:val="20"/>
                        </w:rPr>
                        <m:t>n</m:t>
                      </m:r>
                    </m:sub>
                  </m:sSub>
                  <m:r>
                    <w:rPr>
                      <w:rFonts w:ascii="Cambria Math" w:hAnsi="Cambria Math"/>
                      <w:sz w:val="20"/>
                    </w:rPr>
                    <m:t>+1</m:t>
                  </m:r>
                </m:den>
              </m:f>
            </m:oMath>
          </w:p>
          <w:p w14:paraId="0C8D4109" w14:textId="77777777" w:rsidR="00423DE7" w:rsidRPr="00BC2943" w:rsidRDefault="00423DE7" w:rsidP="005C5505">
            <w:pPr>
              <w:pStyle w:val="Texto"/>
              <w:spacing w:after="0" w:line="276" w:lineRule="auto"/>
              <w:ind w:right="51" w:firstLine="8"/>
              <w:rPr>
                <w:szCs w:val="18"/>
              </w:rPr>
            </w:pPr>
            <w:r w:rsidRPr="00BC2943">
              <w:rPr>
                <w:szCs w:val="18"/>
              </w:rPr>
              <w:t xml:space="preserve">ROE es la relación de onda estacionaria de cada uno de los elementos del sistema de medición, para los atenuadores y preamplificadores regularmente </w:t>
            </w:r>
            <w:proofErr w:type="spellStart"/>
            <w:r w:rsidRPr="00BC2943">
              <w:rPr>
                <w:szCs w:val="18"/>
              </w:rPr>
              <w:t>ROE</w:t>
            </w:r>
            <w:r w:rsidRPr="00BC2943">
              <w:rPr>
                <w:szCs w:val="18"/>
                <w:vertAlign w:val="subscript"/>
              </w:rPr>
              <w:t>ent</w:t>
            </w:r>
            <w:proofErr w:type="spellEnd"/>
            <w:r w:rsidRPr="00BC2943">
              <w:rPr>
                <w:szCs w:val="18"/>
              </w:rPr>
              <w:t xml:space="preserve"> ≠ </w:t>
            </w:r>
            <w:proofErr w:type="spellStart"/>
            <w:r w:rsidRPr="00BC2943">
              <w:rPr>
                <w:szCs w:val="18"/>
              </w:rPr>
              <w:t>ROE</w:t>
            </w:r>
            <w:r w:rsidRPr="00BC2943">
              <w:rPr>
                <w:szCs w:val="18"/>
                <w:vertAlign w:val="subscript"/>
              </w:rPr>
              <w:t>sal</w:t>
            </w:r>
            <w:proofErr w:type="spellEnd"/>
            <w:r w:rsidRPr="00BC2943">
              <w:rPr>
                <w:szCs w:val="18"/>
              </w:rPr>
              <w:t>.</w:t>
            </w:r>
          </w:p>
          <w:p w14:paraId="2204B9B5" w14:textId="77777777" w:rsidR="00423DE7" w:rsidRPr="00BC2943" w:rsidRDefault="00423DE7" w:rsidP="005C5505">
            <w:pPr>
              <w:pStyle w:val="Texto"/>
              <w:spacing w:after="0" w:line="276" w:lineRule="auto"/>
              <w:ind w:right="51" w:firstLine="8"/>
              <w:rPr>
                <w:szCs w:val="18"/>
              </w:rPr>
            </w:pPr>
            <m:oMath>
              <m:r>
                <w:rPr>
                  <w:rFonts w:ascii="Cambria Math" w:hAnsi="Cambria Math"/>
                  <w:szCs w:val="18"/>
                </w:rPr>
                <m:t>n</m:t>
              </m:r>
            </m:oMath>
            <w:r w:rsidRPr="00BC2943">
              <w:rPr>
                <w:szCs w:val="18"/>
              </w:rPr>
              <w:t xml:space="preserve">  es un número entero impar, 1, 3, etc; </w:t>
            </w:r>
            <m:oMath>
              <m:r>
                <w:rPr>
                  <w:rFonts w:ascii="Cambria Math" w:hAnsi="Cambria Math"/>
                  <w:szCs w:val="18"/>
                </w:rPr>
                <m:t>m</m:t>
              </m:r>
            </m:oMath>
            <w:r w:rsidRPr="00BC2943">
              <w:rPr>
                <w:szCs w:val="18"/>
              </w:rPr>
              <w:t xml:space="preserve">  es un número entero impar, que depende del número de elementos en el sistema de medición.</w:t>
            </w:r>
          </w:p>
          <w:p w14:paraId="2A551A84" w14:textId="77777777" w:rsidR="00423DE7" w:rsidRPr="00BC2943" w:rsidRDefault="00116E73" w:rsidP="005C5505">
            <w:pPr>
              <w:pStyle w:val="Texto"/>
              <w:spacing w:after="0" w:line="276" w:lineRule="auto"/>
              <w:ind w:right="51" w:firstLine="8"/>
              <w:rPr>
                <w:szCs w:val="18"/>
              </w:rPr>
            </w:pP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oMath>
            <w:r w:rsidR="00423DE7" w:rsidRPr="00BC2943">
              <w:rPr>
                <w:szCs w:val="18"/>
              </w:rPr>
              <w:t xml:space="preserve">  es la longitud eléctrica de las líneas de transmisión que interconectan cada uno de los elementos del sistema de medición, y se obtiene mediante:                            </w:t>
            </w:r>
            <m:oMath>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i</m:t>
                  </m:r>
                </m:sub>
              </m:sSub>
              <m:r>
                <w:rPr>
                  <w:rFonts w:ascii="Cambria Math" w:hAnsi="Cambria Math"/>
                  <w:sz w:val="20"/>
                </w:rPr>
                <m:t>=</m:t>
              </m:r>
              <m:f>
                <m:fPr>
                  <m:ctrlPr>
                    <w:rPr>
                      <w:rFonts w:ascii="Cambria Math" w:hAnsi="Cambria Math"/>
                      <w:i/>
                      <w:sz w:val="20"/>
                    </w:rPr>
                  </m:ctrlPr>
                </m:fPr>
                <m:num>
                  <m:r>
                    <w:rPr>
                      <w:rFonts w:ascii="Cambria Math" w:hAnsi="Cambria Math"/>
                      <w:sz w:val="20"/>
                    </w:rPr>
                    <m:t>2∙</m:t>
                  </m:r>
                  <m:r>
                    <w:rPr>
                      <w:rFonts w:ascii="Cambria Math" w:hAnsi="Cambria Math"/>
                      <w:sz w:val="20"/>
                    </w:rPr>
                    <m:t>π</m:t>
                  </m:r>
                  <m:r>
                    <w:rPr>
                      <w:rFonts w:ascii="Cambria Math" w:hAnsi="Cambria Math"/>
                      <w:sz w:val="20"/>
                    </w:rPr>
                    <m:t>∙</m:t>
                  </m:r>
                  <m:r>
                    <w:rPr>
                      <w:rFonts w:ascii="Cambria Math" w:hAnsi="Cambria Math"/>
                      <w:sz w:val="20"/>
                    </w:rPr>
                    <m:t>f</m:t>
                  </m:r>
                  <m:r>
                    <w:rPr>
                      <w:rFonts w:ascii="Cambria Math" w:hAnsi="Cambria Math"/>
                      <w:sz w:val="20"/>
                    </w:rPr>
                    <m:t>∙</m:t>
                  </m:r>
                  <m:sSub>
                    <m:sSubPr>
                      <m:ctrlPr>
                        <w:rPr>
                          <w:rFonts w:ascii="Cambria Math" w:hAnsi="Cambria Math"/>
                          <w:i/>
                          <w:sz w:val="20"/>
                        </w:rPr>
                      </m:ctrlPr>
                    </m:sSubPr>
                    <m:e>
                      <m:r>
                        <w:rPr>
                          <w:rFonts w:ascii="Cambria Math" w:hAnsi="Cambria Math"/>
                          <w:sz w:val="20"/>
                        </w:rPr>
                        <m:t>ı</m:t>
                      </m:r>
                    </m:e>
                    <m:sub>
                      <m:r>
                        <w:rPr>
                          <w:rFonts w:ascii="Cambria Math" w:hAnsi="Cambria Math"/>
                          <w:sz w:val="20"/>
                        </w:rPr>
                        <m:t>i</m:t>
                      </m:r>
                    </m:sub>
                  </m:sSub>
                  <m:r>
                    <w:rPr>
                      <w:rFonts w:ascii="Cambria Math" w:hAnsi="Cambria Math"/>
                      <w:sz w:val="20"/>
                    </w:rPr>
                    <m:t>∙</m:t>
                  </m:r>
                  <m:rad>
                    <m:radPr>
                      <m:degHide m:val="1"/>
                      <m:ctrlPr>
                        <w:rPr>
                          <w:rFonts w:ascii="Cambria Math" w:hAnsi="Cambria Math"/>
                          <w:i/>
                          <w:sz w:val="20"/>
                        </w:rPr>
                      </m:ctrlPr>
                    </m:radPr>
                    <m:deg/>
                    <m:e>
                      <m:sSub>
                        <m:sSubPr>
                          <m:ctrlPr>
                            <w:rPr>
                              <w:rFonts w:ascii="Cambria Math" w:hAnsi="Cambria Math"/>
                              <w:i/>
                              <w:sz w:val="20"/>
                            </w:rPr>
                          </m:ctrlPr>
                        </m:sSubPr>
                        <m:e>
                          <m:r>
                            <w:rPr>
                              <w:rFonts w:ascii="Cambria Math" w:hAnsi="Cambria Math"/>
                              <w:sz w:val="20"/>
                            </w:rPr>
                            <m:t>ε</m:t>
                          </m:r>
                        </m:e>
                        <m:sub>
                          <m:r>
                            <w:rPr>
                              <w:rFonts w:ascii="Cambria Math" w:hAnsi="Cambria Math"/>
                              <w:sz w:val="20"/>
                            </w:rPr>
                            <m:t>ri</m:t>
                          </m:r>
                        </m:sub>
                      </m:sSub>
                    </m:e>
                  </m:rad>
                </m:num>
                <m:den>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den>
              </m:f>
            </m:oMath>
            <w:r w:rsidR="00423DE7" w:rsidRPr="00BC2943">
              <w:rPr>
                <w:szCs w:val="18"/>
              </w:rPr>
              <w:t xml:space="preserve">,  en donde f es la frecuencia de medición en Hz, </w:t>
            </w:r>
            <m:oMath>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oMath>
            <w:r w:rsidR="00423DE7" w:rsidRPr="00BC2943">
              <w:rPr>
                <w:szCs w:val="18"/>
              </w:rPr>
              <w:t xml:space="preserve"> es la longitud física de cada una de las líneas de transmisión en metros, </w:t>
            </w:r>
            <m:oMath>
              <m:sSub>
                <m:sSubPr>
                  <m:ctrlPr>
                    <w:rPr>
                      <w:rFonts w:ascii="Cambria Math" w:hAnsi="Cambria Math"/>
                      <w:i/>
                      <w:sz w:val="20"/>
                    </w:rPr>
                  </m:ctrlPr>
                </m:sSubPr>
                <m:e>
                  <m:r>
                    <w:rPr>
                      <w:rFonts w:ascii="Cambria Math" w:hAnsi="Cambria Math"/>
                      <w:sz w:val="20"/>
                    </w:rPr>
                    <m:t>ε</m:t>
                  </m:r>
                </m:e>
                <m:sub>
                  <m:r>
                    <w:rPr>
                      <w:rFonts w:ascii="Cambria Math" w:hAnsi="Cambria Math"/>
                      <w:sz w:val="20"/>
                    </w:rPr>
                    <m:t>ri</m:t>
                  </m:r>
                </m:sub>
              </m:sSub>
              <m:r>
                <w:rPr>
                  <w:rFonts w:ascii="Cambria Math" w:hAnsi="Cambria Math"/>
                  <w:sz w:val="20"/>
                </w:rPr>
                <m:t>=</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num>
                        <m:den>
                          <m:r>
                            <w:rPr>
                              <w:rFonts w:ascii="Cambria Math" w:hAnsi="Cambria Math"/>
                              <w:sz w:val="20"/>
                            </w:rPr>
                            <m:t>0.01∙</m:t>
                          </m:r>
                          <m:sSub>
                            <m:sSubPr>
                              <m:ctrlPr>
                                <w:rPr>
                                  <w:rFonts w:ascii="Cambria Math" w:hAnsi="Cambria Math"/>
                                  <w:i/>
                                  <w:sz w:val="20"/>
                                </w:rPr>
                              </m:ctrlPr>
                            </m:sSubPr>
                            <m:e>
                              <m:r>
                                <w:rPr>
                                  <w:rFonts w:ascii="Cambria Math" w:hAnsi="Cambria Math"/>
                                  <w:sz w:val="20"/>
                                </w:rPr>
                                <m:t>v</m:t>
                              </m:r>
                            </m:e>
                            <m:sub>
                              <m:r>
                                <w:rPr>
                                  <w:rFonts w:ascii="Cambria Math" w:hAnsi="Cambria Math"/>
                                  <w:sz w:val="20"/>
                                </w:rPr>
                                <m:t>pi</m:t>
                              </m:r>
                            </m:sub>
                          </m:sSub>
                        </m:den>
                      </m:f>
                    </m:e>
                  </m:d>
                </m:e>
                <m:sup>
                  <m:r>
                    <w:rPr>
                      <w:rFonts w:ascii="Cambria Math" w:hAnsi="Cambria Math"/>
                      <w:sz w:val="20"/>
                    </w:rPr>
                    <m:t>2</m:t>
                  </m:r>
                </m:sup>
              </m:sSup>
            </m:oMath>
            <w:r w:rsidR="00423DE7" w:rsidRPr="00BC2943">
              <w:rPr>
                <w:szCs w:val="18"/>
              </w:rPr>
              <w:t xml:space="preserve"> es la constante dieléctrica de cada una de las líneas de transmisión,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BC2943">
              <w:rPr>
                <w:szCs w:val="18"/>
              </w:rPr>
              <w:t xml:space="preserve"> es la velocidad de propagación de la onda en cada una de las líneas de transmisión en porcentaje, tanto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oMath>
            <w:r w:rsidR="00423DE7" w:rsidRPr="00BC2943">
              <w:rPr>
                <w:szCs w:val="18"/>
              </w:rPr>
              <w:t xml:space="preserve"> y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423DE7" w:rsidRPr="00BC2943">
              <w:rPr>
                <w:szCs w:val="18"/>
              </w:rPr>
              <w:t xml:space="preserve"> se puede obtener mediante la hoja de datos técnicos, y </w:t>
            </w:r>
            <m:oMath>
              <m:r>
                <m:rPr>
                  <m:sty m:val="p"/>
                </m:rPr>
                <w:rPr>
                  <w:rFonts w:ascii="Cambria Math" w:hAnsi="Cambria Math"/>
                  <w:szCs w:val="18"/>
                </w:rPr>
                <w:br/>
              </m:r>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r>
                <w:rPr>
                  <w:rFonts w:ascii="Cambria Math" w:hAnsi="Cambria Math"/>
                  <w:sz w:val="20"/>
                </w:rPr>
                <m:t>=2.99792458×</m:t>
              </m:r>
              <m:sSup>
                <m:sSupPr>
                  <m:ctrlPr>
                    <w:rPr>
                      <w:rFonts w:ascii="Cambria Math" w:hAnsi="Cambria Math"/>
                      <w:i/>
                      <w:sz w:val="20"/>
                    </w:rPr>
                  </m:ctrlPr>
                </m:sSupPr>
                <m:e>
                  <m:r>
                    <w:rPr>
                      <w:rFonts w:ascii="Cambria Math" w:hAnsi="Cambria Math"/>
                      <w:sz w:val="20"/>
                    </w:rPr>
                    <m:t>10</m:t>
                  </m:r>
                </m:e>
                <m:sup>
                  <m:r>
                    <w:rPr>
                      <w:rFonts w:ascii="Cambria Math" w:hAnsi="Cambria Math"/>
                      <w:sz w:val="20"/>
                    </w:rPr>
                    <m:t>8</m:t>
                  </m:r>
                </m:sup>
              </m:sSup>
            </m:oMath>
            <w:r w:rsidR="00423DE7" w:rsidRPr="00BC2943">
              <w:rPr>
                <w:szCs w:val="18"/>
              </w:rPr>
              <w:t xml:space="preserve"> es la velocidad de la luz en el espacio libre en metros/segundo.</w:t>
            </w:r>
          </w:p>
          <w:p w14:paraId="1DE6F18D" w14:textId="77777777" w:rsidR="00423DE7" w:rsidRPr="00BC2943" w:rsidRDefault="00423DE7" w:rsidP="005C5505">
            <w:pPr>
              <w:pStyle w:val="Texto"/>
              <w:spacing w:after="0" w:line="276" w:lineRule="auto"/>
              <w:ind w:right="51" w:firstLine="8"/>
              <w:rPr>
                <w:szCs w:val="18"/>
              </w:rPr>
            </w:pPr>
            <w:r w:rsidRPr="00BC2943">
              <w:rPr>
                <w:szCs w:val="18"/>
              </w:rPr>
              <w:t>El termino, pérdidas por desacoplamiento, puede identificarse fácilmente cuando la entrada de una red de dos puertos que está conectada de un lado una antena (fuente), y del otro lado, cualquier otro elemento del sistema de medición, tal como, un atenuador, preamplificadores o el analizador de espectro (carga) y entre estos elementos existan cables de interconexión (líneas de transmisión), seguramente puede existir la condición de acoplamiento o desacoplamiento y por lo tanto si hay dos o más fuentes de reflexión en el sistema de medición, entonces las pérdidas por desacoplamiento resultantes provienen en primera instancia de las reflexiones individuales, pero también, de la combinación de las reflexiones en pares, por lo tanto la interacción de las reflexiones también debe considerarse en la determinación de las  pérdidas por desacoplamiento. Entonces para evaluar esta combinación de la figura de abajo y suponiendo que el primer par de circuitos, que tienen |</w:t>
            </w:r>
            <w:r w:rsidRPr="00BC2943">
              <w:rPr>
                <w:szCs w:val="18"/>
              </w:rPr>
              <w:sym w:font="Symbol" w:char="F047"/>
            </w:r>
            <w:r w:rsidRPr="00BC2943">
              <w:rPr>
                <w:szCs w:val="18"/>
                <w:vertAlign w:val="subscript"/>
              </w:rPr>
              <w:t>1</w:t>
            </w:r>
            <w:r w:rsidRPr="00BC2943">
              <w:rPr>
                <w:szCs w:val="18"/>
              </w:rPr>
              <w:t>| y |</w:t>
            </w:r>
            <w:r w:rsidRPr="00BC2943">
              <w:rPr>
                <w:szCs w:val="18"/>
              </w:rPr>
              <w:sym w:font="Symbol" w:char="F047"/>
            </w:r>
            <w:r w:rsidRPr="00BC2943">
              <w:rPr>
                <w:szCs w:val="18"/>
                <w:vertAlign w:val="subscript"/>
              </w:rPr>
              <w:t>2</w:t>
            </w:r>
            <w:r w:rsidRPr="00BC2943">
              <w:rPr>
                <w:szCs w:val="18"/>
              </w:rPr>
              <w:t xml:space="preserve">| que corresponden a los coeficientes de reflexión de la antena receptora calibrada y el pre amplificador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1</m:t>
                  </m:r>
                </m:sub>
              </m:sSub>
            </m:oMath>
            <w:r w:rsidRPr="00BC2943">
              <w:rPr>
                <w:szCs w:val="18"/>
              </w:rPr>
              <w:t xml:space="preserve">, se calcula la primer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BC2943">
              <w:rPr>
                <w:szCs w:val="18"/>
              </w:rPr>
              <w:t>, posteriormente se considera el segundo par de circuitos, que tienen |</w:t>
            </w:r>
            <w:r w:rsidRPr="00BC2943">
              <w:rPr>
                <w:szCs w:val="18"/>
              </w:rPr>
              <w:sym w:font="Symbol" w:char="F047"/>
            </w:r>
            <w:r w:rsidRPr="00BC2943">
              <w:rPr>
                <w:szCs w:val="18"/>
                <w:vertAlign w:val="subscript"/>
              </w:rPr>
              <w:t>3</w:t>
            </w:r>
            <w:r w:rsidRPr="00BC2943">
              <w:rPr>
                <w:szCs w:val="18"/>
              </w:rPr>
              <w:t>| y |</w:t>
            </w:r>
            <w:r w:rsidRPr="00BC2943">
              <w:rPr>
                <w:szCs w:val="18"/>
              </w:rPr>
              <w:sym w:font="Symbol" w:char="F047"/>
            </w:r>
            <w:r w:rsidRPr="00BC2943">
              <w:rPr>
                <w:szCs w:val="18"/>
                <w:vertAlign w:val="subscript"/>
              </w:rPr>
              <w:t>4</w:t>
            </w:r>
            <w:r w:rsidRPr="00BC2943">
              <w:rPr>
                <w:szCs w:val="18"/>
              </w:rPr>
              <w:t xml:space="preserve">| que corresponden a los coeficientes de reflexión del pre amplificador y del analizador de espectro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2</m:t>
                  </m:r>
                </m:sub>
              </m:sSub>
            </m:oMath>
            <w:r w:rsidRPr="00BC2943">
              <w:rPr>
                <w:szCs w:val="18"/>
              </w:rPr>
              <w:t xml:space="preserve">, por lo que se calcula la segunda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BC2943">
              <w:rPr>
                <w:szCs w:val="18"/>
              </w:rPr>
              <w:t xml:space="preserve"> a efecto de obtener las pérdidas por desacoplamiento totales.</w:t>
            </w:r>
          </w:p>
          <w:p w14:paraId="3FCD7F85" w14:textId="77777777" w:rsidR="00423DE7" w:rsidRPr="00BC2943" w:rsidRDefault="00423DE7" w:rsidP="005C5505">
            <w:pPr>
              <w:pStyle w:val="Texto"/>
              <w:spacing w:after="0" w:line="276" w:lineRule="auto"/>
              <w:ind w:right="51" w:firstLine="8"/>
              <w:rPr>
                <w:szCs w:val="18"/>
              </w:rPr>
            </w:pPr>
            <w:r w:rsidRPr="00BC2943">
              <w:rPr>
                <w:noProof/>
                <w:szCs w:val="18"/>
              </w:rPr>
              <w:lastRenderedPageBreak/>
              <w:drawing>
                <wp:inline distT="0" distB="0" distL="0" distR="0" wp14:anchorId="77A5CD1A" wp14:editId="2EBA4EFD">
                  <wp:extent cx="4152608" cy="1119166"/>
                  <wp:effectExtent l="0" t="0" r="635" b="5080"/>
                  <wp:docPr id="2278" name="Imagen 2278"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Imagen 2278" descr="Interfaz de usuario gráfica, Diagrama&#10;&#10;Descripción generada automáticamente"/>
                          <pic:cNvPicPr/>
                        </pic:nvPicPr>
                        <pic:blipFill>
                          <a:blip r:embed="rId19"/>
                          <a:stretch>
                            <a:fillRect/>
                          </a:stretch>
                        </pic:blipFill>
                        <pic:spPr>
                          <a:xfrm>
                            <a:off x="0" y="0"/>
                            <a:ext cx="4174517" cy="1125071"/>
                          </a:xfrm>
                          <a:prstGeom prst="rect">
                            <a:avLst/>
                          </a:prstGeom>
                        </pic:spPr>
                      </pic:pic>
                    </a:graphicData>
                  </a:graphic>
                </wp:inline>
              </w:drawing>
            </w:r>
          </w:p>
        </w:tc>
      </w:tr>
      <w:tr w:rsidR="00423DE7" w:rsidRPr="00BC2943" w14:paraId="7F3EEBB1" w14:textId="77777777" w:rsidTr="007E2DBF">
        <w:tc>
          <w:tcPr>
            <w:tcW w:w="2101" w:type="dxa"/>
            <w:vAlign w:val="center"/>
          </w:tcPr>
          <w:p w14:paraId="643D09E6" w14:textId="77777777" w:rsidR="00423DE7" w:rsidRPr="00BC2943" w:rsidRDefault="00116E73" w:rsidP="005C5505">
            <w:pPr>
              <w:pStyle w:val="Texto"/>
              <w:spacing w:after="0" w:line="276" w:lineRule="auto"/>
              <w:ind w:right="51" w:firstLine="0"/>
              <w:rPr>
                <w:sz w:val="16"/>
                <w:szCs w:val="16"/>
              </w:rPr>
            </w:pPr>
            <m:oMathPara>
              <m:oMath>
                <m:sSub>
                  <m:sSubPr>
                    <m:ctrlPr>
                      <w:rPr>
                        <w:rFonts w:ascii="Cambria Math" w:hAnsi="Cambria Math"/>
                        <w:i/>
                        <w:sz w:val="16"/>
                        <w:szCs w:val="16"/>
                      </w:rPr>
                    </m:ctrlPr>
                  </m:sSubPr>
                  <m:e>
                    <m:d>
                      <m:dPr>
                        <m:begChr m:val="["/>
                        <m:endChr m:val="]"/>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G</m:t>
                            </m:r>
                          </m:e>
                          <m:sub>
                            <m:r>
                              <w:rPr>
                                <w:rFonts w:ascii="Cambria Math" w:hAnsi="Cambria Math"/>
                                <w:sz w:val="16"/>
                                <w:szCs w:val="16"/>
                              </w:rPr>
                              <m:t>antena</m:t>
                            </m:r>
                            <m:r>
                              <w:rPr>
                                <w:rFonts w:ascii="Cambria Math" w:hAnsi="Cambria Math"/>
                                <w:sz w:val="16"/>
                                <w:szCs w:val="16"/>
                              </w:rPr>
                              <m:t xml:space="preserve"> </m:t>
                            </m:r>
                            <m:r>
                              <w:rPr>
                                <w:rFonts w:ascii="Cambria Math" w:hAnsi="Cambria Math"/>
                                <w:sz w:val="16"/>
                                <w:szCs w:val="16"/>
                              </w:rPr>
                              <m:t>receptora</m:t>
                            </m:r>
                            <m:r>
                              <w:rPr>
                                <w:rFonts w:ascii="Cambria Math" w:hAnsi="Cambria Math"/>
                                <w:sz w:val="16"/>
                                <w:szCs w:val="16"/>
                              </w:rPr>
                              <m:t xml:space="preserve"> </m:t>
                            </m:r>
                            <m:r>
                              <w:rPr>
                                <w:rFonts w:ascii="Cambria Math" w:hAnsi="Cambria Math"/>
                                <w:sz w:val="16"/>
                                <w:szCs w:val="16"/>
                              </w:rPr>
                              <m:t>calibrada</m:t>
                            </m:r>
                          </m:sub>
                        </m:sSub>
                      </m:e>
                    </m:d>
                  </m:e>
                  <m:sub>
                    <m:r>
                      <w:rPr>
                        <w:rFonts w:ascii="Cambria Math" w:hAnsi="Cambria Math"/>
                        <w:sz w:val="16"/>
                        <w:szCs w:val="16"/>
                      </w:rPr>
                      <m:t>dBi</m:t>
                    </m:r>
                  </m:sub>
                </m:sSub>
              </m:oMath>
            </m:oMathPara>
          </w:p>
        </w:tc>
        <w:tc>
          <w:tcPr>
            <w:tcW w:w="6731" w:type="dxa"/>
            <w:vAlign w:val="center"/>
          </w:tcPr>
          <w:p w14:paraId="14B1ACCD" w14:textId="77777777" w:rsidR="00423DE7" w:rsidRPr="00BC2943" w:rsidRDefault="00423DE7" w:rsidP="005C5505">
            <w:pPr>
              <w:pStyle w:val="Texto"/>
              <w:spacing w:after="0" w:line="276" w:lineRule="auto"/>
              <w:ind w:right="51" w:firstLine="8"/>
              <w:rPr>
                <w:szCs w:val="18"/>
              </w:rPr>
            </w:pPr>
            <w:r w:rsidRPr="00BC2943">
              <w:rPr>
                <w:szCs w:val="18"/>
              </w:rPr>
              <w:t>Ganancia de la antena receptora calibrada que se conecta al analizador de espectro, en dBi.</w:t>
            </w:r>
          </w:p>
        </w:tc>
      </w:tr>
      <w:tr w:rsidR="00423DE7" w:rsidRPr="00BC2943" w14:paraId="2DCE457C" w14:textId="77777777" w:rsidTr="007E2DBF">
        <w:tc>
          <w:tcPr>
            <w:tcW w:w="2101" w:type="dxa"/>
            <w:vAlign w:val="center"/>
          </w:tcPr>
          <w:p w14:paraId="2BE4E07C" w14:textId="77777777" w:rsidR="00423DE7" w:rsidRPr="00BC2943" w:rsidRDefault="00116E73" w:rsidP="005C5505">
            <w:pPr>
              <w:pStyle w:val="Texto"/>
              <w:spacing w:after="0" w:line="276" w:lineRule="auto"/>
              <w:ind w:right="51" w:firstLine="0"/>
              <w:rPr>
                <w:sz w:val="20"/>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pre</m:t>
                          </m:r>
                          <m:r>
                            <w:rPr>
                              <w:rFonts w:ascii="Cambria Math" w:hAnsi="Cambria Math"/>
                              <w:sz w:val="20"/>
                            </w:rPr>
                            <m:t xml:space="preserve"> </m:t>
                          </m:r>
                          <m:r>
                            <w:rPr>
                              <w:rFonts w:ascii="Cambria Math" w:hAnsi="Cambria Math"/>
                              <w:sz w:val="20"/>
                            </w:rPr>
                            <m:t>amp</m:t>
                          </m:r>
                        </m:sub>
                      </m:sSub>
                    </m:e>
                  </m:d>
                </m:e>
                <m:sub>
                  <m:r>
                    <w:rPr>
                      <w:rFonts w:ascii="Cambria Math" w:hAnsi="Cambria Math"/>
                      <w:sz w:val="20"/>
                    </w:rPr>
                    <m:t>dB</m:t>
                  </m:r>
                </m:sub>
              </m:sSub>
            </m:oMath>
            <w:r w:rsidR="00423DE7" w:rsidRPr="00BC2943">
              <w:rPr>
                <w:sz w:val="20"/>
              </w:rPr>
              <w:t>:</w:t>
            </w:r>
          </w:p>
        </w:tc>
        <w:tc>
          <w:tcPr>
            <w:tcW w:w="6731" w:type="dxa"/>
            <w:vAlign w:val="center"/>
          </w:tcPr>
          <w:p w14:paraId="0684C034" w14:textId="77777777" w:rsidR="00423DE7" w:rsidRPr="00BC2943" w:rsidRDefault="00423DE7" w:rsidP="005C5505">
            <w:pPr>
              <w:pStyle w:val="Texto"/>
              <w:spacing w:after="0" w:line="276" w:lineRule="auto"/>
              <w:ind w:right="51" w:firstLine="8"/>
              <w:rPr>
                <w:szCs w:val="18"/>
              </w:rPr>
            </w:pPr>
            <w:r w:rsidRPr="00BC2943">
              <w:rPr>
                <w:szCs w:val="18"/>
              </w:rPr>
              <w:t xml:space="preserve">Ganancia del </w:t>
            </w:r>
            <w:proofErr w:type="spellStart"/>
            <w:r w:rsidRPr="00BC2943">
              <w:rPr>
                <w:szCs w:val="18"/>
              </w:rPr>
              <w:t>pre-amplificador</w:t>
            </w:r>
            <w:proofErr w:type="spellEnd"/>
            <w:r w:rsidRPr="00BC2943">
              <w:rPr>
                <w:szCs w:val="18"/>
              </w:rPr>
              <w:t>, en dB.</w:t>
            </w:r>
          </w:p>
        </w:tc>
      </w:tr>
      <w:tr w:rsidR="00423DE7" w:rsidRPr="00BC2943" w14:paraId="64B9A6B2" w14:textId="77777777" w:rsidTr="007E2DBF">
        <w:tc>
          <w:tcPr>
            <w:tcW w:w="2101" w:type="dxa"/>
          </w:tcPr>
          <w:p w14:paraId="5D4C8188" w14:textId="77777777" w:rsidR="00423DE7" w:rsidRPr="00BC2943" w:rsidRDefault="00116E73" w:rsidP="005C5505">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ε</m:t>
                        </m:r>
                      </m:e>
                    </m:d>
                  </m:e>
                  <m:sub>
                    <m:r>
                      <w:rPr>
                        <w:rFonts w:ascii="Cambria Math" w:hAnsi="Cambria Math"/>
                        <w:sz w:val="20"/>
                      </w:rPr>
                      <m:t>dB</m:t>
                    </m:r>
                  </m:sub>
                </m:sSub>
              </m:oMath>
            </m:oMathPara>
          </w:p>
        </w:tc>
        <w:tc>
          <w:tcPr>
            <w:tcW w:w="6731" w:type="dxa"/>
          </w:tcPr>
          <w:p w14:paraId="5B12364A" w14:textId="77777777" w:rsidR="00423DE7" w:rsidRPr="00BC2943" w:rsidRDefault="00423DE7" w:rsidP="005C5505">
            <w:pPr>
              <w:pStyle w:val="Texto"/>
              <w:spacing w:after="0" w:line="276" w:lineRule="auto"/>
              <w:ind w:right="51" w:firstLine="8"/>
              <w:rPr>
                <w:szCs w:val="18"/>
              </w:rPr>
            </w:pPr>
            <w:r w:rsidRPr="00BC2943">
              <w:rPr>
                <w:szCs w:val="18"/>
              </w:rPr>
              <w:t>Error del analizador de espectro, obtenido en su calibración y cuyo conocimiento y aplicación garantiza la trazabilidad de la medición a los patrones nacionales.</w:t>
            </w:r>
          </w:p>
        </w:tc>
      </w:tr>
    </w:tbl>
    <w:p w14:paraId="413CF77F" w14:textId="77777777" w:rsidR="00423DE7" w:rsidRPr="00BC2943" w:rsidRDefault="00423DE7" w:rsidP="005C5505">
      <w:pPr>
        <w:pStyle w:val="ROMANOS"/>
        <w:spacing w:after="0" w:line="276" w:lineRule="auto"/>
        <w:ind w:right="51"/>
        <w:rPr>
          <w:sz w:val="22"/>
          <w:szCs w:val="22"/>
        </w:rPr>
      </w:pPr>
    </w:p>
    <w:p w14:paraId="5AEF8E23" w14:textId="77777777" w:rsidR="00423DE7" w:rsidRPr="00BC2943" w:rsidRDefault="00423DE7" w:rsidP="005C5505">
      <w:pPr>
        <w:pStyle w:val="Texto"/>
        <w:spacing w:after="0" w:line="276" w:lineRule="auto"/>
        <w:ind w:right="51"/>
        <w:rPr>
          <w:sz w:val="22"/>
          <w:szCs w:val="22"/>
        </w:rPr>
      </w:pPr>
      <w:r w:rsidRPr="00BC2943">
        <w:rPr>
          <w:b/>
          <w:bCs/>
          <w:sz w:val="22"/>
          <w:szCs w:val="22"/>
        </w:rPr>
        <w:t>5.5.2.</w:t>
      </w:r>
      <w:r w:rsidRPr="00BC2943">
        <w:rPr>
          <w:sz w:val="22"/>
          <w:szCs w:val="22"/>
        </w:rPr>
        <w:t xml:space="preserve"> La densidad espectral de la PIRE de cada una de las bandas de frecuencias </w:t>
      </w:r>
      <w:r w:rsidRPr="00BC2943">
        <w:rPr>
          <w:sz w:val="22"/>
          <w:szCs w:val="22"/>
        </w:rPr>
        <w:br/>
        <w:t>5150-5250 MHz, 5250-5350 MHz, 5470-5600 MHz, 5725-5850 MHz, 5650-5725 MHz y 5925-6425 MHz (especificación 4.2), para el EBP y la antena única integrada o para todos y cada uno de los tipos de antena listados en el Manual de usuario se comprueba usando alguno de los métodos siguientes:</w:t>
      </w:r>
    </w:p>
    <w:p w14:paraId="332CCE1A" w14:textId="77777777" w:rsidR="00423DE7" w:rsidRPr="00BC2943" w:rsidRDefault="00423DE7" w:rsidP="005C5505">
      <w:pPr>
        <w:pStyle w:val="Texto"/>
        <w:spacing w:after="0" w:line="276" w:lineRule="auto"/>
        <w:ind w:right="51"/>
        <w:rPr>
          <w:sz w:val="22"/>
          <w:szCs w:val="22"/>
        </w:rPr>
      </w:pPr>
      <w:r w:rsidRPr="00BC2943">
        <w:rPr>
          <w:b/>
          <w:bCs/>
          <w:sz w:val="22"/>
          <w:szCs w:val="22"/>
        </w:rPr>
        <w:t>Método No. 1</w:t>
      </w:r>
      <w:r w:rsidRPr="00BC2943">
        <w:rPr>
          <w:sz w:val="22"/>
          <w:szCs w:val="22"/>
        </w:rPr>
        <w:t>.- Medición de densidad espectral de potencia pico</w:t>
      </w:r>
    </w:p>
    <w:p w14:paraId="58EB78CF" w14:textId="77777777" w:rsidR="00423DE7" w:rsidRPr="00BC2943" w:rsidRDefault="00423DE7" w:rsidP="0027128C">
      <w:pPr>
        <w:pStyle w:val="Texto"/>
        <w:numPr>
          <w:ilvl w:val="0"/>
          <w:numId w:val="30"/>
        </w:numPr>
        <w:spacing w:after="0" w:line="276" w:lineRule="auto"/>
        <w:ind w:left="1134" w:right="51" w:hanging="567"/>
        <w:rPr>
          <w:sz w:val="22"/>
          <w:szCs w:val="22"/>
        </w:rPr>
      </w:pPr>
      <w:r w:rsidRPr="00BC2943">
        <w:rPr>
          <w:sz w:val="22"/>
          <w:szCs w:val="22"/>
        </w:rPr>
        <w:t xml:space="preserve">Armar la configuración de prueba conforme a lo indicado en el numeral 5.3.2. para medición de emisiones radiadas, con el EBP y su antena integrada o, de haber posibilidad de </w:t>
      </w:r>
      <w:proofErr w:type="spellStart"/>
      <w:r w:rsidRPr="00BC2943">
        <w:rPr>
          <w:sz w:val="22"/>
          <w:szCs w:val="22"/>
        </w:rPr>
        <w:t>conectabilidad</w:t>
      </w:r>
      <w:proofErr w:type="spellEnd"/>
      <w:r w:rsidRPr="00BC2943">
        <w:rPr>
          <w:sz w:val="22"/>
          <w:szCs w:val="22"/>
        </w:rPr>
        <w:t>/</w:t>
      </w:r>
      <w:proofErr w:type="spellStart"/>
      <w:r w:rsidRPr="00BC2943">
        <w:rPr>
          <w:sz w:val="22"/>
          <w:szCs w:val="22"/>
        </w:rPr>
        <w:t>desconectabilidad</w:t>
      </w:r>
      <w:proofErr w:type="spellEnd"/>
      <w:r w:rsidRPr="00BC2943">
        <w:rPr>
          <w:sz w:val="22"/>
          <w:szCs w:val="22"/>
        </w:rPr>
        <w:t xml:space="preserve"> de las antenas, para cada tipo de ellas, elegir la antena de más alta ganancia. Si el EBP corresponde a un caso previsto en el primer párrafo del numeral 4.3, esta prueba se realizará conforme al tercer párrafo del numeral 5.6 debiéndose, entonces, insertar para cada caso el amplificador de potencia de radiofrecuencia externo indicado en la Figura 5).</w:t>
      </w:r>
    </w:p>
    <w:p w14:paraId="5C869455" w14:textId="77777777" w:rsidR="00423DE7" w:rsidRPr="00BC2943" w:rsidRDefault="00423DE7" w:rsidP="0027128C">
      <w:pPr>
        <w:pStyle w:val="Texto"/>
        <w:numPr>
          <w:ilvl w:val="0"/>
          <w:numId w:val="30"/>
        </w:numPr>
        <w:spacing w:after="0" w:line="276" w:lineRule="auto"/>
        <w:ind w:left="1134" w:right="51" w:hanging="567"/>
        <w:rPr>
          <w:sz w:val="22"/>
          <w:szCs w:val="22"/>
        </w:rPr>
      </w:pPr>
      <w:r w:rsidRPr="00BC2943">
        <w:rPr>
          <w:sz w:val="22"/>
          <w:szCs w:val="22"/>
        </w:rPr>
        <w:t>Establecer las siguientes condiciones en el analizador de espectro:</w:t>
      </w:r>
    </w:p>
    <w:p w14:paraId="31F579BD" w14:textId="77777777" w:rsidR="00423DE7" w:rsidRPr="00BC2943" w:rsidRDefault="00423DE7" w:rsidP="0027128C">
      <w:pPr>
        <w:pStyle w:val="Texto"/>
        <w:numPr>
          <w:ilvl w:val="1"/>
          <w:numId w:val="30"/>
        </w:numPr>
        <w:spacing w:after="0" w:line="276" w:lineRule="auto"/>
        <w:ind w:left="1843" w:right="51" w:hanging="567"/>
        <w:rPr>
          <w:sz w:val="22"/>
          <w:szCs w:val="22"/>
        </w:rPr>
      </w:pPr>
      <w:r w:rsidRPr="00BC2943">
        <w:rPr>
          <w:sz w:val="22"/>
          <w:szCs w:val="22"/>
        </w:rPr>
        <w:t>Colocar la frecuencia central del analizador a la frecuencia central del canal del EBP</w:t>
      </w:r>
    </w:p>
    <w:p w14:paraId="314C20FA" w14:textId="77777777" w:rsidR="00423DE7" w:rsidRPr="00BC2943" w:rsidRDefault="00423DE7" w:rsidP="0027128C">
      <w:pPr>
        <w:pStyle w:val="Texto"/>
        <w:numPr>
          <w:ilvl w:val="1"/>
          <w:numId w:val="30"/>
        </w:numPr>
        <w:spacing w:after="0" w:line="276" w:lineRule="auto"/>
        <w:ind w:left="1843" w:right="51" w:hanging="567"/>
        <w:rPr>
          <w:sz w:val="22"/>
          <w:szCs w:val="22"/>
        </w:rPr>
      </w:pPr>
      <w:r w:rsidRPr="00BC2943">
        <w:rPr>
          <w:sz w:val="22"/>
          <w:szCs w:val="22"/>
        </w:rPr>
        <w:t>Intervalo de frecuencias (</w:t>
      </w:r>
      <w:proofErr w:type="spellStart"/>
      <w:r w:rsidRPr="00BC2943">
        <w:rPr>
          <w:sz w:val="22"/>
          <w:szCs w:val="22"/>
        </w:rPr>
        <w:t>span</w:t>
      </w:r>
      <w:proofErr w:type="spellEnd"/>
      <w:r w:rsidRPr="00BC2943">
        <w:rPr>
          <w:sz w:val="22"/>
          <w:szCs w:val="22"/>
        </w:rPr>
        <w:t>) = 1.5 veces la anchura de banda del EBP a 6 dB.</w:t>
      </w:r>
    </w:p>
    <w:p w14:paraId="5099DE14" w14:textId="77777777" w:rsidR="00423DE7" w:rsidRPr="00BC2943" w:rsidRDefault="00423DE7" w:rsidP="0027128C">
      <w:pPr>
        <w:pStyle w:val="Texto"/>
        <w:numPr>
          <w:ilvl w:val="1"/>
          <w:numId w:val="30"/>
        </w:numPr>
        <w:spacing w:after="0" w:line="276" w:lineRule="auto"/>
        <w:ind w:left="1843" w:right="51" w:hanging="567"/>
        <w:rPr>
          <w:sz w:val="22"/>
          <w:szCs w:val="22"/>
        </w:rPr>
      </w:pPr>
      <w:r w:rsidRPr="00BC2943">
        <w:rPr>
          <w:sz w:val="22"/>
          <w:szCs w:val="22"/>
        </w:rPr>
        <w:t>Anchura de banda del filtro de resolución (RBW):</w:t>
      </w:r>
    </w:p>
    <w:p w14:paraId="39E97524" w14:textId="77777777" w:rsidR="00423DE7" w:rsidRPr="00BC2943" w:rsidRDefault="00423DE7" w:rsidP="0027128C">
      <w:pPr>
        <w:pStyle w:val="Texto"/>
        <w:numPr>
          <w:ilvl w:val="2"/>
          <w:numId w:val="30"/>
        </w:numPr>
        <w:spacing w:after="0" w:line="276" w:lineRule="auto"/>
        <w:ind w:left="2410" w:right="51" w:hanging="567"/>
        <w:rPr>
          <w:sz w:val="22"/>
          <w:szCs w:val="22"/>
        </w:rPr>
      </w:pPr>
      <w:r w:rsidRPr="00BC2943">
        <w:rPr>
          <w:sz w:val="22"/>
          <w:szCs w:val="22"/>
        </w:rPr>
        <w:t xml:space="preserve">Para la banda 5150 MHz – 5250 MHz: 1 MHz </w:t>
      </w:r>
      <w:proofErr w:type="spellStart"/>
      <w:r w:rsidRPr="00BC2943">
        <w:rPr>
          <w:sz w:val="22"/>
          <w:szCs w:val="22"/>
        </w:rPr>
        <w:t>ó</w:t>
      </w:r>
      <w:proofErr w:type="spellEnd"/>
      <w:r w:rsidRPr="00BC2943">
        <w:rPr>
          <w:sz w:val="22"/>
          <w:szCs w:val="22"/>
        </w:rPr>
        <w:t xml:space="preserve"> 25 kHz, de acuerdo con el valor de la Densidad espectral de la PIRE del Cuadro 3.</w:t>
      </w:r>
    </w:p>
    <w:p w14:paraId="4C3FB1AE" w14:textId="77777777" w:rsidR="00423DE7" w:rsidRPr="00BC2943" w:rsidRDefault="00423DE7" w:rsidP="0027128C">
      <w:pPr>
        <w:pStyle w:val="Texto"/>
        <w:numPr>
          <w:ilvl w:val="2"/>
          <w:numId w:val="30"/>
        </w:numPr>
        <w:spacing w:after="0" w:line="276" w:lineRule="auto"/>
        <w:ind w:left="2410" w:right="51" w:hanging="567"/>
        <w:rPr>
          <w:sz w:val="22"/>
          <w:szCs w:val="22"/>
        </w:rPr>
      </w:pPr>
      <w:r w:rsidRPr="00BC2943">
        <w:rPr>
          <w:sz w:val="22"/>
          <w:szCs w:val="22"/>
        </w:rPr>
        <w:t>Para las demás bandas del Cuadro 3: 1 MHz.</w:t>
      </w:r>
    </w:p>
    <w:p w14:paraId="4290449D" w14:textId="77777777" w:rsidR="00423DE7" w:rsidRPr="00BC2943" w:rsidRDefault="00423DE7" w:rsidP="0027128C">
      <w:pPr>
        <w:pStyle w:val="Texto"/>
        <w:numPr>
          <w:ilvl w:val="1"/>
          <w:numId w:val="30"/>
        </w:numPr>
        <w:spacing w:after="0" w:line="276" w:lineRule="auto"/>
        <w:ind w:left="1843" w:right="51" w:hanging="567"/>
        <w:rPr>
          <w:sz w:val="22"/>
          <w:szCs w:val="22"/>
        </w:rPr>
      </w:pPr>
      <w:r w:rsidRPr="00BC2943">
        <w:rPr>
          <w:sz w:val="22"/>
          <w:szCs w:val="22"/>
        </w:rPr>
        <w:t>Anchura de banda de video (VBW) &gt; 3 x RBW</w:t>
      </w:r>
    </w:p>
    <w:p w14:paraId="33A52429" w14:textId="77777777" w:rsidR="00423DE7" w:rsidRPr="00BC2943" w:rsidRDefault="00423DE7" w:rsidP="0027128C">
      <w:pPr>
        <w:pStyle w:val="Texto"/>
        <w:numPr>
          <w:ilvl w:val="1"/>
          <w:numId w:val="30"/>
        </w:numPr>
        <w:spacing w:after="0" w:line="276" w:lineRule="auto"/>
        <w:ind w:left="1843" w:right="51" w:hanging="567"/>
        <w:rPr>
          <w:sz w:val="22"/>
          <w:szCs w:val="22"/>
        </w:rPr>
      </w:pPr>
      <w:r w:rsidRPr="00BC2943">
        <w:rPr>
          <w:sz w:val="22"/>
          <w:szCs w:val="22"/>
        </w:rPr>
        <w:t>Tiempo de barrido (</w:t>
      </w:r>
      <w:proofErr w:type="spellStart"/>
      <w:r w:rsidRPr="00BC2943">
        <w:rPr>
          <w:sz w:val="22"/>
          <w:szCs w:val="22"/>
        </w:rPr>
        <w:t>sweep</w:t>
      </w:r>
      <w:proofErr w:type="spellEnd"/>
      <w:r w:rsidRPr="00BC2943">
        <w:rPr>
          <w:sz w:val="22"/>
          <w:szCs w:val="22"/>
        </w:rPr>
        <w:t xml:space="preserve"> time) = Auto</w:t>
      </w:r>
    </w:p>
    <w:p w14:paraId="61690CAA" w14:textId="77777777" w:rsidR="00423DE7" w:rsidRPr="00BC2943" w:rsidRDefault="00423DE7" w:rsidP="0027128C">
      <w:pPr>
        <w:pStyle w:val="Texto"/>
        <w:numPr>
          <w:ilvl w:val="1"/>
          <w:numId w:val="30"/>
        </w:numPr>
        <w:spacing w:after="0" w:line="276" w:lineRule="auto"/>
        <w:ind w:left="1843" w:right="51" w:hanging="567"/>
        <w:rPr>
          <w:sz w:val="22"/>
          <w:szCs w:val="22"/>
        </w:rPr>
      </w:pPr>
      <w:r w:rsidRPr="00BC2943">
        <w:rPr>
          <w:sz w:val="22"/>
          <w:szCs w:val="22"/>
        </w:rPr>
        <w:t xml:space="preserve">Detector (detector </w:t>
      </w:r>
      <w:proofErr w:type="spellStart"/>
      <w:r w:rsidRPr="00BC2943">
        <w:rPr>
          <w:sz w:val="22"/>
          <w:szCs w:val="22"/>
        </w:rPr>
        <w:t>function</w:t>
      </w:r>
      <w:proofErr w:type="spellEnd"/>
      <w:r w:rsidRPr="00BC2943">
        <w:rPr>
          <w:sz w:val="22"/>
          <w:szCs w:val="22"/>
        </w:rPr>
        <w:t>) = Potencia promedio (RMS), si está disponible, de lo contrario utilice el detector en modo muestra.</w:t>
      </w:r>
    </w:p>
    <w:p w14:paraId="1617B272" w14:textId="77777777" w:rsidR="00423DE7" w:rsidRPr="00BC2943" w:rsidRDefault="00423DE7" w:rsidP="0027128C">
      <w:pPr>
        <w:pStyle w:val="Texto"/>
        <w:numPr>
          <w:ilvl w:val="1"/>
          <w:numId w:val="30"/>
        </w:numPr>
        <w:spacing w:after="0" w:line="276" w:lineRule="auto"/>
        <w:ind w:left="1843" w:right="51" w:hanging="567"/>
        <w:rPr>
          <w:sz w:val="22"/>
          <w:szCs w:val="22"/>
        </w:rPr>
      </w:pPr>
      <w:r w:rsidRPr="00BC2943">
        <w:rPr>
          <w:sz w:val="22"/>
          <w:szCs w:val="22"/>
        </w:rPr>
        <w:t>Traza (trace) = Retención máxima de imagen (</w:t>
      </w:r>
      <w:proofErr w:type="spellStart"/>
      <w:r w:rsidRPr="00BC2943">
        <w:rPr>
          <w:sz w:val="22"/>
          <w:szCs w:val="22"/>
        </w:rPr>
        <w:t>max</w:t>
      </w:r>
      <w:proofErr w:type="spellEnd"/>
      <w:r w:rsidRPr="00BC2943">
        <w:rPr>
          <w:sz w:val="22"/>
          <w:szCs w:val="22"/>
        </w:rPr>
        <w:t xml:space="preserve"> </w:t>
      </w:r>
      <w:proofErr w:type="spellStart"/>
      <w:r w:rsidRPr="00BC2943">
        <w:rPr>
          <w:sz w:val="22"/>
          <w:szCs w:val="22"/>
        </w:rPr>
        <w:t>hold</w:t>
      </w:r>
      <w:proofErr w:type="spellEnd"/>
      <w:r w:rsidRPr="00BC2943">
        <w:rPr>
          <w:sz w:val="22"/>
          <w:szCs w:val="22"/>
        </w:rPr>
        <w:t>).</w:t>
      </w:r>
    </w:p>
    <w:p w14:paraId="26258D57" w14:textId="77777777" w:rsidR="00423DE7" w:rsidRPr="00BC2943" w:rsidRDefault="00423DE7" w:rsidP="0027128C">
      <w:pPr>
        <w:pStyle w:val="Texto"/>
        <w:numPr>
          <w:ilvl w:val="0"/>
          <w:numId w:val="30"/>
        </w:numPr>
        <w:spacing w:after="0" w:line="276" w:lineRule="auto"/>
        <w:ind w:left="1134" w:right="51" w:hanging="567"/>
        <w:rPr>
          <w:sz w:val="22"/>
          <w:szCs w:val="22"/>
        </w:rPr>
      </w:pPr>
      <w:r w:rsidRPr="00BC2943">
        <w:rPr>
          <w:sz w:val="22"/>
          <w:szCs w:val="22"/>
        </w:rPr>
        <w:t>Permitir que la traza se estabilice completamente</w:t>
      </w:r>
    </w:p>
    <w:p w14:paraId="09AC18DA" w14:textId="77777777" w:rsidR="00423DE7" w:rsidRPr="00BC2943" w:rsidRDefault="00423DE7" w:rsidP="0027128C">
      <w:pPr>
        <w:pStyle w:val="Texto"/>
        <w:numPr>
          <w:ilvl w:val="0"/>
          <w:numId w:val="30"/>
        </w:numPr>
        <w:spacing w:after="0" w:line="276" w:lineRule="auto"/>
        <w:ind w:left="1134" w:right="51" w:hanging="567"/>
        <w:rPr>
          <w:i/>
          <w:iCs/>
          <w:sz w:val="22"/>
          <w:szCs w:val="22"/>
          <w:u w:val="single"/>
        </w:rPr>
      </w:pPr>
      <w:r w:rsidRPr="00BC2943">
        <w:rPr>
          <w:i/>
          <w:iCs/>
          <w:sz w:val="22"/>
          <w:szCs w:val="22"/>
          <w:u w:val="single"/>
        </w:rPr>
        <w:t>Usar la función marcador pico para determinar el nivel máximo de amplitud dentro del Intervalo de frecuencias (</w:t>
      </w:r>
      <w:proofErr w:type="spellStart"/>
      <w:r w:rsidRPr="00BC2943">
        <w:rPr>
          <w:i/>
          <w:iCs/>
          <w:sz w:val="22"/>
          <w:szCs w:val="22"/>
          <w:u w:val="single"/>
        </w:rPr>
        <w:t>span</w:t>
      </w:r>
      <w:proofErr w:type="spellEnd"/>
      <w:r w:rsidRPr="00BC2943">
        <w:rPr>
          <w:i/>
          <w:iCs/>
          <w:sz w:val="22"/>
          <w:szCs w:val="22"/>
          <w:u w:val="single"/>
        </w:rPr>
        <w:t>).</w:t>
      </w:r>
    </w:p>
    <w:p w14:paraId="2A42194C" w14:textId="77777777" w:rsidR="00423DE7" w:rsidRPr="00BC2943" w:rsidRDefault="00423DE7" w:rsidP="0027128C">
      <w:pPr>
        <w:pStyle w:val="Texto"/>
        <w:numPr>
          <w:ilvl w:val="0"/>
          <w:numId w:val="30"/>
        </w:numPr>
        <w:spacing w:after="0" w:line="276" w:lineRule="auto"/>
        <w:ind w:left="1134" w:right="51" w:hanging="567"/>
        <w:rPr>
          <w:sz w:val="22"/>
          <w:szCs w:val="22"/>
        </w:rPr>
      </w:pPr>
      <w:r w:rsidRPr="00BC2943">
        <w:rPr>
          <w:sz w:val="22"/>
          <w:szCs w:val="22"/>
        </w:rPr>
        <w:lastRenderedPageBreak/>
        <w:t>Sumar a los valores medidos en d) las pérdidas y ganancias de la cadena de la configuración de prueba, según lo previsto en la ecuación 14.</w:t>
      </w:r>
    </w:p>
    <w:p w14:paraId="44D131A1" w14:textId="77777777" w:rsidR="00423DE7" w:rsidRPr="00BC2943" w:rsidRDefault="00423DE7" w:rsidP="0027128C">
      <w:pPr>
        <w:pStyle w:val="Texto"/>
        <w:numPr>
          <w:ilvl w:val="0"/>
          <w:numId w:val="30"/>
        </w:numPr>
        <w:spacing w:after="0" w:line="276" w:lineRule="auto"/>
        <w:ind w:left="1134" w:right="51" w:hanging="567"/>
        <w:rPr>
          <w:sz w:val="22"/>
          <w:szCs w:val="22"/>
        </w:rPr>
      </w:pPr>
      <w:r w:rsidRPr="00BC2943">
        <w:rPr>
          <w:sz w:val="22"/>
          <w:szCs w:val="22"/>
        </w:rPr>
        <w:t>El nivel del pico máximo resultante de e) no deberá ser mayor a lo establecido en la columna Densidad espectral de la PIRE del Cuadro 3 para cumplir con la especificación 4.2.</w:t>
      </w:r>
    </w:p>
    <w:p w14:paraId="2869D018" w14:textId="77777777" w:rsidR="00423DE7" w:rsidRPr="00BC2943" w:rsidRDefault="00423DE7" w:rsidP="0027128C">
      <w:pPr>
        <w:pStyle w:val="Texto"/>
        <w:numPr>
          <w:ilvl w:val="0"/>
          <w:numId w:val="30"/>
        </w:numPr>
        <w:spacing w:after="0" w:line="276" w:lineRule="auto"/>
        <w:ind w:left="1134" w:right="51" w:hanging="567"/>
        <w:rPr>
          <w:sz w:val="22"/>
          <w:szCs w:val="22"/>
        </w:rPr>
      </w:pPr>
      <w:r w:rsidRPr="00BC2943">
        <w:rPr>
          <w:sz w:val="22"/>
          <w:szCs w:val="22"/>
        </w:rPr>
        <w:t>Imprimir la gráfica correspondiente y anexar al reporte de pruebas (Apéndice A).</w:t>
      </w:r>
    </w:p>
    <w:p w14:paraId="5BB54A55" w14:textId="77777777" w:rsidR="004B3BC4" w:rsidRPr="00BC2943" w:rsidRDefault="004B3BC4" w:rsidP="004B3BC4">
      <w:pPr>
        <w:pStyle w:val="Texto"/>
        <w:spacing w:after="0" w:line="276" w:lineRule="auto"/>
        <w:ind w:left="1134" w:right="51" w:firstLine="0"/>
        <w:rPr>
          <w:sz w:val="22"/>
          <w:szCs w:val="22"/>
        </w:rPr>
      </w:pPr>
    </w:p>
    <w:p w14:paraId="7E61040E" w14:textId="77777777" w:rsidR="00423DE7" w:rsidRPr="00BC2943" w:rsidRDefault="00423DE7" w:rsidP="005C5505">
      <w:pPr>
        <w:pStyle w:val="Texto"/>
        <w:spacing w:after="0" w:line="276" w:lineRule="auto"/>
        <w:ind w:right="51"/>
        <w:rPr>
          <w:sz w:val="22"/>
          <w:szCs w:val="22"/>
        </w:rPr>
      </w:pPr>
      <w:r w:rsidRPr="00BC2943">
        <w:rPr>
          <w:b/>
          <w:bCs/>
          <w:sz w:val="22"/>
          <w:szCs w:val="22"/>
        </w:rPr>
        <w:t xml:space="preserve">Método No. 2.- </w:t>
      </w:r>
      <w:r w:rsidRPr="00BC2943">
        <w:rPr>
          <w:sz w:val="22"/>
          <w:szCs w:val="22"/>
        </w:rPr>
        <w:t>Medición de densidad espectral de potencia promedio.</w:t>
      </w:r>
    </w:p>
    <w:p w14:paraId="6AE57708" w14:textId="77777777" w:rsidR="00423DE7" w:rsidRPr="00BC2943" w:rsidRDefault="00423DE7" w:rsidP="0027128C">
      <w:pPr>
        <w:pStyle w:val="Texto"/>
        <w:numPr>
          <w:ilvl w:val="0"/>
          <w:numId w:val="26"/>
        </w:numPr>
        <w:spacing w:after="0" w:line="276" w:lineRule="auto"/>
        <w:ind w:left="1134" w:right="51" w:hanging="567"/>
        <w:rPr>
          <w:sz w:val="22"/>
          <w:szCs w:val="22"/>
        </w:rPr>
      </w:pPr>
      <w:r w:rsidRPr="00BC2943">
        <w:rPr>
          <w:sz w:val="22"/>
          <w:szCs w:val="22"/>
        </w:rPr>
        <w:t xml:space="preserve">Armar la configuración de prueba conforme a lo indicado en el numeral 5.3.2. para medición de emisiones radiadas, con el EBP y su antena integrada o, de haber posibilidad de </w:t>
      </w:r>
      <w:proofErr w:type="spellStart"/>
      <w:r w:rsidRPr="00BC2943">
        <w:rPr>
          <w:sz w:val="22"/>
          <w:szCs w:val="22"/>
        </w:rPr>
        <w:t>conectabilidad</w:t>
      </w:r>
      <w:proofErr w:type="spellEnd"/>
      <w:r w:rsidRPr="00BC2943">
        <w:rPr>
          <w:sz w:val="22"/>
          <w:szCs w:val="22"/>
        </w:rPr>
        <w:t>/</w:t>
      </w:r>
      <w:proofErr w:type="spellStart"/>
      <w:r w:rsidRPr="00BC2943">
        <w:rPr>
          <w:sz w:val="22"/>
          <w:szCs w:val="22"/>
        </w:rPr>
        <w:t>desconectabilidad</w:t>
      </w:r>
      <w:proofErr w:type="spellEnd"/>
      <w:r w:rsidRPr="00BC2943">
        <w:rPr>
          <w:sz w:val="22"/>
          <w:szCs w:val="22"/>
        </w:rPr>
        <w:t xml:space="preserve"> de las antenas, para cada tipo de ellas, elegir la antena de más alta ganancia. Si el EBP corresponde a un caso previsto en el primer párrafo del numeral 4.3, esta prueba se realizará conforme al tercer párrafo del numeral 5.6 debiéndose, entonces, insertar para cada caso el amplificador de potencia de radiofrecuencia externo indicado en la Figura 5).</w:t>
      </w:r>
    </w:p>
    <w:p w14:paraId="0014681E" w14:textId="77777777" w:rsidR="00423DE7" w:rsidRPr="00BC2943" w:rsidRDefault="00423DE7" w:rsidP="0027128C">
      <w:pPr>
        <w:pStyle w:val="Texto"/>
        <w:numPr>
          <w:ilvl w:val="0"/>
          <w:numId w:val="26"/>
        </w:numPr>
        <w:spacing w:after="0" w:line="276" w:lineRule="auto"/>
        <w:ind w:left="1134" w:right="51" w:hanging="567"/>
        <w:rPr>
          <w:sz w:val="22"/>
          <w:szCs w:val="22"/>
        </w:rPr>
      </w:pPr>
      <w:r w:rsidRPr="00BC2943">
        <w:rPr>
          <w:sz w:val="22"/>
          <w:szCs w:val="22"/>
        </w:rPr>
        <w:t>Centrar en el analizador de espectro los picos de la emisión de interés dentro de la banda de paso y, de ser el caso, hacer un acercamiento (zoom).</w:t>
      </w:r>
    </w:p>
    <w:p w14:paraId="29EB0444" w14:textId="77777777" w:rsidR="00423DE7" w:rsidRPr="00BC2943" w:rsidRDefault="00423DE7" w:rsidP="0027128C">
      <w:pPr>
        <w:pStyle w:val="Texto"/>
        <w:numPr>
          <w:ilvl w:val="0"/>
          <w:numId w:val="26"/>
        </w:numPr>
        <w:spacing w:after="0" w:line="276" w:lineRule="auto"/>
        <w:ind w:left="1134" w:right="51" w:hanging="567"/>
        <w:rPr>
          <w:sz w:val="22"/>
          <w:szCs w:val="22"/>
        </w:rPr>
      </w:pPr>
      <w:r w:rsidRPr="00BC2943">
        <w:rPr>
          <w:sz w:val="22"/>
          <w:szCs w:val="22"/>
        </w:rPr>
        <w:t>Establecer las siguientes condiciones en el analizador de espectro</w:t>
      </w:r>
    </w:p>
    <w:p w14:paraId="380F757A" w14:textId="77777777" w:rsidR="00423DE7" w:rsidRPr="00BC2943" w:rsidRDefault="00423DE7" w:rsidP="0027128C">
      <w:pPr>
        <w:pStyle w:val="Texto"/>
        <w:numPr>
          <w:ilvl w:val="1"/>
          <w:numId w:val="30"/>
        </w:numPr>
        <w:spacing w:after="0" w:line="276" w:lineRule="auto"/>
        <w:ind w:left="1843" w:right="51" w:hanging="567"/>
        <w:rPr>
          <w:sz w:val="22"/>
          <w:szCs w:val="22"/>
        </w:rPr>
      </w:pPr>
      <w:r w:rsidRPr="00BC2943">
        <w:rPr>
          <w:sz w:val="22"/>
          <w:szCs w:val="22"/>
        </w:rPr>
        <w:t>Anchura de banda del filtro de resolución (RBW):</w:t>
      </w:r>
    </w:p>
    <w:p w14:paraId="441AA974" w14:textId="77777777" w:rsidR="00423DE7" w:rsidRPr="00BC2943" w:rsidRDefault="00423DE7" w:rsidP="0027128C">
      <w:pPr>
        <w:pStyle w:val="Texto"/>
        <w:numPr>
          <w:ilvl w:val="2"/>
          <w:numId w:val="30"/>
        </w:numPr>
        <w:spacing w:after="0" w:line="276" w:lineRule="auto"/>
        <w:ind w:left="2410" w:right="51" w:hanging="567"/>
        <w:rPr>
          <w:sz w:val="22"/>
          <w:szCs w:val="22"/>
        </w:rPr>
      </w:pPr>
      <w:r w:rsidRPr="00BC2943">
        <w:rPr>
          <w:sz w:val="22"/>
          <w:szCs w:val="22"/>
        </w:rPr>
        <w:t xml:space="preserve">Para la banda 5150 MHz – 5250 MHz: 1 MHz </w:t>
      </w:r>
      <w:proofErr w:type="spellStart"/>
      <w:r w:rsidRPr="00BC2943">
        <w:rPr>
          <w:sz w:val="22"/>
          <w:szCs w:val="22"/>
        </w:rPr>
        <w:t>ó</w:t>
      </w:r>
      <w:proofErr w:type="spellEnd"/>
      <w:r w:rsidRPr="00BC2943">
        <w:rPr>
          <w:sz w:val="22"/>
          <w:szCs w:val="22"/>
        </w:rPr>
        <w:t xml:space="preserve"> 25 kHz, de acuerdo con el valor de la Densidad espectral de la PIRE del Cuadro 3.</w:t>
      </w:r>
    </w:p>
    <w:p w14:paraId="4DE3A2B4" w14:textId="77777777" w:rsidR="00423DE7" w:rsidRPr="00BC2943" w:rsidRDefault="00423DE7" w:rsidP="0027128C">
      <w:pPr>
        <w:pStyle w:val="Texto"/>
        <w:numPr>
          <w:ilvl w:val="2"/>
          <w:numId w:val="30"/>
        </w:numPr>
        <w:spacing w:after="0" w:line="276" w:lineRule="auto"/>
        <w:ind w:left="2410" w:right="51" w:hanging="567"/>
        <w:rPr>
          <w:sz w:val="22"/>
          <w:szCs w:val="22"/>
        </w:rPr>
      </w:pPr>
      <w:r w:rsidRPr="00BC2943">
        <w:rPr>
          <w:sz w:val="22"/>
          <w:szCs w:val="22"/>
        </w:rPr>
        <w:t>Par las demás bandas del Cuadro 3: 1 MHz.</w:t>
      </w:r>
    </w:p>
    <w:p w14:paraId="30E5ABE2" w14:textId="77777777" w:rsidR="00423DE7" w:rsidRPr="00BC2943" w:rsidRDefault="00423DE7" w:rsidP="0027128C">
      <w:pPr>
        <w:pStyle w:val="Texto"/>
        <w:numPr>
          <w:ilvl w:val="1"/>
          <w:numId w:val="30"/>
        </w:numPr>
        <w:spacing w:after="0" w:line="276" w:lineRule="auto"/>
        <w:ind w:left="1843" w:right="51" w:hanging="567"/>
        <w:rPr>
          <w:sz w:val="22"/>
          <w:szCs w:val="22"/>
        </w:rPr>
      </w:pPr>
      <w:r w:rsidRPr="00BC2943">
        <w:rPr>
          <w:sz w:val="22"/>
          <w:szCs w:val="22"/>
        </w:rPr>
        <w:t>Anchura de banda de video (VBW) &gt; 3 x RBW</w:t>
      </w:r>
    </w:p>
    <w:p w14:paraId="75FFC46E" w14:textId="77777777" w:rsidR="00423DE7" w:rsidRPr="00BC2943" w:rsidRDefault="00423DE7" w:rsidP="0027128C">
      <w:pPr>
        <w:pStyle w:val="Texto"/>
        <w:numPr>
          <w:ilvl w:val="1"/>
          <w:numId w:val="30"/>
        </w:numPr>
        <w:spacing w:after="0" w:line="276" w:lineRule="auto"/>
        <w:ind w:left="1843" w:right="51" w:hanging="567"/>
        <w:rPr>
          <w:sz w:val="22"/>
          <w:szCs w:val="22"/>
        </w:rPr>
      </w:pPr>
      <w:r w:rsidRPr="00BC2943">
        <w:rPr>
          <w:sz w:val="22"/>
          <w:szCs w:val="22"/>
        </w:rPr>
        <w:t>Tiempo de barrido (</w:t>
      </w:r>
      <w:proofErr w:type="spellStart"/>
      <w:r w:rsidRPr="00BC2943">
        <w:rPr>
          <w:sz w:val="22"/>
          <w:szCs w:val="22"/>
        </w:rPr>
        <w:t>sweep</w:t>
      </w:r>
      <w:proofErr w:type="spellEnd"/>
      <w:r w:rsidRPr="00BC2943">
        <w:rPr>
          <w:sz w:val="22"/>
          <w:szCs w:val="22"/>
        </w:rPr>
        <w:t xml:space="preserve"> time) = auto.</w:t>
      </w:r>
    </w:p>
    <w:p w14:paraId="701FAD2A" w14:textId="77777777" w:rsidR="00423DE7" w:rsidRPr="00BC2943" w:rsidRDefault="00423DE7" w:rsidP="0027128C">
      <w:pPr>
        <w:pStyle w:val="Texto"/>
        <w:numPr>
          <w:ilvl w:val="1"/>
          <w:numId w:val="30"/>
        </w:numPr>
        <w:spacing w:after="0" w:line="276" w:lineRule="auto"/>
        <w:ind w:left="1843" w:right="51" w:hanging="567"/>
        <w:rPr>
          <w:sz w:val="22"/>
          <w:szCs w:val="22"/>
        </w:rPr>
      </w:pPr>
      <w:r w:rsidRPr="00BC2943">
        <w:rPr>
          <w:sz w:val="22"/>
          <w:szCs w:val="22"/>
        </w:rPr>
        <w:t>Utilizar el modo detector de pico (del inglés “</w:t>
      </w:r>
      <w:proofErr w:type="spellStart"/>
      <w:r w:rsidRPr="00BC2943">
        <w:rPr>
          <w:sz w:val="22"/>
          <w:szCs w:val="22"/>
        </w:rPr>
        <w:t>peak</w:t>
      </w:r>
      <w:proofErr w:type="spellEnd"/>
      <w:r w:rsidRPr="00BC2943">
        <w:rPr>
          <w:sz w:val="22"/>
          <w:szCs w:val="22"/>
        </w:rPr>
        <w:t xml:space="preserve"> detector </w:t>
      </w:r>
      <w:proofErr w:type="spellStart"/>
      <w:r w:rsidRPr="00BC2943">
        <w:rPr>
          <w:sz w:val="22"/>
          <w:szCs w:val="22"/>
        </w:rPr>
        <w:t>mode</w:t>
      </w:r>
      <w:proofErr w:type="spellEnd"/>
      <w:r w:rsidRPr="00BC2943">
        <w:rPr>
          <w:sz w:val="22"/>
          <w:szCs w:val="22"/>
        </w:rPr>
        <w:t>”) del analizador de espectro. Alternativamente, podría utilizarse el modo detector de muestra (del inglés: “</w:t>
      </w:r>
      <w:proofErr w:type="spellStart"/>
      <w:r w:rsidRPr="00BC2943">
        <w:rPr>
          <w:sz w:val="22"/>
          <w:szCs w:val="22"/>
        </w:rPr>
        <w:t>sample</w:t>
      </w:r>
      <w:proofErr w:type="spellEnd"/>
      <w:r w:rsidRPr="00BC2943">
        <w:rPr>
          <w:sz w:val="22"/>
          <w:szCs w:val="22"/>
        </w:rPr>
        <w:t xml:space="preserve"> detector </w:t>
      </w:r>
      <w:proofErr w:type="spellStart"/>
      <w:r w:rsidRPr="00BC2943">
        <w:rPr>
          <w:sz w:val="22"/>
          <w:szCs w:val="22"/>
        </w:rPr>
        <w:t>mode</w:t>
      </w:r>
      <w:proofErr w:type="spellEnd"/>
      <w:r w:rsidRPr="00BC2943">
        <w:rPr>
          <w:sz w:val="22"/>
          <w:szCs w:val="22"/>
        </w:rPr>
        <w:t>”), siempre que:</w:t>
      </w:r>
    </w:p>
    <w:p w14:paraId="0A43122E" w14:textId="77777777" w:rsidR="00423DE7" w:rsidRPr="00BC2943" w:rsidRDefault="00423DE7" w:rsidP="0027128C">
      <w:pPr>
        <w:pStyle w:val="Texto"/>
        <w:numPr>
          <w:ilvl w:val="2"/>
          <w:numId w:val="30"/>
        </w:numPr>
        <w:spacing w:after="0" w:line="276" w:lineRule="auto"/>
        <w:ind w:left="2410" w:right="51" w:hanging="567"/>
        <w:rPr>
          <w:sz w:val="22"/>
          <w:szCs w:val="22"/>
        </w:rPr>
      </w:pPr>
      <w:r w:rsidRPr="00BC2943">
        <w:rPr>
          <w:sz w:val="22"/>
          <w:szCs w:val="22"/>
        </w:rPr>
        <w:t xml:space="preserve">Anchura del </w:t>
      </w:r>
      <w:proofErr w:type="spellStart"/>
      <w:r w:rsidRPr="00BC2943">
        <w:rPr>
          <w:sz w:val="22"/>
          <w:szCs w:val="22"/>
        </w:rPr>
        <w:t>Bin</w:t>
      </w:r>
      <w:proofErr w:type="spellEnd"/>
      <w:r w:rsidRPr="00BC2943">
        <w:rPr>
          <w:sz w:val="22"/>
          <w:szCs w:val="22"/>
        </w:rPr>
        <w:t xml:space="preserve"> (es decir, </w:t>
      </w:r>
      <w:proofErr w:type="spellStart"/>
      <w:r w:rsidRPr="00BC2943">
        <w:rPr>
          <w:sz w:val="22"/>
          <w:szCs w:val="22"/>
        </w:rPr>
        <w:t>span</w:t>
      </w:r>
      <w:proofErr w:type="spellEnd"/>
      <w:r w:rsidRPr="00BC2943">
        <w:rPr>
          <w:sz w:val="22"/>
          <w:szCs w:val="22"/>
        </w:rPr>
        <w:t xml:space="preserve"> de frecuencia / número de puntos desplegados en el analizador de espectro) &lt; 0.5 RBW.</w:t>
      </w:r>
    </w:p>
    <w:p w14:paraId="4A1D342B" w14:textId="77777777" w:rsidR="00423DE7" w:rsidRPr="00BC2943" w:rsidRDefault="00423DE7" w:rsidP="0027128C">
      <w:pPr>
        <w:pStyle w:val="Texto"/>
        <w:numPr>
          <w:ilvl w:val="2"/>
          <w:numId w:val="30"/>
        </w:numPr>
        <w:spacing w:after="0" w:line="276" w:lineRule="auto"/>
        <w:ind w:left="2410" w:right="51" w:hanging="567"/>
        <w:rPr>
          <w:sz w:val="22"/>
          <w:szCs w:val="22"/>
        </w:rPr>
      </w:pPr>
      <w:r w:rsidRPr="00BC2943">
        <w:rPr>
          <w:sz w:val="22"/>
          <w:szCs w:val="22"/>
        </w:rPr>
        <w:t>El pulso o la secuencia de pulsos de transmisión permanezca en su máxima potencia de transmisión durante el tiempo de cada uno de los 100 barridos que se promedien y que el intervalo entre pulsos no esté incluido en alguno de los barridos (es decir, deben ocurrir 100 barridos durante una transmisión, o que cada barrido se active sólo cuando ocurra una transmisión).</w:t>
      </w:r>
    </w:p>
    <w:p w14:paraId="5D673E12" w14:textId="77777777" w:rsidR="00423DE7" w:rsidRPr="00BC2943" w:rsidRDefault="00423DE7" w:rsidP="005C5505">
      <w:pPr>
        <w:pStyle w:val="Texto"/>
        <w:spacing w:after="0" w:line="276" w:lineRule="auto"/>
        <w:ind w:left="2410" w:right="51" w:firstLine="0"/>
        <w:rPr>
          <w:sz w:val="22"/>
          <w:szCs w:val="22"/>
        </w:rPr>
      </w:pPr>
      <w:r w:rsidRPr="00BC2943">
        <w:rPr>
          <w:sz w:val="22"/>
          <w:szCs w:val="22"/>
        </w:rPr>
        <w:t>De no cumplirse lo anterior, debe usarse el modo detector de pico (del inglés: “</w:t>
      </w:r>
      <w:proofErr w:type="spellStart"/>
      <w:r w:rsidRPr="00BC2943">
        <w:rPr>
          <w:sz w:val="22"/>
          <w:szCs w:val="22"/>
        </w:rPr>
        <w:t>peak</w:t>
      </w:r>
      <w:proofErr w:type="spellEnd"/>
      <w:r w:rsidRPr="00BC2943">
        <w:rPr>
          <w:sz w:val="22"/>
          <w:szCs w:val="22"/>
        </w:rPr>
        <w:t xml:space="preserve"> detector </w:t>
      </w:r>
      <w:proofErr w:type="spellStart"/>
      <w:r w:rsidRPr="00BC2943">
        <w:rPr>
          <w:sz w:val="22"/>
          <w:szCs w:val="22"/>
        </w:rPr>
        <w:t>mode</w:t>
      </w:r>
      <w:proofErr w:type="spellEnd"/>
      <w:r w:rsidRPr="00BC2943">
        <w:rPr>
          <w:sz w:val="22"/>
          <w:szCs w:val="22"/>
        </w:rPr>
        <w:t>”) a retención máxima de imagen (</w:t>
      </w:r>
      <w:proofErr w:type="spellStart"/>
      <w:r w:rsidRPr="00BC2943">
        <w:rPr>
          <w:sz w:val="22"/>
          <w:szCs w:val="22"/>
        </w:rPr>
        <w:t>max</w:t>
      </w:r>
      <w:proofErr w:type="spellEnd"/>
      <w:r w:rsidRPr="00BC2943">
        <w:rPr>
          <w:sz w:val="22"/>
          <w:szCs w:val="22"/>
        </w:rPr>
        <w:t xml:space="preserve"> </w:t>
      </w:r>
      <w:proofErr w:type="spellStart"/>
      <w:r w:rsidRPr="00BC2943">
        <w:rPr>
          <w:sz w:val="22"/>
          <w:szCs w:val="22"/>
        </w:rPr>
        <w:t>hold</w:t>
      </w:r>
      <w:proofErr w:type="spellEnd"/>
      <w:r w:rsidRPr="00BC2943">
        <w:rPr>
          <w:sz w:val="22"/>
          <w:szCs w:val="22"/>
        </w:rPr>
        <w:t>).</w:t>
      </w:r>
    </w:p>
    <w:p w14:paraId="5CC51A52" w14:textId="77777777" w:rsidR="00423DE7" w:rsidRPr="00BC2943" w:rsidRDefault="00423DE7" w:rsidP="0027128C">
      <w:pPr>
        <w:pStyle w:val="Texto"/>
        <w:numPr>
          <w:ilvl w:val="1"/>
          <w:numId w:val="30"/>
        </w:numPr>
        <w:spacing w:after="0" w:line="276" w:lineRule="auto"/>
        <w:ind w:left="1843" w:right="51" w:hanging="567"/>
        <w:rPr>
          <w:sz w:val="22"/>
          <w:szCs w:val="22"/>
        </w:rPr>
      </w:pPr>
      <w:r w:rsidRPr="00BC2943">
        <w:rPr>
          <w:sz w:val="22"/>
          <w:szCs w:val="22"/>
        </w:rPr>
        <w:t xml:space="preserve">Seleccionar activación de video (video </w:t>
      </w:r>
      <w:proofErr w:type="spellStart"/>
      <w:r w:rsidRPr="00BC2943">
        <w:rPr>
          <w:sz w:val="22"/>
          <w:szCs w:val="22"/>
        </w:rPr>
        <w:t>triggering</w:t>
      </w:r>
      <w:proofErr w:type="spellEnd"/>
      <w:r w:rsidRPr="00BC2943">
        <w:rPr>
          <w:sz w:val="22"/>
          <w:szCs w:val="22"/>
        </w:rPr>
        <w:t xml:space="preserve">) asegurándose que el nivel de activación se establezca para que el video sólo se active con pulsos de potencia completa. El transmisor del EBP debe operar a su nivel máximo de potencia durante el barrido completo, en todos los barridos. Si el dispositivo transmite continuamente, sin intervalos sin transmisión o con potencia </w:t>
      </w:r>
      <w:r w:rsidRPr="00BC2943">
        <w:rPr>
          <w:sz w:val="22"/>
          <w:szCs w:val="22"/>
        </w:rPr>
        <w:lastRenderedPageBreak/>
        <w:t>reducida, la activación de video puede establecerse para que corra libremente (free run).</w:t>
      </w:r>
    </w:p>
    <w:p w14:paraId="108F9734" w14:textId="77777777" w:rsidR="00423DE7" w:rsidRPr="00BC2943" w:rsidRDefault="00423DE7" w:rsidP="0027128C">
      <w:pPr>
        <w:pStyle w:val="Texto"/>
        <w:numPr>
          <w:ilvl w:val="0"/>
          <w:numId w:val="26"/>
        </w:numPr>
        <w:spacing w:after="0" w:line="276" w:lineRule="auto"/>
        <w:ind w:left="1134" w:right="51" w:hanging="567"/>
        <w:rPr>
          <w:sz w:val="22"/>
          <w:szCs w:val="22"/>
        </w:rPr>
      </w:pPr>
      <w:r w:rsidRPr="00BC2943">
        <w:rPr>
          <w:sz w:val="22"/>
          <w:szCs w:val="22"/>
        </w:rPr>
        <w:t>Con el analizador de espectro en modo traza promedio de potencia, examinar 100 trazas de la señal. No utilizar el modo de video promedio.</w:t>
      </w:r>
    </w:p>
    <w:p w14:paraId="6FA87071" w14:textId="77777777" w:rsidR="00423DE7" w:rsidRPr="00BC2943" w:rsidRDefault="00423DE7" w:rsidP="0027128C">
      <w:pPr>
        <w:pStyle w:val="Texto"/>
        <w:numPr>
          <w:ilvl w:val="0"/>
          <w:numId w:val="26"/>
        </w:numPr>
        <w:spacing w:after="0" w:line="276" w:lineRule="auto"/>
        <w:ind w:left="1134" w:right="51" w:hanging="567"/>
        <w:rPr>
          <w:sz w:val="22"/>
          <w:szCs w:val="22"/>
        </w:rPr>
      </w:pPr>
      <w:r w:rsidRPr="00BC2943">
        <w:rPr>
          <w:sz w:val="22"/>
          <w:szCs w:val="22"/>
        </w:rPr>
        <w:t>Determinar la traza promedio de potencia como el valor promedio de las 100 trazas de la señal mencionadas y determinar el pico de entre ellas.</w:t>
      </w:r>
    </w:p>
    <w:p w14:paraId="2BEE94FD" w14:textId="77777777" w:rsidR="00423DE7" w:rsidRPr="00BC2943" w:rsidRDefault="00423DE7" w:rsidP="005C5505">
      <w:pPr>
        <w:pStyle w:val="Texto"/>
        <w:spacing w:after="0" w:line="276" w:lineRule="auto"/>
        <w:ind w:left="1134" w:right="51" w:firstLine="0"/>
        <w:rPr>
          <w:sz w:val="16"/>
          <w:szCs w:val="16"/>
        </w:rPr>
      </w:pPr>
      <w:r w:rsidRPr="00BC2943">
        <w:rPr>
          <w:b/>
          <w:bCs/>
          <w:sz w:val="16"/>
          <w:szCs w:val="16"/>
        </w:rPr>
        <w:t>NOTA:</w:t>
      </w:r>
      <w:r w:rsidRPr="00BC2943">
        <w:rPr>
          <w:sz w:val="16"/>
          <w:szCs w:val="16"/>
        </w:rPr>
        <w:t xml:space="preserve"> Algunos analizadores de espectro seleccionan automáticamente el modo de muestreo cuando se selecciona el modo de traza promedio, por lo que si éste fuera el caso y se requiriera el modo detector de pico (del inglés: “</w:t>
      </w:r>
      <w:proofErr w:type="spellStart"/>
      <w:r w:rsidRPr="00BC2943">
        <w:rPr>
          <w:sz w:val="16"/>
          <w:szCs w:val="16"/>
        </w:rPr>
        <w:t>peak</w:t>
      </w:r>
      <w:proofErr w:type="spellEnd"/>
      <w:r w:rsidRPr="00BC2943">
        <w:rPr>
          <w:sz w:val="16"/>
          <w:szCs w:val="16"/>
        </w:rPr>
        <w:t xml:space="preserve"> detector </w:t>
      </w:r>
      <w:proofErr w:type="spellStart"/>
      <w:r w:rsidRPr="00BC2943">
        <w:rPr>
          <w:sz w:val="16"/>
          <w:szCs w:val="16"/>
        </w:rPr>
        <w:t>mode</w:t>
      </w:r>
      <w:proofErr w:type="spellEnd"/>
      <w:r w:rsidRPr="00BC2943">
        <w:rPr>
          <w:sz w:val="16"/>
          <w:szCs w:val="16"/>
        </w:rPr>
        <w:t>”), dicho modo tendría que seleccionarse manualmente.</w:t>
      </w:r>
    </w:p>
    <w:p w14:paraId="7AD68426" w14:textId="77777777" w:rsidR="00423DE7" w:rsidRPr="00BC2943" w:rsidRDefault="00423DE7" w:rsidP="0027128C">
      <w:pPr>
        <w:pStyle w:val="Texto"/>
        <w:numPr>
          <w:ilvl w:val="0"/>
          <w:numId w:val="26"/>
        </w:numPr>
        <w:spacing w:after="0" w:line="276" w:lineRule="auto"/>
        <w:ind w:left="1134" w:right="51" w:hanging="567"/>
        <w:rPr>
          <w:sz w:val="22"/>
          <w:szCs w:val="22"/>
        </w:rPr>
      </w:pPr>
      <w:r w:rsidRPr="00BC2943">
        <w:rPr>
          <w:sz w:val="22"/>
          <w:szCs w:val="22"/>
        </w:rPr>
        <w:t>Sumar a los valores determinados en e) las pérdidas y ganancias de la cadena de la configuración de prueba, según lo previsto en la ecuación 14.</w:t>
      </w:r>
    </w:p>
    <w:p w14:paraId="1298A8A2" w14:textId="77777777" w:rsidR="00423DE7" w:rsidRPr="00BC2943" w:rsidRDefault="00423DE7" w:rsidP="0027128C">
      <w:pPr>
        <w:pStyle w:val="Texto"/>
        <w:numPr>
          <w:ilvl w:val="0"/>
          <w:numId w:val="26"/>
        </w:numPr>
        <w:spacing w:after="0" w:line="276" w:lineRule="auto"/>
        <w:ind w:left="1134" w:right="51" w:hanging="567"/>
        <w:rPr>
          <w:sz w:val="22"/>
          <w:szCs w:val="22"/>
        </w:rPr>
      </w:pPr>
      <w:r w:rsidRPr="00BC2943">
        <w:rPr>
          <w:sz w:val="22"/>
          <w:szCs w:val="22"/>
        </w:rPr>
        <w:t>El nivel del pico máximo resultante de f) no deberá ser mayor a lo establecido en la columna Densidad espectral de la PIRE del Cuadro 3 para cumplir con la especificación 4.2.</w:t>
      </w:r>
    </w:p>
    <w:p w14:paraId="058A0807" w14:textId="77777777" w:rsidR="00423DE7" w:rsidRPr="00BC2943" w:rsidRDefault="00423DE7" w:rsidP="0027128C">
      <w:pPr>
        <w:pStyle w:val="Texto"/>
        <w:numPr>
          <w:ilvl w:val="0"/>
          <w:numId w:val="26"/>
        </w:numPr>
        <w:spacing w:after="0" w:line="276" w:lineRule="auto"/>
        <w:ind w:left="1134" w:right="51" w:hanging="567"/>
        <w:rPr>
          <w:sz w:val="22"/>
          <w:szCs w:val="22"/>
        </w:rPr>
      </w:pPr>
      <w:r w:rsidRPr="00BC2943">
        <w:rPr>
          <w:sz w:val="22"/>
          <w:szCs w:val="22"/>
        </w:rPr>
        <w:t>Imprimir la gráfica correspondiente y anexar al reporte de pruebas (Apéndice A).</w:t>
      </w:r>
    </w:p>
    <w:p w14:paraId="1B62985C" w14:textId="77777777" w:rsidR="00423DE7" w:rsidRPr="00BC2943" w:rsidRDefault="00423DE7" w:rsidP="005C5505">
      <w:pPr>
        <w:pStyle w:val="ROMANOS"/>
        <w:spacing w:after="0" w:line="276" w:lineRule="auto"/>
        <w:ind w:right="51"/>
        <w:rPr>
          <w:sz w:val="22"/>
          <w:szCs w:val="22"/>
          <w:lang w:val="es-ES_tradnl"/>
        </w:rPr>
      </w:pPr>
    </w:p>
    <w:p w14:paraId="307BD485" w14:textId="77777777" w:rsidR="00423DE7" w:rsidRPr="00BC2943" w:rsidRDefault="00423DE7" w:rsidP="005C5505">
      <w:pPr>
        <w:pStyle w:val="Texto"/>
        <w:spacing w:after="0" w:line="276" w:lineRule="auto"/>
        <w:ind w:right="51"/>
        <w:rPr>
          <w:b/>
          <w:sz w:val="22"/>
          <w:szCs w:val="22"/>
          <w:lang w:val="es-MX"/>
        </w:rPr>
      </w:pPr>
      <w:r w:rsidRPr="00BC2943">
        <w:rPr>
          <w:b/>
          <w:sz w:val="22"/>
          <w:szCs w:val="22"/>
          <w:lang w:val="es-MX"/>
        </w:rPr>
        <w:t>5</w:t>
      </w:r>
      <w:r w:rsidRPr="00BC2943">
        <w:rPr>
          <w:b/>
          <w:sz w:val="22"/>
          <w:szCs w:val="22"/>
        </w:rPr>
        <w:t>.6.</w:t>
      </w:r>
      <w:r w:rsidRPr="00BC2943">
        <w:rPr>
          <w:b/>
          <w:sz w:val="22"/>
          <w:szCs w:val="22"/>
          <w:lang w:val="es-MX"/>
        </w:rPr>
        <w:t xml:space="preserve"> </w:t>
      </w:r>
      <w:r w:rsidRPr="00BC2943">
        <w:rPr>
          <w:b/>
          <w:sz w:val="22"/>
          <w:szCs w:val="22"/>
          <w:lang w:val="es-ES_tradnl"/>
        </w:rPr>
        <w:t>Potencia máxima conducida de salida, densidad espectral de potencia conducida de salida y amplificadores externos</w:t>
      </w:r>
      <w:r w:rsidRPr="00BC2943">
        <w:rPr>
          <w:b/>
          <w:sz w:val="22"/>
          <w:szCs w:val="22"/>
          <w:lang w:val="es-MX"/>
        </w:rPr>
        <w:t>.</w:t>
      </w:r>
    </w:p>
    <w:p w14:paraId="1994B6A7" w14:textId="77777777" w:rsidR="00423DE7" w:rsidRPr="00BC2943" w:rsidRDefault="00423DE7" w:rsidP="005C5505">
      <w:pPr>
        <w:pStyle w:val="Texto"/>
        <w:spacing w:after="0" w:line="276" w:lineRule="auto"/>
        <w:ind w:right="51"/>
        <w:rPr>
          <w:sz w:val="22"/>
          <w:szCs w:val="22"/>
        </w:rPr>
      </w:pPr>
      <w:r w:rsidRPr="00BC2943">
        <w:rPr>
          <w:sz w:val="22"/>
          <w:szCs w:val="22"/>
        </w:rPr>
        <w:t>La especificación 4.3., se refiere a la potencia máxima conducida de salida, la densidad espectral de potencia conducida de salida y el uso de amplificadores externos al EBP que operan en las bandas de frecuencias indicadas en el Cuadro 4.</w:t>
      </w:r>
    </w:p>
    <w:p w14:paraId="792FF151" w14:textId="77777777" w:rsidR="00423DE7" w:rsidRPr="00BC2943" w:rsidRDefault="00423DE7" w:rsidP="005C5505">
      <w:pPr>
        <w:pStyle w:val="Texto"/>
        <w:spacing w:after="0" w:line="276" w:lineRule="auto"/>
        <w:ind w:right="51"/>
        <w:rPr>
          <w:sz w:val="22"/>
          <w:szCs w:val="22"/>
        </w:rPr>
      </w:pPr>
      <w:r w:rsidRPr="00BC2943">
        <w:rPr>
          <w:sz w:val="22"/>
          <w:szCs w:val="22"/>
        </w:rPr>
        <w:t>Por otra parte, a efectos de comprobar el cumplimiento de las especificaciones del numeral 4.3 se emplean los métodos de prueba del presente numeral, utilizando preferentemente la configuración para medición de emisiones conducidas, del numeral 5.3.1.; sin embargo, por la posibilidad de que existan equipos a los que no se les pueda hacer la medición de emisiones conducidas debido a que la antena o antenas no sean desmontables, podrá usarse la configuración para medición de emisiones radiadas del numeral 5.3.2.; en este último caso, es necesario que el solicitante presente la ganancia de la antena o antenas que utiliza el EBP.</w:t>
      </w:r>
    </w:p>
    <w:p w14:paraId="3F49A9A9" w14:textId="77777777" w:rsidR="00423DE7" w:rsidRPr="00BC2943" w:rsidRDefault="00423DE7" w:rsidP="005C5505">
      <w:pPr>
        <w:pStyle w:val="Texto"/>
        <w:spacing w:after="0" w:line="276" w:lineRule="auto"/>
        <w:ind w:right="51"/>
        <w:rPr>
          <w:sz w:val="22"/>
          <w:szCs w:val="22"/>
        </w:rPr>
      </w:pPr>
      <w:r w:rsidRPr="00BC2943">
        <w:rPr>
          <w:sz w:val="22"/>
          <w:szCs w:val="22"/>
        </w:rPr>
        <w:t>Para el caso de que los Productos sujetos a esta DT se hallen en el supuesto que tengan la posibilidad de usarse con amplificadores de potencia de radiofrecuencia externos, se estará sujeto a lo siguiente:</w:t>
      </w:r>
    </w:p>
    <w:p w14:paraId="07FE8E57" w14:textId="77777777" w:rsidR="00423DE7" w:rsidRPr="00BC2943" w:rsidRDefault="00423DE7" w:rsidP="0027128C">
      <w:pPr>
        <w:pStyle w:val="Texto"/>
        <w:numPr>
          <w:ilvl w:val="0"/>
          <w:numId w:val="28"/>
        </w:numPr>
        <w:spacing w:after="0" w:line="276" w:lineRule="auto"/>
        <w:ind w:left="1134" w:right="51" w:hanging="567"/>
        <w:rPr>
          <w:sz w:val="22"/>
          <w:szCs w:val="22"/>
        </w:rPr>
      </w:pPr>
      <w:r w:rsidRPr="00BC2943">
        <w:rPr>
          <w:sz w:val="22"/>
          <w:szCs w:val="22"/>
        </w:rPr>
        <w:t>Para todos y cada uno de las marcas y modelos de amplificadores de potencia de radiofrecuencia externos listados en el Manual de usuario para usarse con el equipo, se aplicarán todas las pruebas para las especificaciones que les corresponda.</w:t>
      </w:r>
    </w:p>
    <w:p w14:paraId="4BA76031" w14:textId="77777777" w:rsidR="00423DE7" w:rsidRPr="00BC2943" w:rsidRDefault="00423DE7" w:rsidP="0027128C">
      <w:pPr>
        <w:pStyle w:val="Texto"/>
        <w:numPr>
          <w:ilvl w:val="0"/>
          <w:numId w:val="28"/>
        </w:numPr>
        <w:spacing w:after="0" w:line="276" w:lineRule="auto"/>
        <w:ind w:left="1134" w:right="51" w:hanging="567"/>
        <w:rPr>
          <w:sz w:val="22"/>
          <w:szCs w:val="22"/>
        </w:rPr>
      </w:pPr>
      <w:r w:rsidRPr="00BC2943">
        <w:rPr>
          <w:sz w:val="22"/>
          <w:szCs w:val="22"/>
        </w:rPr>
        <w:t>Si el EBP, así probado para cada uno de todos los amplificadores de potencia de radiofrecuencia externos de la lista del Manual de usuario, cumple con todas las especificaciones que le corresponda, el equipo cumple con la especificación 4.3.</w:t>
      </w:r>
    </w:p>
    <w:p w14:paraId="6F2227AB" w14:textId="77777777" w:rsidR="00423DE7" w:rsidRPr="00BC2943" w:rsidRDefault="00423DE7" w:rsidP="005C5505">
      <w:pPr>
        <w:pStyle w:val="Texto"/>
        <w:spacing w:after="0" w:line="276" w:lineRule="auto"/>
        <w:ind w:right="51"/>
        <w:rPr>
          <w:b/>
          <w:sz w:val="22"/>
          <w:szCs w:val="22"/>
        </w:rPr>
      </w:pPr>
      <w:r w:rsidRPr="00BC2943">
        <w:rPr>
          <w:b/>
          <w:sz w:val="22"/>
          <w:szCs w:val="22"/>
        </w:rPr>
        <w:t>5.6.1.</w:t>
      </w:r>
      <w:r w:rsidRPr="00BC2943">
        <w:rPr>
          <w:sz w:val="22"/>
          <w:szCs w:val="22"/>
        </w:rPr>
        <w:t xml:space="preserve"> </w:t>
      </w:r>
      <w:r w:rsidRPr="00BC2943">
        <w:rPr>
          <w:bCs/>
          <w:sz w:val="22"/>
          <w:szCs w:val="22"/>
          <w:lang w:val="es-ES_tradnl"/>
        </w:rPr>
        <w:t>Potencia máxima conducida de salida</w:t>
      </w:r>
      <w:r w:rsidRPr="00BC2943">
        <w:rPr>
          <w:bCs/>
          <w:sz w:val="22"/>
          <w:szCs w:val="22"/>
        </w:rPr>
        <w:t>.</w:t>
      </w:r>
    </w:p>
    <w:p w14:paraId="0C58AC3B" w14:textId="77777777" w:rsidR="00423DE7" w:rsidRPr="00BC2943" w:rsidRDefault="00423DE7" w:rsidP="005C5505">
      <w:pPr>
        <w:pStyle w:val="Texto"/>
        <w:spacing w:after="0" w:line="276" w:lineRule="auto"/>
        <w:ind w:right="51"/>
        <w:rPr>
          <w:bCs/>
          <w:sz w:val="22"/>
          <w:szCs w:val="22"/>
        </w:rPr>
      </w:pPr>
      <w:r w:rsidRPr="00BC2943">
        <w:rPr>
          <w:b/>
          <w:sz w:val="22"/>
          <w:szCs w:val="22"/>
        </w:rPr>
        <w:t>5.6.1.1.</w:t>
      </w:r>
      <w:r w:rsidRPr="00BC2943">
        <w:rPr>
          <w:sz w:val="22"/>
          <w:szCs w:val="22"/>
        </w:rPr>
        <w:t xml:space="preserve"> </w:t>
      </w:r>
      <w:r w:rsidRPr="00BC2943">
        <w:rPr>
          <w:bCs/>
          <w:sz w:val="22"/>
          <w:szCs w:val="22"/>
        </w:rPr>
        <w:t>Consideraciones generales.</w:t>
      </w:r>
    </w:p>
    <w:p w14:paraId="40D4167F" w14:textId="77777777" w:rsidR="00423DE7" w:rsidRPr="00BC2943" w:rsidRDefault="00423DE7" w:rsidP="005C5505">
      <w:pPr>
        <w:pStyle w:val="Texto"/>
        <w:spacing w:after="0" w:line="276" w:lineRule="auto"/>
        <w:ind w:right="51"/>
        <w:rPr>
          <w:sz w:val="22"/>
          <w:szCs w:val="22"/>
        </w:rPr>
      </w:pPr>
      <w:r w:rsidRPr="00BC2943">
        <w:rPr>
          <w:sz w:val="22"/>
          <w:szCs w:val="22"/>
        </w:rPr>
        <w:t>Algunas consideraciones generales son las siguientes:</w:t>
      </w:r>
    </w:p>
    <w:p w14:paraId="236FCF6B" w14:textId="77777777" w:rsidR="00423DE7" w:rsidRPr="00BC2943" w:rsidRDefault="00423DE7" w:rsidP="0027128C">
      <w:pPr>
        <w:pStyle w:val="Texto"/>
        <w:numPr>
          <w:ilvl w:val="0"/>
          <w:numId w:val="25"/>
        </w:numPr>
        <w:spacing w:after="0" w:line="276" w:lineRule="auto"/>
        <w:ind w:left="1134" w:right="51" w:hanging="567"/>
        <w:rPr>
          <w:sz w:val="22"/>
          <w:szCs w:val="22"/>
        </w:rPr>
      </w:pPr>
      <w:r w:rsidRPr="00BC2943">
        <w:rPr>
          <w:sz w:val="22"/>
          <w:szCs w:val="22"/>
        </w:rPr>
        <w:t>Si es posible, configure o modifique la operación del EBP para que transmita continuamente a su máximo nivel de control de potencia (véase 5.3.4).</w:t>
      </w:r>
    </w:p>
    <w:p w14:paraId="13750814" w14:textId="77777777" w:rsidR="00423DE7" w:rsidRPr="00BC2943" w:rsidRDefault="00423DE7" w:rsidP="0027128C">
      <w:pPr>
        <w:pStyle w:val="Texto"/>
        <w:numPr>
          <w:ilvl w:val="0"/>
          <w:numId w:val="25"/>
        </w:numPr>
        <w:spacing w:after="0" w:line="276" w:lineRule="auto"/>
        <w:ind w:left="1134" w:right="51" w:hanging="567"/>
        <w:rPr>
          <w:sz w:val="22"/>
          <w:szCs w:val="22"/>
        </w:rPr>
      </w:pPr>
      <w:r w:rsidRPr="00BC2943">
        <w:rPr>
          <w:sz w:val="22"/>
          <w:szCs w:val="22"/>
        </w:rPr>
        <w:t xml:space="preserve">La intención es probar al 100% del ciclo de trabajo; sin embargo, se permite una pequeña reducción en el ciclo de trabajo (a no menos del 98 %), si el EBP lo requiere </w:t>
      </w:r>
      <w:r w:rsidRPr="00BC2943">
        <w:rPr>
          <w:sz w:val="22"/>
          <w:szCs w:val="22"/>
        </w:rPr>
        <w:lastRenderedPageBreak/>
        <w:t>para fines de control de amplitud. Se espera que los solicitantes de las pruebas proporcionen software de control del EBP al laboratorio de pruebas para permitir tal operación continua.</w:t>
      </w:r>
    </w:p>
    <w:p w14:paraId="0BC39054" w14:textId="77777777" w:rsidR="00423DE7" w:rsidRPr="00BC2943" w:rsidRDefault="00423DE7" w:rsidP="0027128C">
      <w:pPr>
        <w:pStyle w:val="Texto"/>
        <w:numPr>
          <w:ilvl w:val="0"/>
          <w:numId w:val="25"/>
        </w:numPr>
        <w:spacing w:after="0" w:line="276" w:lineRule="auto"/>
        <w:ind w:left="1134" w:right="51" w:hanging="567"/>
        <w:rPr>
          <w:sz w:val="22"/>
          <w:szCs w:val="22"/>
        </w:rPr>
      </w:pPr>
      <w:r w:rsidRPr="00BC2943">
        <w:rPr>
          <w:sz w:val="22"/>
          <w:szCs w:val="22"/>
        </w:rPr>
        <w:t>Si no se puede lograr la transmisión continua (o al menos el 98 % del ciclo de trabajo) debido a limitaciones de hardware, tal como el sobrecalentamiento, el EBP debe operarse a su máximo nivel de control de potencia, con la duración de la transmisión lo más larga posible, y el ciclo de trabajo lo más alto posible.</w:t>
      </w:r>
    </w:p>
    <w:p w14:paraId="6884AEAB" w14:textId="77777777" w:rsidR="00423DE7" w:rsidRPr="00BC2943" w:rsidRDefault="00423DE7" w:rsidP="0027128C">
      <w:pPr>
        <w:pStyle w:val="Texto"/>
        <w:numPr>
          <w:ilvl w:val="0"/>
          <w:numId w:val="25"/>
        </w:numPr>
        <w:spacing w:after="0" w:line="276" w:lineRule="auto"/>
        <w:ind w:left="1134" w:right="51" w:hanging="567"/>
        <w:rPr>
          <w:sz w:val="22"/>
          <w:szCs w:val="22"/>
        </w:rPr>
      </w:pPr>
      <w:r w:rsidRPr="00BC2943">
        <w:rPr>
          <w:sz w:val="22"/>
          <w:szCs w:val="22"/>
        </w:rPr>
        <w:t>La máxima potencia de salida conducida puede medirse utilizando un analizador de espectro o un medidor de potencia de RF.</w:t>
      </w:r>
    </w:p>
    <w:p w14:paraId="452DD340" w14:textId="77777777" w:rsidR="00423DE7" w:rsidRPr="00BC2943" w:rsidRDefault="00423DE7" w:rsidP="0027128C">
      <w:pPr>
        <w:pStyle w:val="Texto"/>
        <w:numPr>
          <w:ilvl w:val="0"/>
          <w:numId w:val="25"/>
        </w:numPr>
        <w:spacing w:after="0" w:line="276" w:lineRule="auto"/>
        <w:ind w:left="1134" w:right="51" w:hanging="567"/>
        <w:rPr>
          <w:sz w:val="22"/>
          <w:szCs w:val="22"/>
        </w:rPr>
      </w:pPr>
      <w:r w:rsidRPr="00BC2943">
        <w:rPr>
          <w:sz w:val="22"/>
          <w:szCs w:val="22"/>
        </w:rPr>
        <w:t>La medición de la potencia máxima de salida conducida mediante un analizador de espectro requiere la integración del espectro en un intervalo de frecuencia que abarque, como mínimo, el ancho de banda ocupado (OBW), el cual se mide de acuerdo con el numeral 5.6.1.4.</w:t>
      </w:r>
    </w:p>
    <w:p w14:paraId="0A0E2521" w14:textId="77777777" w:rsidR="00423DE7" w:rsidRPr="00BC2943" w:rsidRDefault="00423DE7" w:rsidP="005C5505">
      <w:pPr>
        <w:pStyle w:val="Texto"/>
        <w:spacing w:after="0" w:line="276" w:lineRule="auto"/>
        <w:ind w:right="51"/>
        <w:rPr>
          <w:bCs/>
          <w:sz w:val="22"/>
          <w:szCs w:val="22"/>
        </w:rPr>
      </w:pPr>
      <w:r w:rsidRPr="00BC2943">
        <w:rPr>
          <w:b/>
          <w:sz w:val="22"/>
          <w:szCs w:val="22"/>
        </w:rPr>
        <w:t>5.6.1.2.</w:t>
      </w:r>
      <w:r w:rsidRPr="00BC2943">
        <w:rPr>
          <w:sz w:val="22"/>
          <w:szCs w:val="22"/>
        </w:rPr>
        <w:t xml:space="preserve"> </w:t>
      </w:r>
      <w:r w:rsidRPr="00BC2943">
        <w:rPr>
          <w:bCs/>
          <w:sz w:val="22"/>
          <w:szCs w:val="22"/>
        </w:rPr>
        <w:t>Medición de la potencia máxima conducida de salida utilizando un analizador de espectro (SA)</w:t>
      </w:r>
    </w:p>
    <w:p w14:paraId="5BB32586" w14:textId="28601BC2" w:rsidR="00423DE7" w:rsidRPr="00BC2943" w:rsidRDefault="00423DE7" w:rsidP="005C5505">
      <w:pPr>
        <w:pStyle w:val="Texto"/>
        <w:spacing w:after="0" w:line="276" w:lineRule="auto"/>
        <w:ind w:right="51"/>
        <w:rPr>
          <w:bCs/>
          <w:sz w:val="22"/>
          <w:szCs w:val="22"/>
        </w:rPr>
      </w:pPr>
      <w:r w:rsidRPr="00BC2943">
        <w:rPr>
          <w:b/>
          <w:sz w:val="22"/>
          <w:szCs w:val="22"/>
        </w:rPr>
        <w:t>5.6.1.2.1</w:t>
      </w:r>
      <w:r w:rsidR="0052517D" w:rsidRPr="00BC2943">
        <w:rPr>
          <w:b/>
          <w:sz w:val="22"/>
          <w:szCs w:val="22"/>
        </w:rPr>
        <w:t>.</w:t>
      </w:r>
      <w:r w:rsidRPr="00BC2943">
        <w:rPr>
          <w:b/>
          <w:sz w:val="22"/>
          <w:szCs w:val="22"/>
        </w:rPr>
        <w:t xml:space="preserve"> </w:t>
      </w:r>
      <w:r w:rsidRPr="00BC2943">
        <w:rPr>
          <w:bCs/>
          <w:sz w:val="22"/>
          <w:szCs w:val="22"/>
        </w:rPr>
        <w:t>Selección del método de prueba</w:t>
      </w:r>
    </w:p>
    <w:p w14:paraId="02B36AE9" w14:textId="77777777" w:rsidR="00423DE7" w:rsidRPr="00BC2943" w:rsidRDefault="00423DE7" w:rsidP="005C5505">
      <w:pPr>
        <w:pStyle w:val="Texto"/>
        <w:spacing w:after="0" w:line="276" w:lineRule="auto"/>
        <w:ind w:right="51"/>
        <w:rPr>
          <w:sz w:val="22"/>
          <w:szCs w:val="22"/>
        </w:rPr>
      </w:pPr>
      <w:r w:rsidRPr="00BC2943">
        <w:rPr>
          <w:sz w:val="22"/>
          <w:szCs w:val="22"/>
        </w:rPr>
        <w:t>El método de prueba apropiado se selecciona con base en los criterios siguientes:</w:t>
      </w:r>
    </w:p>
    <w:p w14:paraId="38192F55" w14:textId="77777777" w:rsidR="00423DE7" w:rsidRPr="00BC2943" w:rsidRDefault="00423DE7" w:rsidP="0027128C">
      <w:pPr>
        <w:pStyle w:val="Texto"/>
        <w:numPr>
          <w:ilvl w:val="0"/>
          <w:numId w:val="16"/>
        </w:numPr>
        <w:spacing w:after="0" w:line="276" w:lineRule="auto"/>
        <w:ind w:left="1134" w:right="51" w:hanging="567"/>
        <w:rPr>
          <w:sz w:val="22"/>
          <w:szCs w:val="22"/>
        </w:rPr>
      </w:pPr>
      <w:r w:rsidRPr="00BC2943">
        <w:rPr>
          <w:sz w:val="22"/>
          <w:szCs w:val="22"/>
        </w:rPr>
        <w:t>Debe aplicarse el método SA-1 o el método SA-1A (alternativo) si se cumple cualquiera de las siguientes condiciones:</w:t>
      </w:r>
    </w:p>
    <w:p w14:paraId="39399CAF" w14:textId="77777777" w:rsidR="00423DE7" w:rsidRPr="00BC2943" w:rsidRDefault="00423DE7" w:rsidP="0027128C">
      <w:pPr>
        <w:pStyle w:val="Texto"/>
        <w:numPr>
          <w:ilvl w:val="1"/>
          <w:numId w:val="16"/>
        </w:numPr>
        <w:spacing w:after="0" w:line="276" w:lineRule="auto"/>
        <w:ind w:left="1843" w:right="51" w:hanging="567"/>
        <w:rPr>
          <w:sz w:val="22"/>
          <w:szCs w:val="22"/>
        </w:rPr>
      </w:pPr>
      <w:r w:rsidRPr="00BC2943">
        <w:rPr>
          <w:sz w:val="22"/>
          <w:szCs w:val="22"/>
        </w:rPr>
        <w:t>El EBP transmite continuamente (o con un valor de D ≥ 98%).</w:t>
      </w:r>
    </w:p>
    <w:p w14:paraId="723CB705" w14:textId="77777777" w:rsidR="00423DE7" w:rsidRPr="00BC2943" w:rsidRDefault="00423DE7" w:rsidP="0027128C">
      <w:pPr>
        <w:pStyle w:val="Texto"/>
        <w:numPr>
          <w:ilvl w:val="1"/>
          <w:numId w:val="16"/>
        </w:numPr>
        <w:spacing w:after="0" w:line="276" w:lineRule="auto"/>
        <w:ind w:left="1843" w:right="51" w:hanging="567"/>
        <w:rPr>
          <w:sz w:val="22"/>
          <w:szCs w:val="22"/>
        </w:rPr>
      </w:pPr>
      <w:r w:rsidRPr="00BC2943">
        <w:rPr>
          <w:sz w:val="22"/>
          <w:szCs w:val="22"/>
        </w:rPr>
        <w:t>La activación o disparo del barrido se puede implementar de tal manera que el dispositivo transmita a su nivel máximo de control de potencia durante la duración de cada uno de los barridos del instrumento que se va a promediar. Esta condición generalmente se puede lograr activando el barrido del analizador de espectro si la duración del barrido (con el instrumento configurado como en el Método SA-1; es decir, vea el siguiente elemento de la lista) es igual o menor que la duración T de cada transmisión desde el EBP, y si esas transmisiones exhiben plena potencia a lo largo de su duración.</w:t>
      </w:r>
    </w:p>
    <w:p w14:paraId="1E4625AB" w14:textId="77777777" w:rsidR="00423DE7" w:rsidRPr="00BC2943" w:rsidRDefault="00423DE7" w:rsidP="0027128C">
      <w:pPr>
        <w:pStyle w:val="Texto"/>
        <w:numPr>
          <w:ilvl w:val="0"/>
          <w:numId w:val="16"/>
        </w:numPr>
        <w:spacing w:after="0" w:line="276" w:lineRule="auto"/>
        <w:ind w:left="1134" w:right="51" w:hanging="567"/>
        <w:rPr>
          <w:sz w:val="22"/>
          <w:szCs w:val="22"/>
        </w:rPr>
      </w:pPr>
      <w:r w:rsidRPr="00BC2943">
        <w:rPr>
          <w:sz w:val="22"/>
          <w:szCs w:val="22"/>
        </w:rPr>
        <w:t>Debe aplicarse el método SA-2 o el método SA-2A (alternativo) si no se pueden lograr las condiciones del inciso a) anterior y las transmisiones exhiben un ciclo de trabajo constante durante el período de la medición. Se considerará que el ciclo de trabajo es constante si las variaciones son menores que el ± 2%.</w:t>
      </w:r>
    </w:p>
    <w:p w14:paraId="041FC580" w14:textId="77777777" w:rsidR="00423DE7" w:rsidRPr="00BC2943" w:rsidRDefault="00423DE7" w:rsidP="0027128C">
      <w:pPr>
        <w:pStyle w:val="Texto"/>
        <w:numPr>
          <w:ilvl w:val="0"/>
          <w:numId w:val="16"/>
        </w:numPr>
        <w:spacing w:after="0" w:line="276" w:lineRule="auto"/>
        <w:ind w:left="1134" w:right="51" w:hanging="567"/>
        <w:rPr>
          <w:sz w:val="22"/>
          <w:szCs w:val="22"/>
        </w:rPr>
      </w:pPr>
      <w:r w:rsidRPr="00BC2943">
        <w:rPr>
          <w:sz w:val="22"/>
          <w:szCs w:val="22"/>
        </w:rPr>
        <w:t>Debe aplicarse el método SA-3 o el método SA-3A (alternativo) si no se pueden lograr las condiciones de los incisos a) y b) anteriores.</w:t>
      </w:r>
    </w:p>
    <w:p w14:paraId="51E871B4" w14:textId="76EACA4E" w:rsidR="00423DE7" w:rsidRPr="00BC2943" w:rsidRDefault="00423DE7" w:rsidP="005C5505">
      <w:pPr>
        <w:pStyle w:val="Texto"/>
        <w:spacing w:after="0" w:line="276" w:lineRule="auto"/>
        <w:ind w:right="51"/>
        <w:rPr>
          <w:b/>
          <w:sz w:val="22"/>
          <w:szCs w:val="22"/>
        </w:rPr>
      </w:pPr>
      <w:r w:rsidRPr="00BC2943">
        <w:rPr>
          <w:b/>
          <w:sz w:val="22"/>
          <w:szCs w:val="22"/>
        </w:rPr>
        <w:t>5.6.1.2.2</w:t>
      </w:r>
      <w:r w:rsidR="0052517D" w:rsidRPr="00BC2943">
        <w:rPr>
          <w:b/>
          <w:sz w:val="22"/>
          <w:szCs w:val="22"/>
        </w:rPr>
        <w:t>.</w:t>
      </w:r>
      <w:r w:rsidRPr="00BC2943">
        <w:rPr>
          <w:b/>
          <w:sz w:val="22"/>
          <w:szCs w:val="22"/>
        </w:rPr>
        <w:t xml:space="preserve"> </w:t>
      </w:r>
      <w:r w:rsidRPr="00BC2943">
        <w:rPr>
          <w:bCs/>
          <w:sz w:val="22"/>
          <w:szCs w:val="22"/>
        </w:rPr>
        <w:t>Método SA-1</w:t>
      </w:r>
    </w:p>
    <w:p w14:paraId="5D5ED4B0" w14:textId="77777777" w:rsidR="00423DE7" w:rsidRPr="00BC2943" w:rsidRDefault="00423DE7" w:rsidP="005C5505">
      <w:pPr>
        <w:pStyle w:val="Texto"/>
        <w:spacing w:after="0" w:line="276" w:lineRule="auto"/>
        <w:ind w:right="51"/>
        <w:rPr>
          <w:sz w:val="22"/>
          <w:szCs w:val="22"/>
        </w:rPr>
      </w:pPr>
      <w:r w:rsidRPr="00BC2943">
        <w:rPr>
          <w:sz w:val="22"/>
          <w:szCs w:val="22"/>
        </w:rPr>
        <w:t>El método SA-1 utiliza el promedio de trazas con el EBP transmitiendo a su nivel máximo de control de potencia durante cada barrido. El procedimiento para este método es el siguiente:</w:t>
      </w:r>
    </w:p>
    <w:p w14:paraId="1A125D06" w14:textId="77777777" w:rsidR="00423DE7" w:rsidRPr="00BC2943" w:rsidRDefault="00423DE7" w:rsidP="0027128C">
      <w:pPr>
        <w:pStyle w:val="Texto"/>
        <w:numPr>
          <w:ilvl w:val="0"/>
          <w:numId w:val="17"/>
        </w:numPr>
        <w:spacing w:after="0" w:line="276" w:lineRule="auto"/>
        <w:ind w:left="1134" w:right="51" w:hanging="567"/>
        <w:rPr>
          <w:sz w:val="22"/>
          <w:szCs w:val="22"/>
        </w:rPr>
      </w:pPr>
      <w:r w:rsidRPr="00BC2943">
        <w:rPr>
          <w:sz w:val="22"/>
          <w:szCs w:val="22"/>
        </w:rPr>
        <w:t xml:space="preserve">Configure el </w:t>
      </w:r>
      <w:proofErr w:type="spellStart"/>
      <w:r w:rsidRPr="00BC2943">
        <w:rPr>
          <w:sz w:val="22"/>
          <w:szCs w:val="22"/>
        </w:rPr>
        <w:t>span</w:t>
      </w:r>
      <w:proofErr w:type="spellEnd"/>
      <w:r w:rsidRPr="00BC2943">
        <w:rPr>
          <w:sz w:val="22"/>
          <w:szCs w:val="22"/>
        </w:rPr>
        <w:t xml:space="preserve"> para abarcar todo el intervalo de frecuencias del OBW.</w:t>
      </w:r>
    </w:p>
    <w:p w14:paraId="4D877709" w14:textId="77777777" w:rsidR="00423DE7" w:rsidRPr="00BC2943" w:rsidRDefault="00423DE7" w:rsidP="0027128C">
      <w:pPr>
        <w:pStyle w:val="Texto"/>
        <w:numPr>
          <w:ilvl w:val="0"/>
          <w:numId w:val="17"/>
        </w:numPr>
        <w:spacing w:after="0" w:line="276" w:lineRule="auto"/>
        <w:ind w:left="1134" w:right="51" w:hanging="567"/>
        <w:rPr>
          <w:sz w:val="22"/>
          <w:szCs w:val="22"/>
        </w:rPr>
      </w:pPr>
      <w:r w:rsidRPr="00BC2943">
        <w:rPr>
          <w:sz w:val="22"/>
          <w:szCs w:val="22"/>
        </w:rPr>
        <w:t>Establezca el RBW = 1 MHz.</w:t>
      </w:r>
    </w:p>
    <w:p w14:paraId="60EE7586" w14:textId="77777777" w:rsidR="00423DE7" w:rsidRPr="00BC2943" w:rsidRDefault="00423DE7" w:rsidP="0027128C">
      <w:pPr>
        <w:pStyle w:val="Texto"/>
        <w:numPr>
          <w:ilvl w:val="0"/>
          <w:numId w:val="17"/>
        </w:numPr>
        <w:spacing w:after="0" w:line="276" w:lineRule="auto"/>
        <w:ind w:left="1134" w:right="51" w:hanging="567"/>
        <w:rPr>
          <w:sz w:val="22"/>
          <w:szCs w:val="22"/>
        </w:rPr>
      </w:pPr>
      <w:r w:rsidRPr="00BC2943">
        <w:rPr>
          <w:sz w:val="22"/>
          <w:szCs w:val="22"/>
        </w:rPr>
        <w:t>Establezca el VBW ≥ 3 MHz.</w:t>
      </w:r>
    </w:p>
    <w:p w14:paraId="371F8D0B" w14:textId="77777777" w:rsidR="00423DE7" w:rsidRPr="00BC2943" w:rsidRDefault="00423DE7" w:rsidP="0027128C">
      <w:pPr>
        <w:pStyle w:val="Texto"/>
        <w:numPr>
          <w:ilvl w:val="0"/>
          <w:numId w:val="17"/>
        </w:numPr>
        <w:spacing w:after="0" w:line="276" w:lineRule="auto"/>
        <w:ind w:left="1134" w:right="51" w:hanging="567"/>
        <w:rPr>
          <w:sz w:val="22"/>
          <w:szCs w:val="22"/>
        </w:rPr>
      </w:pPr>
      <w:r w:rsidRPr="00BC2943">
        <w:rPr>
          <w:sz w:val="22"/>
          <w:szCs w:val="22"/>
        </w:rPr>
        <w:t xml:space="preserve">Número de puntos en el barrido ≥ [2 × </w:t>
      </w:r>
      <w:proofErr w:type="spellStart"/>
      <w:r w:rsidRPr="00BC2943">
        <w:rPr>
          <w:sz w:val="22"/>
          <w:szCs w:val="22"/>
        </w:rPr>
        <w:t>span</w:t>
      </w:r>
      <w:proofErr w:type="spellEnd"/>
      <w:r w:rsidRPr="00BC2943">
        <w:rPr>
          <w:sz w:val="22"/>
          <w:szCs w:val="22"/>
        </w:rPr>
        <w:t xml:space="preserve"> / RBW]. (Esto proporciona un espacio entre puntos de la traza ≤ RBW / 2, de modo que las señales de banda estrecha no se pierdan entre los puntos de la traza en frecuencia).</w:t>
      </w:r>
    </w:p>
    <w:p w14:paraId="5072A008" w14:textId="77777777" w:rsidR="00423DE7" w:rsidRPr="00BC2943" w:rsidRDefault="00423DE7" w:rsidP="0027128C">
      <w:pPr>
        <w:pStyle w:val="Texto"/>
        <w:numPr>
          <w:ilvl w:val="0"/>
          <w:numId w:val="17"/>
        </w:numPr>
        <w:spacing w:after="0" w:line="276" w:lineRule="auto"/>
        <w:ind w:left="1134" w:right="51" w:hanging="567"/>
        <w:rPr>
          <w:sz w:val="22"/>
          <w:szCs w:val="22"/>
        </w:rPr>
      </w:pPr>
      <w:r w:rsidRPr="00BC2943">
        <w:rPr>
          <w:sz w:val="22"/>
          <w:szCs w:val="22"/>
        </w:rPr>
        <w:lastRenderedPageBreak/>
        <w:t>Tiempo de barrido = automático.</w:t>
      </w:r>
    </w:p>
    <w:p w14:paraId="58724638" w14:textId="77777777" w:rsidR="00423DE7" w:rsidRPr="00BC2943" w:rsidRDefault="00423DE7" w:rsidP="0027128C">
      <w:pPr>
        <w:pStyle w:val="Texto"/>
        <w:numPr>
          <w:ilvl w:val="0"/>
          <w:numId w:val="17"/>
        </w:numPr>
        <w:spacing w:after="0" w:line="276" w:lineRule="auto"/>
        <w:ind w:left="1134" w:right="51" w:hanging="567"/>
        <w:rPr>
          <w:sz w:val="22"/>
          <w:szCs w:val="22"/>
        </w:rPr>
      </w:pPr>
      <w:r w:rsidRPr="00BC2943">
        <w:rPr>
          <w:sz w:val="22"/>
          <w:szCs w:val="22"/>
        </w:rPr>
        <w:t>Detector = Potencia promedio (</w:t>
      </w:r>
      <w:proofErr w:type="spellStart"/>
      <w:r w:rsidRPr="00BC2943">
        <w:rPr>
          <w:sz w:val="22"/>
          <w:szCs w:val="22"/>
        </w:rPr>
        <w:t>rms</w:t>
      </w:r>
      <w:proofErr w:type="spellEnd"/>
      <w:r w:rsidRPr="00BC2943">
        <w:rPr>
          <w:sz w:val="22"/>
          <w:szCs w:val="22"/>
        </w:rPr>
        <w:t>), si está disponible. De lo contrario, utilice el modo detector de muestras.</w:t>
      </w:r>
    </w:p>
    <w:p w14:paraId="32FCC117" w14:textId="77777777" w:rsidR="00423DE7" w:rsidRPr="00BC2943" w:rsidRDefault="00423DE7" w:rsidP="0027128C">
      <w:pPr>
        <w:pStyle w:val="Texto"/>
        <w:numPr>
          <w:ilvl w:val="0"/>
          <w:numId w:val="17"/>
        </w:numPr>
        <w:spacing w:after="0" w:line="276" w:lineRule="auto"/>
        <w:ind w:left="1134" w:right="51" w:hanging="567"/>
        <w:rPr>
          <w:sz w:val="22"/>
          <w:szCs w:val="22"/>
        </w:rPr>
      </w:pPr>
      <w:r w:rsidRPr="00BC2943">
        <w:rPr>
          <w:sz w:val="22"/>
          <w:szCs w:val="22"/>
        </w:rPr>
        <w:t>Si el ciclo de trabajo de transmisión es &lt; 98 %, use la función disparo de video con el nivel de disparo establecido para habilitar el disparo solo en pulsos de potencia máxima. El transmisor debe operar al máximo nivel de control de potencia durante toda la duración de cada barrido. Si el EBP transmite de forma continua (es decir, sin intervalos de apagado) o con un ciclo de trabajo ≥ 98 %, y si cada transmisión se realiza en su totalidad al nivel máximo de control de potencia, entonces la función disparo de video debe configurarse en "funcionamiento libre".</w:t>
      </w:r>
    </w:p>
    <w:p w14:paraId="258854AB" w14:textId="77777777" w:rsidR="00423DE7" w:rsidRPr="00BC2943" w:rsidRDefault="00423DE7" w:rsidP="0027128C">
      <w:pPr>
        <w:pStyle w:val="Texto"/>
        <w:numPr>
          <w:ilvl w:val="0"/>
          <w:numId w:val="17"/>
        </w:numPr>
        <w:spacing w:after="0" w:line="276" w:lineRule="auto"/>
        <w:ind w:left="1134" w:right="51" w:hanging="567"/>
        <w:rPr>
          <w:sz w:val="22"/>
          <w:szCs w:val="22"/>
        </w:rPr>
      </w:pPr>
      <w:r w:rsidRPr="00BC2943">
        <w:rPr>
          <w:sz w:val="22"/>
          <w:szCs w:val="22"/>
        </w:rPr>
        <w:t>Trazar un promedio de al menos 100 trazos en el modo de potencia de promedio (</w:t>
      </w:r>
      <w:proofErr w:type="spellStart"/>
      <w:r w:rsidRPr="00BC2943">
        <w:rPr>
          <w:sz w:val="22"/>
          <w:szCs w:val="22"/>
        </w:rPr>
        <w:t>rms</w:t>
      </w:r>
      <w:proofErr w:type="spellEnd"/>
      <w:r w:rsidRPr="00BC2943">
        <w:rPr>
          <w:sz w:val="22"/>
          <w:szCs w:val="22"/>
        </w:rPr>
        <w:t>).</w:t>
      </w:r>
    </w:p>
    <w:p w14:paraId="7A24D845" w14:textId="77777777" w:rsidR="00423DE7" w:rsidRPr="00BC2943" w:rsidRDefault="00423DE7" w:rsidP="0027128C">
      <w:pPr>
        <w:pStyle w:val="Texto"/>
        <w:numPr>
          <w:ilvl w:val="0"/>
          <w:numId w:val="17"/>
        </w:numPr>
        <w:spacing w:after="0" w:line="276" w:lineRule="auto"/>
        <w:ind w:left="1134" w:right="51" w:hanging="567"/>
        <w:rPr>
          <w:sz w:val="22"/>
          <w:szCs w:val="22"/>
        </w:rPr>
      </w:pPr>
      <w:r w:rsidRPr="00BC2943">
        <w:rPr>
          <w:sz w:val="22"/>
          <w:szCs w:val="22"/>
        </w:rPr>
        <w:t>Calcule la potencia integrando el espectro a través del intervalo de frecuencias del OBW utilizando la función “medición de potencia dentro de la banda” del instrumento, con límites de banda establecidos con valores iguales a los bordes del OBW. Si el instrumento no tiene la referida función, sume los niveles de espectro (en unidades de potencia) a intervalos de 1 MHz que se extiendan a lo largo del intervalo de frecuencias del OBW.</w:t>
      </w:r>
    </w:p>
    <w:p w14:paraId="7289B916" w14:textId="77777777" w:rsidR="00423DE7" w:rsidRPr="00BC2943" w:rsidRDefault="00423DE7" w:rsidP="0027128C">
      <w:pPr>
        <w:pStyle w:val="Texto"/>
        <w:numPr>
          <w:ilvl w:val="0"/>
          <w:numId w:val="17"/>
        </w:numPr>
        <w:spacing w:after="0" w:line="276" w:lineRule="auto"/>
        <w:ind w:left="1134" w:right="51" w:hanging="567"/>
        <w:rPr>
          <w:sz w:val="22"/>
          <w:szCs w:val="22"/>
        </w:rPr>
      </w:pPr>
      <w:r w:rsidRPr="00BC2943">
        <w:rPr>
          <w:sz w:val="22"/>
          <w:szCs w:val="22"/>
        </w:rPr>
        <w:t xml:space="preserve">Sumar al valor determinado en i) las pérdidas y ganancias de la cadena de configuración de prueba, según lo previsto en la ecuación 1 de haber utilizado la configuración de emisiones conducidas o las ecuaciones 6 </w:t>
      </w:r>
      <w:proofErr w:type="spellStart"/>
      <w:r w:rsidRPr="00BC2943">
        <w:rPr>
          <w:sz w:val="22"/>
          <w:szCs w:val="22"/>
        </w:rPr>
        <w:t>ó</w:t>
      </w:r>
      <w:proofErr w:type="spellEnd"/>
      <w:r w:rsidRPr="00BC2943">
        <w:rPr>
          <w:sz w:val="22"/>
          <w:szCs w:val="22"/>
        </w:rPr>
        <w:t xml:space="preserve"> 7 de haber utilizado la configuración de emisiones radiadas.</w:t>
      </w:r>
    </w:p>
    <w:p w14:paraId="288E8218" w14:textId="77777777" w:rsidR="00423DE7" w:rsidRPr="00BC2943" w:rsidRDefault="00423DE7" w:rsidP="0027128C">
      <w:pPr>
        <w:pStyle w:val="Texto"/>
        <w:numPr>
          <w:ilvl w:val="0"/>
          <w:numId w:val="17"/>
        </w:numPr>
        <w:spacing w:after="0" w:line="276" w:lineRule="auto"/>
        <w:ind w:left="1134" w:right="51" w:hanging="567"/>
        <w:rPr>
          <w:sz w:val="22"/>
          <w:szCs w:val="22"/>
        </w:rPr>
      </w:pPr>
      <w:r w:rsidRPr="00BC2943">
        <w:rPr>
          <w:sz w:val="22"/>
          <w:szCs w:val="22"/>
        </w:rPr>
        <w:t>El nivel máximo resultante de j) no debe ser mayor a lo establecido en la columna Potencia máxima de transmisión conducida del Cuadro 4 para cumplir con la especificación 4.3.</w:t>
      </w:r>
    </w:p>
    <w:p w14:paraId="7E21AB5B" w14:textId="77777777" w:rsidR="00423DE7" w:rsidRPr="00BC2943" w:rsidRDefault="00423DE7" w:rsidP="0027128C">
      <w:pPr>
        <w:pStyle w:val="Texto"/>
        <w:numPr>
          <w:ilvl w:val="0"/>
          <w:numId w:val="17"/>
        </w:numPr>
        <w:spacing w:after="0" w:line="276" w:lineRule="auto"/>
        <w:ind w:left="1134" w:right="51" w:hanging="567"/>
        <w:rPr>
          <w:sz w:val="22"/>
          <w:szCs w:val="22"/>
        </w:rPr>
      </w:pPr>
      <w:r w:rsidRPr="00BC2943">
        <w:rPr>
          <w:sz w:val="22"/>
          <w:szCs w:val="22"/>
        </w:rPr>
        <w:t>Imprimir la gráfica correspondiente y anexar al reporte de pruebas (Apéndice A).</w:t>
      </w:r>
    </w:p>
    <w:p w14:paraId="453D7640" w14:textId="77777777" w:rsidR="00F165AF" w:rsidRPr="00BC2943" w:rsidRDefault="00F165AF" w:rsidP="00F165AF">
      <w:pPr>
        <w:pStyle w:val="Texto"/>
        <w:spacing w:after="0" w:line="276" w:lineRule="auto"/>
        <w:ind w:left="1134" w:right="51" w:firstLine="0"/>
        <w:rPr>
          <w:sz w:val="22"/>
          <w:szCs w:val="22"/>
        </w:rPr>
      </w:pPr>
    </w:p>
    <w:p w14:paraId="6CB7BDB0" w14:textId="2379136C" w:rsidR="00423DE7" w:rsidRPr="00BC2943" w:rsidRDefault="00423DE7" w:rsidP="005C5505">
      <w:pPr>
        <w:pStyle w:val="Texto"/>
        <w:spacing w:after="0" w:line="276" w:lineRule="auto"/>
        <w:ind w:right="51"/>
        <w:rPr>
          <w:bCs/>
          <w:sz w:val="22"/>
          <w:szCs w:val="22"/>
        </w:rPr>
      </w:pPr>
      <w:r w:rsidRPr="00BC2943">
        <w:rPr>
          <w:b/>
          <w:sz w:val="22"/>
          <w:szCs w:val="22"/>
        </w:rPr>
        <w:t>5.6.1.2.3</w:t>
      </w:r>
      <w:r w:rsidR="0052517D" w:rsidRPr="00BC2943">
        <w:rPr>
          <w:b/>
          <w:sz w:val="22"/>
          <w:szCs w:val="22"/>
        </w:rPr>
        <w:t>.</w:t>
      </w:r>
      <w:r w:rsidRPr="00BC2943">
        <w:rPr>
          <w:b/>
          <w:sz w:val="22"/>
          <w:szCs w:val="22"/>
        </w:rPr>
        <w:t xml:space="preserve"> </w:t>
      </w:r>
      <w:r w:rsidRPr="00BC2943">
        <w:rPr>
          <w:bCs/>
          <w:sz w:val="22"/>
          <w:szCs w:val="22"/>
        </w:rPr>
        <w:t>Método SA-1A (alternativo)</w:t>
      </w:r>
    </w:p>
    <w:p w14:paraId="5FF4FE0C"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método SA-1A utiliza el detector </w:t>
      </w:r>
      <w:proofErr w:type="spellStart"/>
      <w:r w:rsidRPr="00BC2943">
        <w:rPr>
          <w:sz w:val="22"/>
          <w:szCs w:val="22"/>
        </w:rPr>
        <w:t>rms</w:t>
      </w:r>
      <w:proofErr w:type="spellEnd"/>
      <w:r w:rsidRPr="00BC2943">
        <w:rPr>
          <w:sz w:val="22"/>
          <w:szCs w:val="22"/>
        </w:rPr>
        <w:t xml:space="preserve"> con barrido lento y con el EBP transmitiendo continuamente a su nivel máximo de control de potencia. El procedimiento para este método es el siguiente:</w:t>
      </w:r>
    </w:p>
    <w:p w14:paraId="54C30EF7" w14:textId="77777777" w:rsidR="00423DE7" w:rsidRPr="00BC2943" w:rsidRDefault="00423DE7" w:rsidP="0027128C">
      <w:pPr>
        <w:pStyle w:val="Texto"/>
        <w:numPr>
          <w:ilvl w:val="0"/>
          <w:numId w:val="18"/>
        </w:numPr>
        <w:spacing w:after="0" w:line="276" w:lineRule="auto"/>
        <w:ind w:left="1134" w:right="51" w:hanging="567"/>
        <w:rPr>
          <w:sz w:val="22"/>
          <w:szCs w:val="22"/>
        </w:rPr>
      </w:pPr>
      <w:r w:rsidRPr="00BC2943">
        <w:rPr>
          <w:sz w:val="22"/>
          <w:szCs w:val="22"/>
        </w:rPr>
        <w:t>Configure el intervalo para abarcar todo el intervalo de frecuencias del OBW.</w:t>
      </w:r>
    </w:p>
    <w:p w14:paraId="5A21F631" w14:textId="77777777" w:rsidR="00423DE7" w:rsidRPr="00BC2943" w:rsidRDefault="00423DE7" w:rsidP="0027128C">
      <w:pPr>
        <w:pStyle w:val="Texto"/>
        <w:numPr>
          <w:ilvl w:val="0"/>
          <w:numId w:val="18"/>
        </w:numPr>
        <w:spacing w:after="0" w:line="276" w:lineRule="auto"/>
        <w:ind w:left="1134" w:right="51" w:hanging="567"/>
        <w:rPr>
          <w:sz w:val="22"/>
          <w:szCs w:val="22"/>
        </w:rPr>
      </w:pPr>
      <w:r w:rsidRPr="00BC2943">
        <w:rPr>
          <w:sz w:val="22"/>
          <w:szCs w:val="22"/>
        </w:rPr>
        <w:t>Establezca el RBW = 1 MHz.</w:t>
      </w:r>
    </w:p>
    <w:p w14:paraId="63EE952F" w14:textId="77777777" w:rsidR="00423DE7" w:rsidRPr="00BC2943" w:rsidRDefault="00423DE7" w:rsidP="0027128C">
      <w:pPr>
        <w:pStyle w:val="Texto"/>
        <w:numPr>
          <w:ilvl w:val="0"/>
          <w:numId w:val="18"/>
        </w:numPr>
        <w:spacing w:after="0" w:line="276" w:lineRule="auto"/>
        <w:ind w:left="1134" w:right="51" w:hanging="567"/>
        <w:rPr>
          <w:sz w:val="22"/>
          <w:szCs w:val="22"/>
        </w:rPr>
      </w:pPr>
      <w:r w:rsidRPr="00BC2943">
        <w:rPr>
          <w:sz w:val="22"/>
          <w:szCs w:val="22"/>
        </w:rPr>
        <w:t>Establezca el VBW ≥ 3 MHz.</w:t>
      </w:r>
    </w:p>
    <w:p w14:paraId="52DE0EAE" w14:textId="77777777" w:rsidR="00423DE7" w:rsidRPr="00BC2943" w:rsidRDefault="00423DE7" w:rsidP="0027128C">
      <w:pPr>
        <w:pStyle w:val="Texto"/>
        <w:numPr>
          <w:ilvl w:val="0"/>
          <w:numId w:val="18"/>
        </w:numPr>
        <w:spacing w:after="0" w:line="276" w:lineRule="auto"/>
        <w:ind w:left="1134" w:right="51" w:hanging="567"/>
        <w:rPr>
          <w:sz w:val="22"/>
          <w:szCs w:val="22"/>
        </w:rPr>
      </w:pPr>
      <w:r w:rsidRPr="00BC2943">
        <w:rPr>
          <w:sz w:val="22"/>
          <w:szCs w:val="22"/>
        </w:rPr>
        <w:t xml:space="preserve">Establezca el número de puntos en barrido ≥ [2 × </w:t>
      </w:r>
      <w:proofErr w:type="spellStart"/>
      <w:r w:rsidRPr="00BC2943">
        <w:rPr>
          <w:sz w:val="22"/>
          <w:szCs w:val="22"/>
        </w:rPr>
        <w:t>span</w:t>
      </w:r>
      <w:proofErr w:type="spellEnd"/>
      <w:r w:rsidRPr="00BC2943">
        <w:rPr>
          <w:sz w:val="22"/>
          <w:szCs w:val="22"/>
        </w:rPr>
        <w:t xml:space="preserve"> / RBW]. (Esto proporciona un espacio entre puntos de la traza ≤ RBW / 2, de modo que las señales de banda estrecha no se pierdan entre los puntos de la traza en frecuencia).</w:t>
      </w:r>
    </w:p>
    <w:p w14:paraId="2BE6048D" w14:textId="77777777" w:rsidR="00423DE7" w:rsidRPr="00BC2943" w:rsidRDefault="00423DE7" w:rsidP="0027128C">
      <w:pPr>
        <w:pStyle w:val="Texto"/>
        <w:numPr>
          <w:ilvl w:val="0"/>
          <w:numId w:val="18"/>
        </w:numPr>
        <w:spacing w:after="0" w:line="276" w:lineRule="auto"/>
        <w:ind w:left="1134" w:right="51" w:hanging="567"/>
        <w:rPr>
          <w:sz w:val="22"/>
          <w:szCs w:val="22"/>
        </w:rPr>
      </w:pPr>
      <w:r w:rsidRPr="00BC2943">
        <w:rPr>
          <w:sz w:val="22"/>
          <w:szCs w:val="22"/>
        </w:rPr>
        <w:t>Establecer manualmente el tiempo de barrido ≥ [10 × (número de puntos en el barrido) × (período de símbolo de la señal transmitida)], pero no un valor menor que el tiempo de barrido predeterminado como automático.</w:t>
      </w:r>
    </w:p>
    <w:p w14:paraId="324958CF" w14:textId="77777777" w:rsidR="00423DE7" w:rsidRPr="00BC2943" w:rsidRDefault="00423DE7" w:rsidP="0027128C">
      <w:pPr>
        <w:pStyle w:val="Texto"/>
        <w:numPr>
          <w:ilvl w:val="0"/>
          <w:numId w:val="18"/>
        </w:numPr>
        <w:spacing w:after="0" w:line="276" w:lineRule="auto"/>
        <w:ind w:left="1134" w:right="51" w:hanging="567"/>
        <w:rPr>
          <w:sz w:val="22"/>
          <w:szCs w:val="22"/>
        </w:rPr>
      </w:pPr>
      <w:r w:rsidRPr="00BC2943">
        <w:rPr>
          <w:sz w:val="22"/>
          <w:szCs w:val="22"/>
        </w:rPr>
        <w:t>Establecer el detector = potencia promedio (</w:t>
      </w:r>
      <w:proofErr w:type="spellStart"/>
      <w:r w:rsidRPr="00BC2943">
        <w:rPr>
          <w:sz w:val="22"/>
          <w:szCs w:val="22"/>
        </w:rPr>
        <w:t>rms</w:t>
      </w:r>
      <w:proofErr w:type="spellEnd"/>
      <w:r w:rsidRPr="00BC2943">
        <w:rPr>
          <w:sz w:val="22"/>
          <w:szCs w:val="22"/>
        </w:rPr>
        <w:t>).</w:t>
      </w:r>
    </w:p>
    <w:p w14:paraId="42E0D0E5" w14:textId="77777777" w:rsidR="00423DE7" w:rsidRPr="00BC2943" w:rsidRDefault="00423DE7" w:rsidP="0027128C">
      <w:pPr>
        <w:pStyle w:val="Texto"/>
        <w:numPr>
          <w:ilvl w:val="0"/>
          <w:numId w:val="18"/>
        </w:numPr>
        <w:spacing w:after="0" w:line="276" w:lineRule="auto"/>
        <w:ind w:left="1134" w:right="51" w:hanging="567"/>
        <w:rPr>
          <w:sz w:val="22"/>
          <w:szCs w:val="22"/>
        </w:rPr>
      </w:pPr>
      <w:r w:rsidRPr="00BC2943">
        <w:rPr>
          <w:sz w:val="22"/>
          <w:szCs w:val="22"/>
        </w:rPr>
        <w:t>El EBP debe funcionar al 100 % del ciclo de trabajo.</w:t>
      </w:r>
    </w:p>
    <w:p w14:paraId="45BAB6E9" w14:textId="77777777" w:rsidR="00423DE7" w:rsidRPr="00BC2943" w:rsidRDefault="00423DE7" w:rsidP="0027128C">
      <w:pPr>
        <w:pStyle w:val="Texto"/>
        <w:numPr>
          <w:ilvl w:val="0"/>
          <w:numId w:val="18"/>
        </w:numPr>
        <w:spacing w:after="0" w:line="276" w:lineRule="auto"/>
        <w:ind w:left="1134" w:right="51" w:hanging="567"/>
        <w:rPr>
          <w:sz w:val="22"/>
          <w:szCs w:val="22"/>
        </w:rPr>
      </w:pPr>
      <w:r w:rsidRPr="00BC2943">
        <w:rPr>
          <w:sz w:val="22"/>
          <w:szCs w:val="22"/>
        </w:rPr>
        <w:t>Realizar un solo barrido.</w:t>
      </w:r>
    </w:p>
    <w:p w14:paraId="2707DAB1" w14:textId="77777777" w:rsidR="00423DE7" w:rsidRPr="00BC2943" w:rsidRDefault="00423DE7" w:rsidP="0027128C">
      <w:pPr>
        <w:pStyle w:val="Texto"/>
        <w:numPr>
          <w:ilvl w:val="0"/>
          <w:numId w:val="18"/>
        </w:numPr>
        <w:spacing w:after="0" w:line="276" w:lineRule="auto"/>
        <w:ind w:left="1134" w:right="51" w:hanging="567"/>
        <w:rPr>
          <w:sz w:val="22"/>
          <w:szCs w:val="22"/>
        </w:rPr>
      </w:pPr>
      <w:r w:rsidRPr="00BC2943">
        <w:rPr>
          <w:sz w:val="22"/>
          <w:szCs w:val="22"/>
        </w:rPr>
        <w:lastRenderedPageBreak/>
        <w:t>Calcule la potencia integrando el espectro a lo largo del intervalo de frecuencias del OBW usando la función “medición de potencia dentro de la banda” del instrumento, con los límites de banda establecidos igual a los valores de los bordes del ancho de banda de medición o los valores del OBW. Si el instrumento no tiene la referida función, sume los niveles del espectro (en unidades de potencia) a intervalos de 1 MHz que se extiendan a lo largo del intervalo de frecuencias del OBW.</w:t>
      </w:r>
    </w:p>
    <w:p w14:paraId="735D8E2A" w14:textId="77777777" w:rsidR="00423DE7" w:rsidRPr="00BC2943" w:rsidRDefault="00423DE7" w:rsidP="0027128C">
      <w:pPr>
        <w:pStyle w:val="Texto"/>
        <w:numPr>
          <w:ilvl w:val="0"/>
          <w:numId w:val="18"/>
        </w:numPr>
        <w:spacing w:after="0" w:line="276" w:lineRule="auto"/>
        <w:ind w:left="1134" w:right="51" w:hanging="567"/>
        <w:rPr>
          <w:sz w:val="22"/>
          <w:szCs w:val="22"/>
        </w:rPr>
      </w:pPr>
      <w:r w:rsidRPr="00BC2943">
        <w:rPr>
          <w:sz w:val="22"/>
          <w:szCs w:val="22"/>
        </w:rPr>
        <w:t xml:space="preserve">Sumar al valor determinado en i) las pérdidas y ganancias de la cadena de configuración de prueba, según lo previsto en la ecuación 1 de haber utilizado la configuración de emisiones conducidas o las ecuaciones 6 </w:t>
      </w:r>
      <w:proofErr w:type="spellStart"/>
      <w:r w:rsidRPr="00BC2943">
        <w:rPr>
          <w:sz w:val="22"/>
          <w:szCs w:val="22"/>
        </w:rPr>
        <w:t>ó</w:t>
      </w:r>
      <w:proofErr w:type="spellEnd"/>
      <w:r w:rsidRPr="00BC2943">
        <w:rPr>
          <w:sz w:val="22"/>
          <w:szCs w:val="22"/>
        </w:rPr>
        <w:t xml:space="preserve"> 7 de haber utilizado la configuración de emisiones radiadas.</w:t>
      </w:r>
    </w:p>
    <w:p w14:paraId="6723E79A" w14:textId="77777777" w:rsidR="00423DE7" w:rsidRPr="00BC2943" w:rsidRDefault="00423DE7" w:rsidP="0027128C">
      <w:pPr>
        <w:pStyle w:val="Texto"/>
        <w:numPr>
          <w:ilvl w:val="0"/>
          <w:numId w:val="18"/>
        </w:numPr>
        <w:spacing w:after="0" w:line="276" w:lineRule="auto"/>
        <w:ind w:left="1134" w:right="51" w:hanging="567"/>
        <w:rPr>
          <w:sz w:val="22"/>
          <w:szCs w:val="22"/>
        </w:rPr>
      </w:pPr>
      <w:r w:rsidRPr="00BC2943">
        <w:rPr>
          <w:sz w:val="22"/>
          <w:szCs w:val="22"/>
        </w:rPr>
        <w:t>El nivel máximo resultante de j) no debe ser mayor a lo establecido en la columna Potencia máxima de transmisión conducida del Cuadro 4 para cumplir con la especificación 4.3.</w:t>
      </w:r>
    </w:p>
    <w:p w14:paraId="6778F302" w14:textId="77777777" w:rsidR="00423DE7" w:rsidRPr="00BC2943" w:rsidRDefault="00423DE7" w:rsidP="0027128C">
      <w:pPr>
        <w:pStyle w:val="Texto"/>
        <w:numPr>
          <w:ilvl w:val="0"/>
          <w:numId w:val="18"/>
        </w:numPr>
        <w:spacing w:after="0" w:line="276" w:lineRule="auto"/>
        <w:ind w:left="1134" w:right="51" w:hanging="567"/>
        <w:rPr>
          <w:sz w:val="22"/>
          <w:szCs w:val="22"/>
        </w:rPr>
      </w:pPr>
      <w:r w:rsidRPr="00BC2943">
        <w:rPr>
          <w:sz w:val="22"/>
          <w:szCs w:val="22"/>
        </w:rPr>
        <w:t>Imprimir la gráfica correspondiente y anexar al reporte de pruebas (Apéndice A).</w:t>
      </w:r>
    </w:p>
    <w:p w14:paraId="4D9BB3D4" w14:textId="77777777" w:rsidR="00F165AF" w:rsidRPr="00BC2943" w:rsidRDefault="00F165AF" w:rsidP="00F165AF">
      <w:pPr>
        <w:pStyle w:val="Texto"/>
        <w:spacing w:after="0" w:line="276" w:lineRule="auto"/>
        <w:ind w:left="1134" w:right="51" w:firstLine="0"/>
        <w:rPr>
          <w:sz w:val="22"/>
          <w:szCs w:val="22"/>
        </w:rPr>
      </w:pPr>
    </w:p>
    <w:p w14:paraId="260F7B6E" w14:textId="2686FBDD" w:rsidR="00423DE7" w:rsidRPr="00BC2943" w:rsidRDefault="00423DE7" w:rsidP="005C5505">
      <w:pPr>
        <w:pStyle w:val="Texto"/>
        <w:spacing w:after="0" w:line="276" w:lineRule="auto"/>
        <w:ind w:right="51"/>
        <w:rPr>
          <w:bCs/>
          <w:sz w:val="22"/>
          <w:szCs w:val="22"/>
        </w:rPr>
      </w:pPr>
      <w:r w:rsidRPr="00BC2943">
        <w:rPr>
          <w:b/>
          <w:sz w:val="22"/>
          <w:szCs w:val="22"/>
        </w:rPr>
        <w:t>5.6.1.2.4</w:t>
      </w:r>
      <w:r w:rsidR="0052517D" w:rsidRPr="00BC2943">
        <w:rPr>
          <w:b/>
          <w:sz w:val="22"/>
          <w:szCs w:val="22"/>
        </w:rPr>
        <w:t>.</w:t>
      </w:r>
      <w:r w:rsidRPr="00BC2943">
        <w:rPr>
          <w:b/>
          <w:sz w:val="22"/>
          <w:szCs w:val="22"/>
        </w:rPr>
        <w:t xml:space="preserve"> </w:t>
      </w:r>
      <w:r w:rsidRPr="00BC2943">
        <w:rPr>
          <w:bCs/>
          <w:sz w:val="22"/>
          <w:szCs w:val="22"/>
        </w:rPr>
        <w:t>Método SA-2</w:t>
      </w:r>
    </w:p>
    <w:p w14:paraId="3AFEED6C" w14:textId="77777777" w:rsidR="00423DE7" w:rsidRPr="00BC2943" w:rsidRDefault="00423DE7" w:rsidP="005C5505">
      <w:pPr>
        <w:pStyle w:val="Texto"/>
        <w:spacing w:after="0" w:line="276" w:lineRule="auto"/>
        <w:ind w:right="51"/>
        <w:rPr>
          <w:sz w:val="22"/>
          <w:szCs w:val="22"/>
        </w:rPr>
      </w:pPr>
      <w:r w:rsidRPr="00BC2943">
        <w:rPr>
          <w:sz w:val="22"/>
          <w:szCs w:val="22"/>
        </w:rPr>
        <w:t>El método SA-2 utiliza un promedio de trazas en los tiempos de ENCENDIDO y APAGADO de las transmisiones del EBP, seguido de la corrección del ciclo de trabajo. El procedimiento para este método es el siguiente:</w:t>
      </w:r>
    </w:p>
    <w:p w14:paraId="60E7267E"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t>Mida el ciclo de trabajo D de la señal de salida del transmisor como se describe en 5.3.4.</w:t>
      </w:r>
    </w:p>
    <w:p w14:paraId="1EBC9CF2"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t xml:space="preserve">Configure el </w:t>
      </w:r>
      <w:proofErr w:type="spellStart"/>
      <w:r w:rsidRPr="00BC2943">
        <w:rPr>
          <w:sz w:val="22"/>
          <w:szCs w:val="22"/>
        </w:rPr>
        <w:t>span</w:t>
      </w:r>
      <w:proofErr w:type="spellEnd"/>
      <w:r w:rsidRPr="00BC2943">
        <w:rPr>
          <w:sz w:val="22"/>
          <w:szCs w:val="22"/>
        </w:rPr>
        <w:t xml:space="preserve"> para abarcar todo el intervalo de frecuencias del OBW.</w:t>
      </w:r>
    </w:p>
    <w:p w14:paraId="44DDBC57"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t>Establezca el RBW = 1 MHz.</w:t>
      </w:r>
    </w:p>
    <w:p w14:paraId="098F39F0"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t>Establezca el VBW ≥ 3 MHz.</w:t>
      </w:r>
    </w:p>
    <w:p w14:paraId="56AE67FB"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t xml:space="preserve">Establezca el número de puntos en barrido ≥ [2 × </w:t>
      </w:r>
      <w:proofErr w:type="spellStart"/>
      <w:r w:rsidRPr="00BC2943">
        <w:rPr>
          <w:sz w:val="22"/>
          <w:szCs w:val="22"/>
        </w:rPr>
        <w:t>span</w:t>
      </w:r>
      <w:proofErr w:type="spellEnd"/>
      <w:r w:rsidRPr="00BC2943">
        <w:rPr>
          <w:sz w:val="22"/>
          <w:szCs w:val="22"/>
        </w:rPr>
        <w:t xml:space="preserve"> / RBW]. (Esto proporciona un espacio entre puntos de la traza ≤ RBW / 2, de modo que las señales de banda estrecha no se pierdan entre los puntos de la traza en frecuencia).</w:t>
      </w:r>
    </w:p>
    <w:p w14:paraId="7BD7E012"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t>Establezca el tiempo de barrido = automático.</w:t>
      </w:r>
    </w:p>
    <w:p w14:paraId="23BC1537"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t>Establezca el detector = Potencia promedio (</w:t>
      </w:r>
      <w:proofErr w:type="spellStart"/>
      <w:r w:rsidRPr="00BC2943">
        <w:rPr>
          <w:sz w:val="22"/>
          <w:szCs w:val="22"/>
        </w:rPr>
        <w:t>rms</w:t>
      </w:r>
      <w:proofErr w:type="spellEnd"/>
      <w:r w:rsidRPr="00BC2943">
        <w:rPr>
          <w:sz w:val="22"/>
          <w:szCs w:val="22"/>
        </w:rPr>
        <w:t>), si está disponible. De lo contrario, utilice el modo detector de muestras.</w:t>
      </w:r>
    </w:p>
    <w:p w14:paraId="0186B06F"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t>No utilice la función activación de barrido por disparo. Permita que el barrido “corra libremente”.</w:t>
      </w:r>
    </w:p>
    <w:p w14:paraId="272B3072"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t>Establezca el promedio de trazas con al menos 100 trazas en el modo de potencia promedio (</w:t>
      </w:r>
      <w:proofErr w:type="spellStart"/>
      <w:r w:rsidRPr="00BC2943">
        <w:rPr>
          <w:sz w:val="22"/>
          <w:szCs w:val="22"/>
        </w:rPr>
        <w:t>rms</w:t>
      </w:r>
      <w:proofErr w:type="spellEnd"/>
      <w:r w:rsidRPr="00BC2943">
        <w:rPr>
          <w:sz w:val="22"/>
          <w:szCs w:val="22"/>
        </w:rPr>
        <w:t>); sin embargo, el número de trazas a promediar se incrementará por encima de 100 según sea necesario, de modo que el promedio represente con precisión el promedio real durante los períodos de ENCENDIDO y APAGADO del transmisor.</w:t>
      </w:r>
    </w:p>
    <w:p w14:paraId="3EEE6001"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t>Calcule la potencia integrando el espectro a lo largo del intervalo de frecuencias del OBW utilizando la función “medición de potencia dentro de la banda” del instrumento con los límites de banda iguales a los bordes del ancho de banda de la emisión o el valor del OBW. Si el instrumento no tiene la referida función, sume los niveles de espectro (en unidades de potencia) a intervalos de 1 MHz que se extiendan a lo largo del intervalo de frecuencias del OBW.</w:t>
      </w:r>
    </w:p>
    <w:p w14:paraId="59E5DC7E"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lastRenderedPageBreak/>
        <w:t>Agregue [10*log</w:t>
      </w:r>
      <w:r w:rsidRPr="00BC2943">
        <w:rPr>
          <w:sz w:val="22"/>
          <w:szCs w:val="22"/>
          <w:vertAlign w:val="subscript"/>
        </w:rPr>
        <w:t>10</w:t>
      </w:r>
      <w:r w:rsidRPr="00BC2943">
        <w:rPr>
          <w:sz w:val="22"/>
          <w:szCs w:val="22"/>
        </w:rPr>
        <w:t>(1 / D)], donde D es el ciclo de trabajo, a la potencia medida para calcular la potencia promedio durante los tiempos de transmisión reales (debido a que la medición representa un promedio de los tiempos de ENCENDIDO y APAGADO de la transmisión). Dado un ciclo de trabajo del 25 % entonces debe agregarse el valor correspondiente a [10*log</w:t>
      </w:r>
      <w:r w:rsidRPr="00BC2943">
        <w:rPr>
          <w:sz w:val="22"/>
          <w:szCs w:val="22"/>
          <w:vertAlign w:val="subscript"/>
        </w:rPr>
        <w:t>10</w:t>
      </w:r>
      <w:r w:rsidRPr="00BC2943">
        <w:rPr>
          <w:sz w:val="22"/>
          <w:szCs w:val="22"/>
        </w:rPr>
        <w:t>(1 / 0.25)] = 6 dB a la potencia medida.</w:t>
      </w:r>
    </w:p>
    <w:p w14:paraId="6248B2ED"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t xml:space="preserve">Sumar al valor determinado en k) las pérdidas y ganancias de la cadena de configuración de prueba, según lo previsto en la ecuación 1 de haber utilizado la configuración de emisiones conducidas o las ecuaciones 6 </w:t>
      </w:r>
      <w:proofErr w:type="spellStart"/>
      <w:r w:rsidRPr="00BC2943">
        <w:rPr>
          <w:sz w:val="22"/>
          <w:szCs w:val="22"/>
        </w:rPr>
        <w:t>ó</w:t>
      </w:r>
      <w:proofErr w:type="spellEnd"/>
      <w:r w:rsidRPr="00BC2943">
        <w:rPr>
          <w:sz w:val="22"/>
          <w:szCs w:val="22"/>
        </w:rPr>
        <w:t xml:space="preserve"> 7 de haber utilizado la configuración de emisiones radiadas.</w:t>
      </w:r>
    </w:p>
    <w:p w14:paraId="1A05102E"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t>El nivel máximo resultante de l) no debe ser mayor a lo establecido en la columna Potencia máxima de transmisión conducida del Cuadro 4 para cumplir con la especificación 4.3.</w:t>
      </w:r>
    </w:p>
    <w:p w14:paraId="4F4A85A2" w14:textId="77777777" w:rsidR="00423DE7" w:rsidRPr="00BC2943" w:rsidRDefault="00423DE7" w:rsidP="0027128C">
      <w:pPr>
        <w:pStyle w:val="Texto"/>
        <w:numPr>
          <w:ilvl w:val="0"/>
          <w:numId w:val="19"/>
        </w:numPr>
        <w:spacing w:after="0" w:line="276" w:lineRule="auto"/>
        <w:ind w:left="1134" w:right="51" w:hanging="567"/>
        <w:rPr>
          <w:sz w:val="22"/>
          <w:szCs w:val="22"/>
        </w:rPr>
      </w:pPr>
      <w:r w:rsidRPr="00BC2943">
        <w:rPr>
          <w:sz w:val="22"/>
          <w:szCs w:val="22"/>
        </w:rPr>
        <w:t>Imprimir la gráfica correspondiente y anexar al reporte de pruebas (Apéndice A).</w:t>
      </w:r>
    </w:p>
    <w:p w14:paraId="58C7EE88" w14:textId="77777777" w:rsidR="00F165AF" w:rsidRPr="00BC2943" w:rsidRDefault="00F165AF" w:rsidP="00F165AF">
      <w:pPr>
        <w:pStyle w:val="Texto"/>
        <w:spacing w:after="0" w:line="276" w:lineRule="auto"/>
        <w:ind w:left="1134" w:right="51" w:firstLine="0"/>
        <w:rPr>
          <w:sz w:val="22"/>
          <w:szCs w:val="22"/>
        </w:rPr>
      </w:pPr>
    </w:p>
    <w:p w14:paraId="78F57848" w14:textId="1D4CCDFC" w:rsidR="00423DE7" w:rsidRPr="00BC2943" w:rsidRDefault="00423DE7" w:rsidP="005C5505">
      <w:pPr>
        <w:pStyle w:val="Texto"/>
        <w:spacing w:after="0" w:line="276" w:lineRule="auto"/>
        <w:ind w:right="51"/>
        <w:rPr>
          <w:bCs/>
          <w:sz w:val="22"/>
          <w:szCs w:val="22"/>
        </w:rPr>
      </w:pPr>
      <w:r w:rsidRPr="00BC2943">
        <w:rPr>
          <w:b/>
          <w:sz w:val="22"/>
          <w:szCs w:val="22"/>
        </w:rPr>
        <w:t>5.6.1.2.5</w:t>
      </w:r>
      <w:r w:rsidR="0052517D" w:rsidRPr="00BC2943">
        <w:rPr>
          <w:b/>
          <w:sz w:val="22"/>
          <w:szCs w:val="22"/>
        </w:rPr>
        <w:t>.</w:t>
      </w:r>
      <w:r w:rsidRPr="00BC2943">
        <w:rPr>
          <w:b/>
          <w:sz w:val="22"/>
          <w:szCs w:val="22"/>
        </w:rPr>
        <w:t xml:space="preserve"> </w:t>
      </w:r>
      <w:r w:rsidRPr="00BC2943">
        <w:rPr>
          <w:bCs/>
          <w:sz w:val="22"/>
          <w:szCs w:val="22"/>
        </w:rPr>
        <w:t>Método SA-2A (alternativo)</w:t>
      </w:r>
    </w:p>
    <w:p w14:paraId="7C145997"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método SA-2A utiliza el detector </w:t>
      </w:r>
      <w:proofErr w:type="spellStart"/>
      <w:r w:rsidRPr="00BC2943">
        <w:rPr>
          <w:sz w:val="22"/>
          <w:szCs w:val="22"/>
        </w:rPr>
        <w:t>rms</w:t>
      </w:r>
      <w:proofErr w:type="spellEnd"/>
      <w:r w:rsidRPr="00BC2943">
        <w:rPr>
          <w:sz w:val="22"/>
          <w:szCs w:val="22"/>
        </w:rPr>
        <w:t xml:space="preserve"> con barrido lento, en cada intervalo de la emisión se promedian los tiempos de ENCENDIDO y APAGADO de las transmisiones del EBP, seguido de la corrección del ciclo de trabajo. El procedimiento para este método es el siguiente:</w:t>
      </w:r>
    </w:p>
    <w:p w14:paraId="33BDE460" w14:textId="77777777" w:rsidR="00423DE7" w:rsidRPr="00BC2943" w:rsidRDefault="00423DE7" w:rsidP="0027128C">
      <w:pPr>
        <w:pStyle w:val="Texto"/>
        <w:numPr>
          <w:ilvl w:val="0"/>
          <w:numId w:val="20"/>
        </w:numPr>
        <w:spacing w:after="0" w:line="276" w:lineRule="auto"/>
        <w:ind w:left="1134" w:right="51" w:hanging="567"/>
        <w:rPr>
          <w:sz w:val="22"/>
          <w:szCs w:val="22"/>
        </w:rPr>
      </w:pPr>
      <w:r w:rsidRPr="00BC2943">
        <w:rPr>
          <w:sz w:val="22"/>
          <w:szCs w:val="22"/>
        </w:rPr>
        <w:t>Mida el ciclo de trabajo D de la señal de salida del transmisor como se describe en 5.3.4.</w:t>
      </w:r>
    </w:p>
    <w:p w14:paraId="16EF0DB8" w14:textId="77777777" w:rsidR="00423DE7" w:rsidRPr="00BC2943" w:rsidRDefault="00423DE7" w:rsidP="0027128C">
      <w:pPr>
        <w:pStyle w:val="Texto"/>
        <w:numPr>
          <w:ilvl w:val="0"/>
          <w:numId w:val="20"/>
        </w:numPr>
        <w:spacing w:after="0" w:line="276" w:lineRule="auto"/>
        <w:ind w:left="1134" w:right="51" w:hanging="567"/>
        <w:rPr>
          <w:sz w:val="22"/>
          <w:szCs w:val="22"/>
        </w:rPr>
      </w:pPr>
      <w:r w:rsidRPr="00BC2943">
        <w:rPr>
          <w:sz w:val="22"/>
          <w:szCs w:val="22"/>
        </w:rPr>
        <w:t xml:space="preserve">Configure el </w:t>
      </w:r>
      <w:proofErr w:type="spellStart"/>
      <w:r w:rsidRPr="00BC2943">
        <w:rPr>
          <w:sz w:val="22"/>
          <w:szCs w:val="22"/>
        </w:rPr>
        <w:t>span</w:t>
      </w:r>
      <w:proofErr w:type="spellEnd"/>
      <w:r w:rsidRPr="00BC2943">
        <w:rPr>
          <w:sz w:val="22"/>
          <w:szCs w:val="22"/>
        </w:rPr>
        <w:t xml:space="preserve"> para abarcar todo el intervalo de frecuencias del OBW.</w:t>
      </w:r>
    </w:p>
    <w:p w14:paraId="6BEE1353" w14:textId="77777777" w:rsidR="00423DE7" w:rsidRPr="00BC2943" w:rsidRDefault="00423DE7" w:rsidP="0027128C">
      <w:pPr>
        <w:pStyle w:val="Texto"/>
        <w:numPr>
          <w:ilvl w:val="0"/>
          <w:numId w:val="20"/>
        </w:numPr>
        <w:spacing w:after="0" w:line="276" w:lineRule="auto"/>
        <w:ind w:left="1134" w:right="51" w:hanging="567"/>
        <w:rPr>
          <w:sz w:val="22"/>
          <w:szCs w:val="22"/>
        </w:rPr>
      </w:pPr>
      <w:r w:rsidRPr="00BC2943">
        <w:rPr>
          <w:sz w:val="22"/>
          <w:szCs w:val="22"/>
        </w:rPr>
        <w:t>Establezca el RBW = 1 MHz.</w:t>
      </w:r>
    </w:p>
    <w:p w14:paraId="27683BEF" w14:textId="77777777" w:rsidR="00423DE7" w:rsidRPr="00BC2943" w:rsidRDefault="00423DE7" w:rsidP="0027128C">
      <w:pPr>
        <w:pStyle w:val="Texto"/>
        <w:numPr>
          <w:ilvl w:val="0"/>
          <w:numId w:val="20"/>
        </w:numPr>
        <w:spacing w:after="0" w:line="276" w:lineRule="auto"/>
        <w:ind w:left="1134" w:right="51" w:hanging="567"/>
        <w:rPr>
          <w:sz w:val="22"/>
          <w:szCs w:val="22"/>
        </w:rPr>
      </w:pPr>
      <w:r w:rsidRPr="00BC2943">
        <w:rPr>
          <w:sz w:val="22"/>
          <w:szCs w:val="22"/>
        </w:rPr>
        <w:t>Establezca el VBW ≥ 3 MHz.</w:t>
      </w:r>
    </w:p>
    <w:p w14:paraId="64CFFF23" w14:textId="77777777" w:rsidR="00423DE7" w:rsidRPr="00BC2943" w:rsidRDefault="00423DE7" w:rsidP="0027128C">
      <w:pPr>
        <w:pStyle w:val="Texto"/>
        <w:numPr>
          <w:ilvl w:val="0"/>
          <w:numId w:val="20"/>
        </w:numPr>
        <w:spacing w:after="0" w:line="276" w:lineRule="auto"/>
        <w:ind w:left="1134" w:right="51" w:hanging="567"/>
        <w:rPr>
          <w:sz w:val="22"/>
          <w:szCs w:val="22"/>
        </w:rPr>
      </w:pPr>
      <w:r w:rsidRPr="00BC2943">
        <w:rPr>
          <w:sz w:val="22"/>
          <w:szCs w:val="22"/>
        </w:rPr>
        <w:t>Establezca el número de puntos en barrido ≥ [2 tramos / RBW]. (Esto proporciona un espacio entre los puntos de la traza ≤ RBW / 2, de modo que las señales de banda estrecha no se pierdan entre los puntos de la traza en frecuencia).</w:t>
      </w:r>
    </w:p>
    <w:p w14:paraId="1A7BCE37" w14:textId="77777777" w:rsidR="00423DE7" w:rsidRPr="00BC2943" w:rsidRDefault="00423DE7" w:rsidP="0027128C">
      <w:pPr>
        <w:pStyle w:val="Texto"/>
        <w:numPr>
          <w:ilvl w:val="0"/>
          <w:numId w:val="20"/>
        </w:numPr>
        <w:spacing w:after="0" w:line="276" w:lineRule="auto"/>
        <w:ind w:left="1134" w:right="51" w:hanging="567"/>
        <w:rPr>
          <w:sz w:val="22"/>
          <w:szCs w:val="22"/>
        </w:rPr>
      </w:pPr>
      <w:r w:rsidRPr="00BC2943">
        <w:rPr>
          <w:sz w:val="22"/>
          <w:szCs w:val="22"/>
        </w:rPr>
        <w:t>Ajuste manualmente el tiempo de barrido ≥ [10 × (número de puntos en el barrido) × (período total de encendido/apagado de la señal transmitida)].</w:t>
      </w:r>
    </w:p>
    <w:p w14:paraId="1AA2C80F" w14:textId="77777777" w:rsidR="00423DE7" w:rsidRPr="00BC2943" w:rsidRDefault="00423DE7" w:rsidP="0027128C">
      <w:pPr>
        <w:pStyle w:val="Texto"/>
        <w:numPr>
          <w:ilvl w:val="0"/>
          <w:numId w:val="20"/>
        </w:numPr>
        <w:spacing w:after="0" w:line="276" w:lineRule="auto"/>
        <w:ind w:left="1134" w:right="51" w:hanging="567"/>
        <w:rPr>
          <w:sz w:val="22"/>
          <w:szCs w:val="22"/>
        </w:rPr>
      </w:pPr>
      <w:r w:rsidRPr="00BC2943">
        <w:rPr>
          <w:sz w:val="22"/>
          <w:szCs w:val="22"/>
        </w:rPr>
        <w:t>Establecer el detector = Potencia promedio (</w:t>
      </w:r>
      <w:proofErr w:type="spellStart"/>
      <w:r w:rsidRPr="00BC2943">
        <w:rPr>
          <w:sz w:val="22"/>
          <w:szCs w:val="22"/>
        </w:rPr>
        <w:t>rms</w:t>
      </w:r>
      <w:proofErr w:type="spellEnd"/>
      <w:r w:rsidRPr="00BC2943">
        <w:rPr>
          <w:sz w:val="22"/>
          <w:szCs w:val="22"/>
        </w:rPr>
        <w:t>).</w:t>
      </w:r>
    </w:p>
    <w:p w14:paraId="71E1A423" w14:textId="77777777" w:rsidR="00423DE7" w:rsidRPr="00BC2943" w:rsidRDefault="00423DE7" w:rsidP="0027128C">
      <w:pPr>
        <w:pStyle w:val="Texto"/>
        <w:numPr>
          <w:ilvl w:val="0"/>
          <w:numId w:val="20"/>
        </w:numPr>
        <w:spacing w:after="0" w:line="276" w:lineRule="auto"/>
        <w:ind w:left="1134" w:right="51" w:hanging="567"/>
        <w:rPr>
          <w:sz w:val="22"/>
          <w:szCs w:val="22"/>
        </w:rPr>
      </w:pPr>
      <w:r w:rsidRPr="00BC2943">
        <w:rPr>
          <w:sz w:val="22"/>
          <w:szCs w:val="22"/>
        </w:rPr>
        <w:t>Realizar un solo barrido.</w:t>
      </w:r>
    </w:p>
    <w:p w14:paraId="7862D7DC" w14:textId="77777777" w:rsidR="00423DE7" w:rsidRPr="00BC2943" w:rsidRDefault="00423DE7" w:rsidP="0027128C">
      <w:pPr>
        <w:pStyle w:val="Texto"/>
        <w:numPr>
          <w:ilvl w:val="0"/>
          <w:numId w:val="20"/>
        </w:numPr>
        <w:spacing w:after="0" w:line="276" w:lineRule="auto"/>
        <w:ind w:left="1134" w:right="51" w:hanging="567"/>
        <w:rPr>
          <w:sz w:val="22"/>
          <w:szCs w:val="22"/>
        </w:rPr>
      </w:pPr>
      <w:r w:rsidRPr="00BC2943">
        <w:rPr>
          <w:sz w:val="22"/>
          <w:szCs w:val="22"/>
        </w:rPr>
        <w:t>Calcule la potencia integrando el espectro a lo largo del intervalo de frecuencias del OBW utilizando la función “medición de potencia dentro de la banda” del instrumento con límites de banda iguales a los valores de los bordes de la banda del OBW. Si el instrumento no tiene la referida función, sume los niveles de espectro (en unidades de potencia) a intervalos de 1 MHz que se extiendan a lo largo del intervalo de frecuencias del OBW.</w:t>
      </w:r>
    </w:p>
    <w:p w14:paraId="03000A96" w14:textId="77777777" w:rsidR="00423DE7" w:rsidRPr="00BC2943" w:rsidRDefault="00423DE7" w:rsidP="0027128C">
      <w:pPr>
        <w:pStyle w:val="Texto"/>
        <w:numPr>
          <w:ilvl w:val="0"/>
          <w:numId w:val="20"/>
        </w:numPr>
        <w:spacing w:after="0" w:line="276" w:lineRule="auto"/>
        <w:ind w:left="1134" w:right="51" w:hanging="567"/>
        <w:rPr>
          <w:sz w:val="22"/>
          <w:szCs w:val="22"/>
        </w:rPr>
      </w:pPr>
      <w:r w:rsidRPr="00BC2943">
        <w:rPr>
          <w:sz w:val="22"/>
          <w:szCs w:val="22"/>
        </w:rPr>
        <w:t>Agregue a la potencia medida un valor de [10*log</w:t>
      </w:r>
      <w:r w:rsidRPr="00BC2943">
        <w:rPr>
          <w:sz w:val="22"/>
          <w:szCs w:val="22"/>
          <w:vertAlign w:val="subscript"/>
        </w:rPr>
        <w:t>10</w:t>
      </w:r>
      <w:r w:rsidRPr="00BC2943">
        <w:rPr>
          <w:sz w:val="22"/>
          <w:szCs w:val="22"/>
        </w:rPr>
        <w:t>(1 / D)], donde D es el ciclo de trabajo, para calcular la potencia promedio durante los tiempos de transmisión reales (debido a que la medición representa un promedio de los tiempos de ENCENDIDO y APAGADO de la transmisión). Dado un ciclo de trabajo del 25 %, debe agregarse el valor de [10*log</w:t>
      </w:r>
      <w:r w:rsidRPr="00BC2943">
        <w:rPr>
          <w:sz w:val="22"/>
          <w:szCs w:val="22"/>
          <w:vertAlign w:val="subscript"/>
        </w:rPr>
        <w:t>10</w:t>
      </w:r>
      <w:r w:rsidRPr="00BC2943">
        <w:rPr>
          <w:sz w:val="22"/>
          <w:szCs w:val="22"/>
        </w:rPr>
        <w:t>(1 / 0.25)] = 6 dB.</w:t>
      </w:r>
    </w:p>
    <w:p w14:paraId="33A2D31E" w14:textId="77777777" w:rsidR="00423DE7" w:rsidRPr="00BC2943" w:rsidRDefault="00423DE7" w:rsidP="0027128C">
      <w:pPr>
        <w:pStyle w:val="Texto"/>
        <w:numPr>
          <w:ilvl w:val="0"/>
          <w:numId w:val="20"/>
        </w:numPr>
        <w:spacing w:after="0" w:line="276" w:lineRule="auto"/>
        <w:ind w:left="1134" w:right="51" w:hanging="567"/>
        <w:rPr>
          <w:sz w:val="22"/>
          <w:szCs w:val="22"/>
        </w:rPr>
      </w:pPr>
      <w:r w:rsidRPr="00BC2943">
        <w:rPr>
          <w:sz w:val="22"/>
          <w:szCs w:val="22"/>
        </w:rPr>
        <w:t xml:space="preserve">Sumar al valor determinado en j) las pérdidas y ganancias de la cadena de configuración de prueba, según lo previsto en la ecuación 1 de haber utilizado la </w:t>
      </w:r>
      <w:r w:rsidRPr="00BC2943">
        <w:rPr>
          <w:sz w:val="22"/>
          <w:szCs w:val="22"/>
        </w:rPr>
        <w:lastRenderedPageBreak/>
        <w:t xml:space="preserve">configuración de emisiones conducidas o las ecuaciones 6 </w:t>
      </w:r>
      <w:proofErr w:type="spellStart"/>
      <w:r w:rsidRPr="00BC2943">
        <w:rPr>
          <w:sz w:val="22"/>
          <w:szCs w:val="22"/>
        </w:rPr>
        <w:t>ó</w:t>
      </w:r>
      <w:proofErr w:type="spellEnd"/>
      <w:r w:rsidRPr="00BC2943">
        <w:rPr>
          <w:sz w:val="22"/>
          <w:szCs w:val="22"/>
        </w:rPr>
        <w:t xml:space="preserve"> 7 de haber utilizado la configuración de emisiones radiadas.</w:t>
      </w:r>
    </w:p>
    <w:p w14:paraId="0889E957" w14:textId="77777777" w:rsidR="00423DE7" w:rsidRPr="00BC2943" w:rsidRDefault="00423DE7" w:rsidP="0027128C">
      <w:pPr>
        <w:pStyle w:val="Texto"/>
        <w:numPr>
          <w:ilvl w:val="0"/>
          <w:numId w:val="20"/>
        </w:numPr>
        <w:spacing w:after="0" w:line="276" w:lineRule="auto"/>
        <w:ind w:left="1134" w:right="51" w:hanging="567"/>
        <w:rPr>
          <w:sz w:val="22"/>
          <w:szCs w:val="22"/>
        </w:rPr>
      </w:pPr>
      <w:r w:rsidRPr="00BC2943">
        <w:rPr>
          <w:sz w:val="22"/>
          <w:szCs w:val="22"/>
        </w:rPr>
        <w:t>El nivel máximo resultante de k) no debe ser mayor a lo establecido en la columna Potencia máxima de transmisión conducida del Cuadro 4 para cumplir con la especificación 4.3.</w:t>
      </w:r>
    </w:p>
    <w:p w14:paraId="2DC96501" w14:textId="77777777" w:rsidR="00423DE7" w:rsidRPr="00BC2943" w:rsidRDefault="00423DE7" w:rsidP="0027128C">
      <w:pPr>
        <w:pStyle w:val="Texto"/>
        <w:numPr>
          <w:ilvl w:val="0"/>
          <w:numId w:val="20"/>
        </w:numPr>
        <w:spacing w:after="0" w:line="276" w:lineRule="auto"/>
        <w:ind w:left="1134" w:right="51" w:hanging="567"/>
        <w:rPr>
          <w:sz w:val="22"/>
          <w:szCs w:val="22"/>
        </w:rPr>
      </w:pPr>
      <w:r w:rsidRPr="00BC2943">
        <w:rPr>
          <w:sz w:val="22"/>
          <w:szCs w:val="22"/>
        </w:rPr>
        <w:t>Imprimir la gráfica correspondiente y anexar al reporte de pruebas (Apéndice A).</w:t>
      </w:r>
    </w:p>
    <w:p w14:paraId="68CE7945" w14:textId="77777777" w:rsidR="00F165AF" w:rsidRPr="00BC2943" w:rsidRDefault="00F165AF" w:rsidP="00F165AF">
      <w:pPr>
        <w:pStyle w:val="Texto"/>
        <w:spacing w:after="0" w:line="276" w:lineRule="auto"/>
        <w:ind w:left="1134" w:right="51" w:firstLine="0"/>
        <w:rPr>
          <w:sz w:val="22"/>
          <w:szCs w:val="22"/>
        </w:rPr>
      </w:pPr>
    </w:p>
    <w:p w14:paraId="2234AC42" w14:textId="495A03B3" w:rsidR="00423DE7" w:rsidRPr="00BC2943" w:rsidRDefault="00423DE7" w:rsidP="005C5505">
      <w:pPr>
        <w:pStyle w:val="Texto"/>
        <w:spacing w:after="0" w:line="276" w:lineRule="auto"/>
        <w:ind w:right="51"/>
        <w:rPr>
          <w:bCs/>
          <w:sz w:val="22"/>
          <w:szCs w:val="22"/>
        </w:rPr>
      </w:pPr>
      <w:r w:rsidRPr="00BC2943">
        <w:rPr>
          <w:b/>
          <w:sz w:val="22"/>
          <w:szCs w:val="22"/>
        </w:rPr>
        <w:t>5.6.1.2.6</w:t>
      </w:r>
      <w:r w:rsidR="0052517D" w:rsidRPr="00BC2943">
        <w:rPr>
          <w:b/>
          <w:sz w:val="22"/>
          <w:szCs w:val="22"/>
        </w:rPr>
        <w:t>.</w:t>
      </w:r>
      <w:r w:rsidRPr="00BC2943">
        <w:rPr>
          <w:b/>
          <w:sz w:val="22"/>
          <w:szCs w:val="22"/>
        </w:rPr>
        <w:t xml:space="preserve"> </w:t>
      </w:r>
      <w:r w:rsidRPr="00BC2943">
        <w:rPr>
          <w:bCs/>
          <w:sz w:val="22"/>
          <w:szCs w:val="22"/>
        </w:rPr>
        <w:t>Método SA-3</w:t>
      </w:r>
    </w:p>
    <w:p w14:paraId="59C13219"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método SA-3 usa el detector </w:t>
      </w:r>
      <w:proofErr w:type="spellStart"/>
      <w:r w:rsidRPr="00BC2943">
        <w:rPr>
          <w:sz w:val="22"/>
          <w:szCs w:val="22"/>
        </w:rPr>
        <w:t>rms</w:t>
      </w:r>
      <w:proofErr w:type="spellEnd"/>
      <w:r w:rsidRPr="00BC2943">
        <w:rPr>
          <w:sz w:val="22"/>
          <w:szCs w:val="22"/>
        </w:rPr>
        <w:t xml:space="preserve"> con retención máxima. El procedimiento para este método es el siguiente:</w:t>
      </w:r>
    </w:p>
    <w:p w14:paraId="63ABC5EB" w14:textId="77777777" w:rsidR="00423DE7" w:rsidRPr="00BC2943" w:rsidRDefault="00423DE7" w:rsidP="0027128C">
      <w:pPr>
        <w:pStyle w:val="Texto"/>
        <w:numPr>
          <w:ilvl w:val="0"/>
          <w:numId w:val="21"/>
        </w:numPr>
        <w:spacing w:after="0" w:line="276" w:lineRule="auto"/>
        <w:ind w:left="1134" w:right="51" w:hanging="567"/>
        <w:rPr>
          <w:sz w:val="22"/>
          <w:szCs w:val="22"/>
        </w:rPr>
      </w:pPr>
      <w:r w:rsidRPr="00BC2943">
        <w:rPr>
          <w:sz w:val="22"/>
          <w:szCs w:val="22"/>
        </w:rPr>
        <w:t xml:space="preserve">Configure el </w:t>
      </w:r>
      <w:proofErr w:type="spellStart"/>
      <w:r w:rsidRPr="00BC2943">
        <w:rPr>
          <w:sz w:val="22"/>
          <w:szCs w:val="22"/>
        </w:rPr>
        <w:t>span</w:t>
      </w:r>
      <w:proofErr w:type="spellEnd"/>
      <w:r w:rsidRPr="00BC2943">
        <w:rPr>
          <w:sz w:val="22"/>
          <w:szCs w:val="22"/>
        </w:rPr>
        <w:t xml:space="preserve"> para abarcar todo el intervalo de frecuencias del OBW.</w:t>
      </w:r>
    </w:p>
    <w:p w14:paraId="4FD4A43C" w14:textId="77777777" w:rsidR="00423DE7" w:rsidRPr="00BC2943" w:rsidRDefault="00423DE7" w:rsidP="0027128C">
      <w:pPr>
        <w:pStyle w:val="Texto"/>
        <w:numPr>
          <w:ilvl w:val="0"/>
          <w:numId w:val="21"/>
        </w:numPr>
        <w:spacing w:after="0" w:line="276" w:lineRule="auto"/>
        <w:ind w:left="1134" w:right="51" w:hanging="567"/>
        <w:rPr>
          <w:sz w:val="22"/>
          <w:szCs w:val="22"/>
        </w:rPr>
      </w:pPr>
      <w:r w:rsidRPr="00BC2943">
        <w:rPr>
          <w:sz w:val="22"/>
          <w:szCs w:val="22"/>
        </w:rPr>
        <w:t>Establezca el disparo del barrido en "carrera libre".</w:t>
      </w:r>
    </w:p>
    <w:p w14:paraId="2BAD5FCC" w14:textId="77777777" w:rsidR="00423DE7" w:rsidRPr="00BC2943" w:rsidRDefault="00423DE7" w:rsidP="0027128C">
      <w:pPr>
        <w:pStyle w:val="Texto"/>
        <w:numPr>
          <w:ilvl w:val="0"/>
          <w:numId w:val="21"/>
        </w:numPr>
        <w:spacing w:after="0" w:line="276" w:lineRule="auto"/>
        <w:ind w:left="1134" w:right="51" w:hanging="567"/>
        <w:rPr>
          <w:sz w:val="22"/>
          <w:szCs w:val="22"/>
        </w:rPr>
      </w:pPr>
      <w:r w:rsidRPr="00BC2943">
        <w:rPr>
          <w:sz w:val="22"/>
          <w:szCs w:val="22"/>
        </w:rPr>
        <w:t>Establezca el RBW = 1 MHz.</w:t>
      </w:r>
    </w:p>
    <w:p w14:paraId="3540F252" w14:textId="77777777" w:rsidR="00423DE7" w:rsidRPr="00BC2943" w:rsidRDefault="00423DE7" w:rsidP="0027128C">
      <w:pPr>
        <w:pStyle w:val="Texto"/>
        <w:numPr>
          <w:ilvl w:val="0"/>
          <w:numId w:val="21"/>
        </w:numPr>
        <w:spacing w:after="0" w:line="276" w:lineRule="auto"/>
        <w:ind w:left="1134" w:right="51" w:hanging="567"/>
        <w:rPr>
          <w:sz w:val="22"/>
          <w:szCs w:val="22"/>
        </w:rPr>
      </w:pPr>
      <w:r w:rsidRPr="00BC2943">
        <w:rPr>
          <w:sz w:val="22"/>
          <w:szCs w:val="22"/>
        </w:rPr>
        <w:t>Establecer el VBW ≥ 3 MHz</w:t>
      </w:r>
    </w:p>
    <w:p w14:paraId="179D0C22" w14:textId="77777777" w:rsidR="00423DE7" w:rsidRPr="00BC2943" w:rsidRDefault="00423DE7" w:rsidP="0027128C">
      <w:pPr>
        <w:pStyle w:val="Texto"/>
        <w:numPr>
          <w:ilvl w:val="0"/>
          <w:numId w:val="21"/>
        </w:numPr>
        <w:spacing w:after="0" w:line="276" w:lineRule="auto"/>
        <w:ind w:left="1134" w:right="51" w:hanging="567"/>
        <w:rPr>
          <w:sz w:val="22"/>
          <w:szCs w:val="22"/>
        </w:rPr>
      </w:pPr>
      <w:r w:rsidRPr="00BC2943">
        <w:rPr>
          <w:sz w:val="22"/>
          <w:szCs w:val="22"/>
        </w:rPr>
        <w:t xml:space="preserve">Establecer el número de puntos en barrido ≥ [2 × </w:t>
      </w:r>
      <w:proofErr w:type="spellStart"/>
      <w:r w:rsidRPr="00BC2943">
        <w:rPr>
          <w:sz w:val="22"/>
          <w:szCs w:val="22"/>
        </w:rPr>
        <w:t>span</w:t>
      </w:r>
      <w:proofErr w:type="spellEnd"/>
      <w:r w:rsidRPr="00BC2943">
        <w:rPr>
          <w:sz w:val="22"/>
          <w:szCs w:val="22"/>
        </w:rPr>
        <w:t xml:space="preserve"> / RBW]. (Esto proporciona un espacio entre los puntos de la traza ≤ RBW / 2, de modo que las señales de banda estrecha no se pierdan entre los puntos de la traza en frecuencia).</w:t>
      </w:r>
    </w:p>
    <w:p w14:paraId="7EE72DBE" w14:textId="77777777" w:rsidR="00423DE7" w:rsidRPr="00BC2943" w:rsidRDefault="00423DE7" w:rsidP="0027128C">
      <w:pPr>
        <w:pStyle w:val="Texto"/>
        <w:numPr>
          <w:ilvl w:val="0"/>
          <w:numId w:val="21"/>
        </w:numPr>
        <w:spacing w:after="0" w:line="276" w:lineRule="auto"/>
        <w:ind w:left="1134" w:right="51" w:hanging="567"/>
        <w:rPr>
          <w:sz w:val="22"/>
          <w:szCs w:val="22"/>
        </w:rPr>
      </w:pPr>
      <w:r w:rsidRPr="00BC2943">
        <w:rPr>
          <w:sz w:val="22"/>
          <w:szCs w:val="22"/>
        </w:rPr>
        <w:t>Establecer el tiempo de barrido ≤ [(número de puntos en el barrido) × T], donde T se define en el numeral 5.3.4. Si esto da un tiempo de barrido menor que el tiempo de barrido automático del instrumento, entonces no debe utilizarse el método SA-3A. (El propósito de este paso es que el tiempo promedio en cada intervalo sea menor o igual al tiempo mínimo de una transmisión).</w:t>
      </w:r>
    </w:p>
    <w:p w14:paraId="05D2D779" w14:textId="77777777" w:rsidR="00423DE7" w:rsidRPr="00BC2943" w:rsidRDefault="00423DE7" w:rsidP="0027128C">
      <w:pPr>
        <w:pStyle w:val="Texto"/>
        <w:numPr>
          <w:ilvl w:val="0"/>
          <w:numId w:val="21"/>
        </w:numPr>
        <w:spacing w:after="0" w:line="276" w:lineRule="auto"/>
        <w:ind w:left="1134" w:right="51" w:hanging="567"/>
        <w:rPr>
          <w:sz w:val="22"/>
          <w:szCs w:val="22"/>
        </w:rPr>
      </w:pPr>
      <w:r w:rsidRPr="00BC2943">
        <w:rPr>
          <w:sz w:val="22"/>
          <w:szCs w:val="22"/>
        </w:rPr>
        <w:t>Establecer el detector = Potencia promedio (</w:t>
      </w:r>
      <w:proofErr w:type="spellStart"/>
      <w:r w:rsidRPr="00BC2943">
        <w:rPr>
          <w:sz w:val="22"/>
          <w:szCs w:val="22"/>
        </w:rPr>
        <w:t>rms</w:t>
      </w:r>
      <w:proofErr w:type="spellEnd"/>
      <w:r w:rsidRPr="00BC2943">
        <w:rPr>
          <w:sz w:val="22"/>
          <w:szCs w:val="22"/>
        </w:rPr>
        <w:t>).</w:t>
      </w:r>
    </w:p>
    <w:p w14:paraId="04A103C5" w14:textId="77777777" w:rsidR="00423DE7" w:rsidRPr="00BC2943" w:rsidRDefault="00423DE7" w:rsidP="0027128C">
      <w:pPr>
        <w:pStyle w:val="Texto"/>
        <w:numPr>
          <w:ilvl w:val="0"/>
          <w:numId w:val="21"/>
        </w:numPr>
        <w:spacing w:after="0" w:line="276" w:lineRule="auto"/>
        <w:ind w:left="1134" w:right="51" w:hanging="567"/>
        <w:rPr>
          <w:sz w:val="22"/>
          <w:szCs w:val="22"/>
        </w:rPr>
      </w:pPr>
      <w:r w:rsidRPr="00BC2943">
        <w:rPr>
          <w:sz w:val="22"/>
          <w:szCs w:val="22"/>
        </w:rPr>
        <w:t>Establecer el modo de rastreo = retención máxima.</w:t>
      </w:r>
    </w:p>
    <w:p w14:paraId="301A42A2" w14:textId="77777777" w:rsidR="00423DE7" w:rsidRPr="00BC2943" w:rsidRDefault="00423DE7" w:rsidP="0027128C">
      <w:pPr>
        <w:pStyle w:val="Texto"/>
        <w:numPr>
          <w:ilvl w:val="0"/>
          <w:numId w:val="21"/>
        </w:numPr>
        <w:spacing w:after="0" w:line="276" w:lineRule="auto"/>
        <w:ind w:left="1134" w:right="51" w:hanging="567"/>
        <w:rPr>
          <w:sz w:val="22"/>
          <w:szCs w:val="22"/>
        </w:rPr>
      </w:pPr>
      <w:r w:rsidRPr="00BC2943">
        <w:rPr>
          <w:sz w:val="22"/>
          <w:szCs w:val="22"/>
        </w:rPr>
        <w:t>Permita que Max-</w:t>
      </w:r>
      <w:proofErr w:type="spellStart"/>
      <w:r w:rsidRPr="00BC2943">
        <w:rPr>
          <w:sz w:val="22"/>
          <w:szCs w:val="22"/>
        </w:rPr>
        <w:t>Hold</w:t>
      </w:r>
      <w:proofErr w:type="spellEnd"/>
      <w:r w:rsidRPr="00BC2943">
        <w:rPr>
          <w:sz w:val="22"/>
          <w:szCs w:val="22"/>
        </w:rPr>
        <w:t xml:space="preserve"> funcione durante al menos 60 s o más, según sea necesario, para permitir que la traza se estabilice.</w:t>
      </w:r>
    </w:p>
    <w:p w14:paraId="7A7AFED0" w14:textId="77777777" w:rsidR="00423DE7" w:rsidRPr="00BC2943" w:rsidRDefault="00423DE7" w:rsidP="0027128C">
      <w:pPr>
        <w:pStyle w:val="Texto"/>
        <w:numPr>
          <w:ilvl w:val="0"/>
          <w:numId w:val="21"/>
        </w:numPr>
        <w:spacing w:after="0" w:line="276" w:lineRule="auto"/>
        <w:ind w:left="1134" w:right="51" w:hanging="567"/>
        <w:rPr>
          <w:sz w:val="22"/>
          <w:szCs w:val="22"/>
        </w:rPr>
      </w:pPr>
      <w:r w:rsidRPr="00BC2943">
        <w:rPr>
          <w:sz w:val="22"/>
          <w:szCs w:val="22"/>
        </w:rPr>
        <w:t>Calcule la potencia integrando el espectro a lo largo del intervalo de frecuencias del OBW utilizando la función “medición de potencia dentro de la banda” del instrumento con límites de banda iguales a los bordes del ancho de banda de la emisión o del valor del OBW. Si el instrumento no tiene la referida función, sume los niveles de espectro (en unidades de potencia) a intervalos de 1 MHz que se extiendan a lo largo del intervalo de frecuencias del OBW.</w:t>
      </w:r>
    </w:p>
    <w:p w14:paraId="5B8E7A15" w14:textId="77777777" w:rsidR="00423DE7" w:rsidRPr="00BC2943" w:rsidRDefault="00423DE7" w:rsidP="0027128C">
      <w:pPr>
        <w:pStyle w:val="Texto"/>
        <w:numPr>
          <w:ilvl w:val="0"/>
          <w:numId w:val="21"/>
        </w:numPr>
        <w:spacing w:after="0" w:line="276" w:lineRule="auto"/>
        <w:ind w:left="1134" w:right="51" w:hanging="567"/>
        <w:rPr>
          <w:sz w:val="22"/>
          <w:szCs w:val="22"/>
        </w:rPr>
      </w:pPr>
      <w:r w:rsidRPr="00BC2943">
        <w:rPr>
          <w:sz w:val="22"/>
          <w:szCs w:val="22"/>
        </w:rPr>
        <w:t xml:space="preserve">Sumar al valor determinado en j) las pérdidas y ganancias de la cadena de configuración de prueba, según lo previsto en la ecuación 1 de haber utilizado la configuración de emisiones conducidas o las ecuaciones 6 </w:t>
      </w:r>
      <w:proofErr w:type="spellStart"/>
      <w:r w:rsidRPr="00BC2943">
        <w:rPr>
          <w:sz w:val="22"/>
          <w:szCs w:val="22"/>
        </w:rPr>
        <w:t>ó</w:t>
      </w:r>
      <w:proofErr w:type="spellEnd"/>
      <w:r w:rsidRPr="00BC2943">
        <w:rPr>
          <w:sz w:val="22"/>
          <w:szCs w:val="22"/>
        </w:rPr>
        <w:t xml:space="preserve"> 7 de haber utilizado la configuración de emisiones radiadas.</w:t>
      </w:r>
    </w:p>
    <w:p w14:paraId="03EE4FAC" w14:textId="77777777" w:rsidR="00423DE7" w:rsidRPr="00BC2943" w:rsidRDefault="00423DE7" w:rsidP="0027128C">
      <w:pPr>
        <w:pStyle w:val="Texto"/>
        <w:numPr>
          <w:ilvl w:val="0"/>
          <w:numId w:val="21"/>
        </w:numPr>
        <w:spacing w:after="0" w:line="276" w:lineRule="auto"/>
        <w:ind w:left="1134" w:right="51" w:hanging="567"/>
        <w:rPr>
          <w:sz w:val="22"/>
          <w:szCs w:val="22"/>
        </w:rPr>
      </w:pPr>
      <w:r w:rsidRPr="00BC2943">
        <w:rPr>
          <w:sz w:val="22"/>
          <w:szCs w:val="22"/>
        </w:rPr>
        <w:t>El nivel máximo resultante de k) no debe ser mayor a lo establecido en la columna Potencia máxima de transmisión conducida del Cuadro 4 para cumplir con la especificación 4.3.</w:t>
      </w:r>
    </w:p>
    <w:p w14:paraId="68733D5E" w14:textId="77777777" w:rsidR="00423DE7" w:rsidRPr="00BC2943" w:rsidRDefault="00423DE7" w:rsidP="0027128C">
      <w:pPr>
        <w:pStyle w:val="Texto"/>
        <w:numPr>
          <w:ilvl w:val="0"/>
          <w:numId w:val="21"/>
        </w:numPr>
        <w:spacing w:after="0" w:line="276" w:lineRule="auto"/>
        <w:ind w:left="1134" w:right="51" w:hanging="567"/>
        <w:rPr>
          <w:sz w:val="22"/>
          <w:szCs w:val="22"/>
        </w:rPr>
      </w:pPr>
      <w:r w:rsidRPr="00BC2943">
        <w:rPr>
          <w:sz w:val="22"/>
          <w:szCs w:val="22"/>
        </w:rPr>
        <w:t>Imprimir la gráfica correspondiente y anexar al reporte de pruebas (Apéndice A).</w:t>
      </w:r>
    </w:p>
    <w:p w14:paraId="04E9525F" w14:textId="77777777" w:rsidR="00F165AF" w:rsidRPr="00BC2943" w:rsidRDefault="00F165AF" w:rsidP="00F165AF">
      <w:pPr>
        <w:pStyle w:val="Texto"/>
        <w:spacing w:after="0" w:line="276" w:lineRule="auto"/>
        <w:ind w:left="1134" w:right="51" w:firstLine="0"/>
        <w:rPr>
          <w:sz w:val="22"/>
          <w:szCs w:val="22"/>
        </w:rPr>
      </w:pPr>
    </w:p>
    <w:p w14:paraId="28062EB8" w14:textId="0F519F54" w:rsidR="00423DE7" w:rsidRPr="00BC2943" w:rsidRDefault="00423DE7" w:rsidP="005C5505">
      <w:pPr>
        <w:pStyle w:val="Texto"/>
        <w:spacing w:after="0" w:line="276" w:lineRule="auto"/>
        <w:ind w:right="51"/>
        <w:rPr>
          <w:bCs/>
          <w:sz w:val="22"/>
          <w:szCs w:val="22"/>
        </w:rPr>
      </w:pPr>
      <w:r w:rsidRPr="00BC2943">
        <w:rPr>
          <w:b/>
          <w:sz w:val="22"/>
          <w:szCs w:val="22"/>
        </w:rPr>
        <w:t>5.6.1.2.7</w:t>
      </w:r>
      <w:r w:rsidR="0052517D" w:rsidRPr="00BC2943">
        <w:rPr>
          <w:b/>
          <w:sz w:val="22"/>
          <w:szCs w:val="22"/>
        </w:rPr>
        <w:t>.</w:t>
      </w:r>
      <w:r w:rsidRPr="00BC2943">
        <w:rPr>
          <w:b/>
          <w:sz w:val="22"/>
          <w:szCs w:val="22"/>
        </w:rPr>
        <w:t xml:space="preserve"> </w:t>
      </w:r>
      <w:r w:rsidRPr="00BC2943">
        <w:rPr>
          <w:bCs/>
          <w:sz w:val="22"/>
          <w:szCs w:val="22"/>
        </w:rPr>
        <w:t>Método SA-3A (alternativo)</w:t>
      </w:r>
    </w:p>
    <w:p w14:paraId="103B0E15"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El método SA-3A utiliza un valor de VBW reducido con retención máxima. El procedimiento para este método es el siguiente:</w:t>
      </w:r>
    </w:p>
    <w:p w14:paraId="4497E8D0"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 xml:space="preserve">Configure el </w:t>
      </w:r>
      <w:proofErr w:type="spellStart"/>
      <w:r w:rsidRPr="00BC2943">
        <w:rPr>
          <w:sz w:val="22"/>
          <w:szCs w:val="22"/>
        </w:rPr>
        <w:t>span</w:t>
      </w:r>
      <w:proofErr w:type="spellEnd"/>
      <w:r w:rsidRPr="00BC2943">
        <w:rPr>
          <w:sz w:val="22"/>
          <w:szCs w:val="22"/>
        </w:rPr>
        <w:t xml:space="preserve"> para abarcar todo el intervalo de frecuencias del OBW.</w:t>
      </w:r>
    </w:p>
    <w:p w14:paraId="12CB3B59"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Establezca el disparo de barrido en "carrera libre".</w:t>
      </w:r>
    </w:p>
    <w:p w14:paraId="19B07943"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Establezca el RBW = 1 MHz.</w:t>
      </w:r>
    </w:p>
    <w:p w14:paraId="2228AE19"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Fijar el VBW ≥ 1 / T, donde T se define en el numeral 5.3.4.</w:t>
      </w:r>
    </w:p>
    <w:p w14:paraId="0DABB5C0"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 xml:space="preserve">Establezca el número de puntos en barrido ≥ [2 tramos / RBW]. (Esto proporciona un espacio entre los puntos de la traza ≤ RBW / 2, de modo que las señales de banda estrecha no se pierdan entre los puntos de la traza en frecuencia). </w:t>
      </w:r>
    </w:p>
    <w:p w14:paraId="0F6830DD"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Establezca el tiempo de barrido = No más rápido que el tiempo acoplado (automático).</w:t>
      </w:r>
    </w:p>
    <w:p w14:paraId="2B2744E9"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Establezca el detector = pico.</w:t>
      </w:r>
    </w:p>
    <w:p w14:paraId="1C8B6215"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 xml:space="preserve">Si es posible, el filtrado de video debe aplicarse a una señal de voltaje cuadrático o potencia (es decir, modo </w:t>
      </w:r>
      <w:proofErr w:type="spellStart"/>
      <w:r w:rsidRPr="00BC2943">
        <w:rPr>
          <w:sz w:val="22"/>
          <w:szCs w:val="22"/>
        </w:rPr>
        <w:t>rms</w:t>
      </w:r>
      <w:proofErr w:type="spellEnd"/>
      <w:r w:rsidRPr="00BC2943">
        <w:rPr>
          <w:sz w:val="22"/>
          <w:szCs w:val="22"/>
        </w:rPr>
        <w:t>). De lo contrario, debe configurarse para operar con una señal de voltaje lineal (que puede requerir el uso del modo de visualización lineal). No debe utilizarse el modo de visualización logarítmico:</w:t>
      </w:r>
    </w:p>
    <w:p w14:paraId="2A3E8564" w14:textId="77777777" w:rsidR="00423DE7" w:rsidRPr="00BC2943" w:rsidRDefault="00423DE7" w:rsidP="0027128C">
      <w:pPr>
        <w:pStyle w:val="Texto"/>
        <w:numPr>
          <w:ilvl w:val="1"/>
          <w:numId w:val="22"/>
        </w:numPr>
        <w:spacing w:after="0" w:line="276" w:lineRule="auto"/>
        <w:ind w:left="1843" w:right="51" w:hanging="567"/>
        <w:rPr>
          <w:sz w:val="22"/>
          <w:szCs w:val="22"/>
        </w:rPr>
      </w:pPr>
      <w:r w:rsidRPr="00BC2943">
        <w:rPr>
          <w:sz w:val="22"/>
          <w:szCs w:val="22"/>
        </w:rPr>
        <w:t xml:space="preserve">El modo preferido de voltaje al cuadrado (es decir, potencia o </w:t>
      </w:r>
      <w:proofErr w:type="spellStart"/>
      <w:r w:rsidRPr="00BC2943">
        <w:rPr>
          <w:sz w:val="22"/>
          <w:szCs w:val="22"/>
        </w:rPr>
        <w:t>rms</w:t>
      </w:r>
      <w:proofErr w:type="spellEnd"/>
      <w:r w:rsidRPr="00BC2943">
        <w:rPr>
          <w:sz w:val="22"/>
          <w:szCs w:val="22"/>
        </w:rPr>
        <w:t xml:space="preserve">) se selecciona en algunos instrumentos configurando el "tipo de VBW promedio" en potencia o </w:t>
      </w:r>
      <w:proofErr w:type="spellStart"/>
      <w:r w:rsidRPr="00BC2943">
        <w:rPr>
          <w:sz w:val="22"/>
          <w:szCs w:val="22"/>
        </w:rPr>
        <w:t>rms</w:t>
      </w:r>
      <w:proofErr w:type="spellEnd"/>
      <w:r w:rsidRPr="00BC2943">
        <w:rPr>
          <w:sz w:val="22"/>
          <w:szCs w:val="22"/>
        </w:rPr>
        <w:t>.</w:t>
      </w:r>
    </w:p>
    <w:p w14:paraId="3B9004ED" w14:textId="77777777" w:rsidR="00423DE7" w:rsidRPr="00BC2943" w:rsidRDefault="00423DE7" w:rsidP="0027128C">
      <w:pPr>
        <w:pStyle w:val="Texto"/>
        <w:numPr>
          <w:ilvl w:val="1"/>
          <w:numId w:val="22"/>
        </w:numPr>
        <w:spacing w:after="0" w:line="276" w:lineRule="auto"/>
        <w:ind w:left="1843" w:right="51" w:hanging="567"/>
        <w:rPr>
          <w:sz w:val="22"/>
          <w:szCs w:val="22"/>
        </w:rPr>
      </w:pPr>
      <w:r w:rsidRPr="00BC2943">
        <w:rPr>
          <w:sz w:val="22"/>
          <w:szCs w:val="22"/>
        </w:rPr>
        <w:t>Si el modo RMS no está disponible, entonces se selecciona el modo de voltaje lineal, en algunos analizadores se configura el modo de visualización en lineal. Otros instrumentos tienen una configuración para "tipo de VBW promedio" que se puede configurar en "voltaje" independientemente del modo de visualización.</w:t>
      </w:r>
    </w:p>
    <w:p w14:paraId="1F19C966"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Establezca el modo de traza (trace) = Retención máxima de imagen (</w:t>
      </w:r>
      <w:proofErr w:type="spellStart"/>
      <w:r w:rsidRPr="00BC2943">
        <w:rPr>
          <w:sz w:val="22"/>
          <w:szCs w:val="22"/>
        </w:rPr>
        <w:t>max</w:t>
      </w:r>
      <w:proofErr w:type="spellEnd"/>
      <w:r w:rsidRPr="00BC2943">
        <w:rPr>
          <w:sz w:val="22"/>
          <w:szCs w:val="22"/>
        </w:rPr>
        <w:t xml:space="preserve"> </w:t>
      </w:r>
      <w:proofErr w:type="spellStart"/>
      <w:r w:rsidRPr="00BC2943">
        <w:rPr>
          <w:sz w:val="22"/>
          <w:szCs w:val="22"/>
        </w:rPr>
        <w:t>hold</w:t>
      </w:r>
      <w:proofErr w:type="spellEnd"/>
      <w:r w:rsidRPr="00BC2943">
        <w:rPr>
          <w:sz w:val="22"/>
          <w:szCs w:val="22"/>
        </w:rPr>
        <w:t>).</w:t>
      </w:r>
    </w:p>
    <w:p w14:paraId="3B50049A"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Permita que Max-</w:t>
      </w:r>
      <w:proofErr w:type="spellStart"/>
      <w:r w:rsidRPr="00BC2943">
        <w:rPr>
          <w:sz w:val="22"/>
          <w:szCs w:val="22"/>
        </w:rPr>
        <w:t>Hold</w:t>
      </w:r>
      <w:proofErr w:type="spellEnd"/>
      <w:r w:rsidRPr="00BC2943">
        <w:rPr>
          <w:sz w:val="22"/>
          <w:szCs w:val="22"/>
        </w:rPr>
        <w:t xml:space="preserve"> funcione durante al menos 60 s o más, según sea necesario, para permitir que la traza se estabilice.</w:t>
      </w:r>
    </w:p>
    <w:p w14:paraId="07CD6AC8"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Calcule la potencia integrando el espectro a lo largo del intervalo de frecuencias del OBW utilizando la función “medición de potencia dentro de la banda” del instrumento con límites de banda iguales a los valores de los bordes del OBW. Si el instrumento no tiene la referida función, sume los niveles de espectro (en unidades de potencia) a intervalos de 1 MHz que se extiendan a lo largo del intervalo de frecuencias del OBW.</w:t>
      </w:r>
    </w:p>
    <w:p w14:paraId="6E861E2B"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Si se usó el modo lineal en el paso h) del numeral 5.6.1.2.7, agregue 1 dB al resultado final para compensar la diferencia entre el promedio lineal y el promedio de potencia.</w:t>
      </w:r>
    </w:p>
    <w:p w14:paraId="2A405B92"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 xml:space="preserve">Sumar al valor determinado en k) o l) las pérdidas y ganancias de la cadena de configuración de prueba, según lo previsto en la ecuación 1 de haber utilizado la configuración de emisiones conducidas o las ecuaciones 6 </w:t>
      </w:r>
      <w:proofErr w:type="spellStart"/>
      <w:r w:rsidRPr="00BC2943">
        <w:rPr>
          <w:sz w:val="22"/>
          <w:szCs w:val="22"/>
        </w:rPr>
        <w:t>ó</w:t>
      </w:r>
      <w:proofErr w:type="spellEnd"/>
      <w:r w:rsidRPr="00BC2943">
        <w:rPr>
          <w:sz w:val="22"/>
          <w:szCs w:val="22"/>
        </w:rPr>
        <w:t xml:space="preserve"> 7 de haber utilizado la configuración de emisiones radiadas.</w:t>
      </w:r>
    </w:p>
    <w:p w14:paraId="0205C4F0"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El nivel máximo resultante de m) no debe ser mayor a lo establecido en la columna Potencia máxima de transmisión conducida del Cuadro 4 para cumplir con la especificación 4.3.</w:t>
      </w:r>
    </w:p>
    <w:p w14:paraId="3260D6F2" w14:textId="77777777" w:rsidR="00423DE7" w:rsidRPr="00BC2943" w:rsidRDefault="00423DE7" w:rsidP="0027128C">
      <w:pPr>
        <w:pStyle w:val="Texto"/>
        <w:numPr>
          <w:ilvl w:val="0"/>
          <w:numId w:val="22"/>
        </w:numPr>
        <w:spacing w:after="0" w:line="276" w:lineRule="auto"/>
        <w:ind w:left="1134" w:right="51" w:hanging="567"/>
        <w:rPr>
          <w:sz w:val="22"/>
          <w:szCs w:val="22"/>
        </w:rPr>
      </w:pPr>
      <w:r w:rsidRPr="00BC2943">
        <w:rPr>
          <w:sz w:val="22"/>
          <w:szCs w:val="22"/>
        </w:rPr>
        <w:t>Imprimir la gráfica correspondiente y anexar al reporte de pruebas (Apéndice A).</w:t>
      </w:r>
    </w:p>
    <w:p w14:paraId="4C3BF4CA" w14:textId="77777777" w:rsidR="00F165AF" w:rsidRPr="00BC2943" w:rsidRDefault="00F165AF" w:rsidP="00F165AF">
      <w:pPr>
        <w:pStyle w:val="Texto"/>
        <w:spacing w:after="0" w:line="276" w:lineRule="auto"/>
        <w:ind w:left="1134" w:right="51" w:firstLine="0"/>
        <w:rPr>
          <w:sz w:val="22"/>
          <w:szCs w:val="22"/>
        </w:rPr>
      </w:pPr>
    </w:p>
    <w:p w14:paraId="4822DEC1" w14:textId="5AD3EDAB" w:rsidR="00423DE7" w:rsidRPr="00BC2943" w:rsidRDefault="00423DE7" w:rsidP="005C5505">
      <w:pPr>
        <w:pStyle w:val="Texto"/>
        <w:spacing w:after="0" w:line="276" w:lineRule="auto"/>
        <w:ind w:right="51"/>
        <w:rPr>
          <w:bCs/>
          <w:sz w:val="22"/>
          <w:szCs w:val="22"/>
        </w:rPr>
      </w:pPr>
      <w:r w:rsidRPr="00BC2943">
        <w:rPr>
          <w:b/>
          <w:sz w:val="22"/>
          <w:szCs w:val="22"/>
        </w:rPr>
        <w:t>5.6.1.3</w:t>
      </w:r>
      <w:r w:rsidR="0052517D" w:rsidRPr="00BC2943">
        <w:rPr>
          <w:b/>
          <w:sz w:val="22"/>
          <w:szCs w:val="22"/>
        </w:rPr>
        <w:t>.</w:t>
      </w:r>
      <w:r w:rsidRPr="00BC2943">
        <w:rPr>
          <w:b/>
          <w:sz w:val="22"/>
          <w:szCs w:val="22"/>
        </w:rPr>
        <w:t xml:space="preserve"> </w:t>
      </w:r>
      <w:r w:rsidRPr="00BC2943">
        <w:rPr>
          <w:bCs/>
          <w:sz w:val="22"/>
          <w:szCs w:val="22"/>
        </w:rPr>
        <w:t>Medición de la potencia máxima conducida de salida utilizando un medidor de potencia</w:t>
      </w:r>
    </w:p>
    <w:p w14:paraId="7CC85E9D" w14:textId="31DBDDAC" w:rsidR="00423DE7" w:rsidRPr="00BC2943" w:rsidRDefault="00423DE7" w:rsidP="005C5505">
      <w:pPr>
        <w:pStyle w:val="Texto"/>
        <w:spacing w:after="0" w:line="276" w:lineRule="auto"/>
        <w:ind w:right="51"/>
        <w:rPr>
          <w:bCs/>
          <w:sz w:val="22"/>
          <w:szCs w:val="22"/>
        </w:rPr>
      </w:pPr>
      <w:bookmarkStart w:id="35" w:name="_Hlk132113538"/>
      <w:r w:rsidRPr="00BC2943">
        <w:rPr>
          <w:b/>
          <w:sz w:val="22"/>
          <w:szCs w:val="22"/>
        </w:rPr>
        <w:t>5.6.1.3.1</w:t>
      </w:r>
      <w:r w:rsidR="0052517D" w:rsidRPr="00BC2943">
        <w:rPr>
          <w:b/>
          <w:sz w:val="22"/>
          <w:szCs w:val="22"/>
        </w:rPr>
        <w:t>.</w:t>
      </w:r>
      <w:r w:rsidRPr="00BC2943">
        <w:rPr>
          <w:b/>
          <w:sz w:val="22"/>
          <w:szCs w:val="22"/>
        </w:rPr>
        <w:t xml:space="preserve"> </w:t>
      </w:r>
      <w:r w:rsidRPr="00BC2943">
        <w:rPr>
          <w:bCs/>
          <w:sz w:val="22"/>
          <w:szCs w:val="22"/>
        </w:rPr>
        <w:t>Método PM</w:t>
      </w:r>
    </w:p>
    <w:bookmarkEnd w:id="35"/>
    <w:p w14:paraId="2DE29855" w14:textId="77777777" w:rsidR="00423DE7" w:rsidRPr="00BC2943" w:rsidRDefault="00423DE7" w:rsidP="005C5505">
      <w:pPr>
        <w:pStyle w:val="Texto"/>
        <w:spacing w:after="0" w:line="276" w:lineRule="auto"/>
        <w:ind w:right="51"/>
        <w:rPr>
          <w:sz w:val="22"/>
          <w:szCs w:val="22"/>
        </w:rPr>
      </w:pPr>
      <w:r w:rsidRPr="00BC2943">
        <w:rPr>
          <w:sz w:val="22"/>
          <w:szCs w:val="22"/>
        </w:rPr>
        <w:t>El método PM es una medición que utiliza un medidor de potencia promedio de RF. El procedimiento para este método es el siguiente:</w:t>
      </w:r>
    </w:p>
    <w:p w14:paraId="68FAD2E9" w14:textId="77777777" w:rsidR="00423DE7" w:rsidRPr="00BC2943" w:rsidRDefault="00423DE7" w:rsidP="0027128C">
      <w:pPr>
        <w:pStyle w:val="Texto"/>
        <w:numPr>
          <w:ilvl w:val="0"/>
          <w:numId w:val="23"/>
        </w:numPr>
        <w:spacing w:after="0" w:line="276" w:lineRule="auto"/>
        <w:ind w:left="1134" w:right="51" w:hanging="567"/>
        <w:rPr>
          <w:sz w:val="22"/>
          <w:szCs w:val="22"/>
        </w:rPr>
      </w:pPr>
      <w:r w:rsidRPr="00BC2943">
        <w:rPr>
          <w:sz w:val="22"/>
          <w:szCs w:val="22"/>
        </w:rPr>
        <w:t>Las mediciones se pueden realizar utilizando un medidor de potencia de RF de banda ancha con un detector de termopar o equivalente si se cumplen todas las condiciones siguientes:</w:t>
      </w:r>
    </w:p>
    <w:p w14:paraId="797A3345" w14:textId="77777777" w:rsidR="00423DE7" w:rsidRPr="00BC2943" w:rsidRDefault="00423DE7" w:rsidP="0027128C">
      <w:pPr>
        <w:pStyle w:val="Texto"/>
        <w:numPr>
          <w:ilvl w:val="1"/>
          <w:numId w:val="23"/>
        </w:numPr>
        <w:spacing w:after="0" w:line="276" w:lineRule="auto"/>
        <w:ind w:left="1843" w:right="51" w:hanging="567"/>
        <w:rPr>
          <w:sz w:val="22"/>
          <w:szCs w:val="22"/>
        </w:rPr>
      </w:pPr>
      <w:r w:rsidRPr="00BC2943">
        <w:rPr>
          <w:sz w:val="22"/>
          <w:szCs w:val="22"/>
        </w:rPr>
        <w:t>El EBP está configurado para transmitir continuamente o para transmitir con un ciclo de trabajo constante.</w:t>
      </w:r>
    </w:p>
    <w:p w14:paraId="600DDD38" w14:textId="77777777" w:rsidR="00423DE7" w:rsidRPr="00BC2943" w:rsidRDefault="00423DE7" w:rsidP="0027128C">
      <w:pPr>
        <w:pStyle w:val="Texto"/>
        <w:numPr>
          <w:ilvl w:val="1"/>
          <w:numId w:val="23"/>
        </w:numPr>
        <w:spacing w:after="0" w:line="276" w:lineRule="auto"/>
        <w:ind w:left="1843" w:right="51" w:hanging="567"/>
        <w:rPr>
          <w:sz w:val="22"/>
          <w:szCs w:val="22"/>
        </w:rPr>
      </w:pPr>
      <w:r w:rsidRPr="00BC2943">
        <w:rPr>
          <w:sz w:val="22"/>
          <w:szCs w:val="22"/>
        </w:rPr>
        <w:t>Cuando el EBP esté transmitiendo, éste debe transmitir en todo momento a su nivel máximo de control de potencia.</w:t>
      </w:r>
    </w:p>
    <w:p w14:paraId="0EEC90A1" w14:textId="77777777" w:rsidR="00423DE7" w:rsidRPr="00BC2943" w:rsidRDefault="00423DE7" w:rsidP="0027128C">
      <w:pPr>
        <w:pStyle w:val="Texto"/>
        <w:numPr>
          <w:ilvl w:val="1"/>
          <w:numId w:val="23"/>
        </w:numPr>
        <w:spacing w:after="0" w:line="276" w:lineRule="auto"/>
        <w:ind w:left="1843" w:right="51" w:hanging="567"/>
        <w:rPr>
          <w:sz w:val="22"/>
          <w:szCs w:val="22"/>
        </w:rPr>
      </w:pPr>
      <w:r w:rsidRPr="00BC2943">
        <w:rPr>
          <w:sz w:val="22"/>
          <w:szCs w:val="22"/>
        </w:rPr>
        <w:t>El período de integración del medidor de potencia debe exceder el período de repetición de la señal transmitida por al menos un factor de cinco.</w:t>
      </w:r>
    </w:p>
    <w:p w14:paraId="24751774" w14:textId="77777777" w:rsidR="00423DE7" w:rsidRPr="00BC2943" w:rsidRDefault="00423DE7" w:rsidP="0027128C">
      <w:pPr>
        <w:pStyle w:val="Texto"/>
        <w:numPr>
          <w:ilvl w:val="0"/>
          <w:numId w:val="23"/>
        </w:numPr>
        <w:spacing w:after="0" w:line="276" w:lineRule="auto"/>
        <w:ind w:left="1134" w:right="51" w:hanging="567"/>
        <w:rPr>
          <w:sz w:val="22"/>
          <w:szCs w:val="22"/>
        </w:rPr>
      </w:pPr>
      <w:r w:rsidRPr="00BC2943">
        <w:rPr>
          <w:sz w:val="22"/>
          <w:szCs w:val="22"/>
        </w:rPr>
        <w:t>Si el transmisor no transmite continuamente, mida el ciclo de trabajo D de la señal de salida del transmisor como se describe en el numeral 5.3.4.</w:t>
      </w:r>
    </w:p>
    <w:p w14:paraId="3B118200" w14:textId="77777777" w:rsidR="00423DE7" w:rsidRPr="00BC2943" w:rsidRDefault="00423DE7" w:rsidP="0027128C">
      <w:pPr>
        <w:pStyle w:val="Texto"/>
        <w:numPr>
          <w:ilvl w:val="0"/>
          <w:numId w:val="23"/>
        </w:numPr>
        <w:spacing w:after="0" w:line="276" w:lineRule="auto"/>
        <w:ind w:left="1134" w:right="51" w:hanging="567"/>
        <w:rPr>
          <w:sz w:val="22"/>
          <w:szCs w:val="22"/>
        </w:rPr>
      </w:pPr>
      <w:r w:rsidRPr="00BC2943">
        <w:rPr>
          <w:sz w:val="22"/>
          <w:szCs w:val="22"/>
        </w:rPr>
        <w:t>Mida la potencia promedio del transmisor. Esta medición es un promedio de la potencia en los períodos de ENCENDIDO y APAGADO del transmisor.</w:t>
      </w:r>
    </w:p>
    <w:p w14:paraId="29B51112" w14:textId="77777777" w:rsidR="00423DE7" w:rsidRPr="00BC2943" w:rsidRDefault="00423DE7" w:rsidP="0027128C">
      <w:pPr>
        <w:pStyle w:val="Texto"/>
        <w:numPr>
          <w:ilvl w:val="0"/>
          <w:numId w:val="23"/>
        </w:numPr>
        <w:spacing w:after="0" w:line="276" w:lineRule="auto"/>
        <w:ind w:left="1134" w:right="51" w:hanging="567"/>
        <w:rPr>
          <w:sz w:val="22"/>
          <w:szCs w:val="22"/>
        </w:rPr>
      </w:pPr>
      <w:r w:rsidRPr="00BC2943">
        <w:rPr>
          <w:sz w:val="22"/>
          <w:szCs w:val="22"/>
        </w:rPr>
        <w:t>Corrija la medición en dBm agregando el valor resultante de [10*log</w:t>
      </w:r>
      <w:r w:rsidRPr="00BC2943">
        <w:rPr>
          <w:sz w:val="22"/>
          <w:szCs w:val="22"/>
          <w:vertAlign w:val="subscript"/>
        </w:rPr>
        <w:t>10</w:t>
      </w:r>
      <w:r w:rsidRPr="00BC2943">
        <w:rPr>
          <w:sz w:val="22"/>
          <w:szCs w:val="22"/>
        </w:rPr>
        <w:t>(1 / D)], donde D es el ciclo de trabajo. Dado un ciclo de trabajo del 25%, debe corregirse la medición de potencia promedio en dBm con el valor resultante de [10*log</w:t>
      </w:r>
      <w:r w:rsidRPr="00BC2943">
        <w:rPr>
          <w:sz w:val="22"/>
          <w:szCs w:val="22"/>
          <w:vertAlign w:val="subscript"/>
        </w:rPr>
        <w:t>10</w:t>
      </w:r>
      <w:r w:rsidRPr="00BC2943">
        <w:rPr>
          <w:sz w:val="22"/>
          <w:szCs w:val="22"/>
        </w:rPr>
        <w:t>(1 / 0.25)]= 6 dB.</w:t>
      </w:r>
    </w:p>
    <w:p w14:paraId="225C9591" w14:textId="77777777" w:rsidR="00423DE7" w:rsidRPr="00BC2943" w:rsidRDefault="00423DE7" w:rsidP="0027128C">
      <w:pPr>
        <w:pStyle w:val="Texto"/>
        <w:numPr>
          <w:ilvl w:val="0"/>
          <w:numId w:val="23"/>
        </w:numPr>
        <w:spacing w:after="0" w:line="276" w:lineRule="auto"/>
        <w:ind w:left="1134" w:right="51" w:hanging="567"/>
        <w:rPr>
          <w:sz w:val="22"/>
          <w:szCs w:val="22"/>
        </w:rPr>
      </w:pPr>
      <w:r w:rsidRPr="00BC2943">
        <w:rPr>
          <w:sz w:val="22"/>
          <w:szCs w:val="22"/>
        </w:rPr>
        <w:t xml:space="preserve">Sumar al valor determinado en d) las pérdidas y ganancias de la cadena de configuración de prueba, según lo previsto en la ecuación 1 de haber utilizado la configuración de emisiones conducidas o las ecuaciones 6 </w:t>
      </w:r>
      <w:proofErr w:type="spellStart"/>
      <w:r w:rsidRPr="00BC2943">
        <w:rPr>
          <w:sz w:val="22"/>
          <w:szCs w:val="22"/>
        </w:rPr>
        <w:t>ó</w:t>
      </w:r>
      <w:proofErr w:type="spellEnd"/>
      <w:r w:rsidRPr="00BC2943">
        <w:rPr>
          <w:sz w:val="22"/>
          <w:szCs w:val="22"/>
        </w:rPr>
        <w:t xml:space="preserve"> 7 de haber utilizado la configuración de emisiones radiadas.</w:t>
      </w:r>
    </w:p>
    <w:p w14:paraId="54E28DBA" w14:textId="77777777" w:rsidR="00423DE7" w:rsidRPr="00BC2943" w:rsidRDefault="00423DE7" w:rsidP="0027128C">
      <w:pPr>
        <w:pStyle w:val="Texto"/>
        <w:numPr>
          <w:ilvl w:val="0"/>
          <w:numId w:val="23"/>
        </w:numPr>
        <w:spacing w:after="0" w:line="276" w:lineRule="auto"/>
        <w:ind w:left="1134" w:right="51" w:hanging="567"/>
        <w:rPr>
          <w:sz w:val="22"/>
          <w:szCs w:val="22"/>
        </w:rPr>
      </w:pPr>
      <w:r w:rsidRPr="00BC2943">
        <w:rPr>
          <w:sz w:val="22"/>
          <w:szCs w:val="22"/>
        </w:rPr>
        <w:t>El nivel máximo resultante de e) no debe ser mayor a lo establecido en la columna Potencia máxima de transmisión conducida del Cuadro 4 para cumplir con la especificación 4.3.</w:t>
      </w:r>
    </w:p>
    <w:p w14:paraId="1263FF4D" w14:textId="77777777" w:rsidR="00423DE7" w:rsidRPr="00BC2943" w:rsidRDefault="00423DE7" w:rsidP="0027128C">
      <w:pPr>
        <w:pStyle w:val="Texto"/>
        <w:numPr>
          <w:ilvl w:val="0"/>
          <w:numId w:val="23"/>
        </w:numPr>
        <w:spacing w:after="0" w:line="276" w:lineRule="auto"/>
        <w:ind w:left="1134" w:right="51" w:hanging="567"/>
        <w:rPr>
          <w:sz w:val="22"/>
          <w:szCs w:val="22"/>
        </w:rPr>
      </w:pPr>
      <w:r w:rsidRPr="00BC2943">
        <w:rPr>
          <w:sz w:val="22"/>
          <w:szCs w:val="22"/>
        </w:rPr>
        <w:t>Imprimir la gráfica correspondiente y anexar al reporte de pruebas (Apéndice A).</w:t>
      </w:r>
    </w:p>
    <w:p w14:paraId="1720987D" w14:textId="77777777" w:rsidR="00F165AF" w:rsidRPr="00BC2943" w:rsidRDefault="00F165AF" w:rsidP="00F165AF">
      <w:pPr>
        <w:pStyle w:val="Texto"/>
        <w:spacing w:after="0" w:line="276" w:lineRule="auto"/>
        <w:ind w:left="1134" w:right="51" w:firstLine="0"/>
        <w:rPr>
          <w:sz w:val="22"/>
          <w:szCs w:val="22"/>
        </w:rPr>
      </w:pPr>
    </w:p>
    <w:p w14:paraId="2145E193" w14:textId="67FEB7BE" w:rsidR="00423DE7" w:rsidRPr="00BC2943" w:rsidRDefault="00423DE7" w:rsidP="005C5505">
      <w:pPr>
        <w:pStyle w:val="Texto"/>
        <w:spacing w:after="0" w:line="276" w:lineRule="auto"/>
        <w:ind w:right="51"/>
        <w:rPr>
          <w:bCs/>
          <w:sz w:val="22"/>
          <w:szCs w:val="22"/>
        </w:rPr>
      </w:pPr>
      <w:r w:rsidRPr="00BC2943">
        <w:rPr>
          <w:b/>
          <w:sz w:val="22"/>
          <w:szCs w:val="22"/>
        </w:rPr>
        <w:t>5.6.1.3.2</w:t>
      </w:r>
      <w:r w:rsidR="0052517D" w:rsidRPr="00BC2943">
        <w:rPr>
          <w:b/>
          <w:sz w:val="22"/>
          <w:szCs w:val="22"/>
        </w:rPr>
        <w:t>.</w:t>
      </w:r>
      <w:r w:rsidRPr="00BC2943">
        <w:rPr>
          <w:b/>
          <w:sz w:val="22"/>
          <w:szCs w:val="22"/>
        </w:rPr>
        <w:t xml:space="preserve"> </w:t>
      </w:r>
      <w:r w:rsidRPr="00BC2943">
        <w:rPr>
          <w:bCs/>
          <w:sz w:val="22"/>
          <w:szCs w:val="22"/>
        </w:rPr>
        <w:t>Método PM-G</w:t>
      </w:r>
    </w:p>
    <w:p w14:paraId="10EB8B83" w14:textId="77777777" w:rsidR="00423DE7" w:rsidRPr="00BC2943" w:rsidRDefault="00423DE7" w:rsidP="005C5505">
      <w:pPr>
        <w:pStyle w:val="Texto"/>
        <w:spacing w:after="0" w:line="276" w:lineRule="auto"/>
        <w:ind w:right="51"/>
        <w:rPr>
          <w:sz w:val="22"/>
          <w:szCs w:val="22"/>
        </w:rPr>
      </w:pPr>
      <w:r w:rsidRPr="00BC2943">
        <w:rPr>
          <w:sz w:val="22"/>
          <w:szCs w:val="22"/>
        </w:rPr>
        <w:t>El método PM-G es una medición que utiliza un medidor de potencia promedio de RF controlado.</w:t>
      </w:r>
    </w:p>
    <w:p w14:paraId="3753E287" w14:textId="77777777" w:rsidR="00423DE7" w:rsidRPr="00BC2943" w:rsidRDefault="00423DE7" w:rsidP="0027128C">
      <w:pPr>
        <w:pStyle w:val="Texto"/>
        <w:numPr>
          <w:ilvl w:val="0"/>
          <w:numId w:val="24"/>
        </w:numPr>
        <w:spacing w:after="0" w:line="276" w:lineRule="auto"/>
        <w:ind w:left="1134" w:right="51" w:hanging="567"/>
        <w:rPr>
          <w:sz w:val="22"/>
          <w:szCs w:val="22"/>
        </w:rPr>
      </w:pPr>
      <w:r w:rsidRPr="00BC2943">
        <w:rPr>
          <w:sz w:val="22"/>
          <w:szCs w:val="22"/>
        </w:rPr>
        <w:t>Las mediciones se pueden realizar utilizando un medidor de potencia de RF con disparo de banda ancha, siempre que los parámetros del disparo se ajusten de manera que la potencia se mida solo cuando el EBP esté transmitiendo al nivel máximo de control de potencia. Debido a que la medición se realiza solo durante el tiempo de encendido del transmisor, no se requiere ningún factor de corrección del ciclo de trabajo.</w:t>
      </w:r>
    </w:p>
    <w:p w14:paraId="282628E4" w14:textId="77777777" w:rsidR="00423DE7" w:rsidRPr="00BC2943" w:rsidRDefault="00423DE7" w:rsidP="0027128C">
      <w:pPr>
        <w:pStyle w:val="Texto"/>
        <w:numPr>
          <w:ilvl w:val="0"/>
          <w:numId w:val="24"/>
        </w:numPr>
        <w:spacing w:after="0" w:line="276" w:lineRule="auto"/>
        <w:ind w:left="1134" w:right="51" w:hanging="567"/>
        <w:rPr>
          <w:sz w:val="22"/>
          <w:szCs w:val="22"/>
        </w:rPr>
      </w:pPr>
      <w:r w:rsidRPr="00BC2943">
        <w:rPr>
          <w:sz w:val="22"/>
          <w:szCs w:val="22"/>
        </w:rPr>
        <w:t xml:space="preserve">Sumar al valor determinado en a) las pérdidas y ganancias de la cadena de configuración de prueba, según lo previsto en la ecuación 1 de haber utilizado la </w:t>
      </w:r>
      <w:r w:rsidRPr="00BC2943">
        <w:rPr>
          <w:sz w:val="22"/>
          <w:szCs w:val="22"/>
        </w:rPr>
        <w:lastRenderedPageBreak/>
        <w:t xml:space="preserve">configuración de emisiones conducidas o las ecuaciones 6 </w:t>
      </w:r>
      <w:proofErr w:type="spellStart"/>
      <w:r w:rsidRPr="00BC2943">
        <w:rPr>
          <w:sz w:val="22"/>
          <w:szCs w:val="22"/>
        </w:rPr>
        <w:t>ó</w:t>
      </w:r>
      <w:proofErr w:type="spellEnd"/>
      <w:r w:rsidRPr="00BC2943">
        <w:rPr>
          <w:sz w:val="22"/>
          <w:szCs w:val="22"/>
        </w:rPr>
        <w:t xml:space="preserve"> 7 de haber utilizado la configuración de emisiones radiadas.</w:t>
      </w:r>
    </w:p>
    <w:p w14:paraId="5AFB701E" w14:textId="77777777" w:rsidR="00423DE7" w:rsidRPr="00BC2943" w:rsidRDefault="00423DE7" w:rsidP="0027128C">
      <w:pPr>
        <w:pStyle w:val="Texto"/>
        <w:numPr>
          <w:ilvl w:val="0"/>
          <w:numId w:val="24"/>
        </w:numPr>
        <w:spacing w:after="0" w:line="276" w:lineRule="auto"/>
        <w:ind w:left="1134" w:right="51" w:hanging="567"/>
        <w:rPr>
          <w:sz w:val="22"/>
          <w:szCs w:val="22"/>
        </w:rPr>
      </w:pPr>
      <w:r w:rsidRPr="00BC2943">
        <w:rPr>
          <w:sz w:val="22"/>
          <w:szCs w:val="22"/>
        </w:rPr>
        <w:t>El nivel máximo resultante de b) no debe ser mayor a lo establecido en la columna Potencia máxima de transmisión conducida del Cuadro 4 para cumplir con la especificación 4.3.</w:t>
      </w:r>
    </w:p>
    <w:p w14:paraId="7B091F10" w14:textId="77777777" w:rsidR="00423DE7" w:rsidRPr="00BC2943" w:rsidRDefault="00423DE7" w:rsidP="0027128C">
      <w:pPr>
        <w:pStyle w:val="Texto"/>
        <w:numPr>
          <w:ilvl w:val="0"/>
          <w:numId w:val="24"/>
        </w:numPr>
        <w:spacing w:after="0" w:line="276" w:lineRule="auto"/>
        <w:ind w:left="1134" w:right="51" w:hanging="567"/>
        <w:rPr>
          <w:sz w:val="22"/>
          <w:szCs w:val="22"/>
        </w:rPr>
      </w:pPr>
      <w:r w:rsidRPr="00BC2943">
        <w:rPr>
          <w:sz w:val="22"/>
          <w:szCs w:val="22"/>
        </w:rPr>
        <w:t>Imprimir la gráfica correspondiente y anexar al reporte de pruebas (Apéndice A).</w:t>
      </w:r>
    </w:p>
    <w:p w14:paraId="142DEFD0" w14:textId="77777777" w:rsidR="00F165AF" w:rsidRPr="00BC2943" w:rsidRDefault="00F165AF" w:rsidP="00F165AF">
      <w:pPr>
        <w:pStyle w:val="Texto"/>
        <w:spacing w:after="0" w:line="276" w:lineRule="auto"/>
        <w:ind w:left="1134" w:right="51" w:firstLine="0"/>
        <w:rPr>
          <w:sz w:val="22"/>
          <w:szCs w:val="22"/>
        </w:rPr>
      </w:pPr>
    </w:p>
    <w:p w14:paraId="27F9A5CB"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5.6.1.4. </w:t>
      </w:r>
      <w:r w:rsidRPr="00BC2943">
        <w:rPr>
          <w:bCs/>
          <w:sz w:val="22"/>
          <w:szCs w:val="22"/>
        </w:rPr>
        <w:t>Procedimiento de medición del ancho de banda ocupado con el 99% de potencia (OBW).</w:t>
      </w:r>
    </w:p>
    <w:p w14:paraId="2F5A35B0" w14:textId="77777777" w:rsidR="00423DE7" w:rsidRPr="00BC2943" w:rsidRDefault="00423DE7" w:rsidP="005C5505">
      <w:pPr>
        <w:pStyle w:val="Texto"/>
        <w:spacing w:after="0" w:line="276" w:lineRule="auto"/>
        <w:ind w:right="51"/>
        <w:rPr>
          <w:bCs/>
          <w:sz w:val="22"/>
          <w:szCs w:val="22"/>
        </w:rPr>
      </w:pPr>
      <w:r w:rsidRPr="00BC2943">
        <w:rPr>
          <w:bCs/>
          <w:sz w:val="22"/>
          <w:szCs w:val="22"/>
        </w:rPr>
        <w:t>El ancho de banda ocupado es el ancho de banda de frecuencia tal que, la potencia promedio para las frecuencias por debajo de su valor inferior en frecuencia y por encima de su valor superior en frecuencia, tienen un valor igual que el 0.5% de la potencia promedio total de la emisión dada dentro del canal.</w:t>
      </w:r>
    </w:p>
    <w:p w14:paraId="32CA6BB8" w14:textId="77777777" w:rsidR="00423DE7" w:rsidRPr="00BC2943" w:rsidRDefault="00423DE7" w:rsidP="005C5505">
      <w:pPr>
        <w:pStyle w:val="Texto"/>
        <w:spacing w:after="0" w:line="276" w:lineRule="auto"/>
        <w:ind w:right="51"/>
        <w:rPr>
          <w:bCs/>
          <w:sz w:val="22"/>
          <w:szCs w:val="22"/>
        </w:rPr>
      </w:pPr>
      <w:r w:rsidRPr="00BC2943">
        <w:rPr>
          <w:bCs/>
          <w:sz w:val="22"/>
          <w:szCs w:val="22"/>
        </w:rPr>
        <w:t>Para medir el ancho de banda ocupado con el 99% de potencia debe utilizarse el procedimiento siguiente:</w:t>
      </w:r>
    </w:p>
    <w:p w14:paraId="1A932FF6" w14:textId="77777777" w:rsidR="00423DE7" w:rsidRPr="00BC2943" w:rsidRDefault="00423DE7" w:rsidP="0027128C">
      <w:pPr>
        <w:pStyle w:val="Texto"/>
        <w:numPr>
          <w:ilvl w:val="0"/>
          <w:numId w:val="42"/>
        </w:numPr>
        <w:spacing w:after="0" w:line="276" w:lineRule="auto"/>
        <w:ind w:left="1134" w:right="51" w:hanging="567"/>
        <w:rPr>
          <w:sz w:val="22"/>
          <w:szCs w:val="22"/>
        </w:rPr>
      </w:pPr>
      <w:r w:rsidRPr="00BC2943">
        <w:rPr>
          <w:sz w:val="22"/>
          <w:szCs w:val="22"/>
        </w:rPr>
        <w:t xml:space="preserve">La frecuencia central del analizador de espectro se establece en la frecuencia central nominal del canal EBP. </w:t>
      </w:r>
    </w:p>
    <w:p w14:paraId="1BA3BA19" w14:textId="77777777" w:rsidR="00423DE7" w:rsidRPr="00BC2943" w:rsidRDefault="00423DE7" w:rsidP="0027128C">
      <w:pPr>
        <w:pStyle w:val="Texto"/>
        <w:numPr>
          <w:ilvl w:val="0"/>
          <w:numId w:val="42"/>
        </w:numPr>
        <w:spacing w:after="0" w:line="276" w:lineRule="auto"/>
        <w:ind w:left="1134" w:right="51" w:hanging="567"/>
        <w:rPr>
          <w:sz w:val="22"/>
          <w:szCs w:val="22"/>
        </w:rPr>
      </w:pPr>
      <w:r w:rsidRPr="00BC2943">
        <w:rPr>
          <w:sz w:val="22"/>
          <w:szCs w:val="22"/>
        </w:rPr>
        <w:t>Intervalo de frecuencias (</w:t>
      </w:r>
      <w:proofErr w:type="spellStart"/>
      <w:r w:rsidRPr="00BC2943">
        <w:rPr>
          <w:i/>
          <w:sz w:val="22"/>
          <w:szCs w:val="22"/>
        </w:rPr>
        <w:t>span</w:t>
      </w:r>
      <w:proofErr w:type="spellEnd"/>
      <w:r w:rsidRPr="00BC2943">
        <w:rPr>
          <w:sz w:val="22"/>
          <w:szCs w:val="22"/>
        </w:rPr>
        <w:t>) debe ser entre 1.5 y 5 veces el OBW para visualizar el canal completo a medir.</w:t>
      </w:r>
    </w:p>
    <w:p w14:paraId="732720BA" w14:textId="77777777" w:rsidR="00423DE7" w:rsidRPr="00BC2943" w:rsidRDefault="00423DE7" w:rsidP="0027128C">
      <w:pPr>
        <w:pStyle w:val="Texto"/>
        <w:numPr>
          <w:ilvl w:val="0"/>
          <w:numId w:val="42"/>
        </w:numPr>
        <w:spacing w:after="0" w:line="276" w:lineRule="auto"/>
        <w:ind w:left="1134" w:right="51" w:hanging="567"/>
        <w:rPr>
          <w:sz w:val="22"/>
          <w:szCs w:val="22"/>
        </w:rPr>
      </w:pPr>
      <w:r w:rsidRPr="00BC2943">
        <w:rPr>
          <w:sz w:val="22"/>
          <w:szCs w:val="22"/>
        </w:rPr>
        <w:t>Ancho de banda del filtro de resolución (3 dB RBW)</w:t>
      </w:r>
      <w:r w:rsidRPr="00BC2943">
        <w:rPr>
          <w:rStyle w:val="Refdenotaalpie"/>
          <w:sz w:val="22"/>
          <w:szCs w:val="22"/>
        </w:rPr>
        <w:footnoteReference w:id="20"/>
      </w:r>
      <w:r w:rsidRPr="00BC2943">
        <w:rPr>
          <w:sz w:val="22"/>
          <w:szCs w:val="22"/>
          <w:vertAlign w:val="superscript"/>
        </w:rPr>
        <w:t>)</w:t>
      </w:r>
      <w:r w:rsidRPr="00BC2943">
        <w:rPr>
          <w:sz w:val="22"/>
          <w:szCs w:val="22"/>
        </w:rPr>
        <w:t xml:space="preserve"> debe estar en el intervalo de 1% a 5% del OBW,</w:t>
      </w:r>
    </w:p>
    <w:p w14:paraId="3F1F82FF" w14:textId="77777777" w:rsidR="00423DE7" w:rsidRPr="00BC2943" w:rsidRDefault="00423DE7" w:rsidP="0027128C">
      <w:pPr>
        <w:pStyle w:val="Texto"/>
        <w:numPr>
          <w:ilvl w:val="0"/>
          <w:numId w:val="42"/>
        </w:numPr>
        <w:spacing w:after="0" w:line="276" w:lineRule="auto"/>
        <w:ind w:left="1134" w:right="51" w:hanging="567"/>
        <w:rPr>
          <w:sz w:val="22"/>
          <w:szCs w:val="22"/>
        </w:rPr>
      </w:pPr>
      <w:r w:rsidRPr="00BC2943">
        <w:rPr>
          <w:sz w:val="22"/>
          <w:szCs w:val="22"/>
        </w:rPr>
        <w:t>Ancho de banda de video (VBW) = 3xRBW.</w:t>
      </w:r>
    </w:p>
    <w:p w14:paraId="36F13B31" w14:textId="77777777" w:rsidR="00423DE7" w:rsidRPr="00BC2943" w:rsidRDefault="00423DE7" w:rsidP="0027128C">
      <w:pPr>
        <w:pStyle w:val="Texto"/>
        <w:numPr>
          <w:ilvl w:val="0"/>
          <w:numId w:val="42"/>
        </w:numPr>
        <w:spacing w:after="0" w:line="276" w:lineRule="auto"/>
        <w:ind w:left="1134" w:right="51" w:hanging="567"/>
        <w:rPr>
          <w:sz w:val="22"/>
          <w:szCs w:val="22"/>
        </w:rPr>
      </w:pPr>
      <w:r w:rsidRPr="00BC2943">
        <w:rPr>
          <w:sz w:val="22"/>
          <w:szCs w:val="22"/>
        </w:rPr>
        <w:t>Ajustar el nivel de referencia del instrumento según se requiera, evitando que la señal supere el nivel máximo del mezclador de entrada para una operación lineal. En general, el nivel de referencia debe estar configurado con un valor mayor que [10*log</w:t>
      </w:r>
      <w:r w:rsidRPr="00BC2943">
        <w:rPr>
          <w:sz w:val="22"/>
          <w:szCs w:val="22"/>
          <w:vertAlign w:val="subscript"/>
        </w:rPr>
        <w:t>10</w:t>
      </w:r>
      <w:r w:rsidRPr="00BC2943">
        <w:rPr>
          <w:sz w:val="22"/>
          <w:szCs w:val="22"/>
        </w:rPr>
        <w:t>(OBW/RBW)], es decir, por encima del valor pico de la envolvente espectral de la emisión. Véase el numeral 5.3.3 para una guía específica.</w:t>
      </w:r>
    </w:p>
    <w:p w14:paraId="5F78965F" w14:textId="018E1983" w:rsidR="00423DE7" w:rsidRPr="00BC2943" w:rsidRDefault="00423DE7" w:rsidP="005C5505">
      <w:pPr>
        <w:pStyle w:val="Texto"/>
        <w:spacing w:after="0" w:line="276" w:lineRule="auto"/>
        <w:ind w:left="1134" w:right="51" w:firstLine="0"/>
        <w:rPr>
          <w:szCs w:val="18"/>
        </w:rPr>
      </w:pPr>
      <w:r w:rsidRPr="00BC2943">
        <w:rPr>
          <w:b/>
          <w:bCs/>
          <w:szCs w:val="18"/>
        </w:rPr>
        <w:t>NOTA:</w:t>
      </w:r>
      <w:r w:rsidRPr="00BC2943">
        <w:rPr>
          <w:szCs w:val="18"/>
        </w:rPr>
        <w:t xml:space="preserve"> El intervalo dinámico del analizador de espectro, con el RBW seleccionado, debe estar al menos 10 dB por debajo del valor requerido, "-X dB por debajo", es decir, si el requerido es -26 dB del OBW, entonces el ruido de fondo del analizador de espectro, con el RBW seleccionado, debe ser al menos 36 dB por debajo del nivel de referencia.</w:t>
      </w:r>
    </w:p>
    <w:p w14:paraId="302DB6F8" w14:textId="77777777" w:rsidR="00423DE7" w:rsidRPr="00BC2943" w:rsidRDefault="00423DE7" w:rsidP="0027128C">
      <w:pPr>
        <w:pStyle w:val="Texto"/>
        <w:numPr>
          <w:ilvl w:val="0"/>
          <w:numId w:val="42"/>
        </w:numPr>
        <w:spacing w:after="0" w:line="276" w:lineRule="auto"/>
        <w:ind w:left="1134" w:right="51" w:hanging="567"/>
        <w:rPr>
          <w:sz w:val="22"/>
          <w:szCs w:val="22"/>
        </w:rPr>
      </w:pPr>
      <w:r w:rsidRPr="00BC2943">
        <w:rPr>
          <w:sz w:val="22"/>
          <w:szCs w:val="22"/>
        </w:rPr>
        <w:t>Los pasos a) a e) pueden requerir una iteración para ajustarse dentro del intervalo especifico.</w:t>
      </w:r>
    </w:p>
    <w:p w14:paraId="64D1169E" w14:textId="77777777" w:rsidR="00423DE7" w:rsidRPr="00BC2943" w:rsidRDefault="00423DE7" w:rsidP="0027128C">
      <w:pPr>
        <w:pStyle w:val="Texto"/>
        <w:numPr>
          <w:ilvl w:val="0"/>
          <w:numId w:val="42"/>
        </w:numPr>
        <w:spacing w:after="0" w:line="276" w:lineRule="auto"/>
        <w:ind w:left="1134" w:right="51" w:hanging="567"/>
        <w:rPr>
          <w:sz w:val="22"/>
          <w:szCs w:val="22"/>
        </w:rPr>
      </w:pPr>
      <w:r w:rsidRPr="00BC2943">
        <w:rPr>
          <w:sz w:val="22"/>
          <w:szCs w:val="22"/>
        </w:rPr>
        <w:t>No se permite utilizar el detector de video promedio. Donde sea práctico, debe utilizarse el detector muestra y un modo de un solo barrido. De lo contrario, debe utilizarse el detector pico y el modo de retención máxima (hasta que la traza se estabilice).</w:t>
      </w:r>
    </w:p>
    <w:p w14:paraId="445D9306" w14:textId="77777777" w:rsidR="00423DE7" w:rsidRPr="00BC2943" w:rsidRDefault="00423DE7" w:rsidP="0027128C">
      <w:pPr>
        <w:pStyle w:val="Texto"/>
        <w:numPr>
          <w:ilvl w:val="0"/>
          <w:numId w:val="42"/>
        </w:numPr>
        <w:spacing w:after="0" w:line="276" w:lineRule="auto"/>
        <w:ind w:left="1134" w:right="51" w:hanging="567"/>
        <w:rPr>
          <w:sz w:val="22"/>
          <w:szCs w:val="22"/>
        </w:rPr>
      </w:pPr>
      <w:r w:rsidRPr="00BC2943">
        <w:rPr>
          <w:sz w:val="22"/>
          <w:szCs w:val="22"/>
        </w:rPr>
        <w:t>Tiempo de barrido = Auto;</w:t>
      </w:r>
    </w:p>
    <w:p w14:paraId="54DE2F09" w14:textId="77777777" w:rsidR="00423DE7" w:rsidRPr="00BC2943" w:rsidRDefault="00423DE7" w:rsidP="0027128C">
      <w:pPr>
        <w:pStyle w:val="Texto"/>
        <w:numPr>
          <w:ilvl w:val="0"/>
          <w:numId w:val="42"/>
        </w:numPr>
        <w:spacing w:after="0" w:line="276" w:lineRule="auto"/>
        <w:ind w:left="1134" w:right="51" w:hanging="567"/>
        <w:rPr>
          <w:sz w:val="22"/>
          <w:szCs w:val="22"/>
        </w:rPr>
      </w:pPr>
      <w:r w:rsidRPr="00BC2943">
        <w:rPr>
          <w:sz w:val="22"/>
          <w:szCs w:val="22"/>
        </w:rPr>
        <w:t>Utilice la función del instrumento de ancho de banda ocupado con el 99% de potencia (si está disponible) e informe de la medición del ancho de banda ocupado con el 99% de potencia.</w:t>
      </w:r>
    </w:p>
    <w:p w14:paraId="6ABF4EA6" w14:textId="77777777" w:rsidR="00423DE7" w:rsidRPr="00BC2943" w:rsidRDefault="00423DE7" w:rsidP="0027128C">
      <w:pPr>
        <w:pStyle w:val="Texto"/>
        <w:numPr>
          <w:ilvl w:val="0"/>
          <w:numId w:val="42"/>
        </w:numPr>
        <w:spacing w:after="0" w:line="276" w:lineRule="auto"/>
        <w:ind w:left="1134" w:right="51" w:hanging="567"/>
        <w:rPr>
          <w:sz w:val="22"/>
          <w:szCs w:val="22"/>
        </w:rPr>
      </w:pPr>
      <w:r w:rsidRPr="00BC2943">
        <w:rPr>
          <w:sz w:val="22"/>
          <w:szCs w:val="22"/>
        </w:rPr>
        <w:lastRenderedPageBreak/>
        <w:t>Si el instrumento no cuanta con la función de ancho de banda ocupado al 99 %, entonces los datos de la traza se registran y suman directamente en términos de su potencia lineal. Los datos de los puntos en amplitud registrados, comenzando por la frecuencia más baja, se colocan en forma continua hasta alcanzar el 0.5% del total; esa frecuencia se registra como la frecuencia más baja. El proceso se repite hasta que se alcanza el 99.5% del total; y esa frecuencia se registra como la frecuencia superior. El ancho de banda ocupado con el 99% de potencia es la diferencia entre estas dos frecuencias. En ambos casos se utiliza</w:t>
      </w:r>
      <w:r w:rsidRPr="00BC2943">
        <w:rPr>
          <w:sz w:val="22"/>
          <w:szCs w:val="22"/>
          <w:lang w:val="es-MX"/>
        </w:rPr>
        <w:t xml:space="preserve"> la función Marcador-Delta (</w:t>
      </w:r>
      <w:proofErr w:type="spellStart"/>
      <w:r w:rsidRPr="00BC2943">
        <w:rPr>
          <w:sz w:val="22"/>
          <w:szCs w:val="22"/>
          <w:lang w:val="es-MX"/>
        </w:rPr>
        <w:t>Marker</w:t>
      </w:r>
      <w:proofErr w:type="spellEnd"/>
      <w:r w:rsidRPr="00BC2943">
        <w:rPr>
          <w:sz w:val="22"/>
          <w:szCs w:val="22"/>
          <w:lang w:val="es-MX"/>
        </w:rPr>
        <w:t>-Delta) para medir la frecuencia inferior y superior.</w:t>
      </w:r>
    </w:p>
    <w:p w14:paraId="4839231A" w14:textId="77777777" w:rsidR="00423DE7" w:rsidRPr="00BC2943" w:rsidRDefault="00423DE7" w:rsidP="0027128C">
      <w:pPr>
        <w:pStyle w:val="Texto"/>
        <w:numPr>
          <w:ilvl w:val="0"/>
          <w:numId w:val="42"/>
        </w:numPr>
        <w:spacing w:after="0" w:line="276" w:lineRule="auto"/>
        <w:ind w:left="1134" w:right="51" w:hanging="567"/>
        <w:rPr>
          <w:b/>
          <w:sz w:val="22"/>
          <w:szCs w:val="22"/>
        </w:rPr>
      </w:pPr>
      <w:r w:rsidRPr="00BC2943">
        <w:rPr>
          <w:sz w:val="22"/>
          <w:szCs w:val="22"/>
        </w:rPr>
        <w:t xml:space="preserve">El ancho de banda ocupado con el 99% de potencia debe registrarse en el reporte de pruebas </w:t>
      </w:r>
      <w:r w:rsidRPr="00BC2943">
        <w:rPr>
          <w:sz w:val="22"/>
          <w:szCs w:val="22"/>
          <w:lang w:val="es-MX"/>
        </w:rPr>
        <w:t>(Apéndice A)</w:t>
      </w:r>
      <w:r w:rsidRPr="00BC2943">
        <w:rPr>
          <w:sz w:val="22"/>
          <w:szCs w:val="22"/>
        </w:rPr>
        <w:t>, proporcionando gráficos espectrales; en éstos deben mostrarse y estar claramente rotulados los ejes de la trama y las unidades de escala por división.</w:t>
      </w:r>
    </w:p>
    <w:p w14:paraId="11FAA168" w14:textId="77777777" w:rsidR="00F165AF" w:rsidRPr="00BC2943" w:rsidRDefault="00F165AF" w:rsidP="00F165AF">
      <w:pPr>
        <w:pStyle w:val="Texto"/>
        <w:spacing w:after="0" w:line="276" w:lineRule="auto"/>
        <w:ind w:left="1134" w:right="51" w:firstLine="0"/>
        <w:rPr>
          <w:b/>
          <w:sz w:val="22"/>
          <w:szCs w:val="22"/>
        </w:rPr>
      </w:pPr>
    </w:p>
    <w:p w14:paraId="53046C65" w14:textId="77777777" w:rsidR="00423DE7" w:rsidRPr="00BC2943" w:rsidRDefault="00423DE7" w:rsidP="005C5505">
      <w:pPr>
        <w:pStyle w:val="Texto"/>
        <w:spacing w:after="0" w:line="276" w:lineRule="auto"/>
        <w:ind w:right="51"/>
        <w:rPr>
          <w:b/>
          <w:sz w:val="22"/>
          <w:szCs w:val="22"/>
        </w:rPr>
      </w:pPr>
      <w:r w:rsidRPr="00BC2943">
        <w:rPr>
          <w:b/>
          <w:sz w:val="22"/>
          <w:szCs w:val="22"/>
        </w:rPr>
        <w:t>5.6.2.</w:t>
      </w:r>
      <w:r w:rsidRPr="00BC2943">
        <w:rPr>
          <w:sz w:val="22"/>
          <w:szCs w:val="22"/>
        </w:rPr>
        <w:t xml:space="preserve"> </w:t>
      </w:r>
      <w:r w:rsidRPr="00BC2943">
        <w:rPr>
          <w:b/>
          <w:sz w:val="22"/>
          <w:szCs w:val="22"/>
        </w:rPr>
        <w:t>Densidad espectral de potencia conducida máxima</w:t>
      </w:r>
    </w:p>
    <w:p w14:paraId="6BBF3143" w14:textId="47716CE4" w:rsidR="00423DE7" w:rsidRPr="00BC2943" w:rsidRDefault="00423DE7" w:rsidP="005C5505">
      <w:pPr>
        <w:pStyle w:val="Texto"/>
        <w:spacing w:after="0" w:line="276" w:lineRule="auto"/>
        <w:ind w:right="51"/>
        <w:rPr>
          <w:bCs/>
          <w:sz w:val="22"/>
          <w:szCs w:val="22"/>
        </w:rPr>
      </w:pPr>
      <w:r w:rsidRPr="00BC2943">
        <w:rPr>
          <w:bCs/>
          <w:sz w:val="22"/>
          <w:szCs w:val="22"/>
        </w:rPr>
        <w:t>No obstante que el requisito del numeral 4.3 se refieren a la densidad espectral de potencia conducida de salida máxima, la intención es medir el valor máximo del promedio temporal de la densidad espectral de potencia durante un período de transmisión continua. El procedimiento para este método es el siguiente:</w:t>
      </w:r>
    </w:p>
    <w:p w14:paraId="20D1B7A0" w14:textId="77777777" w:rsidR="00423DE7" w:rsidRPr="00BC2943" w:rsidRDefault="00423DE7" w:rsidP="0027128C">
      <w:pPr>
        <w:pStyle w:val="Texto"/>
        <w:numPr>
          <w:ilvl w:val="0"/>
          <w:numId w:val="43"/>
        </w:numPr>
        <w:spacing w:after="0" w:line="276" w:lineRule="auto"/>
        <w:ind w:left="1134" w:right="51" w:hanging="567"/>
        <w:rPr>
          <w:sz w:val="22"/>
          <w:szCs w:val="22"/>
        </w:rPr>
      </w:pPr>
      <w:r w:rsidRPr="00BC2943">
        <w:rPr>
          <w:sz w:val="22"/>
          <w:szCs w:val="22"/>
        </w:rPr>
        <w:t xml:space="preserve">El EBP debe emitir una emisión de potencia promedio para el modo de operación seleccionado en el numeral 5.6.1.2, para medir la potencia máxima conducida de salida usando un analizador de espectro; es decir, seleccione el método de prueba adecuado (SA-1, SA-2, SA-3 o sus respectivas alternativas) y aplíquelo hasta el paso denominado </w:t>
      </w:r>
      <w:r w:rsidRPr="00BC2943">
        <w:rPr>
          <w:i/>
          <w:iCs/>
          <w:sz w:val="22"/>
          <w:szCs w:val="22"/>
          <w:u w:val="single"/>
        </w:rPr>
        <w:t>"Calcule la potencia...", pero sin incluirlo</w:t>
      </w:r>
      <w:r w:rsidRPr="00BC2943">
        <w:rPr>
          <w:sz w:val="22"/>
          <w:szCs w:val="22"/>
        </w:rPr>
        <w:t>. (Este procedimiento es necesario incluso si la medición de la potencia de salida conducida máxima se realizó con el método PM del medidor de potencia).</w:t>
      </w:r>
    </w:p>
    <w:p w14:paraId="287E3856" w14:textId="77777777" w:rsidR="00423DE7" w:rsidRPr="00BC2943" w:rsidRDefault="00423DE7" w:rsidP="0027128C">
      <w:pPr>
        <w:pStyle w:val="Texto"/>
        <w:numPr>
          <w:ilvl w:val="0"/>
          <w:numId w:val="43"/>
        </w:numPr>
        <w:spacing w:after="0" w:line="276" w:lineRule="auto"/>
        <w:ind w:left="1134" w:right="51" w:hanging="567"/>
        <w:rPr>
          <w:sz w:val="22"/>
          <w:szCs w:val="22"/>
        </w:rPr>
      </w:pPr>
      <w:r w:rsidRPr="00BC2943">
        <w:rPr>
          <w:i/>
          <w:iCs/>
          <w:sz w:val="22"/>
          <w:szCs w:val="22"/>
          <w:u w:val="single"/>
        </w:rPr>
        <w:t>Use la función “búsqueda de pico” en el analizador de espectro para encontrar el pico del espectro</w:t>
      </w:r>
      <w:r w:rsidRPr="00BC2943">
        <w:rPr>
          <w:sz w:val="22"/>
          <w:szCs w:val="22"/>
        </w:rPr>
        <w:t>.</w:t>
      </w:r>
    </w:p>
    <w:p w14:paraId="0D441276" w14:textId="77777777" w:rsidR="00423DE7" w:rsidRPr="00BC2943" w:rsidRDefault="00423DE7" w:rsidP="0027128C">
      <w:pPr>
        <w:pStyle w:val="Texto"/>
        <w:numPr>
          <w:ilvl w:val="0"/>
          <w:numId w:val="43"/>
        </w:numPr>
        <w:spacing w:after="0" w:line="276" w:lineRule="auto"/>
        <w:ind w:left="1134" w:right="51" w:hanging="567"/>
        <w:rPr>
          <w:sz w:val="22"/>
          <w:szCs w:val="22"/>
        </w:rPr>
      </w:pPr>
      <w:r w:rsidRPr="00BC2943">
        <w:rPr>
          <w:sz w:val="22"/>
          <w:szCs w:val="22"/>
        </w:rPr>
        <w:t>Debe realizar las siguientes correcciones al valor pico de la emisión, si corresponde:</w:t>
      </w:r>
    </w:p>
    <w:p w14:paraId="0784FCD5" w14:textId="77777777" w:rsidR="00423DE7" w:rsidRPr="00BC2943" w:rsidRDefault="00423DE7" w:rsidP="0027128C">
      <w:pPr>
        <w:pStyle w:val="Texto"/>
        <w:numPr>
          <w:ilvl w:val="1"/>
          <w:numId w:val="23"/>
        </w:numPr>
        <w:spacing w:after="0" w:line="276" w:lineRule="auto"/>
        <w:ind w:left="1843" w:right="51" w:hanging="567"/>
        <w:rPr>
          <w:sz w:val="22"/>
          <w:szCs w:val="22"/>
        </w:rPr>
      </w:pPr>
      <w:r w:rsidRPr="00BC2943">
        <w:rPr>
          <w:sz w:val="22"/>
          <w:szCs w:val="22"/>
        </w:rPr>
        <w:t xml:space="preserve">Si se utilizó el método SA-2 </w:t>
      </w:r>
      <w:proofErr w:type="spellStart"/>
      <w:r w:rsidRPr="00BC2943">
        <w:rPr>
          <w:sz w:val="22"/>
          <w:szCs w:val="22"/>
        </w:rPr>
        <w:t>ó</w:t>
      </w:r>
      <w:proofErr w:type="spellEnd"/>
      <w:r w:rsidRPr="00BC2943">
        <w:rPr>
          <w:sz w:val="22"/>
          <w:szCs w:val="22"/>
        </w:rPr>
        <w:t xml:space="preserve"> SA-2A, sume al resultado del valor pico de la emisión el valor que se obtiene de [10*log</w:t>
      </w:r>
      <w:r w:rsidRPr="00BC2943">
        <w:rPr>
          <w:sz w:val="22"/>
          <w:szCs w:val="22"/>
          <w:vertAlign w:val="subscript"/>
        </w:rPr>
        <w:t>10</w:t>
      </w:r>
      <w:r w:rsidRPr="00BC2943">
        <w:rPr>
          <w:sz w:val="22"/>
          <w:szCs w:val="22"/>
        </w:rPr>
        <w:t>(1 / D)], donde D es el ciclo de trabajo,</w:t>
      </w:r>
    </w:p>
    <w:p w14:paraId="13E42131" w14:textId="77777777" w:rsidR="00423DE7" w:rsidRPr="00BC2943" w:rsidRDefault="00423DE7" w:rsidP="0027128C">
      <w:pPr>
        <w:pStyle w:val="Texto"/>
        <w:numPr>
          <w:ilvl w:val="1"/>
          <w:numId w:val="23"/>
        </w:numPr>
        <w:spacing w:after="0" w:line="276" w:lineRule="auto"/>
        <w:ind w:left="1843" w:right="51" w:hanging="567"/>
        <w:rPr>
          <w:sz w:val="22"/>
          <w:szCs w:val="22"/>
        </w:rPr>
      </w:pPr>
      <w:r w:rsidRPr="00BC2943">
        <w:rPr>
          <w:sz w:val="22"/>
          <w:szCs w:val="22"/>
        </w:rPr>
        <w:t>Si se utilizó el método SA-3A y el modo lineal en el paso h) de 5.6.1.2.7, sume 1 dB al resultado final para compensar la diferencia entre el promedio lineal y el promedio de potencia.</w:t>
      </w:r>
    </w:p>
    <w:p w14:paraId="31DA15EA" w14:textId="77777777" w:rsidR="00423DE7" w:rsidRPr="00BC2943" w:rsidRDefault="00423DE7" w:rsidP="0027128C">
      <w:pPr>
        <w:pStyle w:val="Texto"/>
        <w:numPr>
          <w:ilvl w:val="1"/>
          <w:numId w:val="23"/>
        </w:numPr>
        <w:spacing w:after="0" w:line="276" w:lineRule="auto"/>
        <w:ind w:left="1843" w:right="51" w:hanging="567"/>
        <w:rPr>
          <w:sz w:val="22"/>
          <w:szCs w:val="22"/>
        </w:rPr>
      </w:pPr>
      <w:r w:rsidRPr="00BC2943">
        <w:rPr>
          <w:sz w:val="22"/>
          <w:szCs w:val="22"/>
        </w:rPr>
        <w:t xml:space="preserve">Sumar al valor determinado en i </w:t>
      </w:r>
      <w:proofErr w:type="spellStart"/>
      <w:r w:rsidRPr="00BC2943">
        <w:rPr>
          <w:sz w:val="22"/>
          <w:szCs w:val="22"/>
        </w:rPr>
        <w:t>ó</w:t>
      </w:r>
      <w:proofErr w:type="spellEnd"/>
      <w:r w:rsidRPr="00BC2943">
        <w:rPr>
          <w:sz w:val="22"/>
          <w:szCs w:val="22"/>
        </w:rPr>
        <w:t xml:space="preserve"> </w:t>
      </w:r>
      <w:proofErr w:type="spellStart"/>
      <w:r w:rsidRPr="00BC2943">
        <w:rPr>
          <w:sz w:val="22"/>
          <w:szCs w:val="22"/>
        </w:rPr>
        <w:t>ii</w:t>
      </w:r>
      <w:proofErr w:type="spellEnd"/>
      <w:r w:rsidRPr="00BC2943">
        <w:rPr>
          <w:sz w:val="22"/>
          <w:szCs w:val="22"/>
        </w:rPr>
        <w:t xml:space="preserve"> las pérdidas y ganancias de la cadena de configuración de prueba, según lo previsto en la ecuación 1 de haber utilizado la configuración de emisiones conducidas o las ecuaciones 6 </w:t>
      </w:r>
      <w:proofErr w:type="spellStart"/>
      <w:r w:rsidRPr="00BC2943">
        <w:rPr>
          <w:sz w:val="22"/>
          <w:szCs w:val="22"/>
        </w:rPr>
        <w:t>ó</w:t>
      </w:r>
      <w:proofErr w:type="spellEnd"/>
      <w:r w:rsidRPr="00BC2943">
        <w:rPr>
          <w:sz w:val="22"/>
          <w:szCs w:val="22"/>
        </w:rPr>
        <w:t xml:space="preserve"> 7 de haber utilizado la configuración de emisiones radiadas.</w:t>
      </w:r>
    </w:p>
    <w:p w14:paraId="168785EE" w14:textId="77777777" w:rsidR="00423DE7" w:rsidRPr="00BC2943" w:rsidRDefault="00423DE7" w:rsidP="0027128C">
      <w:pPr>
        <w:pStyle w:val="Texto"/>
        <w:numPr>
          <w:ilvl w:val="0"/>
          <w:numId w:val="43"/>
        </w:numPr>
        <w:spacing w:after="0" w:line="276" w:lineRule="auto"/>
        <w:ind w:left="1134" w:right="51" w:hanging="567"/>
        <w:rPr>
          <w:sz w:val="22"/>
          <w:szCs w:val="22"/>
        </w:rPr>
      </w:pPr>
      <w:r w:rsidRPr="00BC2943">
        <w:rPr>
          <w:sz w:val="22"/>
          <w:szCs w:val="22"/>
        </w:rPr>
        <w:t>El valor resultante de 3) no debe ser mayor a lo establecido en la columna densidad espectral de potencia conducida de salida máxima del Cuadro 4 para cumplir con la especificación 4.3.</w:t>
      </w:r>
    </w:p>
    <w:p w14:paraId="6829BFB8" w14:textId="77777777" w:rsidR="00423DE7" w:rsidRPr="00BC2943" w:rsidRDefault="00423DE7" w:rsidP="0027128C">
      <w:pPr>
        <w:pStyle w:val="Texto"/>
        <w:numPr>
          <w:ilvl w:val="0"/>
          <w:numId w:val="43"/>
        </w:numPr>
        <w:spacing w:after="0" w:line="276" w:lineRule="auto"/>
        <w:ind w:left="1134" w:right="51" w:hanging="567"/>
        <w:rPr>
          <w:sz w:val="22"/>
          <w:szCs w:val="22"/>
        </w:rPr>
      </w:pPr>
      <w:r w:rsidRPr="00BC2943">
        <w:rPr>
          <w:sz w:val="22"/>
          <w:szCs w:val="22"/>
        </w:rPr>
        <w:t>Imprimir la gráfica correspondiente y anexar al reporte de pruebas (Apéndice A).</w:t>
      </w:r>
    </w:p>
    <w:p w14:paraId="24ACE1E4" w14:textId="77777777" w:rsidR="00423DE7" w:rsidRPr="00BC2943" w:rsidRDefault="00423DE7" w:rsidP="0027128C">
      <w:pPr>
        <w:pStyle w:val="Texto"/>
        <w:numPr>
          <w:ilvl w:val="0"/>
          <w:numId w:val="43"/>
        </w:numPr>
        <w:spacing w:after="0" w:line="276" w:lineRule="auto"/>
        <w:ind w:left="1134" w:right="51" w:hanging="567"/>
        <w:rPr>
          <w:sz w:val="22"/>
          <w:szCs w:val="22"/>
        </w:rPr>
      </w:pPr>
      <w:r w:rsidRPr="00BC2943">
        <w:rPr>
          <w:sz w:val="22"/>
          <w:szCs w:val="22"/>
        </w:rPr>
        <w:lastRenderedPageBreak/>
        <w:t>El procedimiento del inciso a) al inciso c) requiere el uso de un ancho de banda de resolución de 1 MHz para satisfacer el ancho de banda de medición de 1 MHz del Cuadro 4. Este requisito también permite el uso de anchos de banda de resolución inferiores a 1 MHz “siempre que la potencia medida se integre para mostrar la potencia total sobre el ancho de banda de medición” (es decir, 1 MHz). Si las mediciones se realizan utilizando un ancho de banda de resolución reducida y se integran en un ancho de banda de 1 MHz, se aplican los siguientes ajustes al procedimiento:</w:t>
      </w:r>
    </w:p>
    <w:p w14:paraId="1762BED3" w14:textId="77777777" w:rsidR="00423DE7" w:rsidRPr="00BC2943" w:rsidRDefault="00423DE7" w:rsidP="0027128C">
      <w:pPr>
        <w:pStyle w:val="Texto"/>
        <w:numPr>
          <w:ilvl w:val="0"/>
          <w:numId w:val="44"/>
        </w:numPr>
        <w:spacing w:after="0" w:line="276" w:lineRule="auto"/>
        <w:ind w:left="1843" w:right="51" w:hanging="567"/>
        <w:rPr>
          <w:sz w:val="22"/>
          <w:szCs w:val="22"/>
        </w:rPr>
      </w:pPr>
      <w:r w:rsidRPr="00BC2943">
        <w:rPr>
          <w:sz w:val="22"/>
          <w:szCs w:val="22"/>
        </w:rPr>
        <w:t>Establecer el RBW ≥ 1 / T, donde T se obtiene en 5.3.4.</w:t>
      </w:r>
    </w:p>
    <w:p w14:paraId="423F53B5" w14:textId="77777777" w:rsidR="00423DE7" w:rsidRPr="00BC2943" w:rsidRDefault="00423DE7" w:rsidP="0027128C">
      <w:pPr>
        <w:pStyle w:val="Texto"/>
        <w:numPr>
          <w:ilvl w:val="0"/>
          <w:numId w:val="44"/>
        </w:numPr>
        <w:spacing w:after="0" w:line="276" w:lineRule="auto"/>
        <w:ind w:left="1843" w:right="51" w:hanging="567"/>
        <w:rPr>
          <w:sz w:val="22"/>
          <w:szCs w:val="22"/>
        </w:rPr>
      </w:pPr>
      <w:r w:rsidRPr="00BC2943">
        <w:rPr>
          <w:sz w:val="22"/>
          <w:szCs w:val="22"/>
        </w:rPr>
        <w:t>Configure el VBW ≥ [3 × RBW].</w:t>
      </w:r>
    </w:p>
    <w:p w14:paraId="127B234B" w14:textId="77777777" w:rsidR="00423DE7" w:rsidRPr="00BC2943" w:rsidRDefault="00423DE7" w:rsidP="0027128C">
      <w:pPr>
        <w:pStyle w:val="Texto"/>
        <w:numPr>
          <w:ilvl w:val="0"/>
          <w:numId w:val="44"/>
        </w:numPr>
        <w:spacing w:after="0" w:line="276" w:lineRule="auto"/>
        <w:ind w:left="1843" w:right="51" w:hanging="567"/>
        <w:rPr>
          <w:sz w:val="22"/>
          <w:szCs w:val="22"/>
        </w:rPr>
      </w:pPr>
      <w:r w:rsidRPr="00BC2943">
        <w:rPr>
          <w:sz w:val="22"/>
          <w:szCs w:val="22"/>
        </w:rPr>
        <w:t>Debe tenerse cuidado de que las mediciones se realicen durante un período de transmisión continua o se corrijan hacia arriba considerando el ciclo de trabajo.</w:t>
      </w:r>
    </w:p>
    <w:p w14:paraId="1905B43D" w14:textId="77777777" w:rsidR="00423DE7" w:rsidRPr="00BC2943" w:rsidRDefault="00423DE7" w:rsidP="005C5505">
      <w:pPr>
        <w:pStyle w:val="ROMANOS"/>
        <w:spacing w:after="0" w:line="276" w:lineRule="auto"/>
        <w:ind w:right="51"/>
        <w:rPr>
          <w:sz w:val="22"/>
          <w:szCs w:val="22"/>
          <w:lang w:val="es-MX"/>
        </w:rPr>
      </w:pPr>
    </w:p>
    <w:p w14:paraId="0AE04049" w14:textId="77777777" w:rsidR="00423DE7" w:rsidRPr="00BC2943" w:rsidRDefault="00423DE7" w:rsidP="005C5505">
      <w:pPr>
        <w:pStyle w:val="Texto"/>
        <w:spacing w:after="0" w:line="276" w:lineRule="auto"/>
        <w:ind w:right="51"/>
        <w:rPr>
          <w:b/>
          <w:sz w:val="22"/>
          <w:szCs w:val="22"/>
        </w:rPr>
      </w:pPr>
      <w:r w:rsidRPr="00BC2943">
        <w:rPr>
          <w:b/>
          <w:sz w:val="22"/>
          <w:szCs w:val="22"/>
        </w:rPr>
        <w:t>5.7.</w:t>
      </w:r>
      <w:r w:rsidRPr="00BC2943">
        <w:rPr>
          <w:sz w:val="22"/>
          <w:szCs w:val="22"/>
        </w:rPr>
        <w:t xml:space="preserve"> </w:t>
      </w:r>
      <w:r w:rsidRPr="00BC2943">
        <w:rPr>
          <w:b/>
          <w:sz w:val="22"/>
          <w:szCs w:val="22"/>
        </w:rPr>
        <w:t>Ancho de banda</w:t>
      </w:r>
    </w:p>
    <w:p w14:paraId="580EE5DE" w14:textId="77777777" w:rsidR="00423DE7" w:rsidRPr="00BC2943" w:rsidRDefault="00423DE7" w:rsidP="005C5505">
      <w:pPr>
        <w:pStyle w:val="Texto"/>
        <w:spacing w:after="0" w:line="276" w:lineRule="auto"/>
        <w:ind w:right="51"/>
        <w:rPr>
          <w:bCs/>
          <w:sz w:val="22"/>
          <w:szCs w:val="22"/>
        </w:rPr>
      </w:pPr>
      <w:r w:rsidRPr="00BC2943">
        <w:rPr>
          <w:sz w:val="22"/>
          <w:szCs w:val="22"/>
        </w:rPr>
        <w:t>La especificación 4.4, se refiere a el ancho de banda del canal mínimo requerido y máximo permitido para la transmisión de los EBP que operan en las bandas de frecuencias indicadas en el numeral 4.4.</w:t>
      </w:r>
      <w:r w:rsidRPr="00BC2943">
        <w:rPr>
          <w:bCs/>
          <w:sz w:val="22"/>
          <w:szCs w:val="22"/>
        </w:rPr>
        <w:t xml:space="preserve"> </w:t>
      </w:r>
    </w:p>
    <w:p w14:paraId="4E955C13" w14:textId="77777777" w:rsidR="00423DE7" w:rsidRPr="00BC2943" w:rsidRDefault="00423DE7" w:rsidP="005C5505">
      <w:pPr>
        <w:pStyle w:val="Texto"/>
        <w:spacing w:after="0" w:line="276" w:lineRule="auto"/>
        <w:ind w:right="51"/>
        <w:rPr>
          <w:b/>
          <w:sz w:val="22"/>
          <w:szCs w:val="22"/>
        </w:rPr>
      </w:pPr>
      <w:r w:rsidRPr="00BC2943">
        <w:rPr>
          <w:b/>
          <w:sz w:val="22"/>
          <w:szCs w:val="22"/>
        </w:rPr>
        <w:t>5.7.1.</w:t>
      </w:r>
      <w:r w:rsidRPr="00BC2943">
        <w:rPr>
          <w:sz w:val="22"/>
          <w:szCs w:val="22"/>
        </w:rPr>
        <w:t xml:space="preserve"> </w:t>
      </w:r>
      <w:r w:rsidRPr="00BC2943">
        <w:rPr>
          <w:bCs/>
          <w:sz w:val="22"/>
          <w:szCs w:val="22"/>
        </w:rPr>
        <w:t>Ancho de banda del canal máximo permitido para transmisión</w:t>
      </w:r>
    </w:p>
    <w:p w14:paraId="52FA2A5B" w14:textId="77777777" w:rsidR="00423DE7" w:rsidRPr="00BC2943" w:rsidRDefault="00423DE7" w:rsidP="005C5505">
      <w:pPr>
        <w:pStyle w:val="Texto"/>
        <w:spacing w:after="0" w:line="276" w:lineRule="auto"/>
        <w:ind w:right="51"/>
        <w:rPr>
          <w:sz w:val="22"/>
          <w:szCs w:val="22"/>
        </w:rPr>
      </w:pPr>
      <w:r w:rsidRPr="00BC2943">
        <w:rPr>
          <w:bCs/>
          <w:sz w:val="22"/>
          <w:szCs w:val="22"/>
        </w:rPr>
        <w:t xml:space="preserve">El procedimiento para determinar el cumplimiento del </w:t>
      </w:r>
      <w:r w:rsidRPr="00BC2943">
        <w:rPr>
          <w:sz w:val="22"/>
          <w:szCs w:val="22"/>
        </w:rPr>
        <w:t xml:space="preserve">ancho de banda del canal máximo permitido para transmisión del Cuadro 5, </w:t>
      </w:r>
      <w:r w:rsidRPr="00BC2943">
        <w:rPr>
          <w:bCs/>
          <w:sz w:val="22"/>
          <w:szCs w:val="22"/>
        </w:rPr>
        <w:t>es el siguiente método de prueba:</w:t>
      </w:r>
    </w:p>
    <w:p w14:paraId="6237BCA6" w14:textId="77777777" w:rsidR="00423DE7" w:rsidRPr="00BC2943" w:rsidRDefault="00423DE7" w:rsidP="0027128C">
      <w:pPr>
        <w:pStyle w:val="Texto"/>
        <w:numPr>
          <w:ilvl w:val="0"/>
          <w:numId w:val="45"/>
        </w:numPr>
        <w:spacing w:after="0" w:line="276" w:lineRule="auto"/>
        <w:ind w:left="1134" w:right="51" w:hanging="567"/>
        <w:rPr>
          <w:sz w:val="22"/>
          <w:szCs w:val="22"/>
        </w:rPr>
      </w:pPr>
      <w:r w:rsidRPr="00BC2943">
        <w:rPr>
          <w:sz w:val="22"/>
          <w:szCs w:val="22"/>
        </w:rPr>
        <w:t>Armar la configuración de prueba conforme a lo indicado en el numeral 5.3. de acuerdo con lo siguiente:</w:t>
      </w:r>
    </w:p>
    <w:p w14:paraId="0F4D131C" w14:textId="77777777" w:rsidR="00423DE7" w:rsidRPr="00BC2943" w:rsidRDefault="00423DE7" w:rsidP="0027128C">
      <w:pPr>
        <w:pStyle w:val="Texto"/>
        <w:numPr>
          <w:ilvl w:val="0"/>
          <w:numId w:val="46"/>
        </w:numPr>
        <w:spacing w:after="0" w:line="276" w:lineRule="auto"/>
        <w:ind w:left="1843" w:right="51" w:hanging="567"/>
        <w:rPr>
          <w:sz w:val="22"/>
          <w:szCs w:val="22"/>
        </w:rPr>
      </w:pPr>
      <w:r w:rsidRPr="00BC2943">
        <w:rPr>
          <w:sz w:val="22"/>
          <w:szCs w:val="22"/>
        </w:rPr>
        <w:t>Si el EBP cuenta con un conector externo para la antena, elegir la configuración para medición de emisiones conducidas del numeral 5.3.1.</w:t>
      </w:r>
    </w:p>
    <w:p w14:paraId="1AE2D4BE" w14:textId="77777777" w:rsidR="00423DE7" w:rsidRPr="00BC2943" w:rsidRDefault="00423DE7" w:rsidP="0027128C">
      <w:pPr>
        <w:pStyle w:val="Texto"/>
        <w:numPr>
          <w:ilvl w:val="0"/>
          <w:numId w:val="46"/>
        </w:numPr>
        <w:spacing w:after="0" w:line="276" w:lineRule="auto"/>
        <w:ind w:left="1843" w:right="51" w:hanging="567"/>
        <w:rPr>
          <w:sz w:val="22"/>
          <w:szCs w:val="22"/>
        </w:rPr>
      </w:pPr>
      <w:r w:rsidRPr="00BC2943">
        <w:rPr>
          <w:sz w:val="22"/>
          <w:szCs w:val="22"/>
        </w:rPr>
        <w:t>En caso de que la antena este integrada al EBP, elegir la configuración para medición de emisiones radiadas del numeral 5.3.2.</w:t>
      </w:r>
    </w:p>
    <w:p w14:paraId="0B084003" w14:textId="77777777" w:rsidR="00423DE7" w:rsidRPr="00BC2943" w:rsidRDefault="00423DE7" w:rsidP="0027128C">
      <w:pPr>
        <w:pStyle w:val="Texto"/>
        <w:numPr>
          <w:ilvl w:val="0"/>
          <w:numId w:val="45"/>
        </w:numPr>
        <w:spacing w:after="0" w:line="276" w:lineRule="auto"/>
        <w:ind w:left="1134" w:right="51" w:hanging="567"/>
        <w:rPr>
          <w:sz w:val="22"/>
          <w:szCs w:val="22"/>
        </w:rPr>
      </w:pPr>
      <w:r w:rsidRPr="00BC2943">
        <w:rPr>
          <w:sz w:val="22"/>
          <w:szCs w:val="22"/>
        </w:rPr>
        <w:t>Establecer las siguientes condiciones en el analizador de espectro.</w:t>
      </w:r>
    </w:p>
    <w:p w14:paraId="568C7566" w14:textId="5464460E" w:rsidR="00423DE7" w:rsidRPr="00BC2943" w:rsidRDefault="00423DE7" w:rsidP="0027128C">
      <w:pPr>
        <w:pStyle w:val="Texto"/>
        <w:numPr>
          <w:ilvl w:val="0"/>
          <w:numId w:val="47"/>
        </w:numPr>
        <w:spacing w:after="0" w:line="276" w:lineRule="auto"/>
        <w:ind w:left="1843" w:right="51" w:hanging="567"/>
        <w:rPr>
          <w:sz w:val="22"/>
          <w:szCs w:val="22"/>
        </w:rPr>
      </w:pPr>
      <w:r w:rsidRPr="00BC2943">
        <w:rPr>
          <w:sz w:val="22"/>
          <w:szCs w:val="22"/>
        </w:rPr>
        <w:t>Ancho de banda del filtro de resolución (RBW) = aproximadamente entre el 1 % y el 3 % del ancho de banda nominal del canal;</w:t>
      </w:r>
    </w:p>
    <w:p w14:paraId="6580C0BD" w14:textId="77777777" w:rsidR="00423DE7" w:rsidRPr="00BC2943" w:rsidRDefault="00423DE7" w:rsidP="0027128C">
      <w:pPr>
        <w:pStyle w:val="Texto"/>
        <w:numPr>
          <w:ilvl w:val="0"/>
          <w:numId w:val="47"/>
        </w:numPr>
        <w:spacing w:after="0" w:line="276" w:lineRule="auto"/>
        <w:ind w:left="1843" w:right="51" w:hanging="567"/>
        <w:rPr>
          <w:sz w:val="22"/>
          <w:szCs w:val="22"/>
        </w:rPr>
      </w:pPr>
      <w:r w:rsidRPr="00BC2943">
        <w:rPr>
          <w:sz w:val="22"/>
          <w:szCs w:val="22"/>
        </w:rPr>
        <w:t>Ancho de banda de video (VBW) &gt; RBW;</w:t>
      </w:r>
    </w:p>
    <w:p w14:paraId="176F0813" w14:textId="77777777" w:rsidR="00423DE7" w:rsidRPr="00BC2943" w:rsidRDefault="00423DE7" w:rsidP="0027128C">
      <w:pPr>
        <w:pStyle w:val="Texto"/>
        <w:numPr>
          <w:ilvl w:val="0"/>
          <w:numId w:val="47"/>
        </w:numPr>
        <w:spacing w:after="0" w:line="276" w:lineRule="auto"/>
        <w:ind w:left="1843" w:right="51" w:hanging="567"/>
        <w:rPr>
          <w:sz w:val="22"/>
          <w:szCs w:val="22"/>
        </w:rPr>
      </w:pPr>
      <w:r w:rsidRPr="00BC2943">
        <w:rPr>
          <w:sz w:val="22"/>
          <w:szCs w:val="22"/>
        </w:rPr>
        <w:t xml:space="preserve">Detector (detector </w:t>
      </w:r>
      <w:proofErr w:type="spellStart"/>
      <w:r w:rsidRPr="00BC2943">
        <w:rPr>
          <w:sz w:val="22"/>
          <w:szCs w:val="22"/>
        </w:rPr>
        <w:t>function</w:t>
      </w:r>
      <w:proofErr w:type="spellEnd"/>
      <w:r w:rsidRPr="00BC2943">
        <w:rPr>
          <w:sz w:val="22"/>
          <w:szCs w:val="22"/>
        </w:rPr>
        <w:t>) = Pico,</w:t>
      </w:r>
    </w:p>
    <w:p w14:paraId="19958C95" w14:textId="77777777" w:rsidR="00423DE7" w:rsidRPr="00BC2943" w:rsidRDefault="00423DE7" w:rsidP="0027128C">
      <w:pPr>
        <w:pStyle w:val="Texto"/>
        <w:numPr>
          <w:ilvl w:val="0"/>
          <w:numId w:val="47"/>
        </w:numPr>
        <w:spacing w:after="0" w:line="276" w:lineRule="auto"/>
        <w:ind w:left="1843" w:right="51" w:hanging="567"/>
        <w:rPr>
          <w:sz w:val="22"/>
          <w:szCs w:val="22"/>
        </w:rPr>
      </w:pPr>
      <w:r w:rsidRPr="00BC2943">
        <w:rPr>
          <w:sz w:val="22"/>
          <w:szCs w:val="22"/>
        </w:rPr>
        <w:t>Traza (trace) = Retención máxima de imagen (</w:t>
      </w:r>
      <w:proofErr w:type="spellStart"/>
      <w:r w:rsidRPr="00BC2943">
        <w:rPr>
          <w:sz w:val="22"/>
          <w:szCs w:val="22"/>
        </w:rPr>
        <w:t>max</w:t>
      </w:r>
      <w:proofErr w:type="spellEnd"/>
      <w:r w:rsidRPr="00BC2943">
        <w:rPr>
          <w:sz w:val="22"/>
          <w:szCs w:val="22"/>
        </w:rPr>
        <w:t xml:space="preserve"> </w:t>
      </w:r>
      <w:proofErr w:type="spellStart"/>
      <w:r w:rsidRPr="00BC2943">
        <w:rPr>
          <w:sz w:val="22"/>
          <w:szCs w:val="22"/>
        </w:rPr>
        <w:t>hold</w:t>
      </w:r>
      <w:proofErr w:type="spellEnd"/>
      <w:r w:rsidRPr="00BC2943">
        <w:rPr>
          <w:sz w:val="22"/>
          <w:szCs w:val="22"/>
        </w:rPr>
        <w:t>).</w:t>
      </w:r>
    </w:p>
    <w:p w14:paraId="193EF524" w14:textId="77777777" w:rsidR="00423DE7" w:rsidRPr="00BC2943" w:rsidRDefault="00423DE7" w:rsidP="0027128C">
      <w:pPr>
        <w:pStyle w:val="Texto"/>
        <w:numPr>
          <w:ilvl w:val="0"/>
          <w:numId w:val="47"/>
        </w:numPr>
        <w:spacing w:after="0" w:line="276" w:lineRule="auto"/>
        <w:ind w:left="1843" w:right="51" w:hanging="567"/>
        <w:rPr>
          <w:sz w:val="22"/>
          <w:szCs w:val="22"/>
        </w:rPr>
      </w:pPr>
      <w:r w:rsidRPr="00BC2943">
        <w:rPr>
          <w:sz w:val="22"/>
          <w:szCs w:val="22"/>
        </w:rPr>
        <w:t>Tiempo de barrido (</w:t>
      </w:r>
      <w:proofErr w:type="spellStart"/>
      <w:r w:rsidRPr="00BC2943">
        <w:rPr>
          <w:sz w:val="22"/>
          <w:szCs w:val="22"/>
        </w:rPr>
        <w:t>sweep</w:t>
      </w:r>
      <w:proofErr w:type="spellEnd"/>
      <w:r w:rsidRPr="00BC2943">
        <w:rPr>
          <w:sz w:val="22"/>
          <w:szCs w:val="22"/>
        </w:rPr>
        <w:t xml:space="preserve"> time) = Auto,</w:t>
      </w:r>
    </w:p>
    <w:p w14:paraId="1F4F24B8" w14:textId="77777777" w:rsidR="00423DE7" w:rsidRPr="00BC2943" w:rsidRDefault="00423DE7" w:rsidP="0027128C">
      <w:pPr>
        <w:pStyle w:val="Texto"/>
        <w:numPr>
          <w:ilvl w:val="0"/>
          <w:numId w:val="45"/>
        </w:numPr>
        <w:spacing w:after="0" w:line="276" w:lineRule="auto"/>
        <w:ind w:left="1134" w:right="51" w:hanging="567"/>
        <w:rPr>
          <w:sz w:val="22"/>
          <w:szCs w:val="22"/>
        </w:rPr>
      </w:pPr>
      <w:r w:rsidRPr="00BC2943">
        <w:rPr>
          <w:sz w:val="22"/>
          <w:szCs w:val="22"/>
        </w:rPr>
        <w:t>Establecer las siguientes condiciones en el EBP:</w:t>
      </w:r>
    </w:p>
    <w:p w14:paraId="3A407AFD" w14:textId="77777777" w:rsidR="00423DE7" w:rsidRPr="00BC2943" w:rsidRDefault="00423DE7" w:rsidP="0027128C">
      <w:pPr>
        <w:pStyle w:val="Texto"/>
        <w:numPr>
          <w:ilvl w:val="0"/>
          <w:numId w:val="48"/>
        </w:numPr>
        <w:spacing w:after="0" w:line="276" w:lineRule="auto"/>
        <w:ind w:left="1701" w:right="51" w:hanging="567"/>
        <w:rPr>
          <w:sz w:val="22"/>
          <w:szCs w:val="22"/>
        </w:rPr>
      </w:pPr>
      <w:r w:rsidRPr="00BC2943">
        <w:rPr>
          <w:sz w:val="22"/>
          <w:szCs w:val="22"/>
        </w:rPr>
        <w:t>Encender el EBP.</w:t>
      </w:r>
    </w:p>
    <w:p w14:paraId="56BB1513" w14:textId="77777777" w:rsidR="00423DE7" w:rsidRPr="00BC2943" w:rsidRDefault="00423DE7" w:rsidP="0027128C">
      <w:pPr>
        <w:pStyle w:val="Texto"/>
        <w:numPr>
          <w:ilvl w:val="0"/>
          <w:numId w:val="48"/>
        </w:numPr>
        <w:spacing w:after="0" w:line="276" w:lineRule="auto"/>
        <w:ind w:left="1701" w:right="51" w:hanging="567"/>
        <w:rPr>
          <w:sz w:val="22"/>
          <w:szCs w:val="22"/>
        </w:rPr>
      </w:pPr>
      <w:r w:rsidRPr="00BC2943">
        <w:rPr>
          <w:sz w:val="22"/>
          <w:szCs w:val="22"/>
        </w:rPr>
        <w:t>Poner a transmitir el EBP con el ancho de canal máximo disponible para cada banda de frecuencia de operación a la vez (Cuadro 5 del numeral 4.4.).</w:t>
      </w:r>
    </w:p>
    <w:p w14:paraId="62245996" w14:textId="77777777" w:rsidR="00423DE7" w:rsidRPr="00BC2943" w:rsidRDefault="00423DE7" w:rsidP="0027128C">
      <w:pPr>
        <w:pStyle w:val="Texto"/>
        <w:numPr>
          <w:ilvl w:val="0"/>
          <w:numId w:val="48"/>
        </w:numPr>
        <w:spacing w:after="0" w:line="276" w:lineRule="auto"/>
        <w:ind w:left="1701" w:right="51" w:hanging="567"/>
        <w:rPr>
          <w:sz w:val="22"/>
          <w:szCs w:val="22"/>
        </w:rPr>
      </w:pPr>
      <w:r w:rsidRPr="00BC2943">
        <w:rPr>
          <w:sz w:val="22"/>
          <w:szCs w:val="22"/>
        </w:rPr>
        <w:t>Configurar el EBP con el ciclo de trabajo (D) y duración de la transmisión (T) de conformidad con el numeral 5.3.4.</w:t>
      </w:r>
    </w:p>
    <w:p w14:paraId="278DA79C" w14:textId="77777777" w:rsidR="00423DE7" w:rsidRPr="00BC2943" w:rsidRDefault="00423DE7" w:rsidP="0027128C">
      <w:pPr>
        <w:pStyle w:val="Texto"/>
        <w:numPr>
          <w:ilvl w:val="0"/>
          <w:numId w:val="45"/>
        </w:numPr>
        <w:spacing w:after="0" w:line="276" w:lineRule="auto"/>
        <w:ind w:left="1134" w:right="51" w:hanging="567"/>
        <w:rPr>
          <w:sz w:val="22"/>
          <w:szCs w:val="22"/>
        </w:rPr>
      </w:pPr>
      <w:r w:rsidRPr="00BC2943">
        <w:rPr>
          <w:sz w:val="22"/>
          <w:szCs w:val="22"/>
        </w:rPr>
        <w:t>Permitir que la traza se estabilice y entonces ubicar el marcador del analizador de espectro en el pico de la emisión desplegada.</w:t>
      </w:r>
    </w:p>
    <w:p w14:paraId="0063D688" w14:textId="77777777" w:rsidR="00423DE7" w:rsidRPr="00BC2943" w:rsidRDefault="00423DE7" w:rsidP="0027128C">
      <w:pPr>
        <w:pStyle w:val="Texto"/>
        <w:numPr>
          <w:ilvl w:val="0"/>
          <w:numId w:val="45"/>
        </w:numPr>
        <w:spacing w:after="0" w:line="276" w:lineRule="auto"/>
        <w:ind w:left="1134" w:right="51" w:hanging="567"/>
        <w:rPr>
          <w:sz w:val="22"/>
          <w:szCs w:val="22"/>
        </w:rPr>
      </w:pPr>
      <w:r w:rsidRPr="00BC2943">
        <w:rPr>
          <w:sz w:val="22"/>
          <w:szCs w:val="22"/>
        </w:rPr>
        <w:lastRenderedPageBreak/>
        <w:t>Utilizar la función Marcador-Delta (</w:t>
      </w:r>
      <w:proofErr w:type="spellStart"/>
      <w:r w:rsidRPr="00BC2943">
        <w:rPr>
          <w:sz w:val="22"/>
          <w:szCs w:val="22"/>
        </w:rPr>
        <w:t>Marker</w:t>
      </w:r>
      <w:proofErr w:type="spellEnd"/>
      <w:r w:rsidRPr="00BC2943">
        <w:rPr>
          <w:sz w:val="22"/>
          <w:szCs w:val="22"/>
        </w:rPr>
        <w:t xml:space="preserve">-Delta) para medir el ancho de banda del canal máximo, que corresponde con el valor a 26 dB por debajo del pico del espectro de la emisión. </w:t>
      </w:r>
    </w:p>
    <w:p w14:paraId="1129BE21" w14:textId="77777777" w:rsidR="00423DE7" w:rsidRPr="00BC2943" w:rsidRDefault="00423DE7" w:rsidP="0027128C">
      <w:pPr>
        <w:pStyle w:val="Texto"/>
        <w:numPr>
          <w:ilvl w:val="0"/>
          <w:numId w:val="49"/>
        </w:numPr>
        <w:spacing w:after="0" w:line="276" w:lineRule="auto"/>
        <w:ind w:left="1843" w:right="51" w:hanging="567"/>
        <w:rPr>
          <w:sz w:val="22"/>
          <w:szCs w:val="22"/>
        </w:rPr>
      </w:pPr>
      <w:r w:rsidRPr="00BC2943">
        <w:rPr>
          <w:sz w:val="22"/>
          <w:szCs w:val="22"/>
        </w:rPr>
        <w:t>Tome como referencia el pico de la emisión y mueva el marcador del lado izquierdo del espectro de la emisión hasta identificar la frecuencia baja correspondiente a 26 dB por debajo del pico de la emisión, posteriormente tome nuevamente como referencia el mismo valor pico de la emisión y mueva ahora el marcador del lado derecho del espectro de la emisión hasta identificar la frecuencia alta correspondiente a 26 dB por debajo del pico de la emisión, la diferencia entre estas dos frecuencias corresponde con el ancho de banda del canal a 26 dB por debajo del pico del espectro de la emisión.</w:t>
      </w:r>
    </w:p>
    <w:p w14:paraId="096FBD9A" w14:textId="77777777" w:rsidR="00423DE7" w:rsidRPr="00BC2943" w:rsidRDefault="00423DE7" w:rsidP="0027128C">
      <w:pPr>
        <w:pStyle w:val="Texto"/>
        <w:numPr>
          <w:ilvl w:val="0"/>
          <w:numId w:val="49"/>
        </w:numPr>
        <w:spacing w:after="0" w:line="276" w:lineRule="auto"/>
        <w:ind w:left="1843" w:right="51" w:hanging="567"/>
        <w:rPr>
          <w:sz w:val="22"/>
          <w:szCs w:val="22"/>
        </w:rPr>
      </w:pPr>
      <w:r w:rsidRPr="00BC2943">
        <w:rPr>
          <w:sz w:val="22"/>
          <w:szCs w:val="22"/>
        </w:rPr>
        <w:t>Compare el ancho de banda del canal resultante con la configuración del RBW y de ser necesario reajuste el valor del RBW, repita las mediciones anteriores hasta que la relación RBW/Ancho de banda del canal resultante se encuentre en el intervalo del 1% al 5%.</w:t>
      </w:r>
    </w:p>
    <w:p w14:paraId="1EC974FA" w14:textId="77777777" w:rsidR="00423DE7" w:rsidRPr="00BC2943" w:rsidRDefault="00423DE7" w:rsidP="0027128C">
      <w:pPr>
        <w:pStyle w:val="Texto"/>
        <w:numPr>
          <w:ilvl w:val="0"/>
          <w:numId w:val="45"/>
        </w:numPr>
        <w:spacing w:after="0" w:line="276" w:lineRule="auto"/>
        <w:ind w:left="1134" w:right="51" w:hanging="567"/>
        <w:rPr>
          <w:sz w:val="22"/>
          <w:szCs w:val="22"/>
        </w:rPr>
      </w:pPr>
      <w:r w:rsidRPr="00BC2943">
        <w:rPr>
          <w:sz w:val="22"/>
          <w:szCs w:val="22"/>
        </w:rPr>
        <w:t>Registrar la lectura final de la función Marcador-Delta (</w:t>
      </w:r>
      <w:proofErr w:type="spellStart"/>
      <w:r w:rsidRPr="00BC2943">
        <w:rPr>
          <w:sz w:val="22"/>
          <w:szCs w:val="22"/>
        </w:rPr>
        <w:t>Marker</w:t>
      </w:r>
      <w:proofErr w:type="spellEnd"/>
      <w:r w:rsidRPr="00BC2943">
        <w:rPr>
          <w:sz w:val="22"/>
          <w:szCs w:val="22"/>
        </w:rPr>
        <w:t>-Delta) como el valor del ancho de banda del canal máximo, éste no debe ser mayor que lo establecido en el Cuadro 5 para cumplir con la especificación 4.4.</w:t>
      </w:r>
    </w:p>
    <w:p w14:paraId="3199510D" w14:textId="77777777" w:rsidR="00423DE7" w:rsidRPr="00BC2943" w:rsidRDefault="00423DE7" w:rsidP="0027128C">
      <w:pPr>
        <w:pStyle w:val="Texto"/>
        <w:numPr>
          <w:ilvl w:val="0"/>
          <w:numId w:val="45"/>
        </w:numPr>
        <w:spacing w:after="0" w:line="276" w:lineRule="auto"/>
        <w:ind w:left="1134" w:right="51" w:hanging="567"/>
        <w:rPr>
          <w:sz w:val="22"/>
          <w:szCs w:val="22"/>
        </w:rPr>
      </w:pPr>
      <w:r w:rsidRPr="00BC2943">
        <w:rPr>
          <w:sz w:val="22"/>
          <w:szCs w:val="22"/>
        </w:rPr>
        <w:t>Imprimir la gráfica correspondiente y anexar al reporte de pruebas (Apéndice A).</w:t>
      </w:r>
    </w:p>
    <w:p w14:paraId="1BC69725" w14:textId="77777777" w:rsidR="00630F3F" w:rsidRPr="00BC2943" w:rsidRDefault="00630F3F" w:rsidP="00630F3F">
      <w:pPr>
        <w:pStyle w:val="Texto"/>
        <w:spacing w:after="0" w:line="276" w:lineRule="auto"/>
        <w:ind w:left="1134" w:right="51" w:firstLine="0"/>
        <w:rPr>
          <w:sz w:val="22"/>
          <w:szCs w:val="22"/>
        </w:rPr>
      </w:pPr>
    </w:p>
    <w:p w14:paraId="61C72E8C" w14:textId="77777777" w:rsidR="00423DE7" w:rsidRPr="00BC2943" w:rsidRDefault="00423DE7" w:rsidP="005C5505">
      <w:pPr>
        <w:pStyle w:val="Texto"/>
        <w:spacing w:after="0" w:line="276" w:lineRule="auto"/>
        <w:ind w:right="51"/>
        <w:rPr>
          <w:bCs/>
          <w:sz w:val="22"/>
          <w:szCs w:val="22"/>
        </w:rPr>
      </w:pPr>
      <w:r w:rsidRPr="00BC2943">
        <w:rPr>
          <w:b/>
          <w:sz w:val="22"/>
          <w:szCs w:val="22"/>
        </w:rPr>
        <w:t>5.7.2.</w:t>
      </w:r>
      <w:r w:rsidRPr="00BC2943">
        <w:rPr>
          <w:sz w:val="22"/>
          <w:szCs w:val="22"/>
        </w:rPr>
        <w:t xml:space="preserve"> </w:t>
      </w:r>
      <w:r w:rsidRPr="00BC2943">
        <w:rPr>
          <w:bCs/>
          <w:sz w:val="22"/>
          <w:szCs w:val="22"/>
        </w:rPr>
        <w:t>Ancho de banda del canal mínimo requerido en la banda 5725 MHz – 5850 MHz</w:t>
      </w:r>
    </w:p>
    <w:p w14:paraId="31518DFF" w14:textId="77777777" w:rsidR="00423DE7" w:rsidRPr="00BC2943" w:rsidRDefault="00423DE7" w:rsidP="005C5505">
      <w:pPr>
        <w:pStyle w:val="Texto"/>
        <w:spacing w:after="0" w:line="276" w:lineRule="auto"/>
        <w:ind w:right="51"/>
        <w:rPr>
          <w:sz w:val="22"/>
          <w:szCs w:val="22"/>
        </w:rPr>
      </w:pPr>
      <w:r w:rsidRPr="00BC2943">
        <w:rPr>
          <w:bCs/>
          <w:sz w:val="22"/>
          <w:szCs w:val="22"/>
        </w:rPr>
        <w:t xml:space="preserve">El procedimiento para determinar el cumplimiento del </w:t>
      </w:r>
      <w:r w:rsidRPr="00BC2943">
        <w:rPr>
          <w:sz w:val="22"/>
          <w:szCs w:val="22"/>
        </w:rPr>
        <w:t xml:space="preserve">ancho de banda del canal mínimo requerido </w:t>
      </w:r>
      <w:r w:rsidRPr="00BC2943">
        <w:rPr>
          <w:bCs/>
          <w:sz w:val="22"/>
          <w:szCs w:val="22"/>
        </w:rPr>
        <w:t>en la banda 5725 MHz – 5850 MHz</w:t>
      </w:r>
      <w:r w:rsidRPr="00BC2943">
        <w:rPr>
          <w:sz w:val="22"/>
          <w:szCs w:val="22"/>
        </w:rPr>
        <w:t xml:space="preserve"> del primer párrafo del numeral 4.4, </w:t>
      </w:r>
      <w:r w:rsidRPr="00BC2943">
        <w:rPr>
          <w:bCs/>
          <w:sz w:val="22"/>
          <w:szCs w:val="22"/>
        </w:rPr>
        <w:t>es el siguiente método de prueba:</w:t>
      </w:r>
    </w:p>
    <w:p w14:paraId="20C14103" w14:textId="77777777" w:rsidR="00423DE7" w:rsidRPr="00BC2943" w:rsidRDefault="00423DE7" w:rsidP="0027128C">
      <w:pPr>
        <w:pStyle w:val="Texto"/>
        <w:numPr>
          <w:ilvl w:val="0"/>
          <w:numId w:val="50"/>
        </w:numPr>
        <w:spacing w:after="0" w:line="276" w:lineRule="auto"/>
        <w:ind w:left="1134" w:right="51" w:hanging="567"/>
        <w:rPr>
          <w:sz w:val="22"/>
          <w:szCs w:val="22"/>
        </w:rPr>
      </w:pPr>
      <w:r w:rsidRPr="00BC2943">
        <w:rPr>
          <w:sz w:val="22"/>
          <w:szCs w:val="22"/>
        </w:rPr>
        <w:t>Armar la configuración de prueba conforme a lo indicado en el numeral 5.3. de acuerdo con lo siguiente:</w:t>
      </w:r>
    </w:p>
    <w:p w14:paraId="30E7CD9B" w14:textId="77777777" w:rsidR="00423DE7" w:rsidRPr="00BC2943" w:rsidRDefault="00423DE7" w:rsidP="0027128C">
      <w:pPr>
        <w:pStyle w:val="Texto"/>
        <w:numPr>
          <w:ilvl w:val="0"/>
          <w:numId w:val="51"/>
        </w:numPr>
        <w:spacing w:after="0" w:line="276" w:lineRule="auto"/>
        <w:ind w:left="1843" w:right="51" w:hanging="567"/>
        <w:rPr>
          <w:sz w:val="22"/>
          <w:szCs w:val="22"/>
        </w:rPr>
      </w:pPr>
      <w:r w:rsidRPr="00BC2943">
        <w:rPr>
          <w:sz w:val="22"/>
          <w:szCs w:val="22"/>
        </w:rPr>
        <w:t>Si el EBP cuenta con un conector externo para la antena, elegir la configuración para medición de emisiones conducidas del numeral 5.3.1.</w:t>
      </w:r>
    </w:p>
    <w:p w14:paraId="47C79205" w14:textId="77777777" w:rsidR="00423DE7" w:rsidRPr="00BC2943" w:rsidRDefault="00423DE7" w:rsidP="0027128C">
      <w:pPr>
        <w:pStyle w:val="Texto"/>
        <w:numPr>
          <w:ilvl w:val="0"/>
          <w:numId w:val="51"/>
        </w:numPr>
        <w:spacing w:after="0" w:line="276" w:lineRule="auto"/>
        <w:ind w:left="1843" w:right="51" w:hanging="567"/>
        <w:rPr>
          <w:sz w:val="22"/>
          <w:szCs w:val="22"/>
        </w:rPr>
      </w:pPr>
      <w:r w:rsidRPr="00BC2943">
        <w:rPr>
          <w:sz w:val="22"/>
          <w:szCs w:val="22"/>
        </w:rPr>
        <w:t>En caso de que la antena este integrada al EBP, elegir la configuración para medición de emisiones radiadas del numeral 5.3.2.</w:t>
      </w:r>
    </w:p>
    <w:p w14:paraId="4E399412" w14:textId="77777777" w:rsidR="00423DE7" w:rsidRPr="00BC2943" w:rsidRDefault="00423DE7" w:rsidP="0027128C">
      <w:pPr>
        <w:pStyle w:val="Texto"/>
        <w:numPr>
          <w:ilvl w:val="0"/>
          <w:numId w:val="50"/>
        </w:numPr>
        <w:spacing w:after="0" w:line="276" w:lineRule="auto"/>
        <w:ind w:left="1134" w:right="51" w:hanging="567"/>
        <w:rPr>
          <w:sz w:val="22"/>
          <w:szCs w:val="22"/>
        </w:rPr>
      </w:pPr>
      <w:r w:rsidRPr="00BC2943">
        <w:rPr>
          <w:sz w:val="22"/>
          <w:szCs w:val="22"/>
        </w:rPr>
        <w:t>Establecer las siguientes condiciones en el analizador de espectro.</w:t>
      </w:r>
    </w:p>
    <w:p w14:paraId="11F2509B" w14:textId="77777777" w:rsidR="00423DE7" w:rsidRPr="00BC2943" w:rsidRDefault="00423DE7" w:rsidP="0027128C">
      <w:pPr>
        <w:pStyle w:val="Texto"/>
        <w:numPr>
          <w:ilvl w:val="0"/>
          <w:numId w:val="52"/>
        </w:numPr>
        <w:spacing w:after="0" w:line="276" w:lineRule="auto"/>
        <w:ind w:left="1843" w:right="51" w:hanging="567"/>
        <w:rPr>
          <w:sz w:val="22"/>
          <w:szCs w:val="22"/>
        </w:rPr>
      </w:pPr>
      <w:r w:rsidRPr="00BC2943">
        <w:rPr>
          <w:sz w:val="22"/>
          <w:szCs w:val="22"/>
        </w:rPr>
        <w:t>Ancho de banda del filtro de resolución (RBW) = 100 kHz;</w:t>
      </w:r>
    </w:p>
    <w:p w14:paraId="180B0A86" w14:textId="77777777" w:rsidR="00423DE7" w:rsidRPr="00BC2943" w:rsidRDefault="00423DE7" w:rsidP="0027128C">
      <w:pPr>
        <w:pStyle w:val="Texto"/>
        <w:numPr>
          <w:ilvl w:val="0"/>
          <w:numId w:val="52"/>
        </w:numPr>
        <w:spacing w:after="0" w:line="276" w:lineRule="auto"/>
        <w:ind w:left="1843" w:right="51" w:hanging="567"/>
        <w:rPr>
          <w:sz w:val="22"/>
          <w:szCs w:val="22"/>
        </w:rPr>
      </w:pPr>
      <w:r w:rsidRPr="00BC2943">
        <w:rPr>
          <w:sz w:val="22"/>
          <w:szCs w:val="22"/>
        </w:rPr>
        <w:t>Ancho de banda de video (VBW) ≥ 3 x RBW;</w:t>
      </w:r>
    </w:p>
    <w:p w14:paraId="7A9F83B4" w14:textId="77777777" w:rsidR="00423DE7" w:rsidRPr="00BC2943" w:rsidRDefault="00423DE7" w:rsidP="0027128C">
      <w:pPr>
        <w:pStyle w:val="Texto"/>
        <w:numPr>
          <w:ilvl w:val="0"/>
          <w:numId w:val="52"/>
        </w:numPr>
        <w:spacing w:after="0" w:line="276" w:lineRule="auto"/>
        <w:ind w:left="1843" w:right="51" w:hanging="567"/>
        <w:rPr>
          <w:sz w:val="22"/>
          <w:szCs w:val="22"/>
        </w:rPr>
      </w:pPr>
      <w:r w:rsidRPr="00BC2943">
        <w:rPr>
          <w:sz w:val="22"/>
          <w:szCs w:val="22"/>
        </w:rPr>
        <w:t xml:space="preserve">Detector (detector </w:t>
      </w:r>
      <w:proofErr w:type="spellStart"/>
      <w:r w:rsidRPr="00BC2943">
        <w:rPr>
          <w:sz w:val="22"/>
          <w:szCs w:val="22"/>
        </w:rPr>
        <w:t>function</w:t>
      </w:r>
      <w:proofErr w:type="spellEnd"/>
      <w:r w:rsidRPr="00BC2943">
        <w:rPr>
          <w:sz w:val="22"/>
          <w:szCs w:val="22"/>
        </w:rPr>
        <w:t>) = Pico,</w:t>
      </w:r>
    </w:p>
    <w:p w14:paraId="548C861A" w14:textId="77777777" w:rsidR="00423DE7" w:rsidRPr="00BC2943" w:rsidRDefault="00423DE7" w:rsidP="0027128C">
      <w:pPr>
        <w:pStyle w:val="Texto"/>
        <w:numPr>
          <w:ilvl w:val="0"/>
          <w:numId w:val="52"/>
        </w:numPr>
        <w:spacing w:after="0" w:line="276" w:lineRule="auto"/>
        <w:ind w:left="1843" w:right="51" w:hanging="567"/>
        <w:rPr>
          <w:sz w:val="22"/>
          <w:szCs w:val="22"/>
        </w:rPr>
      </w:pPr>
      <w:r w:rsidRPr="00BC2943">
        <w:rPr>
          <w:sz w:val="22"/>
          <w:szCs w:val="22"/>
        </w:rPr>
        <w:t>Traza (trace) = Retención máxima de imagen (</w:t>
      </w:r>
      <w:proofErr w:type="spellStart"/>
      <w:r w:rsidRPr="00BC2943">
        <w:rPr>
          <w:sz w:val="22"/>
          <w:szCs w:val="22"/>
        </w:rPr>
        <w:t>max</w:t>
      </w:r>
      <w:proofErr w:type="spellEnd"/>
      <w:r w:rsidRPr="00BC2943">
        <w:rPr>
          <w:sz w:val="22"/>
          <w:szCs w:val="22"/>
        </w:rPr>
        <w:t xml:space="preserve"> </w:t>
      </w:r>
      <w:proofErr w:type="spellStart"/>
      <w:r w:rsidRPr="00BC2943">
        <w:rPr>
          <w:sz w:val="22"/>
          <w:szCs w:val="22"/>
        </w:rPr>
        <w:t>hold</w:t>
      </w:r>
      <w:proofErr w:type="spellEnd"/>
      <w:r w:rsidRPr="00BC2943">
        <w:rPr>
          <w:sz w:val="22"/>
          <w:szCs w:val="22"/>
        </w:rPr>
        <w:t>).</w:t>
      </w:r>
    </w:p>
    <w:p w14:paraId="2E017B13" w14:textId="77777777" w:rsidR="00423DE7" w:rsidRPr="00BC2943" w:rsidRDefault="00423DE7" w:rsidP="0027128C">
      <w:pPr>
        <w:pStyle w:val="Texto"/>
        <w:numPr>
          <w:ilvl w:val="0"/>
          <w:numId w:val="52"/>
        </w:numPr>
        <w:spacing w:after="0" w:line="276" w:lineRule="auto"/>
        <w:ind w:left="1843" w:right="51" w:hanging="567"/>
        <w:rPr>
          <w:sz w:val="22"/>
          <w:szCs w:val="22"/>
        </w:rPr>
      </w:pPr>
      <w:r w:rsidRPr="00BC2943">
        <w:rPr>
          <w:sz w:val="22"/>
          <w:szCs w:val="22"/>
        </w:rPr>
        <w:t>Tiempo de barrido (</w:t>
      </w:r>
      <w:proofErr w:type="spellStart"/>
      <w:r w:rsidRPr="00BC2943">
        <w:rPr>
          <w:sz w:val="22"/>
          <w:szCs w:val="22"/>
        </w:rPr>
        <w:t>sweep</w:t>
      </w:r>
      <w:proofErr w:type="spellEnd"/>
      <w:r w:rsidRPr="00BC2943">
        <w:rPr>
          <w:sz w:val="22"/>
          <w:szCs w:val="22"/>
        </w:rPr>
        <w:t xml:space="preserve"> time) = Auto,</w:t>
      </w:r>
    </w:p>
    <w:p w14:paraId="09DB4366" w14:textId="77777777" w:rsidR="00423DE7" w:rsidRPr="00BC2943" w:rsidRDefault="00423DE7" w:rsidP="0027128C">
      <w:pPr>
        <w:pStyle w:val="Texto"/>
        <w:numPr>
          <w:ilvl w:val="0"/>
          <w:numId w:val="50"/>
        </w:numPr>
        <w:spacing w:after="0" w:line="276" w:lineRule="auto"/>
        <w:ind w:left="1134" w:right="51" w:hanging="567"/>
        <w:rPr>
          <w:sz w:val="22"/>
          <w:szCs w:val="22"/>
        </w:rPr>
      </w:pPr>
      <w:r w:rsidRPr="00BC2943">
        <w:rPr>
          <w:sz w:val="22"/>
          <w:szCs w:val="22"/>
        </w:rPr>
        <w:t>Establecer las siguientes condiciones en el EBP:</w:t>
      </w:r>
    </w:p>
    <w:p w14:paraId="3BB55C13" w14:textId="77777777" w:rsidR="00423DE7" w:rsidRPr="00BC2943" w:rsidRDefault="00423DE7" w:rsidP="0027128C">
      <w:pPr>
        <w:pStyle w:val="Texto"/>
        <w:numPr>
          <w:ilvl w:val="0"/>
          <w:numId w:val="53"/>
        </w:numPr>
        <w:spacing w:after="0" w:line="276" w:lineRule="auto"/>
        <w:ind w:left="1843" w:right="51" w:hanging="567"/>
        <w:rPr>
          <w:sz w:val="22"/>
          <w:szCs w:val="22"/>
        </w:rPr>
      </w:pPr>
      <w:r w:rsidRPr="00BC2943">
        <w:rPr>
          <w:sz w:val="22"/>
          <w:szCs w:val="22"/>
        </w:rPr>
        <w:t>Encender el EBP.</w:t>
      </w:r>
    </w:p>
    <w:p w14:paraId="379A0B56" w14:textId="77777777" w:rsidR="00423DE7" w:rsidRPr="00BC2943" w:rsidRDefault="00423DE7" w:rsidP="0027128C">
      <w:pPr>
        <w:pStyle w:val="Texto"/>
        <w:numPr>
          <w:ilvl w:val="0"/>
          <w:numId w:val="53"/>
        </w:numPr>
        <w:spacing w:after="0" w:line="276" w:lineRule="auto"/>
        <w:ind w:left="1843" w:right="51" w:hanging="567"/>
        <w:rPr>
          <w:sz w:val="22"/>
          <w:szCs w:val="22"/>
        </w:rPr>
      </w:pPr>
      <w:r w:rsidRPr="00BC2943">
        <w:rPr>
          <w:sz w:val="22"/>
          <w:szCs w:val="22"/>
        </w:rPr>
        <w:t xml:space="preserve">Poner a transmitir el EBP con el ancho de canal mínimo disponible en la </w:t>
      </w:r>
      <w:r w:rsidRPr="00BC2943">
        <w:rPr>
          <w:bCs/>
          <w:sz w:val="22"/>
          <w:szCs w:val="22"/>
        </w:rPr>
        <w:t>banda 5725 MHz – 5850 MHz</w:t>
      </w:r>
      <w:r w:rsidRPr="00BC2943">
        <w:rPr>
          <w:sz w:val="22"/>
          <w:szCs w:val="22"/>
        </w:rPr>
        <w:t>.</w:t>
      </w:r>
    </w:p>
    <w:p w14:paraId="2BB1B231" w14:textId="77777777" w:rsidR="00423DE7" w:rsidRPr="00BC2943" w:rsidRDefault="00423DE7" w:rsidP="0027128C">
      <w:pPr>
        <w:pStyle w:val="Texto"/>
        <w:numPr>
          <w:ilvl w:val="0"/>
          <w:numId w:val="53"/>
        </w:numPr>
        <w:spacing w:after="0" w:line="276" w:lineRule="auto"/>
        <w:ind w:left="1843" w:right="51" w:hanging="567"/>
        <w:rPr>
          <w:sz w:val="22"/>
          <w:szCs w:val="22"/>
        </w:rPr>
      </w:pPr>
      <w:r w:rsidRPr="00BC2943">
        <w:rPr>
          <w:sz w:val="22"/>
          <w:szCs w:val="22"/>
        </w:rPr>
        <w:t>Configurar el EBP con el ciclo de trabajo (D) y duración de la transmisión (T) de conformidad con el numeral 5.3.4.</w:t>
      </w:r>
    </w:p>
    <w:p w14:paraId="5B0DD45F" w14:textId="77777777" w:rsidR="00423DE7" w:rsidRPr="00BC2943" w:rsidRDefault="00423DE7" w:rsidP="0027128C">
      <w:pPr>
        <w:pStyle w:val="Texto"/>
        <w:numPr>
          <w:ilvl w:val="0"/>
          <w:numId w:val="50"/>
        </w:numPr>
        <w:spacing w:after="0" w:line="276" w:lineRule="auto"/>
        <w:ind w:left="1134" w:right="51" w:hanging="567"/>
        <w:rPr>
          <w:sz w:val="22"/>
          <w:szCs w:val="22"/>
        </w:rPr>
      </w:pPr>
      <w:r w:rsidRPr="00BC2943">
        <w:rPr>
          <w:sz w:val="22"/>
          <w:szCs w:val="22"/>
        </w:rPr>
        <w:lastRenderedPageBreak/>
        <w:t>Permitir que la traza se estabilice y entonces ubicar el marcador del analizador de espectro en el pico de la emisión desplegada.</w:t>
      </w:r>
    </w:p>
    <w:p w14:paraId="3C9920CC" w14:textId="77777777" w:rsidR="00423DE7" w:rsidRPr="00BC2943" w:rsidRDefault="00423DE7" w:rsidP="0027128C">
      <w:pPr>
        <w:pStyle w:val="Texto"/>
        <w:numPr>
          <w:ilvl w:val="0"/>
          <w:numId w:val="50"/>
        </w:numPr>
        <w:spacing w:after="0" w:line="276" w:lineRule="auto"/>
        <w:ind w:left="1134" w:right="51" w:hanging="567"/>
        <w:rPr>
          <w:sz w:val="22"/>
          <w:szCs w:val="22"/>
        </w:rPr>
      </w:pPr>
      <w:r w:rsidRPr="00BC2943">
        <w:rPr>
          <w:sz w:val="22"/>
          <w:szCs w:val="22"/>
        </w:rPr>
        <w:t>Utilizar la función Marcador-Delta (</w:t>
      </w:r>
      <w:proofErr w:type="spellStart"/>
      <w:r w:rsidRPr="00BC2943">
        <w:rPr>
          <w:sz w:val="22"/>
          <w:szCs w:val="22"/>
        </w:rPr>
        <w:t>Marker</w:t>
      </w:r>
      <w:proofErr w:type="spellEnd"/>
      <w:r w:rsidRPr="00BC2943">
        <w:rPr>
          <w:sz w:val="22"/>
          <w:szCs w:val="22"/>
        </w:rPr>
        <w:t>-Delta) para medir el ancho de banda del canal mínimo disponible, que corresponde con el valor a 6 dB por debajo del pico del espectro de la emisión. Tome como referencia el pico de la emisión y mueva el marcador del lado izquierdo del espectro de la emisión hasta identificar la frecuencia baja correspondiente a 6 dB por debajo del pico de la emisión, posteriormente tome nuevamente como referencia el mismo valor pico de la emisión y mueva ahora el marcador del lado derecho del espectro de la emisión hasta identificar la frecuencia alta correspondiente a 6 dB por debajo del pico de la emisión, la diferencia entre estas dos frecuencias corresponde con el ancho de banda del canal a 6 dB por debajo del pico del espectro de la emisión.</w:t>
      </w:r>
    </w:p>
    <w:p w14:paraId="598BF53E" w14:textId="77777777" w:rsidR="00423DE7" w:rsidRPr="00BC2943" w:rsidRDefault="00423DE7" w:rsidP="0027128C">
      <w:pPr>
        <w:pStyle w:val="Texto"/>
        <w:numPr>
          <w:ilvl w:val="0"/>
          <w:numId w:val="50"/>
        </w:numPr>
        <w:spacing w:after="0" w:line="276" w:lineRule="auto"/>
        <w:ind w:left="1134" w:right="51" w:hanging="567"/>
        <w:rPr>
          <w:sz w:val="22"/>
          <w:szCs w:val="22"/>
        </w:rPr>
      </w:pPr>
      <w:r w:rsidRPr="00BC2943">
        <w:rPr>
          <w:sz w:val="22"/>
          <w:szCs w:val="22"/>
        </w:rPr>
        <w:t>Registrar la lectura de la función Marcador-Delta (</w:t>
      </w:r>
      <w:proofErr w:type="spellStart"/>
      <w:r w:rsidRPr="00BC2943">
        <w:rPr>
          <w:sz w:val="22"/>
          <w:szCs w:val="22"/>
        </w:rPr>
        <w:t>Marker</w:t>
      </w:r>
      <w:proofErr w:type="spellEnd"/>
      <w:r w:rsidRPr="00BC2943">
        <w:rPr>
          <w:sz w:val="22"/>
          <w:szCs w:val="22"/>
        </w:rPr>
        <w:t>-Delta) como el valor del ancho de banda del canal mínimo requerido, el cual no debe ser menor que lo establecido en el primer párrafo la especificación 4.4.</w:t>
      </w:r>
    </w:p>
    <w:p w14:paraId="694C4222" w14:textId="77777777" w:rsidR="00423DE7" w:rsidRPr="00BC2943" w:rsidRDefault="00423DE7" w:rsidP="0027128C">
      <w:pPr>
        <w:pStyle w:val="Texto"/>
        <w:numPr>
          <w:ilvl w:val="0"/>
          <w:numId w:val="50"/>
        </w:numPr>
        <w:spacing w:after="0" w:line="276" w:lineRule="auto"/>
        <w:ind w:left="1134" w:right="51" w:hanging="567"/>
        <w:rPr>
          <w:sz w:val="22"/>
          <w:szCs w:val="22"/>
        </w:rPr>
      </w:pPr>
      <w:r w:rsidRPr="00BC2943">
        <w:rPr>
          <w:sz w:val="22"/>
          <w:szCs w:val="22"/>
        </w:rPr>
        <w:t>Imprimir la gráfica correspondiente y anexar al reporte de pruebas (Apéndice A).</w:t>
      </w:r>
    </w:p>
    <w:p w14:paraId="2D9200CC" w14:textId="77777777" w:rsidR="00423DE7" w:rsidRPr="00BC2943" w:rsidRDefault="00423DE7" w:rsidP="005C5505">
      <w:pPr>
        <w:pStyle w:val="ROMANOS"/>
        <w:spacing w:after="0" w:line="276" w:lineRule="auto"/>
        <w:ind w:left="1134" w:right="51" w:hanging="567"/>
        <w:rPr>
          <w:sz w:val="22"/>
          <w:szCs w:val="22"/>
        </w:rPr>
      </w:pPr>
    </w:p>
    <w:p w14:paraId="553561E8" w14:textId="58B4A1D9" w:rsidR="00423DE7" w:rsidRPr="00BC2943" w:rsidRDefault="00423DE7" w:rsidP="005C5505">
      <w:pPr>
        <w:pStyle w:val="ROMANOS"/>
        <w:tabs>
          <w:tab w:val="clear" w:pos="720"/>
        </w:tabs>
        <w:spacing w:after="0" w:line="276" w:lineRule="auto"/>
        <w:ind w:left="1134" w:right="51" w:firstLine="0"/>
        <w:rPr>
          <w:sz w:val="16"/>
          <w:szCs w:val="16"/>
        </w:rPr>
      </w:pPr>
      <w:r w:rsidRPr="00BC2943">
        <w:rPr>
          <w:b/>
          <w:bCs/>
          <w:sz w:val="16"/>
          <w:szCs w:val="16"/>
        </w:rPr>
        <w:t>NOTA:</w:t>
      </w:r>
      <w:r w:rsidRPr="00BC2943">
        <w:rPr>
          <w:sz w:val="16"/>
          <w:szCs w:val="16"/>
        </w:rPr>
        <w:t xml:space="preserve"> La función de medición de ancho de banda automático del analizador de espectro puede utilizarse, sólo si esta funcionalidad implementa el método que se describe en el presente numeral. </w:t>
      </w:r>
    </w:p>
    <w:p w14:paraId="7BF9EC47" w14:textId="77777777" w:rsidR="00423DE7" w:rsidRPr="00BC2943" w:rsidRDefault="00423DE7" w:rsidP="005C5505">
      <w:pPr>
        <w:pStyle w:val="ROMANOS"/>
        <w:spacing w:after="0" w:line="276" w:lineRule="auto"/>
        <w:ind w:right="51"/>
        <w:rPr>
          <w:sz w:val="22"/>
          <w:szCs w:val="22"/>
        </w:rPr>
      </w:pPr>
    </w:p>
    <w:p w14:paraId="3DEA4852" w14:textId="234F8A5D" w:rsidR="00423DE7" w:rsidRPr="00BC2943" w:rsidRDefault="00423DE7" w:rsidP="005C5505">
      <w:pPr>
        <w:pStyle w:val="Texto"/>
        <w:spacing w:after="0" w:line="276" w:lineRule="auto"/>
        <w:ind w:right="51"/>
        <w:rPr>
          <w:b/>
          <w:sz w:val="22"/>
          <w:szCs w:val="22"/>
        </w:rPr>
      </w:pPr>
      <w:r w:rsidRPr="00BC2943">
        <w:rPr>
          <w:b/>
          <w:sz w:val="22"/>
          <w:szCs w:val="22"/>
        </w:rPr>
        <w:t xml:space="preserve">5.8. Medición de emisiones no </w:t>
      </w:r>
      <w:proofErr w:type="gramStart"/>
      <w:r w:rsidRPr="00BC2943">
        <w:rPr>
          <w:b/>
          <w:sz w:val="22"/>
          <w:szCs w:val="22"/>
        </w:rPr>
        <w:t>deseadas</w:t>
      </w:r>
      <w:r w:rsidR="00B773AD">
        <w:rPr>
          <w:b/>
          <w:sz w:val="22"/>
          <w:szCs w:val="22"/>
        </w:rPr>
        <w:t>.</w:t>
      </w:r>
      <w:r w:rsidRPr="00BC2943">
        <w:rPr>
          <w:sz w:val="22"/>
          <w:szCs w:val="22"/>
          <w:vertAlign w:val="superscript"/>
        </w:rPr>
        <w:t>(</w:t>
      </w:r>
      <w:proofErr w:type="gramEnd"/>
      <w:r w:rsidRPr="00BC2943">
        <w:rPr>
          <w:sz w:val="22"/>
          <w:szCs w:val="22"/>
          <w:vertAlign w:val="superscript"/>
        </w:rPr>
        <w:footnoteReference w:id="21"/>
      </w:r>
      <w:r w:rsidRPr="00BC2943">
        <w:rPr>
          <w:sz w:val="22"/>
          <w:szCs w:val="22"/>
          <w:vertAlign w:val="superscript"/>
        </w:rPr>
        <w:t>)</w:t>
      </w:r>
    </w:p>
    <w:p w14:paraId="5FE53440" w14:textId="3CA5D7D7" w:rsidR="00423DE7" w:rsidRPr="00BC2943" w:rsidRDefault="00423DE7" w:rsidP="005C5505">
      <w:pPr>
        <w:pStyle w:val="Texto"/>
        <w:spacing w:after="0" w:line="276" w:lineRule="auto"/>
        <w:ind w:right="51"/>
        <w:rPr>
          <w:b/>
          <w:sz w:val="22"/>
          <w:szCs w:val="22"/>
        </w:rPr>
      </w:pPr>
      <w:r w:rsidRPr="00BC2943">
        <w:rPr>
          <w:b/>
          <w:sz w:val="22"/>
          <w:szCs w:val="22"/>
        </w:rPr>
        <w:t>5.8.1</w:t>
      </w:r>
      <w:r w:rsidR="00630F3F" w:rsidRPr="00BC2943">
        <w:rPr>
          <w:b/>
          <w:sz w:val="22"/>
          <w:szCs w:val="22"/>
        </w:rPr>
        <w:t>.</w:t>
      </w:r>
      <w:r w:rsidRPr="00BC2943">
        <w:rPr>
          <w:b/>
          <w:sz w:val="22"/>
          <w:szCs w:val="22"/>
        </w:rPr>
        <w:t xml:space="preserve"> Emisiones fuera de banda</w:t>
      </w:r>
    </w:p>
    <w:p w14:paraId="77125982" w14:textId="3E4BA2E4" w:rsidR="00423DE7" w:rsidRPr="00BC2943" w:rsidRDefault="00423DE7" w:rsidP="005C5505">
      <w:pPr>
        <w:pStyle w:val="Texto"/>
        <w:spacing w:after="0" w:line="276" w:lineRule="auto"/>
        <w:ind w:right="51"/>
        <w:rPr>
          <w:sz w:val="22"/>
          <w:szCs w:val="22"/>
        </w:rPr>
      </w:pPr>
      <w:r w:rsidRPr="00BC2943">
        <w:rPr>
          <w:bCs/>
          <w:sz w:val="22"/>
          <w:szCs w:val="22"/>
        </w:rPr>
        <w:t xml:space="preserve">El método de prueba para determinar el cumplimiento de las </w:t>
      </w:r>
      <w:r w:rsidRPr="00BC2943">
        <w:rPr>
          <w:sz w:val="22"/>
          <w:szCs w:val="22"/>
        </w:rPr>
        <w:t xml:space="preserve">emisiones fuera de banda máximas de PIRE de los EBP sujetos a la presente DT del numeral 4.5.1, que se indica en la segunda columna del Cuadro 6, </w:t>
      </w:r>
      <w:r w:rsidRPr="00BC2943">
        <w:rPr>
          <w:bCs/>
          <w:sz w:val="22"/>
          <w:szCs w:val="22"/>
        </w:rPr>
        <w:t>es el siguiente:</w:t>
      </w:r>
    </w:p>
    <w:p w14:paraId="1600BD66" w14:textId="77777777" w:rsidR="00423DE7" w:rsidRPr="00BC2943" w:rsidRDefault="00423DE7" w:rsidP="0027128C">
      <w:pPr>
        <w:pStyle w:val="Texto"/>
        <w:numPr>
          <w:ilvl w:val="0"/>
          <w:numId w:val="54"/>
        </w:numPr>
        <w:spacing w:after="0" w:line="276" w:lineRule="auto"/>
        <w:ind w:left="1134" w:right="51" w:hanging="567"/>
        <w:rPr>
          <w:sz w:val="22"/>
          <w:szCs w:val="22"/>
        </w:rPr>
      </w:pPr>
      <w:r w:rsidRPr="00BC2943">
        <w:rPr>
          <w:sz w:val="22"/>
          <w:szCs w:val="22"/>
        </w:rPr>
        <w:t>Armar la configuración de prueba conforme a la configuración para medición de emisiones radiadas del numeral 5.3.2.</w:t>
      </w:r>
    </w:p>
    <w:p w14:paraId="356EBE8F" w14:textId="77777777" w:rsidR="00423DE7" w:rsidRPr="00BC2943" w:rsidRDefault="00423DE7" w:rsidP="0027128C">
      <w:pPr>
        <w:pStyle w:val="Texto"/>
        <w:numPr>
          <w:ilvl w:val="0"/>
          <w:numId w:val="54"/>
        </w:numPr>
        <w:spacing w:after="0" w:line="276" w:lineRule="auto"/>
        <w:ind w:left="1134" w:right="51" w:hanging="567"/>
        <w:rPr>
          <w:sz w:val="22"/>
          <w:szCs w:val="22"/>
        </w:rPr>
      </w:pPr>
      <w:r w:rsidRPr="00BC2943">
        <w:rPr>
          <w:sz w:val="22"/>
          <w:szCs w:val="22"/>
        </w:rPr>
        <w:t>Para todas las mediciones, siga los procedimientos de 5.8.3.</w:t>
      </w:r>
    </w:p>
    <w:p w14:paraId="02401424" w14:textId="402F13BB" w:rsidR="00423DE7" w:rsidRPr="00BC2943" w:rsidRDefault="00423DE7" w:rsidP="0027128C">
      <w:pPr>
        <w:pStyle w:val="Texto"/>
        <w:numPr>
          <w:ilvl w:val="0"/>
          <w:numId w:val="54"/>
        </w:numPr>
        <w:spacing w:after="0" w:line="276" w:lineRule="auto"/>
        <w:ind w:left="1134" w:right="51" w:hanging="567"/>
        <w:rPr>
          <w:sz w:val="22"/>
          <w:szCs w:val="22"/>
        </w:rPr>
      </w:pPr>
      <w:r w:rsidRPr="00BC2943">
        <w:rPr>
          <w:sz w:val="22"/>
          <w:szCs w:val="22"/>
        </w:rPr>
        <w:t>Para frecuencias mayores que 1000 MHz debe utilizarse el procedimiento en el inciso d).</w:t>
      </w:r>
    </w:p>
    <w:p w14:paraId="6F515B0E" w14:textId="7A62F9A4" w:rsidR="00423DE7" w:rsidRPr="00BC2943" w:rsidRDefault="00423DE7" w:rsidP="0027128C">
      <w:pPr>
        <w:pStyle w:val="Texto"/>
        <w:numPr>
          <w:ilvl w:val="1"/>
          <w:numId w:val="54"/>
        </w:numPr>
        <w:spacing w:after="0" w:line="276" w:lineRule="auto"/>
        <w:ind w:left="1134" w:right="51" w:hanging="567"/>
        <w:rPr>
          <w:sz w:val="22"/>
          <w:szCs w:val="22"/>
        </w:rPr>
      </w:pPr>
      <w:r w:rsidRPr="00BC2943">
        <w:rPr>
          <w:sz w:val="22"/>
          <w:szCs w:val="22"/>
        </w:rPr>
        <w:t xml:space="preserve">El numeral 4.5.1 establece el valor de emisiones fuera de banda para las bandas de operación </w:t>
      </w:r>
      <w:r w:rsidRPr="00BC2943">
        <w:rPr>
          <w:bCs/>
          <w:sz w:val="22"/>
          <w:szCs w:val="22"/>
        </w:rPr>
        <w:t>5150 MHz – 5250 MHz,</w:t>
      </w:r>
      <w:r w:rsidRPr="00BC2943">
        <w:rPr>
          <w:sz w:val="22"/>
          <w:szCs w:val="22"/>
        </w:rPr>
        <w:t xml:space="preserve"> 5250 MHz – 5350 MHz, </w:t>
      </w:r>
      <w:r w:rsidRPr="00BC2943">
        <w:rPr>
          <w:bCs/>
          <w:sz w:val="22"/>
          <w:szCs w:val="22"/>
        </w:rPr>
        <w:t>5470 MHz – 5600 MHz, 5650 MHz – 5725 MHz y 5925 MHz – 6425 MHz</w:t>
      </w:r>
      <w:r w:rsidRPr="00BC2943">
        <w:rPr>
          <w:sz w:val="22"/>
          <w:szCs w:val="22"/>
        </w:rPr>
        <w:t>. Para los intervalos de frecuencia que se indican en la tercera columna del Cuadro 6, el valor de las emisiones máximas fuera de banda medidas deben ser menores que −27 dBm en cualquier ancho de banda de 1 MHz con instrumentación de medición que utilice la función “detector pico”, de conformidad con el numeral 4.5.1.</w:t>
      </w:r>
    </w:p>
    <w:p w14:paraId="1F1F07D9" w14:textId="67E197C0" w:rsidR="00423DE7" w:rsidRPr="00BC2943" w:rsidRDefault="00423DE7" w:rsidP="0027128C">
      <w:pPr>
        <w:pStyle w:val="Texto"/>
        <w:numPr>
          <w:ilvl w:val="1"/>
          <w:numId w:val="54"/>
        </w:numPr>
        <w:spacing w:after="0" w:line="276" w:lineRule="auto"/>
        <w:ind w:left="1134" w:right="51" w:hanging="567"/>
        <w:rPr>
          <w:sz w:val="22"/>
          <w:szCs w:val="22"/>
        </w:rPr>
      </w:pPr>
      <w:r w:rsidRPr="00BC2943">
        <w:rPr>
          <w:sz w:val="22"/>
          <w:szCs w:val="22"/>
        </w:rPr>
        <w:t xml:space="preserve">El numeral 4.5.1 establece los valores de emisiones fuera de banda para la banda de operación </w:t>
      </w:r>
      <w:r w:rsidRPr="00BC2943">
        <w:rPr>
          <w:bCs/>
          <w:sz w:val="22"/>
          <w:szCs w:val="22"/>
        </w:rPr>
        <w:t>5725 MHz – 5850 MHz.</w:t>
      </w:r>
      <w:r w:rsidRPr="00BC2943">
        <w:rPr>
          <w:sz w:val="22"/>
          <w:szCs w:val="22"/>
        </w:rPr>
        <w:t xml:space="preserve"> Para los intervalos de frecuencia que se indican en la tercera columna del Cuadro 6, el valor de las emisiones máximas fuera de banda medidas deben ser menores que los valores de la segunda columna del </w:t>
      </w:r>
      <w:r w:rsidRPr="00BC2943">
        <w:rPr>
          <w:sz w:val="22"/>
          <w:szCs w:val="22"/>
        </w:rPr>
        <w:lastRenderedPageBreak/>
        <w:t>Cuadro 6 en cualquier ancho de banda de 1 MHz con instrumentación de medición que utilice la función “detector pico”, de conformidad con el numeral 4.5.1.</w:t>
      </w:r>
    </w:p>
    <w:p w14:paraId="047CDFA2" w14:textId="3525BB8F" w:rsidR="00423DE7" w:rsidRPr="00BC2943" w:rsidRDefault="00423DE7" w:rsidP="0027128C">
      <w:pPr>
        <w:pStyle w:val="Texto"/>
        <w:numPr>
          <w:ilvl w:val="1"/>
          <w:numId w:val="54"/>
        </w:numPr>
        <w:spacing w:after="0" w:line="276" w:lineRule="auto"/>
        <w:ind w:left="1134" w:right="51" w:hanging="567"/>
        <w:rPr>
          <w:sz w:val="22"/>
          <w:szCs w:val="22"/>
        </w:rPr>
      </w:pPr>
      <w:r w:rsidRPr="00BC2943">
        <w:rPr>
          <w:sz w:val="22"/>
          <w:szCs w:val="22"/>
        </w:rPr>
        <w:t>Los intervalos de frecuencia que se indican en la tercera columna del Cuadro 6 se determinan con las ecuaciones de la Nota 1 del Cuadro 6, en éstas los anchos de banda del canal son los anchos de banda nominales que tenga disponible el producto</w:t>
      </w:r>
      <w:r w:rsidR="00B773AD">
        <w:rPr>
          <w:sz w:val="22"/>
          <w:szCs w:val="22"/>
        </w:rPr>
        <w:t xml:space="preserve">, </w:t>
      </w:r>
      <w:r w:rsidR="00B773AD" w:rsidRPr="00B773AD">
        <w:rPr>
          <w:sz w:val="22"/>
          <w:szCs w:val="22"/>
        </w:rPr>
        <w:t>medidos con los métodos de prueba 5.7.1 y 5.7.2</w:t>
      </w:r>
      <w:r w:rsidRPr="00BC2943">
        <w:rPr>
          <w:sz w:val="22"/>
          <w:szCs w:val="22"/>
        </w:rPr>
        <w:t>.</w:t>
      </w:r>
    </w:p>
    <w:p w14:paraId="459C0E7C" w14:textId="77777777" w:rsidR="00423DE7" w:rsidRPr="00BC2943" w:rsidRDefault="00423DE7" w:rsidP="0027128C">
      <w:pPr>
        <w:pStyle w:val="Texto"/>
        <w:numPr>
          <w:ilvl w:val="0"/>
          <w:numId w:val="54"/>
        </w:numPr>
        <w:spacing w:after="0" w:line="276" w:lineRule="auto"/>
        <w:ind w:left="1134" w:right="51" w:hanging="567"/>
        <w:rPr>
          <w:sz w:val="22"/>
          <w:szCs w:val="22"/>
        </w:rPr>
      </w:pPr>
      <w:r w:rsidRPr="00BC2943">
        <w:rPr>
          <w:sz w:val="22"/>
          <w:szCs w:val="22"/>
        </w:rPr>
        <w:t>Los niveles máximos de emisión se miden configurando el analizador de espectro de la manera siguiente:</w:t>
      </w:r>
    </w:p>
    <w:p w14:paraId="0EE49393"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lang w:val="es-ES_tradnl"/>
        </w:rPr>
        <w:t xml:space="preserve">RBW = 1 MHz. </w:t>
      </w:r>
    </w:p>
    <w:p w14:paraId="71FE30C9"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lang w:val="es-ES_tradnl"/>
        </w:rPr>
        <w:t xml:space="preserve">VBW ≥ 3 MHz. </w:t>
      </w:r>
    </w:p>
    <w:p w14:paraId="3FA28CAD"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lang w:val="es-ES_tradnl"/>
        </w:rPr>
        <w:t>Detector = pico.</w:t>
      </w:r>
    </w:p>
    <w:p w14:paraId="59FB93DA"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lang w:val="es-ES_tradnl"/>
        </w:rPr>
        <w:t>Tiempo de barrido = automático.</w:t>
      </w:r>
    </w:p>
    <w:p w14:paraId="2363E538"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lang w:val="es-ES_tradnl"/>
        </w:rPr>
        <w:t>Modo de seguimiento = retención máxima de imagen (</w:t>
      </w:r>
      <w:proofErr w:type="spellStart"/>
      <w:r w:rsidRPr="00BC2943">
        <w:rPr>
          <w:sz w:val="22"/>
          <w:szCs w:val="22"/>
          <w:lang w:val="es-ES_tradnl"/>
        </w:rPr>
        <w:t>max</w:t>
      </w:r>
      <w:proofErr w:type="spellEnd"/>
      <w:r w:rsidRPr="00BC2943">
        <w:rPr>
          <w:sz w:val="22"/>
          <w:szCs w:val="22"/>
          <w:lang w:val="es-ES_tradnl"/>
        </w:rPr>
        <w:t xml:space="preserve"> </w:t>
      </w:r>
      <w:proofErr w:type="spellStart"/>
      <w:r w:rsidRPr="00BC2943">
        <w:rPr>
          <w:sz w:val="22"/>
          <w:szCs w:val="22"/>
          <w:lang w:val="es-ES_tradnl"/>
        </w:rPr>
        <w:t>hold</w:t>
      </w:r>
      <w:proofErr w:type="spellEnd"/>
      <w:r w:rsidRPr="00BC2943">
        <w:rPr>
          <w:sz w:val="22"/>
          <w:szCs w:val="22"/>
          <w:lang w:val="es-ES_tradnl"/>
        </w:rPr>
        <w:t>).</w:t>
      </w:r>
    </w:p>
    <w:p w14:paraId="4A5D52B6"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rPr>
        <w:t>Intervalo de frecuencia de medición:</w:t>
      </w:r>
    </w:p>
    <w:p w14:paraId="793AE0E3" w14:textId="77777777" w:rsidR="00423DE7" w:rsidRPr="00BC2943" w:rsidRDefault="00423DE7" w:rsidP="0027128C">
      <w:pPr>
        <w:pStyle w:val="Texto"/>
        <w:numPr>
          <w:ilvl w:val="3"/>
          <w:numId w:val="54"/>
        </w:numPr>
        <w:spacing w:after="0" w:line="276" w:lineRule="auto"/>
        <w:ind w:left="1843" w:right="51" w:hanging="567"/>
        <w:rPr>
          <w:sz w:val="22"/>
          <w:szCs w:val="22"/>
        </w:rPr>
      </w:pPr>
      <w:r w:rsidRPr="00BC2943">
        <w:rPr>
          <w:sz w:val="22"/>
          <w:szCs w:val="22"/>
        </w:rPr>
        <w:t>Frecuencia de inicio (</w:t>
      </w:r>
      <w:proofErr w:type="spellStart"/>
      <w:r w:rsidRPr="00BC2943">
        <w:rPr>
          <w:sz w:val="22"/>
          <w:szCs w:val="22"/>
          <w:lang w:val="es-MX"/>
        </w:rPr>
        <w:t>start</w:t>
      </w:r>
      <w:proofErr w:type="spellEnd"/>
      <w:r w:rsidRPr="00BC2943">
        <w:rPr>
          <w:sz w:val="22"/>
          <w:szCs w:val="22"/>
          <w:lang w:val="es-MX"/>
        </w:rPr>
        <w:t xml:space="preserve"> </w:t>
      </w:r>
      <w:proofErr w:type="spellStart"/>
      <w:r w:rsidRPr="00BC2943">
        <w:rPr>
          <w:sz w:val="22"/>
          <w:szCs w:val="22"/>
          <w:lang w:val="es-MX"/>
        </w:rPr>
        <w:t>freq</w:t>
      </w:r>
      <w:proofErr w:type="spellEnd"/>
      <w:r w:rsidRPr="00BC2943">
        <w:rPr>
          <w:sz w:val="22"/>
          <w:szCs w:val="22"/>
        </w:rPr>
        <w:t>) = Frecuencia baja del intervalo de frecuencia y banda de operación en análisis (</w:t>
      </w:r>
      <w:proofErr w:type="spellStart"/>
      <w:r w:rsidRPr="00BC2943">
        <w:rPr>
          <w:sz w:val="22"/>
          <w:szCs w:val="22"/>
        </w:rPr>
        <w:t>p.e</w:t>
      </w:r>
      <w:proofErr w:type="spellEnd"/>
      <w:r w:rsidRPr="00BC2943">
        <w:rPr>
          <w:sz w:val="22"/>
          <w:szCs w:val="22"/>
        </w:rPr>
        <w:t xml:space="preserve">. Fb1).  </w:t>
      </w:r>
    </w:p>
    <w:p w14:paraId="62D25D53" w14:textId="77777777" w:rsidR="00423DE7" w:rsidRPr="00BC2943" w:rsidRDefault="00423DE7" w:rsidP="0027128C">
      <w:pPr>
        <w:pStyle w:val="Texto"/>
        <w:numPr>
          <w:ilvl w:val="3"/>
          <w:numId w:val="54"/>
        </w:numPr>
        <w:spacing w:after="0" w:line="276" w:lineRule="auto"/>
        <w:ind w:left="1843" w:right="51" w:hanging="567"/>
        <w:rPr>
          <w:sz w:val="22"/>
          <w:szCs w:val="22"/>
        </w:rPr>
      </w:pPr>
      <w:r w:rsidRPr="00BC2943">
        <w:rPr>
          <w:sz w:val="22"/>
          <w:szCs w:val="22"/>
        </w:rPr>
        <w:t>Frecuencia de paro (</w:t>
      </w:r>
      <w:r w:rsidRPr="00BC2943">
        <w:rPr>
          <w:sz w:val="22"/>
          <w:szCs w:val="22"/>
          <w:lang w:val="es-MX"/>
        </w:rPr>
        <w:t xml:space="preserve">stop </w:t>
      </w:r>
      <w:proofErr w:type="spellStart"/>
      <w:r w:rsidRPr="00BC2943">
        <w:rPr>
          <w:sz w:val="22"/>
          <w:szCs w:val="22"/>
          <w:lang w:val="es-MX"/>
        </w:rPr>
        <w:t>freq</w:t>
      </w:r>
      <w:proofErr w:type="spellEnd"/>
      <w:r w:rsidRPr="00BC2943">
        <w:rPr>
          <w:sz w:val="22"/>
          <w:szCs w:val="22"/>
        </w:rPr>
        <w:t>) = Frecuencia alta del intervalo de frecuencia y banda de operación en análisis (</w:t>
      </w:r>
      <w:proofErr w:type="spellStart"/>
      <w:r w:rsidRPr="00BC2943">
        <w:rPr>
          <w:sz w:val="22"/>
          <w:szCs w:val="22"/>
        </w:rPr>
        <w:t>p.e</w:t>
      </w:r>
      <w:proofErr w:type="spellEnd"/>
      <w:r w:rsidRPr="00BC2943">
        <w:rPr>
          <w:sz w:val="22"/>
          <w:szCs w:val="22"/>
        </w:rPr>
        <w:t>. Fb2).</w:t>
      </w:r>
    </w:p>
    <w:p w14:paraId="3B53128B" w14:textId="77777777" w:rsidR="00423DE7" w:rsidRPr="00BC2943" w:rsidRDefault="00423DE7" w:rsidP="005C5505">
      <w:pPr>
        <w:pStyle w:val="Texto"/>
        <w:spacing w:after="0" w:line="276" w:lineRule="auto"/>
        <w:ind w:left="1843" w:right="51" w:firstLine="0"/>
        <w:rPr>
          <w:sz w:val="22"/>
          <w:szCs w:val="22"/>
        </w:rPr>
      </w:pPr>
      <w:r w:rsidRPr="00BC2943">
        <w:rPr>
          <w:sz w:val="22"/>
          <w:szCs w:val="22"/>
        </w:rPr>
        <w:t>Al concluir con el paso “</w:t>
      </w:r>
      <w:proofErr w:type="spellStart"/>
      <w:r w:rsidRPr="00BC2943">
        <w:rPr>
          <w:sz w:val="22"/>
          <w:szCs w:val="22"/>
        </w:rPr>
        <w:t>ix</w:t>
      </w:r>
      <w:proofErr w:type="spellEnd"/>
      <w:r w:rsidRPr="00BC2943">
        <w:rPr>
          <w:sz w:val="22"/>
          <w:szCs w:val="22"/>
        </w:rPr>
        <w:t>”, repita la medición configurando cada intervalo de frecuencia para cada banda de frecuencia de operación.</w:t>
      </w:r>
    </w:p>
    <w:p w14:paraId="7CFB2CB8"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lang w:val="es-ES_tradnl"/>
        </w:rPr>
        <w:t>Permita que continúen los barridos hasta que se estabilice la traza. Tenga en cuenta que, si la transmisión no es continua, el tiempo necesario para que la traza se estabilice aumentará en un factor de aproximadamente 1/D, donde D es el ciclo de trabajo. Para un ciclo de trabajo del 50 %, el tiempo de medición aumentará en un factor de dos, en relación con el tiempo de medición para la transmisión continua.</w:t>
      </w:r>
    </w:p>
    <w:p w14:paraId="4AEF80F6"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rPr>
        <w:t>Sumar a los niveles de emisión determinados en “</w:t>
      </w:r>
      <w:proofErr w:type="spellStart"/>
      <w:r w:rsidRPr="00BC2943">
        <w:rPr>
          <w:sz w:val="22"/>
          <w:szCs w:val="22"/>
        </w:rPr>
        <w:t>vii</w:t>
      </w:r>
      <w:proofErr w:type="spellEnd"/>
      <w:r w:rsidRPr="00BC2943">
        <w:rPr>
          <w:sz w:val="22"/>
          <w:szCs w:val="22"/>
        </w:rPr>
        <w:t>” las pérdidas y ganancias de la cadena de configuración de prueba, según lo previsto en la Ecuación 14 de la configuración de emisiones radiadas.</w:t>
      </w:r>
    </w:p>
    <w:p w14:paraId="6133296B"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rPr>
        <w:t>El valor resultante de “</w:t>
      </w:r>
      <w:proofErr w:type="spellStart"/>
      <w:r w:rsidRPr="00BC2943">
        <w:rPr>
          <w:sz w:val="22"/>
          <w:szCs w:val="22"/>
        </w:rPr>
        <w:t>viii</w:t>
      </w:r>
      <w:proofErr w:type="spellEnd"/>
      <w:r w:rsidRPr="00BC2943">
        <w:rPr>
          <w:sz w:val="22"/>
          <w:szCs w:val="22"/>
        </w:rPr>
        <w:t>” no debe ser mayor a lo establecido en la segunda columna del Cuadro 6 para cumplir con la especificación 4.5.1.</w:t>
      </w:r>
    </w:p>
    <w:p w14:paraId="02C8D5BA"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rPr>
        <w:t>Imprimir la gráfica correspondiente y anexar al reporte de pruebas (Apéndice A).</w:t>
      </w:r>
    </w:p>
    <w:p w14:paraId="6DBBEA9A" w14:textId="77777777" w:rsidR="00423DE7" w:rsidRPr="00BC2943" w:rsidRDefault="00423DE7" w:rsidP="005C5505">
      <w:pPr>
        <w:pStyle w:val="Texto"/>
        <w:spacing w:after="0" w:line="276" w:lineRule="auto"/>
        <w:ind w:left="1134" w:right="51" w:hanging="567"/>
        <w:rPr>
          <w:sz w:val="22"/>
          <w:szCs w:val="22"/>
        </w:rPr>
      </w:pPr>
    </w:p>
    <w:p w14:paraId="5D241254" w14:textId="2494FC10" w:rsidR="00423DE7" w:rsidRPr="00BC2943" w:rsidRDefault="00423DE7" w:rsidP="0027128C">
      <w:pPr>
        <w:pStyle w:val="Texto"/>
        <w:numPr>
          <w:ilvl w:val="0"/>
          <w:numId w:val="54"/>
        </w:numPr>
        <w:spacing w:after="0" w:line="276" w:lineRule="auto"/>
        <w:ind w:left="1134" w:right="51" w:hanging="567"/>
        <w:rPr>
          <w:sz w:val="22"/>
          <w:szCs w:val="22"/>
        </w:rPr>
      </w:pPr>
      <w:r w:rsidRPr="00BC2943">
        <w:rPr>
          <w:sz w:val="22"/>
          <w:szCs w:val="22"/>
        </w:rPr>
        <w:t xml:space="preserve">Si se realizan mediciones radiadas de intensidad de campo eléctrico (usando la </w:t>
      </w:r>
      <w:r w:rsidR="000479BC">
        <w:rPr>
          <w:sz w:val="22"/>
          <w:szCs w:val="22"/>
        </w:rPr>
        <w:t>E</w:t>
      </w:r>
      <w:r w:rsidRPr="00BC2943">
        <w:rPr>
          <w:sz w:val="22"/>
          <w:szCs w:val="22"/>
        </w:rPr>
        <w:t xml:space="preserve">cuación 15A), éstas se convierten en PIRE utilizando la </w:t>
      </w:r>
      <w:r w:rsidR="000479BC">
        <w:rPr>
          <w:sz w:val="22"/>
          <w:szCs w:val="22"/>
        </w:rPr>
        <w:t>E</w:t>
      </w:r>
      <w:r w:rsidRPr="00BC2943">
        <w:rPr>
          <w:sz w:val="22"/>
          <w:szCs w:val="22"/>
        </w:rPr>
        <w:t>cuación 15:</w:t>
      </w:r>
    </w:p>
    <w:p w14:paraId="4BDFFF26" w14:textId="77777777" w:rsidR="00423DE7" w:rsidRPr="00BC2943" w:rsidRDefault="00423DE7" w:rsidP="005C5505">
      <w:pPr>
        <w:pStyle w:val="Prrafodelista"/>
        <w:spacing w:line="276" w:lineRule="auto"/>
        <w:ind w:right="51"/>
        <w:jc w:val="center"/>
        <w:rPr>
          <w:rFonts w:cs="Arial"/>
          <w:lang w:val="es-ES_tradnl"/>
        </w:rPr>
      </w:pPr>
    </w:p>
    <w:p w14:paraId="6B4C3E74" w14:textId="0BF4F03F" w:rsidR="00423DE7" w:rsidRPr="00BC2943" w:rsidRDefault="00423DE7" w:rsidP="005C5505">
      <w:pPr>
        <w:pStyle w:val="Prrafodelista"/>
        <w:spacing w:line="276" w:lineRule="auto"/>
        <w:ind w:right="51"/>
        <w:jc w:val="right"/>
        <w:rPr>
          <w:lang w:val="es-ES_tradnl"/>
        </w:rPr>
      </w:pPr>
      <m:oMath>
        <m:r>
          <w:rPr>
            <w:rFonts w:ascii="Cambria Math" w:hAnsi="Cambria Math"/>
            <w:lang w:val="es-ES_tradnl"/>
          </w:rPr>
          <m:t>PIRE=</m:t>
        </m:r>
        <m:f>
          <m:fPr>
            <m:ctrlPr>
              <w:rPr>
                <w:rFonts w:ascii="Cambria Math" w:hAnsi="Cambria Math"/>
                <w:i/>
                <w:lang w:val="es-ES_tradnl"/>
              </w:rPr>
            </m:ctrlPr>
          </m:fPr>
          <m:num>
            <m:sSup>
              <m:sSupPr>
                <m:ctrlPr>
                  <w:rPr>
                    <w:rFonts w:ascii="Cambria Math" w:hAnsi="Cambria Math"/>
                    <w:i/>
                    <w:lang w:val="es-ES_tradnl"/>
                  </w:rPr>
                </m:ctrlPr>
              </m:sSupPr>
              <m:e>
                <m:d>
                  <m:dPr>
                    <m:ctrlPr>
                      <w:rPr>
                        <w:rFonts w:ascii="Cambria Math" w:hAnsi="Cambria Math"/>
                        <w:i/>
                        <w:lang w:val="es-ES_tradnl"/>
                      </w:rPr>
                    </m:ctrlPr>
                  </m:dPr>
                  <m:e>
                    <m:r>
                      <w:rPr>
                        <w:rFonts w:ascii="Cambria Math" w:hAnsi="Cambria Math"/>
                        <w:lang w:val="es-ES_tradnl"/>
                      </w:rPr>
                      <m:t>E×d</m:t>
                    </m:r>
                  </m:e>
                </m:d>
              </m:e>
              <m:sup>
                <m:r>
                  <w:rPr>
                    <w:rFonts w:ascii="Cambria Math" w:hAnsi="Cambria Math"/>
                    <w:lang w:val="es-ES_tradnl"/>
                  </w:rPr>
                  <m:t>2</m:t>
                </m:r>
              </m:sup>
            </m:sSup>
          </m:num>
          <m:den>
            <m:r>
              <w:rPr>
                <w:rFonts w:ascii="Cambria Math" w:hAnsi="Cambria Math"/>
                <w:lang w:val="es-ES_tradnl"/>
              </w:rPr>
              <m:t>30</m:t>
            </m:r>
          </m:den>
        </m:f>
      </m:oMath>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000479BC">
        <w:rPr>
          <w:lang w:val="es-ES_tradnl"/>
        </w:rPr>
        <w:t>(</w:t>
      </w:r>
      <w:r w:rsidRPr="00BC2943">
        <w:rPr>
          <w:rFonts w:cs="Arial"/>
          <w:sz w:val="22"/>
          <w:szCs w:val="22"/>
        </w:rPr>
        <w:t>Ecuación 15)</w:t>
      </w:r>
    </w:p>
    <w:p w14:paraId="6704C653" w14:textId="77777777" w:rsidR="00423DE7" w:rsidRPr="00BC2943" w:rsidRDefault="00423DE7" w:rsidP="005C5505">
      <w:pPr>
        <w:pStyle w:val="Texto"/>
        <w:spacing w:after="0" w:line="276" w:lineRule="auto"/>
        <w:ind w:right="51"/>
        <w:jc w:val="center"/>
        <w:rPr>
          <w:bCs/>
          <w:sz w:val="22"/>
          <w:szCs w:val="22"/>
          <w:lang w:val="es-ES_tradnl"/>
        </w:rPr>
      </w:pPr>
    </w:p>
    <w:p w14:paraId="3D39446E" w14:textId="77777777" w:rsidR="00423DE7" w:rsidRPr="00BC2943" w:rsidRDefault="00423DE7" w:rsidP="005C5505">
      <w:pPr>
        <w:pStyle w:val="Texto"/>
        <w:spacing w:after="0" w:line="276" w:lineRule="auto"/>
        <w:ind w:right="51"/>
        <w:rPr>
          <w:bCs/>
          <w:sz w:val="22"/>
          <w:szCs w:val="22"/>
        </w:rPr>
      </w:pPr>
      <w:r w:rsidRPr="00BC2943">
        <w:rPr>
          <w:bCs/>
          <w:sz w:val="22"/>
          <w:szCs w:val="22"/>
        </w:rPr>
        <w:tab/>
        <w:t>En dónde</w:t>
      </w:r>
    </w:p>
    <w:p w14:paraId="5903077A" w14:textId="77777777" w:rsidR="00423DE7" w:rsidRPr="00BC2943" w:rsidRDefault="00423DE7" w:rsidP="005C5505">
      <w:pPr>
        <w:pStyle w:val="Texto"/>
        <w:spacing w:after="0" w:line="276" w:lineRule="auto"/>
        <w:ind w:right="51"/>
        <w:rPr>
          <w:bCs/>
          <w:sz w:val="22"/>
          <w:szCs w:val="22"/>
        </w:rPr>
      </w:pPr>
      <w:r w:rsidRPr="00BC2943">
        <w:rPr>
          <w:bCs/>
          <w:sz w:val="22"/>
          <w:szCs w:val="22"/>
        </w:rPr>
        <w:tab/>
        <w:t>E</w:t>
      </w:r>
      <w:r w:rsidRPr="00BC2943">
        <w:rPr>
          <w:bCs/>
          <w:sz w:val="22"/>
          <w:szCs w:val="22"/>
        </w:rPr>
        <w:tab/>
        <w:t xml:space="preserve">es la intensidad de campo en V/m </w:t>
      </w:r>
    </w:p>
    <w:p w14:paraId="6442B327" w14:textId="77777777" w:rsidR="00423DE7" w:rsidRPr="00BC2943" w:rsidRDefault="00423DE7" w:rsidP="005C5505">
      <w:pPr>
        <w:pStyle w:val="Texto"/>
        <w:spacing w:after="0" w:line="276" w:lineRule="auto"/>
        <w:ind w:right="51"/>
        <w:rPr>
          <w:szCs w:val="18"/>
        </w:rPr>
      </w:pPr>
      <w:r w:rsidRPr="00BC2943">
        <w:rPr>
          <w:bCs/>
          <w:sz w:val="22"/>
          <w:szCs w:val="22"/>
        </w:rPr>
        <w:lastRenderedPageBreak/>
        <w:tab/>
      </w:r>
      <w:r w:rsidRPr="00BC2943">
        <w:rPr>
          <w:bCs/>
          <w:sz w:val="22"/>
          <w:szCs w:val="22"/>
        </w:rPr>
        <w:tab/>
      </w: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E</m:t>
                </m:r>
              </m:e>
            </m:d>
          </m:e>
          <m:sub>
            <m:f>
              <m:fPr>
                <m:ctrlPr>
                  <w:rPr>
                    <w:rFonts w:ascii="Cambria Math" w:hAnsi="Cambria Math"/>
                    <w:i/>
                    <w:sz w:val="20"/>
                  </w:rPr>
                </m:ctrlPr>
              </m:fPr>
              <m:num>
                <m:r>
                  <w:rPr>
                    <w:rFonts w:ascii="Cambria Math" w:hAnsi="Cambria Math"/>
                    <w:sz w:val="20"/>
                  </w:rPr>
                  <m:t>V</m:t>
                </m:r>
              </m:num>
              <m:den>
                <m:r>
                  <w:rPr>
                    <w:rFonts w:ascii="Cambria Math" w:hAnsi="Cambria Math"/>
                    <w:sz w:val="20"/>
                  </w:rPr>
                  <m:t>m</m:t>
                </m:r>
              </m:den>
            </m:f>
          </m:sub>
        </m:sSub>
        <m:r>
          <w:rPr>
            <w:rFonts w:ascii="Cambria Math" w:hAnsi="Cambria Math"/>
            <w:sz w:val="20"/>
          </w:rPr>
          <m:t>=</m:t>
        </m:r>
        <m:sSup>
          <m:sSupPr>
            <m:ctrlPr>
              <w:rPr>
                <w:rFonts w:ascii="Cambria Math" w:hAnsi="Cambria Math"/>
                <w:i/>
                <w:sz w:val="20"/>
              </w:rPr>
            </m:ctrlPr>
          </m:sSupPr>
          <m:e>
            <m:r>
              <w:rPr>
                <w:rFonts w:ascii="Cambria Math" w:hAnsi="Cambria Math"/>
                <w:sz w:val="20"/>
              </w:rPr>
              <m:t>10</m:t>
            </m:r>
          </m:e>
          <m:sup>
            <m:f>
              <m:fPr>
                <m:ctrlPr>
                  <w:rPr>
                    <w:rFonts w:ascii="Cambria Math" w:hAnsi="Cambria Math"/>
                    <w:i/>
                    <w:sz w:val="20"/>
                  </w:rPr>
                </m:ctrlPr>
              </m:fPr>
              <m:num>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medido</m:t>
                            </m:r>
                          </m:sub>
                        </m:sSub>
                      </m:e>
                    </m:d>
                  </m:e>
                  <m:sub>
                    <m:r>
                      <w:rPr>
                        <w:rFonts w:ascii="Cambria Math" w:hAnsi="Cambria Math"/>
                        <w:sz w:val="22"/>
                        <w:szCs w:val="22"/>
                      </w:rPr>
                      <m:t>dBV</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cables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atenuadores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L</m:t>
                        </m:r>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Factor de Antena</m:t>
                        </m:r>
                      </m:e>
                    </m:d>
                  </m:e>
                  <m:sub>
                    <m:r>
                      <w:rPr>
                        <w:rFonts w:ascii="Cambria Math" w:hAnsi="Cambria Math"/>
                        <w:sz w:val="22"/>
                        <w:szCs w:val="22"/>
                      </w:rPr>
                      <m:t>dB/m</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pre amp</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ε</m:t>
                        </m:r>
                      </m:e>
                    </m:d>
                  </m:e>
                  <m:sub>
                    <m:r>
                      <w:rPr>
                        <w:rFonts w:ascii="Cambria Math" w:hAnsi="Cambria Math"/>
                        <w:sz w:val="22"/>
                        <w:szCs w:val="22"/>
                      </w:rPr>
                      <m:t>dB</m:t>
                    </m:r>
                  </m:sub>
                </m:sSub>
              </m:num>
              <m:den>
                <m:r>
                  <w:rPr>
                    <w:rFonts w:ascii="Cambria Math" w:hAnsi="Cambria Math"/>
                    <w:sz w:val="20"/>
                  </w:rPr>
                  <m:t>20</m:t>
                </m:r>
              </m:den>
            </m:f>
          </m:sup>
        </m:sSup>
      </m:oMath>
      <w:r w:rsidRPr="00BC2943">
        <w:rPr>
          <w:szCs w:val="18"/>
        </w:rPr>
        <w:t xml:space="preserve">                            </w:t>
      </w:r>
      <w:r w:rsidRPr="00BC2943">
        <w:rPr>
          <w:szCs w:val="18"/>
        </w:rPr>
        <w:tab/>
        <w:t xml:space="preserve">        </w:t>
      </w:r>
      <w:r w:rsidRPr="00BC2943">
        <w:rPr>
          <w:szCs w:val="18"/>
        </w:rPr>
        <w:tab/>
      </w:r>
      <w:r w:rsidRPr="00BC2943">
        <w:rPr>
          <w:szCs w:val="18"/>
        </w:rPr>
        <w:tab/>
      </w:r>
      <w:r w:rsidRPr="00BC2943">
        <w:rPr>
          <w:szCs w:val="18"/>
        </w:rPr>
        <w:tab/>
      </w:r>
      <w:r w:rsidRPr="00BC2943">
        <w:rPr>
          <w:szCs w:val="18"/>
        </w:rPr>
        <w:tab/>
      </w:r>
      <w:r w:rsidRPr="00BC2943">
        <w:rPr>
          <w:szCs w:val="18"/>
        </w:rPr>
        <w:tab/>
      </w:r>
      <w:r w:rsidRPr="00BC2943">
        <w:rPr>
          <w:szCs w:val="18"/>
        </w:rPr>
        <w:tab/>
      </w:r>
      <w:r w:rsidRPr="00BC2943">
        <w:rPr>
          <w:szCs w:val="18"/>
        </w:rPr>
        <w:tab/>
      </w:r>
      <w:r w:rsidRPr="00BC2943">
        <w:rPr>
          <w:szCs w:val="18"/>
        </w:rPr>
        <w:tab/>
      </w:r>
      <w:r w:rsidRPr="00BC2943">
        <w:rPr>
          <w:szCs w:val="18"/>
        </w:rPr>
        <w:tab/>
        <w:t xml:space="preserve">          (Ecuación 15A)</w:t>
      </w:r>
    </w:p>
    <w:p w14:paraId="6DDFC538" w14:textId="77777777" w:rsidR="00423DE7" w:rsidRPr="00BC2943" w:rsidRDefault="00423DE7" w:rsidP="005C5505">
      <w:pPr>
        <w:pStyle w:val="Texto"/>
        <w:spacing w:after="0" w:line="276" w:lineRule="auto"/>
        <w:ind w:left="1418" w:right="51" w:firstLine="0"/>
        <w:rPr>
          <w:szCs w:val="18"/>
        </w:rPr>
      </w:pPr>
      <w:r w:rsidRPr="00BC2943">
        <w:rPr>
          <w:szCs w:val="18"/>
        </w:rPr>
        <w:t>En donde:</w:t>
      </w:r>
    </w:p>
    <w:p w14:paraId="3C9DDE52"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E</m:t>
                    </m:r>
                  </m:e>
                  <m:sub>
                    <m:r>
                      <w:rPr>
                        <w:rFonts w:ascii="Cambria Math" w:hAnsi="Cambria Math"/>
                        <w:sz w:val="20"/>
                      </w:rPr>
                      <m:t>medido</m:t>
                    </m:r>
                  </m:sub>
                </m:sSub>
              </m:e>
            </m:d>
          </m:e>
          <m:sub>
            <m:r>
              <w:rPr>
                <w:rFonts w:ascii="Cambria Math" w:hAnsi="Cambria Math"/>
                <w:sz w:val="20"/>
              </w:rPr>
              <m:t>dBV</m:t>
            </m:r>
          </m:sub>
        </m:sSub>
      </m:oMath>
      <w:r w:rsidR="00423DE7" w:rsidRPr="00BC2943">
        <w:rPr>
          <w:sz w:val="20"/>
        </w:rPr>
        <w:t xml:space="preserve">  </w:t>
      </w:r>
      <w:r w:rsidR="00423DE7" w:rsidRPr="00BC2943">
        <w:rPr>
          <w:szCs w:val="18"/>
        </w:rPr>
        <w:t xml:space="preserve">es el voltaje medido en el analizador de espectro, en </w:t>
      </w:r>
      <w:proofErr w:type="spellStart"/>
      <w:r w:rsidR="00423DE7" w:rsidRPr="00BC2943">
        <w:rPr>
          <w:szCs w:val="18"/>
        </w:rPr>
        <w:t>dBV</w:t>
      </w:r>
      <w:proofErr w:type="spellEnd"/>
      <w:r w:rsidR="00423DE7" w:rsidRPr="00BC2943">
        <w:rPr>
          <w:szCs w:val="18"/>
        </w:rPr>
        <w:t>.</w:t>
      </w:r>
    </w:p>
    <w:p w14:paraId="0F66B5B3"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cables</m:t>
                    </m:r>
                  </m:sub>
                </m:sSub>
              </m:e>
            </m:d>
          </m:e>
          <m:sub>
            <m:r>
              <w:rPr>
                <w:rFonts w:ascii="Cambria Math" w:hAnsi="Cambria Math"/>
                <w:sz w:val="20"/>
              </w:rPr>
              <m:t>dB</m:t>
            </m:r>
          </m:sub>
        </m:sSub>
      </m:oMath>
      <w:r w:rsidR="00423DE7" w:rsidRPr="00BC2943">
        <w:rPr>
          <w:sz w:val="20"/>
        </w:rPr>
        <w:t xml:space="preserve"> </w:t>
      </w:r>
      <w:r w:rsidR="00423DE7" w:rsidRPr="00BC2943">
        <w:rPr>
          <w:szCs w:val="18"/>
        </w:rPr>
        <w:t>es la atenuación en los cables usados en el arreglo de medición, en dB.</w:t>
      </w:r>
    </w:p>
    <w:p w14:paraId="7255598F"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atenuadores</m:t>
                    </m:r>
                  </m:sub>
                </m:sSub>
              </m:e>
            </m:d>
          </m:e>
          <m:sub>
            <m:r>
              <w:rPr>
                <w:rFonts w:ascii="Cambria Math" w:hAnsi="Cambria Math"/>
                <w:sz w:val="20"/>
              </w:rPr>
              <m:t>dB</m:t>
            </m:r>
          </m:sub>
        </m:sSub>
      </m:oMath>
      <w:r w:rsidR="00423DE7" w:rsidRPr="00BC2943">
        <w:rPr>
          <w:sz w:val="20"/>
        </w:rPr>
        <w:t xml:space="preserve"> </w:t>
      </w:r>
      <w:r w:rsidR="00423DE7" w:rsidRPr="00BC2943">
        <w:rPr>
          <w:szCs w:val="18"/>
        </w:rPr>
        <w:t>es la atenuación del atenuador o atenuadores, en dB.</w:t>
      </w:r>
    </w:p>
    <w:p w14:paraId="4F59B25E"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Factor</m:t>
                </m:r>
                <m:r>
                  <w:rPr>
                    <w:rFonts w:ascii="Cambria Math" w:hAnsi="Cambria Math"/>
                    <w:sz w:val="20"/>
                  </w:rPr>
                  <m:t xml:space="preserve"> </m:t>
                </m:r>
                <m:r>
                  <w:rPr>
                    <w:rFonts w:ascii="Cambria Math" w:hAnsi="Cambria Math"/>
                    <w:sz w:val="20"/>
                  </w:rPr>
                  <m:t>de</m:t>
                </m:r>
                <m:r>
                  <w:rPr>
                    <w:rFonts w:ascii="Cambria Math" w:hAnsi="Cambria Math"/>
                    <w:sz w:val="20"/>
                  </w:rPr>
                  <m:t xml:space="preserve"> </m:t>
                </m:r>
                <m:r>
                  <w:rPr>
                    <w:rFonts w:ascii="Cambria Math" w:hAnsi="Cambria Math"/>
                    <w:sz w:val="20"/>
                  </w:rPr>
                  <m:t>antena</m:t>
                </m:r>
              </m:e>
            </m:d>
          </m:e>
          <m:sub>
            <m:r>
              <w:rPr>
                <w:rFonts w:ascii="Cambria Math" w:hAnsi="Cambria Math"/>
                <w:sz w:val="20"/>
              </w:rPr>
              <m:t>dB</m:t>
            </m:r>
            <m:r>
              <w:rPr>
                <w:rFonts w:ascii="Cambria Math" w:hAnsi="Cambria Math"/>
                <w:sz w:val="20"/>
              </w:rPr>
              <m:t>/</m:t>
            </m:r>
            <m:r>
              <w:rPr>
                <w:rFonts w:ascii="Cambria Math" w:hAnsi="Cambria Math"/>
                <w:sz w:val="20"/>
              </w:rPr>
              <m:t>m</m:t>
            </m:r>
          </m:sub>
        </m:sSub>
      </m:oMath>
      <w:r w:rsidR="00423DE7" w:rsidRPr="00BC2943">
        <w:rPr>
          <w:sz w:val="20"/>
        </w:rPr>
        <w:t xml:space="preserve"> </w:t>
      </w:r>
      <w:r w:rsidR="00423DE7" w:rsidRPr="00BC2943">
        <w:rPr>
          <w:szCs w:val="18"/>
        </w:rPr>
        <w:t>es el factor de antena de la antena receptora calibrada que se conecta al analizador de espectro, en dB/m.</w:t>
      </w:r>
    </w:p>
    <w:p w14:paraId="3F1C9DE2"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L</m:t>
                </m:r>
              </m:e>
            </m:d>
          </m:e>
          <m:sub>
            <m:r>
              <w:rPr>
                <w:rFonts w:ascii="Cambria Math" w:hAnsi="Cambria Math"/>
                <w:sz w:val="20"/>
              </w:rPr>
              <m:t>d</m:t>
            </m:r>
            <m:r>
              <w:rPr>
                <w:rFonts w:ascii="Cambria Math" w:hAnsi="Cambria Math"/>
                <w:sz w:val="20"/>
              </w:rPr>
              <m:t>B</m:t>
            </m:r>
          </m:sub>
        </m:sSub>
      </m:oMath>
      <w:r w:rsidR="00423DE7" w:rsidRPr="00BC2943">
        <w:rPr>
          <w:szCs w:val="18"/>
        </w:rPr>
        <w:t xml:space="preserve"> Pérdidas por desacoplamiento de impedancia y otras pérdidas, en dB, para su determinación véase la Ecuación 14.</w:t>
      </w:r>
    </w:p>
    <w:p w14:paraId="47E1C9DB"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pre</m:t>
                    </m:r>
                    <m:r>
                      <w:rPr>
                        <w:rFonts w:ascii="Cambria Math" w:hAnsi="Cambria Math"/>
                        <w:sz w:val="20"/>
                      </w:rPr>
                      <m:t xml:space="preserve"> </m:t>
                    </m:r>
                    <m:r>
                      <w:rPr>
                        <w:rFonts w:ascii="Cambria Math" w:hAnsi="Cambria Math"/>
                        <w:sz w:val="20"/>
                      </w:rPr>
                      <m:t>amp</m:t>
                    </m:r>
                  </m:sub>
                </m:sSub>
              </m:e>
            </m:d>
          </m:e>
          <m:sub>
            <m:r>
              <w:rPr>
                <w:rFonts w:ascii="Cambria Math" w:hAnsi="Cambria Math"/>
                <w:sz w:val="20"/>
              </w:rPr>
              <m:t>dB</m:t>
            </m:r>
          </m:sub>
        </m:sSub>
      </m:oMath>
      <w:r w:rsidR="00423DE7" w:rsidRPr="00BC2943">
        <w:rPr>
          <w:sz w:val="20"/>
        </w:rPr>
        <w:t xml:space="preserve"> </w:t>
      </w:r>
      <w:r w:rsidR="00423DE7" w:rsidRPr="00BC2943">
        <w:rPr>
          <w:szCs w:val="18"/>
        </w:rPr>
        <w:t xml:space="preserve">es la Ganancia del </w:t>
      </w:r>
      <w:proofErr w:type="spellStart"/>
      <w:r w:rsidR="00423DE7" w:rsidRPr="00BC2943">
        <w:rPr>
          <w:szCs w:val="18"/>
        </w:rPr>
        <w:t>pre-amplificador</w:t>
      </w:r>
      <w:proofErr w:type="spellEnd"/>
      <w:r w:rsidR="00423DE7" w:rsidRPr="00BC2943">
        <w:rPr>
          <w:szCs w:val="18"/>
        </w:rPr>
        <w:t>, en dB.</w:t>
      </w:r>
    </w:p>
    <w:p w14:paraId="3C09BFD5"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ε</m:t>
                </m:r>
              </m:e>
            </m:d>
          </m:e>
          <m:sub>
            <m:r>
              <w:rPr>
                <w:rFonts w:ascii="Cambria Math" w:hAnsi="Cambria Math"/>
                <w:sz w:val="20"/>
              </w:rPr>
              <m:t>dB</m:t>
            </m:r>
          </m:sub>
        </m:sSub>
      </m:oMath>
      <w:r w:rsidR="00423DE7" w:rsidRPr="00BC2943">
        <w:rPr>
          <w:sz w:val="20"/>
        </w:rPr>
        <w:t xml:space="preserve"> </w:t>
      </w:r>
      <w:r w:rsidR="00423DE7" w:rsidRPr="00BC2943">
        <w:rPr>
          <w:szCs w:val="18"/>
        </w:rPr>
        <w:t>es el error del analizador de espectro, obtenido en su calibración y cuyo conocimiento y aplicación garantiza la trazabilidad de la medición a los patrones nacionales.</w:t>
      </w:r>
    </w:p>
    <w:p w14:paraId="5D113015" w14:textId="77777777" w:rsidR="00423DE7" w:rsidRPr="00BC2943" w:rsidRDefault="00423DE7" w:rsidP="005C5505">
      <w:pPr>
        <w:pStyle w:val="Texto"/>
        <w:spacing w:after="0" w:line="276" w:lineRule="auto"/>
        <w:ind w:right="51"/>
        <w:rPr>
          <w:bCs/>
          <w:sz w:val="22"/>
          <w:szCs w:val="22"/>
        </w:rPr>
      </w:pPr>
      <w:r w:rsidRPr="00BC2943">
        <w:rPr>
          <w:bCs/>
          <w:sz w:val="22"/>
          <w:szCs w:val="22"/>
        </w:rPr>
        <w:tab/>
        <w:t xml:space="preserve">d </w:t>
      </w:r>
      <w:r w:rsidRPr="00BC2943">
        <w:rPr>
          <w:bCs/>
          <w:sz w:val="22"/>
          <w:szCs w:val="22"/>
        </w:rPr>
        <w:tab/>
        <w:t>es la distancia de medición en m</w:t>
      </w:r>
    </w:p>
    <w:p w14:paraId="776E906F" w14:textId="77777777" w:rsidR="00423DE7" w:rsidRPr="00BC2943" w:rsidRDefault="00423DE7" w:rsidP="005C5505">
      <w:pPr>
        <w:pStyle w:val="Texto"/>
        <w:spacing w:after="0" w:line="276" w:lineRule="auto"/>
        <w:ind w:right="51"/>
        <w:rPr>
          <w:bCs/>
          <w:sz w:val="22"/>
          <w:szCs w:val="22"/>
        </w:rPr>
      </w:pPr>
      <w:r w:rsidRPr="00BC2943">
        <w:rPr>
          <w:bCs/>
          <w:sz w:val="22"/>
          <w:szCs w:val="22"/>
        </w:rPr>
        <w:tab/>
        <w:t>PIRE</w:t>
      </w:r>
      <w:r w:rsidRPr="00BC2943">
        <w:rPr>
          <w:bCs/>
          <w:sz w:val="22"/>
          <w:szCs w:val="22"/>
        </w:rPr>
        <w:tab/>
        <w:t>es la potencia isótropa radiada equivalente en W</w:t>
      </w:r>
    </w:p>
    <w:p w14:paraId="67A7E75C" w14:textId="77777777" w:rsidR="00423DE7" w:rsidRPr="00BC2943" w:rsidRDefault="00423DE7" w:rsidP="005C5505">
      <w:pPr>
        <w:pStyle w:val="Texto"/>
        <w:spacing w:after="0" w:line="276" w:lineRule="auto"/>
        <w:ind w:right="51"/>
        <w:rPr>
          <w:bCs/>
          <w:sz w:val="22"/>
          <w:szCs w:val="22"/>
        </w:rPr>
      </w:pPr>
    </w:p>
    <w:p w14:paraId="2F63AA23" w14:textId="77B5DE17" w:rsidR="00423DE7" w:rsidRPr="00BC2943" w:rsidRDefault="00423DE7" w:rsidP="005C5505">
      <w:pPr>
        <w:pStyle w:val="Texto"/>
        <w:spacing w:after="0" w:line="276" w:lineRule="auto"/>
        <w:ind w:right="51"/>
        <w:rPr>
          <w:bCs/>
          <w:sz w:val="22"/>
          <w:szCs w:val="22"/>
        </w:rPr>
      </w:pPr>
      <w:r w:rsidRPr="00BC2943">
        <w:rPr>
          <w:bCs/>
          <w:sz w:val="22"/>
          <w:szCs w:val="22"/>
        </w:rPr>
        <w:tab/>
        <w:t>Usando dB en la Ecuación 15, ésta es equivalente a la Ecuación 16:</w:t>
      </w:r>
    </w:p>
    <w:p w14:paraId="1D82C1E8" w14:textId="77777777" w:rsidR="00423DE7" w:rsidRPr="00BC2943" w:rsidRDefault="00423DE7" w:rsidP="005C5505">
      <w:pPr>
        <w:pStyle w:val="Texto"/>
        <w:spacing w:after="0" w:line="276" w:lineRule="auto"/>
        <w:ind w:right="51"/>
        <w:rPr>
          <w:bCs/>
          <w:sz w:val="22"/>
          <w:szCs w:val="22"/>
        </w:rPr>
      </w:pPr>
    </w:p>
    <w:p w14:paraId="3C5595CE" w14:textId="4F1A054B" w:rsidR="00423DE7" w:rsidRPr="00BC2943" w:rsidRDefault="00423DE7" w:rsidP="005C5505">
      <w:pPr>
        <w:pStyle w:val="Texto"/>
        <w:spacing w:after="0" w:line="276" w:lineRule="auto"/>
        <w:ind w:right="51"/>
        <w:jc w:val="center"/>
        <w:rPr>
          <w:bCs/>
          <w:sz w:val="22"/>
          <w:szCs w:val="22"/>
        </w:rPr>
      </w:pPr>
      <w:r w:rsidRPr="00BC2943">
        <w:rPr>
          <w:bCs/>
          <w:sz w:val="22"/>
          <w:szCs w:val="22"/>
        </w:rPr>
        <w:t>PIRE = E + 20*log</w:t>
      </w:r>
      <w:r w:rsidRPr="00BC2943">
        <w:rPr>
          <w:bCs/>
          <w:sz w:val="22"/>
          <w:szCs w:val="22"/>
          <w:vertAlign w:val="subscript"/>
        </w:rPr>
        <w:t>10</w:t>
      </w:r>
      <w:r w:rsidRPr="00BC2943">
        <w:rPr>
          <w:bCs/>
          <w:sz w:val="22"/>
          <w:szCs w:val="22"/>
        </w:rPr>
        <w:t xml:space="preserve">(d) – 104.77 </w:t>
      </w:r>
      <w:r w:rsidRPr="00BC2943">
        <w:rPr>
          <w:bCs/>
          <w:sz w:val="22"/>
          <w:szCs w:val="22"/>
        </w:rPr>
        <w:tab/>
      </w:r>
      <w:r w:rsidRPr="00BC2943">
        <w:rPr>
          <w:bCs/>
          <w:sz w:val="22"/>
          <w:szCs w:val="22"/>
        </w:rPr>
        <w:tab/>
      </w:r>
      <w:r w:rsidRPr="00BC2943">
        <w:rPr>
          <w:bCs/>
          <w:sz w:val="22"/>
          <w:szCs w:val="22"/>
        </w:rPr>
        <w:tab/>
      </w:r>
      <w:r w:rsidR="000479BC">
        <w:rPr>
          <w:bCs/>
          <w:sz w:val="22"/>
          <w:szCs w:val="22"/>
        </w:rPr>
        <w:tab/>
      </w:r>
      <w:r w:rsidRPr="00BC2943">
        <w:rPr>
          <w:bCs/>
          <w:sz w:val="22"/>
          <w:szCs w:val="22"/>
        </w:rPr>
        <w:tab/>
        <w:t>(E</w:t>
      </w:r>
      <w:r w:rsidRPr="00BC2943">
        <w:rPr>
          <w:sz w:val="22"/>
          <w:szCs w:val="22"/>
        </w:rPr>
        <w:t xml:space="preserve">cuación </w:t>
      </w:r>
      <w:r w:rsidRPr="00BC2943">
        <w:rPr>
          <w:bCs/>
          <w:sz w:val="22"/>
          <w:szCs w:val="22"/>
        </w:rPr>
        <w:t>16)</w:t>
      </w:r>
    </w:p>
    <w:p w14:paraId="3A60E657" w14:textId="77777777" w:rsidR="00423DE7" w:rsidRPr="00BC2943" w:rsidRDefault="00423DE7" w:rsidP="005C5505">
      <w:pPr>
        <w:pStyle w:val="Texto"/>
        <w:spacing w:after="0" w:line="276" w:lineRule="auto"/>
        <w:ind w:right="51"/>
        <w:rPr>
          <w:bCs/>
          <w:sz w:val="22"/>
          <w:szCs w:val="22"/>
        </w:rPr>
      </w:pPr>
    </w:p>
    <w:p w14:paraId="32715DAA" w14:textId="77777777" w:rsidR="00423DE7" w:rsidRPr="00BC2943" w:rsidRDefault="00423DE7" w:rsidP="005C5505">
      <w:pPr>
        <w:pStyle w:val="Texto"/>
        <w:spacing w:after="0" w:line="276" w:lineRule="auto"/>
        <w:ind w:right="51"/>
        <w:rPr>
          <w:bCs/>
          <w:sz w:val="22"/>
          <w:szCs w:val="22"/>
        </w:rPr>
      </w:pPr>
      <w:r w:rsidRPr="00BC2943">
        <w:rPr>
          <w:bCs/>
          <w:sz w:val="22"/>
          <w:szCs w:val="22"/>
        </w:rPr>
        <w:tab/>
        <w:t>En dónde</w:t>
      </w:r>
    </w:p>
    <w:p w14:paraId="4223163A" w14:textId="77777777" w:rsidR="00423DE7" w:rsidRPr="00BC2943" w:rsidRDefault="00423DE7" w:rsidP="005C5505">
      <w:pPr>
        <w:pStyle w:val="Texto"/>
        <w:spacing w:after="0" w:line="276" w:lineRule="auto"/>
        <w:ind w:right="51"/>
        <w:rPr>
          <w:bCs/>
          <w:sz w:val="22"/>
          <w:szCs w:val="22"/>
        </w:rPr>
      </w:pPr>
      <w:r w:rsidRPr="00BC2943">
        <w:rPr>
          <w:bCs/>
          <w:sz w:val="22"/>
          <w:szCs w:val="22"/>
        </w:rPr>
        <w:tab/>
        <w:t>E</w:t>
      </w:r>
      <w:r w:rsidRPr="00BC2943">
        <w:rPr>
          <w:bCs/>
          <w:sz w:val="22"/>
          <w:szCs w:val="22"/>
        </w:rPr>
        <w:tab/>
        <w:t xml:space="preserve">es la intensidad de campo en </w:t>
      </w:r>
      <w:proofErr w:type="spellStart"/>
      <w:r w:rsidRPr="00BC2943">
        <w:rPr>
          <w:bCs/>
          <w:sz w:val="22"/>
          <w:szCs w:val="22"/>
        </w:rPr>
        <w:t>dBµV</w:t>
      </w:r>
      <w:proofErr w:type="spellEnd"/>
      <w:r w:rsidRPr="00BC2943">
        <w:rPr>
          <w:bCs/>
          <w:sz w:val="22"/>
          <w:szCs w:val="22"/>
        </w:rPr>
        <w:t xml:space="preserve">/m </w:t>
      </w:r>
    </w:p>
    <w:p w14:paraId="5718963F"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E</m:t>
                </m:r>
              </m:e>
            </m:d>
          </m:e>
          <m:sub>
            <m:r>
              <w:rPr>
                <w:rFonts w:ascii="Cambria Math" w:hAnsi="Cambria Math"/>
                <w:sz w:val="20"/>
              </w:rPr>
              <m:t>dB</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μV</m:t>
                    </m:r>
                  </m:num>
                  <m:den>
                    <m:r>
                      <w:rPr>
                        <w:rFonts w:ascii="Cambria Math" w:hAnsi="Cambria Math"/>
                        <w:sz w:val="20"/>
                      </w:rPr>
                      <m:t>m</m:t>
                    </m:r>
                  </m:den>
                </m:f>
              </m:e>
            </m:d>
          </m:sub>
        </m:sSub>
        <m:r>
          <w:rPr>
            <w:rFonts w:ascii="Cambria Math" w:hAnsi="Cambria Math"/>
            <w:sz w:val="20"/>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medido</m:t>
                    </m:r>
                  </m:sub>
                </m:sSub>
              </m:e>
            </m:d>
          </m:e>
          <m:sub>
            <m:r>
              <w:rPr>
                <w:rFonts w:ascii="Cambria Math" w:hAnsi="Cambria Math"/>
                <w:sz w:val="22"/>
                <w:szCs w:val="22"/>
              </w:rPr>
              <m:t>dBμV</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cables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atenuadores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L</m:t>
                </m:r>
              </m:e>
            </m:d>
          </m:e>
          <m:sub>
            <m:r>
              <w:rPr>
                <w:rFonts w:ascii="Cambria Math" w:hAnsi="Cambria Math"/>
                <w:sz w:val="22"/>
                <w:szCs w:val="22"/>
              </w:rPr>
              <m:t>dB</m:t>
            </m:r>
          </m:sub>
        </m:sSub>
        <m:r>
          <w:rPr>
            <w:rFonts w:ascii="Cambria Math" w:hAnsi="Cambria Math"/>
            <w:sz w:val="22"/>
            <w:szCs w:val="22"/>
          </w:rPr>
          <m:t xml:space="preserve">+                                                           </m:t>
        </m:r>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Factor</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Antena</m:t>
                </m:r>
              </m:e>
            </m:d>
          </m:e>
          <m:sub>
            <m:r>
              <w:rPr>
                <w:rFonts w:ascii="Cambria Math" w:hAnsi="Cambria Math"/>
                <w:sz w:val="22"/>
                <w:szCs w:val="22"/>
              </w:rPr>
              <m:t>dB</m:t>
            </m:r>
            <m:r>
              <w:rPr>
                <w:rFonts w:ascii="Cambria Math" w:hAnsi="Cambria Math"/>
                <w:sz w:val="22"/>
                <w:szCs w:val="22"/>
              </w:rPr>
              <m:t>/</m:t>
            </m:r>
            <m:r>
              <w:rPr>
                <w:rFonts w:ascii="Cambria Math" w:hAnsi="Cambria Math"/>
                <w:sz w:val="22"/>
                <w:szCs w:val="22"/>
              </w:rPr>
              <m:t>m</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pre</m:t>
                    </m:r>
                    <m:r>
                      <w:rPr>
                        <w:rFonts w:ascii="Cambria Math" w:hAnsi="Cambria Math"/>
                        <w:sz w:val="22"/>
                        <w:szCs w:val="22"/>
                      </w:rPr>
                      <m:t xml:space="preserve"> </m:t>
                    </m:r>
                    <m:r>
                      <w:rPr>
                        <w:rFonts w:ascii="Cambria Math" w:hAnsi="Cambria Math"/>
                        <w:sz w:val="22"/>
                        <w:szCs w:val="22"/>
                      </w:rPr>
                      <m:t>amp</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ε</m:t>
                </m:r>
              </m:e>
            </m:d>
          </m:e>
          <m:sub>
            <m:r>
              <w:rPr>
                <w:rFonts w:ascii="Cambria Math" w:hAnsi="Cambria Math"/>
                <w:sz w:val="22"/>
                <w:szCs w:val="22"/>
              </w:rPr>
              <m:t>dB</m:t>
            </m:r>
          </m:sub>
        </m:sSub>
      </m:oMath>
      <w:r w:rsidR="00423DE7" w:rsidRPr="00BC2943">
        <w:rPr>
          <w:szCs w:val="18"/>
        </w:rPr>
        <w:t xml:space="preserve">                                    </w:t>
      </w:r>
    </w:p>
    <w:p w14:paraId="6548CD4B" w14:textId="77777777" w:rsidR="00423DE7" w:rsidRPr="00BC2943" w:rsidRDefault="00423DE7" w:rsidP="000F150D">
      <w:pPr>
        <w:pStyle w:val="Texto"/>
        <w:spacing w:after="0" w:line="276" w:lineRule="auto"/>
        <w:ind w:left="6379" w:right="51" w:firstLine="701"/>
        <w:rPr>
          <w:szCs w:val="18"/>
        </w:rPr>
      </w:pPr>
      <w:r w:rsidRPr="00BC2943">
        <w:rPr>
          <w:szCs w:val="18"/>
        </w:rPr>
        <w:t xml:space="preserve">     (Ecuación 16A)</w:t>
      </w:r>
    </w:p>
    <w:p w14:paraId="34F8B15B" w14:textId="77777777" w:rsidR="00423DE7" w:rsidRPr="00BC2943" w:rsidRDefault="00423DE7" w:rsidP="005C5505">
      <w:pPr>
        <w:pStyle w:val="Texto"/>
        <w:spacing w:after="0" w:line="276" w:lineRule="auto"/>
        <w:ind w:left="1418" w:right="51" w:firstLine="0"/>
        <w:rPr>
          <w:szCs w:val="18"/>
        </w:rPr>
      </w:pPr>
      <w:r w:rsidRPr="00BC2943">
        <w:rPr>
          <w:szCs w:val="18"/>
        </w:rPr>
        <w:t>En donde:</w:t>
      </w:r>
    </w:p>
    <w:p w14:paraId="43B8B43E"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E</m:t>
                    </m:r>
                  </m:e>
                  <m:sub>
                    <m:r>
                      <w:rPr>
                        <w:rFonts w:ascii="Cambria Math" w:hAnsi="Cambria Math"/>
                        <w:sz w:val="20"/>
                      </w:rPr>
                      <m:t>medido</m:t>
                    </m:r>
                  </m:sub>
                </m:sSub>
              </m:e>
            </m:d>
          </m:e>
          <m:sub>
            <m:r>
              <w:rPr>
                <w:rFonts w:ascii="Cambria Math" w:hAnsi="Cambria Math"/>
                <w:sz w:val="20"/>
              </w:rPr>
              <m:t>dBμV</m:t>
            </m:r>
          </m:sub>
        </m:sSub>
      </m:oMath>
      <w:r w:rsidR="00423DE7" w:rsidRPr="00BC2943">
        <w:rPr>
          <w:sz w:val="20"/>
        </w:rPr>
        <w:t xml:space="preserve">  </w:t>
      </w:r>
      <w:r w:rsidR="00423DE7" w:rsidRPr="00BC2943">
        <w:rPr>
          <w:szCs w:val="18"/>
        </w:rPr>
        <w:t xml:space="preserve">es el voltaje medido en el analizador de espectro, en </w:t>
      </w:r>
      <w:proofErr w:type="spellStart"/>
      <w:r w:rsidR="00423DE7" w:rsidRPr="00BC2943">
        <w:rPr>
          <w:szCs w:val="18"/>
        </w:rPr>
        <w:t>dBµV</w:t>
      </w:r>
      <w:proofErr w:type="spellEnd"/>
      <w:r w:rsidR="00423DE7" w:rsidRPr="00BC2943">
        <w:rPr>
          <w:szCs w:val="18"/>
        </w:rPr>
        <w:t>.</w:t>
      </w:r>
    </w:p>
    <w:p w14:paraId="1FE7939B"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cables</m:t>
                    </m:r>
                  </m:sub>
                </m:sSub>
              </m:e>
            </m:d>
          </m:e>
          <m:sub>
            <m:r>
              <w:rPr>
                <w:rFonts w:ascii="Cambria Math" w:hAnsi="Cambria Math"/>
                <w:sz w:val="20"/>
              </w:rPr>
              <m:t>dB</m:t>
            </m:r>
          </m:sub>
        </m:sSub>
      </m:oMath>
      <w:r w:rsidR="00423DE7" w:rsidRPr="00BC2943">
        <w:rPr>
          <w:sz w:val="20"/>
        </w:rPr>
        <w:t xml:space="preserve"> </w:t>
      </w:r>
      <w:r w:rsidR="00423DE7" w:rsidRPr="00BC2943">
        <w:rPr>
          <w:szCs w:val="18"/>
        </w:rPr>
        <w:t>es la atenuación en los cables usados en el arreglo de medición, en dB.</w:t>
      </w:r>
    </w:p>
    <w:p w14:paraId="12165610"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atenuadores</m:t>
                    </m:r>
                  </m:sub>
                </m:sSub>
              </m:e>
            </m:d>
          </m:e>
          <m:sub>
            <m:r>
              <w:rPr>
                <w:rFonts w:ascii="Cambria Math" w:hAnsi="Cambria Math"/>
                <w:sz w:val="20"/>
              </w:rPr>
              <m:t>dB</m:t>
            </m:r>
          </m:sub>
        </m:sSub>
      </m:oMath>
      <w:r w:rsidR="00423DE7" w:rsidRPr="00BC2943">
        <w:rPr>
          <w:sz w:val="20"/>
        </w:rPr>
        <w:t xml:space="preserve"> </w:t>
      </w:r>
      <w:r w:rsidR="00423DE7" w:rsidRPr="00BC2943">
        <w:rPr>
          <w:szCs w:val="18"/>
        </w:rPr>
        <w:t>es la atenuación del atenuador o atenuadores, en dB.</w:t>
      </w:r>
    </w:p>
    <w:p w14:paraId="7DF0527D"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Factor</m:t>
                </m:r>
                <m:r>
                  <w:rPr>
                    <w:rFonts w:ascii="Cambria Math" w:hAnsi="Cambria Math"/>
                    <w:sz w:val="20"/>
                  </w:rPr>
                  <m:t xml:space="preserve"> </m:t>
                </m:r>
                <m:r>
                  <w:rPr>
                    <w:rFonts w:ascii="Cambria Math" w:hAnsi="Cambria Math"/>
                    <w:sz w:val="20"/>
                  </w:rPr>
                  <m:t>de</m:t>
                </m:r>
                <m:r>
                  <w:rPr>
                    <w:rFonts w:ascii="Cambria Math" w:hAnsi="Cambria Math"/>
                    <w:sz w:val="20"/>
                  </w:rPr>
                  <m:t xml:space="preserve"> </m:t>
                </m:r>
                <m:r>
                  <w:rPr>
                    <w:rFonts w:ascii="Cambria Math" w:hAnsi="Cambria Math"/>
                    <w:sz w:val="20"/>
                  </w:rPr>
                  <m:t>antena</m:t>
                </m:r>
              </m:e>
            </m:d>
          </m:e>
          <m:sub>
            <m:r>
              <w:rPr>
                <w:rFonts w:ascii="Cambria Math" w:hAnsi="Cambria Math"/>
                <w:sz w:val="20"/>
              </w:rPr>
              <m:t>dB</m:t>
            </m:r>
            <m:r>
              <w:rPr>
                <w:rFonts w:ascii="Cambria Math" w:hAnsi="Cambria Math"/>
                <w:sz w:val="20"/>
              </w:rPr>
              <m:t>/</m:t>
            </m:r>
            <m:r>
              <w:rPr>
                <w:rFonts w:ascii="Cambria Math" w:hAnsi="Cambria Math"/>
                <w:sz w:val="20"/>
              </w:rPr>
              <m:t>m</m:t>
            </m:r>
          </m:sub>
        </m:sSub>
      </m:oMath>
      <w:r w:rsidR="00423DE7" w:rsidRPr="00BC2943">
        <w:rPr>
          <w:sz w:val="20"/>
        </w:rPr>
        <w:t xml:space="preserve"> </w:t>
      </w:r>
      <w:r w:rsidR="00423DE7" w:rsidRPr="00BC2943">
        <w:rPr>
          <w:szCs w:val="18"/>
        </w:rPr>
        <w:t>es el factor de antena de la antena receptora calibrada que se conecta al analizador de espectro, en dB/m.</w:t>
      </w:r>
    </w:p>
    <w:p w14:paraId="07998BD6"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L</m:t>
                </m:r>
              </m:e>
            </m:d>
          </m:e>
          <m:sub>
            <m:r>
              <w:rPr>
                <w:rFonts w:ascii="Cambria Math" w:hAnsi="Cambria Math"/>
                <w:sz w:val="20"/>
              </w:rPr>
              <m:t>dB</m:t>
            </m:r>
          </m:sub>
        </m:sSub>
      </m:oMath>
      <w:r w:rsidR="00423DE7" w:rsidRPr="00BC2943">
        <w:rPr>
          <w:szCs w:val="18"/>
        </w:rPr>
        <w:t xml:space="preserve"> Pérdidas por desacoplamiento de impedancia y otras pérdidas, en dB, para su determinación véase la Ecuación 14.</w:t>
      </w:r>
    </w:p>
    <w:p w14:paraId="28963F20"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pre</m:t>
                    </m:r>
                    <m:r>
                      <w:rPr>
                        <w:rFonts w:ascii="Cambria Math" w:hAnsi="Cambria Math"/>
                        <w:sz w:val="20"/>
                      </w:rPr>
                      <m:t xml:space="preserve"> </m:t>
                    </m:r>
                    <m:r>
                      <w:rPr>
                        <w:rFonts w:ascii="Cambria Math" w:hAnsi="Cambria Math"/>
                        <w:sz w:val="20"/>
                      </w:rPr>
                      <m:t>amp</m:t>
                    </m:r>
                  </m:sub>
                </m:sSub>
              </m:e>
            </m:d>
          </m:e>
          <m:sub>
            <m:r>
              <w:rPr>
                <w:rFonts w:ascii="Cambria Math" w:hAnsi="Cambria Math"/>
                <w:sz w:val="20"/>
              </w:rPr>
              <m:t>dB</m:t>
            </m:r>
          </m:sub>
        </m:sSub>
      </m:oMath>
      <w:r w:rsidR="00423DE7" w:rsidRPr="00BC2943">
        <w:rPr>
          <w:sz w:val="20"/>
        </w:rPr>
        <w:t xml:space="preserve"> </w:t>
      </w:r>
      <w:r w:rsidR="00423DE7" w:rsidRPr="00BC2943">
        <w:rPr>
          <w:szCs w:val="18"/>
        </w:rPr>
        <w:t xml:space="preserve">es la Ganancia del </w:t>
      </w:r>
      <w:proofErr w:type="spellStart"/>
      <w:r w:rsidR="00423DE7" w:rsidRPr="00BC2943">
        <w:rPr>
          <w:szCs w:val="18"/>
        </w:rPr>
        <w:t>pre-amplificador</w:t>
      </w:r>
      <w:proofErr w:type="spellEnd"/>
      <w:r w:rsidR="00423DE7" w:rsidRPr="00BC2943">
        <w:rPr>
          <w:szCs w:val="18"/>
        </w:rPr>
        <w:t>, en dB.</w:t>
      </w:r>
    </w:p>
    <w:p w14:paraId="270072D0"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ε</m:t>
                </m:r>
              </m:e>
            </m:d>
          </m:e>
          <m:sub>
            <m:r>
              <w:rPr>
                <w:rFonts w:ascii="Cambria Math" w:hAnsi="Cambria Math"/>
                <w:sz w:val="20"/>
              </w:rPr>
              <m:t>dB</m:t>
            </m:r>
          </m:sub>
        </m:sSub>
      </m:oMath>
      <w:r w:rsidR="00423DE7" w:rsidRPr="00BC2943">
        <w:rPr>
          <w:sz w:val="20"/>
        </w:rPr>
        <w:t xml:space="preserve"> </w:t>
      </w:r>
      <w:r w:rsidR="00423DE7" w:rsidRPr="00BC2943">
        <w:rPr>
          <w:szCs w:val="18"/>
        </w:rPr>
        <w:t>es el error del analizador de espectro, obtenido en su calibración y cuyo conocimiento y aplicación garantiza la trazabilidad de la medición a los patrones nacionales.</w:t>
      </w:r>
    </w:p>
    <w:p w14:paraId="57415447" w14:textId="77777777" w:rsidR="00423DE7" w:rsidRPr="00BC2943" w:rsidRDefault="00423DE7" w:rsidP="005C5505">
      <w:pPr>
        <w:pStyle w:val="Texto"/>
        <w:spacing w:after="0" w:line="276" w:lineRule="auto"/>
        <w:ind w:right="51"/>
        <w:rPr>
          <w:bCs/>
          <w:sz w:val="22"/>
          <w:szCs w:val="22"/>
        </w:rPr>
      </w:pPr>
      <w:r w:rsidRPr="00BC2943">
        <w:rPr>
          <w:bCs/>
          <w:sz w:val="22"/>
          <w:szCs w:val="22"/>
        </w:rPr>
        <w:tab/>
        <w:t xml:space="preserve">d </w:t>
      </w:r>
      <w:r w:rsidRPr="00BC2943">
        <w:rPr>
          <w:bCs/>
          <w:sz w:val="22"/>
          <w:szCs w:val="22"/>
        </w:rPr>
        <w:tab/>
        <w:t>es la distancia de medición en m</w:t>
      </w:r>
    </w:p>
    <w:p w14:paraId="004B02E9" w14:textId="77777777" w:rsidR="00423DE7" w:rsidRPr="00BC2943" w:rsidRDefault="00423DE7" w:rsidP="005C5505">
      <w:pPr>
        <w:pStyle w:val="Texto"/>
        <w:spacing w:after="0" w:line="276" w:lineRule="auto"/>
        <w:ind w:right="51"/>
        <w:rPr>
          <w:bCs/>
          <w:sz w:val="22"/>
          <w:szCs w:val="22"/>
        </w:rPr>
      </w:pPr>
      <w:r w:rsidRPr="00BC2943">
        <w:rPr>
          <w:bCs/>
          <w:sz w:val="22"/>
          <w:szCs w:val="22"/>
        </w:rPr>
        <w:tab/>
        <w:t>PIRE</w:t>
      </w:r>
      <w:r w:rsidRPr="00BC2943">
        <w:rPr>
          <w:bCs/>
          <w:sz w:val="22"/>
          <w:szCs w:val="22"/>
        </w:rPr>
        <w:tab/>
        <w:t>es la potencia isótropa radiada equivalente en dBm</w:t>
      </w:r>
    </w:p>
    <w:p w14:paraId="58BB5353" w14:textId="77777777" w:rsidR="00423DE7" w:rsidRPr="00BC2943" w:rsidRDefault="00423DE7" w:rsidP="005C5505">
      <w:pPr>
        <w:pStyle w:val="Texto"/>
        <w:spacing w:after="0" w:line="276" w:lineRule="auto"/>
        <w:ind w:right="51"/>
        <w:rPr>
          <w:bCs/>
          <w:sz w:val="22"/>
          <w:szCs w:val="22"/>
        </w:rPr>
      </w:pPr>
      <w:r w:rsidRPr="00BC2943">
        <w:rPr>
          <w:bCs/>
          <w:sz w:val="22"/>
          <w:szCs w:val="22"/>
        </w:rPr>
        <w:tab/>
      </w:r>
    </w:p>
    <w:p w14:paraId="25787737" w14:textId="3B508528" w:rsidR="00423DE7" w:rsidRPr="00BC2943" w:rsidRDefault="00423DE7" w:rsidP="005C5505">
      <w:pPr>
        <w:pStyle w:val="Texto"/>
        <w:spacing w:after="0" w:line="276" w:lineRule="auto"/>
        <w:ind w:right="51"/>
        <w:rPr>
          <w:bCs/>
          <w:sz w:val="22"/>
          <w:szCs w:val="22"/>
        </w:rPr>
      </w:pPr>
      <w:r w:rsidRPr="00BC2943">
        <w:rPr>
          <w:bCs/>
          <w:sz w:val="22"/>
          <w:szCs w:val="22"/>
        </w:rPr>
        <w:t>Con d = 3 m en la Ecuación 16 se tiene la Ecuación 17:</w:t>
      </w:r>
    </w:p>
    <w:p w14:paraId="1982359A" w14:textId="3B6133B4" w:rsidR="00423DE7" w:rsidRPr="00BC2943" w:rsidRDefault="00423DE7" w:rsidP="005C5505">
      <w:pPr>
        <w:pStyle w:val="Texto"/>
        <w:spacing w:after="0" w:line="276" w:lineRule="auto"/>
        <w:ind w:right="51"/>
        <w:jc w:val="center"/>
        <w:rPr>
          <w:bCs/>
          <w:sz w:val="22"/>
          <w:szCs w:val="22"/>
        </w:rPr>
      </w:pPr>
      <w:r w:rsidRPr="00BC2943">
        <w:rPr>
          <w:bCs/>
          <w:sz w:val="22"/>
          <w:szCs w:val="22"/>
        </w:rPr>
        <w:t>PIRE = E – 95.2</w:t>
      </w:r>
      <w:r w:rsidRPr="00BC2943">
        <w:rPr>
          <w:bCs/>
          <w:sz w:val="22"/>
          <w:szCs w:val="22"/>
        </w:rPr>
        <w:tab/>
      </w:r>
      <w:r w:rsidRPr="00BC2943">
        <w:rPr>
          <w:bCs/>
          <w:sz w:val="22"/>
          <w:szCs w:val="22"/>
        </w:rPr>
        <w:tab/>
      </w:r>
      <w:r w:rsidRPr="00BC2943">
        <w:rPr>
          <w:bCs/>
          <w:sz w:val="22"/>
          <w:szCs w:val="22"/>
        </w:rPr>
        <w:tab/>
      </w:r>
      <w:r w:rsidRPr="00BC2943">
        <w:rPr>
          <w:bCs/>
          <w:sz w:val="22"/>
          <w:szCs w:val="22"/>
        </w:rPr>
        <w:tab/>
      </w:r>
      <w:r w:rsidRPr="00BC2943">
        <w:rPr>
          <w:bCs/>
          <w:sz w:val="22"/>
          <w:szCs w:val="22"/>
        </w:rPr>
        <w:tab/>
      </w:r>
      <w:r w:rsidR="000479BC">
        <w:rPr>
          <w:bCs/>
          <w:sz w:val="22"/>
          <w:szCs w:val="22"/>
        </w:rPr>
        <w:tab/>
      </w:r>
      <w:r w:rsidR="000479BC">
        <w:rPr>
          <w:bCs/>
          <w:sz w:val="22"/>
          <w:szCs w:val="22"/>
        </w:rPr>
        <w:tab/>
      </w:r>
      <w:r w:rsidRPr="00BC2943">
        <w:rPr>
          <w:bCs/>
          <w:sz w:val="22"/>
          <w:szCs w:val="22"/>
        </w:rPr>
        <w:t>(E</w:t>
      </w:r>
      <w:r w:rsidRPr="00BC2943">
        <w:rPr>
          <w:sz w:val="22"/>
          <w:szCs w:val="22"/>
        </w:rPr>
        <w:t xml:space="preserve">cuación </w:t>
      </w:r>
      <w:r w:rsidRPr="00BC2943">
        <w:rPr>
          <w:bCs/>
          <w:sz w:val="22"/>
          <w:szCs w:val="22"/>
        </w:rPr>
        <w:t>17)</w:t>
      </w:r>
    </w:p>
    <w:p w14:paraId="334F0666" w14:textId="77777777" w:rsidR="00423DE7" w:rsidRPr="00BC2943" w:rsidRDefault="00423DE7" w:rsidP="005C5505">
      <w:pPr>
        <w:pStyle w:val="Texto"/>
        <w:spacing w:after="0" w:line="276" w:lineRule="auto"/>
        <w:ind w:right="51"/>
        <w:rPr>
          <w:bCs/>
          <w:sz w:val="22"/>
          <w:szCs w:val="22"/>
        </w:rPr>
      </w:pPr>
      <w:r w:rsidRPr="00BC2943">
        <w:rPr>
          <w:bCs/>
          <w:sz w:val="22"/>
          <w:szCs w:val="22"/>
        </w:rPr>
        <w:tab/>
        <w:t>En dónde</w:t>
      </w:r>
    </w:p>
    <w:p w14:paraId="79B54C65" w14:textId="77777777" w:rsidR="00423DE7" w:rsidRPr="00BC2943" w:rsidRDefault="00423DE7" w:rsidP="005C5505">
      <w:pPr>
        <w:pStyle w:val="Texto"/>
        <w:spacing w:after="0" w:line="276" w:lineRule="auto"/>
        <w:ind w:right="51"/>
        <w:rPr>
          <w:bCs/>
          <w:sz w:val="22"/>
          <w:szCs w:val="22"/>
        </w:rPr>
      </w:pPr>
      <w:r w:rsidRPr="00BC2943">
        <w:rPr>
          <w:bCs/>
          <w:sz w:val="22"/>
          <w:szCs w:val="22"/>
        </w:rPr>
        <w:tab/>
        <w:t>E</w:t>
      </w:r>
      <w:r w:rsidRPr="00BC2943">
        <w:rPr>
          <w:bCs/>
          <w:sz w:val="22"/>
          <w:szCs w:val="22"/>
        </w:rPr>
        <w:tab/>
        <w:t xml:space="preserve">es la intensidad de campo en </w:t>
      </w:r>
      <w:proofErr w:type="spellStart"/>
      <w:r w:rsidRPr="00BC2943">
        <w:rPr>
          <w:bCs/>
          <w:sz w:val="22"/>
          <w:szCs w:val="22"/>
        </w:rPr>
        <w:t>dBµV</w:t>
      </w:r>
      <w:proofErr w:type="spellEnd"/>
      <w:r w:rsidRPr="00BC2943">
        <w:rPr>
          <w:bCs/>
          <w:sz w:val="22"/>
          <w:szCs w:val="22"/>
        </w:rPr>
        <w:t xml:space="preserve">/m </w:t>
      </w:r>
    </w:p>
    <w:p w14:paraId="3B40BAA0"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E</m:t>
                </m:r>
              </m:e>
            </m:d>
          </m:e>
          <m:sub>
            <m:r>
              <w:rPr>
                <w:rFonts w:ascii="Cambria Math" w:hAnsi="Cambria Math"/>
                <w:sz w:val="20"/>
              </w:rPr>
              <m:t>dB</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μV</m:t>
                    </m:r>
                  </m:num>
                  <m:den>
                    <m:r>
                      <w:rPr>
                        <w:rFonts w:ascii="Cambria Math" w:hAnsi="Cambria Math"/>
                        <w:sz w:val="20"/>
                      </w:rPr>
                      <m:t>m</m:t>
                    </m:r>
                  </m:den>
                </m:f>
              </m:e>
            </m:d>
          </m:sub>
        </m:sSub>
        <m:r>
          <w:rPr>
            <w:rFonts w:ascii="Cambria Math" w:hAnsi="Cambria Math"/>
            <w:sz w:val="20"/>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medido</m:t>
                    </m:r>
                  </m:sub>
                </m:sSub>
              </m:e>
            </m:d>
          </m:e>
          <m:sub>
            <m:r>
              <w:rPr>
                <w:rFonts w:ascii="Cambria Math" w:hAnsi="Cambria Math"/>
                <w:sz w:val="22"/>
                <w:szCs w:val="22"/>
              </w:rPr>
              <m:t>dBμV</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cables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atenuadores</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L</m:t>
                </m:r>
              </m:e>
            </m:d>
          </m:e>
          <m:sub>
            <m:r>
              <w:rPr>
                <w:rFonts w:ascii="Cambria Math" w:hAnsi="Cambria Math"/>
                <w:sz w:val="22"/>
                <w:szCs w:val="22"/>
              </w:rPr>
              <m:t>dB</m:t>
            </m:r>
          </m:sub>
        </m:sSub>
        <m:r>
          <w:rPr>
            <w:rFonts w:ascii="Cambria Math" w:hAnsi="Cambria Math"/>
            <w:sz w:val="22"/>
            <w:szCs w:val="22"/>
          </w:rPr>
          <m:t xml:space="preserve">+                                                           </m:t>
        </m:r>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Factor</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Antena</m:t>
                </m:r>
              </m:e>
            </m:d>
          </m:e>
          <m:sub>
            <m:r>
              <w:rPr>
                <w:rFonts w:ascii="Cambria Math" w:hAnsi="Cambria Math"/>
                <w:sz w:val="22"/>
                <w:szCs w:val="22"/>
              </w:rPr>
              <m:t>dB</m:t>
            </m:r>
            <m:r>
              <w:rPr>
                <w:rFonts w:ascii="Cambria Math" w:hAnsi="Cambria Math"/>
                <w:sz w:val="22"/>
                <w:szCs w:val="22"/>
              </w:rPr>
              <m:t>/</m:t>
            </m:r>
            <m:r>
              <w:rPr>
                <w:rFonts w:ascii="Cambria Math" w:hAnsi="Cambria Math"/>
                <w:sz w:val="22"/>
                <w:szCs w:val="22"/>
              </w:rPr>
              <m:t>m</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pre</m:t>
                    </m:r>
                    <m:r>
                      <w:rPr>
                        <w:rFonts w:ascii="Cambria Math" w:hAnsi="Cambria Math"/>
                        <w:sz w:val="22"/>
                        <w:szCs w:val="22"/>
                      </w:rPr>
                      <m:t xml:space="preserve"> </m:t>
                    </m:r>
                    <m:r>
                      <w:rPr>
                        <w:rFonts w:ascii="Cambria Math" w:hAnsi="Cambria Math"/>
                        <w:sz w:val="22"/>
                        <w:szCs w:val="22"/>
                      </w:rPr>
                      <m:t>amp</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ε</m:t>
                </m:r>
              </m:e>
            </m:d>
          </m:e>
          <m:sub>
            <m:r>
              <w:rPr>
                <w:rFonts w:ascii="Cambria Math" w:hAnsi="Cambria Math"/>
                <w:sz w:val="22"/>
                <w:szCs w:val="22"/>
              </w:rPr>
              <m:t>dB</m:t>
            </m:r>
          </m:sub>
        </m:sSub>
      </m:oMath>
      <w:r w:rsidR="00423DE7" w:rsidRPr="00BC2943">
        <w:rPr>
          <w:szCs w:val="18"/>
        </w:rPr>
        <w:t xml:space="preserve">                                    </w:t>
      </w:r>
    </w:p>
    <w:p w14:paraId="3D445063" w14:textId="77777777" w:rsidR="00423DE7" w:rsidRPr="00BC2943" w:rsidRDefault="00423DE7" w:rsidP="005C5505">
      <w:pPr>
        <w:pStyle w:val="Texto"/>
        <w:spacing w:after="0" w:line="276" w:lineRule="auto"/>
        <w:ind w:left="5954" w:right="51"/>
        <w:rPr>
          <w:szCs w:val="18"/>
        </w:rPr>
      </w:pPr>
      <w:r w:rsidRPr="00BC2943">
        <w:rPr>
          <w:szCs w:val="18"/>
        </w:rPr>
        <w:t xml:space="preserve">     (Ecuación 17A)</w:t>
      </w:r>
    </w:p>
    <w:p w14:paraId="00CCABA7" w14:textId="77777777" w:rsidR="00423DE7" w:rsidRPr="00BC2943" w:rsidRDefault="00423DE7" w:rsidP="005C5505">
      <w:pPr>
        <w:pStyle w:val="Texto"/>
        <w:spacing w:after="0" w:line="276" w:lineRule="auto"/>
        <w:ind w:left="1418" w:right="51" w:firstLine="0"/>
        <w:rPr>
          <w:szCs w:val="18"/>
        </w:rPr>
      </w:pPr>
      <w:r w:rsidRPr="00BC2943">
        <w:rPr>
          <w:szCs w:val="18"/>
        </w:rPr>
        <w:t>En donde:</w:t>
      </w:r>
    </w:p>
    <w:p w14:paraId="46E1D64C"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E</m:t>
                    </m:r>
                  </m:e>
                  <m:sub>
                    <m:r>
                      <w:rPr>
                        <w:rFonts w:ascii="Cambria Math" w:hAnsi="Cambria Math"/>
                        <w:sz w:val="20"/>
                      </w:rPr>
                      <m:t>medido</m:t>
                    </m:r>
                  </m:sub>
                </m:sSub>
              </m:e>
            </m:d>
          </m:e>
          <m:sub>
            <m:r>
              <w:rPr>
                <w:rFonts w:ascii="Cambria Math" w:hAnsi="Cambria Math"/>
                <w:sz w:val="20"/>
              </w:rPr>
              <m:t>dBμV</m:t>
            </m:r>
          </m:sub>
        </m:sSub>
      </m:oMath>
      <w:r w:rsidR="00423DE7" w:rsidRPr="00BC2943">
        <w:rPr>
          <w:sz w:val="20"/>
        </w:rPr>
        <w:t xml:space="preserve">  </w:t>
      </w:r>
      <w:r w:rsidR="00423DE7" w:rsidRPr="00BC2943">
        <w:rPr>
          <w:szCs w:val="18"/>
        </w:rPr>
        <w:t xml:space="preserve">es el voltaje medido en el analizador de espectro, en </w:t>
      </w:r>
      <w:proofErr w:type="spellStart"/>
      <w:r w:rsidR="00423DE7" w:rsidRPr="00BC2943">
        <w:rPr>
          <w:szCs w:val="18"/>
        </w:rPr>
        <w:t>dBµV</w:t>
      </w:r>
      <w:proofErr w:type="spellEnd"/>
      <w:r w:rsidR="00423DE7" w:rsidRPr="00BC2943">
        <w:rPr>
          <w:szCs w:val="18"/>
        </w:rPr>
        <w:t>.</w:t>
      </w:r>
    </w:p>
    <w:p w14:paraId="60E6F707"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cables</m:t>
                    </m:r>
                  </m:sub>
                </m:sSub>
              </m:e>
            </m:d>
          </m:e>
          <m:sub>
            <m:r>
              <w:rPr>
                <w:rFonts w:ascii="Cambria Math" w:hAnsi="Cambria Math"/>
                <w:sz w:val="20"/>
              </w:rPr>
              <m:t>dB</m:t>
            </m:r>
          </m:sub>
        </m:sSub>
      </m:oMath>
      <w:r w:rsidR="00423DE7" w:rsidRPr="00BC2943">
        <w:rPr>
          <w:sz w:val="20"/>
        </w:rPr>
        <w:t xml:space="preserve"> </w:t>
      </w:r>
      <w:r w:rsidR="00423DE7" w:rsidRPr="00BC2943">
        <w:rPr>
          <w:szCs w:val="18"/>
        </w:rPr>
        <w:t>es la atenuación en los cables usados en el arreglo de medición, en dB.</w:t>
      </w:r>
    </w:p>
    <w:p w14:paraId="179FAF8C"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α</m:t>
                    </m:r>
                  </m:e>
                  <m:sub>
                    <m:r>
                      <w:rPr>
                        <w:rFonts w:ascii="Cambria Math" w:hAnsi="Cambria Math"/>
                        <w:sz w:val="20"/>
                      </w:rPr>
                      <m:t>atenuadores</m:t>
                    </m:r>
                  </m:sub>
                </m:sSub>
              </m:e>
            </m:d>
          </m:e>
          <m:sub>
            <m:r>
              <w:rPr>
                <w:rFonts w:ascii="Cambria Math" w:hAnsi="Cambria Math"/>
                <w:sz w:val="20"/>
              </w:rPr>
              <m:t>dB</m:t>
            </m:r>
          </m:sub>
        </m:sSub>
      </m:oMath>
      <w:r w:rsidR="00423DE7" w:rsidRPr="00BC2943">
        <w:rPr>
          <w:sz w:val="20"/>
        </w:rPr>
        <w:t xml:space="preserve"> </w:t>
      </w:r>
      <w:r w:rsidR="00423DE7" w:rsidRPr="00BC2943">
        <w:rPr>
          <w:szCs w:val="18"/>
        </w:rPr>
        <w:t>es la atenuación del atenuador o atenuadores, en dB.</w:t>
      </w:r>
    </w:p>
    <w:p w14:paraId="641E45D4"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Factor</m:t>
                </m:r>
                <m:r>
                  <w:rPr>
                    <w:rFonts w:ascii="Cambria Math" w:hAnsi="Cambria Math"/>
                    <w:sz w:val="20"/>
                  </w:rPr>
                  <m:t xml:space="preserve"> </m:t>
                </m:r>
                <m:r>
                  <w:rPr>
                    <w:rFonts w:ascii="Cambria Math" w:hAnsi="Cambria Math"/>
                    <w:sz w:val="20"/>
                  </w:rPr>
                  <m:t>de</m:t>
                </m:r>
                <m:r>
                  <w:rPr>
                    <w:rFonts w:ascii="Cambria Math" w:hAnsi="Cambria Math"/>
                    <w:sz w:val="20"/>
                  </w:rPr>
                  <m:t xml:space="preserve"> </m:t>
                </m:r>
                <m:r>
                  <w:rPr>
                    <w:rFonts w:ascii="Cambria Math" w:hAnsi="Cambria Math"/>
                    <w:sz w:val="20"/>
                  </w:rPr>
                  <m:t>antena</m:t>
                </m:r>
              </m:e>
            </m:d>
          </m:e>
          <m:sub>
            <m:r>
              <w:rPr>
                <w:rFonts w:ascii="Cambria Math" w:hAnsi="Cambria Math"/>
                <w:sz w:val="20"/>
              </w:rPr>
              <m:t>dB</m:t>
            </m:r>
            <m:r>
              <w:rPr>
                <w:rFonts w:ascii="Cambria Math" w:hAnsi="Cambria Math"/>
                <w:sz w:val="20"/>
              </w:rPr>
              <m:t>/</m:t>
            </m:r>
            <m:r>
              <w:rPr>
                <w:rFonts w:ascii="Cambria Math" w:hAnsi="Cambria Math"/>
                <w:sz w:val="20"/>
              </w:rPr>
              <m:t>m</m:t>
            </m:r>
          </m:sub>
        </m:sSub>
      </m:oMath>
      <w:r w:rsidR="00423DE7" w:rsidRPr="00BC2943">
        <w:rPr>
          <w:sz w:val="20"/>
        </w:rPr>
        <w:t xml:space="preserve"> </w:t>
      </w:r>
      <w:r w:rsidR="00423DE7" w:rsidRPr="00BC2943">
        <w:rPr>
          <w:szCs w:val="18"/>
        </w:rPr>
        <w:t>es el factor de antena de la antena receptora calibrada que se conecta al analizador de espectro, en dB/m.</w:t>
      </w:r>
    </w:p>
    <w:p w14:paraId="7869CA27"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L</m:t>
                </m:r>
              </m:e>
            </m:d>
          </m:e>
          <m:sub>
            <m:r>
              <w:rPr>
                <w:rFonts w:ascii="Cambria Math" w:hAnsi="Cambria Math"/>
                <w:sz w:val="20"/>
              </w:rPr>
              <m:t>dB</m:t>
            </m:r>
          </m:sub>
        </m:sSub>
      </m:oMath>
      <w:r w:rsidR="00423DE7" w:rsidRPr="00BC2943">
        <w:rPr>
          <w:szCs w:val="18"/>
        </w:rPr>
        <w:t xml:space="preserve"> Pérdidas por desacoplamiento de impedancia y otras pérdidas, en dB, para su determinación véase la Ecuación 14.</w:t>
      </w:r>
    </w:p>
    <w:p w14:paraId="0D7D28D7"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pre</m:t>
                    </m:r>
                    <m:r>
                      <w:rPr>
                        <w:rFonts w:ascii="Cambria Math" w:hAnsi="Cambria Math"/>
                        <w:sz w:val="20"/>
                      </w:rPr>
                      <m:t xml:space="preserve"> </m:t>
                    </m:r>
                    <m:r>
                      <w:rPr>
                        <w:rFonts w:ascii="Cambria Math" w:hAnsi="Cambria Math"/>
                        <w:sz w:val="20"/>
                      </w:rPr>
                      <m:t>amp</m:t>
                    </m:r>
                  </m:sub>
                </m:sSub>
              </m:e>
            </m:d>
          </m:e>
          <m:sub>
            <m:r>
              <w:rPr>
                <w:rFonts w:ascii="Cambria Math" w:hAnsi="Cambria Math"/>
                <w:sz w:val="20"/>
              </w:rPr>
              <m:t>dB</m:t>
            </m:r>
          </m:sub>
        </m:sSub>
      </m:oMath>
      <w:r w:rsidR="00423DE7" w:rsidRPr="00BC2943">
        <w:rPr>
          <w:sz w:val="20"/>
        </w:rPr>
        <w:t xml:space="preserve"> </w:t>
      </w:r>
      <w:r w:rsidR="00423DE7" w:rsidRPr="00BC2943">
        <w:rPr>
          <w:szCs w:val="18"/>
        </w:rPr>
        <w:t xml:space="preserve">es la Ganancia del </w:t>
      </w:r>
      <w:proofErr w:type="spellStart"/>
      <w:r w:rsidR="00423DE7" w:rsidRPr="00BC2943">
        <w:rPr>
          <w:szCs w:val="18"/>
        </w:rPr>
        <w:t>pre-amplificador</w:t>
      </w:r>
      <w:proofErr w:type="spellEnd"/>
      <w:r w:rsidR="00423DE7" w:rsidRPr="00BC2943">
        <w:rPr>
          <w:szCs w:val="18"/>
        </w:rPr>
        <w:t>, en dB.</w:t>
      </w:r>
    </w:p>
    <w:p w14:paraId="15947E86" w14:textId="77777777" w:rsidR="00423DE7" w:rsidRPr="00BC2943" w:rsidRDefault="00116E73" w:rsidP="005C5505">
      <w:pPr>
        <w:pStyle w:val="Texto"/>
        <w:spacing w:after="0" w:line="276" w:lineRule="auto"/>
        <w:ind w:left="1418" w:right="51" w:firstLine="0"/>
        <w:rPr>
          <w:szCs w:val="18"/>
        </w:rPr>
      </w:p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ε</m:t>
                </m:r>
              </m:e>
            </m:d>
          </m:e>
          <m:sub>
            <m:r>
              <w:rPr>
                <w:rFonts w:ascii="Cambria Math" w:hAnsi="Cambria Math"/>
                <w:sz w:val="20"/>
              </w:rPr>
              <m:t>dB</m:t>
            </m:r>
          </m:sub>
        </m:sSub>
      </m:oMath>
      <w:r w:rsidR="00423DE7" w:rsidRPr="00BC2943">
        <w:rPr>
          <w:sz w:val="20"/>
        </w:rPr>
        <w:t xml:space="preserve"> </w:t>
      </w:r>
      <w:r w:rsidR="00423DE7" w:rsidRPr="00BC2943">
        <w:rPr>
          <w:szCs w:val="18"/>
        </w:rPr>
        <w:t>es el error del analizador de espectro, obtenido en su calibración y cuyo conocimiento y aplicación garantiza la trazabilidad de la medición a los patrones nacionales.</w:t>
      </w:r>
    </w:p>
    <w:p w14:paraId="7CC699EA" w14:textId="77777777" w:rsidR="00423DE7" w:rsidRPr="00BC2943" w:rsidRDefault="00423DE7" w:rsidP="005C5505">
      <w:pPr>
        <w:pStyle w:val="Texto"/>
        <w:spacing w:after="0" w:line="276" w:lineRule="auto"/>
        <w:ind w:right="51"/>
        <w:rPr>
          <w:bCs/>
          <w:sz w:val="22"/>
          <w:szCs w:val="22"/>
        </w:rPr>
      </w:pPr>
      <w:r w:rsidRPr="00BC2943">
        <w:rPr>
          <w:bCs/>
          <w:sz w:val="22"/>
          <w:szCs w:val="22"/>
        </w:rPr>
        <w:tab/>
        <w:t>PIRE</w:t>
      </w:r>
      <w:r w:rsidRPr="00BC2943">
        <w:rPr>
          <w:bCs/>
          <w:sz w:val="22"/>
          <w:szCs w:val="22"/>
        </w:rPr>
        <w:tab/>
        <w:t>es la potencia isótropa radiada equivalente en dBm</w:t>
      </w:r>
    </w:p>
    <w:p w14:paraId="6A0BB1E6" w14:textId="77777777" w:rsidR="00423DE7" w:rsidRPr="00BC2943" w:rsidRDefault="00423DE7" w:rsidP="005C5505">
      <w:pPr>
        <w:pStyle w:val="Texto"/>
        <w:spacing w:after="0" w:line="276" w:lineRule="auto"/>
        <w:ind w:right="51"/>
        <w:rPr>
          <w:bCs/>
          <w:sz w:val="22"/>
          <w:szCs w:val="22"/>
        </w:rPr>
      </w:pPr>
    </w:p>
    <w:p w14:paraId="5DB4A330" w14:textId="0688588A" w:rsidR="00423DE7" w:rsidRPr="00BC2943" w:rsidRDefault="00423DE7" w:rsidP="005C5505">
      <w:pPr>
        <w:pStyle w:val="Texto"/>
        <w:spacing w:after="0" w:line="276" w:lineRule="auto"/>
        <w:ind w:right="51"/>
        <w:rPr>
          <w:b/>
          <w:sz w:val="22"/>
          <w:szCs w:val="22"/>
        </w:rPr>
      </w:pPr>
      <w:r w:rsidRPr="00BC2943">
        <w:rPr>
          <w:b/>
          <w:sz w:val="22"/>
          <w:szCs w:val="22"/>
        </w:rPr>
        <w:t>5.8.2. Emisiones no esenciales</w:t>
      </w:r>
    </w:p>
    <w:p w14:paraId="75E55215" w14:textId="68EB50CC" w:rsidR="00423DE7" w:rsidRPr="00BC2943" w:rsidRDefault="00423DE7" w:rsidP="005C5505">
      <w:pPr>
        <w:pStyle w:val="Texto"/>
        <w:spacing w:after="0" w:line="276" w:lineRule="auto"/>
        <w:ind w:right="51"/>
        <w:rPr>
          <w:bCs/>
          <w:sz w:val="22"/>
          <w:szCs w:val="22"/>
        </w:rPr>
      </w:pPr>
      <w:r w:rsidRPr="00BC2943">
        <w:rPr>
          <w:bCs/>
          <w:sz w:val="22"/>
          <w:szCs w:val="22"/>
        </w:rPr>
        <w:t>Los procedimientos de medición para determinar el cumplimiento de las emisiones no esenciales dentro y fuera de las bandas clasificadas como espectro protegido del numeral 4.5.2, son los siguientes:</w:t>
      </w:r>
    </w:p>
    <w:p w14:paraId="798AF42D" w14:textId="77777777" w:rsidR="00423DE7" w:rsidRPr="00BC2943" w:rsidRDefault="00423DE7" w:rsidP="005C5505">
      <w:pPr>
        <w:pStyle w:val="Texto"/>
        <w:spacing w:after="0" w:line="276" w:lineRule="auto"/>
        <w:ind w:right="51"/>
        <w:rPr>
          <w:bCs/>
          <w:sz w:val="22"/>
          <w:szCs w:val="22"/>
        </w:rPr>
      </w:pPr>
    </w:p>
    <w:p w14:paraId="62C6489F"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5.8.2.1. </w:t>
      </w:r>
      <w:r w:rsidRPr="00BC2943">
        <w:rPr>
          <w:bCs/>
          <w:sz w:val="22"/>
          <w:szCs w:val="22"/>
        </w:rPr>
        <w:t>Emisiones no esenciales dentro de las bandas clasificadas como espectro protegido</w:t>
      </w:r>
    </w:p>
    <w:p w14:paraId="6BDCF9B7" w14:textId="77777777" w:rsidR="00423DE7" w:rsidRPr="00BC2943" w:rsidRDefault="00423DE7" w:rsidP="0027128C">
      <w:pPr>
        <w:pStyle w:val="Texto"/>
        <w:numPr>
          <w:ilvl w:val="0"/>
          <w:numId w:val="55"/>
        </w:numPr>
        <w:spacing w:after="0" w:line="276" w:lineRule="auto"/>
        <w:ind w:left="1134" w:right="51" w:hanging="567"/>
        <w:rPr>
          <w:sz w:val="22"/>
          <w:szCs w:val="22"/>
        </w:rPr>
      </w:pPr>
      <w:r w:rsidRPr="00BC2943">
        <w:rPr>
          <w:sz w:val="22"/>
          <w:szCs w:val="22"/>
        </w:rPr>
        <w:t>Para todas las mediciones, siga los procedimientos del numeral 5.8.3.</w:t>
      </w:r>
    </w:p>
    <w:p w14:paraId="1764C849" w14:textId="77777777" w:rsidR="00423DE7" w:rsidRPr="00BC2943" w:rsidRDefault="00423DE7" w:rsidP="0027128C">
      <w:pPr>
        <w:pStyle w:val="Texto"/>
        <w:numPr>
          <w:ilvl w:val="0"/>
          <w:numId w:val="55"/>
        </w:numPr>
        <w:spacing w:after="0" w:line="276" w:lineRule="auto"/>
        <w:ind w:left="1134" w:right="51" w:hanging="567"/>
        <w:rPr>
          <w:sz w:val="22"/>
          <w:szCs w:val="22"/>
        </w:rPr>
      </w:pPr>
      <w:r w:rsidRPr="00BC2943">
        <w:rPr>
          <w:sz w:val="22"/>
          <w:szCs w:val="22"/>
        </w:rPr>
        <w:t>Para las e</w:t>
      </w:r>
      <w:r w:rsidRPr="00BC2943">
        <w:rPr>
          <w:bCs/>
          <w:sz w:val="22"/>
          <w:szCs w:val="22"/>
        </w:rPr>
        <w:t xml:space="preserve">misiones no esenciales cuyas </w:t>
      </w:r>
      <w:r w:rsidRPr="00BC2943">
        <w:rPr>
          <w:sz w:val="22"/>
          <w:szCs w:val="22"/>
        </w:rPr>
        <w:t xml:space="preserve">frecuencias sean menores que 1000 MHz y se encuentren dentro de las bandas de frecuencia clasificadas como espectro protegido del Cuadro 7a, debe utilizarse el procedimiento de medición del numeral 5.8.4, con instrumentación de medición que utilice la función “detector </w:t>
      </w:r>
      <w:proofErr w:type="spellStart"/>
      <w:r w:rsidRPr="00BC2943">
        <w:rPr>
          <w:sz w:val="22"/>
          <w:szCs w:val="22"/>
        </w:rPr>
        <w:t>cuasi-pico</w:t>
      </w:r>
      <w:proofErr w:type="spellEnd"/>
      <w:r w:rsidRPr="00BC2943">
        <w:rPr>
          <w:sz w:val="22"/>
          <w:szCs w:val="22"/>
        </w:rPr>
        <w:t>”. A efecto de demostrar cumplimiento con los requisitos del numeral 4.5.2, los resultados de las mediciones deben ser menores que los valores de intensidad de campo eléctrico y PIRE del Cuadro 7 dentro de las bandas del Cuadro 7a.</w:t>
      </w:r>
    </w:p>
    <w:p w14:paraId="10645417" w14:textId="77777777" w:rsidR="00423DE7" w:rsidRPr="00BC2943" w:rsidRDefault="00423DE7" w:rsidP="0027128C">
      <w:pPr>
        <w:pStyle w:val="Texto"/>
        <w:numPr>
          <w:ilvl w:val="0"/>
          <w:numId w:val="55"/>
        </w:numPr>
        <w:spacing w:after="0" w:line="276" w:lineRule="auto"/>
        <w:ind w:left="1134" w:right="51" w:hanging="567"/>
        <w:rPr>
          <w:sz w:val="22"/>
          <w:szCs w:val="22"/>
        </w:rPr>
      </w:pPr>
      <w:r w:rsidRPr="00BC2943">
        <w:rPr>
          <w:sz w:val="22"/>
          <w:szCs w:val="22"/>
        </w:rPr>
        <w:t>Para las e</w:t>
      </w:r>
      <w:r w:rsidRPr="00BC2943">
        <w:rPr>
          <w:bCs/>
          <w:sz w:val="22"/>
          <w:szCs w:val="22"/>
        </w:rPr>
        <w:t xml:space="preserve">misiones no esenciales cuyas </w:t>
      </w:r>
      <w:r w:rsidRPr="00BC2943">
        <w:rPr>
          <w:sz w:val="22"/>
          <w:szCs w:val="22"/>
        </w:rPr>
        <w:t>frecuencias sean mayores que 1000 MHz y se encuentren dentro de las bandas de frecuencia clasificadas como espectro protegido del Cuadro 7a, debe utilizarse el procedimiento de medición del numeral 5.8.6, con instrumentación de medición que utilice la función “detector promedio”. A efecto de demostrar cumplimiento con los requisitos del numeral 4.5.2, los resultados de las mediciones deben ser menores que los valores de intensidad de campo eléctrico y PIRE del Cuadro 7 dentro de las bandas del Cuadro 7a.</w:t>
      </w:r>
    </w:p>
    <w:p w14:paraId="73FAB957" w14:textId="77777777" w:rsidR="00423DE7" w:rsidRPr="00BC2943" w:rsidRDefault="00423DE7" w:rsidP="005C5505">
      <w:pPr>
        <w:pStyle w:val="Texto"/>
        <w:spacing w:after="0" w:line="276" w:lineRule="auto"/>
        <w:ind w:right="51"/>
        <w:rPr>
          <w:bCs/>
          <w:sz w:val="22"/>
          <w:szCs w:val="22"/>
        </w:rPr>
      </w:pPr>
    </w:p>
    <w:p w14:paraId="74A52747" w14:textId="77777777" w:rsidR="00423DE7" w:rsidRPr="00BC2943" w:rsidRDefault="00423DE7" w:rsidP="005C5505">
      <w:pPr>
        <w:pStyle w:val="Texto"/>
        <w:spacing w:after="0" w:line="276" w:lineRule="auto"/>
        <w:ind w:right="51"/>
        <w:rPr>
          <w:sz w:val="22"/>
          <w:szCs w:val="22"/>
        </w:rPr>
      </w:pPr>
      <w:r w:rsidRPr="00BC2943">
        <w:rPr>
          <w:b/>
          <w:sz w:val="22"/>
          <w:szCs w:val="22"/>
        </w:rPr>
        <w:t>5.8.2.2.</w:t>
      </w:r>
      <w:r w:rsidRPr="00BC2943">
        <w:rPr>
          <w:bCs/>
          <w:sz w:val="22"/>
          <w:szCs w:val="22"/>
        </w:rPr>
        <w:t xml:space="preserve"> </w:t>
      </w:r>
      <w:r w:rsidRPr="00BC2943">
        <w:rPr>
          <w:sz w:val="22"/>
          <w:szCs w:val="22"/>
        </w:rPr>
        <w:t>E</w:t>
      </w:r>
      <w:r w:rsidRPr="00BC2943">
        <w:rPr>
          <w:bCs/>
          <w:sz w:val="22"/>
          <w:szCs w:val="22"/>
        </w:rPr>
        <w:t>misiones no esenciales fuera de las bandas clasificadas como espectro protegido</w:t>
      </w:r>
    </w:p>
    <w:p w14:paraId="7EE0C58D" w14:textId="77777777" w:rsidR="00423DE7" w:rsidRPr="00BC2943" w:rsidRDefault="00423DE7" w:rsidP="0027128C">
      <w:pPr>
        <w:pStyle w:val="Texto"/>
        <w:numPr>
          <w:ilvl w:val="0"/>
          <w:numId w:val="97"/>
        </w:numPr>
        <w:spacing w:after="0" w:line="276" w:lineRule="auto"/>
        <w:ind w:left="1134" w:right="51" w:hanging="567"/>
        <w:rPr>
          <w:sz w:val="22"/>
          <w:szCs w:val="22"/>
        </w:rPr>
      </w:pPr>
      <w:r w:rsidRPr="00BC2943">
        <w:rPr>
          <w:sz w:val="22"/>
          <w:szCs w:val="22"/>
        </w:rPr>
        <w:t>Para todas las mediciones, siga los procedimientos del numeral 5.8.3.</w:t>
      </w:r>
    </w:p>
    <w:p w14:paraId="1007AEAF" w14:textId="034226CD" w:rsidR="00423DE7" w:rsidRPr="00BC2943" w:rsidRDefault="00423DE7" w:rsidP="0027128C">
      <w:pPr>
        <w:pStyle w:val="Texto"/>
        <w:numPr>
          <w:ilvl w:val="0"/>
          <w:numId w:val="97"/>
        </w:numPr>
        <w:spacing w:after="0" w:line="276" w:lineRule="auto"/>
        <w:ind w:left="1134" w:right="51" w:hanging="567"/>
        <w:rPr>
          <w:sz w:val="22"/>
          <w:szCs w:val="22"/>
        </w:rPr>
      </w:pPr>
      <w:r w:rsidRPr="00BC2943">
        <w:rPr>
          <w:sz w:val="22"/>
          <w:szCs w:val="22"/>
        </w:rPr>
        <w:t xml:space="preserve"> Para las e</w:t>
      </w:r>
      <w:r w:rsidRPr="00BC2943">
        <w:rPr>
          <w:bCs/>
          <w:sz w:val="22"/>
          <w:szCs w:val="22"/>
        </w:rPr>
        <w:t xml:space="preserve">misiones no esenciales cuyas </w:t>
      </w:r>
      <w:r w:rsidRPr="00BC2943">
        <w:rPr>
          <w:sz w:val="22"/>
          <w:szCs w:val="22"/>
        </w:rPr>
        <w:t xml:space="preserve">frecuencias sean menores que 1000 MHz y se encuentren fuera de las bandas de frecuencia clasificadas como espectro protegido del Cuadro 7a, debe utilizarse el procedimiento de medición del numeral </w:t>
      </w:r>
      <w:r w:rsidRPr="00BC2943">
        <w:rPr>
          <w:sz w:val="22"/>
          <w:szCs w:val="22"/>
        </w:rPr>
        <w:lastRenderedPageBreak/>
        <w:t xml:space="preserve">5.8.4, con instrumentación de medición que utilice la función “detector </w:t>
      </w:r>
      <w:proofErr w:type="spellStart"/>
      <w:r w:rsidRPr="00BC2943">
        <w:rPr>
          <w:sz w:val="22"/>
          <w:szCs w:val="22"/>
        </w:rPr>
        <w:t>cuasi-pico</w:t>
      </w:r>
      <w:proofErr w:type="spellEnd"/>
      <w:r w:rsidRPr="00BC2943">
        <w:rPr>
          <w:sz w:val="22"/>
          <w:szCs w:val="22"/>
        </w:rPr>
        <w:t>”. A efecto de demostrar cumplimiento con los requisitos del numeral 4.5.2, los resultados de las mediciones deben ser menores que los valores de intensidad de campo eléctrico y PIRE del Cuadro 7 fuera de las bandas del Cuadro 7a..</w:t>
      </w:r>
    </w:p>
    <w:p w14:paraId="11C517D0" w14:textId="39397629" w:rsidR="00423DE7" w:rsidRPr="00BC2943" w:rsidRDefault="00423DE7" w:rsidP="0027128C">
      <w:pPr>
        <w:pStyle w:val="Texto"/>
        <w:numPr>
          <w:ilvl w:val="0"/>
          <w:numId w:val="97"/>
        </w:numPr>
        <w:spacing w:after="0" w:line="276" w:lineRule="auto"/>
        <w:ind w:left="1134" w:right="51" w:hanging="567"/>
        <w:rPr>
          <w:sz w:val="22"/>
          <w:szCs w:val="22"/>
        </w:rPr>
      </w:pPr>
      <w:r w:rsidRPr="00BC2943">
        <w:rPr>
          <w:sz w:val="22"/>
          <w:szCs w:val="22"/>
        </w:rPr>
        <w:t>Para las e</w:t>
      </w:r>
      <w:r w:rsidRPr="00BC2943">
        <w:rPr>
          <w:bCs/>
          <w:sz w:val="22"/>
          <w:szCs w:val="22"/>
        </w:rPr>
        <w:t xml:space="preserve">misiones no esenciales cuyas </w:t>
      </w:r>
      <w:r w:rsidRPr="00BC2943">
        <w:rPr>
          <w:sz w:val="22"/>
          <w:szCs w:val="22"/>
        </w:rPr>
        <w:t>frecuencias sean mayores que 1000 MHz y se encuentren fuera de las bandas de frecuencia clasificadas como espectro protegido del Cuadro 7a, debe utilizarse el procedimiento de medición del numeral 5.8.5, con instrumentación de medición que utilice la función “detector pico”. A efecto de demostrar cumplimiento con los requisitos del numeral 4.5.2, los resultados de las mediciones deben ser menores que los valores de intensidad de campo eléctrico y PIRE del Cuadro 7 fuera de las bandas del Cuadro 7a.</w:t>
      </w:r>
    </w:p>
    <w:p w14:paraId="13179688" w14:textId="77777777" w:rsidR="00423DE7" w:rsidRPr="00BC2943" w:rsidRDefault="00423DE7" w:rsidP="005C5505">
      <w:pPr>
        <w:pStyle w:val="Texto"/>
        <w:spacing w:after="0" w:line="276" w:lineRule="auto"/>
        <w:ind w:right="51"/>
        <w:rPr>
          <w:b/>
          <w:bCs/>
          <w:sz w:val="22"/>
          <w:szCs w:val="22"/>
        </w:rPr>
      </w:pPr>
      <w:r w:rsidRPr="00BC2943">
        <w:rPr>
          <w:b/>
          <w:bCs/>
          <w:sz w:val="22"/>
          <w:szCs w:val="22"/>
        </w:rPr>
        <w:t>5.8.3. Procedimientos generales para mediciones de emisiones no deseadas</w:t>
      </w:r>
    </w:p>
    <w:p w14:paraId="0AF69C7A" w14:textId="60CE25D6" w:rsidR="00423DE7" w:rsidRPr="00BC2943" w:rsidRDefault="00423DE7" w:rsidP="005C5505">
      <w:pPr>
        <w:pStyle w:val="Texto"/>
        <w:spacing w:after="0" w:line="276" w:lineRule="auto"/>
        <w:ind w:right="51"/>
        <w:rPr>
          <w:bCs/>
          <w:sz w:val="22"/>
          <w:szCs w:val="22"/>
        </w:rPr>
      </w:pPr>
      <w:r w:rsidRPr="00BC2943">
        <w:rPr>
          <w:bCs/>
          <w:sz w:val="22"/>
          <w:szCs w:val="22"/>
        </w:rPr>
        <w:t xml:space="preserve">Los procedimientos de los numerales 5.8.3.1 a 5.8.3.3 se aplican a todas las mediciones de emisiones no deseadas, tanto las emisiones fuera de </w:t>
      </w:r>
      <w:proofErr w:type="gramStart"/>
      <w:r w:rsidRPr="00BC2943">
        <w:rPr>
          <w:bCs/>
          <w:sz w:val="22"/>
          <w:szCs w:val="22"/>
        </w:rPr>
        <w:t>banda</w:t>
      </w:r>
      <w:proofErr w:type="gramEnd"/>
      <w:r w:rsidRPr="00BC2943">
        <w:rPr>
          <w:bCs/>
          <w:sz w:val="22"/>
          <w:szCs w:val="22"/>
        </w:rPr>
        <w:t xml:space="preserve"> así como a las emisiones no esenciales.</w:t>
      </w:r>
    </w:p>
    <w:p w14:paraId="31DDA939"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5.8.3.1. </w:t>
      </w:r>
      <w:r w:rsidRPr="00BC2943">
        <w:rPr>
          <w:bCs/>
          <w:sz w:val="22"/>
          <w:szCs w:val="22"/>
        </w:rPr>
        <w:t>Ciclo de trabajo del EBP</w:t>
      </w:r>
    </w:p>
    <w:p w14:paraId="1FB1AC54" w14:textId="77777777" w:rsidR="00423DE7" w:rsidRPr="00BC2943" w:rsidRDefault="00423DE7" w:rsidP="005C5505">
      <w:pPr>
        <w:pStyle w:val="Texto"/>
        <w:spacing w:after="0" w:line="276" w:lineRule="auto"/>
        <w:ind w:right="51"/>
        <w:rPr>
          <w:bCs/>
          <w:sz w:val="22"/>
          <w:szCs w:val="22"/>
        </w:rPr>
      </w:pPr>
      <w:r w:rsidRPr="00BC2943">
        <w:rPr>
          <w:bCs/>
          <w:sz w:val="22"/>
          <w:szCs w:val="22"/>
        </w:rPr>
        <w:t>Los procedimientos de medición del ciclo de trabajo del EBP para las emisiones no deseadas son los siguientes:</w:t>
      </w:r>
    </w:p>
    <w:p w14:paraId="7E2CC3F7" w14:textId="77777777" w:rsidR="00423DE7" w:rsidRPr="00BC2943" w:rsidRDefault="00423DE7" w:rsidP="0027128C">
      <w:pPr>
        <w:pStyle w:val="Texto"/>
        <w:numPr>
          <w:ilvl w:val="0"/>
          <w:numId w:val="56"/>
        </w:numPr>
        <w:spacing w:after="0" w:line="276" w:lineRule="auto"/>
        <w:ind w:left="1134" w:right="51" w:hanging="567"/>
        <w:rPr>
          <w:sz w:val="22"/>
          <w:szCs w:val="22"/>
        </w:rPr>
      </w:pPr>
      <w:r w:rsidRPr="00BC2943">
        <w:rPr>
          <w:sz w:val="22"/>
          <w:szCs w:val="22"/>
        </w:rPr>
        <w:t>El EBP debe configurarse o modificarse para transmitir de forma continua excepto como se indica en el siguiente paso b). La intención es probar al 100 % del ciclo de trabajo; sin embargo, se permite una pequeña reducción en el ciclo de trabajo (a no menos del 98 %) si el EBP lo requiere para fines de control de amplitud. Los fabricantes deben proporcionen software al laboratorio de pruebas para permitir la transmisión continua.</w:t>
      </w:r>
    </w:p>
    <w:p w14:paraId="1666D671" w14:textId="71C4187B" w:rsidR="00423DE7" w:rsidRPr="00BC2943" w:rsidRDefault="00423DE7" w:rsidP="0027128C">
      <w:pPr>
        <w:pStyle w:val="Texto"/>
        <w:numPr>
          <w:ilvl w:val="0"/>
          <w:numId w:val="56"/>
        </w:numPr>
        <w:spacing w:after="0" w:line="276" w:lineRule="auto"/>
        <w:ind w:left="1134" w:right="51" w:hanging="567"/>
        <w:rPr>
          <w:sz w:val="22"/>
          <w:szCs w:val="22"/>
        </w:rPr>
      </w:pPr>
      <w:r w:rsidRPr="00BC2943">
        <w:rPr>
          <w:sz w:val="22"/>
          <w:szCs w:val="22"/>
        </w:rPr>
        <w:t>Si no se puede lograr la transmisión continua (o al menos el 98 % del ciclo de trabajo) debido a las limitaciones del hardware del EBP (tal como, sobrecalentamiento), se requieren las siguientes adiciones a los procedimientos de medición y registro en el reporte de pruebas:</w:t>
      </w:r>
    </w:p>
    <w:p w14:paraId="023D5C56" w14:textId="77777777" w:rsidR="00423DE7" w:rsidRPr="00BC2943" w:rsidRDefault="00423DE7" w:rsidP="0027128C">
      <w:pPr>
        <w:pStyle w:val="Texto"/>
        <w:numPr>
          <w:ilvl w:val="1"/>
          <w:numId w:val="97"/>
        </w:numPr>
        <w:spacing w:after="0" w:line="276" w:lineRule="auto"/>
        <w:ind w:left="1843" w:right="51" w:hanging="567"/>
        <w:rPr>
          <w:sz w:val="22"/>
          <w:szCs w:val="22"/>
        </w:rPr>
      </w:pPr>
      <w:r w:rsidRPr="00BC2943">
        <w:rPr>
          <w:sz w:val="22"/>
          <w:szCs w:val="22"/>
        </w:rPr>
        <w:t>El EBP debe configurarse para operar con el ciclo de trabajo máximo alcanzable.</w:t>
      </w:r>
    </w:p>
    <w:p w14:paraId="070BF3F6" w14:textId="77777777" w:rsidR="00423DE7" w:rsidRPr="00BC2943" w:rsidRDefault="00423DE7" w:rsidP="0027128C">
      <w:pPr>
        <w:pStyle w:val="Texto"/>
        <w:numPr>
          <w:ilvl w:val="1"/>
          <w:numId w:val="97"/>
        </w:numPr>
        <w:spacing w:after="0" w:line="276" w:lineRule="auto"/>
        <w:ind w:left="1843" w:right="51" w:hanging="567"/>
        <w:rPr>
          <w:sz w:val="22"/>
          <w:szCs w:val="22"/>
        </w:rPr>
      </w:pPr>
      <w:r w:rsidRPr="00BC2943">
        <w:rPr>
          <w:sz w:val="22"/>
          <w:szCs w:val="22"/>
        </w:rPr>
        <w:t>Mida el ciclo de trabajo D de la señal de salida del transmisor como se describe en el numeral 5.3.4.</w:t>
      </w:r>
    </w:p>
    <w:p w14:paraId="709AD7FE" w14:textId="77777777" w:rsidR="00423DE7" w:rsidRPr="00BC2943" w:rsidRDefault="00423DE7" w:rsidP="0027128C">
      <w:pPr>
        <w:pStyle w:val="Texto"/>
        <w:numPr>
          <w:ilvl w:val="1"/>
          <w:numId w:val="97"/>
        </w:numPr>
        <w:spacing w:after="0" w:line="276" w:lineRule="auto"/>
        <w:ind w:left="1843" w:right="51" w:hanging="567"/>
        <w:rPr>
          <w:sz w:val="22"/>
          <w:szCs w:val="22"/>
        </w:rPr>
      </w:pPr>
      <w:r w:rsidRPr="00BC2943">
        <w:rPr>
          <w:sz w:val="22"/>
          <w:szCs w:val="22"/>
        </w:rPr>
        <w:t>Los ajustes a los procedimientos de medición (tal como, aumentar el tiempo de prueba y el número de trazas a promediar) deben realizarse como se describe en los procedimientos de 5.8.4 a 5.8.6.</w:t>
      </w:r>
    </w:p>
    <w:p w14:paraId="7F5D21DF" w14:textId="77777777" w:rsidR="00423DE7" w:rsidRPr="00BC2943" w:rsidRDefault="00423DE7" w:rsidP="0027128C">
      <w:pPr>
        <w:pStyle w:val="Texto"/>
        <w:numPr>
          <w:ilvl w:val="1"/>
          <w:numId w:val="97"/>
        </w:numPr>
        <w:spacing w:after="0" w:line="276" w:lineRule="auto"/>
        <w:ind w:left="1843" w:right="51" w:hanging="567"/>
        <w:rPr>
          <w:sz w:val="22"/>
          <w:szCs w:val="22"/>
        </w:rPr>
      </w:pPr>
      <w:r w:rsidRPr="00BC2943">
        <w:rPr>
          <w:sz w:val="22"/>
          <w:szCs w:val="22"/>
        </w:rPr>
        <w:t>El reporte de pruebas debe incluir la información adicional siguiente:</w:t>
      </w:r>
    </w:p>
    <w:p w14:paraId="32E96D9C" w14:textId="77777777" w:rsidR="00423DE7" w:rsidRPr="00BC2943" w:rsidRDefault="00423DE7" w:rsidP="0027128C">
      <w:pPr>
        <w:pStyle w:val="Texto"/>
        <w:numPr>
          <w:ilvl w:val="2"/>
          <w:numId w:val="97"/>
        </w:numPr>
        <w:spacing w:after="0" w:line="276" w:lineRule="auto"/>
        <w:ind w:left="2410" w:right="51" w:hanging="567"/>
        <w:rPr>
          <w:sz w:val="22"/>
          <w:szCs w:val="22"/>
        </w:rPr>
      </w:pPr>
      <w:r w:rsidRPr="00BC2943">
        <w:rPr>
          <w:sz w:val="22"/>
          <w:szCs w:val="22"/>
        </w:rPr>
        <w:t>El motivo de la limitación en el ciclo de trabajo.</w:t>
      </w:r>
    </w:p>
    <w:p w14:paraId="401ECE6B" w14:textId="77777777" w:rsidR="00423DE7" w:rsidRPr="00BC2943" w:rsidRDefault="00423DE7" w:rsidP="0027128C">
      <w:pPr>
        <w:pStyle w:val="Texto"/>
        <w:numPr>
          <w:ilvl w:val="2"/>
          <w:numId w:val="97"/>
        </w:numPr>
        <w:spacing w:after="0" w:line="276" w:lineRule="auto"/>
        <w:ind w:left="2410" w:right="51" w:hanging="567"/>
        <w:rPr>
          <w:sz w:val="22"/>
          <w:szCs w:val="22"/>
        </w:rPr>
      </w:pPr>
      <w:r w:rsidRPr="00BC2943">
        <w:rPr>
          <w:sz w:val="22"/>
          <w:szCs w:val="22"/>
        </w:rPr>
        <w:t>El ciclo de trabajo que se alcanzó para las pruebas y la duración de la transmisión asociada, así como el intervalo entre transmisiones.</w:t>
      </w:r>
    </w:p>
    <w:p w14:paraId="78E1A30D" w14:textId="77777777" w:rsidR="00423DE7" w:rsidRPr="00BC2943" w:rsidRDefault="00423DE7" w:rsidP="0027128C">
      <w:pPr>
        <w:pStyle w:val="Texto"/>
        <w:numPr>
          <w:ilvl w:val="2"/>
          <w:numId w:val="97"/>
        </w:numPr>
        <w:spacing w:after="0" w:line="276" w:lineRule="auto"/>
        <w:ind w:left="2410" w:right="51" w:hanging="567"/>
        <w:rPr>
          <w:sz w:val="22"/>
          <w:szCs w:val="22"/>
        </w:rPr>
      </w:pPr>
      <w:r w:rsidRPr="00BC2943">
        <w:rPr>
          <w:sz w:val="22"/>
          <w:szCs w:val="22"/>
        </w:rPr>
        <w:t>El tiempo de barrido y la cantidad de tiempo que se utilizó para estabilizar la traza durante las mediciones con retención máxima para las mediciones de emisión máxima.</w:t>
      </w:r>
    </w:p>
    <w:p w14:paraId="0339352B" w14:textId="77777777" w:rsidR="00423DE7" w:rsidRPr="00BC2943" w:rsidRDefault="00423DE7" w:rsidP="0027128C">
      <w:pPr>
        <w:pStyle w:val="Texto"/>
        <w:numPr>
          <w:ilvl w:val="0"/>
          <w:numId w:val="56"/>
        </w:numPr>
        <w:spacing w:after="0" w:line="276" w:lineRule="auto"/>
        <w:ind w:left="1134" w:right="51" w:hanging="567"/>
        <w:rPr>
          <w:sz w:val="22"/>
          <w:szCs w:val="22"/>
        </w:rPr>
      </w:pPr>
      <w:r w:rsidRPr="00BC2943">
        <w:rPr>
          <w:sz w:val="22"/>
          <w:szCs w:val="22"/>
        </w:rPr>
        <w:lastRenderedPageBreak/>
        <w:t>No se permite la reducción de los niveles de amplitud de emisión que se miden durante las pruebas, tomando como referencia el ciclo de trabajo operativo. La determinación del cumplimiento se basa en los niveles de emisión que ocurren durante la transmisión; es decir, no se basa en un promedio de los tiempos de encendido y apagado del transmisor.</w:t>
      </w:r>
    </w:p>
    <w:p w14:paraId="44B96772" w14:textId="77777777" w:rsidR="00423DE7" w:rsidRPr="00BC2943" w:rsidRDefault="00423DE7" w:rsidP="005C5505">
      <w:pPr>
        <w:pStyle w:val="Texto"/>
        <w:spacing w:after="0" w:line="276" w:lineRule="auto"/>
        <w:ind w:left="1134" w:right="51" w:hanging="567"/>
        <w:rPr>
          <w:b/>
          <w:sz w:val="22"/>
          <w:szCs w:val="22"/>
        </w:rPr>
      </w:pPr>
    </w:p>
    <w:p w14:paraId="17C25C6E"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5.8.3.2. </w:t>
      </w:r>
      <w:r w:rsidRPr="00BC2943">
        <w:rPr>
          <w:bCs/>
          <w:sz w:val="22"/>
          <w:szCs w:val="22"/>
        </w:rPr>
        <w:t>Mediciones radiadas versus conducidas</w:t>
      </w:r>
    </w:p>
    <w:p w14:paraId="1660B48A" w14:textId="77777777" w:rsidR="00423DE7" w:rsidRPr="00BC2943" w:rsidRDefault="00423DE7" w:rsidP="005C5505">
      <w:pPr>
        <w:pStyle w:val="Texto"/>
        <w:spacing w:after="0" w:line="276" w:lineRule="auto"/>
        <w:ind w:right="51"/>
        <w:rPr>
          <w:bCs/>
          <w:sz w:val="22"/>
          <w:szCs w:val="22"/>
        </w:rPr>
      </w:pPr>
      <w:r w:rsidRPr="00BC2943">
        <w:rPr>
          <w:bCs/>
          <w:sz w:val="22"/>
          <w:szCs w:val="22"/>
        </w:rPr>
        <w:t>Los valores de emisiones no deseadas dentro y fuera de las bandas clasificadas como espectro protegido se basan en mediciones radiadas; y no se permiten mediciones conducidas para determinar el cumplimiento con los requisitos del numeral 4.5.</w:t>
      </w:r>
    </w:p>
    <w:p w14:paraId="16FADE0A" w14:textId="77777777" w:rsidR="00423DE7" w:rsidRPr="00BC2943" w:rsidRDefault="00423DE7" w:rsidP="005C5505">
      <w:pPr>
        <w:pStyle w:val="Texto"/>
        <w:spacing w:after="0" w:line="276" w:lineRule="auto"/>
        <w:ind w:right="51"/>
        <w:rPr>
          <w:b/>
          <w:sz w:val="22"/>
          <w:szCs w:val="22"/>
        </w:rPr>
      </w:pPr>
      <w:r w:rsidRPr="00BC2943">
        <w:rPr>
          <w:b/>
          <w:sz w:val="22"/>
          <w:szCs w:val="22"/>
        </w:rPr>
        <w:t>5.8.3.3</w:t>
      </w:r>
      <w:r w:rsidRPr="00BC2943">
        <w:rPr>
          <w:bCs/>
          <w:sz w:val="22"/>
          <w:szCs w:val="22"/>
        </w:rPr>
        <w:t xml:space="preserve"> Maximización de emisiones</w:t>
      </w:r>
    </w:p>
    <w:p w14:paraId="3124D92F" w14:textId="77777777" w:rsidR="00423DE7" w:rsidRPr="00BC2943" w:rsidRDefault="00423DE7" w:rsidP="005C5505">
      <w:pPr>
        <w:pStyle w:val="Texto"/>
        <w:tabs>
          <w:tab w:val="left" w:pos="284"/>
        </w:tabs>
        <w:spacing w:after="0" w:line="276" w:lineRule="auto"/>
        <w:ind w:right="51"/>
        <w:rPr>
          <w:bCs/>
          <w:sz w:val="22"/>
          <w:szCs w:val="22"/>
        </w:rPr>
      </w:pPr>
      <w:r w:rsidRPr="00BC2943">
        <w:rPr>
          <w:bCs/>
          <w:sz w:val="22"/>
          <w:szCs w:val="22"/>
        </w:rPr>
        <w:t>Para todas las pruebas de emisiones radiadas, las mediciones deben corresponder a la dirección del nivel máximo de emisión para cada emisión medida.</w:t>
      </w:r>
    </w:p>
    <w:p w14:paraId="6DACB8B6" w14:textId="77777777" w:rsidR="00423DE7" w:rsidRPr="00BC2943" w:rsidRDefault="00423DE7" w:rsidP="005C5505">
      <w:pPr>
        <w:pStyle w:val="Texto"/>
        <w:tabs>
          <w:tab w:val="left" w:pos="284"/>
        </w:tabs>
        <w:spacing w:after="0" w:line="276" w:lineRule="auto"/>
        <w:ind w:right="51"/>
        <w:rPr>
          <w:bCs/>
          <w:sz w:val="22"/>
          <w:szCs w:val="22"/>
        </w:rPr>
      </w:pPr>
      <w:r w:rsidRPr="00BC2943">
        <w:rPr>
          <w:bCs/>
          <w:sz w:val="22"/>
          <w:szCs w:val="22"/>
        </w:rPr>
        <w:t>Para todas las mediciones de emisiones no deseadas, debe ajustarse en el EBP la frecuencia nominal de la portadora del canal a un valor lo más cercano posible a los bordes de las bandas de operación, tanto como el diseño del producto lo permita.</w:t>
      </w:r>
    </w:p>
    <w:p w14:paraId="163719C0" w14:textId="77777777" w:rsidR="00423DE7" w:rsidRPr="00BC2943" w:rsidRDefault="00423DE7" w:rsidP="005C5505">
      <w:pPr>
        <w:pStyle w:val="Texto"/>
        <w:spacing w:after="0" w:line="276" w:lineRule="auto"/>
        <w:ind w:right="51"/>
        <w:rPr>
          <w:bCs/>
          <w:sz w:val="22"/>
          <w:szCs w:val="22"/>
        </w:rPr>
      </w:pPr>
    </w:p>
    <w:p w14:paraId="2C36F441"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5.8.4. </w:t>
      </w:r>
      <w:r w:rsidRPr="00BC2943">
        <w:rPr>
          <w:bCs/>
          <w:sz w:val="22"/>
          <w:szCs w:val="22"/>
        </w:rPr>
        <w:t>Procedimientos para mediciones de emisiones no deseadas por debajo de 1000 MHz</w:t>
      </w:r>
      <w:r w:rsidRPr="00BC2943">
        <w:rPr>
          <w:b/>
          <w:sz w:val="22"/>
          <w:szCs w:val="22"/>
        </w:rPr>
        <w:t xml:space="preserve"> </w:t>
      </w:r>
    </w:p>
    <w:p w14:paraId="53453B01" w14:textId="77777777" w:rsidR="00423DE7" w:rsidRPr="00BC2943" w:rsidRDefault="00423DE7" w:rsidP="005C5505">
      <w:pPr>
        <w:pStyle w:val="Texto"/>
        <w:spacing w:after="0" w:line="276" w:lineRule="auto"/>
        <w:ind w:right="51"/>
        <w:rPr>
          <w:sz w:val="22"/>
          <w:szCs w:val="22"/>
        </w:rPr>
      </w:pPr>
      <w:r w:rsidRPr="00BC2943">
        <w:rPr>
          <w:sz w:val="22"/>
          <w:szCs w:val="22"/>
        </w:rPr>
        <w:t>El procedimiento para mediciones de emisiones no deseadas por debajo de 1000 MHz es el siguiente:</w:t>
      </w:r>
    </w:p>
    <w:p w14:paraId="21F56F18" w14:textId="77777777" w:rsidR="00423DE7" w:rsidRPr="00BC2943" w:rsidRDefault="00423DE7" w:rsidP="0027128C">
      <w:pPr>
        <w:pStyle w:val="Texto"/>
        <w:numPr>
          <w:ilvl w:val="0"/>
          <w:numId w:val="59"/>
        </w:numPr>
        <w:spacing w:after="0" w:line="276" w:lineRule="auto"/>
        <w:ind w:left="1134" w:right="51" w:hanging="567"/>
        <w:rPr>
          <w:sz w:val="22"/>
          <w:szCs w:val="22"/>
        </w:rPr>
      </w:pPr>
      <w:r w:rsidRPr="00BC2943">
        <w:rPr>
          <w:sz w:val="22"/>
          <w:szCs w:val="22"/>
        </w:rPr>
        <w:t>Siga los procedimientos de 5.8.3.</w:t>
      </w:r>
    </w:p>
    <w:p w14:paraId="5FB39FB8" w14:textId="77777777" w:rsidR="00423DE7" w:rsidRPr="00BC2943" w:rsidRDefault="00423DE7" w:rsidP="0027128C">
      <w:pPr>
        <w:pStyle w:val="Texto"/>
        <w:numPr>
          <w:ilvl w:val="0"/>
          <w:numId w:val="59"/>
        </w:numPr>
        <w:spacing w:after="0" w:line="276" w:lineRule="auto"/>
        <w:ind w:left="1134" w:right="51" w:hanging="567"/>
        <w:rPr>
          <w:sz w:val="22"/>
          <w:szCs w:val="22"/>
        </w:rPr>
      </w:pPr>
      <w:r w:rsidRPr="00BC2943">
        <w:rPr>
          <w:sz w:val="22"/>
          <w:szCs w:val="22"/>
        </w:rPr>
        <w:t xml:space="preserve">El cumplimiento debe determinarse utilizando el detector </w:t>
      </w:r>
      <w:proofErr w:type="spellStart"/>
      <w:r w:rsidRPr="00BC2943">
        <w:rPr>
          <w:sz w:val="22"/>
          <w:szCs w:val="22"/>
        </w:rPr>
        <w:t>cuasi-pico</w:t>
      </w:r>
      <w:proofErr w:type="spellEnd"/>
      <w:r w:rsidRPr="00BC2943">
        <w:rPr>
          <w:sz w:val="22"/>
          <w:szCs w:val="22"/>
        </w:rPr>
        <w:t>, y el procedimiento siguiente:</w:t>
      </w:r>
    </w:p>
    <w:p w14:paraId="090331EF" w14:textId="77777777" w:rsidR="00423DE7" w:rsidRPr="00BC2943" w:rsidRDefault="00423DE7" w:rsidP="0027128C">
      <w:pPr>
        <w:pStyle w:val="Texto"/>
        <w:numPr>
          <w:ilvl w:val="1"/>
          <w:numId w:val="59"/>
        </w:numPr>
        <w:spacing w:after="0" w:line="276" w:lineRule="auto"/>
        <w:ind w:left="1843" w:right="51" w:hanging="567"/>
        <w:rPr>
          <w:sz w:val="22"/>
          <w:szCs w:val="22"/>
        </w:rPr>
      </w:pPr>
      <w:r w:rsidRPr="00BC2943">
        <w:rPr>
          <w:sz w:val="22"/>
          <w:szCs w:val="22"/>
        </w:rPr>
        <w:t>Configurar el analizador de espectro con los valores siguientes:</w:t>
      </w:r>
    </w:p>
    <w:p w14:paraId="5A9F5A5D" w14:textId="5B87B917" w:rsidR="00423DE7" w:rsidRPr="00BC2943" w:rsidRDefault="00423DE7" w:rsidP="0027128C">
      <w:pPr>
        <w:pStyle w:val="Texto"/>
        <w:numPr>
          <w:ilvl w:val="3"/>
          <w:numId w:val="59"/>
        </w:numPr>
        <w:spacing w:after="0" w:line="276" w:lineRule="auto"/>
        <w:ind w:left="2410" w:right="51" w:hanging="567"/>
        <w:rPr>
          <w:sz w:val="22"/>
          <w:szCs w:val="22"/>
        </w:rPr>
      </w:pPr>
      <w:r w:rsidRPr="00BC2943">
        <w:rPr>
          <w:sz w:val="22"/>
          <w:szCs w:val="22"/>
        </w:rPr>
        <w:t>Intervalo de frecuencia: Frecuencia de inicio (</w:t>
      </w:r>
      <w:proofErr w:type="spellStart"/>
      <w:r w:rsidRPr="00BC2943">
        <w:rPr>
          <w:sz w:val="22"/>
          <w:szCs w:val="22"/>
          <w:lang w:val="es-MX"/>
        </w:rPr>
        <w:t>start</w:t>
      </w:r>
      <w:proofErr w:type="spellEnd"/>
      <w:r w:rsidRPr="00BC2943">
        <w:rPr>
          <w:sz w:val="22"/>
          <w:szCs w:val="22"/>
          <w:lang w:val="es-MX"/>
        </w:rPr>
        <w:t xml:space="preserve"> </w:t>
      </w:r>
      <w:proofErr w:type="spellStart"/>
      <w:r w:rsidRPr="00BC2943">
        <w:rPr>
          <w:sz w:val="22"/>
          <w:szCs w:val="22"/>
          <w:lang w:val="es-MX"/>
        </w:rPr>
        <w:t>freq</w:t>
      </w:r>
      <w:proofErr w:type="spellEnd"/>
      <w:r w:rsidRPr="00BC2943">
        <w:rPr>
          <w:sz w:val="22"/>
          <w:szCs w:val="22"/>
        </w:rPr>
        <w:t>) = 30 MHz, Frecuencia de paro (</w:t>
      </w:r>
      <w:r w:rsidRPr="00BC2943">
        <w:rPr>
          <w:sz w:val="22"/>
          <w:szCs w:val="22"/>
          <w:lang w:val="es-MX"/>
        </w:rPr>
        <w:t xml:space="preserve">stop </w:t>
      </w:r>
      <w:proofErr w:type="spellStart"/>
      <w:r w:rsidRPr="00BC2943">
        <w:rPr>
          <w:sz w:val="22"/>
          <w:szCs w:val="22"/>
          <w:lang w:val="es-MX"/>
        </w:rPr>
        <w:t>freq</w:t>
      </w:r>
      <w:proofErr w:type="spellEnd"/>
      <w:r w:rsidRPr="00BC2943">
        <w:rPr>
          <w:sz w:val="22"/>
          <w:szCs w:val="22"/>
        </w:rPr>
        <w:t xml:space="preserve">) = 1000 MHz (puede subdividirse el intervalo completo de frecuencia en los subintervalos del Cuadro 7 para reducir el nivel de ruido de fondo en el analizador de espectro, véase nota del Cuadro 22 en el renglón del </w:t>
      </w:r>
      <w:proofErr w:type="spellStart"/>
      <w:r w:rsidRPr="00BC2943">
        <w:rPr>
          <w:sz w:val="22"/>
          <w:szCs w:val="22"/>
        </w:rPr>
        <w:t>pre-amplificador</w:t>
      </w:r>
      <w:proofErr w:type="spellEnd"/>
      <w:r w:rsidRPr="00BC2943">
        <w:rPr>
          <w:sz w:val="22"/>
          <w:szCs w:val="22"/>
        </w:rPr>
        <w:t>),</w:t>
      </w:r>
    </w:p>
    <w:p w14:paraId="2E5A98FF" w14:textId="77777777" w:rsidR="00423DE7" w:rsidRPr="00BC2943" w:rsidRDefault="00423DE7" w:rsidP="0027128C">
      <w:pPr>
        <w:pStyle w:val="Texto"/>
        <w:numPr>
          <w:ilvl w:val="3"/>
          <w:numId w:val="59"/>
        </w:numPr>
        <w:spacing w:after="0" w:line="276" w:lineRule="auto"/>
        <w:ind w:left="2410" w:right="51" w:hanging="567"/>
        <w:rPr>
          <w:sz w:val="22"/>
          <w:szCs w:val="22"/>
        </w:rPr>
      </w:pPr>
      <w:r w:rsidRPr="00BC2943">
        <w:rPr>
          <w:sz w:val="22"/>
          <w:szCs w:val="22"/>
        </w:rPr>
        <w:t>Detector = pico,</w:t>
      </w:r>
    </w:p>
    <w:p w14:paraId="64AC4819" w14:textId="77777777" w:rsidR="00423DE7" w:rsidRPr="00BC2943" w:rsidRDefault="00423DE7" w:rsidP="0027128C">
      <w:pPr>
        <w:pStyle w:val="Texto"/>
        <w:numPr>
          <w:ilvl w:val="3"/>
          <w:numId w:val="59"/>
        </w:numPr>
        <w:spacing w:after="0" w:line="276" w:lineRule="auto"/>
        <w:ind w:left="2410" w:right="51" w:hanging="567"/>
        <w:rPr>
          <w:sz w:val="22"/>
          <w:szCs w:val="22"/>
        </w:rPr>
      </w:pPr>
      <w:r w:rsidRPr="00BC2943">
        <w:rPr>
          <w:sz w:val="22"/>
          <w:szCs w:val="22"/>
        </w:rPr>
        <w:t xml:space="preserve">RBW = 100 kHz, </w:t>
      </w:r>
    </w:p>
    <w:p w14:paraId="4056E2A4" w14:textId="77777777" w:rsidR="00423DE7" w:rsidRPr="00BC2943" w:rsidRDefault="00423DE7" w:rsidP="0027128C">
      <w:pPr>
        <w:pStyle w:val="Texto"/>
        <w:numPr>
          <w:ilvl w:val="3"/>
          <w:numId w:val="59"/>
        </w:numPr>
        <w:spacing w:after="0" w:line="276" w:lineRule="auto"/>
        <w:ind w:left="2410" w:right="51" w:hanging="567"/>
        <w:rPr>
          <w:sz w:val="22"/>
          <w:szCs w:val="22"/>
        </w:rPr>
      </w:pPr>
      <w:r w:rsidRPr="00BC2943">
        <w:rPr>
          <w:sz w:val="22"/>
          <w:szCs w:val="22"/>
        </w:rPr>
        <w:t xml:space="preserve">VBW &gt; RBW, </w:t>
      </w:r>
    </w:p>
    <w:p w14:paraId="60417535" w14:textId="77777777" w:rsidR="00423DE7" w:rsidRPr="00BC2943" w:rsidRDefault="00423DE7" w:rsidP="0027128C">
      <w:pPr>
        <w:pStyle w:val="Texto"/>
        <w:numPr>
          <w:ilvl w:val="3"/>
          <w:numId w:val="59"/>
        </w:numPr>
        <w:spacing w:after="0" w:line="276" w:lineRule="auto"/>
        <w:ind w:left="2410" w:right="51" w:hanging="567"/>
        <w:rPr>
          <w:sz w:val="22"/>
          <w:szCs w:val="22"/>
        </w:rPr>
      </w:pPr>
      <w:proofErr w:type="spellStart"/>
      <w:r w:rsidRPr="00BC2943">
        <w:rPr>
          <w:sz w:val="22"/>
          <w:szCs w:val="22"/>
        </w:rPr>
        <w:t>Sweep</w:t>
      </w:r>
      <w:proofErr w:type="spellEnd"/>
      <w:r w:rsidRPr="00BC2943">
        <w:rPr>
          <w:sz w:val="22"/>
          <w:szCs w:val="22"/>
        </w:rPr>
        <w:t xml:space="preserve"> time = auto, </w:t>
      </w:r>
    </w:p>
    <w:p w14:paraId="4A3A64F8" w14:textId="77777777" w:rsidR="00423DE7" w:rsidRPr="00BC2943" w:rsidRDefault="00423DE7" w:rsidP="0027128C">
      <w:pPr>
        <w:pStyle w:val="Texto"/>
        <w:numPr>
          <w:ilvl w:val="3"/>
          <w:numId w:val="59"/>
        </w:numPr>
        <w:spacing w:after="0" w:line="276" w:lineRule="auto"/>
        <w:ind w:left="2410" w:right="51" w:hanging="567"/>
        <w:rPr>
          <w:sz w:val="22"/>
          <w:szCs w:val="22"/>
        </w:rPr>
      </w:pPr>
      <w:r w:rsidRPr="00BC2943">
        <w:rPr>
          <w:sz w:val="22"/>
          <w:szCs w:val="22"/>
        </w:rPr>
        <w:t>Traza = retención máxima de imagen (</w:t>
      </w:r>
      <w:proofErr w:type="spellStart"/>
      <w:r w:rsidRPr="00BC2943">
        <w:rPr>
          <w:sz w:val="22"/>
          <w:szCs w:val="22"/>
        </w:rPr>
        <w:t>max</w:t>
      </w:r>
      <w:proofErr w:type="spellEnd"/>
      <w:r w:rsidRPr="00BC2943">
        <w:rPr>
          <w:sz w:val="22"/>
          <w:szCs w:val="22"/>
        </w:rPr>
        <w:t xml:space="preserve"> </w:t>
      </w:r>
      <w:proofErr w:type="spellStart"/>
      <w:r w:rsidRPr="00BC2943">
        <w:rPr>
          <w:sz w:val="22"/>
          <w:szCs w:val="22"/>
        </w:rPr>
        <w:t>hold</w:t>
      </w:r>
      <w:proofErr w:type="spellEnd"/>
      <w:r w:rsidRPr="00BC2943">
        <w:rPr>
          <w:sz w:val="22"/>
          <w:szCs w:val="22"/>
        </w:rPr>
        <w:t>).</w:t>
      </w:r>
    </w:p>
    <w:p w14:paraId="3D405B74" w14:textId="77777777" w:rsidR="00423DE7" w:rsidRPr="00BC2943" w:rsidRDefault="00423DE7" w:rsidP="0027128C">
      <w:pPr>
        <w:pStyle w:val="Texto"/>
        <w:numPr>
          <w:ilvl w:val="1"/>
          <w:numId w:val="59"/>
        </w:numPr>
        <w:spacing w:after="0" w:line="276" w:lineRule="auto"/>
        <w:ind w:left="1843" w:right="51" w:hanging="567"/>
        <w:rPr>
          <w:sz w:val="22"/>
          <w:szCs w:val="22"/>
        </w:rPr>
      </w:pPr>
      <w:r w:rsidRPr="00BC2943">
        <w:rPr>
          <w:sz w:val="22"/>
          <w:szCs w:val="22"/>
        </w:rPr>
        <w:t>Efectuar barridos en frecuencia para determinar las frecuencias con el máximo nivel de emisión, permita que continúen los barridos hasta que se estabilice la traza. Tenga en cuenta que, si la transmisión no es continua, el tiempo necesario para que la traza se estabilice aumentará en un factor de aproximadamente 1/D, donde D es el ciclo de trabajo. Para un ciclo de trabajo del 50 %, el tiempo de medición aumentará en un factor de dos, en relación con el tiempo de medición para la transmisión continua.</w:t>
      </w:r>
    </w:p>
    <w:p w14:paraId="6901576A" w14:textId="769AB460" w:rsidR="00423DE7" w:rsidRPr="00BC2943" w:rsidRDefault="00423DE7" w:rsidP="0027128C">
      <w:pPr>
        <w:pStyle w:val="Texto"/>
        <w:numPr>
          <w:ilvl w:val="1"/>
          <w:numId w:val="59"/>
        </w:numPr>
        <w:spacing w:after="0" w:line="276" w:lineRule="auto"/>
        <w:ind w:left="1843" w:right="51" w:hanging="567"/>
        <w:rPr>
          <w:sz w:val="22"/>
          <w:szCs w:val="22"/>
        </w:rPr>
      </w:pPr>
      <w:r w:rsidRPr="00BC2943">
        <w:rPr>
          <w:sz w:val="22"/>
          <w:szCs w:val="22"/>
        </w:rPr>
        <w:t xml:space="preserve">Tomar como criterio de selección a aquellos valores de emisión que están dentro del intervalo de 20 dB por debajo de los valores de intensidad de </w:t>
      </w:r>
      <w:r w:rsidRPr="00BC2943">
        <w:rPr>
          <w:sz w:val="22"/>
          <w:szCs w:val="22"/>
        </w:rPr>
        <w:lastRenderedPageBreak/>
        <w:t xml:space="preserve">campo eléctrico del Cuadro 7, para maximizar e identificar el máximo nivel de emisión se varia tanto la dirección azimutal del EBP, así como la polarización de la antena de medición, </w:t>
      </w:r>
    </w:p>
    <w:p w14:paraId="73837B62" w14:textId="77777777" w:rsidR="00423DE7" w:rsidRPr="00BC2943" w:rsidRDefault="00423DE7" w:rsidP="0027128C">
      <w:pPr>
        <w:pStyle w:val="Texto"/>
        <w:numPr>
          <w:ilvl w:val="1"/>
          <w:numId w:val="59"/>
        </w:numPr>
        <w:spacing w:after="0" w:line="276" w:lineRule="auto"/>
        <w:ind w:left="1843" w:right="51" w:hanging="567"/>
        <w:rPr>
          <w:sz w:val="22"/>
          <w:szCs w:val="22"/>
        </w:rPr>
      </w:pPr>
      <w:r w:rsidRPr="00BC2943">
        <w:rPr>
          <w:sz w:val="22"/>
          <w:szCs w:val="22"/>
        </w:rPr>
        <w:t>Una vez identificadas las frecuencias con el máximo nivel de emisión, se registra la frecuencia, nivel de emisión, la dirección azimutal del EBP y la polarización de la antena de medición (vertical y horizontal respecto del plano de tierra del sitio de prueba);</w:t>
      </w:r>
    </w:p>
    <w:p w14:paraId="162164CD" w14:textId="77777777" w:rsidR="00423DE7" w:rsidRPr="00BC2943" w:rsidRDefault="00423DE7" w:rsidP="0027128C">
      <w:pPr>
        <w:pStyle w:val="Texto"/>
        <w:numPr>
          <w:ilvl w:val="1"/>
          <w:numId w:val="59"/>
        </w:numPr>
        <w:spacing w:after="0" w:line="276" w:lineRule="auto"/>
        <w:ind w:left="1843" w:right="51" w:hanging="567"/>
        <w:rPr>
          <w:sz w:val="22"/>
          <w:szCs w:val="22"/>
        </w:rPr>
      </w:pPr>
      <w:r w:rsidRPr="00BC2943">
        <w:rPr>
          <w:sz w:val="22"/>
          <w:szCs w:val="22"/>
        </w:rPr>
        <w:t>El procedimiento del inciso “v” a “</w:t>
      </w:r>
      <w:proofErr w:type="spellStart"/>
      <w:r w:rsidRPr="00BC2943">
        <w:rPr>
          <w:sz w:val="22"/>
          <w:szCs w:val="22"/>
        </w:rPr>
        <w:t>vii</w:t>
      </w:r>
      <w:proofErr w:type="spellEnd"/>
      <w:r w:rsidRPr="00BC2943">
        <w:rPr>
          <w:sz w:val="22"/>
          <w:szCs w:val="22"/>
        </w:rPr>
        <w:t xml:space="preserve">” requiere el uso de un ancho de banda de resolución de 120 kHz para satisfacer las condiciones de uso del detector </w:t>
      </w:r>
      <w:proofErr w:type="spellStart"/>
      <w:r w:rsidRPr="00BC2943">
        <w:rPr>
          <w:sz w:val="22"/>
          <w:szCs w:val="22"/>
        </w:rPr>
        <w:t>Cuasi-pico</w:t>
      </w:r>
      <w:proofErr w:type="spellEnd"/>
      <w:r w:rsidRPr="00BC2943">
        <w:rPr>
          <w:sz w:val="22"/>
          <w:szCs w:val="22"/>
        </w:rPr>
        <w:t xml:space="preserve"> del CISPR para determinar cumplimiento con el numeral 4.5.2. Se reconfigura el analizador de espectro con los valores siguientes:</w:t>
      </w:r>
    </w:p>
    <w:p w14:paraId="1A24CC3D" w14:textId="77777777" w:rsidR="00423DE7" w:rsidRPr="00BC2943" w:rsidRDefault="00423DE7" w:rsidP="0027128C">
      <w:pPr>
        <w:pStyle w:val="Texto"/>
        <w:numPr>
          <w:ilvl w:val="3"/>
          <w:numId w:val="59"/>
        </w:numPr>
        <w:spacing w:after="0" w:line="276" w:lineRule="auto"/>
        <w:ind w:left="2410" w:right="51" w:hanging="567"/>
        <w:rPr>
          <w:sz w:val="22"/>
          <w:szCs w:val="22"/>
        </w:rPr>
      </w:pPr>
      <w:r w:rsidRPr="00BC2943">
        <w:rPr>
          <w:sz w:val="22"/>
          <w:szCs w:val="22"/>
        </w:rPr>
        <w:t xml:space="preserve">Detector = </w:t>
      </w:r>
      <w:proofErr w:type="spellStart"/>
      <w:r w:rsidRPr="00BC2943">
        <w:rPr>
          <w:sz w:val="22"/>
          <w:szCs w:val="22"/>
        </w:rPr>
        <w:t>Cuasi-pico</w:t>
      </w:r>
      <w:proofErr w:type="spellEnd"/>
      <w:r w:rsidRPr="00BC2943">
        <w:rPr>
          <w:sz w:val="22"/>
          <w:szCs w:val="22"/>
        </w:rPr>
        <w:t>,</w:t>
      </w:r>
    </w:p>
    <w:p w14:paraId="10BC09BE" w14:textId="77777777" w:rsidR="00423DE7" w:rsidRPr="00BC2943" w:rsidRDefault="00423DE7" w:rsidP="0027128C">
      <w:pPr>
        <w:pStyle w:val="Texto"/>
        <w:numPr>
          <w:ilvl w:val="3"/>
          <w:numId w:val="59"/>
        </w:numPr>
        <w:spacing w:after="0" w:line="276" w:lineRule="auto"/>
        <w:ind w:left="2410" w:right="51" w:hanging="567"/>
        <w:rPr>
          <w:sz w:val="22"/>
          <w:szCs w:val="22"/>
        </w:rPr>
      </w:pPr>
      <w:r w:rsidRPr="00BC2943">
        <w:rPr>
          <w:sz w:val="22"/>
          <w:szCs w:val="22"/>
        </w:rPr>
        <w:t xml:space="preserve">RBW = 120 kHz, </w:t>
      </w:r>
    </w:p>
    <w:p w14:paraId="18CE7FBD" w14:textId="77777777" w:rsidR="00423DE7" w:rsidRPr="00BC2943" w:rsidRDefault="00423DE7" w:rsidP="0027128C">
      <w:pPr>
        <w:pStyle w:val="Texto"/>
        <w:numPr>
          <w:ilvl w:val="3"/>
          <w:numId w:val="59"/>
        </w:numPr>
        <w:spacing w:after="0" w:line="276" w:lineRule="auto"/>
        <w:ind w:left="2410" w:right="51" w:hanging="567"/>
        <w:rPr>
          <w:sz w:val="22"/>
          <w:szCs w:val="22"/>
        </w:rPr>
      </w:pPr>
      <w:r w:rsidRPr="00BC2943">
        <w:rPr>
          <w:sz w:val="22"/>
          <w:szCs w:val="22"/>
        </w:rPr>
        <w:t>VBW ≥ 3 × RBW</w:t>
      </w:r>
    </w:p>
    <w:p w14:paraId="4507349A" w14:textId="77777777" w:rsidR="00423DE7" w:rsidRPr="00BC2943" w:rsidRDefault="00423DE7" w:rsidP="0027128C">
      <w:pPr>
        <w:pStyle w:val="Texto"/>
        <w:numPr>
          <w:ilvl w:val="3"/>
          <w:numId w:val="59"/>
        </w:numPr>
        <w:spacing w:after="0" w:line="276" w:lineRule="auto"/>
        <w:ind w:left="2410" w:right="51" w:hanging="567"/>
        <w:rPr>
          <w:sz w:val="22"/>
          <w:szCs w:val="22"/>
        </w:rPr>
      </w:pPr>
      <w:proofErr w:type="spellStart"/>
      <w:r w:rsidRPr="00BC2943">
        <w:rPr>
          <w:sz w:val="22"/>
          <w:szCs w:val="22"/>
        </w:rPr>
        <w:t>Span</w:t>
      </w:r>
      <w:proofErr w:type="spellEnd"/>
      <w:r w:rsidRPr="00BC2943">
        <w:rPr>
          <w:sz w:val="22"/>
          <w:szCs w:val="22"/>
        </w:rPr>
        <w:t xml:space="preserve"> = cero,</w:t>
      </w:r>
    </w:p>
    <w:p w14:paraId="4079C19A" w14:textId="77777777" w:rsidR="00423DE7" w:rsidRPr="00BC2943" w:rsidRDefault="00423DE7" w:rsidP="0027128C">
      <w:pPr>
        <w:pStyle w:val="Texto"/>
        <w:numPr>
          <w:ilvl w:val="3"/>
          <w:numId w:val="59"/>
        </w:numPr>
        <w:spacing w:after="0" w:line="276" w:lineRule="auto"/>
        <w:ind w:left="2410" w:right="51" w:hanging="567"/>
        <w:rPr>
          <w:sz w:val="22"/>
          <w:szCs w:val="22"/>
        </w:rPr>
      </w:pPr>
      <w:proofErr w:type="spellStart"/>
      <w:r w:rsidRPr="00BC2943">
        <w:rPr>
          <w:sz w:val="22"/>
          <w:szCs w:val="22"/>
        </w:rPr>
        <w:t>Sweep</w:t>
      </w:r>
      <w:proofErr w:type="spellEnd"/>
      <w:r w:rsidRPr="00BC2943">
        <w:rPr>
          <w:sz w:val="22"/>
          <w:szCs w:val="22"/>
        </w:rPr>
        <w:t xml:space="preserve"> time = 1 segundo,</w:t>
      </w:r>
    </w:p>
    <w:p w14:paraId="1A04F9A1" w14:textId="77777777" w:rsidR="00423DE7" w:rsidRPr="00BC2943" w:rsidRDefault="00423DE7" w:rsidP="0027128C">
      <w:pPr>
        <w:pStyle w:val="Texto"/>
        <w:numPr>
          <w:ilvl w:val="3"/>
          <w:numId w:val="59"/>
        </w:numPr>
        <w:spacing w:after="0" w:line="276" w:lineRule="auto"/>
        <w:ind w:left="2410" w:right="51" w:hanging="567"/>
        <w:rPr>
          <w:sz w:val="22"/>
          <w:szCs w:val="22"/>
        </w:rPr>
      </w:pPr>
      <w:r w:rsidRPr="00BC2943">
        <w:rPr>
          <w:sz w:val="22"/>
          <w:szCs w:val="22"/>
        </w:rPr>
        <w:t>Traza = retención máxima de imagen (</w:t>
      </w:r>
      <w:proofErr w:type="spellStart"/>
      <w:r w:rsidRPr="00BC2943">
        <w:rPr>
          <w:sz w:val="22"/>
          <w:szCs w:val="22"/>
        </w:rPr>
        <w:t>max</w:t>
      </w:r>
      <w:proofErr w:type="spellEnd"/>
      <w:r w:rsidRPr="00BC2943">
        <w:rPr>
          <w:sz w:val="22"/>
          <w:szCs w:val="22"/>
        </w:rPr>
        <w:t xml:space="preserve"> </w:t>
      </w:r>
      <w:proofErr w:type="spellStart"/>
      <w:r w:rsidRPr="00BC2943">
        <w:rPr>
          <w:sz w:val="22"/>
          <w:szCs w:val="22"/>
        </w:rPr>
        <w:t>hold</w:t>
      </w:r>
      <w:proofErr w:type="spellEnd"/>
      <w:r w:rsidRPr="00BC2943">
        <w:rPr>
          <w:sz w:val="22"/>
          <w:szCs w:val="22"/>
        </w:rPr>
        <w:t>).</w:t>
      </w:r>
    </w:p>
    <w:p w14:paraId="4BE9504E" w14:textId="58CC7D8C" w:rsidR="00423DE7" w:rsidRPr="00BC2943" w:rsidRDefault="00423DE7" w:rsidP="0027128C">
      <w:pPr>
        <w:pStyle w:val="Texto"/>
        <w:numPr>
          <w:ilvl w:val="1"/>
          <w:numId w:val="59"/>
        </w:numPr>
        <w:spacing w:after="0" w:line="276" w:lineRule="auto"/>
        <w:ind w:left="1843" w:right="51" w:hanging="567"/>
        <w:rPr>
          <w:sz w:val="22"/>
          <w:szCs w:val="22"/>
        </w:rPr>
      </w:pPr>
      <w:r w:rsidRPr="00BC2943">
        <w:rPr>
          <w:sz w:val="22"/>
          <w:szCs w:val="22"/>
        </w:rPr>
        <w:t>Del registro de frecuencias con el máximo nivel de emisión del paso “</w:t>
      </w:r>
      <w:proofErr w:type="spellStart"/>
      <w:r w:rsidRPr="00BC2943">
        <w:rPr>
          <w:sz w:val="22"/>
          <w:szCs w:val="22"/>
        </w:rPr>
        <w:t>iv</w:t>
      </w:r>
      <w:proofErr w:type="spellEnd"/>
      <w:r w:rsidRPr="00BC2943">
        <w:rPr>
          <w:sz w:val="22"/>
          <w:szCs w:val="22"/>
        </w:rPr>
        <w:t xml:space="preserve">” se realiza la medición final utilizando las frecuencias específicas y en cada una de éstas se varían nuevamente tanto la dirección azimutal del EBP así como la polarización de la antena de medición con el propósito de maximizar los niveles de emisión del EBP pero ahora con el detector </w:t>
      </w:r>
      <w:proofErr w:type="spellStart"/>
      <w:r w:rsidR="007D425F" w:rsidRPr="00BC2943">
        <w:rPr>
          <w:sz w:val="22"/>
          <w:szCs w:val="22"/>
        </w:rPr>
        <w:t>c</w:t>
      </w:r>
      <w:r w:rsidRPr="00BC2943">
        <w:rPr>
          <w:sz w:val="22"/>
          <w:szCs w:val="22"/>
        </w:rPr>
        <w:t>uasi-pico</w:t>
      </w:r>
      <w:proofErr w:type="spellEnd"/>
      <w:r w:rsidRPr="00BC2943">
        <w:rPr>
          <w:sz w:val="22"/>
          <w:szCs w:val="22"/>
        </w:rPr>
        <w:t>, en cada frecuencia identificada con el máximo valor de emisión se registra la frecuencia, nivel de emisión, la dirección azimutal del EBP y la polarización de la antena de medición (vertical y horizontal respecto del plano de tierra del sitio de prueba).</w:t>
      </w:r>
    </w:p>
    <w:p w14:paraId="50BAB0BA" w14:textId="77777777" w:rsidR="00423DE7" w:rsidRPr="00BC2943" w:rsidRDefault="00423DE7" w:rsidP="0027128C">
      <w:pPr>
        <w:pStyle w:val="Texto"/>
        <w:numPr>
          <w:ilvl w:val="1"/>
          <w:numId w:val="59"/>
        </w:numPr>
        <w:spacing w:after="0" w:line="276" w:lineRule="auto"/>
        <w:ind w:left="1843" w:right="51" w:hanging="567"/>
        <w:rPr>
          <w:sz w:val="22"/>
          <w:szCs w:val="22"/>
        </w:rPr>
      </w:pPr>
      <w:r w:rsidRPr="00BC2943">
        <w:rPr>
          <w:sz w:val="22"/>
          <w:szCs w:val="22"/>
        </w:rPr>
        <w:t>A los niveles de emisión determinados en “vi” se les suman las pérdidas y ganancias de la cadena de configuración de prueba, según lo previsto en la ecuación 5 de la configuración de emisiones radiadas.</w:t>
      </w:r>
    </w:p>
    <w:p w14:paraId="251ABB18" w14:textId="77777777" w:rsidR="00423DE7" w:rsidRPr="00BC2943" w:rsidRDefault="00423DE7" w:rsidP="0027128C">
      <w:pPr>
        <w:pStyle w:val="Texto"/>
        <w:numPr>
          <w:ilvl w:val="1"/>
          <w:numId w:val="59"/>
        </w:numPr>
        <w:spacing w:after="0" w:line="276" w:lineRule="auto"/>
        <w:ind w:left="1843" w:right="51" w:hanging="567"/>
        <w:rPr>
          <w:sz w:val="22"/>
          <w:szCs w:val="22"/>
        </w:rPr>
      </w:pPr>
      <w:r w:rsidRPr="00BC2943">
        <w:rPr>
          <w:sz w:val="22"/>
          <w:szCs w:val="22"/>
        </w:rPr>
        <w:t>El valor resultante de “</w:t>
      </w:r>
      <w:proofErr w:type="spellStart"/>
      <w:r w:rsidRPr="00BC2943">
        <w:rPr>
          <w:sz w:val="22"/>
          <w:szCs w:val="22"/>
        </w:rPr>
        <w:t>vii</w:t>
      </w:r>
      <w:proofErr w:type="spellEnd"/>
      <w:r w:rsidRPr="00BC2943">
        <w:rPr>
          <w:sz w:val="22"/>
          <w:szCs w:val="22"/>
        </w:rPr>
        <w:t>” no debe ser mayor a lo establecido en la columna de Valores de PIRE del Cuadro 6 para cumplir con la especificación del numeral 4.5.1.</w:t>
      </w:r>
    </w:p>
    <w:p w14:paraId="0D88544D" w14:textId="77777777" w:rsidR="00423DE7" w:rsidRPr="00BC2943" w:rsidRDefault="00423DE7" w:rsidP="0027128C">
      <w:pPr>
        <w:pStyle w:val="Texto"/>
        <w:numPr>
          <w:ilvl w:val="1"/>
          <w:numId w:val="59"/>
        </w:numPr>
        <w:spacing w:after="0" w:line="276" w:lineRule="auto"/>
        <w:ind w:left="1843" w:right="51" w:hanging="567"/>
        <w:rPr>
          <w:sz w:val="22"/>
          <w:szCs w:val="22"/>
        </w:rPr>
      </w:pPr>
      <w:r w:rsidRPr="00BC2943">
        <w:rPr>
          <w:sz w:val="22"/>
          <w:szCs w:val="22"/>
        </w:rPr>
        <w:t>Imprimir la gráfica correspondiente y anexar al reporte de pruebas (Apéndice A).</w:t>
      </w:r>
    </w:p>
    <w:p w14:paraId="4216B383" w14:textId="384B5B1F" w:rsidR="00423DE7" w:rsidRPr="00BC2943" w:rsidRDefault="00423DE7" w:rsidP="005C5505">
      <w:pPr>
        <w:pStyle w:val="Texto"/>
        <w:spacing w:after="0" w:line="276" w:lineRule="auto"/>
        <w:ind w:left="1843" w:right="51" w:firstLine="0"/>
        <w:rPr>
          <w:sz w:val="22"/>
          <w:szCs w:val="22"/>
        </w:rPr>
      </w:pPr>
    </w:p>
    <w:p w14:paraId="45A42DA2" w14:textId="261C4C2C" w:rsidR="00423DE7" w:rsidRPr="00BC2943" w:rsidRDefault="00423DE7" w:rsidP="005C5505">
      <w:pPr>
        <w:pStyle w:val="Texto"/>
        <w:spacing w:after="0" w:line="276" w:lineRule="auto"/>
        <w:ind w:right="51"/>
        <w:rPr>
          <w:b/>
          <w:sz w:val="22"/>
          <w:szCs w:val="22"/>
        </w:rPr>
      </w:pPr>
      <w:r w:rsidRPr="00BC2943">
        <w:rPr>
          <w:b/>
          <w:sz w:val="22"/>
          <w:szCs w:val="22"/>
        </w:rPr>
        <w:t xml:space="preserve">5.8.5. </w:t>
      </w:r>
      <w:r w:rsidRPr="00BC2943">
        <w:rPr>
          <w:bCs/>
          <w:sz w:val="22"/>
          <w:szCs w:val="22"/>
        </w:rPr>
        <w:t>Procedimientos para mediciones de emisiones no esenciales fuera de las bandas clasificadas como espectro protegido con detector pico por arriba de 1000 MHz</w:t>
      </w:r>
      <w:r w:rsidRPr="00BC2943">
        <w:rPr>
          <w:b/>
          <w:sz w:val="22"/>
          <w:szCs w:val="22"/>
        </w:rPr>
        <w:t xml:space="preserve"> </w:t>
      </w:r>
    </w:p>
    <w:p w14:paraId="467779D7" w14:textId="77777777" w:rsidR="00423DE7" w:rsidRPr="00BC2943" w:rsidRDefault="00423DE7" w:rsidP="0027128C">
      <w:pPr>
        <w:pStyle w:val="Texto"/>
        <w:numPr>
          <w:ilvl w:val="1"/>
          <w:numId w:val="54"/>
        </w:numPr>
        <w:spacing w:after="0" w:line="276" w:lineRule="auto"/>
        <w:ind w:left="1134" w:right="51" w:hanging="567"/>
        <w:rPr>
          <w:sz w:val="22"/>
          <w:szCs w:val="22"/>
        </w:rPr>
      </w:pPr>
      <w:r w:rsidRPr="00BC2943">
        <w:rPr>
          <w:sz w:val="22"/>
          <w:szCs w:val="22"/>
          <w:lang w:val="es-ES_tradnl"/>
        </w:rPr>
        <w:t>Siga los procedimientos del numeral 5.8.3.</w:t>
      </w:r>
    </w:p>
    <w:p w14:paraId="708A0CB6" w14:textId="77777777" w:rsidR="00423DE7" w:rsidRPr="00BC2943" w:rsidRDefault="00423DE7" w:rsidP="0027128C">
      <w:pPr>
        <w:pStyle w:val="Texto"/>
        <w:numPr>
          <w:ilvl w:val="1"/>
          <w:numId w:val="54"/>
        </w:numPr>
        <w:spacing w:after="0" w:line="276" w:lineRule="auto"/>
        <w:ind w:left="1134" w:right="51" w:hanging="567"/>
        <w:rPr>
          <w:sz w:val="22"/>
          <w:szCs w:val="22"/>
        </w:rPr>
      </w:pPr>
      <w:r w:rsidRPr="00BC2943">
        <w:rPr>
          <w:sz w:val="22"/>
          <w:szCs w:val="22"/>
          <w:lang w:val="es-ES_tradnl"/>
        </w:rPr>
        <w:t>Los niveles máximos de emisión se miden configurando el analizador de espectro de la manera siguiente:</w:t>
      </w:r>
    </w:p>
    <w:p w14:paraId="7B1699A0"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lang w:val="es-ES_tradnl"/>
        </w:rPr>
        <w:t xml:space="preserve">RBW = 1 MHz. </w:t>
      </w:r>
    </w:p>
    <w:p w14:paraId="2D10848A" w14:textId="5DD15BD1"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lang w:val="es-ES_tradnl"/>
        </w:rPr>
        <w:t xml:space="preserve">VBW ≥ 3 MHz. </w:t>
      </w:r>
    </w:p>
    <w:p w14:paraId="6DB96DE2"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lang w:val="es-ES_tradnl"/>
        </w:rPr>
        <w:t>Detector = pico.</w:t>
      </w:r>
    </w:p>
    <w:p w14:paraId="7DB96970"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lang w:val="es-ES_tradnl"/>
        </w:rPr>
        <w:lastRenderedPageBreak/>
        <w:t>Tiempo de barrido = No más rápido que el tiempo acoplado (automático).</w:t>
      </w:r>
    </w:p>
    <w:p w14:paraId="4D0EF515"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lang w:val="es-ES_tradnl"/>
        </w:rPr>
        <w:t>Modo de seguimiento = retención máxima de imagen (</w:t>
      </w:r>
      <w:proofErr w:type="spellStart"/>
      <w:r w:rsidRPr="00BC2943">
        <w:rPr>
          <w:sz w:val="22"/>
          <w:szCs w:val="22"/>
          <w:lang w:val="es-ES_tradnl"/>
        </w:rPr>
        <w:t>max</w:t>
      </w:r>
      <w:proofErr w:type="spellEnd"/>
      <w:r w:rsidRPr="00BC2943">
        <w:rPr>
          <w:sz w:val="22"/>
          <w:szCs w:val="22"/>
          <w:lang w:val="es-ES_tradnl"/>
        </w:rPr>
        <w:t xml:space="preserve"> </w:t>
      </w:r>
      <w:proofErr w:type="spellStart"/>
      <w:r w:rsidRPr="00BC2943">
        <w:rPr>
          <w:sz w:val="22"/>
          <w:szCs w:val="22"/>
          <w:lang w:val="es-ES_tradnl"/>
        </w:rPr>
        <w:t>hold</w:t>
      </w:r>
      <w:proofErr w:type="spellEnd"/>
      <w:r w:rsidRPr="00BC2943">
        <w:rPr>
          <w:sz w:val="22"/>
          <w:szCs w:val="22"/>
          <w:lang w:val="es-ES_tradnl"/>
        </w:rPr>
        <w:t>).</w:t>
      </w:r>
    </w:p>
    <w:p w14:paraId="51DD0929"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rPr>
        <w:t>Intervalo de frecuencia:</w:t>
      </w:r>
    </w:p>
    <w:p w14:paraId="27B53E44" w14:textId="77777777" w:rsidR="00423DE7" w:rsidRPr="00BC2943" w:rsidRDefault="00423DE7" w:rsidP="0027128C">
      <w:pPr>
        <w:pStyle w:val="Texto"/>
        <w:numPr>
          <w:ilvl w:val="3"/>
          <w:numId w:val="54"/>
        </w:numPr>
        <w:spacing w:after="0" w:line="276" w:lineRule="auto"/>
        <w:ind w:left="2410" w:right="51" w:hanging="567"/>
        <w:rPr>
          <w:sz w:val="22"/>
          <w:szCs w:val="22"/>
        </w:rPr>
      </w:pPr>
      <w:r w:rsidRPr="00BC2943">
        <w:rPr>
          <w:sz w:val="22"/>
          <w:szCs w:val="22"/>
        </w:rPr>
        <w:t>Frecuencia de inicio (</w:t>
      </w:r>
      <w:proofErr w:type="spellStart"/>
      <w:r w:rsidRPr="00BC2943">
        <w:rPr>
          <w:sz w:val="22"/>
          <w:szCs w:val="22"/>
          <w:lang w:val="es-MX"/>
        </w:rPr>
        <w:t>start</w:t>
      </w:r>
      <w:proofErr w:type="spellEnd"/>
      <w:r w:rsidRPr="00BC2943">
        <w:rPr>
          <w:sz w:val="22"/>
          <w:szCs w:val="22"/>
          <w:lang w:val="es-MX"/>
        </w:rPr>
        <w:t xml:space="preserve"> </w:t>
      </w:r>
      <w:proofErr w:type="spellStart"/>
      <w:r w:rsidRPr="00BC2943">
        <w:rPr>
          <w:sz w:val="22"/>
          <w:szCs w:val="22"/>
          <w:lang w:val="es-MX"/>
        </w:rPr>
        <w:t>freq</w:t>
      </w:r>
      <w:proofErr w:type="spellEnd"/>
      <w:r w:rsidRPr="00BC2943">
        <w:rPr>
          <w:sz w:val="22"/>
          <w:szCs w:val="22"/>
        </w:rPr>
        <w:t>) = Frecuencia baja del intervalo de frecuencia y banda de operación en análisis (</w:t>
      </w:r>
      <w:proofErr w:type="spellStart"/>
      <w:r w:rsidRPr="00BC2943">
        <w:rPr>
          <w:sz w:val="22"/>
          <w:szCs w:val="22"/>
        </w:rPr>
        <w:t>p.e</w:t>
      </w:r>
      <w:proofErr w:type="spellEnd"/>
      <w:r w:rsidRPr="00BC2943">
        <w:rPr>
          <w:sz w:val="22"/>
          <w:szCs w:val="22"/>
        </w:rPr>
        <w:t xml:space="preserve">. 1240 MHz del Cuadro 7a para frecuencias fuera de las bandas de frecuencias clasificadas como espectro protegido).  </w:t>
      </w:r>
    </w:p>
    <w:p w14:paraId="6F227E68" w14:textId="77777777" w:rsidR="00423DE7" w:rsidRPr="00BC2943" w:rsidRDefault="00423DE7" w:rsidP="0027128C">
      <w:pPr>
        <w:pStyle w:val="Texto"/>
        <w:numPr>
          <w:ilvl w:val="3"/>
          <w:numId w:val="54"/>
        </w:numPr>
        <w:spacing w:after="0" w:line="276" w:lineRule="auto"/>
        <w:ind w:left="2410" w:right="51" w:hanging="567"/>
        <w:rPr>
          <w:sz w:val="22"/>
          <w:szCs w:val="22"/>
        </w:rPr>
      </w:pPr>
      <w:r w:rsidRPr="00BC2943">
        <w:rPr>
          <w:sz w:val="22"/>
          <w:szCs w:val="22"/>
        </w:rPr>
        <w:t>Frecuencia de paro (</w:t>
      </w:r>
      <w:r w:rsidRPr="00BC2943">
        <w:rPr>
          <w:sz w:val="22"/>
          <w:szCs w:val="22"/>
          <w:lang w:val="es-MX"/>
        </w:rPr>
        <w:t xml:space="preserve">stop </w:t>
      </w:r>
      <w:proofErr w:type="spellStart"/>
      <w:r w:rsidRPr="00BC2943">
        <w:rPr>
          <w:sz w:val="22"/>
          <w:szCs w:val="22"/>
          <w:lang w:val="es-MX"/>
        </w:rPr>
        <w:t>freq</w:t>
      </w:r>
      <w:proofErr w:type="spellEnd"/>
      <w:r w:rsidRPr="00BC2943">
        <w:rPr>
          <w:sz w:val="22"/>
          <w:szCs w:val="22"/>
        </w:rPr>
        <w:t>) = Frecuencia alta del intervalo de frecuencia y banda de operación en análisis (</w:t>
      </w:r>
      <w:proofErr w:type="spellStart"/>
      <w:r w:rsidRPr="00BC2943">
        <w:rPr>
          <w:sz w:val="22"/>
          <w:szCs w:val="22"/>
        </w:rPr>
        <w:t>p.e</w:t>
      </w:r>
      <w:proofErr w:type="spellEnd"/>
      <w:r w:rsidRPr="00BC2943">
        <w:rPr>
          <w:sz w:val="22"/>
          <w:szCs w:val="22"/>
        </w:rPr>
        <w:t xml:space="preserve">. 1300 MHz del Cuadro 7a para frecuencias fuera de las bandas de frecuencias clasificadas como espectro protegido, para el caso en que se esté midiendo cerca de borde de la banda de operación debe considerarse el cálculo de las frecuencias Fa y </w:t>
      </w:r>
      <w:proofErr w:type="spellStart"/>
      <w:r w:rsidRPr="00BC2943">
        <w:rPr>
          <w:sz w:val="22"/>
          <w:szCs w:val="22"/>
        </w:rPr>
        <w:t>Fb</w:t>
      </w:r>
      <w:proofErr w:type="spellEnd"/>
      <w:r w:rsidRPr="00BC2943">
        <w:rPr>
          <w:sz w:val="22"/>
          <w:szCs w:val="22"/>
        </w:rPr>
        <w:t xml:space="preserve"> de la Nota 1 del Cuadro 7).</w:t>
      </w:r>
    </w:p>
    <w:p w14:paraId="19585578" w14:textId="77777777" w:rsidR="00423DE7" w:rsidRPr="00BC2943" w:rsidRDefault="00423DE7" w:rsidP="005C5505">
      <w:pPr>
        <w:pStyle w:val="Texto"/>
        <w:spacing w:after="0" w:line="276" w:lineRule="auto"/>
        <w:ind w:left="1843" w:right="51" w:firstLine="0"/>
        <w:rPr>
          <w:sz w:val="22"/>
          <w:szCs w:val="22"/>
        </w:rPr>
      </w:pPr>
      <w:r w:rsidRPr="00BC2943">
        <w:rPr>
          <w:sz w:val="22"/>
          <w:szCs w:val="22"/>
        </w:rPr>
        <w:t>Al concluir con el paso “</w:t>
      </w:r>
      <w:proofErr w:type="spellStart"/>
      <w:r w:rsidRPr="00BC2943">
        <w:rPr>
          <w:sz w:val="22"/>
          <w:szCs w:val="22"/>
        </w:rPr>
        <w:t>ix</w:t>
      </w:r>
      <w:proofErr w:type="spellEnd"/>
      <w:r w:rsidRPr="00BC2943">
        <w:rPr>
          <w:sz w:val="22"/>
          <w:szCs w:val="22"/>
        </w:rPr>
        <w:t>”, repita la medición configurando cada intervalo de frecuencia para cada banda de frecuencia de operación, hasta cubrir el intervalo de 1000 MHz a 40000 MHz.</w:t>
      </w:r>
    </w:p>
    <w:p w14:paraId="6CD38F78"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lang w:val="es-ES_tradnl"/>
        </w:rPr>
        <w:t>Permita que continúen los barridos hasta que se estabilice la traza. Tenga en cuenta que, si la transmisión no es continua, el tiempo necesario para que la traza se estabilice aumentará en un factor de aproximadamente 1/D, donde D es el ciclo de trabajo. Para un ciclo de trabajo del 50 %, el tiempo de medición aumentará en un factor de dos, en relación con el tiempo de medición para la transmisión continua.</w:t>
      </w:r>
    </w:p>
    <w:p w14:paraId="0B33D540"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rPr>
        <w:t>Sumar a los niveles de emisión determinados en “</w:t>
      </w:r>
      <w:proofErr w:type="spellStart"/>
      <w:r w:rsidRPr="00BC2943">
        <w:rPr>
          <w:sz w:val="22"/>
          <w:szCs w:val="22"/>
        </w:rPr>
        <w:t>vii</w:t>
      </w:r>
      <w:proofErr w:type="spellEnd"/>
      <w:r w:rsidRPr="00BC2943">
        <w:rPr>
          <w:sz w:val="22"/>
          <w:szCs w:val="22"/>
        </w:rPr>
        <w:t>” las pérdidas y ganancias de la cadena de configuración de prueba, según lo previsto en la ecuación 5 de la configuración de emisiones radiadas.</w:t>
      </w:r>
    </w:p>
    <w:p w14:paraId="5E88A608"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rPr>
        <w:t>El valor resultante de “</w:t>
      </w:r>
      <w:proofErr w:type="spellStart"/>
      <w:r w:rsidRPr="00BC2943">
        <w:rPr>
          <w:sz w:val="22"/>
          <w:szCs w:val="22"/>
        </w:rPr>
        <w:t>viii</w:t>
      </w:r>
      <w:proofErr w:type="spellEnd"/>
      <w:r w:rsidRPr="00BC2943">
        <w:rPr>
          <w:sz w:val="22"/>
          <w:szCs w:val="22"/>
        </w:rPr>
        <w:t>” no debe ser mayor a lo establecido en la columna Valores de PIRE del Cuadro 7 para cumplir con la especificación del numeral 4.5.2.</w:t>
      </w:r>
    </w:p>
    <w:p w14:paraId="3B565A12" w14:textId="77777777" w:rsidR="00423DE7" w:rsidRPr="00BC2943" w:rsidRDefault="00423DE7" w:rsidP="0027128C">
      <w:pPr>
        <w:pStyle w:val="Texto"/>
        <w:numPr>
          <w:ilvl w:val="2"/>
          <w:numId w:val="54"/>
        </w:numPr>
        <w:spacing w:after="0" w:line="276" w:lineRule="auto"/>
        <w:ind w:left="1843" w:right="51" w:hanging="567"/>
        <w:rPr>
          <w:sz w:val="22"/>
          <w:szCs w:val="22"/>
        </w:rPr>
      </w:pPr>
      <w:r w:rsidRPr="00BC2943">
        <w:rPr>
          <w:sz w:val="22"/>
          <w:szCs w:val="22"/>
        </w:rPr>
        <w:t>Imprimir la gráfica correspondiente y anexar al reporte de pruebas (Apéndice A).</w:t>
      </w:r>
    </w:p>
    <w:p w14:paraId="7ACA4438"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5.8.6. </w:t>
      </w:r>
      <w:r w:rsidRPr="00BC2943">
        <w:rPr>
          <w:bCs/>
          <w:sz w:val="22"/>
          <w:szCs w:val="22"/>
        </w:rPr>
        <w:t>Procedimientos para mediciones de emisiones no esenciales dentro de las bandas clasificadas como espectro protegido con detector promedio por encima de 1000 MHz</w:t>
      </w:r>
    </w:p>
    <w:p w14:paraId="3CA816D3"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5.8.6.1. </w:t>
      </w:r>
      <w:r w:rsidRPr="00BC2943">
        <w:rPr>
          <w:bCs/>
          <w:sz w:val="22"/>
          <w:szCs w:val="22"/>
        </w:rPr>
        <w:t>Requisitos generales</w:t>
      </w:r>
    </w:p>
    <w:p w14:paraId="17806782" w14:textId="77777777" w:rsidR="00423DE7" w:rsidRPr="00BC2943" w:rsidRDefault="00423DE7" w:rsidP="0027128C">
      <w:pPr>
        <w:pStyle w:val="Texto"/>
        <w:numPr>
          <w:ilvl w:val="0"/>
          <w:numId w:val="98"/>
        </w:numPr>
        <w:spacing w:after="0" w:line="276" w:lineRule="auto"/>
        <w:ind w:left="1134" w:right="51" w:hanging="567"/>
        <w:rPr>
          <w:sz w:val="22"/>
          <w:szCs w:val="22"/>
        </w:rPr>
      </w:pPr>
      <w:r w:rsidRPr="00BC2943">
        <w:rPr>
          <w:sz w:val="22"/>
          <w:szCs w:val="22"/>
          <w:lang w:val="es-ES_tradnl"/>
        </w:rPr>
        <w:t>Siga los procedimientos del numeral 5.8.3.</w:t>
      </w:r>
      <w:r w:rsidRPr="00BC2943">
        <w:rPr>
          <w:sz w:val="22"/>
          <w:szCs w:val="22"/>
        </w:rPr>
        <w:t xml:space="preserve"> </w:t>
      </w:r>
    </w:p>
    <w:p w14:paraId="340FAB50" w14:textId="77777777" w:rsidR="00423DE7" w:rsidRPr="00BC2943" w:rsidRDefault="00423DE7" w:rsidP="0027128C">
      <w:pPr>
        <w:pStyle w:val="Texto"/>
        <w:numPr>
          <w:ilvl w:val="0"/>
          <w:numId w:val="98"/>
        </w:numPr>
        <w:spacing w:after="0" w:line="276" w:lineRule="auto"/>
        <w:ind w:left="1134" w:right="51" w:hanging="567"/>
        <w:rPr>
          <w:sz w:val="22"/>
          <w:szCs w:val="22"/>
        </w:rPr>
      </w:pPr>
      <w:r w:rsidRPr="00BC2943">
        <w:rPr>
          <w:sz w:val="22"/>
          <w:szCs w:val="22"/>
        </w:rPr>
        <w:t xml:space="preserve">Los niveles de emisión deben medirse utilizando uno de los dos métodos indicados en los numerales 5.8.6.2 </w:t>
      </w:r>
      <w:proofErr w:type="spellStart"/>
      <w:r w:rsidRPr="00BC2943">
        <w:rPr>
          <w:sz w:val="22"/>
          <w:szCs w:val="22"/>
        </w:rPr>
        <w:t>ó</w:t>
      </w:r>
      <w:proofErr w:type="spellEnd"/>
      <w:r w:rsidRPr="00BC2943">
        <w:rPr>
          <w:sz w:val="22"/>
          <w:szCs w:val="22"/>
        </w:rPr>
        <w:t xml:space="preserve"> 5.8.6.3.</w:t>
      </w:r>
    </w:p>
    <w:p w14:paraId="582BE1AB" w14:textId="77777777" w:rsidR="00423DE7" w:rsidRPr="00BC2943" w:rsidRDefault="00423DE7" w:rsidP="0027128C">
      <w:pPr>
        <w:pStyle w:val="Texto"/>
        <w:numPr>
          <w:ilvl w:val="0"/>
          <w:numId w:val="98"/>
        </w:numPr>
        <w:spacing w:after="0" w:line="276" w:lineRule="auto"/>
        <w:ind w:left="1134" w:right="51" w:hanging="567"/>
        <w:rPr>
          <w:sz w:val="22"/>
          <w:szCs w:val="22"/>
        </w:rPr>
      </w:pPr>
      <w:r w:rsidRPr="00BC2943">
        <w:rPr>
          <w:sz w:val="22"/>
          <w:szCs w:val="22"/>
        </w:rPr>
        <w:t>Los intervalos de frecuencia se aplican de la manera siguiente:</w:t>
      </w:r>
    </w:p>
    <w:p w14:paraId="267D5382" w14:textId="77777777" w:rsidR="00423DE7" w:rsidRPr="00BC2943" w:rsidRDefault="00423DE7" w:rsidP="0027128C">
      <w:pPr>
        <w:pStyle w:val="Texto"/>
        <w:numPr>
          <w:ilvl w:val="3"/>
          <w:numId w:val="54"/>
        </w:numPr>
        <w:spacing w:after="0" w:line="276" w:lineRule="auto"/>
        <w:ind w:left="1701" w:right="51" w:hanging="567"/>
        <w:rPr>
          <w:sz w:val="22"/>
          <w:szCs w:val="22"/>
        </w:rPr>
      </w:pPr>
      <w:r w:rsidRPr="00BC2943">
        <w:rPr>
          <w:sz w:val="22"/>
          <w:szCs w:val="22"/>
        </w:rPr>
        <w:t>Frecuencia de inicio (</w:t>
      </w:r>
      <w:proofErr w:type="spellStart"/>
      <w:r w:rsidRPr="00BC2943">
        <w:rPr>
          <w:sz w:val="22"/>
          <w:szCs w:val="22"/>
          <w:lang w:val="es-MX"/>
        </w:rPr>
        <w:t>start</w:t>
      </w:r>
      <w:proofErr w:type="spellEnd"/>
      <w:r w:rsidRPr="00BC2943">
        <w:rPr>
          <w:sz w:val="22"/>
          <w:szCs w:val="22"/>
          <w:lang w:val="es-MX"/>
        </w:rPr>
        <w:t xml:space="preserve"> </w:t>
      </w:r>
      <w:proofErr w:type="spellStart"/>
      <w:r w:rsidRPr="00BC2943">
        <w:rPr>
          <w:sz w:val="22"/>
          <w:szCs w:val="22"/>
          <w:lang w:val="es-MX"/>
        </w:rPr>
        <w:t>freq</w:t>
      </w:r>
      <w:proofErr w:type="spellEnd"/>
      <w:r w:rsidRPr="00BC2943">
        <w:rPr>
          <w:sz w:val="22"/>
          <w:szCs w:val="22"/>
        </w:rPr>
        <w:t>) = Frecuencia baja del intervalo de frecuencia y banda de operación en análisis (</w:t>
      </w:r>
      <w:proofErr w:type="spellStart"/>
      <w:r w:rsidRPr="00BC2943">
        <w:rPr>
          <w:sz w:val="22"/>
          <w:szCs w:val="22"/>
        </w:rPr>
        <w:t>p.e</w:t>
      </w:r>
      <w:proofErr w:type="spellEnd"/>
      <w:r w:rsidRPr="00BC2943">
        <w:rPr>
          <w:sz w:val="22"/>
          <w:szCs w:val="22"/>
        </w:rPr>
        <w:t xml:space="preserve">. 1000 MHz del Cuadro 7a para frecuencias dentro de las bandas de frecuencias clasificadas como espectro protegido).  </w:t>
      </w:r>
    </w:p>
    <w:p w14:paraId="30F97BC4" w14:textId="77777777" w:rsidR="00423DE7" w:rsidRPr="00BC2943" w:rsidRDefault="00423DE7" w:rsidP="0027128C">
      <w:pPr>
        <w:pStyle w:val="Texto"/>
        <w:numPr>
          <w:ilvl w:val="3"/>
          <w:numId w:val="54"/>
        </w:numPr>
        <w:spacing w:after="0" w:line="276" w:lineRule="auto"/>
        <w:ind w:left="1701" w:right="51" w:hanging="567"/>
        <w:rPr>
          <w:sz w:val="22"/>
          <w:szCs w:val="22"/>
        </w:rPr>
      </w:pPr>
      <w:r w:rsidRPr="00BC2943">
        <w:rPr>
          <w:sz w:val="22"/>
          <w:szCs w:val="22"/>
        </w:rPr>
        <w:t>Frecuencia de paro (</w:t>
      </w:r>
      <w:r w:rsidRPr="00BC2943">
        <w:rPr>
          <w:sz w:val="22"/>
          <w:szCs w:val="22"/>
          <w:lang w:val="es-MX"/>
        </w:rPr>
        <w:t xml:space="preserve">stop </w:t>
      </w:r>
      <w:proofErr w:type="spellStart"/>
      <w:r w:rsidRPr="00BC2943">
        <w:rPr>
          <w:sz w:val="22"/>
          <w:szCs w:val="22"/>
          <w:lang w:val="es-MX"/>
        </w:rPr>
        <w:t>freq</w:t>
      </w:r>
      <w:proofErr w:type="spellEnd"/>
      <w:r w:rsidRPr="00BC2943">
        <w:rPr>
          <w:sz w:val="22"/>
          <w:szCs w:val="22"/>
        </w:rPr>
        <w:t>) = Frecuencia alta del intervalo de frecuencia y banda de operación en análisis (</w:t>
      </w:r>
      <w:proofErr w:type="spellStart"/>
      <w:r w:rsidRPr="00BC2943">
        <w:rPr>
          <w:sz w:val="22"/>
          <w:szCs w:val="22"/>
        </w:rPr>
        <w:t>p.e</w:t>
      </w:r>
      <w:proofErr w:type="spellEnd"/>
      <w:r w:rsidRPr="00BC2943">
        <w:rPr>
          <w:sz w:val="22"/>
          <w:szCs w:val="22"/>
        </w:rPr>
        <w:t xml:space="preserve">. 1240 MHz del Cuadro 7a para frecuencias dentro de las bandas de frecuencias clasificadas como espectro protegido, para </w:t>
      </w:r>
      <w:r w:rsidRPr="00BC2943">
        <w:rPr>
          <w:sz w:val="22"/>
          <w:szCs w:val="22"/>
        </w:rPr>
        <w:lastRenderedPageBreak/>
        <w:t xml:space="preserve">el caso en que se esté midiendo cerca de borde de la banda de operación deben considerarse el cálculo de las frecuencias Fa y </w:t>
      </w:r>
      <w:proofErr w:type="spellStart"/>
      <w:r w:rsidRPr="00BC2943">
        <w:rPr>
          <w:sz w:val="22"/>
          <w:szCs w:val="22"/>
        </w:rPr>
        <w:t>Fb</w:t>
      </w:r>
      <w:proofErr w:type="spellEnd"/>
      <w:r w:rsidRPr="00BC2943">
        <w:rPr>
          <w:sz w:val="22"/>
          <w:szCs w:val="22"/>
        </w:rPr>
        <w:t xml:space="preserve"> de la Nota 1 del Cuadro 7).</w:t>
      </w:r>
    </w:p>
    <w:p w14:paraId="6E0DEA5D"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Al determinar los valores resultantes en cada intervalo, repita la medición configurando cada intervalo de frecuencia para cada banda de frecuencia de operación, hasta cubrir el intervalo de 1000 MHz a 40000 MHz.</w:t>
      </w:r>
    </w:p>
    <w:p w14:paraId="26E4DBA9" w14:textId="77777777" w:rsidR="00423DE7" w:rsidRPr="00BC2943" w:rsidRDefault="00423DE7" w:rsidP="005C5505">
      <w:pPr>
        <w:pStyle w:val="Texto"/>
        <w:spacing w:after="0" w:line="276" w:lineRule="auto"/>
        <w:ind w:right="51"/>
        <w:rPr>
          <w:sz w:val="22"/>
          <w:szCs w:val="22"/>
        </w:rPr>
      </w:pPr>
    </w:p>
    <w:p w14:paraId="34CBAF32"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5.8.6.2. </w:t>
      </w:r>
      <w:r w:rsidRPr="00BC2943">
        <w:rPr>
          <w:bCs/>
          <w:sz w:val="22"/>
          <w:szCs w:val="22"/>
        </w:rPr>
        <w:t xml:space="preserve">Método AD (detector promedio) - método primario </w:t>
      </w:r>
    </w:p>
    <w:p w14:paraId="050CF1FA" w14:textId="77777777" w:rsidR="00423DE7" w:rsidRPr="00BC2943" w:rsidRDefault="00423DE7" w:rsidP="005C5505">
      <w:pPr>
        <w:pStyle w:val="Texto"/>
        <w:spacing w:after="0" w:line="276" w:lineRule="auto"/>
        <w:ind w:right="51"/>
        <w:rPr>
          <w:sz w:val="22"/>
          <w:szCs w:val="22"/>
          <w:lang w:val="es-ES_tradnl"/>
        </w:rPr>
      </w:pPr>
      <w:r w:rsidRPr="00BC2943">
        <w:rPr>
          <w:sz w:val="22"/>
          <w:szCs w:val="22"/>
          <w:lang w:val="es-ES_tradnl"/>
        </w:rPr>
        <w:t>El procedimiento para el método AD es el siguiente:</w:t>
      </w:r>
    </w:p>
    <w:p w14:paraId="5CABAB02" w14:textId="77777777" w:rsidR="00423DE7" w:rsidRPr="00BC2943" w:rsidRDefault="00423DE7" w:rsidP="0027128C">
      <w:pPr>
        <w:pStyle w:val="Texto"/>
        <w:numPr>
          <w:ilvl w:val="0"/>
          <w:numId w:val="99"/>
        </w:numPr>
        <w:spacing w:after="0" w:line="276" w:lineRule="auto"/>
        <w:ind w:left="1134" w:right="51" w:hanging="567"/>
        <w:rPr>
          <w:lang w:val="es-ES_tradnl"/>
        </w:rPr>
      </w:pPr>
      <w:r w:rsidRPr="00BC2943">
        <w:rPr>
          <w:sz w:val="22"/>
          <w:szCs w:val="22"/>
          <w:lang w:val="es-ES_tradnl"/>
        </w:rPr>
        <w:t>RBW = 1 MHz.</w:t>
      </w:r>
    </w:p>
    <w:p w14:paraId="40CC457E" w14:textId="77777777" w:rsidR="00423DE7" w:rsidRPr="00BC2943" w:rsidRDefault="00423DE7" w:rsidP="0027128C">
      <w:pPr>
        <w:pStyle w:val="Texto"/>
        <w:numPr>
          <w:ilvl w:val="0"/>
          <w:numId w:val="99"/>
        </w:numPr>
        <w:spacing w:after="0" w:line="276" w:lineRule="auto"/>
        <w:ind w:left="1134" w:right="51" w:hanging="567"/>
        <w:rPr>
          <w:lang w:val="es-ES_tradnl"/>
        </w:rPr>
      </w:pPr>
      <w:r w:rsidRPr="00BC2943">
        <w:rPr>
          <w:sz w:val="22"/>
          <w:szCs w:val="22"/>
          <w:lang w:val="es-ES_tradnl"/>
        </w:rPr>
        <w:t>VBW ≥ [3 × RBW].</w:t>
      </w:r>
    </w:p>
    <w:p w14:paraId="7792BD79" w14:textId="77777777" w:rsidR="00423DE7" w:rsidRPr="00BC2943" w:rsidRDefault="00423DE7" w:rsidP="0027128C">
      <w:pPr>
        <w:pStyle w:val="Texto"/>
        <w:numPr>
          <w:ilvl w:val="0"/>
          <w:numId w:val="99"/>
        </w:numPr>
        <w:spacing w:after="0" w:line="276" w:lineRule="auto"/>
        <w:ind w:left="1134" w:right="51" w:hanging="567"/>
        <w:rPr>
          <w:lang w:val="es-ES_tradnl"/>
        </w:rPr>
      </w:pPr>
      <w:r w:rsidRPr="00BC2943">
        <w:rPr>
          <w:sz w:val="22"/>
          <w:szCs w:val="22"/>
          <w:lang w:val="es-ES_tradnl"/>
        </w:rPr>
        <w:t>Detector = Potencia promedio (</w:t>
      </w:r>
      <w:proofErr w:type="spellStart"/>
      <w:r w:rsidRPr="00BC2943">
        <w:rPr>
          <w:sz w:val="22"/>
          <w:szCs w:val="22"/>
          <w:lang w:val="es-ES_tradnl"/>
        </w:rPr>
        <w:t>rms</w:t>
      </w:r>
      <w:proofErr w:type="spellEnd"/>
      <w:r w:rsidRPr="00BC2943">
        <w:rPr>
          <w:sz w:val="22"/>
          <w:szCs w:val="22"/>
          <w:lang w:val="es-ES_tradnl"/>
        </w:rPr>
        <w:t xml:space="preserve">), considerando que el resultado de </w:t>
      </w:r>
      <w:r w:rsidRPr="00BC2943">
        <w:rPr>
          <w:sz w:val="22"/>
          <w:szCs w:val="22"/>
          <w:lang w:val="es-ES_tradnl"/>
        </w:rPr>
        <w:br/>
        <w:t>[</w:t>
      </w:r>
      <w:proofErr w:type="spellStart"/>
      <w:r w:rsidRPr="00BC2943">
        <w:rPr>
          <w:sz w:val="22"/>
          <w:szCs w:val="22"/>
          <w:lang w:val="es-ES_tradnl"/>
        </w:rPr>
        <w:t>span</w:t>
      </w:r>
      <w:proofErr w:type="spellEnd"/>
      <w:r w:rsidRPr="00BC2943">
        <w:rPr>
          <w:sz w:val="22"/>
          <w:szCs w:val="22"/>
          <w:lang w:val="es-ES_tradnl"/>
        </w:rPr>
        <w:t xml:space="preserve"> / (número de puntos en el barrido)] ≤ RBW / 2. Para dar cumplimiento a esta condición puede requerirse aumentar el número de puntos en el barrido o reducir el intervalo de frecuencias (</w:t>
      </w:r>
      <w:proofErr w:type="spellStart"/>
      <w:r w:rsidRPr="00BC2943">
        <w:rPr>
          <w:sz w:val="22"/>
          <w:szCs w:val="22"/>
          <w:lang w:val="es-ES_tradnl"/>
        </w:rPr>
        <w:t>span</w:t>
      </w:r>
      <w:proofErr w:type="spellEnd"/>
      <w:r w:rsidRPr="00BC2943">
        <w:rPr>
          <w:sz w:val="22"/>
          <w:szCs w:val="22"/>
          <w:lang w:val="es-ES_tradnl"/>
        </w:rPr>
        <w:t>). Si no se cumple la condición, el detector debe configurarse en pico.</w:t>
      </w:r>
    </w:p>
    <w:p w14:paraId="537BCED4" w14:textId="08D76A0A" w:rsidR="00423DE7" w:rsidRPr="00BC2943" w:rsidRDefault="00423DE7" w:rsidP="0027128C">
      <w:pPr>
        <w:pStyle w:val="Texto"/>
        <w:numPr>
          <w:ilvl w:val="0"/>
          <w:numId w:val="99"/>
        </w:numPr>
        <w:spacing w:after="0" w:line="276" w:lineRule="auto"/>
        <w:ind w:left="1134" w:right="51" w:hanging="567"/>
        <w:rPr>
          <w:lang w:val="es-ES_tradnl"/>
        </w:rPr>
      </w:pPr>
      <w:r w:rsidRPr="00BC2943">
        <w:rPr>
          <w:sz w:val="22"/>
          <w:szCs w:val="22"/>
          <w:lang w:val="es-ES_tradnl"/>
        </w:rPr>
        <w:t xml:space="preserve">Tipo de promedio = potencia (es decir, </w:t>
      </w:r>
      <w:proofErr w:type="spellStart"/>
      <w:r w:rsidRPr="00BC2943">
        <w:rPr>
          <w:sz w:val="22"/>
          <w:szCs w:val="22"/>
          <w:lang w:val="es-ES_tradnl"/>
        </w:rPr>
        <w:t>rms</w:t>
      </w:r>
      <w:proofErr w:type="spellEnd"/>
      <w:r w:rsidRPr="00BC2943">
        <w:rPr>
          <w:sz w:val="22"/>
          <w:szCs w:val="22"/>
          <w:lang w:val="es-ES_tradnl"/>
        </w:rPr>
        <w:t>) (Como alternativa, el detector y el tipo de promedio pueden configurarse para promedio de voltaje lineal. Algunos instrumentos requieren el modo de visualización lineal para usar el promedio de voltaje lineal. No deben usarse promedios logarítmicos o en dB)</w:t>
      </w:r>
      <w:r w:rsidR="00B47C09">
        <w:rPr>
          <w:sz w:val="22"/>
          <w:szCs w:val="22"/>
          <w:lang w:val="es-ES_tradnl"/>
        </w:rPr>
        <w:t>.</w:t>
      </w:r>
    </w:p>
    <w:p w14:paraId="4FBA8F3B" w14:textId="77777777" w:rsidR="00423DE7" w:rsidRPr="00BC2943" w:rsidRDefault="00423DE7" w:rsidP="0027128C">
      <w:pPr>
        <w:pStyle w:val="Texto"/>
        <w:numPr>
          <w:ilvl w:val="0"/>
          <w:numId w:val="99"/>
        </w:numPr>
        <w:spacing w:after="0" w:line="276" w:lineRule="auto"/>
        <w:ind w:left="1134" w:right="51" w:hanging="567"/>
        <w:rPr>
          <w:sz w:val="22"/>
          <w:szCs w:val="22"/>
          <w:lang w:val="es-ES_tradnl"/>
        </w:rPr>
      </w:pPr>
      <w:r w:rsidRPr="00BC2943">
        <w:rPr>
          <w:sz w:val="22"/>
          <w:szCs w:val="22"/>
          <w:lang w:val="es-ES_tradnl"/>
        </w:rPr>
        <w:t>Tiempo de barrido = automático.</w:t>
      </w:r>
    </w:p>
    <w:p w14:paraId="431599B5" w14:textId="77777777" w:rsidR="00423DE7" w:rsidRPr="00BC2943" w:rsidRDefault="00423DE7" w:rsidP="0027128C">
      <w:pPr>
        <w:pStyle w:val="Texto"/>
        <w:numPr>
          <w:ilvl w:val="0"/>
          <w:numId w:val="99"/>
        </w:numPr>
        <w:spacing w:after="0" w:line="276" w:lineRule="auto"/>
        <w:ind w:left="1134" w:right="51" w:hanging="567"/>
        <w:rPr>
          <w:lang w:val="es-ES_tradnl"/>
        </w:rPr>
      </w:pPr>
      <w:r w:rsidRPr="00BC2943">
        <w:rPr>
          <w:sz w:val="22"/>
          <w:szCs w:val="22"/>
          <w:lang w:val="es-ES_tradnl"/>
        </w:rPr>
        <w:t>Intervalo de frecuencia = configurar de acuerdo con lo que se establece en el inciso c) del numeral 5.8.6.1.</w:t>
      </w:r>
    </w:p>
    <w:p w14:paraId="2EB69556" w14:textId="77777777" w:rsidR="00423DE7" w:rsidRPr="00BC2943" w:rsidRDefault="00423DE7" w:rsidP="0027128C">
      <w:pPr>
        <w:pStyle w:val="Texto"/>
        <w:numPr>
          <w:ilvl w:val="0"/>
          <w:numId w:val="99"/>
        </w:numPr>
        <w:spacing w:after="0" w:line="276" w:lineRule="auto"/>
        <w:ind w:left="1134" w:right="51" w:hanging="567"/>
        <w:rPr>
          <w:lang w:val="es-ES_tradnl"/>
        </w:rPr>
      </w:pPr>
      <w:r w:rsidRPr="00BC2943">
        <w:rPr>
          <w:sz w:val="22"/>
          <w:szCs w:val="22"/>
          <w:lang w:val="es-ES_tradnl"/>
        </w:rPr>
        <w:t>Realizar un promedio de trazas de al menos 100 trazas si la transmisión es continua. Si la transmisión no es continua, entonces el número de trazas se incrementará por un factor de 1/D, donde D es el ciclo de trabajo. Para un ciclo de trabajo del 50 %, se promediarán al menos 200 trazas. (Si se demuestra que una emisión específica es continua, es decir, un ciclo de trabajo del 100 %, entonces, en lugar de encenderse y apagarse con el ciclo de transmisión, se promediarán al menos 100 trazas).</w:t>
      </w:r>
    </w:p>
    <w:p w14:paraId="2D8BE341" w14:textId="77777777" w:rsidR="00423DE7" w:rsidRPr="00BC2943" w:rsidRDefault="00423DE7" w:rsidP="0027128C">
      <w:pPr>
        <w:pStyle w:val="Texto"/>
        <w:numPr>
          <w:ilvl w:val="0"/>
          <w:numId w:val="99"/>
        </w:numPr>
        <w:spacing w:after="0" w:line="276" w:lineRule="auto"/>
        <w:ind w:left="1134" w:right="51" w:hanging="567"/>
        <w:rPr>
          <w:lang w:val="es-ES_tradnl"/>
        </w:rPr>
      </w:pPr>
      <w:r w:rsidRPr="00BC2943">
        <w:rPr>
          <w:sz w:val="22"/>
          <w:szCs w:val="22"/>
          <w:lang w:val="es-ES_tradnl"/>
        </w:rPr>
        <w:t>Si las pruebas se realizan con el EBP transmitiendo a un ciclo de trabajo inferior al 98 %, entonces debe agregarse un factor de corrección a los resultados de la medición antes de compararlos con el valor de emisión, lo anterior a efecto de calcular y corregir el nivel de emisión que se habría medido si la prueba se realizará con 100% del ciclo de trabajo. El factor de corrección se calcula de la manera siguiente:</w:t>
      </w:r>
    </w:p>
    <w:p w14:paraId="6A99F460" w14:textId="77777777" w:rsidR="00423DE7" w:rsidRPr="00BC2943" w:rsidRDefault="00423DE7" w:rsidP="0027128C">
      <w:pPr>
        <w:pStyle w:val="Texto"/>
        <w:numPr>
          <w:ilvl w:val="1"/>
          <w:numId w:val="99"/>
        </w:numPr>
        <w:spacing w:after="0" w:line="276" w:lineRule="auto"/>
        <w:ind w:left="1843" w:right="51" w:hanging="567"/>
        <w:rPr>
          <w:lang w:val="es-ES_tradnl"/>
        </w:rPr>
      </w:pPr>
      <w:r w:rsidRPr="00BC2943">
        <w:rPr>
          <w:sz w:val="22"/>
          <w:szCs w:val="22"/>
          <w:lang w:val="es-ES_tradnl"/>
        </w:rPr>
        <w:t>Si se utilizó el modo de potencia promedio (</w:t>
      </w:r>
      <w:proofErr w:type="spellStart"/>
      <w:r w:rsidRPr="00BC2943">
        <w:rPr>
          <w:sz w:val="22"/>
          <w:szCs w:val="22"/>
          <w:lang w:val="es-ES_tradnl"/>
        </w:rPr>
        <w:t>rms</w:t>
      </w:r>
      <w:proofErr w:type="spellEnd"/>
      <w:r w:rsidRPr="00BC2943">
        <w:rPr>
          <w:sz w:val="22"/>
          <w:szCs w:val="22"/>
          <w:lang w:val="es-ES_tradnl"/>
        </w:rPr>
        <w:t>) en el paso anterior d), entonces el factor de corrección se calcula con [10*log</w:t>
      </w:r>
      <w:r w:rsidRPr="00BC2943">
        <w:rPr>
          <w:sz w:val="22"/>
          <w:szCs w:val="22"/>
          <w:vertAlign w:val="subscript"/>
          <w:lang w:val="es-ES_tradnl"/>
        </w:rPr>
        <w:t>10</w:t>
      </w:r>
      <w:r w:rsidRPr="00BC2943">
        <w:rPr>
          <w:sz w:val="22"/>
          <w:szCs w:val="22"/>
          <w:lang w:val="es-ES_tradnl"/>
        </w:rPr>
        <w:t>(1/D)], donde D es el ciclo de trabajo. Con un ciclo de trabajo de transmisión del 50%, entonces se suman 3 dB a los niveles de emisión medidos.</w:t>
      </w:r>
    </w:p>
    <w:p w14:paraId="2F40F6D2" w14:textId="77777777" w:rsidR="00423DE7" w:rsidRPr="00BC2943" w:rsidRDefault="00423DE7" w:rsidP="0027128C">
      <w:pPr>
        <w:pStyle w:val="Texto"/>
        <w:numPr>
          <w:ilvl w:val="1"/>
          <w:numId w:val="99"/>
        </w:numPr>
        <w:spacing w:after="0" w:line="276" w:lineRule="auto"/>
        <w:ind w:left="1843" w:right="51" w:hanging="567"/>
        <w:rPr>
          <w:lang w:val="es-ES_tradnl"/>
        </w:rPr>
      </w:pPr>
      <w:r w:rsidRPr="00BC2943">
        <w:rPr>
          <w:sz w:val="22"/>
          <w:szCs w:val="22"/>
          <w:lang w:val="es-ES_tradnl"/>
        </w:rPr>
        <w:t>Si se utilizó el modo de voltaje lineal promedio en el paso anterior d), entonces el factor de corrección se calcula con [20*log</w:t>
      </w:r>
      <w:r w:rsidRPr="00BC2943">
        <w:rPr>
          <w:sz w:val="22"/>
          <w:szCs w:val="22"/>
          <w:vertAlign w:val="subscript"/>
          <w:lang w:val="es-ES_tradnl"/>
        </w:rPr>
        <w:t>10</w:t>
      </w:r>
      <w:r w:rsidRPr="00BC2943">
        <w:rPr>
          <w:sz w:val="22"/>
          <w:szCs w:val="22"/>
          <w:lang w:val="es-ES_tradnl"/>
        </w:rPr>
        <w:t>(1/D)], donde D es el ciclo de trabajo. Con un ciclo de trabajo de transmisión del 50%, entonces se suman 6 dB a los niveles de emisión medidos.</w:t>
      </w:r>
    </w:p>
    <w:p w14:paraId="6A499800" w14:textId="77777777" w:rsidR="00423DE7" w:rsidRPr="00BC2943" w:rsidRDefault="00423DE7" w:rsidP="0027128C">
      <w:pPr>
        <w:pStyle w:val="Texto"/>
        <w:numPr>
          <w:ilvl w:val="1"/>
          <w:numId w:val="99"/>
        </w:numPr>
        <w:spacing w:after="0" w:line="276" w:lineRule="auto"/>
        <w:ind w:left="1843" w:right="51" w:hanging="567"/>
        <w:rPr>
          <w:sz w:val="22"/>
          <w:szCs w:val="22"/>
          <w:lang w:val="es-ES_tradnl"/>
        </w:rPr>
      </w:pPr>
      <w:r w:rsidRPr="00BC2943">
        <w:rPr>
          <w:sz w:val="22"/>
          <w:szCs w:val="22"/>
          <w:lang w:val="es-ES_tradnl"/>
        </w:rPr>
        <w:lastRenderedPageBreak/>
        <w:t>Si se demuestra que una emisión específica es continua (100% del ciclo de trabajo) en lugar de encenderse y apagarse con el ciclo de transmisión, entonces no se requiere corrección del ciclo de trabajo para esa emisión.</w:t>
      </w:r>
    </w:p>
    <w:p w14:paraId="24591D4E" w14:textId="77777777" w:rsidR="00423DE7" w:rsidRPr="00BC2943" w:rsidRDefault="00423DE7" w:rsidP="0027128C">
      <w:pPr>
        <w:pStyle w:val="Texto"/>
        <w:numPr>
          <w:ilvl w:val="0"/>
          <w:numId w:val="99"/>
        </w:numPr>
        <w:spacing w:after="0" w:line="276" w:lineRule="auto"/>
        <w:ind w:left="1134" w:right="51" w:hanging="567"/>
        <w:rPr>
          <w:sz w:val="22"/>
          <w:szCs w:val="22"/>
          <w:lang w:val="es-ES_tradnl"/>
        </w:rPr>
      </w:pPr>
      <w:r w:rsidRPr="00BC2943">
        <w:rPr>
          <w:sz w:val="22"/>
          <w:szCs w:val="22"/>
          <w:lang w:val="es-ES_tradnl"/>
        </w:rPr>
        <w:t>Sumar a los niveles de emisión determinados en el inciso g) o h) las pérdidas y ganancias de la cadena de configuración de prueba, según lo previsto en la ecuación 5 de la configuración de emisiones radiadas.</w:t>
      </w:r>
    </w:p>
    <w:p w14:paraId="09C602FE" w14:textId="77777777" w:rsidR="00423DE7" w:rsidRPr="00BC2943" w:rsidRDefault="00423DE7" w:rsidP="0027128C">
      <w:pPr>
        <w:pStyle w:val="Texto"/>
        <w:numPr>
          <w:ilvl w:val="0"/>
          <w:numId w:val="99"/>
        </w:numPr>
        <w:spacing w:after="0" w:line="276" w:lineRule="auto"/>
        <w:ind w:left="1134" w:right="51" w:hanging="567"/>
        <w:rPr>
          <w:sz w:val="22"/>
          <w:szCs w:val="22"/>
          <w:lang w:val="es-ES_tradnl"/>
        </w:rPr>
      </w:pPr>
      <w:r w:rsidRPr="00BC2943">
        <w:rPr>
          <w:sz w:val="22"/>
          <w:szCs w:val="22"/>
          <w:lang w:val="es-ES_tradnl"/>
        </w:rPr>
        <w:t>El valor resultante del inciso i) no debe ser mayor a lo establecido en la columna Valores de PIRE del Cuadro 7 en las bandas de frecuencia del Cuadro 7a para cumplir con la especificación del numeral 4.5.2.</w:t>
      </w:r>
    </w:p>
    <w:p w14:paraId="0C6D92F5" w14:textId="77777777" w:rsidR="00423DE7" w:rsidRPr="00BC2943" w:rsidRDefault="00423DE7" w:rsidP="0027128C">
      <w:pPr>
        <w:pStyle w:val="Texto"/>
        <w:numPr>
          <w:ilvl w:val="0"/>
          <w:numId w:val="99"/>
        </w:numPr>
        <w:spacing w:after="0" w:line="276" w:lineRule="auto"/>
        <w:ind w:left="1134" w:right="51" w:hanging="567"/>
        <w:rPr>
          <w:sz w:val="22"/>
          <w:szCs w:val="22"/>
          <w:lang w:val="es-ES_tradnl"/>
        </w:rPr>
      </w:pPr>
      <w:r w:rsidRPr="00BC2943">
        <w:rPr>
          <w:sz w:val="22"/>
          <w:szCs w:val="22"/>
          <w:lang w:val="es-ES_tradnl"/>
        </w:rPr>
        <w:t>Imprimir la gráfica correspondiente y anexar al reporte de pruebas (Apéndice A).</w:t>
      </w:r>
    </w:p>
    <w:p w14:paraId="62AB7BD2" w14:textId="77777777" w:rsidR="00423DE7" w:rsidRPr="00BC2943" w:rsidRDefault="00423DE7" w:rsidP="005C5505">
      <w:pPr>
        <w:pStyle w:val="Texto"/>
        <w:spacing w:after="0" w:line="276" w:lineRule="auto"/>
        <w:ind w:right="51"/>
        <w:rPr>
          <w:b/>
          <w:sz w:val="22"/>
          <w:szCs w:val="22"/>
        </w:rPr>
      </w:pPr>
    </w:p>
    <w:p w14:paraId="67BA17AE"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5.8.6.3. </w:t>
      </w:r>
      <w:r w:rsidRPr="00BC2943">
        <w:rPr>
          <w:bCs/>
          <w:sz w:val="22"/>
          <w:szCs w:val="22"/>
        </w:rPr>
        <w:t>Método VB-A (promedio con ancho de banda de video) - método alternativo</w:t>
      </w:r>
    </w:p>
    <w:p w14:paraId="692B59BB"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método VB-A </w:t>
      </w:r>
      <w:r w:rsidRPr="00BC2943">
        <w:rPr>
          <w:sz w:val="22"/>
          <w:szCs w:val="22"/>
          <w:lang w:val="es-MX"/>
        </w:rPr>
        <w:t xml:space="preserve">es una medición que utiliza </w:t>
      </w:r>
      <w:r w:rsidRPr="00BC2943">
        <w:rPr>
          <w:sz w:val="22"/>
          <w:szCs w:val="22"/>
        </w:rPr>
        <w:t>el promedio mediante el uso de un ancho de banda de video reducido. El procedimiento para este método es el siguiente:</w:t>
      </w:r>
    </w:p>
    <w:p w14:paraId="3F1E4DE0" w14:textId="77777777" w:rsidR="00423DE7" w:rsidRPr="00BC2943" w:rsidRDefault="00423DE7" w:rsidP="0027128C">
      <w:pPr>
        <w:pStyle w:val="Texto"/>
        <w:numPr>
          <w:ilvl w:val="0"/>
          <w:numId w:val="100"/>
        </w:numPr>
        <w:spacing w:after="0" w:line="276" w:lineRule="auto"/>
        <w:ind w:left="1134" w:right="51" w:hanging="567"/>
        <w:rPr>
          <w:sz w:val="22"/>
          <w:szCs w:val="22"/>
          <w:lang w:val="es-ES_tradnl"/>
        </w:rPr>
      </w:pPr>
      <w:r w:rsidRPr="00BC2943">
        <w:rPr>
          <w:sz w:val="22"/>
          <w:szCs w:val="22"/>
          <w:lang w:val="es-ES_tradnl"/>
        </w:rPr>
        <w:t>RBW = 1 MHz.</w:t>
      </w:r>
    </w:p>
    <w:p w14:paraId="089E5648" w14:textId="77777777" w:rsidR="00423DE7" w:rsidRPr="00BC2943" w:rsidRDefault="00423DE7" w:rsidP="0027128C">
      <w:pPr>
        <w:pStyle w:val="Texto"/>
        <w:numPr>
          <w:ilvl w:val="0"/>
          <w:numId w:val="100"/>
        </w:numPr>
        <w:spacing w:after="0" w:line="276" w:lineRule="auto"/>
        <w:ind w:left="1134" w:right="51" w:hanging="567"/>
        <w:rPr>
          <w:sz w:val="22"/>
          <w:szCs w:val="22"/>
          <w:lang w:val="es-ES_tradnl"/>
        </w:rPr>
      </w:pPr>
      <w:r w:rsidRPr="00BC2943">
        <w:rPr>
          <w:sz w:val="22"/>
          <w:szCs w:val="22"/>
          <w:lang w:val="es-ES_tradnl"/>
        </w:rPr>
        <w:t>Ancho de banda de vídeo:</w:t>
      </w:r>
    </w:p>
    <w:p w14:paraId="3D60BBB5" w14:textId="77777777" w:rsidR="00423DE7" w:rsidRPr="00BC2943" w:rsidRDefault="00423DE7" w:rsidP="0027128C">
      <w:pPr>
        <w:pStyle w:val="Texto"/>
        <w:numPr>
          <w:ilvl w:val="1"/>
          <w:numId w:val="99"/>
        </w:numPr>
        <w:spacing w:after="0" w:line="276" w:lineRule="auto"/>
        <w:ind w:left="1843" w:right="51" w:hanging="567"/>
        <w:rPr>
          <w:sz w:val="22"/>
          <w:szCs w:val="22"/>
          <w:lang w:val="es-ES_tradnl"/>
        </w:rPr>
      </w:pPr>
      <w:r w:rsidRPr="00BC2943">
        <w:rPr>
          <w:sz w:val="22"/>
          <w:szCs w:val="22"/>
          <w:lang w:val="es-ES_tradnl"/>
        </w:rPr>
        <w:t xml:space="preserve">Si el EBP está configurado para transmitir con D ≥ 98%, configure el </w:t>
      </w:r>
      <w:r w:rsidRPr="00BC2943">
        <w:rPr>
          <w:sz w:val="22"/>
          <w:szCs w:val="22"/>
          <w:lang w:val="es-ES_tradnl"/>
        </w:rPr>
        <w:br/>
        <w:t>VBW ≤ RBW / 100 (es decir, 10 kHz), pero no menor que 10 Hz.</w:t>
      </w:r>
    </w:p>
    <w:p w14:paraId="430DE765" w14:textId="77777777" w:rsidR="00423DE7" w:rsidRPr="00BC2943" w:rsidRDefault="00423DE7" w:rsidP="0027128C">
      <w:pPr>
        <w:pStyle w:val="Texto"/>
        <w:numPr>
          <w:ilvl w:val="1"/>
          <w:numId w:val="99"/>
        </w:numPr>
        <w:spacing w:after="0" w:line="276" w:lineRule="auto"/>
        <w:ind w:left="1843" w:right="51" w:hanging="567"/>
        <w:rPr>
          <w:sz w:val="22"/>
          <w:szCs w:val="22"/>
          <w:lang w:val="es-ES_tradnl"/>
        </w:rPr>
      </w:pPr>
      <w:r w:rsidRPr="00BC2943">
        <w:rPr>
          <w:sz w:val="22"/>
          <w:szCs w:val="22"/>
          <w:lang w:val="es-ES_tradnl"/>
        </w:rPr>
        <w:t>Si el EBP está configurado para transmitir con D &lt; 98%, entonces configure el VBW ≥ 1/T, donde T se mide en 5.3.4.</w:t>
      </w:r>
    </w:p>
    <w:p w14:paraId="0772E2F7" w14:textId="77777777" w:rsidR="00423DE7" w:rsidRPr="00BC2943" w:rsidRDefault="00423DE7" w:rsidP="0027128C">
      <w:pPr>
        <w:pStyle w:val="Texto"/>
        <w:numPr>
          <w:ilvl w:val="0"/>
          <w:numId w:val="100"/>
        </w:numPr>
        <w:spacing w:after="0" w:line="276" w:lineRule="auto"/>
        <w:ind w:left="1134" w:right="51" w:hanging="567"/>
        <w:rPr>
          <w:sz w:val="22"/>
          <w:szCs w:val="22"/>
          <w:lang w:val="es-ES_tradnl"/>
        </w:rPr>
      </w:pPr>
      <w:r w:rsidRPr="00BC2943">
        <w:rPr>
          <w:sz w:val="22"/>
          <w:szCs w:val="22"/>
          <w:lang w:val="es-ES_tradnl"/>
        </w:rPr>
        <w:t>Modo de ancho de banda de video o modo de visualización:</w:t>
      </w:r>
    </w:p>
    <w:p w14:paraId="5D79C5F7" w14:textId="77777777" w:rsidR="00423DE7" w:rsidRPr="00BC2943" w:rsidRDefault="00423DE7" w:rsidP="0027128C">
      <w:pPr>
        <w:pStyle w:val="Texto"/>
        <w:numPr>
          <w:ilvl w:val="0"/>
          <w:numId w:val="101"/>
        </w:numPr>
        <w:spacing w:after="0" w:line="276" w:lineRule="auto"/>
        <w:ind w:left="1843" w:right="51" w:hanging="567"/>
        <w:rPr>
          <w:sz w:val="22"/>
          <w:szCs w:val="22"/>
        </w:rPr>
      </w:pPr>
      <w:r w:rsidRPr="00BC2943">
        <w:rPr>
          <w:sz w:val="22"/>
          <w:szCs w:val="22"/>
        </w:rPr>
        <w:t>El instrumento se configurará con el filtro de video aplicado en el dominio de la potencia. Por lo general, esto requiere configurar el modo del detector en Potencia promedio (</w:t>
      </w:r>
      <w:proofErr w:type="spellStart"/>
      <w:r w:rsidRPr="00BC2943">
        <w:rPr>
          <w:sz w:val="22"/>
          <w:szCs w:val="22"/>
        </w:rPr>
        <w:t>rms</w:t>
      </w:r>
      <w:proofErr w:type="spellEnd"/>
      <w:r w:rsidRPr="00BC2943">
        <w:rPr>
          <w:sz w:val="22"/>
          <w:szCs w:val="22"/>
        </w:rPr>
        <w:t>) y configurar el tipo de VBW en potencia promedio (</w:t>
      </w:r>
      <w:proofErr w:type="spellStart"/>
      <w:r w:rsidRPr="00BC2943">
        <w:rPr>
          <w:sz w:val="22"/>
          <w:szCs w:val="22"/>
        </w:rPr>
        <w:t>rms</w:t>
      </w:r>
      <w:proofErr w:type="spellEnd"/>
      <w:r w:rsidRPr="00BC2943">
        <w:rPr>
          <w:sz w:val="22"/>
          <w:szCs w:val="22"/>
        </w:rPr>
        <w:t>).</w:t>
      </w:r>
    </w:p>
    <w:p w14:paraId="23AC8354" w14:textId="77777777" w:rsidR="00423DE7" w:rsidRPr="00BC2943" w:rsidRDefault="00423DE7" w:rsidP="0027128C">
      <w:pPr>
        <w:pStyle w:val="Texto"/>
        <w:numPr>
          <w:ilvl w:val="0"/>
          <w:numId w:val="101"/>
        </w:numPr>
        <w:spacing w:after="0" w:line="276" w:lineRule="auto"/>
        <w:ind w:left="1843" w:right="51" w:hanging="567"/>
        <w:rPr>
          <w:sz w:val="22"/>
          <w:szCs w:val="22"/>
        </w:rPr>
      </w:pPr>
      <w:r w:rsidRPr="00BC2943">
        <w:rPr>
          <w:sz w:val="22"/>
          <w:szCs w:val="22"/>
        </w:rPr>
        <w:t>Como alternativa, el instrumento puede configurarse en modo detector lineal. El filtro de video debe aplicarse en el dominio de voltaje lineal (en lugar de en un dominio logarítmico o dB). Algunos instrumentos requieren un modo de visualización lineal para lograr esto. Otros tienen una configuración para el tipo de VBW promedio, que se puede configurar en "voltaje" independientemente del modo de visualización.</w:t>
      </w:r>
    </w:p>
    <w:p w14:paraId="2C36E4E4" w14:textId="77777777" w:rsidR="00423DE7" w:rsidRPr="00BC2943" w:rsidRDefault="00423DE7" w:rsidP="0027128C">
      <w:pPr>
        <w:pStyle w:val="Texto"/>
        <w:numPr>
          <w:ilvl w:val="0"/>
          <w:numId w:val="100"/>
        </w:numPr>
        <w:spacing w:after="0" w:line="276" w:lineRule="auto"/>
        <w:ind w:left="1134" w:right="51" w:hanging="567"/>
        <w:rPr>
          <w:sz w:val="22"/>
          <w:szCs w:val="22"/>
          <w:lang w:val="es-ES_tradnl"/>
        </w:rPr>
      </w:pPr>
      <w:r w:rsidRPr="00BC2943">
        <w:rPr>
          <w:sz w:val="22"/>
          <w:szCs w:val="22"/>
          <w:lang w:val="es-ES_tradnl"/>
        </w:rPr>
        <w:t>Detector = pico.</w:t>
      </w:r>
    </w:p>
    <w:p w14:paraId="50F7BB38" w14:textId="77777777" w:rsidR="00423DE7" w:rsidRPr="00BC2943" w:rsidRDefault="00423DE7" w:rsidP="0027128C">
      <w:pPr>
        <w:pStyle w:val="Texto"/>
        <w:numPr>
          <w:ilvl w:val="0"/>
          <w:numId w:val="100"/>
        </w:numPr>
        <w:spacing w:after="0" w:line="276" w:lineRule="auto"/>
        <w:ind w:left="1134" w:right="51" w:hanging="567"/>
        <w:rPr>
          <w:sz w:val="22"/>
          <w:szCs w:val="22"/>
          <w:lang w:val="es-ES_tradnl"/>
        </w:rPr>
      </w:pPr>
      <w:r w:rsidRPr="00BC2943">
        <w:rPr>
          <w:sz w:val="22"/>
          <w:szCs w:val="22"/>
          <w:lang w:val="es-ES_tradnl"/>
        </w:rPr>
        <w:t>Tiempo de barrido = No más rápido que el tiempo acoplado (automático).</w:t>
      </w:r>
    </w:p>
    <w:p w14:paraId="4AD63C9E" w14:textId="77777777" w:rsidR="00423DE7" w:rsidRPr="00BC2943" w:rsidRDefault="00423DE7" w:rsidP="0027128C">
      <w:pPr>
        <w:pStyle w:val="Texto"/>
        <w:numPr>
          <w:ilvl w:val="0"/>
          <w:numId w:val="100"/>
        </w:numPr>
        <w:spacing w:after="0" w:line="276" w:lineRule="auto"/>
        <w:ind w:left="1134" w:right="51" w:hanging="567"/>
        <w:rPr>
          <w:sz w:val="22"/>
          <w:szCs w:val="22"/>
          <w:lang w:val="es-ES_tradnl"/>
        </w:rPr>
      </w:pPr>
      <w:r w:rsidRPr="00BC2943">
        <w:rPr>
          <w:sz w:val="22"/>
          <w:szCs w:val="22"/>
          <w:lang w:val="es-ES_tradnl"/>
        </w:rPr>
        <w:t>Modo de rastreo = retención máxima de imagen (</w:t>
      </w:r>
      <w:proofErr w:type="spellStart"/>
      <w:r w:rsidRPr="00BC2943">
        <w:rPr>
          <w:sz w:val="22"/>
          <w:szCs w:val="22"/>
          <w:lang w:val="es-ES_tradnl"/>
        </w:rPr>
        <w:t>max</w:t>
      </w:r>
      <w:proofErr w:type="spellEnd"/>
      <w:r w:rsidRPr="00BC2943">
        <w:rPr>
          <w:sz w:val="22"/>
          <w:szCs w:val="22"/>
          <w:lang w:val="es-ES_tradnl"/>
        </w:rPr>
        <w:t xml:space="preserve"> </w:t>
      </w:r>
      <w:proofErr w:type="spellStart"/>
      <w:r w:rsidRPr="00BC2943">
        <w:rPr>
          <w:sz w:val="22"/>
          <w:szCs w:val="22"/>
          <w:lang w:val="es-ES_tradnl"/>
        </w:rPr>
        <w:t>hold</w:t>
      </w:r>
      <w:proofErr w:type="spellEnd"/>
      <w:r w:rsidRPr="00BC2943">
        <w:rPr>
          <w:sz w:val="22"/>
          <w:szCs w:val="22"/>
          <w:lang w:val="es-ES_tradnl"/>
        </w:rPr>
        <w:t>).</w:t>
      </w:r>
    </w:p>
    <w:p w14:paraId="17E05B1C" w14:textId="77777777" w:rsidR="00423DE7" w:rsidRPr="00BC2943" w:rsidRDefault="00423DE7" w:rsidP="0027128C">
      <w:pPr>
        <w:pStyle w:val="Texto"/>
        <w:numPr>
          <w:ilvl w:val="0"/>
          <w:numId w:val="100"/>
        </w:numPr>
        <w:spacing w:after="0" w:line="276" w:lineRule="auto"/>
        <w:ind w:left="1134" w:right="51" w:hanging="567"/>
        <w:rPr>
          <w:sz w:val="22"/>
          <w:szCs w:val="22"/>
          <w:lang w:val="es-ES_tradnl"/>
        </w:rPr>
      </w:pPr>
      <w:r w:rsidRPr="00BC2943">
        <w:rPr>
          <w:sz w:val="22"/>
          <w:szCs w:val="22"/>
          <w:lang w:val="es-ES_tradnl"/>
        </w:rPr>
        <w:t>Intervalo de frecuencia = configurar de acuerdo con lo que se establece en el inciso c) del numeral 5.8.6.1.</w:t>
      </w:r>
    </w:p>
    <w:p w14:paraId="1513EF41" w14:textId="77777777" w:rsidR="00423DE7" w:rsidRPr="00BC2943" w:rsidRDefault="00423DE7" w:rsidP="0027128C">
      <w:pPr>
        <w:pStyle w:val="Texto"/>
        <w:numPr>
          <w:ilvl w:val="0"/>
          <w:numId w:val="100"/>
        </w:numPr>
        <w:spacing w:after="0" w:line="276" w:lineRule="auto"/>
        <w:ind w:left="1134" w:right="51" w:hanging="567"/>
        <w:rPr>
          <w:sz w:val="22"/>
          <w:szCs w:val="22"/>
          <w:lang w:val="es-ES_tradnl"/>
        </w:rPr>
      </w:pPr>
      <w:r w:rsidRPr="00BC2943">
        <w:rPr>
          <w:sz w:val="22"/>
          <w:szCs w:val="22"/>
          <w:lang w:val="es-ES_tradnl"/>
        </w:rPr>
        <w:t xml:space="preserve">Permita que la función </w:t>
      </w:r>
      <w:proofErr w:type="spellStart"/>
      <w:r w:rsidRPr="00BC2943">
        <w:rPr>
          <w:sz w:val="22"/>
          <w:szCs w:val="22"/>
          <w:lang w:val="es-ES_tradnl"/>
        </w:rPr>
        <w:t>max-hold</w:t>
      </w:r>
      <w:proofErr w:type="spellEnd"/>
      <w:r w:rsidRPr="00BC2943">
        <w:rPr>
          <w:sz w:val="22"/>
          <w:szCs w:val="22"/>
          <w:lang w:val="es-ES_tradnl"/>
        </w:rPr>
        <w:t xml:space="preserve"> funcione durante al menos 50 trazas si la señal transmitida es continua o tiene al menos un 98 % de ciclo de trabajo. Para ciclos de trabajo más bajos, aumente el número mínimo de trazas por un factor de 1/D, donde D es el ciclo de trabajo. Para un ciclo de trabajo del 25 % (0.25) utilice al menos 200 trazas (50 x 1/0.25). (Si se demuestra que una emisión específica es continua, es decir, un ciclo de trabajo del 100 %, entonces, en lugar de encenderse y apagarse con el ciclo de transmisión, se debe promediar al menos 50 trazas).</w:t>
      </w:r>
    </w:p>
    <w:p w14:paraId="38CE5F4A" w14:textId="77777777" w:rsidR="00423DE7" w:rsidRPr="00BC2943" w:rsidRDefault="00423DE7" w:rsidP="0027128C">
      <w:pPr>
        <w:pStyle w:val="Texto"/>
        <w:numPr>
          <w:ilvl w:val="0"/>
          <w:numId w:val="100"/>
        </w:numPr>
        <w:spacing w:after="0" w:line="276" w:lineRule="auto"/>
        <w:ind w:left="1134" w:right="51" w:hanging="567"/>
        <w:rPr>
          <w:sz w:val="22"/>
          <w:szCs w:val="22"/>
          <w:lang w:val="es-ES_tradnl"/>
        </w:rPr>
      </w:pPr>
      <w:r w:rsidRPr="00BC2943">
        <w:rPr>
          <w:sz w:val="22"/>
          <w:szCs w:val="22"/>
          <w:lang w:val="es-ES_tradnl"/>
        </w:rPr>
        <w:lastRenderedPageBreak/>
        <w:t>Sumar a los niveles de emisión determinados en el inciso h) las pérdidas y ganancias de la cadena de configuración de prueba, según lo previsto en la ecuación 5 de la configuración de emisiones radiadas.</w:t>
      </w:r>
    </w:p>
    <w:p w14:paraId="602A6915" w14:textId="77777777" w:rsidR="00423DE7" w:rsidRPr="00BC2943" w:rsidRDefault="00423DE7" w:rsidP="0027128C">
      <w:pPr>
        <w:pStyle w:val="Texto"/>
        <w:numPr>
          <w:ilvl w:val="0"/>
          <w:numId w:val="100"/>
        </w:numPr>
        <w:spacing w:after="0" w:line="276" w:lineRule="auto"/>
        <w:ind w:left="1134" w:right="51" w:hanging="567"/>
        <w:rPr>
          <w:sz w:val="22"/>
          <w:szCs w:val="22"/>
          <w:lang w:val="es-ES_tradnl"/>
        </w:rPr>
      </w:pPr>
      <w:r w:rsidRPr="00BC2943">
        <w:rPr>
          <w:sz w:val="22"/>
          <w:szCs w:val="22"/>
          <w:lang w:val="es-ES_tradnl"/>
        </w:rPr>
        <w:t>El valor resultante del inciso i) no debe ser mayor a lo establecido en la columna Valores de PIRE del Cuadro 7 en las bandas de frecuencia del Cuadro 7a para cumplir con la especificación del numeral 4.5.2.</w:t>
      </w:r>
    </w:p>
    <w:p w14:paraId="560E243E" w14:textId="77777777" w:rsidR="00423DE7" w:rsidRPr="00BC2943" w:rsidRDefault="00423DE7" w:rsidP="0027128C">
      <w:pPr>
        <w:pStyle w:val="Texto"/>
        <w:numPr>
          <w:ilvl w:val="0"/>
          <w:numId w:val="100"/>
        </w:numPr>
        <w:spacing w:after="0" w:line="276" w:lineRule="auto"/>
        <w:ind w:left="1134" w:right="51" w:hanging="567"/>
        <w:rPr>
          <w:sz w:val="22"/>
          <w:szCs w:val="22"/>
          <w:lang w:val="es-ES_tradnl"/>
        </w:rPr>
      </w:pPr>
      <w:r w:rsidRPr="00BC2943">
        <w:rPr>
          <w:sz w:val="22"/>
          <w:szCs w:val="22"/>
          <w:lang w:val="es-ES_tradnl"/>
        </w:rPr>
        <w:t>Imprimir la gráfica correspondiente y anexar al reporte de pruebas (Apéndice A).</w:t>
      </w:r>
    </w:p>
    <w:p w14:paraId="779141A7" w14:textId="77777777" w:rsidR="00423DE7" w:rsidRPr="00BC2943" w:rsidRDefault="00423DE7" w:rsidP="005C5505">
      <w:pPr>
        <w:pStyle w:val="Texto"/>
        <w:spacing w:after="0" w:line="276" w:lineRule="auto"/>
        <w:ind w:right="51"/>
        <w:rPr>
          <w:sz w:val="22"/>
          <w:szCs w:val="22"/>
          <w:lang w:val="es-ES_tradnl"/>
        </w:rPr>
      </w:pPr>
    </w:p>
    <w:p w14:paraId="1A90896C" w14:textId="77777777" w:rsidR="00423DE7" w:rsidRPr="00BC2943" w:rsidRDefault="00423DE7" w:rsidP="005C5505">
      <w:pPr>
        <w:pStyle w:val="Texto"/>
        <w:spacing w:after="0" w:line="276" w:lineRule="auto"/>
        <w:ind w:right="51"/>
        <w:rPr>
          <w:b/>
          <w:sz w:val="22"/>
          <w:szCs w:val="22"/>
        </w:rPr>
      </w:pPr>
      <w:r w:rsidRPr="00BC2943">
        <w:rPr>
          <w:b/>
          <w:sz w:val="22"/>
          <w:szCs w:val="22"/>
        </w:rPr>
        <w:t>5.9. Controles.</w:t>
      </w:r>
    </w:p>
    <w:p w14:paraId="35F4C17D" w14:textId="77777777" w:rsidR="00423DE7" w:rsidRPr="00BC2943" w:rsidRDefault="00423DE7" w:rsidP="005C5505">
      <w:pPr>
        <w:pStyle w:val="Texto"/>
        <w:spacing w:after="0" w:line="276" w:lineRule="auto"/>
        <w:ind w:right="51"/>
        <w:rPr>
          <w:b/>
          <w:sz w:val="22"/>
          <w:szCs w:val="22"/>
        </w:rPr>
      </w:pPr>
      <w:r w:rsidRPr="00BC2943">
        <w:rPr>
          <w:b/>
          <w:sz w:val="22"/>
          <w:szCs w:val="22"/>
        </w:rPr>
        <w:t>5.9.1. Control externo.</w:t>
      </w:r>
    </w:p>
    <w:p w14:paraId="09AF964E" w14:textId="77777777" w:rsidR="00423DE7" w:rsidRPr="00BC2943" w:rsidRDefault="00423DE7" w:rsidP="005C5505">
      <w:pPr>
        <w:pStyle w:val="Texto"/>
        <w:spacing w:after="0" w:line="276" w:lineRule="auto"/>
        <w:ind w:right="51"/>
        <w:rPr>
          <w:sz w:val="22"/>
          <w:szCs w:val="22"/>
        </w:rPr>
      </w:pPr>
      <w:r w:rsidRPr="00BC2943">
        <w:rPr>
          <w:sz w:val="22"/>
          <w:szCs w:val="22"/>
        </w:rPr>
        <w:t>El no uso de controles externos para manipular parámetros del transmisor, se comprueba visualmente en el EBP, en el reporte de pruebas deben registrarse fotografías del producto en el que se muestre que no existen controles externos en el producto.</w:t>
      </w:r>
    </w:p>
    <w:p w14:paraId="3025E329" w14:textId="77777777" w:rsidR="00423DE7" w:rsidRPr="00BC2943" w:rsidRDefault="00423DE7" w:rsidP="005C5505">
      <w:pPr>
        <w:pStyle w:val="Texto"/>
        <w:spacing w:after="0" w:line="276" w:lineRule="auto"/>
        <w:ind w:right="51"/>
        <w:rPr>
          <w:sz w:val="22"/>
          <w:szCs w:val="22"/>
        </w:rPr>
      </w:pPr>
      <w:r w:rsidRPr="00BC2943">
        <w:rPr>
          <w:sz w:val="22"/>
          <w:szCs w:val="22"/>
        </w:rPr>
        <w:t>El resultado obtenido debe cumplir con lo establecido en el numeral 4.6.2.1.</w:t>
      </w:r>
    </w:p>
    <w:p w14:paraId="388877E8" w14:textId="77777777" w:rsidR="00423DE7" w:rsidRPr="00BC2943" w:rsidRDefault="00423DE7" w:rsidP="005C5505">
      <w:pPr>
        <w:pStyle w:val="Texto"/>
        <w:spacing w:after="0" w:line="276" w:lineRule="auto"/>
        <w:ind w:right="51"/>
        <w:rPr>
          <w:b/>
          <w:sz w:val="22"/>
          <w:szCs w:val="22"/>
        </w:rPr>
      </w:pPr>
      <w:r w:rsidRPr="00BC2943">
        <w:rPr>
          <w:b/>
          <w:sz w:val="22"/>
          <w:szCs w:val="22"/>
        </w:rPr>
        <w:t>5.9.2. Software de control.</w:t>
      </w:r>
    </w:p>
    <w:p w14:paraId="666CDB37" w14:textId="77777777" w:rsidR="00423DE7" w:rsidRPr="00BC2943" w:rsidRDefault="00423DE7" w:rsidP="005C5505">
      <w:pPr>
        <w:pStyle w:val="Texto"/>
        <w:spacing w:after="0" w:line="276" w:lineRule="auto"/>
        <w:ind w:right="51"/>
        <w:rPr>
          <w:sz w:val="22"/>
          <w:szCs w:val="22"/>
        </w:rPr>
      </w:pPr>
      <w:r w:rsidRPr="00BC2943">
        <w:rPr>
          <w:sz w:val="22"/>
          <w:szCs w:val="22"/>
        </w:rPr>
        <w:t>Que el software de control disponible al usuario final no tenga la posibilidad de manipular parámetros del transmisor, tal como los que se establecen en el numeral 4.6.2.2, lo anterior se comprueba visualmente en el software de control del EBP, en el reporte de pruebas deben registrarse las capturas de pantalla de las configuraciones del software de control.</w:t>
      </w:r>
    </w:p>
    <w:p w14:paraId="7922C84F" w14:textId="77777777" w:rsidR="00423DE7" w:rsidRPr="00BC2943" w:rsidRDefault="00423DE7" w:rsidP="005C5505">
      <w:pPr>
        <w:pStyle w:val="Texto"/>
        <w:spacing w:after="0" w:line="276" w:lineRule="auto"/>
        <w:ind w:right="51"/>
        <w:rPr>
          <w:sz w:val="22"/>
          <w:szCs w:val="22"/>
        </w:rPr>
      </w:pPr>
      <w:r w:rsidRPr="00BC2943">
        <w:rPr>
          <w:sz w:val="22"/>
          <w:szCs w:val="22"/>
        </w:rPr>
        <w:t xml:space="preserve">En lo que se refiere a comprobar que la información relativa a los ajustes internos o sobre la </w:t>
      </w:r>
      <w:proofErr w:type="spellStart"/>
      <w:r w:rsidRPr="00BC2943">
        <w:rPr>
          <w:sz w:val="22"/>
          <w:szCs w:val="22"/>
        </w:rPr>
        <w:t>re-configuración</w:t>
      </w:r>
      <w:proofErr w:type="spellEnd"/>
      <w:r w:rsidRPr="00BC2943">
        <w:rPr>
          <w:sz w:val="22"/>
          <w:szCs w:val="22"/>
        </w:rPr>
        <w:t xml:space="preserve"> al equipo esté disponible sólo a profesionales entrenados responsables, identificables por el IFT, por los fabricantes o distribuidores de los equipos, o por todos o una combinación de ellos, no al público en general, se comprueba mediante la revisión del compromiso por escrito del solicitante ante el Organismo de Certificación para el efecto, o ante el IFT.</w:t>
      </w:r>
    </w:p>
    <w:p w14:paraId="466B7E27" w14:textId="77777777" w:rsidR="00423DE7" w:rsidRPr="00BC2943" w:rsidRDefault="00423DE7" w:rsidP="005C5505">
      <w:pPr>
        <w:pStyle w:val="Texto"/>
        <w:spacing w:after="0" w:line="276" w:lineRule="auto"/>
        <w:ind w:right="51"/>
        <w:rPr>
          <w:sz w:val="22"/>
          <w:szCs w:val="22"/>
        </w:rPr>
      </w:pPr>
      <w:r w:rsidRPr="00BC2943">
        <w:rPr>
          <w:sz w:val="22"/>
          <w:szCs w:val="22"/>
        </w:rPr>
        <w:t>El resultado obtenido debe cumplir con lo establecido en el numeral 4.6.2.2.</w:t>
      </w:r>
    </w:p>
    <w:p w14:paraId="24D376F6" w14:textId="77777777" w:rsidR="00423DE7" w:rsidRPr="00BC2943" w:rsidRDefault="00423DE7" w:rsidP="005C5505">
      <w:pPr>
        <w:pStyle w:val="Texto"/>
        <w:spacing w:after="0" w:line="276" w:lineRule="auto"/>
        <w:ind w:right="51"/>
        <w:rPr>
          <w:b/>
          <w:sz w:val="22"/>
          <w:szCs w:val="22"/>
        </w:rPr>
      </w:pPr>
    </w:p>
    <w:p w14:paraId="5F877835" w14:textId="5857540C" w:rsidR="00423DE7" w:rsidRPr="00BC2943" w:rsidRDefault="00423DE7" w:rsidP="005C5505">
      <w:pPr>
        <w:pStyle w:val="Texto"/>
        <w:spacing w:after="0" w:line="276" w:lineRule="auto"/>
        <w:ind w:right="51"/>
        <w:rPr>
          <w:b/>
          <w:sz w:val="22"/>
          <w:szCs w:val="22"/>
        </w:rPr>
      </w:pPr>
      <w:r w:rsidRPr="00BC2943">
        <w:rPr>
          <w:b/>
          <w:sz w:val="22"/>
          <w:szCs w:val="22"/>
        </w:rPr>
        <w:t xml:space="preserve">5.10. </w:t>
      </w:r>
      <w:bookmarkStart w:id="36" w:name="_Hlk139979833"/>
      <w:r w:rsidR="00E75EA6" w:rsidRPr="00BC2943">
        <w:rPr>
          <w:b/>
          <w:sz w:val="22"/>
          <w:szCs w:val="22"/>
        </w:rPr>
        <w:t>Métod</w:t>
      </w:r>
      <w:r w:rsidRPr="00BC2943">
        <w:rPr>
          <w:b/>
          <w:sz w:val="22"/>
          <w:szCs w:val="22"/>
        </w:rPr>
        <w:t>os de prueba para los requisitos del mecanismo de mitigación control de potencia de transmisión (TPC)</w:t>
      </w:r>
      <w:bookmarkEnd w:id="36"/>
      <w:r w:rsidRPr="00BC2943">
        <w:rPr>
          <w:b/>
          <w:sz w:val="22"/>
          <w:szCs w:val="22"/>
        </w:rPr>
        <w:t>.</w:t>
      </w:r>
    </w:p>
    <w:p w14:paraId="6B1B75F9"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5.10.1. </w:t>
      </w:r>
      <w:r w:rsidRPr="00BC2943">
        <w:rPr>
          <w:bCs/>
          <w:sz w:val="22"/>
          <w:szCs w:val="22"/>
        </w:rPr>
        <w:t>Condiciones de prueba</w:t>
      </w:r>
    </w:p>
    <w:p w14:paraId="1789C0CE" w14:textId="77777777" w:rsidR="00423DE7" w:rsidRPr="00BC2943" w:rsidRDefault="00423DE7" w:rsidP="005C5505">
      <w:pPr>
        <w:pStyle w:val="Texto"/>
        <w:spacing w:after="0" w:line="276" w:lineRule="auto"/>
        <w:ind w:right="51"/>
        <w:rPr>
          <w:sz w:val="22"/>
          <w:szCs w:val="22"/>
        </w:rPr>
      </w:pPr>
      <w:r w:rsidRPr="00BC2943">
        <w:rPr>
          <w:sz w:val="22"/>
          <w:szCs w:val="22"/>
        </w:rPr>
        <w:t>Los requisitos del numeral 4.6.3.1, relativos al control de potencia de transmisión (TPC), solo se evalúan en condiciones normales de funcionamiento.</w:t>
      </w:r>
    </w:p>
    <w:p w14:paraId="1AB64F51" w14:textId="77777777" w:rsidR="00423DE7" w:rsidRPr="00BC2943" w:rsidRDefault="00423DE7" w:rsidP="005C5505">
      <w:pPr>
        <w:pStyle w:val="Texto"/>
        <w:spacing w:after="0" w:line="276" w:lineRule="auto"/>
        <w:ind w:right="51"/>
        <w:rPr>
          <w:sz w:val="22"/>
          <w:szCs w:val="22"/>
        </w:rPr>
      </w:pPr>
      <w:r w:rsidRPr="00BC2943">
        <w:rPr>
          <w:sz w:val="22"/>
          <w:szCs w:val="22"/>
        </w:rPr>
        <w:t>Los métodos prueba del presente numeral deben realizarse tanto en el canal declarado más bajo para cada ancho de banda de canal nominal declarado dentro de esta banda, así como en el canal declarado más alto para cada ancho de banda de canal nominal declarado dentro de esta banda.</w:t>
      </w:r>
    </w:p>
    <w:p w14:paraId="5F0D9DE8" w14:textId="77777777" w:rsidR="00423DE7" w:rsidRPr="00BC2943" w:rsidRDefault="00423DE7" w:rsidP="0027128C">
      <w:pPr>
        <w:pStyle w:val="Texto"/>
        <w:numPr>
          <w:ilvl w:val="0"/>
          <w:numId w:val="102"/>
        </w:numPr>
        <w:spacing w:after="0" w:line="276" w:lineRule="auto"/>
        <w:ind w:left="1134" w:right="51" w:hanging="567"/>
        <w:rPr>
          <w:sz w:val="22"/>
          <w:szCs w:val="22"/>
        </w:rPr>
      </w:pPr>
      <w:r w:rsidRPr="00BC2943">
        <w:rPr>
          <w:sz w:val="22"/>
          <w:szCs w:val="22"/>
        </w:rPr>
        <w:t>Es necesario repetir las mediciones que se describen en el presente numeral para cubrir:</w:t>
      </w:r>
    </w:p>
    <w:p w14:paraId="286FB210" w14:textId="77777777" w:rsidR="00423DE7" w:rsidRPr="00BC2943" w:rsidRDefault="00423DE7" w:rsidP="0027128C">
      <w:pPr>
        <w:pStyle w:val="Texto"/>
        <w:numPr>
          <w:ilvl w:val="0"/>
          <w:numId w:val="69"/>
        </w:numPr>
        <w:spacing w:after="0" w:line="276" w:lineRule="auto"/>
        <w:ind w:left="1843" w:right="51" w:hanging="567"/>
        <w:rPr>
          <w:sz w:val="22"/>
          <w:szCs w:val="22"/>
        </w:rPr>
      </w:pPr>
      <w:r w:rsidRPr="00BC2943">
        <w:rPr>
          <w:sz w:val="22"/>
          <w:szCs w:val="22"/>
        </w:rPr>
        <w:t>Cada uno de los extremos del rango del TPC para dispositivos WAS/RLAN con TPC o el valor de la PIRE promedio máxima para equipos sin TPC, lo anterior para los conjuntos de EBP más antenas correspondientes que sean declaradas por el solicitante de las pruebas;</w:t>
      </w:r>
    </w:p>
    <w:p w14:paraId="2C837B60" w14:textId="77777777" w:rsidR="003C1F9A" w:rsidRPr="00BC2943" w:rsidRDefault="00423DE7" w:rsidP="0027128C">
      <w:pPr>
        <w:pStyle w:val="Texto"/>
        <w:numPr>
          <w:ilvl w:val="0"/>
          <w:numId w:val="69"/>
        </w:numPr>
        <w:spacing w:after="0" w:line="276" w:lineRule="auto"/>
        <w:ind w:left="1843" w:right="51" w:hanging="567"/>
        <w:rPr>
          <w:sz w:val="22"/>
          <w:szCs w:val="22"/>
        </w:rPr>
      </w:pPr>
      <w:r w:rsidRPr="00BC2943">
        <w:rPr>
          <w:sz w:val="22"/>
          <w:szCs w:val="22"/>
        </w:rPr>
        <w:lastRenderedPageBreak/>
        <w:t xml:space="preserve">Cada uno de los modos de funcionamiento de transmisión declarados por el por el solicitante de las pruebas. </w:t>
      </w:r>
    </w:p>
    <w:p w14:paraId="600ECF0D" w14:textId="70E45E3A" w:rsidR="00423DE7" w:rsidRPr="00BC2943" w:rsidRDefault="005A5733" w:rsidP="0027128C">
      <w:pPr>
        <w:pStyle w:val="Texto"/>
        <w:numPr>
          <w:ilvl w:val="0"/>
          <w:numId w:val="102"/>
        </w:numPr>
        <w:spacing w:after="0" w:line="276" w:lineRule="auto"/>
        <w:ind w:left="1134" w:right="51" w:hanging="567"/>
        <w:rPr>
          <w:sz w:val="22"/>
          <w:szCs w:val="22"/>
        </w:rPr>
      </w:pPr>
      <w:r w:rsidRPr="00BC2943">
        <w:rPr>
          <w:sz w:val="22"/>
          <w:szCs w:val="22"/>
        </w:rPr>
        <w:t>Lo anterior d</w:t>
      </w:r>
      <w:r w:rsidR="00423DE7" w:rsidRPr="00BC2943">
        <w:rPr>
          <w:sz w:val="22"/>
          <w:szCs w:val="22"/>
        </w:rPr>
        <w:t>e acuerdo con lo</w:t>
      </w:r>
      <w:r w:rsidR="003C1F9A" w:rsidRPr="00BC2943">
        <w:rPr>
          <w:sz w:val="22"/>
          <w:szCs w:val="22"/>
        </w:rPr>
        <w:t>s</w:t>
      </w:r>
      <w:r w:rsidR="00423DE7" w:rsidRPr="00BC2943">
        <w:rPr>
          <w:sz w:val="22"/>
          <w:szCs w:val="22"/>
        </w:rPr>
        <w:t xml:space="preserve"> </w:t>
      </w:r>
      <w:r w:rsidR="003C1F9A" w:rsidRPr="00BC2943">
        <w:rPr>
          <w:sz w:val="22"/>
          <w:szCs w:val="22"/>
        </w:rPr>
        <w:t xml:space="preserve">modos de funcionamiento </w:t>
      </w:r>
      <w:r w:rsidR="00423DE7" w:rsidRPr="00BC2943">
        <w:rPr>
          <w:sz w:val="22"/>
          <w:szCs w:val="22"/>
        </w:rPr>
        <w:t>siguiente</w:t>
      </w:r>
      <w:r w:rsidR="003C1F9A" w:rsidRPr="00BC2943">
        <w:rPr>
          <w:sz w:val="22"/>
          <w:szCs w:val="22"/>
        </w:rPr>
        <w:t>s</w:t>
      </w:r>
      <w:r w:rsidR="00423DE7" w:rsidRPr="00BC2943">
        <w:rPr>
          <w:sz w:val="22"/>
          <w:szCs w:val="22"/>
        </w:rPr>
        <w:t>:</w:t>
      </w:r>
    </w:p>
    <w:p w14:paraId="6EFE74CF" w14:textId="77777777" w:rsidR="00423DE7" w:rsidRPr="00BC2943" w:rsidRDefault="00423DE7" w:rsidP="0027128C">
      <w:pPr>
        <w:pStyle w:val="Texto"/>
        <w:numPr>
          <w:ilvl w:val="2"/>
          <w:numId w:val="69"/>
        </w:numPr>
        <w:spacing w:after="0" w:line="276" w:lineRule="auto"/>
        <w:ind w:left="1843" w:right="51" w:hanging="567"/>
        <w:rPr>
          <w:sz w:val="22"/>
          <w:szCs w:val="22"/>
        </w:rPr>
      </w:pPr>
      <w:r w:rsidRPr="00BC2943">
        <w:rPr>
          <w:sz w:val="22"/>
          <w:szCs w:val="22"/>
        </w:rPr>
        <w:t>Modo de funcionamiento 1 (una sola antena): El equipo utiliza solo una antena cuando opera en este modo. Los siguientes tipos de equipos y/o modos de funcionamiento son representativos:</w:t>
      </w:r>
    </w:p>
    <w:p w14:paraId="32D40BE2" w14:textId="77777777" w:rsidR="00423DE7" w:rsidRPr="00BC2943" w:rsidRDefault="00423DE7" w:rsidP="0027128C">
      <w:pPr>
        <w:pStyle w:val="Texto"/>
        <w:numPr>
          <w:ilvl w:val="3"/>
          <w:numId w:val="69"/>
        </w:numPr>
        <w:spacing w:after="0" w:line="276" w:lineRule="auto"/>
        <w:ind w:left="2410" w:right="51" w:hanging="567"/>
        <w:rPr>
          <w:sz w:val="22"/>
          <w:szCs w:val="22"/>
        </w:rPr>
      </w:pPr>
      <w:r w:rsidRPr="00BC2943">
        <w:rPr>
          <w:sz w:val="22"/>
          <w:szCs w:val="22"/>
        </w:rPr>
        <w:t>Equipo con una sola antena,</w:t>
      </w:r>
    </w:p>
    <w:p w14:paraId="0BD8991F" w14:textId="77777777" w:rsidR="00423DE7" w:rsidRPr="00BC2943" w:rsidRDefault="00423DE7" w:rsidP="0027128C">
      <w:pPr>
        <w:pStyle w:val="Texto"/>
        <w:numPr>
          <w:ilvl w:val="3"/>
          <w:numId w:val="69"/>
        </w:numPr>
        <w:spacing w:after="0" w:line="276" w:lineRule="auto"/>
        <w:ind w:left="2410" w:right="51" w:hanging="567"/>
        <w:rPr>
          <w:sz w:val="22"/>
          <w:szCs w:val="22"/>
        </w:rPr>
      </w:pPr>
      <w:r w:rsidRPr="00BC2943">
        <w:rPr>
          <w:sz w:val="22"/>
          <w:szCs w:val="22"/>
        </w:rPr>
        <w:t xml:space="preserve">Equipo con dos antenas de cualquier tipo, pero que en cualquier momento en tiempo solo se utiliza una antena a la vez, y </w:t>
      </w:r>
    </w:p>
    <w:p w14:paraId="0F7700B3" w14:textId="77777777" w:rsidR="00423DE7" w:rsidRPr="00BC2943" w:rsidRDefault="00423DE7" w:rsidP="0027128C">
      <w:pPr>
        <w:pStyle w:val="Texto"/>
        <w:numPr>
          <w:ilvl w:val="3"/>
          <w:numId w:val="69"/>
        </w:numPr>
        <w:spacing w:after="0" w:line="276" w:lineRule="auto"/>
        <w:ind w:left="2410" w:right="51" w:hanging="567"/>
        <w:rPr>
          <w:sz w:val="22"/>
          <w:szCs w:val="22"/>
        </w:rPr>
      </w:pPr>
      <w:r w:rsidRPr="00BC2943">
        <w:rPr>
          <w:sz w:val="22"/>
          <w:szCs w:val="22"/>
        </w:rPr>
        <w:t>Sistema de antenas inteligentes con dos o más antenas, pero que operan en un modo en el cual solo se utiliza una antena a la vez.</w:t>
      </w:r>
    </w:p>
    <w:p w14:paraId="63627C9C" w14:textId="77777777" w:rsidR="00423DE7" w:rsidRPr="00BC2943" w:rsidRDefault="00423DE7" w:rsidP="0027128C">
      <w:pPr>
        <w:pStyle w:val="Texto"/>
        <w:numPr>
          <w:ilvl w:val="2"/>
          <w:numId w:val="69"/>
        </w:numPr>
        <w:spacing w:after="0" w:line="276" w:lineRule="auto"/>
        <w:ind w:left="1843" w:right="51" w:hanging="567"/>
        <w:rPr>
          <w:sz w:val="22"/>
          <w:szCs w:val="22"/>
        </w:rPr>
      </w:pPr>
      <w:r w:rsidRPr="00BC2943">
        <w:rPr>
          <w:sz w:val="22"/>
          <w:szCs w:val="22"/>
        </w:rPr>
        <w:t>Modo de funcionamiento 2 (múltiples antenas, sin formación de diagrama de radiación): El equipo que puede operar en este modo contiene un sistema de antenas inteligentes que utiliza dos o más cadenas de transmisión de manera simultánea, pero que no tiene activada la funcionalidad de formación de diagrama de radiación.</w:t>
      </w:r>
    </w:p>
    <w:p w14:paraId="5453659B" w14:textId="77777777" w:rsidR="00423DE7" w:rsidRPr="00BC2943" w:rsidRDefault="00423DE7" w:rsidP="0027128C">
      <w:pPr>
        <w:pStyle w:val="Texto"/>
        <w:numPr>
          <w:ilvl w:val="2"/>
          <w:numId w:val="69"/>
        </w:numPr>
        <w:spacing w:after="0" w:line="276" w:lineRule="auto"/>
        <w:ind w:left="1843" w:right="51" w:hanging="567"/>
        <w:rPr>
          <w:sz w:val="22"/>
          <w:szCs w:val="22"/>
        </w:rPr>
      </w:pPr>
      <w:r w:rsidRPr="00BC2943">
        <w:rPr>
          <w:sz w:val="22"/>
          <w:szCs w:val="22"/>
        </w:rPr>
        <w:t>Modo de funcionamiento 3 (múltiples antenas, con formación de diagrama de radiación): El equipo que puede operar en este modo contiene un sistema de antenas inteligentes que utiliza dos o más cadenas de transmisión de manera simultánea, con la funcionalidad de formación de diagrama de radiación activada. Al realizar las mediciones del presente numeral, además de la ganancia “G” del conjunto de antenas, también debe tomarse en cuenta la ganancia de formación de diagrama de radiación “Y”.</w:t>
      </w:r>
    </w:p>
    <w:p w14:paraId="1E6DCB98" w14:textId="77777777" w:rsidR="00423DE7" w:rsidRPr="00BC2943" w:rsidRDefault="00423DE7" w:rsidP="005C5505">
      <w:pPr>
        <w:pStyle w:val="Texto"/>
        <w:spacing w:after="0" w:line="276" w:lineRule="auto"/>
        <w:ind w:left="1843" w:right="51" w:firstLine="0"/>
        <w:rPr>
          <w:sz w:val="22"/>
          <w:szCs w:val="22"/>
        </w:rPr>
      </w:pPr>
      <w:r w:rsidRPr="00BC2943">
        <w:rPr>
          <w:sz w:val="22"/>
          <w:szCs w:val="22"/>
        </w:rPr>
        <w:t>La información declarada por el solicitante de las pruebas debe incluirse en el reporte de pruebas.</w:t>
      </w:r>
    </w:p>
    <w:p w14:paraId="7528495A" w14:textId="77777777" w:rsidR="00423DE7" w:rsidRPr="00BC2943" w:rsidRDefault="00423DE7" w:rsidP="0027128C">
      <w:pPr>
        <w:pStyle w:val="Texto"/>
        <w:numPr>
          <w:ilvl w:val="0"/>
          <w:numId w:val="102"/>
        </w:numPr>
        <w:spacing w:after="0" w:line="276" w:lineRule="auto"/>
        <w:ind w:left="1134" w:right="51" w:hanging="567"/>
        <w:rPr>
          <w:sz w:val="22"/>
          <w:szCs w:val="22"/>
        </w:rPr>
      </w:pPr>
      <w:r w:rsidRPr="00BC2943">
        <w:rPr>
          <w:sz w:val="22"/>
          <w:szCs w:val="22"/>
        </w:rPr>
        <w:t>Las consideraciones del ciclo de trabajo siguientes deben aplicarse a los métodos de prueba del presente numeral:</w:t>
      </w:r>
    </w:p>
    <w:p w14:paraId="2592F84F" w14:textId="77777777" w:rsidR="00423DE7" w:rsidRPr="00BC2943" w:rsidRDefault="00423DE7" w:rsidP="0027128C">
      <w:pPr>
        <w:pStyle w:val="Texto"/>
        <w:numPr>
          <w:ilvl w:val="0"/>
          <w:numId w:val="70"/>
        </w:numPr>
        <w:spacing w:after="0" w:line="276" w:lineRule="auto"/>
        <w:ind w:left="1843" w:right="51" w:hanging="567"/>
        <w:rPr>
          <w:sz w:val="22"/>
          <w:szCs w:val="22"/>
        </w:rPr>
      </w:pPr>
      <w:r w:rsidRPr="00BC2943">
        <w:rPr>
          <w:sz w:val="22"/>
          <w:szCs w:val="22"/>
        </w:rPr>
        <w:t>Si es posible, configure o modifique la operación del EBP para que transmita continuamente.</w:t>
      </w:r>
    </w:p>
    <w:p w14:paraId="124CB6DC" w14:textId="77777777" w:rsidR="00423DE7" w:rsidRPr="00BC2943" w:rsidRDefault="00423DE7" w:rsidP="0027128C">
      <w:pPr>
        <w:pStyle w:val="Texto"/>
        <w:numPr>
          <w:ilvl w:val="0"/>
          <w:numId w:val="70"/>
        </w:numPr>
        <w:spacing w:after="0" w:line="276" w:lineRule="auto"/>
        <w:ind w:left="1843" w:right="51" w:hanging="567"/>
        <w:rPr>
          <w:sz w:val="22"/>
          <w:szCs w:val="22"/>
        </w:rPr>
      </w:pPr>
      <w:r w:rsidRPr="00BC2943">
        <w:rPr>
          <w:sz w:val="22"/>
          <w:szCs w:val="22"/>
        </w:rPr>
        <w:t>La intención es probar al 100% del ciclo de trabajo; sin embargo, se permite una pequeña reducción en el ciclo de trabajo (a no menos del 98 %), si el EBP lo requiere para fines de control de amplitud. Se espera que los solicitantes de las pruebas proporcionen software de control del EBP al laboratorio de pruebas para permitir tal operación continua.</w:t>
      </w:r>
    </w:p>
    <w:p w14:paraId="240FC654" w14:textId="77777777" w:rsidR="00423DE7" w:rsidRPr="00BC2943" w:rsidRDefault="00423DE7" w:rsidP="0027128C">
      <w:pPr>
        <w:pStyle w:val="Texto"/>
        <w:numPr>
          <w:ilvl w:val="0"/>
          <w:numId w:val="70"/>
        </w:numPr>
        <w:spacing w:after="0" w:line="276" w:lineRule="auto"/>
        <w:ind w:left="1843" w:right="51" w:hanging="567"/>
        <w:rPr>
          <w:sz w:val="22"/>
          <w:szCs w:val="22"/>
        </w:rPr>
      </w:pPr>
      <w:r w:rsidRPr="00BC2943">
        <w:rPr>
          <w:sz w:val="22"/>
          <w:szCs w:val="22"/>
        </w:rPr>
        <w:t>Si no se puede lograr la transmisión continua (o al menos el 98 % del ciclo de trabajo) debido a limitaciones de hardware, tal como el sobrecalentamiento, el EBP debe operarse con la duración de la transmisión lo más larga posible, y el ciclo de trabajo lo más alto posible.</w:t>
      </w:r>
    </w:p>
    <w:p w14:paraId="668FAE7B" w14:textId="77777777" w:rsidR="00A32D5C" w:rsidRPr="00BC2943" w:rsidRDefault="00A32D5C" w:rsidP="00A32D5C">
      <w:pPr>
        <w:pStyle w:val="Texto"/>
        <w:spacing w:after="0" w:line="276" w:lineRule="auto"/>
        <w:ind w:left="1134" w:right="51" w:firstLine="0"/>
        <w:rPr>
          <w:sz w:val="22"/>
          <w:szCs w:val="22"/>
        </w:rPr>
      </w:pPr>
    </w:p>
    <w:p w14:paraId="0C384508"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5.10.2. </w:t>
      </w:r>
      <w:r w:rsidRPr="00BC2943">
        <w:rPr>
          <w:bCs/>
          <w:sz w:val="22"/>
          <w:szCs w:val="22"/>
        </w:rPr>
        <w:t>Método de prueba</w:t>
      </w:r>
    </w:p>
    <w:p w14:paraId="65BD0671" w14:textId="77777777" w:rsidR="00423DE7" w:rsidRPr="00BC2943" w:rsidRDefault="00423DE7" w:rsidP="005C5505">
      <w:pPr>
        <w:pStyle w:val="ROMANOS"/>
        <w:spacing w:after="0" w:line="276" w:lineRule="auto"/>
        <w:ind w:right="51"/>
        <w:rPr>
          <w:bCs/>
          <w:sz w:val="22"/>
          <w:szCs w:val="22"/>
          <w:vertAlign w:val="subscript"/>
        </w:rPr>
      </w:pPr>
      <w:r w:rsidRPr="00BC2943">
        <w:rPr>
          <w:b/>
          <w:sz w:val="22"/>
          <w:szCs w:val="22"/>
        </w:rPr>
        <w:t xml:space="preserve">5.10.2.1. </w:t>
      </w:r>
      <w:r w:rsidRPr="00BC2943">
        <w:rPr>
          <w:bCs/>
          <w:sz w:val="22"/>
          <w:szCs w:val="22"/>
        </w:rPr>
        <w:t>PIRE con la potencia más alta del rango TPC, P</w:t>
      </w:r>
      <w:r w:rsidRPr="00BC2943">
        <w:rPr>
          <w:bCs/>
          <w:sz w:val="22"/>
          <w:szCs w:val="22"/>
          <w:vertAlign w:val="subscript"/>
        </w:rPr>
        <w:t>H</w:t>
      </w:r>
    </w:p>
    <w:p w14:paraId="1FAD0248" w14:textId="77777777" w:rsidR="00423DE7" w:rsidRPr="00BC2943" w:rsidRDefault="00423DE7" w:rsidP="005C5505">
      <w:pPr>
        <w:pStyle w:val="Texto"/>
        <w:spacing w:after="0" w:line="276" w:lineRule="auto"/>
        <w:ind w:right="51"/>
        <w:rPr>
          <w:sz w:val="22"/>
          <w:szCs w:val="22"/>
        </w:rPr>
      </w:pPr>
      <w:r w:rsidRPr="00BC2943">
        <w:rPr>
          <w:sz w:val="22"/>
          <w:szCs w:val="22"/>
        </w:rPr>
        <w:t>El EBP se configurará para funcionar con el nivel más alto (potencia de salida del transmisor) del rango de TPC.</w:t>
      </w:r>
    </w:p>
    <w:p w14:paraId="4B3D46D8"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Se aplican los pasos a) a j) del método de prueba para determinar la PIRE del numeral 5.5.1, modificando los pasos d) y e) del numeral 5.5.1 con lo que se indica en el párrafo anterior y con lo aplicable del numeral 5.10.1, el resultado obtenido debe cumplir con lo establecido en el segundo párrafo del numeral 4.6.3.1; se repiten las mediciones de conformidad con numeral 5.10.1.</w:t>
      </w:r>
    </w:p>
    <w:p w14:paraId="08D39946" w14:textId="77777777" w:rsidR="00423DE7" w:rsidRPr="00BC2943" w:rsidRDefault="00423DE7" w:rsidP="005C5505">
      <w:pPr>
        <w:pStyle w:val="ROMANOS"/>
        <w:spacing w:after="0" w:line="276" w:lineRule="auto"/>
        <w:ind w:right="51"/>
        <w:rPr>
          <w:sz w:val="22"/>
          <w:szCs w:val="22"/>
        </w:rPr>
      </w:pPr>
      <w:r w:rsidRPr="00BC2943">
        <w:rPr>
          <w:b/>
          <w:sz w:val="22"/>
          <w:szCs w:val="22"/>
        </w:rPr>
        <w:t xml:space="preserve">5.10.2.2. </w:t>
      </w:r>
      <w:r w:rsidRPr="00BC2943">
        <w:rPr>
          <w:bCs/>
          <w:sz w:val="22"/>
          <w:szCs w:val="22"/>
        </w:rPr>
        <w:t>PIRE con la potencia más baja del rango TPC, P</w:t>
      </w:r>
      <w:r w:rsidRPr="00BC2943">
        <w:rPr>
          <w:bCs/>
          <w:sz w:val="22"/>
          <w:szCs w:val="22"/>
          <w:vertAlign w:val="subscript"/>
        </w:rPr>
        <w:t>L</w:t>
      </w:r>
    </w:p>
    <w:p w14:paraId="38ABCCE0" w14:textId="77777777" w:rsidR="00423DE7" w:rsidRPr="00BC2943" w:rsidRDefault="00423DE7" w:rsidP="005C5505">
      <w:pPr>
        <w:pStyle w:val="Texto"/>
        <w:spacing w:after="0" w:line="276" w:lineRule="auto"/>
        <w:ind w:right="51"/>
        <w:rPr>
          <w:sz w:val="22"/>
          <w:szCs w:val="22"/>
        </w:rPr>
      </w:pPr>
      <w:r w:rsidRPr="00BC2943">
        <w:rPr>
          <w:sz w:val="22"/>
          <w:szCs w:val="22"/>
        </w:rPr>
        <w:t>El EBP se configurará para funcionar con el nivel más bajo (potencia de salida del transmisor) del rango de TPC.</w:t>
      </w:r>
    </w:p>
    <w:p w14:paraId="31DF7AED" w14:textId="77777777" w:rsidR="00423DE7" w:rsidRPr="00BC2943" w:rsidRDefault="00423DE7" w:rsidP="005C5505">
      <w:pPr>
        <w:pStyle w:val="Texto"/>
        <w:spacing w:after="0" w:line="276" w:lineRule="auto"/>
        <w:ind w:right="51"/>
        <w:rPr>
          <w:sz w:val="22"/>
          <w:szCs w:val="22"/>
        </w:rPr>
      </w:pPr>
      <w:r w:rsidRPr="00BC2943">
        <w:rPr>
          <w:sz w:val="22"/>
          <w:szCs w:val="22"/>
        </w:rPr>
        <w:t>Se aplican los pasos a) a j) del método de prueba para determinar la PIRE del numeral 5.5.1, modificando los pasos d) y e) del numeral 5.5.1 con lo que se indica en el párrafo anterior y con lo aplicable del numeral 5.10.1, el resultado obtenido debe cumplir con lo establecido en el segundo párrafo del numeral 4.6.3.1; se repiten las mediciones de conformidad con numeral 5.10.1.</w:t>
      </w:r>
    </w:p>
    <w:p w14:paraId="657BAFDC" w14:textId="77777777" w:rsidR="00423DE7" w:rsidRPr="00BC2943" w:rsidRDefault="00423DE7" w:rsidP="005C5505">
      <w:pPr>
        <w:pStyle w:val="ROMANOS"/>
        <w:spacing w:after="0" w:line="276" w:lineRule="auto"/>
        <w:ind w:right="51"/>
        <w:rPr>
          <w:bCs/>
          <w:sz w:val="22"/>
          <w:szCs w:val="22"/>
        </w:rPr>
      </w:pPr>
      <w:r w:rsidRPr="00BC2943">
        <w:rPr>
          <w:b/>
          <w:sz w:val="22"/>
          <w:szCs w:val="22"/>
        </w:rPr>
        <w:t xml:space="preserve">5.10.2.3. </w:t>
      </w:r>
      <w:r w:rsidRPr="00BC2943">
        <w:rPr>
          <w:bCs/>
          <w:sz w:val="22"/>
          <w:szCs w:val="22"/>
        </w:rPr>
        <w:t>PIRE para dispositivos sin TPC</w:t>
      </w:r>
    </w:p>
    <w:p w14:paraId="55167BFD" w14:textId="77777777" w:rsidR="00423DE7" w:rsidRPr="00BC2943" w:rsidRDefault="00423DE7" w:rsidP="005C5505">
      <w:pPr>
        <w:pStyle w:val="Texto"/>
        <w:spacing w:after="0" w:line="276" w:lineRule="auto"/>
        <w:ind w:right="51"/>
        <w:rPr>
          <w:sz w:val="22"/>
          <w:szCs w:val="22"/>
        </w:rPr>
      </w:pPr>
      <w:r w:rsidRPr="00BC2943">
        <w:rPr>
          <w:sz w:val="22"/>
          <w:szCs w:val="22"/>
        </w:rPr>
        <w:t>Se comprueba documental y ocularmente mediante la comparación del resultado obtenido para determinar el cumplimiento de numeral 4.2, con el valor resultante de reducir en 3 dB la PIRE del Cuadro 3.</w:t>
      </w:r>
    </w:p>
    <w:p w14:paraId="5A9F766B" w14:textId="77777777" w:rsidR="00423DE7" w:rsidRPr="00BC2943" w:rsidRDefault="00423DE7" w:rsidP="005C5505">
      <w:pPr>
        <w:pStyle w:val="Texto"/>
        <w:spacing w:after="0" w:line="276" w:lineRule="auto"/>
        <w:ind w:right="51"/>
        <w:rPr>
          <w:sz w:val="22"/>
          <w:szCs w:val="22"/>
        </w:rPr>
      </w:pPr>
      <w:r w:rsidRPr="00BC2943">
        <w:rPr>
          <w:sz w:val="22"/>
          <w:szCs w:val="22"/>
        </w:rPr>
        <w:t>El resultado obtenido debe cumplir con lo establecido en el primer párrafo del numeral 4.6.3.1.</w:t>
      </w:r>
    </w:p>
    <w:p w14:paraId="328EDB16" w14:textId="77777777" w:rsidR="00423DE7" w:rsidRPr="00BC2943" w:rsidRDefault="00423DE7" w:rsidP="005C5505">
      <w:pPr>
        <w:pStyle w:val="ROMANOS"/>
        <w:spacing w:after="0" w:line="276" w:lineRule="auto"/>
        <w:ind w:right="51"/>
        <w:rPr>
          <w:sz w:val="22"/>
          <w:szCs w:val="22"/>
        </w:rPr>
      </w:pPr>
    </w:p>
    <w:p w14:paraId="2D77AA45" w14:textId="7E691449" w:rsidR="00423DE7" w:rsidRPr="00BC2943" w:rsidRDefault="00423DE7" w:rsidP="005C5505">
      <w:pPr>
        <w:pStyle w:val="Texto"/>
        <w:spacing w:after="0" w:line="276" w:lineRule="auto"/>
        <w:ind w:right="51"/>
        <w:rPr>
          <w:b/>
          <w:sz w:val="22"/>
          <w:szCs w:val="22"/>
        </w:rPr>
      </w:pPr>
      <w:r w:rsidRPr="00BC2943">
        <w:rPr>
          <w:b/>
          <w:sz w:val="22"/>
          <w:szCs w:val="22"/>
        </w:rPr>
        <w:t xml:space="preserve">5.11. </w:t>
      </w:r>
      <w:r w:rsidR="00E75EA6" w:rsidRPr="00BC2943">
        <w:rPr>
          <w:b/>
          <w:sz w:val="22"/>
          <w:szCs w:val="22"/>
        </w:rPr>
        <w:t>Métod</w:t>
      </w:r>
      <w:r w:rsidRPr="00BC2943">
        <w:rPr>
          <w:b/>
          <w:sz w:val="22"/>
          <w:szCs w:val="22"/>
        </w:rPr>
        <w:t>os de prueba para los requisitos del mecanismo de mitigación selección dinámica de frecuencia (DFS).</w:t>
      </w:r>
    </w:p>
    <w:p w14:paraId="62CBD349" w14:textId="77777777" w:rsidR="00423DE7" w:rsidRPr="00BC2943" w:rsidRDefault="00423DE7" w:rsidP="005C5505">
      <w:pPr>
        <w:pStyle w:val="Texto"/>
        <w:spacing w:after="0" w:line="276" w:lineRule="auto"/>
        <w:ind w:right="51"/>
        <w:rPr>
          <w:b/>
          <w:sz w:val="22"/>
          <w:szCs w:val="22"/>
        </w:rPr>
      </w:pPr>
    </w:p>
    <w:p w14:paraId="40757687" w14:textId="517B9754" w:rsidR="00423DE7" w:rsidRPr="00BC2943" w:rsidRDefault="00423DE7" w:rsidP="005C5505">
      <w:pPr>
        <w:pStyle w:val="Texto"/>
        <w:spacing w:after="0" w:line="276" w:lineRule="auto"/>
        <w:ind w:right="51"/>
        <w:rPr>
          <w:b/>
          <w:sz w:val="22"/>
          <w:szCs w:val="22"/>
        </w:rPr>
      </w:pPr>
      <w:r w:rsidRPr="00BC2943">
        <w:rPr>
          <w:b/>
          <w:sz w:val="22"/>
          <w:szCs w:val="22"/>
        </w:rPr>
        <w:t>5.11.1.</w:t>
      </w:r>
      <w:r w:rsidRPr="00BC2943">
        <w:rPr>
          <w:bCs/>
          <w:sz w:val="22"/>
          <w:szCs w:val="22"/>
        </w:rPr>
        <w:t xml:space="preserve"> </w:t>
      </w:r>
      <w:r w:rsidR="00E75EA6" w:rsidRPr="00BC2943">
        <w:rPr>
          <w:bCs/>
          <w:sz w:val="22"/>
          <w:szCs w:val="22"/>
        </w:rPr>
        <w:t>Métod</w:t>
      </w:r>
      <w:r w:rsidRPr="00BC2943">
        <w:rPr>
          <w:bCs/>
          <w:sz w:val="22"/>
          <w:szCs w:val="22"/>
        </w:rPr>
        <w:t>os de prueba para los requisitos de la Alternativa 1</w:t>
      </w:r>
      <w:r w:rsidR="001305AD" w:rsidRPr="00BC2943">
        <w:rPr>
          <w:bCs/>
          <w:sz w:val="22"/>
          <w:szCs w:val="22"/>
        </w:rPr>
        <w:t xml:space="preserve"> o 3</w:t>
      </w:r>
      <w:r w:rsidRPr="00BC2943">
        <w:rPr>
          <w:bCs/>
          <w:sz w:val="22"/>
          <w:szCs w:val="22"/>
        </w:rPr>
        <w:t xml:space="preserve"> del mecanismo DFS </w:t>
      </w:r>
    </w:p>
    <w:p w14:paraId="3F5A0490"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5.11.1.1. </w:t>
      </w:r>
      <w:r w:rsidRPr="00BC2943">
        <w:rPr>
          <w:bCs/>
          <w:sz w:val="22"/>
          <w:szCs w:val="22"/>
        </w:rPr>
        <w:t>Condiciones de prueba</w:t>
      </w:r>
    </w:p>
    <w:p w14:paraId="7B6DF089" w14:textId="77777777" w:rsidR="00423DE7" w:rsidRPr="00BC2943" w:rsidRDefault="00423DE7" w:rsidP="005C5505">
      <w:pPr>
        <w:pStyle w:val="Texto"/>
        <w:spacing w:after="0" w:line="276" w:lineRule="auto"/>
        <w:ind w:right="51"/>
        <w:rPr>
          <w:b/>
          <w:sz w:val="22"/>
          <w:szCs w:val="22"/>
        </w:rPr>
      </w:pPr>
      <w:bookmarkStart w:id="37" w:name="_Hlk142068855"/>
      <w:r w:rsidRPr="00BC2943">
        <w:rPr>
          <w:b/>
          <w:sz w:val="22"/>
          <w:szCs w:val="22"/>
        </w:rPr>
        <w:t>5.11.1.1.1</w:t>
      </w:r>
      <w:bookmarkEnd w:id="37"/>
      <w:r w:rsidRPr="00BC2943">
        <w:rPr>
          <w:b/>
          <w:sz w:val="22"/>
          <w:szCs w:val="22"/>
        </w:rPr>
        <w:t xml:space="preserve">. </w:t>
      </w:r>
      <w:r w:rsidRPr="00BC2943">
        <w:rPr>
          <w:bCs/>
          <w:sz w:val="22"/>
          <w:szCs w:val="22"/>
        </w:rPr>
        <w:t>Generalidades</w:t>
      </w:r>
    </w:p>
    <w:p w14:paraId="43B1AB02" w14:textId="77777777" w:rsidR="00423DE7" w:rsidRPr="00BC2943" w:rsidRDefault="00423DE7" w:rsidP="005C5505">
      <w:pPr>
        <w:pStyle w:val="Texto"/>
        <w:spacing w:after="0" w:line="276" w:lineRule="auto"/>
        <w:ind w:right="51"/>
        <w:rPr>
          <w:sz w:val="22"/>
          <w:szCs w:val="22"/>
        </w:rPr>
      </w:pPr>
      <w:r w:rsidRPr="00BC2943">
        <w:rPr>
          <w:sz w:val="22"/>
          <w:szCs w:val="22"/>
        </w:rPr>
        <w:t xml:space="preserve">Los requisitos del numeral 4.6.3.2.1 solo se evalúan en condiciones normales de funcionamiento.  </w:t>
      </w:r>
    </w:p>
    <w:p w14:paraId="11FA53A8" w14:textId="77777777" w:rsidR="00423DE7" w:rsidRPr="00BC2943" w:rsidRDefault="00423DE7" w:rsidP="005C5505">
      <w:pPr>
        <w:pStyle w:val="Texto"/>
        <w:spacing w:after="0" w:line="276" w:lineRule="auto"/>
        <w:ind w:right="51"/>
        <w:rPr>
          <w:sz w:val="22"/>
          <w:szCs w:val="22"/>
        </w:rPr>
      </w:pPr>
      <w:r w:rsidRPr="00BC2943">
        <w:rPr>
          <w:sz w:val="22"/>
          <w:szCs w:val="22"/>
        </w:rPr>
        <w:t>Los métodos prueba del presente numeral deben realizarse en uno de los canales con el ancho de banda del canal más grande y en uno de los canales con el ancho de banda del canal más pequeño. Al probar dispositivos que admiten transmisiones simultáneas en canales adyacentes o no adyacentes, no es necesario realizar pruebas DFS en transmisiones simultáneas para los diferentes canales.</w:t>
      </w:r>
    </w:p>
    <w:p w14:paraId="4B680509" w14:textId="77777777" w:rsidR="00423DE7" w:rsidRPr="00BC2943" w:rsidRDefault="00423DE7" w:rsidP="005C5505">
      <w:pPr>
        <w:pStyle w:val="Texto"/>
        <w:spacing w:after="0" w:line="276" w:lineRule="auto"/>
        <w:ind w:right="51"/>
        <w:rPr>
          <w:sz w:val="22"/>
          <w:szCs w:val="22"/>
        </w:rPr>
      </w:pPr>
      <w:r w:rsidRPr="00BC2943">
        <w:rPr>
          <w:sz w:val="22"/>
          <w:szCs w:val="22"/>
        </w:rPr>
        <w:t xml:space="preserve">Algunas de las pruebas pueden facilitarse deshabilitando ciertas características operativas del EBP durante la duración de la prueba. </w:t>
      </w:r>
    </w:p>
    <w:p w14:paraId="7095FC2A" w14:textId="134C5F2A" w:rsidR="00423DE7" w:rsidRPr="00BC2943" w:rsidRDefault="00423DE7" w:rsidP="005C5505">
      <w:pPr>
        <w:pStyle w:val="Texto"/>
        <w:spacing w:after="0" w:line="276" w:lineRule="auto"/>
        <w:ind w:right="51"/>
        <w:rPr>
          <w:sz w:val="22"/>
          <w:szCs w:val="22"/>
        </w:rPr>
      </w:pPr>
      <w:r w:rsidRPr="00BC2943">
        <w:rPr>
          <w:sz w:val="22"/>
          <w:szCs w:val="22"/>
        </w:rPr>
        <w:t>Cabe señalar que una vez que se enciende un EBP, éste no iniciará inmediatamente sus funciones operativas normales, ya que tendrá que terminar primero su ciclo de encendido (</w:t>
      </w:r>
      <w:proofErr w:type="spellStart"/>
      <w:r w:rsidRPr="00BC2943">
        <w:rPr>
          <w:sz w:val="22"/>
          <w:szCs w:val="22"/>
        </w:rPr>
        <w:t>T</w:t>
      </w:r>
      <w:r w:rsidR="00B727DB" w:rsidRPr="00BC2943">
        <w:rPr>
          <w:sz w:val="22"/>
          <w:szCs w:val="22"/>
          <w:vertAlign w:val="subscript"/>
        </w:rPr>
        <w:t>encendido</w:t>
      </w:r>
      <w:proofErr w:type="spellEnd"/>
      <w:r w:rsidRPr="00BC2943">
        <w:rPr>
          <w:sz w:val="22"/>
          <w:szCs w:val="22"/>
        </w:rPr>
        <w:t>). Como tal, el EBP, así como cualquier otro dispositivo utilizado en la configuración de prueba, puede estar equipado con una función que indicará su estado durante la prueba, tal como, modo de encendido, modo de operación normal, estado de verificación de canales, evento de detección de radar y similares.</w:t>
      </w:r>
    </w:p>
    <w:p w14:paraId="44F7C58D" w14:textId="77777777" w:rsidR="00423DE7" w:rsidRPr="00BC2943" w:rsidRDefault="00423DE7" w:rsidP="005C5505">
      <w:pPr>
        <w:pStyle w:val="Texto"/>
        <w:spacing w:after="0" w:line="276" w:lineRule="auto"/>
        <w:ind w:right="51"/>
        <w:rPr>
          <w:sz w:val="22"/>
          <w:szCs w:val="22"/>
        </w:rPr>
      </w:pPr>
      <w:r w:rsidRPr="00BC2943">
        <w:rPr>
          <w:sz w:val="22"/>
          <w:szCs w:val="22"/>
        </w:rPr>
        <w:t>El EBP debe configurarse para operar en su tiempo máximo de ocupación del canal sin el uso de pausas entre transmisiones.</w:t>
      </w:r>
    </w:p>
    <w:p w14:paraId="70629A72"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El generador de señales debe ser capaz de generar cualquiera de las señales de prueba de radar establecidas en los Cuadros 11 y 11A.</w:t>
      </w:r>
    </w:p>
    <w:p w14:paraId="11CBFAA8" w14:textId="77777777" w:rsidR="00423DE7" w:rsidRPr="00BC2943" w:rsidRDefault="00423DE7" w:rsidP="005C5505">
      <w:pPr>
        <w:pStyle w:val="Texto"/>
        <w:spacing w:after="0" w:line="276" w:lineRule="auto"/>
        <w:ind w:right="51"/>
        <w:rPr>
          <w:sz w:val="22"/>
          <w:szCs w:val="22"/>
        </w:rPr>
      </w:pPr>
      <w:r w:rsidRPr="00BC2943">
        <w:rPr>
          <w:sz w:val="22"/>
          <w:szCs w:val="22"/>
        </w:rPr>
        <w:t xml:space="preserve">Debe utilizarse un analizador de espectro para medir el tiempo agregado de transmisión del EBP. </w:t>
      </w:r>
    </w:p>
    <w:p w14:paraId="595BC098" w14:textId="77777777" w:rsidR="00423DE7" w:rsidRPr="00BC2943" w:rsidRDefault="00423DE7" w:rsidP="00F0748F">
      <w:pPr>
        <w:pStyle w:val="Texto"/>
        <w:spacing w:after="0" w:line="276" w:lineRule="auto"/>
        <w:ind w:right="51"/>
        <w:rPr>
          <w:sz w:val="22"/>
          <w:szCs w:val="22"/>
        </w:rPr>
      </w:pPr>
      <w:r w:rsidRPr="00BC2943">
        <w:rPr>
          <w:sz w:val="22"/>
          <w:szCs w:val="22"/>
        </w:rPr>
        <w:t>Los numerales 5.11.1.1.3.1 a 5.11.1.1.3.3 describen las diferentes configuraciones de prueba que deben utilizarse durante las mediciones.</w:t>
      </w:r>
    </w:p>
    <w:p w14:paraId="3FD90879" w14:textId="77777777" w:rsidR="005A5733" w:rsidRPr="00BC2943" w:rsidRDefault="005A5733" w:rsidP="005C5505">
      <w:pPr>
        <w:pStyle w:val="Texto"/>
        <w:spacing w:after="0" w:line="276" w:lineRule="auto"/>
        <w:ind w:right="51"/>
        <w:rPr>
          <w:sz w:val="22"/>
          <w:szCs w:val="22"/>
        </w:rPr>
      </w:pPr>
    </w:p>
    <w:p w14:paraId="2FF85E96"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5.11.1.1.2. </w:t>
      </w:r>
      <w:r w:rsidRPr="00BC2943">
        <w:rPr>
          <w:bCs/>
          <w:sz w:val="22"/>
          <w:szCs w:val="22"/>
        </w:rPr>
        <w:t>Selección de las señales de prueba de radar</w:t>
      </w:r>
    </w:p>
    <w:p w14:paraId="66517263" w14:textId="77777777" w:rsidR="00423DE7" w:rsidRPr="00BC2943" w:rsidRDefault="00423DE7" w:rsidP="005C5505">
      <w:pPr>
        <w:pStyle w:val="Texto"/>
        <w:spacing w:after="0" w:line="276" w:lineRule="auto"/>
        <w:ind w:right="51"/>
        <w:rPr>
          <w:sz w:val="22"/>
          <w:szCs w:val="22"/>
        </w:rPr>
      </w:pPr>
      <w:r w:rsidRPr="00BC2943">
        <w:rPr>
          <w:sz w:val="22"/>
          <w:szCs w:val="22"/>
        </w:rPr>
        <w:t xml:space="preserve">Las señales de prueba de radar que deben utilizarse durante las pruebas DFS se establecen en el numeral 4.6.3.2.1.2 en conjunto con los Cuadros 11 y 11A. </w:t>
      </w:r>
    </w:p>
    <w:p w14:paraId="5D9E2E42" w14:textId="77777777" w:rsidR="00423DE7" w:rsidRPr="00BC2943" w:rsidRDefault="00423DE7" w:rsidP="005C5505">
      <w:pPr>
        <w:pStyle w:val="Texto"/>
        <w:spacing w:after="0" w:line="276" w:lineRule="auto"/>
        <w:ind w:right="51"/>
        <w:rPr>
          <w:sz w:val="22"/>
          <w:szCs w:val="22"/>
        </w:rPr>
      </w:pPr>
      <w:r w:rsidRPr="00BC2943">
        <w:rPr>
          <w:sz w:val="22"/>
          <w:szCs w:val="22"/>
        </w:rPr>
        <w:t xml:space="preserve">Para cada una de las señales de prueba de radar variables del Cuadro 11, debe elegirse una combinación arbitraria de ancho de pulso, frecuencia de repetición de pulsos y, si procede, el número de diferentes valores de PRF, de entre los intervalos que se establecen en el en el Cuadro 11 y deben registrarse en el reporte de pruebas. </w:t>
      </w:r>
    </w:p>
    <w:p w14:paraId="18618234" w14:textId="77777777" w:rsidR="00423DE7" w:rsidRPr="00BC2943" w:rsidRDefault="00423DE7" w:rsidP="005C5505">
      <w:pPr>
        <w:pStyle w:val="Texto"/>
        <w:spacing w:after="0" w:line="276" w:lineRule="auto"/>
        <w:ind w:right="51"/>
        <w:rPr>
          <w:sz w:val="22"/>
          <w:szCs w:val="22"/>
        </w:rPr>
      </w:pPr>
      <w:r w:rsidRPr="00BC2943">
        <w:rPr>
          <w:sz w:val="22"/>
          <w:szCs w:val="22"/>
        </w:rPr>
        <w:t xml:space="preserve">Las señales de prueba de radar del Cuadro 11 simulan sistemas de radar reales. Éstas toman en cuenta el efecto combinado de la velocidad de rotación de la antena, el ancho del haz de la antena y la frecuencia de repetición del pulso para un tipo particular de radar. Los valores para pulsos por ráfaga (PPB) representan el número de pulsos para una PRF dada, que identifica el dispositivo RLAN en cada escaneo de señales de radar. </w:t>
      </w:r>
    </w:p>
    <w:p w14:paraId="6FCCD1C4" w14:textId="77777777" w:rsidR="00423DE7" w:rsidRPr="00BC2943" w:rsidRDefault="00423DE7" w:rsidP="005C5505">
      <w:pPr>
        <w:pStyle w:val="Texto"/>
        <w:spacing w:after="0" w:line="276" w:lineRule="auto"/>
        <w:ind w:right="51"/>
        <w:rPr>
          <w:sz w:val="22"/>
          <w:szCs w:val="22"/>
        </w:rPr>
      </w:pPr>
    </w:p>
    <w:p w14:paraId="1F9833FB" w14:textId="77777777" w:rsidR="00423DE7" w:rsidRPr="00BC2943" w:rsidRDefault="00423DE7" w:rsidP="005C5505">
      <w:pPr>
        <w:pStyle w:val="Texto"/>
        <w:spacing w:after="0" w:line="276" w:lineRule="auto"/>
        <w:ind w:right="51"/>
        <w:jc w:val="center"/>
        <w:rPr>
          <w:sz w:val="22"/>
          <w:szCs w:val="22"/>
        </w:rPr>
      </w:pPr>
      <w:r w:rsidRPr="00BC2943">
        <w:rPr>
          <w:sz w:val="22"/>
          <w:szCs w:val="22"/>
        </w:rPr>
        <w:t>PPB = [ancho de haz de antena]</w:t>
      </w:r>
      <w:r w:rsidRPr="00BC2943">
        <w:rPr>
          <w:sz w:val="22"/>
          <w:szCs w:val="22"/>
          <w:vertAlign w:val="subscript"/>
        </w:rPr>
        <w:t xml:space="preserve">grados </w:t>
      </w:r>
      <w:r w:rsidRPr="00BC2943">
        <w:rPr>
          <w:sz w:val="22"/>
          <w:szCs w:val="22"/>
        </w:rPr>
        <w:t>× [PRF]</w:t>
      </w:r>
      <w:r w:rsidRPr="00BC2943">
        <w:rPr>
          <w:sz w:val="22"/>
          <w:szCs w:val="22"/>
          <w:vertAlign w:val="subscript"/>
        </w:rPr>
        <w:t>PPS</w:t>
      </w:r>
      <w:r w:rsidRPr="00BC2943">
        <w:rPr>
          <w:sz w:val="22"/>
          <w:szCs w:val="22"/>
        </w:rPr>
        <w:t xml:space="preserve"> / [velocidad de barrido]</w:t>
      </w:r>
      <w:r w:rsidRPr="00BC2943">
        <w:rPr>
          <w:sz w:val="22"/>
          <w:szCs w:val="22"/>
          <w:vertAlign w:val="subscript"/>
        </w:rPr>
        <w:t>grados</w:t>
      </w:r>
    </w:p>
    <w:p w14:paraId="2D0EEDB1" w14:textId="77777777" w:rsidR="00423DE7" w:rsidRPr="00BC2943" w:rsidRDefault="00423DE7" w:rsidP="005C5505">
      <w:pPr>
        <w:pStyle w:val="Texto"/>
        <w:spacing w:after="0" w:line="276" w:lineRule="auto"/>
        <w:ind w:right="51"/>
        <w:rPr>
          <w:sz w:val="22"/>
          <w:szCs w:val="22"/>
        </w:rPr>
      </w:pPr>
    </w:p>
    <w:p w14:paraId="30C15A0C" w14:textId="77777777" w:rsidR="00423DE7" w:rsidRPr="00BC2943" w:rsidRDefault="00423DE7" w:rsidP="005C5505">
      <w:pPr>
        <w:pStyle w:val="Texto"/>
        <w:spacing w:after="0" w:line="276" w:lineRule="auto"/>
        <w:ind w:right="51"/>
        <w:rPr>
          <w:sz w:val="22"/>
          <w:szCs w:val="22"/>
        </w:rPr>
      </w:pPr>
      <w:r w:rsidRPr="00BC2943">
        <w:rPr>
          <w:sz w:val="22"/>
          <w:szCs w:val="22"/>
        </w:rPr>
        <w:t>En el Cuadro 12 se indica para cada señal de prueba de radar la probabilidad de detección requerida (P</w:t>
      </w:r>
      <w:r w:rsidRPr="00BC2943">
        <w:rPr>
          <w:sz w:val="22"/>
          <w:szCs w:val="22"/>
          <w:vertAlign w:val="subscript"/>
        </w:rPr>
        <w:t>d</w:t>
      </w:r>
      <w:r w:rsidRPr="00BC2943">
        <w:rPr>
          <w:sz w:val="22"/>
          <w:szCs w:val="22"/>
        </w:rPr>
        <w:t>). P</w:t>
      </w:r>
      <w:r w:rsidRPr="00BC2943">
        <w:rPr>
          <w:sz w:val="22"/>
          <w:szCs w:val="22"/>
          <w:vertAlign w:val="subscript"/>
        </w:rPr>
        <w:t>d</w:t>
      </w:r>
      <w:r w:rsidRPr="00BC2943">
        <w:rPr>
          <w:sz w:val="22"/>
          <w:szCs w:val="22"/>
        </w:rPr>
        <w:t xml:space="preserve"> representa un nivel mínimo de desempeño de detección en condiciones definidas. Por lo tanto, P</w:t>
      </w:r>
      <w:r w:rsidRPr="00BC2943">
        <w:rPr>
          <w:sz w:val="22"/>
          <w:szCs w:val="22"/>
          <w:vertAlign w:val="subscript"/>
        </w:rPr>
        <w:t>d</w:t>
      </w:r>
      <w:r w:rsidRPr="00BC2943">
        <w:rPr>
          <w:sz w:val="22"/>
          <w:szCs w:val="22"/>
        </w:rPr>
        <w:t xml:space="preserve"> no representa la probabilidad de detección general para ningún radar en particular en condiciones de la vida real. </w:t>
      </w:r>
    </w:p>
    <w:p w14:paraId="04A8416D" w14:textId="77777777" w:rsidR="00423DE7" w:rsidRPr="00BC2943" w:rsidRDefault="00423DE7" w:rsidP="005C5505">
      <w:pPr>
        <w:pStyle w:val="Texto"/>
        <w:spacing w:after="0" w:line="276" w:lineRule="auto"/>
        <w:ind w:right="51"/>
        <w:rPr>
          <w:sz w:val="22"/>
          <w:szCs w:val="22"/>
        </w:rPr>
      </w:pPr>
      <w:r w:rsidRPr="00BC2943">
        <w:rPr>
          <w:sz w:val="22"/>
          <w:szCs w:val="22"/>
        </w:rPr>
        <w:t>Los anchos de pulsos que se establecen en el Cuadro 11 y en el Cuadro 11A deben tener una precisión del ±5 %.</w:t>
      </w:r>
    </w:p>
    <w:p w14:paraId="45E29584" w14:textId="77777777" w:rsidR="00423DE7" w:rsidRPr="00BC2943" w:rsidRDefault="00423DE7" w:rsidP="005C5505">
      <w:pPr>
        <w:pStyle w:val="Texto"/>
        <w:spacing w:after="0" w:line="276" w:lineRule="auto"/>
        <w:ind w:right="51"/>
        <w:rPr>
          <w:sz w:val="22"/>
          <w:szCs w:val="22"/>
        </w:rPr>
      </w:pPr>
      <w:r w:rsidRPr="00BC2943">
        <w:rPr>
          <w:sz w:val="22"/>
          <w:szCs w:val="22"/>
        </w:rPr>
        <w:t>Las pruebas relacionadas con la comprobación de disponibilidad del canal, la supervisión en servicio, el cierre del canal y el período de no ocupación (véanse los numerales 5.11.1.2.1.2, 5.11.1.2.1.3, 5.11.1.2.1.4 y 5.11.1.2.1.5) deben realizarse con una señal de prueba de radar de una sola ráfaga.</w:t>
      </w:r>
    </w:p>
    <w:p w14:paraId="208EB528" w14:textId="77777777" w:rsidR="00423DE7" w:rsidRPr="00BC2943" w:rsidRDefault="00423DE7" w:rsidP="005C5505">
      <w:pPr>
        <w:pStyle w:val="Texto"/>
        <w:spacing w:after="0" w:line="276" w:lineRule="auto"/>
        <w:ind w:right="51"/>
        <w:rPr>
          <w:b/>
          <w:sz w:val="22"/>
          <w:szCs w:val="22"/>
        </w:rPr>
      </w:pPr>
    </w:p>
    <w:p w14:paraId="1DC88EF5"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5.11.1.1.3. </w:t>
      </w:r>
      <w:r w:rsidRPr="00BC2943">
        <w:rPr>
          <w:bCs/>
          <w:sz w:val="22"/>
          <w:szCs w:val="22"/>
        </w:rPr>
        <w:t>Configuraciones de prueba</w:t>
      </w:r>
    </w:p>
    <w:p w14:paraId="32211529"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5.11.1.1.3.1. </w:t>
      </w:r>
      <w:r w:rsidRPr="00BC2943">
        <w:rPr>
          <w:bCs/>
          <w:sz w:val="22"/>
          <w:szCs w:val="22"/>
        </w:rPr>
        <w:t>Configuración A</w:t>
      </w:r>
    </w:p>
    <w:p w14:paraId="3A359CAA" w14:textId="77777777" w:rsidR="00423DE7" w:rsidRPr="00BC2943" w:rsidRDefault="00423DE7" w:rsidP="005C5505">
      <w:pPr>
        <w:pStyle w:val="Texto"/>
        <w:spacing w:after="0" w:line="276" w:lineRule="auto"/>
        <w:ind w:right="51"/>
        <w:rPr>
          <w:sz w:val="22"/>
          <w:szCs w:val="22"/>
        </w:rPr>
      </w:pPr>
      <w:r w:rsidRPr="00BC2943">
        <w:rPr>
          <w:sz w:val="22"/>
          <w:szCs w:val="22"/>
        </w:rPr>
        <w:t xml:space="preserve">La configuración A es una configuración mediante la cual el EBP es un dispositivo que funciona en modo maestro. Las señales de prueba de radar se inyectan en el EBP. Esta configuración también contiene un dispositivo que funciona en modo esclavo que está asociado con el EBP.  </w:t>
      </w:r>
    </w:p>
    <w:p w14:paraId="35C7E646" w14:textId="77777777" w:rsidR="00423DE7" w:rsidRPr="00BC2943" w:rsidRDefault="00423DE7" w:rsidP="005C5505">
      <w:pPr>
        <w:pStyle w:val="Texto"/>
        <w:spacing w:after="0" w:line="276" w:lineRule="auto"/>
        <w:ind w:right="51"/>
        <w:rPr>
          <w:sz w:val="22"/>
          <w:szCs w:val="22"/>
        </w:rPr>
      </w:pPr>
      <w:r w:rsidRPr="00BC2943">
        <w:rPr>
          <w:sz w:val="22"/>
          <w:szCs w:val="22"/>
        </w:rPr>
        <w:t xml:space="preserve">La Figura 6 muestra un ejemplo para la configuración A. La configuración que se utilice durante las pruebas debe documentarse en el reporte de pruebas. </w:t>
      </w:r>
    </w:p>
    <w:p w14:paraId="50D9CDF7" w14:textId="77777777" w:rsidR="00423DE7" w:rsidRPr="00BC2943" w:rsidRDefault="00423DE7" w:rsidP="005C5505">
      <w:pPr>
        <w:pStyle w:val="Texto"/>
        <w:spacing w:after="0" w:line="276" w:lineRule="auto"/>
        <w:ind w:right="51"/>
        <w:rPr>
          <w:sz w:val="22"/>
          <w:szCs w:val="22"/>
        </w:rPr>
      </w:pPr>
    </w:p>
    <w:p w14:paraId="4EBF61F5" w14:textId="77777777" w:rsidR="00423DE7" w:rsidRPr="00BC2943" w:rsidRDefault="00423DE7" w:rsidP="005C5505">
      <w:pPr>
        <w:spacing w:after="0"/>
        <w:ind w:right="51"/>
        <w:jc w:val="center"/>
        <w:rPr>
          <w:lang w:val="es-MX"/>
        </w:rPr>
      </w:pPr>
      <w:r w:rsidRPr="00BC2943">
        <w:rPr>
          <w:noProof/>
        </w:rPr>
        <w:lastRenderedPageBreak/>
        <w:drawing>
          <wp:inline distT="0" distB="0" distL="0" distR="0" wp14:anchorId="3C751328" wp14:editId="726CB7CD">
            <wp:extent cx="5461800" cy="1908313"/>
            <wp:effectExtent l="0" t="0" r="5715" b="0"/>
            <wp:docPr id="24" name="Imagen 23">
              <a:extLst xmlns:a="http://schemas.openxmlformats.org/drawingml/2006/main">
                <a:ext uri="{FF2B5EF4-FFF2-40B4-BE49-F238E27FC236}">
                  <a16:creationId xmlns:a16="http://schemas.microsoft.com/office/drawing/2014/main" id="{265F5BA3-B7E2-1F75-F3D1-A5140CE5D8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265F5BA3-B7E2-1F75-F3D1-A5140CE5D8FC}"/>
                        </a:ext>
                      </a:extLst>
                    </pic:cNvPr>
                    <pic:cNvPicPr>
                      <a:picLocks noChangeAspect="1"/>
                    </pic:cNvPicPr>
                  </pic:nvPicPr>
                  <pic:blipFill>
                    <a:blip r:embed="rId21"/>
                    <a:stretch>
                      <a:fillRect/>
                    </a:stretch>
                  </pic:blipFill>
                  <pic:spPr>
                    <a:xfrm>
                      <a:off x="0" y="0"/>
                      <a:ext cx="5516673" cy="1927485"/>
                    </a:xfrm>
                    <a:prstGeom prst="rect">
                      <a:avLst/>
                    </a:prstGeom>
                  </pic:spPr>
                </pic:pic>
              </a:graphicData>
            </a:graphic>
          </wp:inline>
        </w:drawing>
      </w:r>
    </w:p>
    <w:p w14:paraId="1F1DDD0E" w14:textId="77777777" w:rsidR="00423DE7" w:rsidRPr="00BC2943" w:rsidRDefault="00423DE7" w:rsidP="005C5505">
      <w:pPr>
        <w:pStyle w:val="Texto"/>
        <w:spacing w:after="0" w:line="276" w:lineRule="auto"/>
        <w:ind w:right="51"/>
        <w:jc w:val="center"/>
        <w:rPr>
          <w:b/>
          <w:sz w:val="22"/>
          <w:szCs w:val="22"/>
          <w:lang w:val="es-MX"/>
        </w:rPr>
      </w:pPr>
      <w:r w:rsidRPr="00BC2943">
        <w:rPr>
          <w:b/>
          <w:sz w:val="22"/>
          <w:szCs w:val="22"/>
          <w:lang w:val="es-MX"/>
        </w:rPr>
        <w:t>Figura 6. Configuración A</w:t>
      </w:r>
    </w:p>
    <w:p w14:paraId="57B62EE3" w14:textId="77777777" w:rsidR="00423DE7" w:rsidRPr="00BC2943" w:rsidRDefault="00423DE7" w:rsidP="005C5505">
      <w:pPr>
        <w:pStyle w:val="Texto"/>
        <w:spacing w:after="0" w:line="276" w:lineRule="auto"/>
        <w:ind w:right="51"/>
        <w:rPr>
          <w:b/>
          <w:sz w:val="22"/>
          <w:szCs w:val="22"/>
        </w:rPr>
      </w:pPr>
    </w:p>
    <w:p w14:paraId="03319B47"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5.11.1.1.3.2. </w:t>
      </w:r>
      <w:r w:rsidRPr="00BC2943">
        <w:rPr>
          <w:bCs/>
          <w:sz w:val="22"/>
          <w:szCs w:val="22"/>
        </w:rPr>
        <w:t>Configuración de prueba B</w:t>
      </w:r>
    </w:p>
    <w:p w14:paraId="211E99FC" w14:textId="77777777" w:rsidR="00423DE7" w:rsidRPr="00BC2943" w:rsidRDefault="00423DE7" w:rsidP="005C5505">
      <w:pPr>
        <w:pStyle w:val="Texto"/>
        <w:spacing w:after="0" w:line="276" w:lineRule="auto"/>
        <w:ind w:right="51"/>
        <w:rPr>
          <w:sz w:val="22"/>
          <w:szCs w:val="22"/>
        </w:rPr>
      </w:pPr>
      <w:r w:rsidRPr="00BC2943">
        <w:rPr>
          <w:sz w:val="22"/>
          <w:szCs w:val="22"/>
        </w:rPr>
        <w:t xml:space="preserve">La configuración B es una configuración mediante la cual el EBP es un dispositivo que funciona en modo esclavo, con o sin función de detección de interferencias de radar. Esta configuración también contiene un dispositivo que funciona en modo maestro. Las señales de prueba de radar se inyectan en el dispositivo maestro. El EBP (dispositivo esclavo) está asociado con el dispositivo maestro. </w:t>
      </w:r>
    </w:p>
    <w:p w14:paraId="2E060BF4" w14:textId="77777777" w:rsidR="00423DE7" w:rsidRPr="00BC2943" w:rsidRDefault="00423DE7" w:rsidP="005C5505">
      <w:pPr>
        <w:pStyle w:val="Texto"/>
        <w:spacing w:after="0" w:line="276" w:lineRule="auto"/>
        <w:ind w:right="51"/>
        <w:rPr>
          <w:sz w:val="22"/>
          <w:szCs w:val="22"/>
        </w:rPr>
      </w:pPr>
      <w:r w:rsidRPr="00BC2943">
        <w:rPr>
          <w:sz w:val="22"/>
          <w:szCs w:val="22"/>
        </w:rPr>
        <w:t xml:space="preserve">La Figura 7 muestra un ejemplo para la configuración B. La configuración que se utilice durante las pruebas debe documentarse en el reporte de pruebas. </w:t>
      </w:r>
    </w:p>
    <w:p w14:paraId="39054AFC" w14:textId="77777777" w:rsidR="00423DE7" w:rsidRPr="00BC2943" w:rsidRDefault="00423DE7" w:rsidP="005C5505">
      <w:pPr>
        <w:pStyle w:val="Texto"/>
        <w:spacing w:after="0" w:line="276" w:lineRule="auto"/>
        <w:ind w:right="51"/>
        <w:rPr>
          <w:b/>
          <w:sz w:val="22"/>
          <w:szCs w:val="22"/>
          <w:lang w:val="es-MX"/>
        </w:rPr>
      </w:pPr>
    </w:p>
    <w:p w14:paraId="1B1A79FE" w14:textId="77777777" w:rsidR="00423DE7" w:rsidRPr="00BC2943" w:rsidRDefault="00423DE7" w:rsidP="005C5505">
      <w:pPr>
        <w:spacing w:after="0"/>
        <w:ind w:right="51"/>
        <w:jc w:val="center"/>
      </w:pPr>
      <w:r w:rsidRPr="00BC2943">
        <w:rPr>
          <w:noProof/>
        </w:rPr>
        <w:drawing>
          <wp:inline distT="0" distB="0" distL="0" distR="0" wp14:anchorId="4FD41E3F" wp14:editId="17992A96">
            <wp:extent cx="5489478" cy="1924216"/>
            <wp:effectExtent l="0" t="0" r="0" b="0"/>
            <wp:docPr id="38" name="Imagen 37">
              <a:extLst xmlns:a="http://schemas.openxmlformats.org/drawingml/2006/main">
                <a:ext uri="{FF2B5EF4-FFF2-40B4-BE49-F238E27FC236}">
                  <a16:creationId xmlns:a16="http://schemas.microsoft.com/office/drawing/2014/main" id="{93C539AE-A088-2E8D-7052-07589FD50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7">
                      <a:extLst>
                        <a:ext uri="{FF2B5EF4-FFF2-40B4-BE49-F238E27FC236}">
                          <a16:creationId xmlns:a16="http://schemas.microsoft.com/office/drawing/2014/main" id="{93C539AE-A088-2E8D-7052-07589FD50435}"/>
                        </a:ext>
                      </a:extLst>
                    </pic:cNvPr>
                    <pic:cNvPicPr>
                      <a:picLocks noChangeAspect="1"/>
                    </pic:cNvPicPr>
                  </pic:nvPicPr>
                  <pic:blipFill>
                    <a:blip r:embed="rId22"/>
                    <a:stretch>
                      <a:fillRect/>
                    </a:stretch>
                  </pic:blipFill>
                  <pic:spPr>
                    <a:xfrm>
                      <a:off x="0" y="0"/>
                      <a:ext cx="5509182" cy="1931123"/>
                    </a:xfrm>
                    <a:prstGeom prst="rect">
                      <a:avLst/>
                    </a:prstGeom>
                  </pic:spPr>
                </pic:pic>
              </a:graphicData>
            </a:graphic>
          </wp:inline>
        </w:drawing>
      </w:r>
    </w:p>
    <w:p w14:paraId="61C6D3F2" w14:textId="77777777" w:rsidR="00423DE7" w:rsidRPr="00BC2943" w:rsidRDefault="00423DE7" w:rsidP="005C5505">
      <w:pPr>
        <w:pStyle w:val="Texto"/>
        <w:spacing w:after="0" w:line="276" w:lineRule="auto"/>
        <w:ind w:right="51"/>
        <w:jc w:val="center"/>
        <w:rPr>
          <w:b/>
          <w:sz w:val="22"/>
          <w:szCs w:val="22"/>
          <w:lang w:val="es-MX"/>
        </w:rPr>
      </w:pPr>
      <w:r w:rsidRPr="00BC2943">
        <w:rPr>
          <w:b/>
          <w:sz w:val="22"/>
          <w:szCs w:val="22"/>
          <w:lang w:val="es-MX"/>
        </w:rPr>
        <w:t>Figura 7. Configuración B</w:t>
      </w:r>
    </w:p>
    <w:p w14:paraId="23BDE07B" w14:textId="77777777" w:rsidR="00423DE7" w:rsidRPr="00BC2943" w:rsidRDefault="00423DE7" w:rsidP="005C5505">
      <w:pPr>
        <w:pStyle w:val="Texto"/>
        <w:spacing w:after="0" w:line="276" w:lineRule="auto"/>
        <w:ind w:right="51"/>
        <w:jc w:val="center"/>
        <w:rPr>
          <w:b/>
          <w:sz w:val="22"/>
          <w:szCs w:val="22"/>
          <w:lang w:val="es-MX"/>
        </w:rPr>
      </w:pPr>
    </w:p>
    <w:p w14:paraId="465981EF"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5.11.1.1.3.3. </w:t>
      </w:r>
      <w:r w:rsidRPr="00BC2943">
        <w:rPr>
          <w:bCs/>
          <w:sz w:val="22"/>
          <w:szCs w:val="22"/>
        </w:rPr>
        <w:t>Configuración de prueba C</w:t>
      </w:r>
    </w:p>
    <w:p w14:paraId="72DA90F4"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EBP es un dispositivo que funciona en modo esclavo con función de detección de interferencias de radar. Las señales de prueba de radar se inyectan en el dispositivo esclavo. Esta configuración también contiene un dispositivo que funciona en modo maestro. El EBP (dispositivo esclavo) está asociado con el dispositivo maestro. </w:t>
      </w:r>
    </w:p>
    <w:p w14:paraId="45F7C665" w14:textId="77777777" w:rsidR="00423DE7" w:rsidRPr="00BC2943" w:rsidRDefault="00423DE7" w:rsidP="005C5505">
      <w:pPr>
        <w:pStyle w:val="Texto"/>
        <w:spacing w:after="0" w:line="276" w:lineRule="auto"/>
        <w:ind w:right="51"/>
        <w:rPr>
          <w:sz w:val="22"/>
          <w:szCs w:val="22"/>
        </w:rPr>
      </w:pPr>
      <w:r w:rsidRPr="00BC2943">
        <w:rPr>
          <w:sz w:val="22"/>
          <w:szCs w:val="22"/>
        </w:rPr>
        <w:t>La Figura 8 muestra un ejemplo para la configuración C. La configuración que se utilice durante las pruebas debe documentarse en el reporte de pruebas.</w:t>
      </w:r>
    </w:p>
    <w:p w14:paraId="4D82DDF1" w14:textId="77777777" w:rsidR="00423DE7" w:rsidRPr="00BC2943" w:rsidRDefault="00423DE7" w:rsidP="005C5505">
      <w:pPr>
        <w:pStyle w:val="Texto"/>
        <w:spacing w:after="0" w:line="276" w:lineRule="auto"/>
        <w:ind w:right="51"/>
      </w:pPr>
    </w:p>
    <w:p w14:paraId="30894ACE" w14:textId="77777777" w:rsidR="00423DE7" w:rsidRPr="00BC2943" w:rsidRDefault="00423DE7" w:rsidP="005C5505">
      <w:pPr>
        <w:spacing w:after="0"/>
        <w:ind w:right="51"/>
        <w:jc w:val="center"/>
      </w:pPr>
      <w:r w:rsidRPr="00BC2943">
        <w:rPr>
          <w:noProof/>
        </w:rPr>
        <w:lastRenderedPageBreak/>
        <w:drawing>
          <wp:inline distT="0" distB="0" distL="0" distR="0" wp14:anchorId="6A036BD8" wp14:editId="204D35E1">
            <wp:extent cx="5395279" cy="1900362"/>
            <wp:effectExtent l="0" t="0" r="0" b="5080"/>
            <wp:docPr id="40" name="Imagen 39">
              <a:extLst xmlns:a="http://schemas.openxmlformats.org/drawingml/2006/main">
                <a:ext uri="{FF2B5EF4-FFF2-40B4-BE49-F238E27FC236}">
                  <a16:creationId xmlns:a16="http://schemas.microsoft.com/office/drawing/2014/main" id="{F27A4D58-8A6B-2FC0-1B74-2D554953F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9">
                      <a:extLst>
                        <a:ext uri="{FF2B5EF4-FFF2-40B4-BE49-F238E27FC236}">
                          <a16:creationId xmlns:a16="http://schemas.microsoft.com/office/drawing/2014/main" id="{F27A4D58-8A6B-2FC0-1B74-2D554953FF62}"/>
                        </a:ext>
                      </a:extLst>
                    </pic:cNvPr>
                    <pic:cNvPicPr>
                      <a:picLocks noChangeAspect="1"/>
                    </pic:cNvPicPr>
                  </pic:nvPicPr>
                  <pic:blipFill>
                    <a:blip r:embed="rId23"/>
                    <a:stretch>
                      <a:fillRect/>
                    </a:stretch>
                  </pic:blipFill>
                  <pic:spPr>
                    <a:xfrm>
                      <a:off x="0" y="0"/>
                      <a:ext cx="5432142" cy="1913346"/>
                    </a:xfrm>
                    <a:prstGeom prst="rect">
                      <a:avLst/>
                    </a:prstGeom>
                  </pic:spPr>
                </pic:pic>
              </a:graphicData>
            </a:graphic>
          </wp:inline>
        </w:drawing>
      </w:r>
    </w:p>
    <w:p w14:paraId="1E079C07" w14:textId="77777777" w:rsidR="00423DE7" w:rsidRPr="00BC2943" w:rsidRDefault="00423DE7" w:rsidP="005C5505">
      <w:pPr>
        <w:pStyle w:val="Texto"/>
        <w:spacing w:after="0" w:line="276" w:lineRule="auto"/>
        <w:ind w:right="51"/>
        <w:jc w:val="center"/>
        <w:rPr>
          <w:b/>
          <w:sz w:val="22"/>
          <w:szCs w:val="22"/>
          <w:lang w:val="es-MX"/>
        </w:rPr>
      </w:pPr>
      <w:r w:rsidRPr="00BC2943">
        <w:rPr>
          <w:b/>
          <w:sz w:val="22"/>
          <w:szCs w:val="22"/>
          <w:lang w:val="es-MX"/>
        </w:rPr>
        <w:t>Figura 8. Configuración C</w:t>
      </w:r>
    </w:p>
    <w:p w14:paraId="24F96E32" w14:textId="77777777" w:rsidR="00423DE7" w:rsidRPr="00BC2943" w:rsidRDefault="00423DE7" w:rsidP="005C5505">
      <w:pPr>
        <w:pStyle w:val="Texto"/>
        <w:spacing w:after="0" w:line="276" w:lineRule="auto"/>
        <w:ind w:right="51"/>
        <w:rPr>
          <w:b/>
          <w:sz w:val="22"/>
          <w:szCs w:val="22"/>
        </w:rPr>
      </w:pPr>
    </w:p>
    <w:p w14:paraId="100529BE"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5.11.1.2. </w:t>
      </w:r>
      <w:r w:rsidRPr="00BC2943">
        <w:rPr>
          <w:bCs/>
          <w:sz w:val="22"/>
          <w:szCs w:val="22"/>
        </w:rPr>
        <w:t>Método de prueba</w:t>
      </w:r>
    </w:p>
    <w:p w14:paraId="311F0CA1"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5.11.1.2.1. </w:t>
      </w:r>
      <w:r w:rsidRPr="00BC2943">
        <w:rPr>
          <w:bCs/>
          <w:sz w:val="22"/>
          <w:szCs w:val="22"/>
        </w:rPr>
        <w:t>Medición conducida</w:t>
      </w:r>
    </w:p>
    <w:p w14:paraId="0F345595"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5.11.1.2.1.1. </w:t>
      </w:r>
      <w:r w:rsidRPr="00BC2943">
        <w:rPr>
          <w:bCs/>
          <w:sz w:val="22"/>
          <w:szCs w:val="22"/>
        </w:rPr>
        <w:t>Condiciones adicionales de prueba</w:t>
      </w:r>
    </w:p>
    <w:p w14:paraId="65C3E77B" w14:textId="77777777" w:rsidR="00423DE7" w:rsidRPr="00BC2943" w:rsidRDefault="00423DE7" w:rsidP="005C5505">
      <w:pPr>
        <w:pStyle w:val="Texto"/>
        <w:spacing w:after="0" w:line="276" w:lineRule="auto"/>
        <w:ind w:right="51"/>
        <w:rPr>
          <w:sz w:val="22"/>
          <w:szCs w:val="22"/>
        </w:rPr>
      </w:pPr>
      <w:r w:rsidRPr="00BC2943">
        <w:rPr>
          <w:sz w:val="22"/>
          <w:szCs w:val="22"/>
        </w:rPr>
        <w:t>Para un EBP con conector o conectores de antena y que utilicen antenas externas dedicadas, o para un EBP con antenas integradas, pero con un conector o conectores de antena temporales proporcionados por el solicitante de las pruebas, deben realizarse mediciones conducidas.</w:t>
      </w:r>
    </w:p>
    <w:p w14:paraId="279435EC" w14:textId="77777777" w:rsidR="00423DE7" w:rsidRPr="00BC2943" w:rsidRDefault="00423DE7" w:rsidP="005C5505">
      <w:pPr>
        <w:pStyle w:val="Texto"/>
        <w:spacing w:after="0" w:line="276" w:lineRule="auto"/>
        <w:ind w:right="51"/>
        <w:rPr>
          <w:sz w:val="22"/>
          <w:szCs w:val="22"/>
        </w:rPr>
      </w:pPr>
      <w:r w:rsidRPr="00BC2943">
        <w:rPr>
          <w:sz w:val="22"/>
          <w:szCs w:val="22"/>
        </w:rPr>
        <w:t>Al realizar pruebas DFS en sistemas con antenas inteligentes, debe utilizarse un divisor o combinador de potencia para combinar todas las cadenas de recepción (entradas de antena) en un único punto de prueba. Debe tomarse en cuenta la pérdida por inserción del divisor/combinador.</w:t>
      </w:r>
    </w:p>
    <w:p w14:paraId="7BE56936" w14:textId="77777777" w:rsidR="00423DE7" w:rsidRPr="00BC2943" w:rsidRDefault="00423DE7" w:rsidP="005C5505">
      <w:pPr>
        <w:pStyle w:val="Texto"/>
        <w:spacing w:after="0" w:line="276" w:lineRule="auto"/>
        <w:ind w:right="51"/>
        <w:rPr>
          <w:sz w:val="22"/>
          <w:szCs w:val="22"/>
        </w:rPr>
      </w:pPr>
      <w:r w:rsidRPr="00BC2943">
        <w:rPr>
          <w:sz w:val="22"/>
          <w:szCs w:val="22"/>
        </w:rPr>
        <w:t>El EBP debe configurarse para operar con el ajuste de potencia de salida del transmisor al valor más alto.</w:t>
      </w:r>
    </w:p>
    <w:p w14:paraId="2B022B96" w14:textId="77777777" w:rsidR="00423DE7" w:rsidRPr="00BC2943" w:rsidRDefault="00423DE7" w:rsidP="005C5505">
      <w:pPr>
        <w:pStyle w:val="Texto"/>
        <w:spacing w:after="0" w:line="276" w:lineRule="auto"/>
        <w:ind w:right="51"/>
        <w:rPr>
          <w:sz w:val="22"/>
          <w:szCs w:val="22"/>
        </w:rPr>
      </w:pPr>
      <w:r w:rsidRPr="00BC2943">
        <w:rPr>
          <w:sz w:val="22"/>
          <w:szCs w:val="22"/>
        </w:rPr>
        <w:t>Si el EBP tiene una función de detección de interferencias por señal de radar, la potencia de salida del generador de señales que produce las señales de prueba de radar, seleccionada mediante el numeral 5.11.1.1.2, debe proporcionar (a menos que se especifique lo contrario) una potencia de señal recibida en el conector de antena del EBP, que tenga un nivel igual al nivel umbral de detección de radar aplicable establecido en el Cuadro 10. El parámetro G [dBi] del Cuadro 10 corresponde a la ganancia del conjunto de antenas declarada por el solicitante de las pruebas. Si puede instalarse más de un conjunto de antenas a este ajuste de potencia, debe utilizarse la ganancia del conjunto de antenas con la ganancia más baja.</w:t>
      </w:r>
    </w:p>
    <w:p w14:paraId="0D4EF3C9" w14:textId="77777777" w:rsidR="00423DE7" w:rsidRPr="00BC2943" w:rsidRDefault="00423DE7" w:rsidP="005C5505">
      <w:pPr>
        <w:pStyle w:val="Texto"/>
        <w:spacing w:after="0" w:line="276" w:lineRule="auto"/>
        <w:ind w:right="51"/>
        <w:rPr>
          <w:sz w:val="22"/>
          <w:szCs w:val="22"/>
        </w:rPr>
      </w:pPr>
      <w:r w:rsidRPr="00BC2943">
        <w:rPr>
          <w:sz w:val="22"/>
          <w:szCs w:val="22"/>
        </w:rPr>
        <w:t>La ganancia de formación de diagrama de radiación “Y” de los sistemas de antenas inteligentes, que operan en un modo en el que la formación de diagrama de radiación está activa, se ignora para probar el peor de los casos.</w:t>
      </w:r>
    </w:p>
    <w:p w14:paraId="28EB14C7" w14:textId="77777777" w:rsidR="00423DE7" w:rsidRPr="00BC2943" w:rsidRDefault="00423DE7" w:rsidP="005C5505">
      <w:pPr>
        <w:pStyle w:val="Texto"/>
        <w:spacing w:after="0" w:line="276" w:lineRule="auto"/>
        <w:ind w:right="51"/>
        <w:rPr>
          <w:sz w:val="22"/>
          <w:szCs w:val="22"/>
        </w:rPr>
      </w:pPr>
      <w:r w:rsidRPr="00BC2943">
        <w:rPr>
          <w:sz w:val="22"/>
          <w:szCs w:val="22"/>
        </w:rPr>
        <w:t>Las frecuencias centrales de las señales de prueba de radar que se utilizan en los métodos de prueba que se indican a continuación deben situarse dentro del 80 % del ancho de banda ocupado del canal que se está evaluando.</w:t>
      </w:r>
    </w:p>
    <w:p w14:paraId="5D88D6F4" w14:textId="77777777" w:rsidR="00423DE7" w:rsidRPr="00BC2943" w:rsidRDefault="00423DE7" w:rsidP="005C5505">
      <w:pPr>
        <w:pStyle w:val="Texto"/>
        <w:spacing w:after="0" w:line="276" w:lineRule="auto"/>
        <w:ind w:right="51"/>
        <w:rPr>
          <w:b/>
          <w:sz w:val="22"/>
          <w:szCs w:val="22"/>
        </w:rPr>
      </w:pPr>
    </w:p>
    <w:p w14:paraId="65AB457A"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5.11.1.2.1.2. </w:t>
      </w:r>
      <w:r w:rsidRPr="00BC2943">
        <w:rPr>
          <w:bCs/>
          <w:sz w:val="22"/>
          <w:szCs w:val="22"/>
        </w:rPr>
        <w:t>Comprobación de disponibilidad del canal (CAC)</w:t>
      </w:r>
    </w:p>
    <w:p w14:paraId="7695364E" w14:textId="77777777" w:rsidR="00423DE7" w:rsidRPr="00BC2943" w:rsidRDefault="00423DE7" w:rsidP="005C5505">
      <w:pPr>
        <w:pStyle w:val="Texto"/>
        <w:spacing w:after="0" w:line="276" w:lineRule="auto"/>
        <w:ind w:right="51"/>
        <w:rPr>
          <w:b/>
          <w:sz w:val="22"/>
          <w:szCs w:val="22"/>
        </w:rPr>
      </w:pPr>
      <w:bookmarkStart w:id="38" w:name="_Hlk142083394"/>
      <w:r w:rsidRPr="00BC2943">
        <w:rPr>
          <w:b/>
          <w:sz w:val="22"/>
          <w:szCs w:val="22"/>
        </w:rPr>
        <w:t>5.11.1.2.1.2.1</w:t>
      </w:r>
      <w:bookmarkEnd w:id="38"/>
      <w:r w:rsidRPr="00BC2943">
        <w:rPr>
          <w:b/>
          <w:sz w:val="22"/>
          <w:szCs w:val="22"/>
        </w:rPr>
        <w:t xml:space="preserve">. </w:t>
      </w:r>
      <w:r w:rsidRPr="00BC2943">
        <w:rPr>
          <w:bCs/>
          <w:sz w:val="22"/>
          <w:szCs w:val="22"/>
        </w:rPr>
        <w:t>Condiciones adicionales de prueba</w:t>
      </w:r>
    </w:p>
    <w:p w14:paraId="55513822" w14:textId="2DAEB188" w:rsidR="00423DE7" w:rsidRPr="00BC2943" w:rsidRDefault="00423DE7" w:rsidP="005C5505">
      <w:pPr>
        <w:pStyle w:val="Texto"/>
        <w:spacing w:after="0" w:line="276" w:lineRule="auto"/>
        <w:ind w:right="51"/>
        <w:rPr>
          <w:sz w:val="22"/>
          <w:szCs w:val="22"/>
        </w:rPr>
      </w:pPr>
      <w:r w:rsidRPr="00BC2943">
        <w:rPr>
          <w:sz w:val="22"/>
          <w:szCs w:val="22"/>
        </w:rPr>
        <w:t xml:space="preserve">Los siguientes numerales establecen el procedimiento para verificar la comprobación de disponibilidad del canal y el tiempo de comprobación de disponibilidad del canal </w:t>
      </w:r>
      <w:r w:rsidRPr="00BC2943">
        <w:rPr>
          <w:sz w:val="22"/>
          <w:szCs w:val="22"/>
        </w:rPr>
        <w:lastRenderedPageBreak/>
        <w:t>(</w:t>
      </w:r>
      <w:proofErr w:type="spellStart"/>
      <w:r w:rsidRPr="00BC2943">
        <w:rPr>
          <w:sz w:val="22"/>
          <w:szCs w:val="22"/>
        </w:rPr>
        <w:t>T</w:t>
      </w:r>
      <w:r w:rsidR="005C12C8" w:rsidRPr="00BC2943">
        <w:rPr>
          <w:sz w:val="22"/>
          <w:szCs w:val="22"/>
          <w:vertAlign w:val="subscript"/>
        </w:rPr>
        <w:t>disponibilidad_del_canal</w:t>
      </w:r>
      <w:proofErr w:type="spellEnd"/>
      <w:r w:rsidRPr="00BC2943">
        <w:rPr>
          <w:sz w:val="22"/>
          <w:szCs w:val="22"/>
        </w:rPr>
        <w:t>)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asegurando que el EBP es capaz de detectar pulsos de radar al principio y al final del tiempo de comprobación de disponibilidad del canal. Esto se ilustra en la Figura 9. No debe haber transmisiones por parte del EBP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xml:space="preserve">) durante este tiempo. </w:t>
      </w:r>
    </w:p>
    <w:p w14:paraId="27E35C7A" w14:textId="77777777" w:rsidR="00423DE7" w:rsidRPr="00BC2943" w:rsidRDefault="00423DE7" w:rsidP="005C5505">
      <w:pPr>
        <w:pStyle w:val="Texto"/>
        <w:spacing w:after="0" w:line="276" w:lineRule="auto"/>
        <w:ind w:right="51"/>
        <w:rPr>
          <w:sz w:val="22"/>
          <w:szCs w:val="22"/>
        </w:rPr>
      </w:pPr>
      <w:r w:rsidRPr="00BC2943">
        <w:rPr>
          <w:sz w:val="22"/>
          <w:szCs w:val="22"/>
        </w:rPr>
        <w:t xml:space="preserve">Debe identificarse un canal de prueba de acuerdo con lo que establece el segundo párrafo del numeral 5.11.1.1.1. Este canal se designa como </w:t>
      </w:r>
      <w:proofErr w:type="spellStart"/>
      <w:r w:rsidRPr="00BC2943">
        <w:rPr>
          <w:sz w:val="22"/>
          <w:szCs w:val="22"/>
        </w:rPr>
        <w:t>Ch</w:t>
      </w:r>
      <w:r w:rsidRPr="00BC2943">
        <w:rPr>
          <w:sz w:val="22"/>
          <w:szCs w:val="22"/>
          <w:vertAlign w:val="subscript"/>
        </w:rPr>
        <w:t>r</w:t>
      </w:r>
      <w:proofErr w:type="spellEnd"/>
      <w:r w:rsidRPr="00BC2943">
        <w:rPr>
          <w:sz w:val="22"/>
          <w:szCs w:val="22"/>
        </w:rPr>
        <w:t>. Para el propósito de la prueba, el EBP debe configurarse para garantizar que la comprobación de disponibilidad del canal se realiza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w:t>
      </w:r>
    </w:p>
    <w:p w14:paraId="585F6BEA"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5.11.1.2.1.2.2. </w:t>
      </w:r>
      <w:r w:rsidRPr="00BC2943">
        <w:rPr>
          <w:bCs/>
          <w:sz w:val="22"/>
          <w:szCs w:val="22"/>
        </w:rPr>
        <w:t>Pruebas con una ráfaga de radar al comienzo del tiempo de comprobación de disponibilidad del canal</w:t>
      </w:r>
      <w:r w:rsidRPr="00BC2943">
        <w:rPr>
          <w:rFonts w:eastAsia="Arial"/>
        </w:rPr>
        <w:t xml:space="preserve"> </w:t>
      </w:r>
    </w:p>
    <w:p w14:paraId="5FBBE7AB" w14:textId="77777777" w:rsidR="00423DE7" w:rsidRPr="00BC2943" w:rsidRDefault="00423DE7" w:rsidP="005C5505">
      <w:pPr>
        <w:pStyle w:val="Texto"/>
        <w:spacing w:after="0" w:line="276" w:lineRule="auto"/>
        <w:ind w:right="51"/>
        <w:rPr>
          <w:sz w:val="22"/>
          <w:szCs w:val="22"/>
        </w:rPr>
      </w:pPr>
      <w:r w:rsidRPr="00BC2943">
        <w:rPr>
          <w:sz w:val="22"/>
          <w:szCs w:val="22"/>
        </w:rPr>
        <w:t>Los pasos siguientes definen el procedimiento para verificar la capacidad de detección de señal de radar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cuando se produce una ráfaga de radar al comienzo del tiempo de comprobación de disponibilidad del canal:</w:t>
      </w:r>
    </w:p>
    <w:p w14:paraId="46B36808" w14:textId="77777777" w:rsidR="00423DE7" w:rsidRPr="00BC2943" w:rsidRDefault="00423DE7" w:rsidP="0027128C">
      <w:pPr>
        <w:pStyle w:val="Texto"/>
        <w:numPr>
          <w:ilvl w:val="0"/>
          <w:numId w:val="64"/>
        </w:numPr>
        <w:spacing w:after="0" w:line="276" w:lineRule="auto"/>
        <w:ind w:left="1134" w:right="51" w:hanging="567"/>
        <w:rPr>
          <w:sz w:val="22"/>
          <w:szCs w:val="22"/>
        </w:rPr>
      </w:pPr>
      <w:r w:rsidRPr="00BC2943">
        <w:rPr>
          <w:sz w:val="22"/>
          <w:szCs w:val="22"/>
        </w:rPr>
        <w:t xml:space="preserve">El generador de señal y el EBP se conectan de acuerdo con la configuración A como se describe en el numeral 5.11.1.1.3.1. El interruptor de encendido del EBP se coloca en apagado. </w:t>
      </w:r>
    </w:p>
    <w:p w14:paraId="6BAADDBC" w14:textId="0C6FB103" w:rsidR="00423DE7" w:rsidRPr="00BC2943" w:rsidRDefault="00423DE7" w:rsidP="0027128C">
      <w:pPr>
        <w:pStyle w:val="Texto"/>
        <w:numPr>
          <w:ilvl w:val="0"/>
          <w:numId w:val="64"/>
        </w:numPr>
        <w:spacing w:after="0" w:line="276" w:lineRule="auto"/>
        <w:ind w:left="1134" w:right="51" w:hanging="567"/>
        <w:rPr>
          <w:sz w:val="22"/>
          <w:szCs w:val="22"/>
        </w:rPr>
      </w:pPr>
      <w:r w:rsidRPr="00BC2943">
        <w:rPr>
          <w:sz w:val="22"/>
          <w:szCs w:val="22"/>
        </w:rPr>
        <w:t>El EBP se enciende en T</w:t>
      </w:r>
      <w:r w:rsidRPr="00BC2943">
        <w:rPr>
          <w:sz w:val="22"/>
          <w:szCs w:val="22"/>
          <w:vertAlign w:val="subscript"/>
        </w:rPr>
        <w:t>0</w:t>
      </w:r>
      <w:r w:rsidRPr="00BC2943">
        <w:rPr>
          <w:sz w:val="22"/>
          <w:szCs w:val="22"/>
        </w:rPr>
        <w:t>. T</w:t>
      </w:r>
      <w:r w:rsidRPr="00BC2943">
        <w:rPr>
          <w:sz w:val="22"/>
          <w:szCs w:val="22"/>
          <w:vertAlign w:val="subscript"/>
        </w:rPr>
        <w:t>1</w:t>
      </w:r>
      <w:r w:rsidRPr="00BC2943">
        <w:rPr>
          <w:sz w:val="22"/>
          <w:szCs w:val="22"/>
        </w:rPr>
        <w:t xml:space="preserve"> denota el instante en que el EBP ha completado su secuencia de encendido (</w:t>
      </w:r>
      <w:proofErr w:type="spellStart"/>
      <w:r w:rsidRPr="00BC2943">
        <w:rPr>
          <w:sz w:val="22"/>
          <w:szCs w:val="22"/>
        </w:rPr>
        <w:t>T</w:t>
      </w:r>
      <w:r w:rsidR="005C12C8" w:rsidRPr="00BC2943">
        <w:rPr>
          <w:sz w:val="22"/>
          <w:szCs w:val="22"/>
          <w:vertAlign w:val="subscript"/>
        </w:rPr>
        <w:t>encendido</w:t>
      </w:r>
      <w:proofErr w:type="spellEnd"/>
      <w:r w:rsidRPr="00BC2943">
        <w:rPr>
          <w:sz w:val="22"/>
          <w:szCs w:val="22"/>
        </w:rPr>
        <w:t>) y está listo para iniciar la detección del radar.  Se espera que la comprobación de disponibilidad de canal comience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en el instante T</w:t>
      </w:r>
      <w:r w:rsidRPr="00BC2943">
        <w:rPr>
          <w:sz w:val="22"/>
          <w:szCs w:val="22"/>
          <w:vertAlign w:val="subscript"/>
        </w:rPr>
        <w:t>1</w:t>
      </w:r>
      <w:r w:rsidRPr="00BC2943">
        <w:rPr>
          <w:sz w:val="22"/>
          <w:szCs w:val="22"/>
        </w:rPr>
        <w:t xml:space="preserve"> y se espera que finalice no antes de T</w:t>
      </w:r>
      <w:r w:rsidRPr="00BC2943">
        <w:rPr>
          <w:sz w:val="22"/>
          <w:szCs w:val="22"/>
          <w:vertAlign w:val="subscript"/>
        </w:rPr>
        <w:t>1</w:t>
      </w:r>
      <w:r w:rsidRPr="00BC2943">
        <w:rPr>
          <w:sz w:val="22"/>
          <w:szCs w:val="22"/>
        </w:rPr>
        <w:t>+T</w:t>
      </w:r>
      <w:r w:rsidR="00B727DB" w:rsidRPr="00BC2943">
        <w:rPr>
          <w:sz w:val="22"/>
          <w:szCs w:val="22"/>
          <w:vertAlign w:val="subscript"/>
        </w:rPr>
        <w:t>disponibilidad_del_canal</w:t>
      </w:r>
      <w:r w:rsidRPr="00BC2943">
        <w:rPr>
          <w:sz w:val="22"/>
          <w:szCs w:val="22"/>
        </w:rPr>
        <w:t xml:space="preserve"> a menos que la señal de prueba de radar se detecte antes.</w:t>
      </w:r>
    </w:p>
    <w:p w14:paraId="1509658B"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Puede ser necesaria una verificación adicional para definir T</w:t>
      </w:r>
      <w:r w:rsidRPr="00BC2943">
        <w:rPr>
          <w:sz w:val="22"/>
          <w:szCs w:val="22"/>
          <w:vertAlign w:val="subscript"/>
        </w:rPr>
        <w:t>1</w:t>
      </w:r>
      <w:r w:rsidRPr="00BC2943">
        <w:rPr>
          <w:sz w:val="22"/>
          <w:szCs w:val="22"/>
        </w:rPr>
        <w:t xml:space="preserve"> en caso de que éste no se conozca exactamente o sea indicado por el EBP.</w:t>
      </w:r>
    </w:p>
    <w:p w14:paraId="24893CDF" w14:textId="77777777" w:rsidR="00423DE7" w:rsidRPr="00BC2943" w:rsidRDefault="00423DE7" w:rsidP="0027128C">
      <w:pPr>
        <w:pStyle w:val="Texto"/>
        <w:numPr>
          <w:ilvl w:val="0"/>
          <w:numId w:val="64"/>
        </w:numPr>
        <w:spacing w:after="0" w:line="276" w:lineRule="auto"/>
        <w:ind w:left="1134" w:right="51" w:hanging="567"/>
        <w:rPr>
          <w:sz w:val="22"/>
          <w:szCs w:val="22"/>
        </w:rPr>
      </w:pPr>
      <w:r w:rsidRPr="00BC2943">
        <w:rPr>
          <w:sz w:val="22"/>
          <w:szCs w:val="22"/>
        </w:rPr>
        <w:t>Se genera una señal de prueba de radar de una sola ráfaga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utilizando la señal de prueba de radar de referencia que se establece en el Cuadro 11A, en un nivel de hasta 10 dB por encima del nivel que se establece en el numeral 5.11.1.2.1.1. Esta señal de prueba de radar de una sola ráfaga debe comenzar en un plazo de 2 s a partir del tiempo T</w:t>
      </w:r>
      <w:r w:rsidRPr="00BC2943">
        <w:rPr>
          <w:sz w:val="22"/>
          <w:szCs w:val="22"/>
          <w:vertAlign w:val="subscript"/>
        </w:rPr>
        <w:t>1</w:t>
      </w:r>
      <w:r w:rsidRPr="00BC2943">
        <w:rPr>
          <w:sz w:val="22"/>
          <w:szCs w:val="22"/>
        </w:rPr>
        <w:t xml:space="preserve">. </w:t>
      </w:r>
    </w:p>
    <w:p w14:paraId="3FF0F367" w14:textId="77777777" w:rsidR="00423DE7" w:rsidRPr="00BC2943" w:rsidRDefault="00423DE7" w:rsidP="0027128C">
      <w:pPr>
        <w:pStyle w:val="Texto"/>
        <w:numPr>
          <w:ilvl w:val="0"/>
          <w:numId w:val="64"/>
        </w:numPr>
        <w:spacing w:after="0" w:line="276" w:lineRule="auto"/>
        <w:ind w:left="1134" w:right="51" w:hanging="567"/>
        <w:rPr>
          <w:sz w:val="22"/>
          <w:szCs w:val="22"/>
        </w:rPr>
      </w:pPr>
      <w:r w:rsidRPr="00BC2943">
        <w:rPr>
          <w:sz w:val="22"/>
          <w:szCs w:val="22"/>
        </w:rPr>
        <w:t>Debe registrarse si la señal de prueba del radar se detectó.</w:t>
      </w:r>
    </w:p>
    <w:p w14:paraId="19B69FB2" w14:textId="77777777" w:rsidR="00423DE7" w:rsidRPr="00BC2943" w:rsidRDefault="00423DE7" w:rsidP="0027128C">
      <w:pPr>
        <w:pStyle w:val="Texto"/>
        <w:numPr>
          <w:ilvl w:val="0"/>
          <w:numId w:val="64"/>
        </w:numPr>
        <w:spacing w:after="0" w:line="276" w:lineRule="auto"/>
        <w:ind w:left="1134" w:right="51" w:hanging="567"/>
        <w:rPr>
          <w:sz w:val="22"/>
          <w:szCs w:val="22"/>
        </w:rPr>
      </w:pPr>
      <w:r w:rsidRPr="00BC2943">
        <w:rPr>
          <w:sz w:val="22"/>
          <w:szCs w:val="22"/>
        </w:rPr>
        <w:t xml:space="preserve">Debe registrarse la traza de tiempo o una descripción de los tiempos observados y el comportamiento del EBP. </w:t>
      </w:r>
    </w:p>
    <w:p w14:paraId="0E192B03" w14:textId="33E6846D" w:rsidR="00423DE7" w:rsidRPr="00BC2943" w:rsidRDefault="005C12C8" w:rsidP="005C5505">
      <w:pPr>
        <w:spacing w:after="0"/>
        <w:ind w:right="51"/>
        <w:jc w:val="center"/>
      </w:pPr>
      <w:r w:rsidRPr="00BC2943">
        <w:rPr>
          <w:noProof/>
        </w:rPr>
        <w:lastRenderedPageBreak/>
        <w:drawing>
          <wp:inline distT="0" distB="0" distL="0" distR="0" wp14:anchorId="07C89732" wp14:editId="3725F705">
            <wp:extent cx="5971540" cy="38690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1540" cy="3869055"/>
                    </a:xfrm>
                    <a:prstGeom prst="rect">
                      <a:avLst/>
                    </a:prstGeom>
                    <a:noFill/>
                    <a:ln>
                      <a:noFill/>
                    </a:ln>
                  </pic:spPr>
                </pic:pic>
              </a:graphicData>
            </a:graphic>
          </wp:inline>
        </w:drawing>
      </w:r>
    </w:p>
    <w:p w14:paraId="7693C02B" w14:textId="77777777" w:rsidR="00423DE7" w:rsidRPr="00BC2943" w:rsidRDefault="00423DE7" w:rsidP="005C5505">
      <w:pPr>
        <w:pStyle w:val="Texto"/>
        <w:spacing w:after="0" w:line="276" w:lineRule="auto"/>
        <w:ind w:right="51"/>
        <w:jc w:val="center"/>
        <w:rPr>
          <w:b/>
          <w:sz w:val="22"/>
          <w:szCs w:val="22"/>
          <w:lang w:val="es-MX"/>
        </w:rPr>
      </w:pPr>
      <w:r w:rsidRPr="00BC2943">
        <w:rPr>
          <w:b/>
          <w:sz w:val="22"/>
          <w:szCs w:val="22"/>
          <w:lang w:val="es-MX"/>
        </w:rPr>
        <w:t>Figura 9. Ejemplo de la traza de tiempo para las pruebas de radar al comienzo del tiempo de comprobación de disponibilidad del canal</w:t>
      </w:r>
    </w:p>
    <w:p w14:paraId="1D4026A9" w14:textId="77777777" w:rsidR="00423DE7" w:rsidRPr="00BC2943" w:rsidRDefault="00423DE7" w:rsidP="005C5505">
      <w:pPr>
        <w:pStyle w:val="Texto"/>
        <w:spacing w:after="0" w:line="276" w:lineRule="auto"/>
        <w:ind w:right="51"/>
        <w:rPr>
          <w:b/>
          <w:sz w:val="22"/>
          <w:szCs w:val="22"/>
        </w:rPr>
      </w:pPr>
    </w:p>
    <w:p w14:paraId="4117F0BE"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5.11.1.2.1.2.3. </w:t>
      </w:r>
      <w:r w:rsidRPr="00BC2943">
        <w:rPr>
          <w:bCs/>
          <w:sz w:val="22"/>
          <w:szCs w:val="22"/>
        </w:rPr>
        <w:t>Pruebas con una ráfaga de radar hacia el final del tiempo de comprobación de disponibilidad del canal</w:t>
      </w:r>
    </w:p>
    <w:p w14:paraId="4E7B9093" w14:textId="77777777" w:rsidR="00423DE7" w:rsidRPr="00BC2943" w:rsidRDefault="00423DE7" w:rsidP="005C5505">
      <w:pPr>
        <w:pStyle w:val="Texto"/>
        <w:spacing w:after="0" w:line="276" w:lineRule="auto"/>
        <w:ind w:right="51"/>
        <w:rPr>
          <w:sz w:val="22"/>
          <w:szCs w:val="22"/>
        </w:rPr>
      </w:pPr>
      <w:r w:rsidRPr="00BC2943">
        <w:rPr>
          <w:sz w:val="22"/>
          <w:szCs w:val="22"/>
        </w:rPr>
        <w:t>Los pasos siguientes definen el procedimiento para verificar la capacidad de detección de radar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xml:space="preserve">) cuando se produce una ráfaga de radar hacia el final del tiempo de comprobación de disponibilidad del canal. Esto se ilustra en la Figura 10. </w:t>
      </w:r>
    </w:p>
    <w:p w14:paraId="7566324A" w14:textId="77777777" w:rsidR="00423DE7" w:rsidRPr="00BC2943" w:rsidRDefault="00423DE7" w:rsidP="005C5505">
      <w:pPr>
        <w:pStyle w:val="Texto"/>
        <w:spacing w:after="0" w:line="276" w:lineRule="auto"/>
        <w:ind w:right="51"/>
        <w:rPr>
          <w:sz w:val="16"/>
          <w:szCs w:val="16"/>
        </w:rPr>
      </w:pPr>
      <w:r w:rsidRPr="00BC2943">
        <w:rPr>
          <w:b/>
          <w:bCs/>
          <w:sz w:val="16"/>
          <w:szCs w:val="16"/>
        </w:rPr>
        <w:t>NOTA:</w:t>
      </w:r>
      <w:r w:rsidRPr="00BC2943">
        <w:rPr>
          <w:sz w:val="16"/>
          <w:szCs w:val="16"/>
        </w:rPr>
        <w:t xml:space="preserve"> El tiempo de comprobación de disponibilidad de canal aplicable se establece en el Cuadro 9. </w:t>
      </w:r>
    </w:p>
    <w:p w14:paraId="6CA42762" w14:textId="77777777" w:rsidR="00423DE7" w:rsidRPr="00BC2943" w:rsidRDefault="00423DE7" w:rsidP="0027128C">
      <w:pPr>
        <w:pStyle w:val="Texto"/>
        <w:numPr>
          <w:ilvl w:val="0"/>
          <w:numId w:val="65"/>
        </w:numPr>
        <w:spacing w:after="0" w:line="276" w:lineRule="auto"/>
        <w:ind w:left="1134" w:right="51" w:hanging="567"/>
        <w:rPr>
          <w:sz w:val="22"/>
          <w:szCs w:val="22"/>
        </w:rPr>
      </w:pPr>
      <w:r w:rsidRPr="00BC2943">
        <w:rPr>
          <w:sz w:val="22"/>
          <w:szCs w:val="22"/>
        </w:rPr>
        <w:t xml:space="preserve">El generador de señal y el EBP se conectan de acuerdo con la configuración A que se describe en el numeral 5.11.1.1.3.1. El interruptor de encendido del EBP se coloca en apagado. </w:t>
      </w:r>
    </w:p>
    <w:p w14:paraId="7087C705" w14:textId="568C430E" w:rsidR="00423DE7" w:rsidRPr="00BC2943" w:rsidRDefault="00423DE7" w:rsidP="0027128C">
      <w:pPr>
        <w:pStyle w:val="Texto"/>
        <w:numPr>
          <w:ilvl w:val="0"/>
          <w:numId w:val="65"/>
        </w:numPr>
        <w:spacing w:after="0" w:line="276" w:lineRule="auto"/>
        <w:ind w:left="1134" w:right="51" w:hanging="567"/>
        <w:rPr>
          <w:sz w:val="22"/>
          <w:szCs w:val="22"/>
        </w:rPr>
      </w:pPr>
      <w:r w:rsidRPr="00BC2943">
        <w:rPr>
          <w:sz w:val="22"/>
          <w:szCs w:val="22"/>
        </w:rPr>
        <w:t>El EBP se enciende en T</w:t>
      </w:r>
      <w:r w:rsidRPr="00BC2943">
        <w:rPr>
          <w:sz w:val="22"/>
          <w:szCs w:val="22"/>
          <w:vertAlign w:val="subscript"/>
        </w:rPr>
        <w:t>0</w:t>
      </w:r>
      <w:r w:rsidRPr="00BC2943">
        <w:rPr>
          <w:sz w:val="22"/>
          <w:szCs w:val="22"/>
        </w:rPr>
        <w:t>. T</w:t>
      </w:r>
      <w:r w:rsidRPr="00BC2943">
        <w:rPr>
          <w:sz w:val="22"/>
          <w:szCs w:val="22"/>
          <w:vertAlign w:val="subscript"/>
        </w:rPr>
        <w:t>1</w:t>
      </w:r>
      <w:r w:rsidRPr="00BC2943">
        <w:rPr>
          <w:sz w:val="22"/>
          <w:szCs w:val="22"/>
        </w:rPr>
        <w:t xml:space="preserve"> denota el instante en que el EBP ha completado su secuencia de encendido (</w:t>
      </w:r>
      <w:proofErr w:type="spellStart"/>
      <w:r w:rsidRPr="00BC2943">
        <w:rPr>
          <w:sz w:val="22"/>
          <w:szCs w:val="22"/>
        </w:rPr>
        <w:t>T</w:t>
      </w:r>
      <w:r w:rsidR="005C12C8" w:rsidRPr="00BC2943">
        <w:rPr>
          <w:sz w:val="22"/>
          <w:szCs w:val="22"/>
          <w:vertAlign w:val="subscript"/>
        </w:rPr>
        <w:t>encendido</w:t>
      </w:r>
      <w:proofErr w:type="spellEnd"/>
      <w:r w:rsidRPr="00BC2943">
        <w:rPr>
          <w:sz w:val="22"/>
          <w:szCs w:val="22"/>
        </w:rPr>
        <w:t>) y está listo para iniciar la detección de radar.  Se espera que la comprobación de disponibilidad de canal comience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en el instante T</w:t>
      </w:r>
      <w:r w:rsidRPr="00BC2943">
        <w:rPr>
          <w:sz w:val="22"/>
          <w:szCs w:val="22"/>
          <w:vertAlign w:val="subscript"/>
        </w:rPr>
        <w:t>1</w:t>
      </w:r>
      <w:r w:rsidRPr="00BC2943">
        <w:rPr>
          <w:sz w:val="22"/>
          <w:szCs w:val="22"/>
        </w:rPr>
        <w:t xml:space="preserve"> y se espera que finalice no antes de T</w:t>
      </w:r>
      <w:r w:rsidRPr="00BC2943">
        <w:rPr>
          <w:sz w:val="22"/>
          <w:szCs w:val="22"/>
          <w:vertAlign w:val="subscript"/>
        </w:rPr>
        <w:t>1</w:t>
      </w:r>
      <w:r w:rsidRPr="00BC2943">
        <w:rPr>
          <w:sz w:val="22"/>
          <w:szCs w:val="22"/>
        </w:rPr>
        <w:t>+T</w:t>
      </w:r>
      <w:r w:rsidR="005C12C8" w:rsidRPr="00BC2943">
        <w:rPr>
          <w:sz w:val="22"/>
          <w:szCs w:val="22"/>
          <w:vertAlign w:val="subscript"/>
        </w:rPr>
        <w:t>disponibilidd_del_canal</w:t>
      </w:r>
      <w:r w:rsidRPr="00BC2943">
        <w:rPr>
          <w:sz w:val="22"/>
          <w:szCs w:val="22"/>
          <w:vertAlign w:val="subscript"/>
        </w:rPr>
        <w:t xml:space="preserve"> </w:t>
      </w:r>
      <w:r w:rsidRPr="00BC2943">
        <w:rPr>
          <w:sz w:val="22"/>
          <w:szCs w:val="22"/>
        </w:rPr>
        <w:t xml:space="preserve">a menos que la señal de prueba de radar se detecte antes. </w:t>
      </w:r>
    </w:p>
    <w:p w14:paraId="23EB04BA"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Puede ser necesaria una verificación adicional para definir T</w:t>
      </w:r>
      <w:r w:rsidRPr="00BC2943">
        <w:rPr>
          <w:sz w:val="22"/>
          <w:szCs w:val="22"/>
          <w:vertAlign w:val="subscript"/>
        </w:rPr>
        <w:t>1</w:t>
      </w:r>
      <w:r w:rsidRPr="00BC2943">
        <w:rPr>
          <w:sz w:val="22"/>
          <w:szCs w:val="22"/>
        </w:rPr>
        <w:t xml:space="preserve"> en caso de que éste no se conozca exactamente o sea indicado por el EBP. </w:t>
      </w:r>
    </w:p>
    <w:p w14:paraId="0A211B6E" w14:textId="5DF54919" w:rsidR="00423DE7" w:rsidRPr="00BC2943" w:rsidRDefault="00423DE7" w:rsidP="0027128C">
      <w:pPr>
        <w:pStyle w:val="Texto"/>
        <w:numPr>
          <w:ilvl w:val="0"/>
          <w:numId w:val="65"/>
        </w:numPr>
        <w:spacing w:after="0" w:line="276" w:lineRule="auto"/>
        <w:ind w:left="1134" w:right="51" w:hanging="567"/>
        <w:rPr>
          <w:sz w:val="22"/>
          <w:szCs w:val="22"/>
        </w:rPr>
      </w:pPr>
      <w:r w:rsidRPr="00BC2943">
        <w:rPr>
          <w:sz w:val="22"/>
          <w:szCs w:val="22"/>
        </w:rPr>
        <w:t>Se genera una señal de prueba de radar de una sola ráfaga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xml:space="preserve">), utilizando la señal de prueba de radar de referencia que se establece en el Cuadro 11A, en un nivel de hasta 10 dB por encima del nivel que se establece en el </w:t>
      </w:r>
      <w:r w:rsidRPr="00BC2943">
        <w:rPr>
          <w:sz w:val="22"/>
          <w:szCs w:val="22"/>
        </w:rPr>
        <w:lastRenderedPageBreak/>
        <w:t>numeral 5.11.1.2.1.1. Esta señal de prueba de radar de una sola ráfaga debe comenzar hacia el final del tiempo mínimo requerido de comprobación de la disponibilidad del canal, pero no antes del tiempo que resulta de T</w:t>
      </w:r>
      <w:r w:rsidRPr="00BC2943">
        <w:rPr>
          <w:sz w:val="22"/>
          <w:szCs w:val="22"/>
          <w:vertAlign w:val="subscript"/>
        </w:rPr>
        <w:t>1</w:t>
      </w:r>
      <w:r w:rsidRPr="00BC2943">
        <w:rPr>
          <w:sz w:val="22"/>
          <w:szCs w:val="22"/>
        </w:rPr>
        <w:t>+T</w:t>
      </w:r>
      <w:r w:rsidR="005C12C8" w:rsidRPr="00BC2943">
        <w:rPr>
          <w:sz w:val="22"/>
          <w:szCs w:val="22"/>
          <w:vertAlign w:val="subscript"/>
        </w:rPr>
        <w:t xml:space="preserve">disponibilidad_del_canal </w:t>
      </w:r>
      <w:r w:rsidRPr="00BC2943">
        <w:rPr>
          <w:sz w:val="22"/>
          <w:szCs w:val="22"/>
        </w:rPr>
        <w:t>-</w:t>
      </w:r>
      <w:r w:rsidR="005C12C8" w:rsidRPr="00BC2943">
        <w:rPr>
          <w:sz w:val="22"/>
          <w:szCs w:val="22"/>
        </w:rPr>
        <w:t xml:space="preserve"> </w:t>
      </w:r>
      <w:r w:rsidRPr="00BC2943">
        <w:rPr>
          <w:sz w:val="22"/>
          <w:szCs w:val="22"/>
        </w:rPr>
        <w:t xml:space="preserve">2 s. </w:t>
      </w:r>
    </w:p>
    <w:p w14:paraId="332605DB" w14:textId="77777777" w:rsidR="00423DE7" w:rsidRPr="00BC2943" w:rsidRDefault="00423DE7" w:rsidP="0027128C">
      <w:pPr>
        <w:pStyle w:val="Texto"/>
        <w:numPr>
          <w:ilvl w:val="0"/>
          <w:numId w:val="65"/>
        </w:numPr>
        <w:spacing w:after="0" w:line="276" w:lineRule="auto"/>
        <w:ind w:left="1134" w:right="51" w:hanging="567"/>
        <w:rPr>
          <w:sz w:val="22"/>
          <w:szCs w:val="22"/>
        </w:rPr>
      </w:pPr>
      <w:r w:rsidRPr="00BC2943">
        <w:rPr>
          <w:sz w:val="22"/>
          <w:szCs w:val="22"/>
        </w:rPr>
        <w:t>Debe registrarse si la señal de prueba del radar se detectó.</w:t>
      </w:r>
    </w:p>
    <w:p w14:paraId="54BB738E" w14:textId="77777777" w:rsidR="00423DE7" w:rsidRPr="00BC2943" w:rsidRDefault="00423DE7" w:rsidP="0027128C">
      <w:pPr>
        <w:pStyle w:val="Texto"/>
        <w:numPr>
          <w:ilvl w:val="0"/>
          <w:numId w:val="65"/>
        </w:numPr>
        <w:spacing w:after="0" w:line="276" w:lineRule="auto"/>
        <w:ind w:left="1134" w:right="51" w:hanging="567"/>
        <w:rPr>
          <w:sz w:val="22"/>
          <w:szCs w:val="22"/>
        </w:rPr>
      </w:pPr>
      <w:r w:rsidRPr="00BC2943">
        <w:rPr>
          <w:sz w:val="22"/>
          <w:szCs w:val="22"/>
        </w:rPr>
        <w:t>Debe registrarse la traza de tiempo o una descripción de los tiempos observados y el comportamiento del EBP.</w:t>
      </w:r>
    </w:p>
    <w:p w14:paraId="364CF5FD" w14:textId="26023C32" w:rsidR="00423DE7" w:rsidRPr="00BC2943" w:rsidRDefault="005C12C8" w:rsidP="005C5505">
      <w:pPr>
        <w:spacing w:after="0"/>
        <w:ind w:right="51"/>
        <w:jc w:val="center"/>
      </w:pPr>
      <w:r w:rsidRPr="00BC2943">
        <w:rPr>
          <w:noProof/>
        </w:rPr>
        <w:drawing>
          <wp:inline distT="0" distB="0" distL="0" distR="0" wp14:anchorId="0B8C6DFD" wp14:editId="3EC0B582">
            <wp:extent cx="5971540" cy="3771265"/>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1540" cy="3771265"/>
                    </a:xfrm>
                    <a:prstGeom prst="rect">
                      <a:avLst/>
                    </a:prstGeom>
                    <a:noFill/>
                    <a:ln>
                      <a:noFill/>
                    </a:ln>
                  </pic:spPr>
                </pic:pic>
              </a:graphicData>
            </a:graphic>
          </wp:inline>
        </w:drawing>
      </w:r>
    </w:p>
    <w:p w14:paraId="4185B7DD" w14:textId="77777777" w:rsidR="00423DE7" w:rsidRPr="00BC2943" w:rsidRDefault="00423DE7" w:rsidP="005C5505">
      <w:pPr>
        <w:pStyle w:val="Texto"/>
        <w:spacing w:after="0" w:line="276" w:lineRule="auto"/>
        <w:ind w:right="51"/>
        <w:jc w:val="center"/>
        <w:rPr>
          <w:b/>
          <w:sz w:val="22"/>
          <w:szCs w:val="22"/>
          <w:lang w:val="es-MX"/>
        </w:rPr>
      </w:pPr>
      <w:r w:rsidRPr="00BC2943">
        <w:rPr>
          <w:b/>
          <w:sz w:val="22"/>
          <w:szCs w:val="22"/>
          <w:lang w:val="es-MX"/>
        </w:rPr>
        <w:t>Figura 10. Ejemplo de la traza de tiempo para las pruebas de radar hacia el final del tiempo de comprobación de disponibilidad del canal</w:t>
      </w:r>
    </w:p>
    <w:p w14:paraId="41EB61AB" w14:textId="77777777" w:rsidR="00423DE7" w:rsidRPr="00BC2943" w:rsidRDefault="00423DE7" w:rsidP="005C5505">
      <w:pPr>
        <w:pStyle w:val="Texto"/>
        <w:spacing w:after="0" w:line="276" w:lineRule="auto"/>
        <w:ind w:right="51"/>
        <w:rPr>
          <w:b/>
          <w:sz w:val="22"/>
          <w:szCs w:val="22"/>
        </w:rPr>
      </w:pPr>
    </w:p>
    <w:p w14:paraId="7E0EA26D"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5.11.1.2.1.3. </w:t>
      </w:r>
      <w:r w:rsidRPr="00BC2943">
        <w:rPr>
          <w:bCs/>
          <w:sz w:val="22"/>
          <w:szCs w:val="22"/>
        </w:rPr>
        <w:t>Nivel del umbral de detección de señal de radar (durante la comprobación de disponibilidad del canal)</w:t>
      </w:r>
    </w:p>
    <w:p w14:paraId="127A307A" w14:textId="77777777" w:rsidR="00423DE7" w:rsidRPr="00BC2943" w:rsidRDefault="00423DE7" w:rsidP="005C5505">
      <w:pPr>
        <w:pStyle w:val="Texto"/>
        <w:spacing w:after="0" w:line="276" w:lineRule="auto"/>
        <w:ind w:right="51"/>
        <w:rPr>
          <w:sz w:val="22"/>
          <w:szCs w:val="22"/>
        </w:rPr>
      </w:pPr>
      <w:r w:rsidRPr="00BC2943">
        <w:rPr>
          <w:sz w:val="22"/>
          <w:szCs w:val="22"/>
        </w:rPr>
        <w:t xml:space="preserve">Los pasos que se describen a continuación definen el procedimiento para verificar el nivel del umbral de detección de la señal de radar durante el tiempo de comprobación de disponibilidad de canal para canales situados en la banda 5470 MHz – 5600 MHz y/o 5650 MHz – 5725 MHz. Esto se ilustra en la Figura 11. </w:t>
      </w:r>
    </w:p>
    <w:p w14:paraId="74A27BFA" w14:textId="77777777" w:rsidR="00423DE7" w:rsidRPr="00BC2943" w:rsidRDefault="00423DE7" w:rsidP="0027128C">
      <w:pPr>
        <w:pStyle w:val="Texto"/>
        <w:numPr>
          <w:ilvl w:val="0"/>
          <w:numId w:val="66"/>
        </w:numPr>
        <w:spacing w:after="0" w:line="276" w:lineRule="auto"/>
        <w:ind w:left="1134" w:right="51" w:hanging="567"/>
        <w:rPr>
          <w:sz w:val="22"/>
          <w:szCs w:val="22"/>
        </w:rPr>
      </w:pPr>
      <w:r w:rsidRPr="00BC2943">
        <w:rPr>
          <w:sz w:val="22"/>
          <w:szCs w:val="22"/>
        </w:rPr>
        <w:t>El generador de señal y el EBP se conectan de acuerdo con la configuración A que se describe en el numeral 5.11.1.1.3.1. El interruptor de encendido del EBP se coloca en apagado.</w:t>
      </w:r>
    </w:p>
    <w:p w14:paraId="187B26D9" w14:textId="33C86300" w:rsidR="00423DE7" w:rsidRPr="00BC2943" w:rsidRDefault="00423DE7" w:rsidP="0027128C">
      <w:pPr>
        <w:pStyle w:val="Texto"/>
        <w:numPr>
          <w:ilvl w:val="0"/>
          <w:numId w:val="66"/>
        </w:numPr>
        <w:spacing w:after="0" w:line="276" w:lineRule="auto"/>
        <w:ind w:left="1134" w:right="51" w:hanging="567"/>
        <w:rPr>
          <w:sz w:val="22"/>
          <w:szCs w:val="22"/>
        </w:rPr>
      </w:pPr>
      <w:r w:rsidRPr="00BC2943">
        <w:rPr>
          <w:sz w:val="22"/>
          <w:szCs w:val="22"/>
        </w:rPr>
        <w:t>El EBP se enciende en T</w:t>
      </w:r>
      <w:r w:rsidRPr="00BC2943">
        <w:rPr>
          <w:sz w:val="22"/>
          <w:szCs w:val="22"/>
          <w:vertAlign w:val="subscript"/>
        </w:rPr>
        <w:t>0</w:t>
      </w:r>
      <w:r w:rsidRPr="00BC2943">
        <w:rPr>
          <w:sz w:val="22"/>
          <w:szCs w:val="22"/>
        </w:rPr>
        <w:t>. T</w:t>
      </w:r>
      <w:r w:rsidRPr="00BC2943">
        <w:rPr>
          <w:sz w:val="22"/>
          <w:szCs w:val="22"/>
          <w:vertAlign w:val="subscript"/>
        </w:rPr>
        <w:t>1</w:t>
      </w:r>
      <w:r w:rsidRPr="00BC2943">
        <w:rPr>
          <w:sz w:val="22"/>
          <w:szCs w:val="22"/>
        </w:rPr>
        <w:t xml:space="preserve"> denota el instante en que el EBP ha completado su secuencia de encendido (</w:t>
      </w:r>
      <w:proofErr w:type="spellStart"/>
      <w:r w:rsidRPr="00BC2943">
        <w:rPr>
          <w:sz w:val="22"/>
          <w:szCs w:val="22"/>
        </w:rPr>
        <w:t>T</w:t>
      </w:r>
      <w:r w:rsidR="005C12C8" w:rsidRPr="00BC2943">
        <w:rPr>
          <w:sz w:val="22"/>
          <w:szCs w:val="22"/>
          <w:vertAlign w:val="subscript"/>
        </w:rPr>
        <w:t>encendido</w:t>
      </w:r>
      <w:proofErr w:type="spellEnd"/>
      <w:r w:rsidRPr="00BC2943">
        <w:rPr>
          <w:sz w:val="22"/>
          <w:szCs w:val="22"/>
        </w:rPr>
        <w:t xml:space="preserve">) y está listo para iniciar la detección de la señal de radar. Se espera que la comprobación de disponibilidad de canal comience en el </w:t>
      </w:r>
      <w:r w:rsidRPr="00BC2943">
        <w:rPr>
          <w:sz w:val="22"/>
          <w:szCs w:val="22"/>
        </w:rPr>
        <w:lastRenderedPageBreak/>
        <w:t>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en el instante T</w:t>
      </w:r>
      <w:r w:rsidRPr="00BC2943">
        <w:rPr>
          <w:sz w:val="22"/>
          <w:szCs w:val="22"/>
          <w:vertAlign w:val="subscript"/>
        </w:rPr>
        <w:t>1</w:t>
      </w:r>
      <w:r w:rsidRPr="00BC2943">
        <w:rPr>
          <w:sz w:val="22"/>
          <w:szCs w:val="22"/>
        </w:rPr>
        <w:t xml:space="preserve"> y se espera que finalice no antes de T</w:t>
      </w:r>
      <w:r w:rsidRPr="00BC2943">
        <w:rPr>
          <w:sz w:val="22"/>
          <w:szCs w:val="22"/>
          <w:vertAlign w:val="subscript"/>
        </w:rPr>
        <w:t>1</w:t>
      </w:r>
      <w:r w:rsidRPr="00BC2943">
        <w:rPr>
          <w:sz w:val="22"/>
          <w:szCs w:val="22"/>
        </w:rPr>
        <w:t> + </w:t>
      </w:r>
      <w:proofErr w:type="spellStart"/>
      <w:r w:rsidRPr="00BC2943">
        <w:rPr>
          <w:sz w:val="22"/>
          <w:szCs w:val="22"/>
        </w:rPr>
        <w:t>T</w:t>
      </w:r>
      <w:r w:rsidR="0040035B" w:rsidRPr="00BC2943">
        <w:rPr>
          <w:sz w:val="22"/>
          <w:szCs w:val="22"/>
          <w:vertAlign w:val="subscript"/>
        </w:rPr>
        <w:t>disponibilidad_del_canal</w:t>
      </w:r>
      <w:proofErr w:type="spellEnd"/>
      <w:r w:rsidRPr="00BC2943">
        <w:rPr>
          <w:sz w:val="22"/>
          <w:szCs w:val="22"/>
        </w:rPr>
        <w:t xml:space="preserve"> a menos que la señal de prueba de radar se detecte antes. </w:t>
      </w:r>
    </w:p>
    <w:p w14:paraId="478E2494"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Puede ser necesaria una verificación adicional para definir T</w:t>
      </w:r>
      <w:r w:rsidRPr="00BC2943">
        <w:rPr>
          <w:sz w:val="22"/>
          <w:szCs w:val="22"/>
          <w:vertAlign w:val="subscript"/>
        </w:rPr>
        <w:t>1</w:t>
      </w:r>
      <w:r w:rsidRPr="00BC2943">
        <w:rPr>
          <w:sz w:val="22"/>
          <w:szCs w:val="22"/>
        </w:rPr>
        <w:t xml:space="preserve"> en caso de que éste no se conozca exactamente o sea indicado por el EBP.</w:t>
      </w:r>
    </w:p>
    <w:p w14:paraId="331E2220" w14:textId="77777777" w:rsidR="00423DE7" w:rsidRPr="00BC2943" w:rsidRDefault="00423DE7" w:rsidP="0027128C">
      <w:pPr>
        <w:pStyle w:val="Texto"/>
        <w:numPr>
          <w:ilvl w:val="0"/>
          <w:numId w:val="66"/>
        </w:numPr>
        <w:spacing w:after="0" w:line="276" w:lineRule="auto"/>
        <w:ind w:left="1134" w:right="51" w:hanging="567"/>
        <w:rPr>
          <w:sz w:val="22"/>
          <w:szCs w:val="22"/>
        </w:rPr>
      </w:pPr>
      <w:r w:rsidRPr="00BC2943">
        <w:rPr>
          <w:sz w:val="22"/>
          <w:szCs w:val="22"/>
        </w:rPr>
        <w:t>Se genera una señal de prueba de radar de una sola ráfaga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xml:space="preserve">), utilizando cualquiera de las señales de prueba de radar que se establecen en el Cuadro 11, en un nivel que se establece en el numeral 5.11.1.2.1.1. Esta señal de prueba de radar de una sola ráfaga puede comenzar en cualquier momento dentro del tiempo de verificación de disponibilidad de canal aplicable. </w:t>
      </w:r>
    </w:p>
    <w:p w14:paraId="260FEFBB"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Con el fin de reducir el tiempo de prueba, se recomienda que la señal de prueba de radar de una sola ráfaga comience aproximadamente 10 s después de T</w:t>
      </w:r>
      <w:r w:rsidRPr="00BC2943">
        <w:rPr>
          <w:sz w:val="22"/>
          <w:szCs w:val="22"/>
          <w:vertAlign w:val="subscript"/>
        </w:rPr>
        <w:t>1</w:t>
      </w:r>
      <w:r w:rsidRPr="00BC2943">
        <w:rPr>
          <w:sz w:val="22"/>
          <w:szCs w:val="22"/>
        </w:rPr>
        <w:t>.</w:t>
      </w:r>
    </w:p>
    <w:p w14:paraId="4C6CA50F" w14:textId="77777777" w:rsidR="00423DE7" w:rsidRPr="00BC2943" w:rsidRDefault="00423DE7" w:rsidP="0027128C">
      <w:pPr>
        <w:pStyle w:val="Texto"/>
        <w:numPr>
          <w:ilvl w:val="0"/>
          <w:numId w:val="66"/>
        </w:numPr>
        <w:spacing w:after="0" w:line="276" w:lineRule="auto"/>
        <w:ind w:left="1134" w:right="51" w:hanging="567"/>
        <w:rPr>
          <w:sz w:val="22"/>
          <w:szCs w:val="22"/>
        </w:rPr>
      </w:pPr>
      <w:r w:rsidRPr="00BC2943">
        <w:rPr>
          <w:sz w:val="22"/>
          <w:szCs w:val="22"/>
        </w:rPr>
        <w:t xml:space="preserve">Debe registrarse si la señal de prueba del radar se detectó. </w:t>
      </w:r>
    </w:p>
    <w:p w14:paraId="7F051F44" w14:textId="77777777" w:rsidR="00423DE7" w:rsidRPr="00BC2943" w:rsidRDefault="00423DE7" w:rsidP="0027128C">
      <w:pPr>
        <w:pStyle w:val="Texto"/>
        <w:numPr>
          <w:ilvl w:val="0"/>
          <w:numId w:val="66"/>
        </w:numPr>
        <w:spacing w:after="0" w:line="276" w:lineRule="auto"/>
        <w:ind w:left="1134" w:right="51" w:hanging="567"/>
        <w:rPr>
          <w:sz w:val="22"/>
          <w:szCs w:val="22"/>
        </w:rPr>
      </w:pPr>
      <w:r w:rsidRPr="00BC2943">
        <w:rPr>
          <w:sz w:val="22"/>
          <w:szCs w:val="22"/>
        </w:rPr>
        <w:t xml:space="preserve">Los pasos 3 y 4 deben repetirse 20 veces y cada vez debe generarse una señal de prueba de radar única a partir de las opciones del Cuadro 11. Cuando se seleccionan estas 20 señales únicas de prueba de radar, deben incluirse las señales de prueba de radar de 1 a 6 del Cuadro 11, así como las variaciones de ancho de pulso, frecuencia de repetición de pulsos y número de diferentes valores de PRF (si procede) dentro de los intervalos establecidos en el referido cuadro. Las señales de prueba de radar que se utilicen deben registrarse en el reporte de prueba. La señal de prueba de radar debe detectarse al menos 12 veces de las 20 pruebas para cumplir la probabilidad de detección que se especifica para estas bandas de frecuencias en el Cuadro 12. </w:t>
      </w:r>
    </w:p>
    <w:p w14:paraId="028D6659" w14:textId="77777777" w:rsidR="00423DE7" w:rsidRPr="00BC2943" w:rsidRDefault="00423DE7" w:rsidP="0027128C">
      <w:pPr>
        <w:pStyle w:val="Texto"/>
        <w:numPr>
          <w:ilvl w:val="0"/>
          <w:numId w:val="66"/>
        </w:numPr>
        <w:spacing w:after="0" w:line="276" w:lineRule="auto"/>
        <w:ind w:left="1134" w:right="51" w:hanging="567"/>
        <w:rPr>
          <w:sz w:val="22"/>
          <w:szCs w:val="22"/>
        </w:rPr>
      </w:pPr>
      <w:r w:rsidRPr="00BC2943">
        <w:rPr>
          <w:sz w:val="22"/>
          <w:szCs w:val="22"/>
        </w:rPr>
        <w:t>Se genera una señal de prueba de radar de una sola ráfaga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xml:space="preserve">), utilizando cualquiera de las señales de prueba de radar que se establecen en el Cuadro 11 (excepto las señales 3 y 4), en un nivel de 10 dB por encima del nivel que se establece en el numeral 5.11.1.2.1.1. Esta señal de prueba de radar de una sola ráfaga puede comenzar en cualquier momento dentro del tiempo de verificación de disponibilidad del canal aplicable. </w:t>
      </w:r>
    </w:p>
    <w:p w14:paraId="059C1484"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Con el fin de reducir el tiempo de prueba, se recomienda que la señal de prueba de radar de una sola ráfaga comience aproximadamente 10 s después de T</w:t>
      </w:r>
      <w:r w:rsidRPr="00BC2943">
        <w:rPr>
          <w:sz w:val="22"/>
          <w:szCs w:val="22"/>
          <w:vertAlign w:val="subscript"/>
        </w:rPr>
        <w:t>1</w:t>
      </w:r>
      <w:r w:rsidRPr="00BC2943">
        <w:rPr>
          <w:sz w:val="22"/>
          <w:szCs w:val="22"/>
        </w:rPr>
        <w:t>.</w:t>
      </w:r>
    </w:p>
    <w:p w14:paraId="4FCBB790" w14:textId="77777777" w:rsidR="00423DE7" w:rsidRPr="00BC2943" w:rsidRDefault="00423DE7" w:rsidP="0027128C">
      <w:pPr>
        <w:pStyle w:val="Texto"/>
        <w:numPr>
          <w:ilvl w:val="0"/>
          <w:numId w:val="66"/>
        </w:numPr>
        <w:spacing w:after="0" w:line="276" w:lineRule="auto"/>
        <w:ind w:left="1134" w:right="51" w:hanging="567"/>
        <w:rPr>
          <w:sz w:val="22"/>
          <w:szCs w:val="22"/>
        </w:rPr>
      </w:pPr>
      <w:r w:rsidRPr="00BC2943">
        <w:rPr>
          <w:sz w:val="22"/>
          <w:szCs w:val="22"/>
        </w:rPr>
        <w:t>El paso 6 debe repetirse 20 veces y en cada repetición debe generarse una señal de prueba de radar diferente a partir de las opciones del Cuadro 11 (excepto las señales 3 y 4). Las señales de prueba de radar que se utilicen deben registrarse en el reporte de prueba. La señal de prueba de radar debe detectarse en cada una de las pruebas y esto debe registrarse.</w:t>
      </w:r>
    </w:p>
    <w:p w14:paraId="554DF534" w14:textId="298AC321" w:rsidR="00423DE7" w:rsidRPr="00BC2943" w:rsidRDefault="0040035B" w:rsidP="005C5505">
      <w:pPr>
        <w:spacing w:after="0"/>
        <w:ind w:right="51"/>
        <w:jc w:val="center"/>
        <w:rPr>
          <w:lang w:val="en-US"/>
        </w:rPr>
      </w:pPr>
      <w:r w:rsidRPr="00BC2943">
        <w:rPr>
          <w:noProof/>
        </w:rPr>
        <w:lastRenderedPageBreak/>
        <w:drawing>
          <wp:inline distT="0" distB="0" distL="0" distR="0" wp14:anchorId="528411E8" wp14:editId="2CE6DBBE">
            <wp:extent cx="5971540" cy="3134995"/>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1540" cy="3134995"/>
                    </a:xfrm>
                    <a:prstGeom prst="rect">
                      <a:avLst/>
                    </a:prstGeom>
                    <a:noFill/>
                    <a:ln>
                      <a:noFill/>
                    </a:ln>
                  </pic:spPr>
                </pic:pic>
              </a:graphicData>
            </a:graphic>
          </wp:inline>
        </w:drawing>
      </w:r>
    </w:p>
    <w:p w14:paraId="2AC4BE02" w14:textId="77777777" w:rsidR="00423DE7" w:rsidRPr="00BC2943" w:rsidRDefault="00423DE7" w:rsidP="005C5505">
      <w:pPr>
        <w:pStyle w:val="Texto"/>
        <w:spacing w:after="0" w:line="276" w:lineRule="auto"/>
        <w:ind w:right="51"/>
        <w:jc w:val="center"/>
        <w:rPr>
          <w:b/>
          <w:sz w:val="22"/>
          <w:szCs w:val="22"/>
          <w:lang w:val="es-MX"/>
        </w:rPr>
      </w:pPr>
      <w:r w:rsidRPr="00BC2943">
        <w:rPr>
          <w:b/>
          <w:sz w:val="22"/>
          <w:szCs w:val="22"/>
          <w:lang w:val="es-MX"/>
        </w:rPr>
        <w:t xml:space="preserve">Figura 11. Ejemplo de la traza de tiempo para las pruebas de radar durante la comprobación de disponibilidad del canal </w:t>
      </w:r>
    </w:p>
    <w:p w14:paraId="58BA1EB4" w14:textId="77777777" w:rsidR="00423DE7" w:rsidRPr="00BC2943" w:rsidRDefault="00423DE7" w:rsidP="005C5505">
      <w:pPr>
        <w:pStyle w:val="Texto"/>
        <w:spacing w:after="0" w:line="276" w:lineRule="auto"/>
        <w:ind w:right="51"/>
        <w:rPr>
          <w:b/>
          <w:sz w:val="22"/>
          <w:szCs w:val="22"/>
        </w:rPr>
      </w:pPr>
    </w:p>
    <w:p w14:paraId="7738C045"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5.11.1.2.1.4. </w:t>
      </w:r>
      <w:r w:rsidRPr="00BC2943">
        <w:rPr>
          <w:bCs/>
          <w:sz w:val="22"/>
          <w:szCs w:val="22"/>
        </w:rPr>
        <w:t>Supervisión en servicio</w:t>
      </w:r>
    </w:p>
    <w:p w14:paraId="573511F3" w14:textId="77777777" w:rsidR="00423DE7" w:rsidRPr="00BC2943" w:rsidRDefault="00423DE7" w:rsidP="005C5505">
      <w:pPr>
        <w:pStyle w:val="Texto"/>
        <w:spacing w:after="0" w:line="276" w:lineRule="auto"/>
        <w:ind w:right="51"/>
        <w:rPr>
          <w:sz w:val="22"/>
          <w:szCs w:val="22"/>
        </w:rPr>
      </w:pPr>
      <w:r w:rsidRPr="00BC2943">
        <w:rPr>
          <w:sz w:val="22"/>
          <w:szCs w:val="22"/>
        </w:rPr>
        <w:t>Los pasos siguientes establecen el procedimiento para verificar la supervisión en servicio y el nivel de umbral de detección de radar durante la supervisión en servicio.</w:t>
      </w:r>
    </w:p>
    <w:p w14:paraId="29FE6CEC"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canal en el cual se va a realizar la prueba de supervisión en servicio debe seleccionarse de acuerdo con lo que establece el segundo párrafo del numeral 5.11.1.1.1. Este canal, que se designa como </w:t>
      </w:r>
      <w:proofErr w:type="spellStart"/>
      <w:r w:rsidRPr="00BC2943">
        <w:rPr>
          <w:sz w:val="22"/>
          <w:szCs w:val="22"/>
        </w:rPr>
        <w:t>Ch</w:t>
      </w:r>
      <w:r w:rsidRPr="00BC2943">
        <w:rPr>
          <w:sz w:val="22"/>
          <w:szCs w:val="22"/>
          <w:vertAlign w:val="subscript"/>
        </w:rPr>
        <w:t>r</w:t>
      </w:r>
      <w:proofErr w:type="spellEnd"/>
      <w:r w:rsidRPr="00BC2943">
        <w:rPr>
          <w:sz w:val="22"/>
          <w:szCs w:val="22"/>
        </w:rPr>
        <w:t>, es un canal operativo.</w:t>
      </w:r>
    </w:p>
    <w:p w14:paraId="20A564D1" w14:textId="77777777" w:rsidR="00423DE7" w:rsidRPr="00BC2943" w:rsidRDefault="00423DE7" w:rsidP="0027128C">
      <w:pPr>
        <w:pStyle w:val="Texto"/>
        <w:numPr>
          <w:ilvl w:val="0"/>
          <w:numId w:val="67"/>
        </w:numPr>
        <w:spacing w:after="0" w:line="276" w:lineRule="auto"/>
        <w:ind w:left="1134" w:right="51" w:hanging="567"/>
        <w:rPr>
          <w:sz w:val="22"/>
          <w:szCs w:val="22"/>
        </w:rPr>
      </w:pPr>
      <w:r w:rsidRPr="00BC2943">
        <w:rPr>
          <w:sz w:val="22"/>
          <w:szCs w:val="22"/>
        </w:rPr>
        <w:t>Cuando el EBP es un dispositivo maestro, debe utilizarse un dispositivo esclavo que se asocie con el EBP. El generador de señal y el EBP se conectan de acuerdo con la configuración A que se describe en el numeral 5.11.1.1.3.1.</w:t>
      </w:r>
    </w:p>
    <w:p w14:paraId="0419598E"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Cuando el EBP es un dispositivo esclavo con una función de detección de interferencias de radar, el EBP debe asociarse con un dispositivo maestro. El generador de señal y el EBP se conectan de acuerdo con la configuración C que se describe en el numeral 5.11.1.1.3.3.</w:t>
      </w:r>
    </w:p>
    <w:p w14:paraId="5B8D55D4" w14:textId="77777777" w:rsidR="00423DE7" w:rsidRPr="00BC2943" w:rsidRDefault="00423DE7" w:rsidP="0027128C">
      <w:pPr>
        <w:pStyle w:val="Texto"/>
        <w:numPr>
          <w:ilvl w:val="0"/>
          <w:numId w:val="67"/>
        </w:numPr>
        <w:spacing w:after="0" w:line="276" w:lineRule="auto"/>
        <w:ind w:left="1134" w:right="51" w:hanging="567"/>
        <w:rPr>
          <w:sz w:val="22"/>
          <w:szCs w:val="22"/>
        </w:rPr>
      </w:pPr>
      <w:r w:rsidRPr="00BC2943">
        <w:rPr>
          <w:sz w:val="22"/>
          <w:szCs w:val="22"/>
        </w:rPr>
        <w:t>El EBP debe transmitir una secuencia de transmisión de prueba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xml:space="preserve">) que es el canal operativo; la secuencia debe consistir en </w:t>
      </w:r>
      <w:r w:rsidRPr="00BC2943">
        <w:rPr>
          <w:sz w:val="22"/>
          <w:szCs w:val="22"/>
          <w:lang w:val="es-MX"/>
        </w:rPr>
        <w:t>transmisiones de paquetes que en su conjunto superen el coeficiente mínimo de actividad del transmisor del 30 % medido durante un intervalo de 100 ms</w:t>
      </w:r>
      <w:r w:rsidRPr="00BC2943">
        <w:rPr>
          <w:sz w:val="22"/>
          <w:szCs w:val="22"/>
        </w:rPr>
        <w:t>. Mientras que la prueba se realiza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xml:space="preserve">), el equipo puede tener transmisiones simultáneas en otros canales operativos adyacentes o no adyacentes. </w:t>
      </w:r>
    </w:p>
    <w:p w14:paraId="58229D86" w14:textId="77777777" w:rsidR="00423DE7" w:rsidRPr="00BC2943" w:rsidRDefault="00423DE7" w:rsidP="0027128C">
      <w:pPr>
        <w:pStyle w:val="Texto"/>
        <w:numPr>
          <w:ilvl w:val="0"/>
          <w:numId w:val="67"/>
        </w:numPr>
        <w:spacing w:after="0" w:line="276" w:lineRule="auto"/>
        <w:ind w:left="1134" w:right="51" w:hanging="567"/>
        <w:rPr>
          <w:sz w:val="22"/>
          <w:szCs w:val="22"/>
        </w:rPr>
      </w:pPr>
      <w:r w:rsidRPr="00BC2943">
        <w:rPr>
          <w:sz w:val="22"/>
          <w:szCs w:val="22"/>
        </w:rPr>
        <w:t>En un momento determinado T</w:t>
      </w:r>
      <w:r w:rsidRPr="00BC2943">
        <w:rPr>
          <w:sz w:val="22"/>
          <w:szCs w:val="22"/>
          <w:vertAlign w:val="subscript"/>
        </w:rPr>
        <w:t>0</w:t>
      </w:r>
      <w:r w:rsidRPr="00BC2943">
        <w:rPr>
          <w:sz w:val="22"/>
          <w:szCs w:val="22"/>
        </w:rPr>
        <w:t>, se genera una señal de prueba de radar de una sola ráfaga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utilizando la señal de prueba de radar 1 establecida en el Cuadro 11, en un nivel que se establece en el numeral 5.11.1.2.1.1.   T</w:t>
      </w:r>
      <w:r w:rsidRPr="00BC2943">
        <w:rPr>
          <w:sz w:val="22"/>
          <w:szCs w:val="22"/>
          <w:vertAlign w:val="subscript"/>
        </w:rPr>
        <w:t>1</w:t>
      </w:r>
      <w:r w:rsidRPr="00BC2943">
        <w:rPr>
          <w:sz w:val="22"/>
          <w:szCs w:val="22"/>
        </w:rPr>
        <w:t xml:space="preserve"> denota el final de la ráfaga del radar. </w:t>
      </w:r>
    </w:p>
    <w:p w14:paraId="43021304" w14:textId="77777777" w:rsidR="00423DE7" w:rsidRPr="00BC2943" w:rsidRDefault="00423DE7" w:rsidP="0027128C">
      <w:pPr>
        <w:pStyle w:val="Texto"/>
        <w:numPr>
          <w:ilvl w:val="0"/>
          <w:numId w:val="67"/>
        </w:numPr>
        <w:spacing w:after="0" w:line="276" w:lineRule="auto"/>
        <w:ind w:left="1134" w:right="51" w:hanging="567"/>
        <w:rPr>
          <w:sz w:val="22"/>
          <w:szCs w:val="22"/>
        </w:rPr>
      </w:pPr>
      <w:r w:rsidRPr="00BC2943">
        <w:rPr>
          <w:sz w:val="22"/>
          <w:szCs w:val="22"/>
        </w:rPr>
        <w:lastRenderedPageBreak/>
        <w:t xml:space="preserve">Debe registrarse si la señal de prueba del radar se detectó. </w:t>
      </w:r>
    </w:p>
    <w:p w14:paraId="41A06B87" w14:textId="77777777" w:rsidR="00423DE7" w:rsidRPr="00BC2943" w:rsidRDefault="00423DE7" w:rsidP="0027128C">
      <w:pPr>
        <w:pStyle w:val="Texto"/>
        <w:numPr>
          <w:ilvl w:val="0"/>
          <w:numId w:val="67"/>
        </w:numPr>
        <w:spacing w:after="0" w:line="276" w:lineRule="auto"/>
        <w:ind w:left="1134" w:right="51" w:hanging="567"/>
        <w:rPr>
          <w:sz w:val="22"/>
          <w:szCs w:val="22"/>
        </w:rPr>
      </w:pPr>
      <w:r w:rsidRPr="00BC2943">
        <w:rPr>
          <w:sz w:val="22"/>
          <w:szCs w:val="22"/>
        </w:rPr>
        <w:t xml:space="preserve">Los pasos 2 a 4 deben repetirse 20 veces, en cada repetición debe elegirse un valor aleatorio para el ancho del pulso y la frecuencia de repetición del pulso considerando los intervalos correspondientes que se establecen en el Cuadro 11. Para la señal de prueba de radar 5 y la señal de prueba de radar 6 que se establecen en el Cuadro 11, el número de diferentes valores de PRF debe variar entre 2 </w:t>
      </w:r>
      <w:proofErr w:type="spellStart"/>
      <w:r w:rsidRPr="00BC2943">
        <w:rPr>
          <w:sz w:val="22"/>
          <w:szCs w:val="22"/>
        </w:rPr>
        <w:t>ó</w:t>
      </w:r>
      <w:proofErr w:type="spellEnd"/>
      <w:r w:rsidRPr="00BC2943">
        <w:rPr>
          <w:sz w:val="22"/>
          <w:szCs w:val="22"/>
        </w:rPr>
        <w:t xml:space="preserve"> 3. La señal de prueba de radar debe detectarse al menos 12 veces de las 20 pruebas para cumplir la probabilidad de detección que se establece en el Cuadro 11A.  </w:t>
      </w:r>
    </w:p>
    <w:p w14:paraId="4249E32C" w14:textId="77777777" w:rsidR="00423DE7" w:rsidRPr="00BC2943" w:rsidRDefault="00423DE7" w:rsidP="0027128C">
      <w:pPr>
        <w:pStyle w:val="Texto"/>
        <w:numPr>
          <w:ilvl w:val="0"/>
          <w:numId w:val="67"/>
        </w:numPr>
        <w:spacing w:after="0" w:line="276" w:lineRule="auto"/>
        <w:ind w:left="1134" w:right="51" w:hanging="567"/>
        <w:rPr>
          <w:sz w:val="22"/>
          <w:szCs w:val="22"/>
        </w:rPr>
      </w:pPr>
      <w:r w:rsidRPr="00BC2943">
        <w:rPr>
          <w:sz w:val="22"/>
          <w:szCs w:val="22"/>
        </w:rPr>
        <w:t xml:space="preserve">Los pasos 2 a 5 deben repetirse para cada una de las señales de prueba de radar que se establecen en el Cuadro 11 y tal como se describe en el numeral 5.11.1.1.2. </w:t>
      </w:r>
    </w:p>
    <w:p w14:paraId="279CF39D"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 xml:space="preserve">La Figura 12 proporciona un ejemplo de la traza de tiempo de un EBP cuando se detectan señales de radar durante la supervisión en servicio. </w:t>
      </w:r>
    </w:p>
    <w:p w14:paraId="4B3AA5B3" w14:textId="77777777" w:rsidR="00423DE7" w:rsidRPr="00BC2943" w:rsidRDefault="00423DE7" w:rsidP="005C5505">
      <w:pPr>
        <w:spacing w:after="0"/>
        <w:ind w:right="51"/>
        <w:jc w:val="center"/>
        <w:rPr>
          <w:lang w:val="es-MX"/>
        </w:rPr>
      </w:pPr>
      <w:r w:rsidRPr="00BC2943">
        <w:rPr>
          <w:rFonts w:ascii="Arial" w:eastAsia="Arial" w:hAnsi="Arial" w:cs="Arial"/>
          <w:b/>
          <w:noProof/>
        </w:rPr>
        <w:drawing>
          <wp:inline distT="0" distB="0" distL="0" distR="0" wp14:anchorId="39F01083" wp14:editId="7F8B649C">
            <wp:extent cx="4524430" cy="1902492"/>
            <wp:effectExtent l="0" t="0" r="0" b="2540"/>
            <wp:docPr id="28" name="Imagen 27">
              <a:extLst xmlns:a="http://schemas.openxmlformats.org/drawingml/2006/main">
                <a:ext uri="{FF2B5EF4-FFF2-40B4-BE49-F238E27FC236}">
                  <a16:creationId xmlns:a16="http://schemas.microsoft.com/office/drawing/2014/main" id="{6C44B370-54AA-D250-F955-B1C9BEED5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a:extLst>
                        <a:ext uri="{FF2B5EF4-FFF2-40B4-BE49-F238E27FC236}">
                          <a16:creationId xmlns:a16="http://schemas.microsoft.com/office/drawing/2014/main" id="{6C44B370-54AA-D250-F955-B1C9BEED5905}"/>
                        </a:ext>
                      </a:extLst>
                    </pic:cNvPr>
                    <pic:cNvPicPr>
                      <a:picLocks noChangeAspect="1"/>
                    </pic:cNvPicPr>
                  </pic:nvPicPr>
                  <pic:blipFill>
                    <a:blip r:embed="rId27"/>
                    <a:stretch>
                      <a:fillRect/>
                    </a:stretch>
                  </pic:blipFill>
                  <pic:spPr>
                    <a:xfrm>
                      <a:off x="0" y="0"/>
                      <a:ext cx="4535508" cy="1907150"/>
                    </a:xfrm>
                    <a:prstGeom prst="rect">
                      <a:avLst/>
                    </a:prstGeom>
                  </pic:spPr>
                </pic:pic>
              </a:graphicData>
            </a:graphic>
          </wp:inline>
        </w:drawing>
      </w:r>
    </w:p>
    <w:p w14:paraId="23F3B1CD" w14:textId="77777777" w:rsidR="00423DE7" w:rsidRPr="00BC2943" w:rsidRDefault="00423DE7" w:rsidP="005C5505">
      <w:pPr>
        <w:pStyle w:val="Texto"/>
        <w:spacing w:after="0" w:line="276" w:lineRule="auto"/>
        <w:ind w:right="51"/>
        <w:jc w:val="center"/>
        <w:rPr>
          <w:b/>
          <w:sz w:val="22"/>
          <w:szCs w:val="22"/>
          <w:lang w:val="es-MX"/>
        </w:rPr>
      </w:pPr>
      <w:r w:rsidRPr="00BC2943">
        <w:rPr>
          <w:b/>
          <w:sz w:val="22"/>
          <w:szCs w:val="22"/>
          <w:lang w:val="es-MX"/>
        </w:rPr>
        <w:t>Figura 12. Ejemplo de traza de tiempo para las pruebas de radar durante la supervisión en servicio</w:t>
      </w:r>
    </w:p>
    <w:p w14:paraId="56F8BCEB" w14:textId="77777777" w:rsidR="00423DE7" w:rsidRPr="00BC2943" w:rsidRDefault="00423DE7" w:rsidP="005C5505">
      <w:pPr>
        <w:pStyle w:val="Texto"/>
        <w:spacing w:after="0" w:line="276" w:lineRule="auto"/>
        <w:ind w:right="51"/>
        <w:rPr>
          <w:b/>
          <w:sz w:val="22"/>
          <w:szCs w:val="22"/>
        </w:rPr>
      </w:pPr>
    </w:p>
    <w:p w14:paraId="1F746D19" w14:textId="77777777" w:rsidR="00423DE7" w:rsidRPr="00BC2943" w:rsidRDefault="00423DE7" w:rsidP="005C5505">
      <w:pPr>
        <w:pStyle w:val="Texto"/>
        <w:spacing w:after="0" w:line="276" w:lineRule="auto"/>
        <w:ind w:right="51"/>
        <w:rPr>
          <w:b/>
          <w:sz w:val="22"/>
          <w:szCs w:val="22"/>
        </w:rPr>
      </w:pPr>
      <w:bookmarkStart w:id="39" w:name="_Hlk142057771"/>
      <w:r w:rsidRPr="00BC2943">
        <w:rPr>
          <w:b/>
          <w:sz w:val="22"/>
          <w:szCs w:val="22"/>
        </w:rPr>
        <w:t>5.11.1.2.1.</w:t>
      </w:r>
      <w:bookmarkEnd w:id="39"/>
      <w:r w:rsidRPr="00BC2943">
        <w:rPr>
          <w:b/>
          <w:sz w:val="22"/>
          <w:szCs w:val="22"/>
        </w:rPr>
        <w:t xml:space="preserve">5. </w:t>
      </w:r>
      <w:r w:rsidRPr="00BC2943">
        <w:rPr>
          <w:bCs/>
          <w:sz w:val="22"/>
          <w:szCs w:val="22"/>
        </w:rPr>
        <w:t>Cierre del canal y período de no ocupación</w:t>
      </w:r>
    </w:p>
    <w:p w14:paraId="508A16DF" w14:textId="77777777" w:rsidR="00423DE7" w:rsidRPr="00BC2943" w:rsidRDefault="00423DE7" w:rsidP="005C5505">
      <w:pPr>
        <w:pStyle w:val="Texto"/>
        <w:spacing w:after="0" w:line="276" w:lineRule="auto"/>
        <w:ind w:right="51"/>
        <w:rPr>
          <w:sz w:val="22"/>
          <w:szCs w:val="22"/>
        </w:rPr>
      </w:pPr>
      <w:r w:rsidRPr="00BC2943">
        <w:rPr>
          <w:sz w:val="22"/>
          <w:szCs w:val="22"/>
        </w:rPr>
        <w:t xml:space="preserve">Los pasos siguientes establecen el procedimiento para verificar el proceso de cierre del canal y para determinar el tiempo de cierre del canal de transmisión, el tiempo de movimiento de canal y el período de no ocupación. Esto se ilustra en la Figura 13. </w:t>
      </w:r>
    </w:p>
    <w:p w14:paraId="5C9C4B17"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canal en el cual se va a realizar la prueba debe seleccionarse de acuerdo con lo que establece el segundo párrafo del numeral 5.11.1.1.1. Este canal, que se designa como </w:t>
      </w:r>
      <w:proofErr w:type="spellStart"/>
      <w:r w:rsidRPr="00BC2943">
        <w:rPr>
          <w:sz w:val="22"/>
          <w:szCs w:val="22"/>
        </w:rPr>
        <w:t>Ch</w:t>
      </w:r>
      <w:r w:rsidRPr="00BC2943">
        <w:rPr>
          <w:sz w:val="22"/>
          <w:szCs w:val="22"/>
          <w:vertAlign w:val="subscript"/>
        </w:rPr>
        <w:t>r</w:t>
      </w:r>
      <w:proofErr w:type="spellEnd"/>
      <w:r w:rsidRPr="00BC2943">
        <w:rPr>
          <w:sz w:val="22"/>
          <w:szCs w:val="22"/>
        </w:rPr>
        <w:t>, es un canal operativo.</w:t>
      </w:r>
    </w:p>
    <w:p w14:paraId="72F9A8A3" w14:textId="77777777" w:rsidR="00423DE7" w:rsidRPr="00BC2943" w:rsidRDefault="00423DE7" w:rsidP="0027128C">
      <w:pPr>
        <w:pStyle w:val="Texto"/>
        <w:numPr>
          <w:ilvl w:val="0"/>
          <w:numId w:val="68"/>
        </w:numPr>
        <w:spacing w:after="0" w:line="276" w:lineRule="auto"/>
        <w:ind w:left="1134" w:right="51" w:hanging="567"/>
        <w:rPr>
          <w:sz w:val="22"/>
          <w:szCs w:val="22"/>
        </w:rPr>
      </w:pPr>
      <w:r w:rsidRPr="00BC2943">
        <w:rPr>
          <w:sz w:val="22"/>
          <w:szCs w:val="22"/>
        </w:rPr>
        <w:t>Cuando el EBP es un dispositivo maestro, debe utilizarse un dispositivo esclavo que se asocie con el EBP. El generador de señal y el EBP se conectan de acuerdo con la configuración A que se describe en el numeral 5.11.1.1.3.1.</w:t>
      </w:r>
    </w:p>
    <w:p w14:paraId="6EC77C02"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Cuando el EBP es un dispositivo esclavo (con o sin una función de detección de interferencias de radar), el EBP debe asociarse con un dispositivo maestro. El generador de señal y el EBP se conectan de acuerdo con la configuración B que se describe en el numeral 5.11.1.1.3.2.</w:t>
      </w:r>
    </w:p>
    <w:p w14:paraId="75ED503C"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 xml:space="preserve">En ambos casos, se asume que el mecanismo de selección de canales para dispersión uniforme se encuentra desactivado en el dispositivo maestro. </w:t>
      </w:r>
    </w:p>
    <w:p w14:paraId="2C2C0336" w14:textId="77777777" w:rsidR="00423DE7" w:rsidRPr="00BC2943" w:rsidRDefault="00423DE7" w:rsidP="0027128C">
      <w:pPr>
        <w:pStyle w:val="Texto"/>
        <w:numPr>
          <w:ilvl w:val="0"/>
          <w:numId w:val="68"/>
        </w:numPr>
        <w:spacing w:after="0" w:line="276" w:lineRule="auto"/>
        <w:ind w:left="1134" w:right="51" w:hanging="567"/>
        <w:rPr>
          <w:sz w:val="22"/>
          <w:szCs w:val="22"/>
        </w:rPr>
      </w:pPr>
      <w:r w:rsidRPr="00BC2943">
        <w:rPr>
          <w:sz w:val="22"/>
          <w:szCs w:val="22"/>
        </w:rPr>
        <w:t>El EBP debe transmitir una secuencia de transmisión de prueba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xml:space="preserve">) que es el canal operativo; la secuencia debe consistir en </w:t>
      </w:r>
      <w:r w:rsidRPr="00BC2943">
        <w:rPr>
          <w:sz w:val="22"/>
          <w:szCs w:val="22"/>
          <w:lang w:val="es-MX"/>
        </w:rPr>
        <w:lastRenderedPageBreak/>
        <w:t>transmisiones de paquetes que en su conjunto superen el coeficiente mínimo de actividad del transmisor del 30 % medido durante un intervalo de 100 ms</w:t>
      </w:r>
      <w:r w:rsidRPr="00BC2943">
        <w:rPr>
          <w:sz w:val="22"/>
          <w:szCs w:val="22"/>
        </w:rPr>
        <w:t>. Mientras que la prueba se realiza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el equipo puede tener transmisiones simultáneas en otros canales operativos adyacentes o no adyacentes.</w:t>
      </w:r>
    </w:p>
    <w:p w14:paraId="2F83FA5F" w14:textId="77777777" w:rsidR="00423DE7" w:rsidRPr="00BC2943" w:rsidRDefault="00423DE7" w:rsidP="0027128C">
      <w:pPr>
        <w:pStyle w:val="Texto"/>
        <w:numPr>
          <w:ilvl w:val="0"/>
          <w:numId w:val="68"/>
        </w:numPr>
        <w:spacing w:after="0" w:line="276" w:lineRule="auto"/>
        <w:ind w:left="1134" w:right="51" w:hanging="567"/>
        <w:rPr>
          <w:sz w:val="22"/>
          <w:szCs w:val="22"/>
        </w:rPr>
      </w:pPr>
      <w:r w:rsidRPr="00BC2943">
        <w:rPr>
          <w:sz w:val="22"/>
          <w:szCs w:val="22"/>
        </w:rPr>
        <w:t>En un momento determinado T</w:t>
      </w:r>
      <w:r w:rsidRPr="00BC2943">
        <w:rPr>
          <w:sz w:val="22"/>
          <w:szCs w:val="22"/>
          <w:vertAlign w:val="subscript"/>
        </w:rPr>
        <w:t>0</w:t>
      </w:r>
      <w:r w:rsidRPr="00BC2943">
        <w:rPr>
          <w:sz w:val="22"/>
          <w:szCs w:val="22"/>
        </w:rPr>
        <w:t>, se genera una señal de prueba de radar de una sola ráfaga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utilizando la señal de prueba de radar de referencia establecida en el Cuadro 11A, y en un nivel de 10 dB por encima del nivel que se establece en el numeral 5.11.1.2.1.1. T</w:t>
      </w:r>
      <w:r w:rsidRPr="00BC2943">
        <w:rPr>
          <w:sz w:val="22"/>
          <w:szCs w:val="22"/>
          <w:vertAlign w:val="subscript"/>
        </w:rPr>
        <w:t>1</w:t>
      </w:r>
      <w:r w:rsidRPr="00BC2943">
        <w:rPr>
          <w:sz w:val="22"/>
          <w:szCs w:val="22"/>
        </w:rPr>
        <w:t xml:space="preserve"> denota el final de la ráfaga del radar. </w:t>
      </w:r>
    </w:p>
    <w:p w14:paraId="7528DA7C" w14:textId="77777777" w:rsidR="00423DE7" w:rsidRPr="00BC2943" w:rsidRDefault="00423DE7" w:rsidP="0027128C">
      <w:pPr>
        <w:pStyle w:val="Texto"/>
        <w:numPr>
          <w:ilvl w:val="0"/>
          <w:numId w:val="68"/>
        </w:numPr>
        <w:spacing w:after="0" w:line="276" w:lineRule="auto"/>
        <w:ind w:left="1134" w:right="51" w:hanging="567"/>
        <w:rPr>
          <w:sz w:val="22"/>
          <w:szCs w:val="22"/>
        </w:rPr>
      </w:pPr>
      <w:r w:rsidRPr="00BC2943">
        <w:rPr>
          <w:sz w:val="22"/>
          <w:szCs w:val="22"/>
        </w:rPr>
        <w:t>Las transmisiones del EBP después del instante T</w:t>
      </w:r>
      <w:r w:rsidRPr="00BC2943">
        <w:rPr>
          <w:sz w:val="22"/>
          <w:szCs w:val="22"/>
          <w:vertAlign w:val="subscript"/>
        </w:rPr>
        <w:t>1</w:t>
      </w:r>
      <w:r w:rsidRPr="00BC2943">
        <w:rPr>
          <w:sz w:val="22"/>
          <w:szCs w:val="22"/>
        </w:rPr>
        <w:t xml:space="preserve">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deben observarse durante un período mayor o igual que el tiempo de movimiento del canal establecido en el Cuadro 9. La duración agregada (tiempo de cierre del canal de transmisión) de todas las transmisiones del EBP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durante el tiempo de movimiento del canal debe compararse con el valor establecido en el Cuadro 9. Para los dispositivos capaces de tener transmisiones simultáneas en múltiples canales operativos (adyacentes o no adyacentes), el dispositivo puede continuar las transmisiones en otros canales operativos (diferentes del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w:t>
      </w:r>
    </w:p>
    <w:p w14:paraId="3B52CE4B"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La duración total de todas las transmisiones del EBP no incluye los períodos de silencio entre las transmisiones del EBP.</w:t>
      </w:r>
    </w:p>
    <w:p w14:paraId="72C0E7D6" w14:textId="77777777" w:rsidR="00423DE7" w:rsidRPr="00BC2943" w:rsidRDefault="00423DE7" w:rsidP="0027128C">
      <w:pPr>
        <w:pStyle w:val="Texto"/>
        <w:numPr>
          <w:ilvl w:val="0"/>
          <w:numId w:val="68"/>
        </w:numPr>
        <w:spacing w:after="0" w:line="276" w:lineRule="auto"/>
        <w:ind w:left="1134" w:right="51" w:hanging="567"/>
        <w:rPr>
          <w:sz w:val="22"/>
          <w:szCs w:val="22"/>
        </w:rPr>
      </w:pPr>
      <w:r w:rsidRPr="00BC2943">
        <w:rPr>
          <w:sz w:val="22"/>
          <w:szCs w:val="22"/>
        </w:rPr>
        <w:t>T</w:t>
      </w:r>
      <w:r w:rsidRPr="00BC2943">
        <w:rPr>
          <w:sz w:val="22"/>
          <w:szCs w:val="22"/>
          <w:vertAlign w:val="subscript"/>
        </w:rPr>
        <w:t>2</w:t>
      </w:r>
      <w:r w:rsidRPr="00BC2943">
        <w:rPr>
          <w:sz w:val="22"/>
          <w:szCs w:val="22"/>
        </w:rPr>
        <w:t xml:space="preserve"> denota el instante en que el EBP ha cesado todas las transmisiones en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Debe medirse la diferencia de tiempo entre T</w:t>
      </w:r>
      <w:r w:rsidRPr="00BC2943">
        <w:rPr>
          <w:sz w:val="22"/>
          <w:szCs w:val="22"/>
          <w:vertAlign w:val="subscript"/>
        </w:rPr>
        <w:t>1</w:t>
      </w:r>
      <w:r w:rsidRPr="00BC2943">
        <w:rPr>
          <w:sz w:val="22"/>
          <w:szCs w:val="22"/>
        </w:rPr>
        <w:t xml:space="preserve"> y T</w:t>
      </w:r>
      <w:r w:rsidRPr="00BC2943">
        <w:rPr>
          <w:sz w:val="22"/>
          <w:szCs w:val="22"/>
          <w:vertAlign w:val="subscript"/>
        </w:rPr>
        <w:t>2</w:t>
      </w:r>
      <w:r w:rsidRPr="00BC2943">
        <w:rPr>
          <w:sz w:val="22"/>
          <w:szCs w:val="22"/>
        </w:rPr>
        <w:t>. Este valor (que corresponde con el tiempo de movimiento del canal) debe registrarse y compararse con el valor establecido en el Cuadro 9.</w:t>
      </w:r>
    </w:p>
    <w:p w14:paraId="6D8AFFB7" w14:textId="77777777" w:rsidR="00423DE7" w:rsidRPr="00BC2943" w:rsidRDefault="00423DE7" w:rsidP="0027128C">
      <w:pPr>
        <w:pStyle w:val="Texto"/>
        <w:numPr>
          <w:ilvl w:val="0"/>
          <w:numId w:val="68"/>
        </w:numPr>
        <w:spacing w:after="0" w:line="276" w:lineRule="auto"/>
        <w:ind w:left="1134" w:right="51" w:hanging="567"/>
        <w:rPr>
          <w:sz w:val="22"/>
          <w:szCs w:val="22"/>
        </w:rPr>
      </w:pPr>
      <w:r w:rsidRPr="00BC2943">
        <w:rPr>
          <w:sz w:val="22"/>
          <w:szCs w:val="22"/>
        </w:rPr>
        <w:t>Posterior al instante T</w:t>
      </w:r>
      <w:r w:rsidRPr="00BC2943">
        <w:rPr>
          <w:sz w:val="22"/>
          <w:szCs w:val="22"/>
          <w:vertAlign w:val="subscript"/>
        </w:rPr>
        <w:t>2</w:t>
      </w:r>
      <w:r w:rsidRPr="00BC2943">
        <w:rPr>
          <w:sz w:val="22"/>
          <w:szCs w:val="22"/>
        </w:rPr>
        <w:t>, el canal seleccionado (</w:t>
      </w:r>
      <w:proofErr w:type="spellStart"/>
      <w:r w:rsidRPr="00BC2943">
        <w:rPr>
          <w:sz w:val="22"/>
          <w:szCs w:val="22"/>
        </w:rPr>
        <w:t>Ch</w:t>
      </w:r>
      <w:r w:rsidRPr="00BC2943">
        <w:rPr>
          <w:sz w:val="22"/>
          <w:szCs w:val="22"/>
          <w:vertAlign w:val="subscript"/>
        </w:rPr>
        <w:t>r</w:t>
      </w:r>
      <w:proofErr w:type="spellEnd"/>
      <w:r w:rsidRPr="00BC2943">
        <w:rPr>
          <w:sz w:val="22"/>
          <w:szCs w:val="22"/>
        </w:rPr>
        <w:t>) debe observarse durante un período igual al período de no ocupación (T</w:t>
      </w:r>
      <w:r w:rsidRPr="00BC2943">
        <w:rPr>
          <w:sz w:val="22"/>
          <w:szCs w:val="22"/>
          <w:vertAlign w:val="subscript"/>
        </w:rPr>
        <w:t>3</w:t>
      </w:r>
      <w:r w:rsidRPr="00BC2943">
        <w:rPr>
          <w:sz w:val="22"/>
          <w:szCs w:val="22"/>
        </w:rPr>
        <w:t>-T</w:t>
      </w:r>
      <w:r w:rsidRPr="00BC2943">
        <w:rPr>
          <w:sz w:val="22"/>
          <w:szCs w:val="22"/>
          <w:vertAlign w:val="subscript"/>
        </w:rPr>
        <w:t>2</w:t>
      </w:r>
      <w:r w:rsidRPr="00BC2943">
        <w:rPr>
          <w:sz w:val="22"/>
          <w:szCs w:val="22"/>
        </w:rPr>
        <w:t>) para verificar que el EBP no reanuda ninguna transmisión en este canal.</w:t>
      </w:r>
    </w:p>
    <w:p w14:paraId="0880FCCE" w14:textId="77777777" w:rsidR="00423DE7" w:rsidRPr="00BC2943" w:rsidRDefault="00423DE7" w:rsidP="0027128C">
      <w:pPr>
        <w:pStyle w:val="Texto"/>
        <w:numPr>
          <w:ilvl w:val="0"/>
          <w:numId w:val="68"/>
        </w:numPr>
        <w:spacing w:after="0" w:line="276" w:lineRule="auto"/>
        <w:ind w:left="1134" w:right="51" w:hanging="567"/>
        <w:rPr>
          <w:lang w:val="es-MX"/>
        </w:rPr>
      </w:pPr>
      <w:r w:rsidRPr="00BC2943">
        <w:rPr>
          <w:sz w:val="22"/>
          <w:szCs w:val="22"/>
        </w:rPr>
        <w:t xml:space="preserve">Cuando el EBP sea un dispositivo esclavo con una función de detección de interferencias de radar, los pasos 2 a 6 deben repetirse con el generador conectado al EBP utilizando la configuración C que se describe en el numeral 5.11.1.1.3.3. Véase también la nota 2 del Cuadro 10. </w:t>
      </w:r>
    </w:p>
    <w:p w14:paraId="576F1EE9" w14:textId="4B6C9172" w:rsidR="00423DE7" w:rsidRPr="00BC2943" w:rsidRDefault="0040035B" w:rsidP="005C5505">
      <w:pPr>
        <w:spacing w:after="0"/>
        <w:ind w:right="51"/>
        <w:jc w:val="center"/>
        <w:rPr>
          <w:lang w:val="en-US"/>
        </w:rPr>
      </w:pPr>
      <w:r w:rsidRPr="00BC2943">
        <w:rPr>
          <w:noProof/>
        </w:rPr>
        <w:drawing>
          <wp:inline distT="0" distB="0" distL="0" distR="0" wp14:anchorId="7C1F61F3" wp14:editId="64FB77FE">
            <wp:extent cx="4988560" cy="1872567"/>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4400" cy="1878513"/>
                    </a:xfrm>
                    <a:prstGeom prst="rect">
                      <a:avLst/>
                    </a:prstGeom>
                    <a:noFill/>
                    <a:ln>
                      <a:noFill/>
                    </a:ln>
                  </pic:spPr>
                </pic:pic>
              </a:graphicData>
            </a:graphic>
          </wp:inline>
        </w:drawing>
      </w:r>
    </w:p>
    <w:p w14:paraId="5D01B3B3" w14:textId="77777777" w:rsidR="00423DE7" w:rsidRPr="00BC2943" w:rsidRDefault="00423DE7" w:rsidP="005C5505">
      <w:pPr>
        <w:pStyle w:val="Texto"/>
        <w:spacing w:after="0" w:line="276" w:lineRule="auto"/>
        <w:ind w:right="51"/>
        <w:jc w:val="center"/>
        <w:rPr>
          <w:b/>
          <w:sz w:val="22"/>
          <w:szCs w:val="22"/>
          <w:lang w:val="es-MX"/>
        </w:rPr>
      </w:pPr>
      <w:r w:rsidRPr="00BC2943">
        <w:rPr>
          <w:b/>
          <w:sz w:val="22"/>
          <w:szCs w:val="22"/>
          <w:lang w:val="es-MX"/>
        </w:rPr>
        <w:t xml:space="preserve">Figura 13. Tiempo de cierre del canal de transmisión, tiempo de movimiento del canal y período de no ocupación </w:t>
      </w:r>
    </w:p>
    <w:p w14:paraId="2557B8D0" w14:textId="77777777" w:rsidR="00423DE7" w:rsidRPr="00BC2943" w:rsidRDefault="00423DE7" w:rsidP="005C5505">
      <w:pPr>
        <w:pStyle w:val="Texto"/>
        <w:spacing w:after="0" w:line="276" w:lineRule="auto"/>
        <w:ind w:right="51"/>
        <w:rPr>
          <w:b/>
          <w:sz w:val="22"/>
          <w:szCs w:val="22"/>
        </w:rPr>
      </w:pPr>
    </w:p>
    <w:p w14:paraId="3159D4C9" w14:textId="77777777" w:rsidR="00423DE7" w:rsidRPr="00BC2943" w:rsidRDefault="00423DE7" w:rsidP="005C5505">
      <w:pPr>
        <w:pStyle w:val="Texto"/>
        <w:spacing w:after="0" w:line="276" w:lineRule="auto"/>
        <w:ind w:right="51"/>
        <w:rPr>
          <w:b/>
          <w:sz w:val="22"/>
          <w:szCs w:val="22"/>
        </w:rPr>
      </w:pPr>
      <w:r w:rsidRPr="00BC2943">
        <w:rPr>
          <w:b/>
          <w:sz w:val="22"/>
          <w:szCs w:val="22"/>
        </w:rPr>
        <w:lastRenderedPageBreak/>
        <w:t xml:space="preserve">5.11.1.2.2. </w:t>
      </w:r>
      <w:r w:rsidRPr="00BC2943">
        <w:rPr>
          <w:bCs/>
          <w:sz w:val="22"/>
          <w:szCs w:val="22"/>
        </w:rPr>
        <w:t>Medición radiada</w:t>
      </w:r>
    </w:p>
    <w:p w14:paraId="5E44F8F6" w14:textId="77777777" w:rsidR="00423DE7" w:rsidRPr="00BC2943" w:rsidRDefault="00423DE7" w:rsidP="005C5505">
      <w:pPr>
        <w:pStyle w:val="Texto"/>
        <w:spacing w:after="0" w:line="276" w:lineRule="auto"/>
        <w:ind w:right="51"/>
        <w:rPr>
          <w:sz w:val="22"/>
          <w:szCs w:val="22"/>
        </w:rPr>
      </w:pPr>
      <w:r w:rsidRPr="00BC2943">
        <w:rPr>
          <w:sz w:val="22"/>
          <w:szCs w:val="22"/>
        </w:rPr>
        <w:t>Deben llevarse a cabo mediciones radiadas, para los casos en que el EBP tenga antenas integradas y no cuente con un conector o conectores de antena dedicados o temporales (proporcionados por el solicitante de la prueba).</w:t>
      </w:r>
    </w:p>
    <w:p w14:paraId="170FDC52" w14:textId="2AC59298" w:rsidR="00423DE7" w:rsidRPr="00BC2943" w:rsidRDefault="00423DE7" w:rsidP="005C5505">
      <w:pPr>
        <w:pStyle w:val="Texto"/>
        <w:spacing w:after="0" w:line="276" w:lineRule="auto"/>
        <w:ind w:right="51"/>
        <w:rPr>
          <w:sz w:val="16"/>
          <w:szCs w:val="16"/>
        </w:rPr>
      </w:pPr>
      <w:r w:rsidRPr="00BC2943">
        <w:rPr>
          <w:b/>
          <w:bCs/>
          <w:sz w:val="16"/>
          <w:szCs w:val="16"/>
        </w:rPr>
        <w:t>NOTA:</w:t>
      </w:r>
      <w:r w:rsidRPr="00BC2943">
        <w:rPr>
          <w:sz w:val="16"/>
          <w:szCs w:val="16"/>
        </w:rPr>
        <w:t xml:space="preserve"> El dispositivo maestro o esclavo puede tener antenas integradas o antenas dedicadas. Las antenas dedicadas, denominadas también antenas externas dedicadas, son antenas que son físicamente externas al equipo y se evalúan en combinación con el equipo en relación con los requisitos de la presente DT. Se entiende por conjunto de antena a que se refiere la presente DT a la combinación de la antena (integrada o dedicada), su cable coaxial y, en su caso, su conector de antena y los componentes de conmutación asociados. La ganancia de un conjunto de antena G en dBi, no incluye la ganancia adicional que puede resultar de la formación de diagrama de radiación. Los sistemas de antenas inteligentes pueden utilizar técnicas de formación de diagrama de radiación que pueden dar lugar a una ganancia adicional de antena. Esta ganancia de formación de diagrama de radiación “Y” se especifica en dB. La ganancia de formación de diagrama de radiación no incluye la ganancia del conjunto de antena G. </w:t>
      </w:r>
    </w:p>
    <w:p w14:paraId="5683FF4B" w14:textId="77777777" w:rsidR="00423DE7" w:rsidRPr="00BC2943" w:rsidRDefault="00423DE7" w:rsidP="005C5505">
      <w:pPr>
        <w:pStyle w:val="Texto"/>
        <w:spacing w:after="0" w:line="276" w:lineRule="auto"/>
        <w:ind w:right="51"/>
        <w:rPr>
          <w:sz w:val="22"/>
          <w:szCs w:val="22"/>
        </w:rPr>
      </w:pPr>
      <w:r w:rsidRPr="00BC2943">
        <w:rPr>
          <w:sz w:val="22"/>
          <w:szCs w:val="22"/>
        </w:rPr>
        <w:t xml:space="preserve">Si el EBP tiene una función de detección de interferencias de radar, la potencia de salida del generador de señales debe proporcionar (a menos que se especifique lo contrario) una potencia de señal en la antena del EBP con un nivel igual al nivel umbral de detección de radar que se establece en el Cuadro 10. </w:t>
      </w:r>
    </w:p>
    <w:p w14:paraId="20E5C15B" w14:textId="77777777" w:rsidR="00423DE7" w:rsidRPr="00BC2943" w:rsidRDefault="00423DE7" w:rsidP="005C5505">
      <w:pPr>
        <w:pStyle w:val="Texto"/>
        <w:spacing w:after="0" w:line="276" w:lineRule="auto"/>
        <w:ind w:right="51"/>
        <w:rPr>
          <w:sz w:val="22"/>
          <w:szCs w:val="22"/>
        </w:rPr>
      </w:pPr>
      <w:r w:rsidRPr="00BC2943">
        <w:rPr>
          <w:sz w:val="22"/>
          <w:szCs w:val="22"/>
        </w:rPr>
        <w:t>Cuando se realicen pruebas radiadas de selección dinámica de frecuencia (DFS) en un EBP con una antena direccional (incluidos los sistemas de antenas inteligentes y los sistemas capaces de formar haces), el enlace de comunicaciones requerido (entre el EBP y el dispositivo asociado) y las señales de prueba de radar deben alinearse con la dirección correspondiente a la ganancia máxima de la antena del EBP.</w:t>
      </w:r>
    </w:p>
    <w:p w14:paraId="2937831F" w14:textId="77777777" w:rsidR="00423DE7" w:rsidRPr="00BC2943" w:rsidRDefault="00423DE7" w:rsidP="005C5505">
      <w:pPr>
        <w:pStyle w:val="Texto"/>
        <w:spacing w:after="0" w:line="276" w:lineRule="auto"/>
        <w:ind w:right="51"/>
        <w:rPr>
          <w:sz w:val="22"/>
          <w:szCs w:val="22"/>
        </w:rPr>
      </w:pPr>
      <w:r w:rsidRPr="00BC2943">
        <w:rPr>
          <w:sz w:val="22"/>
          <w:szCs w:val="22"/>
        </w:rPr>
        <w:t>Debe utilizarse la configuración de prueba que se establece en el apéndice B y los procedimientos de medición aplicables que se establecen en el apéndice C para probar las diferentes características del mecanismo DFS del EBP, así mismo deben seguirse los procedimientos de prueba que se establecen en el numeral 5.11.1.2.1 para cada parámetro del mecanismo DFS.</w:t>
      </w:r>
    </w:p>
    <w:p w14:paraId="51AE058A" w14:textId="77777777" w:rsidR="00423DE7" w:rsidRPr="00BC2943" w:rsidRDefault="00423DE7" w:rsidP="005C5505">
      <w:pPr>
        <w:pStyle w:val="Texto"/>
        <w:spacing w:after="0" w:line="276" w:lineRule="auto"/>
        <w:ind w:right="51"/>
        <w:rPr>
          <w:sz w:val="22"/>
          <w:szCs w:val="22"/>
        </w:rPr>
      </w:pPr>
    </w:p>
    <w:p w14:paraId="1C1771B3" w14:textId="2D713DA8" w:rsidR="00423DE7" w:rsidRPr="00BC2943" w:rsidRDefault="00423DE7" w:rsidP="005C5505">
      <w:pPr>
        <w:pStyle w:val="Texto"/>
        <w:spacing w:after="0" w:line="276" w:lineRule="auto"/>
        <w:ind w:right="51"/>
        <w:rPr>
          <w:b/>
          <w:sz w:val="22"/>
          <w:szCs w:val="22"/>
        </w:rPr>
      </w:pPr>
      <w:r w:rsidRPr="00BC2943">
        <w:rPr>
          <w:b/>
          <w:sz w:val="22"/>
          <w:szCs w:val="22"/>
        </w:rPr>
        <w:t>5.11.2.</w:t>
      </w:r>
      <w:r w:rsidRPr="00BC2943">
        <w:rPr>
          <w:bCs/>
          <w:sz w:val="22"/>
          <w:szCs w:val="22"/>
        </w:rPr>
        <w:t xml:space="preserve"> Procedimientos de prueba para los requisitos de la Alternativa 2</w:t>
      </w:r>
      <w:r w:rsidR="001305AD" w:rsidRPr="00BC2943">
        <w:rPr>
          <w:bCs/>
          <w:sz w:val="22"/>
          <w:szCs w:val="22"/>
        </w:rPr>
        <w:t xml:space="preserve"> o 3</w:t>
      </w:r>
      <w:r w:rsidRPr="00BC2943">
        <w:rPr>
          <w:bCs/>
          <w:sz w:val="22"/>
          <w:szCs w:val="22"/>
        </w:rPr>
        <w:t xml:space="preserve"> del mecanismo DFS</w:t>
      </w:r>
    </w:p>
    <w:p w14:paraId="4A71AF73" w14:textId="77777777" w:rsidR="00423DE7" w:rsidRPr="00BC2943" w:rsidRDefault="00423DE7" w:rsidP="005C5505">
      <w:pPr>
        <w:pStyle w:val="Texto"/>
        <w:spacing w:after="0" w:line="276" w:lineRule="auto"/>
        <w:ind w:right="51"/>
        <w:rPr>
          <w:sz w:val="22"/>
          <w:szCs w:val="22"/>
        </w:rPr>
      </w:pPr>
      <w:r w:rsidRPr="00BC2943">
        <w:rPr>
          <w:b/>
          <w:sz w:val="22"/>
          <w:szCs w:val="22"/>
        </w:rPr>
        <w:t>5.11.2.1.1.</w:t>
      </w:r>
      <w:r w:rsidRPr="00BC2943">
        <w:rPr>
          <w:sz w:val="22"/>
          <w:szCs w:val="22"/>
        </w:rPr>
        <w:t xml:space="preserve"> Generalidades</w:t>
      </w:r>
    </w:p>
    <w:p w14:paraId="0664BD4D" w14:textId="77777777" w:rsidR="00423DE7" w:rsidRPr="00BC2943" w:rsidRDefault="00423DE7" w:rsidP="005C5505">
      <w:pPr>
        <w:pStyle w:val="Texto"/>
        <w:spacing w:after="0" w:line="276" w:lineRule="auto"/>
        <w:ind w:right="51"/>
        <w:rPr>
          <w:sz w:val="22"/>
          <w:szCs w:val="22"/>
        </w:rPr>
      </w:pPr>
      <w:r w:rsidRPr="00BC2943">
        <w:rPr>
          <w:b/>
          <w:sz w:val="22"/>
          <w:szCs w:val="22"/>
        </w:rPr>
        <w:t xml:space="preserve">5.11.2.1.1.1. </w:t>
      </w:r>
      <w:r w:rsidRPr="00BC2943">
        <w:rPr>
          <w:sz w:val="22"/>
          <w:szCs w:val="22"/>
        </w:rPr>
        <w:t xml:space="preserve">Protocolo de prueba </w:t>
      </w:r>
    </w:p>
    <w:p w14:paraId="61BEE360" w14:textId="2BBC5BA9" w:rsidR="00423DE7" w:rsidRPr="00BC2943" w:rsidRDefault="00423DE7" w:rsidP="005C5505">
      <w:pPr>
        <w:pStyle w:val="Texto"/>
        <w:spacing w:after="0" w:line="276" w:lineRule="auto"/>
        <w:ind w:right="51"/>
        <w:rPr>
          <w:sz w:val="22"/>
          <w:szCs w:val="22"/>
        </w:rPr>
      </w:pPr>
      <w:r w:rsidRPr="00BC2943">
        <w:rPr>
          <w:sz w:val="22"/>
          <w:szCs w:val="22"/>
        </w:rPr>
        <w:t xml:space="preserve">Para un dispositivo maestro, los requisitos DFS establecidos en el numeral </w:t>
      </w:r>
      <w:r w:rsidRPr="00BC2943">
        <w:rPr>
          <w:bCs/>
          <w:sz w:val="22"/>
          <w:szCs w:val="22"/>
        </w:rPr>
        <w:t>5.11.2.1</w:t>
      </w:r>
      <w:r w:rsidRPr="00BC2943">
        <w:rPr>
          <w:sz w:val="22"/>
          <w:szCs w:val="22"/>
        </w:rPr>
        <w:t xml:space="preserve">.1.8 deben verificarse utilizando los tipos de radar de pulso corto que se establecen en el Cuadro 17. Además, los requisitos de tiempo de movimiento del canal y tiempo de cierre de canal de transmisión establecidos en el numeral </w:t>
      </w:r>
      <w:r w:rsidRPr="00BC2943">
        <w:rPr>
          <w:bCs/>
          <w:sz w:val="22"/>
          <w:szCs w:val="22"/>
        </w:rPr>
        <w:t>5.11.2.1</w:t>
      </w:r>
      <w:r w:rsidRPr="00BC2943">
        <w:rPr>
          <w:sz w:val="22"/>
          <w:szCs w:val="22"/>
        </w:rPr>
        <w:t xml:space="preserve">.1.8 deben verificarse utilizando el radar de pulso corto tipo 0 establecido en el Cuadro 17. La comprobación del rendimiento estadístico establecido en el numeral </w:t>
      </w:r>
      <w:r w:rsidRPr="00BC2943">
        <w:rPr>
          <w:bCs/>
          <w:sz w:val="22"/>
          <w:szCs w:val="22"/>
        </w:rPr>
        <w:t>5.11.2.1</w:t>
      </w:r>
      <w:r w:rsidRPr="00BC2943">
        <w:rPr>
          <w:sz w:val="22"/>
          <w:szCs w:val="22"/>
        </w:rPr>
        <w:t xml:space="preserve">.1.8.4 debe verificarse utilizando </w:t>
      </w:r>
      <w:r w:rsidR="005A5733" w:rsidRPr="00BC2943">
        <w:rPr>
          <w:sz w:val="22"/>
          <w:szCs w:val="22"/>
        </w:rPr>
        <w:t xml:space="preserve">preferentemente </w:t>
      </w:r>
      <w:r w:rsidRPr="00BC2943">
        <w:rPr>
          <w:sz w:val="22"/>
          <w:szCs w:val="22"/>
        </w:rPr>
        <w:t>todos los tipos de radar (1-6)</w:t>
      </w:r>
      <w:r w:rsidR="005A5733" w:rsidRPr="00BC2943">
        <w:rPr>
          <w:sz w:val="22"/>
          <w:szCs w:val="22"/>
        </w:rPr>
        <w:t>, pero el de pulso corto es obligatorio</w:t>
      </w:r>
      <w:r w:rsidRPr="00BC2943">
        <w:rPr>
          <w:sz w:val="22"/>
          <w:szCs w:val="22"/>
        </w:rPr>
        <w:t>.</w:t>
      </w:r>
    </w:p>
    <w:p w14:paraId="7325C0C0" w14:textId="77777777" w:rsidR="00423DE7" w:rsidRPr="00BC2943" w:rsidRDefault="00423DE7" w:rsidP="005C5505">
      <w:pPr>
        <w:pStyle w:val="Texto"/>
        <w:spacing w:after="0" w:line="276" w:lineRule="auto"/>
        <w:ind w:right="51"/>
        <w:rPr>
          <w:sz w:val="22"/>
          <w:szCs w:val="22"/>
        </w:rPr>
      </w:pPr>
      <w:r w:rsidRPr="00BC2943">
        <w:rPr>
          <w:sz w:val="22"/>
          <w:szCs w:val="22"/>
        </w:rPr>
        <w:t xml:space="preserve">Para un dispositivo cliente sin DFS, los requisitos de tiempo de movimiento del canal y tiempo de cierre de canal de transmisión establecidos en el numeral </w:t>
      </w:r>
      <w:r w:rsidRPr="00BC2943">
        <w:rPr>
          <w:bCs/>
          <w:sz w:val="22"/>
          <w:szCs w:val="22"/>
        </w:rPr>
        <w:t>5.11.2.1</w:t>
      </w:r>
      <w:r w:rsidRPr="00BC2943">
        <w:rPr>
          <w:sz w:val="22"/>
          <w:szCs w:val="22"/>
        </w:rPr>
        <w:t>.1.8 debe verificarse con un tipo de radar de pulso corto establecido en el Cuadro 17.</w:t>
      </w:r>
    </w:p>
    <w:p w14:paraId="0A606EA7" w14:textId="77777777" w:rsidR="00423DE7" w:rsidRPr="00BC2943" w:rsidRDefault="00423DE7" w:rsidP="005C5505">
      <w:pPr>
        <w:pStyle w:val="Texto"/>
        <w:spacing w:after="0" w:line="276" w:lineRule="auto"/>
        <w:ind w:right="51"/>
        <w:rPr>
          <w:sz w:val="22"/>
          <w:szCs w:val="22"/>
        </w:rPr>
      </w:pPr>
      <w:r w:rsidRPr="00BC2943">
        <w:rPr>
          <w:sz w:val="22"/>
          <w:szCs w:val="22"/>
        </w:rPr>
        <w:t>Para probar un dispositivo cliente con supervisión en servicio, deben probarse las dos configuraciones siguientes:</w:t>
      </w:r>
    </w:p>
    <w:p w14:paraId="3081BB89" w14:textId="77777777" w:rsidR="00423DE7" w:rsidRPr="00BC2943" w:rsidRDefault="00423DE7" w:rsidP="0027128C">
      <w:pPr>
        <w:pStyle w:val="Texto"/>
        <w:numPr>
          <w:ilvl w:val="3"/>
          <w:numId w:val="58"/>
        </w:numPr>
        <w:spacing w:after="0" w:line="276" w:lineRule="auto"/>
        <w:ind w:left="1134" w:right="51" w:hanging="567"/>
        <w:rPr>
          <w:sz w:val="22"/>
          <w:szCs w:val="22"/>
        </w:rPr>
      </w:pPr>
      <w:r w:rsidRPr="00BC2943">
        <w:rPr>
          <w:sz w:val="22"/>
          <w:szCs w:val="22"/>
        </w:rPr>
        <w:t xml:space="preserve">El dispositivo cliente detecta la forma de onda del radar. Los requisitos de tiempo de movimiento de canal y tiempo de cierre de canal de transmisión establecidos en el </w:t>
      </w:r>
      <w:r w:rsidRPr="00BC2943">
        <w:rPr>
          <w:sz w:val="22"/>
          <w:szCs w:val="22"/>
        </w:rPr>
        <w:lastRenderedPageBreak/>
        <w:t xml:space="preserve">numeral </w:t>
      </w:r>
      <w:r w:rsidRPr="00BC2943">
        <w:rPr>
          <w:bCs/>
          <w:sz w:val="22"/>
          <w:szCs w:val="22"/>
        </w:rPr>
        <w:t>5.11.2.1</w:t>
      </w:r>
      <w:r w:rsidRPr="00BC2943">
        <w:rPr>
          <w:sz w:val="22"/>
          <w:szCs w:val="22"/>
        </w:rPr>
        <w:t xml:space="preserve">.1.8 deben verificarse utilizando los tipos de radar de pulso corto establecidos en el Cuadro 17 y el tipo de radar de pulso largo establecido en el Cuadro 18. La comprobación del rendimiento estadístico establecido en el numeral </w:t>
      </w:r>
      <w:r w:rsidRPr="00BC2943">
        <w:rPr>
          <w:bCs/>
          <w:sz w:val="22"/>
          <w:szCs w:val="22"/>
        </w:rPr>
        <w:t>5.11.2.1</w:t>
      </w:r>
      <w:r w:rsidRPr="00BC2943">
        <w:rPr>
          <w:sz w:val="22"/>
          <w:szCs w:val="22"/>
        </w:rPr>
        <w:t xml:space="preserve">.1.8.4 debe verificarse utilizando todos los tipos de radar (1-6). Durante esta prueba, debe asegurarse de que el dispositivo cliente responde de forma independiente en función de la autodetección del dispositivo cliente en lugar de responder a la detección del dispositivo maestro. El nivel de señal de la forma de onda de radar recibida por el dispositivo cliente debe establecerse de acuerdo con el umbral de detección DFS establecido por los requisitos técnicos DFS (Cuadro 15). </w:t>
      </w:r>
    </w:p>
    <w:p w14:paraId="7C043974" w14:textId="77777777" w:rsidR="00423DE7" w:rsidRPr="00BC2943" w:rsidRDefault="00423DE7" w:rsidP="0027128C">
      <w:pPr>
        <w:pStyle w:val="Texto"/>
        <w:numPr>
          <w:ilvl w:val="3"/>
          <w:numId w:val="58"/>
        </w:numPr>
        <w:spacing w:after="0" w:line="276" w:lineRule="auto"/>
        <w:ind w:left="1134" w:right="51" w:hanging="567"/>
        <w:rPr>
          <w:sz w:val="22"/>
          <w:szCs w:val="22"/>
        </w:rPr>
      </w:pPr>
      <w:r w:rsidRPr="00BC2943">
        <w:rPr>
          <w:sz w:val="22"/>
          <w:szCs w:val="22"/>
        </w:rPr>
        <w:t xml:space="preserve">El dispositivo maestro detecta la forma de onda del radar. Los requisitos de tiempo de movimiento del canal y tiempo de cierre del canal de transmisión establecidos en el numeral </w:t>
      </w:r>
      <w:r w:rsidRPr="00BC2943">
        <w:rPr>
          <w:bCs/>
          <w:sz w:val="22"/>
          <w:szCs w:val="22"/>
        </w:rPr>
        <w:t>5.11.2.1</w:t>
      </w:r>
      <w:r w:rsidRPr="00BC2943">
        <w:rPr>
          <w:sz w:val="22"/>
          <w:szCs w:val="22"/>
        </w:rPr>
        <w:t>.1.8 deben verificarse utilizando el tipo de radar de pulso corto establecido en el Cuadro 17. Durante esta prueba, debe asegurarse de que el dispositivo cliente responde a la detección por parte del dispositivo maestro en lugar de la autodetección por parte del dispositivo cliente.</w:t>
      </w:r>
    </w:p>
    <w:p w14:paraId="491D0A4E" w14:textId="77777777" w:rsidR="00423DE7" w:rsidRPr="00BC2943" w:rsidRDefault="00423DE7" w:rsidP="005C5505">
      <w:pPr>
        <w:pStyle w:val="Texto"/>
        <w:spacing w:after="0" w:line="276" w:lineRule="auto"/>
        <w:ind w:right="51"/>
        <w:rPr>
          <w:sz w:val="22"/>
          <w:szCs w:val="22"/>
        </w:rPr>
      </w:pPr>
      <w:r w:rsidRPr="00BC2943">
        <w:rPr>
          <w:sz w:val="22"/>
          <w:szCs w:val="22"/>
        </w:rPr>
        <w:t xml:space="preserve">Para todas las pruebas de dispositivos cliente (con o sin supervisión en servicio), el dispositivo maestro al que está asociado el dispositivo cliente debe cumplir los requisitos de conformidad DFS del numeral </w:t>
      </w:r>
      <w:r w:rsidRPr="00BC2943">
        <w:rPr>
          <w:bCs/>
          <w:sz w:val="22"/>
          <w:szCs w:val="22"/>
        </w:rPr>
        <w:t>5.11.2.1</w:t>
      </w:r>
      <w:r w:rsidRPr="00BC2943">
        <w:rPr>
          <w:sz w:val="22"/>
          <w:szCs w:val="22"/>
        </w:rPr>
        <w:t>.1.8.</w:t>
      </w:r>
    </w:p>
    <w:p w14:paraId="7A213337" w14:textId="77777777" w:rsidR="00423DE7" w:rsidRPr="00BC2943" w:rsidRDefault="00423DE7" w:rsidP="005C5505">
      <w:pPr>
        <w:pStyle w:val="Texto"/>
        <w:spacing w:after="0" w:line="276" w:lineRule="auto"/>
        <w:ind w:right="51"/>
        <w:rPr>
          <w:sz w:val="22"/>
          <w:szCs w:val="22"/>
        </w:rPr>
      </w:pPr>
      <w:r w:rsidRPr="00BC2943">
        <w:rPr>
          <w:sz w:val="22"/>
          <w:szCs w:val="22"/>
        </w:rPr>
        <w:t>Algunas de las pruebas se pueden realizar más fácilmente si se proporciona un modo de prueba para un dispositivo maestro (o dispositivo cliente con supervisión en servicio) que anula la selección de canal para permitir que se establezca un canal específico para el inicio (comprobación de disponibilidad de canales). En este modo, es preferible que el dispositivo maestro continúe el funcionamiento normal al iniciarse (es decir, realice la comprobación de disponibilidad del canal en el canal elegido y comience el funcionamiento normal si no se detecta ninguna forma de onda de radar, o responda normalmente si se detecta una forma de onda de radar durante la comprobación de disponibilidad del canal o la supervisión en servicio). en el Canal elegido). Sin embargo, este modo de operación no es necesario para completar correctamente las pruebas.</w:t>
      </w:r>
    </w:p>
    <w:p w14:paraId="66B6BFDC" w14:textId="77777777" w:rsidR="00423DE7" w:rsidRPr="00BC2943" w:rsidRDefault="00423DE7" w:rsidP="005C5505">
      <w:pPr>
        <w:pStyle w:val="Texto"/>
        <w:spacing w:after="0" w:line="276" w:lineRule="auto"/>
        <w:ind w:right="51"/>
        <w:rPr>
          <w:sz w:val="22"/>
          <w:szCs w:val="22"/>
        </w:rPr>
      </w:pPr>
      <w:r w:rsidRPr="00BC2943">
        <w:rPr>
          <w:sz w:val="22"/>
          <w:szCs w:val="22"/>
        </w:rPr>
        <w:t>Otras pruebas se pueden realizar más fácilmente si se proporciona un modo de prueba para un dispositivo maestro (o un dispositivo cliente con supervisión en servicio) que anula el mecanismo de movimiento del canal y simplemente proporciona una pantalla de que se detectó una forma de onda de radar. En este modo, es preferible que el EBP continúe operando en el mismo canal al detectar una forma de onda de radar. Sin embargo, este modo de operación no es necesario para completar correctamente las pruebas.</w:t>
      </w:r>
    </w:p>
    <w:p w14:paraId="0BEB56EF" w14:textId="72B2F2B1" w:rsidR="00423DE7" w:rsidRPr="00BC2943" w:rsidRDefault="00423DE7" w:rsidP="005C5505">
      <w:pPr>
        <w:pStyle w:val="Texto"/>
        <w:spacing w:after="0" w:line="276" w:lineRule="auto"/>
        <w:ind w:right="51"/>
        <w:rPr>
          <w:sz w:val="22"/>
          <w:szCs w:val="22"/>
        </w:rPr>
      </w:pPr>
      <w:r w:rsidRPr="00BC2943">
        <w:rPr>
          <w:sz w:val="22"/>
          <w:szCs w:val="22"/>
        </w:rPr>
        <w:t>Una vez que se enciende un EBP, no inicia sus funciones operativas normales de inmediato, ya que tiene que terminar primero su ciclo de encendido (</w:t>
      </w:r>
      <w:proofErr w:type="spellStart"/>
      <w:r w:rsidRPr="00BC2943">
        <w:rPr>
          <w:sz w:val="22"/>
          <w:szCs w:val="22"/>
        </w:rPr>
        <w:t>T</w:t>
      </w:r>
      <w:r w:rsidR="00B727DB" w:rsidRPr="00BC2943">
        <w:rPr>
          <w:sz w:val="22"/>
          <w:szCs w:val="22"/>
          <w:vertAlign w:val="subscript"/>
        </w:rPr>
        <w:t>encendido</w:t>
      </w:r>
      <w:proofErr w:type="spellEnd"/>
      <w:r w:rsidRPr="00BC2943">
        <w:rPr>
          <w:sz w:val="22"/>
          <w:szCs w:val="22"/>
        </w:rPr>
        <w:t>). Como tal, el EBP, así como cualquier otro dispositivo utilizado en la configuración, puede estar equipado con una función que indica su estado durante la prueba, incluyendo, por ejemplo, el modo de encendido, el modo de operación normal, el estado de verificación de disponibilidad de canal y los eventos de detección de radar.</w:t>
      </w:r>
    </w:p>
    <w:p w14:paraId="5E72B38A" w14:textId="77777777" w:rsidR="00423DE7" w:rsidRPr="00BC2943" w:rsidRDefault="00423DE7" w:rsidP="00F0748F">
      <w:pPr>
        <w:pStyle w:val="Texto"/>
        <w:spacing w:after="0" w:line="276" w:lineRule="auto"/>
        <w:ind w:right="51"/>
        <w:rPr>
          <w:sz w:val="22"/>
          <w:szCs w:val="22"/>
        </w:rPr>
      </w:pPr>
      <w:r w:rsidRPr="00BC2943">
        <w:rPr>
          <w:sz w:val="22"/>
          <w:szCs w:val="22"/>
        </w:rPr>
        <w:t>La transmisión de prueba siempre debe ser desde el dispositivo maestro al dispositivo cliente.</w:t>
      </w:r>
    </w:p>
    <w:p w14:paraId="2121F36E" w14:textId="77777777" w:rsidR="007D3CDE" w:rsidRPr="00BC2943" w:rsidRDefault="007D3CDE" w:rsidP="005C5505">
      <w:pPr>
        <w:pStyle w:val="Texto"/>
        <w:spacing w:after="0" w:line="276" w:lineRule="auto"/>
        <w:ind w:right="51"/>
      </w:pPr>
    </w:p>
    <w:p w14:paraId="715E8F1E" w14:textId="77777777" w:rsidR="00423DE7" w:rsidRPr="00BC2943" w:rsidRDefault="00423DE7" w:rsidP="005C5505">
      <w:pPr>
        <w:pStyle w:val="Texto"/>
        <w:spacing w:after="0" w:line="276" w:lineRule="auto"/>
        <w:ind w:right="51"/>
        <w:rPr>
          <w:sz w:val="22"/>
          <w:szCs w:val="22"/>
        </w:rPr>
      </w:pPr>
      <w:r w:rsidRPr="00BC2943">
        <w:rPr>
          <w:b/>
          <w:sz w:val="22"/>
          <w:szCs w:val="22"/>
        </w:rPr>
        <w:t>5.11.2.1.1.2.</w:t>
      </w:r>
      <w:r w:rsidRPr="00BC2943">
        <w:rPr>
          <w:sz w:val="22"/>
          <w:szCs w:val="22"/>
        </w:rPr>
        <w:t xml:space="preserve"> Pruebas conducidas </w:t>
      </w:r>
    </w:p>
    <w:p w14:paraId="53A577DF"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 xml:space="preserve">Los numerales siguientes contienen diagramas a bloques que se centran en la ruta de inyección de la forma de onda de radar para cada una de las diferentes configuraciones de prueba. Cada configuración consta de un generador de señal (puede utilizarse un multiplicador de frecuencia y </w:t>
      </w:r>
      <w:proofErr w:type="spellStart"/>
      <w:r w:rsidRPr="00BC2943">
        <w:rPr>
          <w:sz w:val="22"/>
          <w:szCs w:val="22"/>
        </w:rPr>
        <w:t>pre-amplificador</w:t>
      </w:r>
      <w:proofErr w:type="spellEnd"/>
      <w:r w:rsidRPr="00BC2943">
        <w:rPr>
          <w:sz w:val="22"/>
          <w:szCs w:val="22"/>
        </w:rPr>
        <w:t xml:space="preserve"> siempre que las señales de tengan el nivel de potencia requerido), analizador (analizador de espectro o analizador de señal vectorial), dispositivo maestro, dispositivo cliente, además de combinador/divisor de potencia y atenuadores. El dispositivo cliente está configurado para asociarse con el dispositivo maestro. La designación del EBP (dispositivo maestro o dispositivo cliente) y el dispositivo en el que se inyecta la forma de onda de radar varía entre las diferentes configuraciones.</w:t>
      </w:r>
    </w:p>
    <w:p w14:paraId="0DF4772A" w14:textId="77777777" w:rsidR="00423DE7" w:rsidRPr="00BC2943" w:rsidRDefault="00423DE7" w:rsidP="005C5505">
      <w:pPr>
        <w:pStyle w:val="Texto"/>
        <w:spacing w:after="0" w:line="276" w:lineRule="auto"/>
        <w:ind w:right="51"/>
        <w:rPr>
          <w:sz w:val="22"/>
          <w:szCs w:val="22"/>
        </w:rPr>
      </w:pPr>
      <w:r w:rsidRPr="00BC2943">
        <w:rPr>
          <w:sz w:val="22"/>
          <w:szCs w:val="22"/>
        </w:rPr>
        <w:t xml:space="preserve">Pueden usarse otras configuraciones siempre que: </w:t>
      </w:r>
    </w:p>
    <w:p w14:paraId="768C2EDE" w14:textId="77777777" w:rsidR="00423DE7" w:rsidRPr="00BC2943" w:rsidRDefault="00423DE7" w:rsidP="0027128C">
      <w:pPr>
        <w:pStyle w:val="Texto"/>
        <w:numPr>
          <w:ilvl w:val="4"/>
          <w:numId w:val="59"/>
        </w:numPr>
        <w:spacing w:after="0" w:line="276" w:lineRule="auto"/>
        <w:ind w:left="1134" w:right="51" w:hanging="567"/>
        <w:rPr>
          <w:sz w:val="22"/>
          <w:szCs w:val="22"/>
        </w:rPr>
      </w:pPr>
      <w:r w:rsidRPr="00BC2943">
        <w:rPr>
          <w:sz w:val="22"/>
          <w:szCs w:val="22"/>
        </w:rPr>
        <w:t xml:space="preserve">Las señales de radar y del EBP puedan discriminarse entre sí en el analizador: </w:t>
      </w:r>
    </w:p>
    <w:p w14:paraId="7AEEE5B8" w14:textId="77777777" w:rsidR="00423DE7" w:rsidRPr="00BC2943" w:rsidRDefault="00423DE7" w:rsidP="005C5505">
      <w:pPr>
        <w:pStyle w:val="Texto"/>
        <w:spacing w:after="0" w:line="276" w:lineRule="auto"/>
        <w:ind w:left="1134" w:right="51" w:hanging="567"/>
        <w:rPr>
          <w:sz w:val="22"/>
          <w:szCs w:val="22"/>
        </w:rPr>
      </w:pPr>
      <w:r w:rsidRPr="00BC2943">
        <w:rPr>
          <w:sz w:val="22"/>
          <w:szCs w:val="22"/>
        </w:rPr>
        <w:t xml:space="preserve">Con las configuraciones que se muestran, los niveles de potencia típicos del EBP, y las ganancias mínimas típicas de antena, como resultado deben desplegarse en el analizador las siguientes amplitudes relativas de cada señal: </w:t>
      </w:r>
    </w:p>
    <w:p w14:paraId="39EFB36A" w14:textId="77777777" w:rsidR="00423DE7" w:rsidRPr="00BC2943" w:rsidRDefault="00423DE7" w:rsidP="0027128C">
      <w:pPr>
        <w:pStyle w:val="Texto"/>
        <w:numPr>
          <w:ilvl w:val="5"/>
          <w:numId w:val="59"/>
        </w:numPr>
        <w:spacing w:after="0" w:line="276" w:lineRule="auto"/>
        <w:ind w:left="1843" w:right="51" w:hanging="567"/>
        <w:rPr>
          <w:sz w:val="22"/>
          <w:szCs w:val="22"/>
        </w:rPr>
      </w:pPr>
      <w:r w:rsidRPr="00BC2943">
        <w:rPr>
          <w:sz w:val="22"/>
          <w:szCs w:val="22"/>
        </w:rPr>
        <w:t xml:space="preserve">el nivel de la forma de onda de radar es el más alto, </w:t>
      </w:r>
    </w:p>
    <w:p w14:paraId="3BC2AED1" w14:textId="77777777" w:rsidR="00423DE7" w:rsidRPr="00BC2943" w:rsidRDefault="00423DE7" w:rsidP="0027128C">
      <w:pPr>
        <w:pStyle w:val="Texto"/>
        <w:numPr>
          <w:ilvl w:val="5"/>
          <w:numId w:val="59"/>
        </w:numPr>
        <w:spacing w:after="0" w:line="276" w:lineRule="auto"/>
        <w:ind w:left="1843" w:right="51" w:hanging="567"/>
        <w:rPr>
          <w:sz w:val="22"/>
          <w:szCs w:val="22"/>
        </w:rPr>
      </w:pPr>
      <w:r w:rsidRPr="00BC2943">
        <w:rPr>
          <w:sz w:val="22"/>
          <w:szCs w:val="22"/>
        </w:rPr>
        <w:t xml:space="preserve">la señal del EBP es la siguiente más alta, </w:t>
      </w:r>
    </w:p>
    <w:p w14:paraId="36B96271" w14:textId="77777777" w:rsidR="00423DE7" w:rsidRPr="00BC2943" w:rsidRDefault="00423DE7" w:rsidP="0027128C">
      <w:pPr>
        <w:pStyle w:val="Texto"/>
        <w:numPr>
          <w:ilvl w:val="5"/>
          <w:numId w:val="59"/>
        </w:numPr>
        <w:spacing w:after="0" w:line="276" w:lineRule="auto"/>
        <w:ind w:left="1843" w:right="51" w:hanging="567"/>
        <w:rPr>
          <w:sz w:val="22"/>
          <w:szCs w:val="22"/>
        </w:rPr>
      </w:pPr>
      <w:r w:rsidRPr="00BC2943">
        <w:rPr>
          <w:sz w:val="22"/>
          <w:szCs w:val="22"/>
        </w:rPr>
        <w:t xml:space="preserve">mientras que la señal del dispositivo que está asociado con el EBP es la más baja. </w:t>
      </w:r>
    </w:p>
    <w:p w14:paraId="01024CB7"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Para configuraciones particulares, es posible que sea necesario ajustar los valores del atenuador.</w:t>
      </w:r>
    </w:p>
    <w:p w14:paraId="5045BCC8" w14:textId="77777777" w:rsidR="00423DE7" w:rsidRPr="00BC2943" w:rsidRDefault="00423DE7" w:rsidP="0027128C">
      <w:pPr>
        <w:pStyle w:val="Texto"/>
        <w:numPr>
          <w:ilvl w:val="4"/>
          <w:numId w:val="59"/>
        </w:numPr>
        <w:spacing w:after="0" w:line="276" w:lineRule="auto"/>
        <w:ind w:left="1134" w:right="51" w:hanging="567"/>
        <w:rPr>
          <w:sz w:val="22"/>
          <w:szCs w:val="22"/>
        </w:rPr>
      </w:pPr>
      <w:r w:rsidRPr="00BC2943">
        <w:rPr>
          <w:sz w:val="22"/>
          <w:szCs w:val="22"/>
        </w:rPr>
        <w:t>El nivel del umbral de detección de radar (DFS) en el EBP sea estable.</w:t>
      </w:r>
    </w:p>
    <w:p w14:paraId="1E681642" w14:textId="77777777" w:rsidR="00423DE7" w:rsidRPr="00BC2943" w:rsidRDefault="00423DE7" w:rsidP="005C5505">
      <w:pPr>
        <w:pStyle w:val="Texto"/>
        <w:spacing w:after="0" w:line="276" w:lineRule="auto"/>
        <w:ind w:right="51"/>
        <w:rPr>
          <w:sz w:val="22"/>
          <w:szCs w:val="22"/>
        </w:rPr>
      </w:pPr>
      <w:r w:rsidRPr="00BC2943">
        <w:rPr>
          <w:sz w:val="22"/>
          <w:szCs w:val="22"/>
        </w:rPr>
        <w:t>Las características de aislamiento entre los puertos 1 y 2 de un combinador/divisor de potencia son extremadamente sensibles a la impedancia que se presenta al puerto común, mientras que las características de pérdidas por inserción entre el puerto común y puerto 1 (por ejemplo) son relativamente insensibles a la impedancia presentada en el puerto 2 (en este ejemplo). Por lo tanto, el aislamiento entre los puertos 1 y 2 nunca debe ser parte de la ruta que establece el umbral de detección de radar (DFS). El atenuador de 10 dB después del generador de señal se especifica como precaución; dado que muchas de las formas de onda de prueba de radar requieren generadores de señal típicos que operen con su control automático de nivel en apagado, por otra parte, el acoplamiento del generador regularmente se degrada con las especificaciones del bucle cerrado.</w:t>
      </w:r>
    </w:p>
    <w:p w14:paraId="1A2A9980" w14:textId="77777777" w:rsidR="00423DE7" w:rsidRPr="00BC2943" w:rsidRDefault="00423DE7" w:rsidP="005C5505">
      <w:pPr>
        <w:spacing w:after="0"/>
        <w:ind w:right="51"/>
        <w:jc w:val="both"/>
      </w:pPr>
    </w:p>
    <w:p w14:paraId="6F4F8DD4" w14:textId="77777777" w:rsidR="00423DE7" w:rsidRPr="00BC2943" w:rsidRDefault="00423DE7" w:rsidP="005C5505">
      <w:pPr>
        <w:pStyle w:val="Texto"/>
        <w:spacing w:after="0" w:line="276" w:lineRule="auto"/>
        <w:ind w:right="51"/>
        <w:rPr>
          <w:sz w:val="22"/>
          <w:szCs w:val="22"/>
        </w:rPr>
      </w:pPr>
      <w:r w:rsidRPr="00BC2943">
        <w:rPr>
          <w:b/>
          <w:sz w:val="22"/>
          <w:szCs w:val="22"/>
        </w:rPr>
        <w:t>5.11.2.1.1.2.1.</w:t>
      </w:r>
      <w:r w:rsidRPr="00BC2943">
        <w:rPr>
          <w:sz w:val="22"/>
          <w:szCs w:val="22"/>
        </w:rPr>
        <w:t xml:space="preserve"> Configuración conducida para el Maestro con inyección en el Maestro</w:t>
      </w:r>
    </w:p>
    <w:p w14:paraId="5A00DF0C" w14:textId="77777777" w:rsidR="00423DE7" w:rsidRPr="00BC2943" w:rsidRDefault="00423DE7" w:rsidP="005C5505">
      <w:pPr>
        <w:spacing w:after="0"/>
        <w:ind w:right="51"/>
        <w:jc w:val="center"/>
      </w:pPr>
      <w:r w:rsidRPr="00BC2943">
        <w:rPr>
          <w:noProof/>
        </w:rPr>
        <w:lastRenderedPageBreak/>
        <w:drawing>
          <wp:inline distT="0" distB="0" distL="0" distR="0" wp14:anchorId="41F2B84A" wp14:editId="1794C8CD">
            <wp:extent cx="5495054" cy="2494779"/>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12639" cy="2502763"/>
                    </a:xfrm>
                    <a:prstGeom prst="rect">
                      <a:avLst/>
                    </a:prstGeom>
                    <a:noFill/>
                    <a:ln>
                      <a:noFill/>
                    </a:ln>
                  </pic:spPr>
                </pic:pic>
              </a:graphicData>
            </a:graphic>
          </wp:inline>
        </w:drawing>
      </w:r>
    </w:p>
    <w:p w14:paraId="6E79B1E3"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 xml:space="preserve">Figura 14. </w:t>
      </w:r>
      <w:r w:rsidRPr="00BC2943">
        <w:rPr>
          <w:sz w:val="22"/>
          <w:szCs w:val="22"/>
        </w:rPr>
        <w:t>Ejemplo de configuración conducida donde el EBP es un maestro y las formas de onda de prueba de radar se inyectan en el maestro</w:t>
      </w:r>
    </w:p>
    <w:p w14:paraId="4DAA4C32" w14:textId="77777777" w:rsidR="00423DE7" w:rsidRPr="00BC2943" w:rsidRDefault="00423DE7" w:rsidP="005C5505">
      <w:pPr>
        <w:spacing w:after="0"/>
        <w:ind w:right="51"/>
        <w:jc w:val="both"/>
      </w:pPr>
      <w:r w:rsidRPr="00BC2943">
        <w:t xml:space="preserve"> </w:t>
      </w:r>
    </w:p>
    <w:p w14:paraId="193A0863" w14:textId="77777777" w:rsidR="00423DE7" w:rsidRPr="00BC2943" w:rsidRDefault="00423DE7" w:rsidP="005C5505">
      <w:pPr>
        <w:pStyle w:val="Texto"/>
        <w:spacing w:after="0" w:line="276" w:lineRule="auto"/>
        <w:ind w:right="51"/>
        <w:rPr>
          <w:sz w:val="22"/>
          <w:szCs w:val="22"/>
        </w:rPr>
      </w:pPr>
      <w:r w:rsidRPr="00BC2943">
        <w:rPr>
          <w:b/>
          <w:sz w:val="22"/>
          <w:szCs w:val="22"/>
        </w:rPr>
        <w:t>5.11.2.1.1.2.2.</w:t>
      </w:r>
      <w:r w:rsidRPr="00BC2943">
        <w:rPr>
          <w:sz w:val="22"/>
          <w:szCs w:val="22"/>
        </w:rPr>
        <w:t xml:space="preserve"> Configuración conducida para el Cliente con inyección en el Maestro</w:t>
      </w:r>
    </w:p>
    <w:p w14:paraId="626078DB" w14:textId="77777777" w:rsidR="00423DE7" w:rsidRPr="00BC2943" w:rsidRDefault="00423DE7" w:rsidP="005C5505">
      <w:pPr>
        <w:spacing w:after="0"/>
        <w:ind w:right="51"/>
        <w:jc w:val="center"/>
        <w:rPr>
          <w:noProof/>
        </w:rPr>
      </w:pPr>
      <w:r w:rsidRPr="00BC2943">
        <w:rPr>
          <w:noProof/>
        </w:rPr>
        <w:drawing>
          <wp:inline distT="0" distB="0" distL="0" distR="0" wp14:anchorId="41E812C0" wp14:editId="7F242504">
            <wp:extent cx="5537492" cy="2669203"/>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1232" cy="2680646"/>
                    </a:xfrm>
                    <a:prstGeom prst="rect">
                      <a:avLst/>
                    </a:prstGeom>
                    <a:noFill/>
                    <a:ln>
                      <a:noFill/>
                    </a:ln>
                  </pic:spPr>
                </pic:pic>
              </a:graphicData>
            </a:graphic>
          </wp:inline>
        </w:drawing>
      </w:r>
    </w:p>
    <w:p w14:paraId="2A0960EC"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 xml:space="preserve">Figura 15. </w:t>
      </w:r>
      <w:r w:rsidRPr="00BC2943">
        <w:rPr>
          <w:sz w:val="22"/>
          <w:szCs w:val="22"/>
        </w:rPr>
        <w:t>Ejemplo de configuración conducida donde el EBP es un Cliente y se inyectan formas de onda de prueba de radar en el Maestro</w:t>
      </w:r>
    </w:p>
    <w:p w14:paraId="44D7FEC6" w14:textId="77777777" w:rsidR="00423DE7" w:rsidRPr="00BC2943" w:rsidRDefault="00423DE7" w:rsidP="005C5505">
      <w:pPr>
        <w:spacing w:after="0"/>
        <w:ind w:right="51"/>
        <w:jc w:val="both"/>
      </w:pPr>
    </w:p>
    <w:p w14:paraId="2D55BEE2" w14:textId="77777777" w:rsidR="00423DE7" w:rsidRPr="00BC2943" w:rsidRDefault="00423DE7" w:rsidP="005C5505">
      <w:pPr>
        <w:pStyle w:val="Texto"/>
        <w:spacing w:after="0" w:line="276" w:lineRule="auto"/>
        <w:ind w:right="51"/>
        <w:rPr>
          <w:sz w:val="22"/>
          <w:szCs w:val="22"/>
        </w:rPr>
      </w:pPr>
      <w:r w:rsidRPr="00BC2943">
        <w:rPr>
          <w:b/>
          <w:sz w:val="22"/>
          <w:szCs w:val="22"/>
        </w:rPr>
        <w:t>5.11.2.1.1.2.3.</w:t>
      </w:r>
      <w:r w:rsidRPr="00BC2943">
        <w:rPr>
          <w:sz w:val="22"/>
          <w:szCs w:val="22"/>
        </w:rPr>
        <w:t xml:space="preserve"> Configuración conducida para el Cliente con inyección en el Cliente</w:t>
      </w:r>
    </w:p>
    <w:p w14:paraId="4D88AC7B" w14:textId="77777777" w:rsidR="00423DE7" w:rsidRPr="00BC2943" w:rsidRDefault="00423DE7" w:rsidP="005C5505">
      <w:pPr>
        <w:spacing w:after="0"/>
        <w:ind w:right="51"/>
        <w:jc w:val="center"/>
      </w:pPr>
      <w:r w:rsidRPr="00BC2943">
        <w:rPr>
          <w:noProof/>
        </w:rPr>
        <w:lastRenderedPageBreak/>
        <w:drawing>
          <wp:inline distT="0" distB="0" distL="0" distR="0" wp14:anchorId="28ACFF6B" wp14:editId="0FCF742E">
            <wp:extent cx="5626275" cy="2563492"/>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180" cy="2568916"/>
                    </a:xfrm>
                    <a:prstGeom prst="rect">
                      <a:avLst/>
                    </a:prstGeom>
                    <a:noFill/>
                    <a:ln>
                      <a:noFill/>
                    </a:ln>
                  </pic:spPr>
                </pic:pic>
              </a:graphicData>
            </a:graphic>
          </wp:inline>
        </w:drawing>
      </w:r>
    </w:p>
    <w:p w14:paraId="0F4DD65C"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Figura 16.</w:t>
      </w:r>
      <w:r w:rsidRPr="00BC2943">
        <w:rPr>
          <w:sz w:val="22"/>
          <w:szCs w:val="22"/>
        </w:rPr>
        <w:t xml:space="preserve"> Ejemplo de configuración conducida donde el EBP es un Cliente y se inyectan formas de onda de prueba de radar en el Cliente</w:t>
      </w:r>
    </w:p>
    <w:p w14:paraId="38253B93" w14:textId="77777777" w:rsidR="00423DE7" w:rsidRPr="00BC2943" w:rsidRDefault="00423DE7" w:rsidP="005C5505">
      <w:pPr>
        <w:spacing w:after="0"/>
        <w:ind w:right="51"/>
        <w:jc w:val="both"/>
      </w:pPr>
      <w:r w:rsidRPr="00BC2943">
        <w:t xml:space="preserve"> </w:t>
      </w:r>
    </w:p>
    <w:p w14:paraId="076B3A11" w14:textId="77777777" w:rsidR="00423DE7" w:rsidRPr="00BC2943" w:rsidRDefault="00423DE7" w:rsidP="005C5505">
      <w:pPr>
        <w:pStyle w:val="Texto"/>
        <w:spacing w:after="0" w:line="276" w:lineRule="auto"/>
        <w:ind w:right="51"/>
        <w:rPr>
          <w:sz w:val="22"/>
          <w:szCs w:val="22"/>
        </w:rPr>
      </w:pPr>
      <w:r w:rsidRPr="00BC2943">
        <w:rPr>
          <w:b/>
          <w:sz w:val="22"/>
          <w:szCs w:val="22"/>
        </w:rPr>
        <w:t xml:space="preserve">5.11.2.1.1.3. </w:t>
      </w:r>
      <w:r w:rsidRPr="00BC2943">
        <w:rPr>
          <w:sz w:val="22"/>
          <w:szCs w:val="22"/>
        </w:rPr>
        <w:t xml:space="preserve">Pruebas radiadas </w:t>
      </w:r>
    </w:p>
    <w:p w14:paraId="379F527A" w14:textId="77777777" w:rsidR="00423DE7" w:rsidRPr="00BC2943" w:rsidRDefault="00423DE7" w:rsidP="005C5505">
      <w:pPr>
        <w:pStyle w:val="Texto"/>
        <w:spacing w:after="0" w:line="276" w:lineRule="auto"/>
        <w:ind w:right="51"/>
        <w:rPr>
          <w:sz w:val="22"/>
          <w:szCs w:val="22"/>
        </w:rPr>
      </w:pPr>
      <w:r w:rsidRPr="00BC2943">
        <w:rPr>
          <w:sz w:val="22"/>
          <w:szCs w:val="22"/>
        </w:rPr>
        <w:t>Los numerales siguientes contienen diagramas a bloques simplificados que ilustran la ruta de inyección de la forma de onda de radar para cada una de las diferentes configuraciones de prueba radiadas. La configuración básica es idéntica para todos los casos.</w:t>
      </w:r>
    </w:p>
    <w:p w14:paraId="762BE3EA" w14:textId="77777777" w:rsidR="00423DE7" w:rsidRPr="00BC2943" w:rsidRDefault="00423DE7" w:rsidP="005C5505">
      <w:pPr>
        <w:spacing w:after="0"/>
        <w:ind w:right="51"/>
        <w:jc w:val="both"/>
      </w:pPr>
      <w:r w:rsidRPr="00BC2943">
        <w:t xml:space="preserve"> </w:t>
      </w:r>
    </w:p>
    <w:p w14:paraId="0CD380CC" w14:textId="77777777" w:rsidR="00423DE7" w:rsidRPr="00BC2943" w:rsidRDefault="00423DE7" w:rsidP="005C5505">
      <w:pPr>
        <w:pStyle w:val="Texto"/>
        <w:spacing w:after="0" w:line="276" w:lineRule="auto"/>
        <w:ind w:right="51"/>
        <w:rPr>
          <w:sz w:val="22"/>
          <w:szCs w:val="22"/>
        </w:rPr>
      </w:pPr>
      <w:r w:rsidRPr="00BC2943">
        <w:rPr>
          <w:b/>
          <w:sz w:val="22"/>
          <w:szCs w:val="22"/>
        </w:rPr>
        <w:t>5.11.2.1.1.3.1.</w:t>
      </w:r>
      <w:r w:rsidRPr="00BC2943">
        <w:rPr>
          <w:sz w:val="22"/>
          <w:szCs w:val="22"/>
        </w:rPr>
        <w:t xml:space="preserve"> Configuración radiada para el Maestro con inyección en el Maestro</w:t>
      </w:r>
    </w:p>
    <w:p w14:paraId="2900BE18" w14:textId="77777777" w:rsidR="00423DE7" w:rsidRPr="00BC2943" w:rsidRDefault="00423DE7" w:rsidP="005C5505">
      <w:pPr>
        <w:spacing w:after="0"/>
        <w:ind w:right="51"/>
        <w:jc w:val="center"/>
      </w:pPr>
      <w:r w:rsidRPr="00BC2943">
        <w:rPr>
          <w:noProof/>
        </w:rPr>
        <w:drawing>
          <wp:inline distT="0" distB="0" distL="0" distR="0" wp14:anchorId="24A8C70E" wp14:editId="79E91C5B">
            <wp:extent cx="4314471" cy="2944051"/>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0198" cy="2947959"/>
                    </a:xfrm>
                    <a:prstGeom prst="rect">
                      <a:avLst/>
                    </a:prstGeom>
                    <a:noFill/>
                    <a:ln>
                      <a:noFill/>
                    </a:ln>
                  </pic:spPr>
                </pic:pic>
              </a:graphicData>
            </a:graphic>
          </wp:inline>
        </w:drawing>
      </w:r>
    </w:p>
    <w:p w14:paraId="1C896A19"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 xml:space="preserve">Figura 17. </w:t>
      </w:r>
      <w:r w:rsidRPr="00BC2943">
        <w:rPr>
          <w:sz w:val="22"/>
          <w:szCs w:val="22"/>
        </w:rPr>
        <w:t>Ejemplo de configuración radiada donde el EBP es un Maestro y las formas de onda de prueba de radar se inyectan en el Maestro</w:t>
      </w:r>
    </w:p>
    <w:p w14:paraId="5EB81094" w14:textId="77777777" w:rsidR="00423DE7" w:rsidRPr="00BC2943" w:rsidRDefault="00423DE7" w:rsidP="005C5505">
      <w:pPr>
        <w:spacing w:after="0"/>
        <w:ind w:right="51"/>
        <w:jc w:val="both"/>
      </w:pPr>
      <w:r w:rsidRPr="00BC2943">
        <w:t xml:space="preserve"> </w:t>
      </w:r>
    </w:p>
    <w:p w14:paraId="5660F341" w14:textId="77777777" w:rsidR="00423DE7" w:rsidRPr="00BC2943" w:rsidRDefault="00423DE7" w:rsidP="005C5505">
      <w:pPr>
        <w:pStyle w:val="Texto"/>
        <w:spacing w:after="0" w:line="276" w:lineRule="auto"/>
        <w:ind w:right="51"/>
        <w:rPr>
          <w:sz w:val="22"/>
          <w:szCs w:val="22"/>
        </w:rPr>
      </w:pPr>
      <w:r w:rsidRPr="00BC2943">
        <w:rPr>
          <w:b/>
          <w:sz w:val="22"/>
          <w:szCs w:val="22"/>
        </w:rPr>
        <w:t>5.11.2.1.1.3.2.</w:t>
      </w:r>
      <w:r w:rsidRPr="00BC2943">
        <w:rPr>
          <w:sz w:val="22"/>
          <w:szCs w:val="22"/>
        </w:rPr>
        <w:t xml:space="preserve"> Configuración radiada para el Cliente con inyección en el Maestro </w:t>
      </w:r>
    </w:p>
    <w:p w14:paraId="6060D742" w14:textId="77777777" w:rsidR="00423DE7" w:rsidRPr="00BC2943" w:rsidRDefault="00423DE7" w:rsidP="005C5505">
      <w:pPr>
        <w:spacing w:after="0"/>
        <w:ind w:right="51"/>
        <w:jc w:val="center"/>
      </w:pPr>
      <w:r w:rsidRPr="00BC2943">
        <w:rPr>
          <w:noProof/>
        </w:rPr>
        <w:lastRenderedPageBreak/>
        <w:drawing>
          <wp:inline distT="0" distB="0" distL="0" distR="0" wp14:anchorId="7EF1B8B4" wp14:editId="1A47D617">
            <wp:extent cx="3842385" cy="2621915"/>
            <wp:effectExtent l="0" t="0" r="571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2385" cy="2621915"/>
                    </a:xfrm>
                    <a:prstGeom prst="rect">
                      <a:avLst/>
                    </a:prstGeom>
                    <a:noFill/>
                    <a:ln>
                      <a:noFill/>
                    </a:ln>
                  </pic:spPr>
                </pic:pic>
              </a:graphicData>
            </a:graphic>
          </wp:inline>
        </w:drawing>
      </w:r>
    </w:p>
    <w:p w14:paraId="7E2EE639"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 xml:space="preserve">Figura 18. </w:t>
      </w:r>
      <w:r w:rsidRPr="00BC2943">
        <w:rPr>
          <w:sz w:val="22"/>
          <w:szCs w:val="22"/>
        </w:rPr>
        <w:t>Ejemplo de configuración radiada donde el EBP es un Cliente y se inyectan formas de onda de prueba de radar en el Maestro</w:t>
      </w:r>
    </w:p>
    <w:p w14:paraId="68432472" w14:textId="77777777" w:rsidR="00423DE7" w:rsidRPr="00BC2943" w:rsidRDefault="00423DE7" w:rsidP="005C5505">
      <w:pPr>
        <w:spacing w:after="0"/>
        <w:ind w:right="51"/>
        <w:jc w:val="both"/>
      </w:pPr>
      <w:r w:rsidRPr="00BC2943">
        <w:t xml:space="preserve"> </w:t>
      </w:r>
    </w:p>
    <w:p w14:paraId="72DA2079" w14:textId="77777777" w:rsidR="00423DE7" w:rsidRPr="00BC2943" w:rsidRDefault="00423DE7" w:rsidP="005C5505">
      <w:pPr>
        <w:pStyle w:val="Texto"/>
        <w:spacing w:after="0" w:line="276" w:lineRule="auto"/>
        <w:ind w:right="51"/>
        <w:rPr>
          <w:sz w:val="22"/>
          <w:szCs w:val="22"/>
        </w:rPr>
      </w:pPr>
      <w:r w:rsidRPr="00BC2943">
        <w:rPr>
          <w:b/>
          <w:sz w:val="22"/>
          <w:szCs w:val="22"/>
        </w:rPr>
        <w:t>5.11.2.1.1.3.3.</w:t>
      </w:r>
      <w:r w:rsidRPr="00BC2943">
        <w:rPr>
          <w:sz w:val="22"/>
          <w:szCs w:val="22"/>
        </w:rPr>
        <w:t xml:space="preserve"> Configuración radiada para el Cliente con inyección en el Cliente</w:t>
      </w:r>
    </w:p>
    <w:p w14:paraId="351CB3D9" w14:textId="77777777" w:rsidR="00423DE7" w:rsidRPr="00BC2943" w:rsidRDefault="00423DE7" w:rsidP="005C5505">
      <w:pPr>
        <w:spacing w:after="0"/>
        <w:ind w:right="51"/>
        <w:jc w:val="center"/>
      </w:pPr>
      <w:r w:rsidRPr="00BC2943">
        <w:rPr>
          <w:noProof/>
        </w:rPr>
        <w:drawing>
          <wp:inline distT="0" distB="0" distL="0" distR="0" wp14:anchorId="50ECFE35" wp14:editId="2EE10688">
            <wp:extent cx="4159714" cy="2838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61209" cy="2839470"/>
                    </a:xfrm>
                    <a:prstGeom prst="rect">
                      <a:avLst/>
                    </a:prstGeom>
                    <a:noFill/>
                    <a:ln>
                      <a:noFill/>
                    </a:ln>
                  </pic:spPr>
                </pic:pic>
              </a:graphicData>
            </a:graphic>
          </wp:inline>
        </w:drawing>
      </w:r>
    </w:p>
    <w:p w14:paraId="292C6945" w14:textId="77777777" w:rsidR="00423DE7" w:rsidRPr="00BC2943" w:rsidRDefault="00423DE7" w:rsidP="005C5505">
      <w:pPr>
        <w:pStyle w:val="Texto"/>
        <w:spacing w:after="0" w:line="276" w:lineRule="auto"/>
        <w:ind w:right="51"/>
        <w:jc w:val="center"/>
        <w:rPr>
          <w:b/>
          <w:bCs/>
          <w:sz w:val="22"/>
          <w:szCs w:val="22"/>
        </w:rPr>
      </w:pPr>
      <w:r w:rsidRPr="00BC2943">
        <w:rPr>
          <w:b/>
          <w:bCs/>
          <w:sz w:val="22"/>
          <w:szCs w:val="22"/>
        </w:rPr>
        <w:t xml:space="preserve">Figura 19. </w:t>
      </w:r>
      <w:r w:rsidRPr="00BC2943">
        <w:rPr>
          <w:sz w:val="22"/>
          <w:szCs w:val="22"/>
        </w:rPr>
        <w:t>Ejemplo de configuración radiada donde el EBP es un Cliente y se inyectan formas de onda de prueba de radar en el Cliente</w:t>
      </w:r>
    </w:p>
    <w:p w14:paraId="27CF42F3" w14:textId="77777777" w:rsidR="00423DE7" w:rsidRPr="00BC2943" w:rsidRDefault="00423DE7" w:rsidP="005C5505">
      <w:pPr>
        <w:spacing w:after="0"/>
        <w:ind w:right="51"/>
        <w:jc w:val="both"/>
      </w:pPr>
    </w:p>
    <w:p w14:paraId="554837AC" w14:textId="77777777" w:rsidR="00423DE7" w:rsidRPr="00BC2943" w:rsidRDefault="00423DE7" w:rsidP="005C5505">
      <w:pPr>
        <w:pStyle w:val="Texto"/>
        <w:spacing w:after="0" w:line="276" w:lineRule="auto"/>
        <w:ind w:right="51"/>
        <w:rPr>
          <w:sz w:val="22"/>
          <w:szCs w:val="22"/>
        </w:rPr>
      </w:pPr>
      <w:r w:rsidRPr="00BC2943">
        <w:rPr>
          <w:b/>
          <w:sz w:val="22"/>
          <w:szCs w:val="22"/>
        </w:rPr>
        <w:t>5.11.2.1.1.4.</w:t>
      </w:r>
      <w:r w:rsidRPr="00BC2943">
        <w:rPr>
          <w:sz w:val="22"/>
          <w:szCs w:val="22"/>
        </w:rPr>
        <w:t xml:space="preserve"> Generación de las señales de prueba</w:t>
      </w:r>
    </w:p>
    <w:p w14:paraId="4E8CA1B1" w14:textId="77777777" w:rsidR="00423DE7" w:rsidRPr="00BC2943" w:rsidRDefault="00423DE7" w:rsidP="005C5505">
      <w:pPr>
        <w:pStyle w:val="Texto"/>
        <w:spacing w:after="0" w:line="276" w:lineRule="auto"/>
        <w:ind w:right="51"/>
        <w:rPr>
          <w:sz w:val="22"/>
          <w:szCs w:val="22"/>
        </w:rPr>
      </w:pPr>
      <w:r w:rsidRPr="00BC2943">
        <w:rPr>
          <w:sz w:val="22"/>
          <w:szCs w:val="22"/>
        </w:rPr>
        <w:t xml:space="preserve">Un sistema de prueba completo consta de dos subsistemas: </w:t>
      </w:r>
    </w:p>
    <w:p w14:paraId="0423E5D6" w14:textId="77777777" w:rsidR="00423DE7" w:rsidRPr="00BC2943" w:rsidRDefault="00423DE7" w:rsidP="0027128C">
      <w:pPr>
        <w:pStyle w:val="Texto"/>
        <w:numPr>
          <w:ilvl w:val="4"/>
          <w:numId w:val="97"/>
        </w:numPr>
        <w:spacing w:after="0" w:line="276" w:lineRule="auto"/>
        <w:ind w:left="1134" w:right="51" w:hanging="567"/>
        <w:rPr>
          <w:sz w:val="22"/>
          <w:szCs w:val="22"/>
        </w:rPr>
      </w:pPr>
      <w:r w:rsidRPr="00BC2943">
        <w:rPr>
          <w:sz w:val="22"/>
          <w:szCs w:val="22"/>
        </w:rPr>
        <w:t xml:space="preserve">el subsistema generador de forma de onda de radar y </w:t>
      </w:r>
    </w:p>
    <w:p w14:paraId="7034F0BF" w14:textId="77777777" w:rsidR="00423DE7" w:rsidRPr="00BC2943" w:rsidRDefault="00423DE7" w:rsidP="0027128C">
      <w:pPr>
        <w:pStyle w:val="Texto"/>
        <w:numPr>
          <w:ilvl w:val="4"/>
          <w:numId w:val="97"/>
        </w:numPr>
        <w:spacing w:after="0" w:line="276" w:lineRule="auto"/>
        <w:ind w:left="1134" w:right="51" w:hanging="567"/>
        <w:rPr>
          <w:sz w:val="22"/>
          <w:szCs w:val="22"/>
        </w:rPr>
      </w:pPr>
      <w:r w:rsidRPr="00BC2943">
        <w:rPr>
          <w:sz w:val="22"/>
          <w:szCs w:val="22"/>
        </w:rPr>
        <w:t>el subsistema de monitoreo DFS.</w:t>
      </w:r>
    </w:p>
    <w:p w14:paraId="3A04BD75"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En los siguientes numerales, se describen los subsistemas del Método #1</w:t>
      </w:r>
      <w:r w:rsidRPr="00BC2943">
        <w:rPr>
          <w:sz w:val="22"/>
          <w:szCs w:val="22"/>
          <w:vertAlign w:val="superscript"/>
        </w:rPr>
        <w:footnoteReference w:id="22"/>
      </w:r>
      <w:r w:rsidRPr="00BC2943">
        <w:rPr>
          <w:sz w:val="22"/>
          <w:szCs w:val="22"/>
        </w:rPr>
        <w:t xml:space="preserve"> y Método #2, tanto para el subsistema de generador de forma de onda de radar y el subsistema de monitoreo DFS. Estos dos subsistemas son independientes, de modo que el subsistema del Método #1 para una función puede utilizarse con el subsistema del Método #2 para otra función.</w:t>
      </w:r>
    </w:p>
    <w:p w14:paraId="62E504E6" w14:textId="77777777" w:rsidR="00423DE7" w:rsidRPr="00BC2943" w:rsidRDefault="00423DE7" w:rsidP="00F0748F">
      <w:pPr>
        <w:pStyle w:val="Texto"/>
        <w:spacing w:after="0" w:line="276" w:lineRule="auto"/>
        <w:ind w:right="51"/>
        <w:rPr>
          <w:sz w:val="22"/>
          <w:szCs w:val="22"/>
        </w:rPr>
      </w:pPr>
      <w:r w:rsidRPr="00BC2943">
        <w:rPr>
          <w:sz w:val="22"/>
          <w:szCs w:val="22"/>
        </w:rPr>
        <w:t>Pueden utilizarse otras configuraciones con diferentes instrumentos. Sin embargo, cualquier desviación debe validarse y justificarse técnicamente.</w:t>
      </w:r>
    </w:p>
    <w:p w14:paraId="6756953F" w14:textId="77777777" w:rsidR="00FD1F6E" w:rsidRPr="00BC2943" w:rsidRDefault="00FD1F6E" w:rsidP="005C5505">
      <w:pPr>
        <w:pStyle w:val="Texto"/>
        <w:spacing w:after="0" w:line="276" w:lineRule="auto"/>
        <w:ind w:right="51"/>
        <w:rPr>
          <w:sz w:val="22"/>
          <w:szCs w:val="22"/>
        </w:rPr>
      </w:pPr>
    </w:p>
    <w:p w14:paraId="06F9CBC4" w14:textId="77777777" w:rsidR="00423DE7" w:rsidRPr="00BC2943" w:rsidRDefault="00423DE7" w:rsidP="005C5505">
      <w:pPr>
        <w:pStyle w:val="Texto"/>
        <w:spacing w:after="0" w:line="276" w:lineRule="auto"/>
        <w:ind w:right="51"/>
        <w:rPr>
          <w:sz w:val="22"/>
          <w:szCs w:val="22"/>
        </w:rPr>
      </w:pPr>
      <w:r w:rsidRPr="00BC2943">
        <w:rPr>
          <w:b/>
          <w:sz w:val="22"/>
          <w:szCs w:val="22"/>
        </w:rPr>
        <w:t>5.11.2.1.1.4.1.</w:t>
      </w:r>
      <w:r w:rsidRPr="00BC2943">
        <w:rPr>
          <w:sz w:val="22"/>
          <w:szCs w:val="22"/>
        </w:rPr>
        <w:t xml:space="preserve"> Subsistemas para generar formas de onda de radar</w:t>
      </w:r>
    </w:p>
    <w:p w14:paraId="380ADA5F" w14:textId="77777777" w:rsidR="00423DE7" w:rsidRPr="00BC2943" w:rsidRDefault="00423DE7" w:rsidP="005C5505">
      <w:pPr>
        <w:pStyle w:val="Texto"/>
        <w:spacing w:after="0" w:line="276" w:lineRule="auto"/>
        <w:ind w:right="51"/>
        <w:rPr>
          <w:sz w:val="22"/>
          <w:szCs w:val="22"/>
        </w:rPr>
      </w:pPr>
      <w:r w:rsidRPr="00BC2943">
        <w:rPr>
          <w:sz w:val="22"/>
          <w:szCs w:val="22"/>
        </w:rPr>
        <w:t>El control por computadora no es necesario para generar las formas de onda de radar de pulso corto. Sin embargo, la forma de onda de radar de pulso largo y las formas de onda de radar de salto de frecuencia por su naturaleza requieren control por computadora. Ambos subsistemas generadores de formas de onda de radar de salto de frecuencia también pueden generar las formas de onda de radar de pulso corto requeridas.</w:t>
      </w:r>
    </w:p>
    <w:p w14:paraId="136842E2" w14:textId="77777777" w:rsidR="00423DE7" w:rsidRPr="00BC2943" w:rsidRDefault="00423DE7" w:rsidP="00F0748F">
      <w:pPr>
        <w:pStyle w:val="Texto"/>
        <w:spacing w:after="0" w:line="276" w:lineRule="auto"/>
        <w:ind w:right="51"/>
        <w:rPr>
          <w:sz w:val="22"/>
          <w:szCs w:val="22"/>
        </w:rPr>
      </w:pPr>
      <w:r w:rsidRPr="00BC2943">
        <w:rPr>
          <w:sz w:val="22"/>
          <w:szCs w:val="22"/>
        </w:rPr>
        <w:t>A continuación, se describe un subsistema generador de forma de onda de radar de pulso corto operado manualmente, seguido de descripciones de los subsistemas generadores de forma de onda de radar de salto de frecuencia controlados por computadora.</w:t>
      </w:r>
    </w:p>
    <w:p w14:paraId="42980911" w14:textId="77777777" w:rsidR="00FD1F6E" w:rsidRPr="00BC2943" w:rsidRDefault="00FD1F6E" w:rsidP="005C5505">
      <w:pPr>
        <w:pStyle w:val="Texto"/>
        <w:spacing w:after="0" w:line="276" w:lineRule="auto"/>
        <w:ind w:right="51"/>
        <w:rPr>
          <w:sz w:val="22"/>
          <w:szCs w:val="22"/>
        </w:rPr>
      </w:pPr>
    </w:p>
    <w:p w14:paraId="21DA9FCF" w14:textId="77777777" w:rsidR="00423DE7" w:rsidRPr="00BC2943" w:rsidRDefault="00423DE7" w:rsidP="005C5505">
      <w:pPr>
        <w:pStyle w:val="Texto"/>
        <w:spacing w:after="0" w:line="276" w:lineRule="auto"/>
        <w:ind w:right="51"/>
        <w:rPr>
          <w:sz w:val="22"/>
          <w:szCs w:val="22"/>
        </w:rPr>
      </w:pPr>
      <w:r w:rsidRPr="00BC2943">
        <w:rPr>
          <w:b/>
          <w:sz w:val="22"/>
          <w:szCs w:val="22"/>
        </w:rPr>
        <w:t xml:space="preserve">5.11.2.1.1.4.1.1. </w:t>
      </w:r>
      <w:r w:rsidRPr="00BC2943">
        <w:rPr>
          <w:sz w:val="22"/>
          <w:szCs w:val="22"/>
        </w:rPr>
        <w:t>Subsistema para generar la de forma de onda de radar de pulso corto</w:t>
      </w:r>
    </w:p>
    <w:p w14:paraId="5B319B85" w14:textId="77777777" w:rsidR="00423DE7" w:rsidRPr="00BC2943" w:rsidRDefault="00423DE7" w:rsidP="005C5505">
      <w:pPr>
        <w:pStyle w:val="Texto"/>
        <w:spacing w:after="0" w:line="276" w:lineRule="auto"/>
        <w:ind w:right="51"/>
        <w:rPr>
          <w:sz w:val="22"/>
          <w:szCs w:val="22"/>
        </w:rPr>
      </w:pPr>
      <w:r w:rsidRPr="00BC2943">
        <w:rPr>
          <w:sz w:val="22"/>
          <w:szCs w:val="22"/>
        </w:rPr>
        <w:t>La Figura 20 muestra la configuración del subsistema generador de forma de onda de radar de pulso corto.</w:t>
      </w:r>
    </w:p>
    <w:p w14:paraId="1928168F" w14:textId="77777777" w:rsidR="00423DE7" w:rsidRPr="00BC2943" w:rsidRDefault="00423DE7" w:rsidP="005C5505">
      <w:pPr>
        <w:pStyle w:val="Texto"/>
        <w:spacing w:after="0" w:line="276" w:lineRule="auto"/>
        <w:ind w:right="51"/>
        <w:rPr>
          <w:sz w:val="22"/>
          <w:szCs w:val="22"/>
        </w:rPr>
      </w:pPr>
      <w:r w:rsidRPr="00BC2943">
        <w:rPr>
          <w:sz w:val="22"/>
          <w:szCs w:val="22"/>
        </w:rPr>
        <w:t>El generador de impulsos se ajusta a los tiempos de subida y bajada más cortos. El ancho de pulso, el PRI y el número de pulsos por ráfaga se establecen de acuerdo con las formas de onda de radar de pulso corto del Cuadro 17. El generador de impulsos se activa manualmente. La salida de disparo del generador de impulsos también puede conectarse al subsistema de supervisión DFS según sea necesario para sincronizar los dos subsistemas. El generador de señal se configura en el modo de frecuencia central del canal y modulación de pulso. La amplitud se ajusta para alcanzar el umbral de detección DFS establecido en el Cuadro 15.</w:t>
      </w:r>
    </w:p>
    <w:p w14:paraId="31F62C3D" w14:textId="77777777" w:rsidR="00423DE7" w:rsidRPr="00BC2943" w:rsidRDefault="00423DE7" w:rsidP="005C5505">
      <w:pPr>
        <w:spacing w:after="0"/>
        <w:ind w:right="51"/>
        <w:jc w:val="both"/>
      </w:pPr>
    </w:p>
    <w:p w14:paraId="4C0BF428" w14:textId="77777777" w:rsidR="00423DE7" w:rsidRPr="00BC2943" w:rsidRDefault="00423DE7" w:rsidP="005C5505">
      <w:pPr>
        <w:spacing w:after="0"/>
        <w:ind w:right="51"/>
        <w:jc w:val="center"/>
      </w:pPr>
      <w:r w:rsidRPr="00BC2943">
        <w:rPr>
          <w:noProof/>
        </w:rPr>
        <w:drawing>
          <wp:inline distT="0" distB="0" distL="0" distR="0" wp14:anchorId="09C449A1" wp14:editId="4A495E22">
            <wp:extent cx="2438400" cy="1731645"/>
            <wp:effectExtent l="0" t="0" r="0" b="1905"/>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1731645"/>
                    </a:xfrm>
                    <a:prstGeom prst="rect">
                      <a:avLst/>
                    </a:prstGeom>
                    <a:noFill/>
                  </pic:spPr>
                </pic:pic>
              </a:graphicData>
            </a:graphic>
          </wp:inline>
        </w:drawing>
      </w:r>
    </w:p>
    <w:p w14:paraId="01A26DC3"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Figura 20.</w:t>
      </w:r>
      <w:r w:rsidRPr="00BC2943">
        <w:rPr>
          <w:rFonts w:ascii="Arial" w:hAnsi="Arial" w:cs="Arial"/>
        </w:rPr>
        <w:t xml:space="preserve"> Subsistema generador de forma de onda de radar de pulso corto</w:t>
      </w:r>
    </w:p>
    <w:p w14:paraId="4F599367" w14:textId="77777777" w:rsidR="00423DE7" w:rsidRPr="00BC2943" w:rsidRDefault="00423DE7" w:rsidP="005C5505">
      <w:pPr>
        <w:spacing w:after="0"/>
        <w:ind w:right="51"/>
        <w:jc w:val="both"/>
      </w:pPr>
    </w:p>
    <w:p w14:paraId="3A78ADC9" w14:textId="77777777" w:rsidR="00423DE7" w:rsidRPr="00BC2943" w:rsidRDefault="00423DE7" w:rsidP="005C5505">
      <w:pPr>
        <w:pStyle w:val="Texto"/>
        <w:spacing w:after="0" w:line="276" w:lineRule="auto"/>
        <w:ind w:right="51"/>
        <w:rPr>
          <w:sz w:val="22"/>
          <w:szCs w:val="22"/>
        </w:rPr>
      </w:pPr>
      <w:r w:rsidRPr="00BC2943">
        <w:rPr>
          <w:b/>
          <w:sz w:val="22"/>
          <w:szCs w:val="22"/>
        </w:rPr>
        <w:t>5.11.2.1.1.4.1.2.</w:t>
      </w:r>
      <w:r w:rsidRPr="00BC2943">
        <w:rPr>
          <w:sz w:val="22"/>
          <w:szCs w:val="22"/>
        </w:rPr>
        <w:t xml:space="preserve"> Método #1 - Subsistemas generadores de forma de onda de radar </w:t>
      </w:r>
    </w:p>
    <w:p w14:paraId="42AFD561" w14:textId="77777777" w:rsidR="00423DE7" w:rsidRPr="00BC2943" w:rsidRDefault="00423DE7" w:rsidP="005C5505">
      <w:pPr>
        <w:pStyle w:val="Texto"/>
        <w:spacing w:after="0" w:line="276" w:lineRule="auto"/>
        <w:ind w:right="51"/>
        <w:rPr>
          <w:sz w:val="22"/>
          <w:szCs w:val="22"/>
        </w:rPr>
      </w:pPr>
      <w:r w:rsidRPr="00BC2943">
        <w:rPr>
          <w:sz w:val="22"/>
          <w:szCs w:val="22"/>
        </w:rPr>
        <w:t>Con excepción del duplicador (multiplicador) de frecuencia y la caja de prueba DFS, el sistema de prueba y medición utiliza instrumentos listos para usar con software suministrado por el proveedor y software personalizado. Las Figuras 21a, 21b, 21c y 21d muestran la configuración de ejemplo para los subsistemas generadores de formas de onda de radar del método #1.</w:t>
      </w:r>
    </w:p>
    <w:p w14:paraId="6E99D083" w14:textId="77777777" w:rsidR="00423DE7" w:rsidRPr="00BC2943" w:rsidRDefault="00423DE7" w:rsidP="005C5505">
      <w:pPr>
        <w:spacing w:after="0"/>
        <w:ind w:right="51"/>
        <w:jc w:val="both"/>
      </w:pPr>
    </w:p>
    <w:p w14:paraId="1DE12F79" w14:textId="56155AB3" w:rsidR="00423DE7" w:rsidRPr="00BC2943" w:rsidRDefault="002D4359" w:rsidP="005C5505">
      <w:pPr>
        <w:spacing w:after="0"/>
        <w:ind w:right="51"/>
        <w:jc w:val="center"/>
      </w:pPr>
      <w:r w:rsidRPr="00BC2943">
        <w:rPr>
          <w:noProof/>
        </w:rPr>
        <w:drawing>
          <wp:inline distT="0" distB="0" distL="0" distR="0" wp14:anchorId="5C4FE4BB" wp14:editId="41CCDDD5">
            <wp:extent cx="4124960" cy="5527040"/>
            <wp:effectExtent l="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24960" cy="5527040"/>
                    </a:xfrm>
                    <a:prstGeom prst="rect">
                      <a:avLst/>
                    </a:prstGeom>
                    <a:noFill/>
                    <a:ln>
                      <a:noFill/>
                    </a:ln>
                  </pic:spPr>
                </pic:pic>
              </a:graphicData>
            </a:graphic>
          </wp:inline>
        </w:drawing>
      </w:r>
    </w:p>
    <w:p w14:paraId="62E6EE6D"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 xml:space="preserve">Figura 21a. </w:t>
      </w:r>
      <w:r w:rsidRPr="00BC2943">
        <w:rPr>
          <w:rFonts w:ascii="Arial" w:hAnsi="Arial" w:cs="Arial"/>
        </w:rPr>
        <w:t>Ejemplo de generador de forma de onda de radar de pulso corto y largo</w:t>
      </w:r>
    </w:p>
    <w:p w14:paraId="5055B1A6" w14:textId="77777777" w:rsidR="00423DE7" w:rsidRPr="00BC2943" w:rsidRDefault="00423DE7" w:rsidP="005C5505">
      <w:pPr>
        <w:spacing w:after="0"/>
        <w:ind w:right="51"/>
        <w:jc w:val="center"/>
      </w:pPr>
    </w:p>
    <w:p w14:paraId="028D1649" w14:textId="0C455C2C" w:rsidR="00423DE7" w:rsidRPr="00BC2943" w:rsidRDefault="00B51F61" w:rsidP="005C5505">
      <w:pPr>
        <w:spacing w:after="0"/>
        <w:ind w:right="51"/>
        <w:jc w:val="center"/>
      </w:pPr>
      <w:r w:rsidRPr="00BC2943">
        <w:rPr>
          <w:noProof/>
        </w:rPr>
        <w:lastRenderedPageBreak/>
        <w:drawing>
          <wp:inline distT="0" distB="0" distL="0" distR="0" wp14:anchorId="1CD32D9F" wp14:editId="51F4902F">
            <wp:extent cx="3789680" cy="4648200"/>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9680" cy="4648200"/>
                    </a:xfrm>
                    <a:prstGeom prst="rect">
                      <a:avLst/>
                    </a:prstGeom>
                    <a:noFill/>
                    <a:ln>
                      <a:noFill/>
                    </a:ln>
                  </pic:spPr>
                </pic:pic>
              </a:graphicData>
            </a:graphic>
          </wp:inline>
        </w:drawing>
      </w:r>
    </w:p>
    <w:p w14:paraId="799C8DFC"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 xml:space="preserve">Figura 21b. </w:t>
      </w:r>
      <w:r w:rsidRPr="00BC2943">
        <w:rPr>
          <w:rFonts w:ascii="Arial" w:hAnsi="Arial" w:cs="Arial"/>
        </w:rPr>
        <w:t>Ejemplo de generador de forma de onda de radar de salto de frecuencia</w:t>
      </w:r>
    </w:p>
    <w:p w14:paraId="060007D8" w14:textId="77777777" w:rsidR="00423DE7" w:rsidRPr="00BC2943" w:rsidRDefault="00423DE7" w:rsidP="005C5505">
      <w:pPr>
        <w:spacing w:after="0"/>
        <w:ind w:right="51"/>
        <w:jc w:val="both"/>
      </w:pPr>
    </w:p>
    <w:p w14:paraId="4A39A749" w14:textId="77777777" w:rsidR="00423DE7" w:rsidRPr="00BC2943" w:rsidRDefault="00423DE7" w:rsidP="005C5505">
      <w:pPr>
        <w:pStyle w:val="Texto"/>
        <w:spacing w:after="0" w:line="276" w:lineRule="auto"/>
        <w:ind w:right="51"/>
        <w:rPr>
          <w:sz w:val="22"/>
          <w:szCs w:val="22"/>
        </w:rPr>
      </w:pPr>
      <w:r w:rsidRPr="00BC2943">
        <w:rPr>
          <w:sz w:val="22"/>
          <w:szCs w:val="22"/>
        </w:rPr>
        <w:t>El primer paso para generar la forma de onda de radar de salto de frecuencia se logra ingresando 274 conjuntos de secuencias de salto de las frecuencias aleatorias de 475 saltos en una lista de frecuencias almacenada en la memoria del sintetizador de microondas de conmutación rápida.</w:t>
      </w:r>
    </w:p>
    <w:p w14:paraId="20D36FBE" w14:textId="77777777" w:rsidR="00423DE7" w:rsidRPr="00BC2943" w:rsidRDefault="00423DE7" w:rsidP="005C5505">
      <w:pPr>
        <w:pStyle w:val="Texto"/>
        <w:spacing w:after="0" w:line="276" w:lineRule="auto"/>
        <w:ind w:right="51"/>
        <w:rPr>
          <w:sz w:val="22"/>
          <w:szCs w:val="22"/>
        </w:rPr>
      </w:pPr>
      <w:r w:rsidRPr="00BC2943">
        <w:rPr>
          <w:sz w:val="22"/>
          <w:szCs w:val="22"/>
        </w:rPr>
        <w:t>La generación de la forma de onda de radar de salto de frecuencia procede de la siguiente manera: La frecuencia central del sintetizador de microondas se establece de acuerdo con la lista de frecuencias en la memoria del sintetizador. El sintetizador de microondas está configurado para funcionar durante 10 segundos a la vez (un período de ráfaga)</w:t>
      </w:r>
      <w:r w:rsidRPr="00BC2943">
        <w:rPr>
          <w:sz w:val="22"/>
          <w:szCs w:val="22"/>
          <w:vertAlign w:val="superscript"/>
        </w:rPr>
        <w:footnoteReference w:id="23"/>
      </w:r>
      <w:r w:rsidRPr="00BC2943">
        <w:rPr>
          <w:sz w:val="22"/>
          <w:szCs w:val="22"/>
        </w:rPr>
        <w:t xml:space="preserve">. Durante el período de ráfaga de diez segundos, cada 3 milisegundos el sintetizador de microondas cambia (salta) a la siguiente frecuencia en la lista de frecuencias. La frecuencia central del sintetizador de microondas es modulada por un tren de pulsos que consiste en una ráfaga de 900 pulsos </w:t>
      </w:r>
      <w:r w:rsidRPr="00BC2943">
        <w:rPr>
          <w:sz w:val="22"/>
          <w:szCs w:val="22"/>
        </w:rPr>
        <w:lastRenderedPageBreak/>
        <w:t xml:space="preserve">(cada uno con un ancho de pulso de 1 microsegundo) que ocurre al comienzo del período de ráfaga de diez segundos. El PRI del </w:t>
      </w:r>
      <w:proofErr w:type="spellStart"/>
      <w:r w:rsidRPr="00BC2943">
        <w:rPr>
          <w:sz w:val="22"/>
          <w:szCs w:val="22"/>
        </w:rPr>
        <w:t>Burst</w:t>
      </w:r>
      <w:proofErr w:type="spellEnd"/>
      <w:r w:rsidRPr="00BC2943">
        <w:rPr>
          <w:sz w:val="22"/>
          <w:szCs w:val="22"/>
        </w:rPr>
        <w:t xml:space="preserve"> es de 333 microsegundos. Por lo tanto, la longitud de la secuencia de salto es de 300 milisegundos y hay 9 pulsos por salto de frecuencia.</w:t>
      </w:r>
    </w:p>
    <w:p w14:paraId="6A7285CA" w14:textId="77777777" w:rsidR="00423DE7" w:rsidRPr="00BC2943" w:rsidRDefault="00423DE7" w:rsidP="005C5505">
      <w:pPr>
        <w:pStyle w:val="Texto"/>
        <w:spacing w:after="0" w:line="276" w:lineRule="auto"/>
        <w:ind w:right="51"/>
        <w:rPr>
          <w:sz w:val="22"/>
          <w:szCs w:val="22"/>
        </w:rPr>
      </w:pPr>
      <w:r w:rsidRPr="00BC2943">
        <w:rPr>
          <w:sz w:val="22"/>
          <w:szCs w:val="22"/>
        </w:rPr>
        <w:t>Debido a que los pulsos ocurren dentro de los primeros 300 milisegundos del período de ráfaga de diez segundos, solo se transmiten las primeras 100 frecuencias de un conjunto dado de 475 frecuencias aleatorias. Por lo tanto, es posible que ninguna de las frecuencias transmitidas durante un período de ráfaga de diez segundos caiga dentro del ancho de banda del receptor del dispositivo WAS/RLAN que se está probando. Siempre que esto ocurra, el período de ráfaga particular de diez segundos no se incluirá en el desempeño del dispositivo WAS/RLAN.</w:t>
      </w:r>
    </w:p>
    <w:p w14:paraId="4683984F" w14:textId="77777777" w:rsidR="00423DE7" w:rsidRPr="00BC2943" w:rsidRDefault="00423DE7" w:rsidP="005C5505">
      <w:pPr>
        <w:spacing w:after="0"/>
        <w:ind w:right="51"/>
        <w:jc w:val="center"/>
      </w:pPr>
    </w:p>
    <w:p w14:paraId="4176E731" w14:textId="5BEDC0FA" w:rsidR="00423DE7" w:rsidRPr="00BC2943" w:rsidRDefault="00834A89" w:rsidP="005C5505">
      <w:pPr>
        <w:spacing w:after="0"/>
        <w:ind w:right="51"/>
        <w:jc w:val="center"/>
      </w:pPr>
      <w:r w:rsidRPr="00BC2943">
        <w:rPr>
          <w:noProof/>
        </w:rPr>
        <w:drawing>
          <wp:inline distT="0" distB="0" distL="0" distR="0" wp14:anchorId="00026DB0" wp14:editId="2C21FC66">
            <wp:extent cx="4074160" cy="4709160"/>
            <wp:effectExtent l="0" t="0" r="254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74160" cy="4709160"/>
                    </a:xfrm>
                    <a:prstGeom prst="rect">
                      <a:avLst/>
                    </a:prstGeom>
                    <a:noFill/>
                    <a:ln>
                      <a:noFill/>
                    </a:ln>
                  </pic:spPr>
                </pic:pic>
              </a:graphicData>
            </a:graphic>
          </wp:inline>
        </w:drawing>
      </w:r>
    </w:p>
    <w:p w14:paraId="09900A23" w14:textId="77777777" w:rsidR="00423DE7" w:rsidRPr="00BC2943" w:rsidRDefault="00423DE7" w:rsidP="005C5505">
      <w:pPr>
        <w:spacing w:after="0"/>
        <w:ind w:right="51"/>
        <w:jc w:val="center"/>
      </w:pPr>
    </w:p>
    <w:p w14:paraId="75E19131"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Figura 21c.</w:t>
      </w:r>
      <w:r w:rsidRPr="00BC2943">
        <w:rPr>
          <w:rFonts w:ascii="Arial" w:hAnsi="Arial" w:cs="Arial"/>
        </w:rPr>
        <w:t xml:space="preserve"> Ejemplo de Caja de prueba DFS</w:t>
      </w:r>
    </w:p>
    <w:p w14:paraId="698BF2A5" w14:textId="77777777" w:rsidR="00423DE7" w:rsidRPr="00BC2943" w:rsidRDefault="00423DE7" w:rsidP="005C5505">
      <w:pPr>
        <w:spacing w:after="0"/>
        <w:ind w:right="51"/>
        <w:jc w:val="center"/>
      </w:pPr>
    </w:p>
    <w:p w14:paraId="38E888DF" w14:textId="4B110B1D" w:rsidR="00423DE7" w:rsidRPr="00BC2943" w:rsidRDefault="00E2255F" w:rsidP="005C5505">
      <w:pPr>
        <w:spacing w:after="0"/>
        <w:ind w:right="51"/>
        <w:jc w:val="center"/>
      </w:pPr>
      <w:r w:rsidRPr="00BC2943">
        <w:rPr>
          <w:noProof/>
        </w:rPr>
        <w:lastRenderedPageBreak/>
        <w:drawing>
          <wp:inline distT="0" distB="0" distL="0" distR="0" wp14:anchorId="391866EA" wp14:editId="0C20089D">
            <wp:extent cx="3891280" cy="5008880"/>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91280" cy="5008880"/>
                    </a:xfrm>
                    <a:prstGeom prst="rect">
                      <a:avLst/>
                    </a:prstGeom>
                    <a:noFill/>
                    <a:ln>
                      <a:noFill/>
                    </a:ln>
                  </pic:spPr>
                </pic:pic>
              </a:graphicData>
            </a:graphic>
          </wp:inline>
        </w:drawing>
      </w:r>
    </w:p>
    <w:p w14:paraId="4BD7A030"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Figura 21d.</w:t>
      </w:r>
      <w:r w:rsidRPr="00BC2943">
        <w:rPr>
          <w:rFonts w:ascii="Arial" w:hAnsi="Arial" w:cs="Arial"/>
        </w:rPr>
        <w:t xml:space="preserve"> Ejemplo de distribución de la Frecuencia de referencia</w:t>
      </w:r>
    </w:p>
    <w:p w14:paraId="2A292EBA" w14:textId="77777777" w:rsidR="00423DE7" w:rsidRPr="00BC2943" w:rsidRDefault="00423DE7" w:rsidP="005C5505">
      <w:pPr>
        <w:spacing w:after="0"/>
        <w:ind w:right="51"/>
        <w:jc w:val="both"/>
      </w:pPr>
    </w:p>
    <w:p w14:paraId="08F24E85" w14:textId="77777777" w:rsidR="00423DE7" w:rsidRPr="00BC2943" w:rsidRDefault="00423DE7" w:rsidP="0027128C">
      <w:pPr>
        <w:pStyle w:val="Texto"/>
        <w:numPr>
          <w:ilvl w:val="0"/>
          <w:numId w:val="72"/>
        </w:numPr>
        <w:spacing w:after="0" w:line="276" w:lineRule="auto"/>
        <w:ind w:left="1134" w:right="51" w:hanging="567"/>
        <w:rPr>
          <w:sz w:val="22"/>
          <w:szCs w:val="22"/>
        </w:rPr>
      </w:pPr>
      <w:r w:rsidRPr="00BC2943">
        <w:rPr>
          <w:sz w:val="22"/>
          <w:szCs w:val="22"/>
        </w:rPr>
        <w:t>Oscilador de cuarzo como referencia de frecuencia: El oscilador de cuarzo proporciona una señal de referencia de frecuencia de 5 MHz que se distribuye a los generadores de señal y equipos de medición a través del amplificador de distribución.</w:t>
      </w:r>
    </w:p>
    <w:p w14:paraId="52BAF997" w14:textId="77777777" w:rsidR="00423DE7" w:rsidRPr="00BC2943" w:rsidRDefault="00423DE7" w:rsidP="0027128C">
      <w:pPr>
        <w:pStyle w:val="Texto"/>
        <w:numPr>
          <w:ilvl w:val="0"/>
          <w:numId w:val="72"/>
        </w:numPr>
        <w:spacing w:after="0" w:line="276" w:lineRule="auto"/>
        <w:ind w:left="1134" w:right="51" w:hanging="567"/>
        <w:rPr>
          <w:sz w:val="22"/>
          <w:szCs w:val="22"/>
        </w:rPr>
      </w:pPr>
      <w:r w:rsidRPr="00BC2943">
        <w:rPr>
          <w:sz w:val="22"/>
          <w:szCs w:val="22"/>
        </w:rPr>
        <w:t>Amplificador de distribución: El amplificador de distribución toma la señal de referencia de frecuencia de 5 MHz del oscilador de cuarzo, la duplica y distribuye la señal de referencia de frecuencia de 10 MHz resultante a los generadores de señales críticas y equipos de medición. Esto garantiza la sincronización de los generadores de señal y el equipo de medición.</w:t>
      </w:r>
    </w:p>
    <w:p w14:paraId="6A05F550" w14:textId="77777777" w:rsidR="00423DE7" w:rsidRPr="00BC2943" w:rsidRDefault="00423DE7" w:rsidP="0027128C">
      <w:pPr>
        <w:pStyle w:val="Texto"/>
        <w:numPr>
          <w:ilvl w:val="0"/>
          <w:numId w:val="72"/>
        </w:numPr>
        <w:spacing w:after="0" w:line="276" w:lineRule="auto"/>
        <w:ind w:left="1134" w:right="51" w:hanging="567"/>
        <w:rPr>
          <w:sz w:val="22"/>
          <w:szCs w:val="22"/>
        </w:rPr>
      </w:pPr>
      <w:r w:rsidRPr="00BC2943">
        <w:rPr>
          <w:sz w:val="22"/>
          <w:szCs w:val="22"/>
        </w:rPr>
        <w:t>Osciloscopio digital: El osciloscopio digital se utiliza para examinar las transmisiones de radar convertidas o detectadas en un ancho de banda completo de 500 MHz. Esto se utiliza para verificar que las transmisiones de radar cumplen con los parámetros especificados por las formas de onda de prueba de radar.</w:t>
      </w:r>
    </w:p>
    <w:p w14:paraId="01A0E7A4" w14:textId="77777777" w:rsidR="00423DE7" w:rsidRPr="00BC2943" w:rsidRDefault="00423DE7" w:rsidP="0027128C">
      <w:pPr>
        <w:pStyle w:val="Texto"/>
        <w:numPr>
          <w:ilvl w:val="0"/>
          <w:numId w:val="72"/>
        </w:numPr>
        <w:spacing w:after="0" w:line="276" w:lineRule="auto"/>
        <w:ind w:left="1134" w:right="51" w:hanging="567"/>
        <w:rPr>
          <w:sz w:val="22"/>
          <w:szCs w:val="22"/>
        </w:rPr>
      </w:pPr>
      <w:r w:rsidRPr="00BC2943">
        <w:rPr>
          <w:sz w:val="22"/>
          <w:szCs w:val="22"/>
        </w:rPr>
        <w:t xml:space="preserve">Generador de forma de onda arbitraria de doble canal: El generador de formas de onda arbitrarias (AWG) de doble canal se utiliza cuando el sistema está configurado </w:t>
      </w:r>
      <w:r w:rsidRPr="00BC2943">
        <w:rPr>
          <w:sz w:val="22"/>
          <w:szCs w:val="22"/>
        </w:rPr>
        <w:lastRenderedPageBreak/>
        <w:t>para transmitir formas de onda de salto de frecuencia. El AWG de doble canal produce dos trenes de pulsos sincronizados que proporcionan señales para controlar el sintetizador de microondas de conmutación rápida. Un tren de pulsos controla los interruptores del sintetizador de microondas (saltos) a la siguiente frecuencia en la lista de frecuencias. El otro pulso del tren de pulsos modula la salida de RF del sintetizador de microondas.</w:t>
      </w:r>
    </w:p>
    <w:p w14:paraId="14E32F6F" w14:textId="77777777" w:rsidR="00423DE7" w:rsidRPr="00BC2943" w:rsidRDefault="00423DE7" w:rsidP="0027128C">
      <w:pPr>
        <w:pStyle w:val="Texto"/>
        <w:numPr>
          <w:ilvl w:val="0"/>
          <w:numId w:val="72"/>
        </w:numPr>
        <w:spacing w:after="0" w:line="276" w:lineRule="auto"/>
        <w:ind w:left="1134" w:right="51" w:hanging="567"/>
        <w:rPr>
          <w:sz w:val="22"/>
          <w:szCs w:val="22"/>
        </w:rPr>
      </w:pPr>
      <w:r w:rsidRPr="00BC2943">
        <w:rPr>
          <w:sz w:val="22"/>
          <w:szCs w:val="22"/>
        </w:rPr>
        <w:t>Detector de microondas y acoplador de carga: El detector de microondas se utiliza para monitorear la envolvente de las transmisiones de radar de RF en el osciloscopio digital.</w:t>
      </w:r>
    </w:p>
    <w:p w14:paraId="6A9F7948" w14:textId="77777777" w:rsidR="00423DE7" w:rsidRPr="00BC2943" w:rsidRDefault="00423DE7" w:rsidP="0027128C">
      <w:pPr>
        <w:pStyle w:val="Texto"/>
        <w:numPr>
          <w:ilvl w:val="0"/>
          <w:numId w:val="72"/>
        </w:numPr>
        <w:spacing w:after="0" w:line="276" w:lineRule="auto"/>
        <w:ind w:left="1134" w:right="51" w:hanging="567"/>
        <w:rPr>
          <w:sz w:val="22"/>
          <w:szCs w:val="22"/>
        </w:rPr>
      </w:pPr>
      <w:r w:rsidRPr="00BC2943">
        <w:rPr>
          <w:sz w:val="22"/>
          <w:szCs w:val="22"/>
        </w:rPr>
        <w:t xml:space="preserve">Antena de transmisión de radar: Para la configuración de pruebas radiadas, se utiliza una antena logarítmica periódica o una antena direccional equivalente para transmitir las formas de onda de radar al dispositivo DFS durante las pruebas del dispositivo WAS/RLAN. </w:t>
      </w:r>
    </w:p>
    <w:p w14:paraId="02FCC133" w14:textId="77777777" w:rsidR="00423DE7" w:rsidRPr="00BC2943" w:rsidRDefault="00423DE7" w:rsidP="0027128C">
      <w:pPr>
        <w:pStyle w:val="Texto"/>
        <w:numPr>
          <w:ilvl w:val="0"/>
          <w:numId w:val="72"/>
        </w:numPr>
        <w:spacing w:after="0" w:line="276" w:lineRule="auto"/>
        <w:ind w:left="1134" w:right="51" w:hanging="567"/>
        <w:rPr>
          <w:sz w:val="22"/>
          <w:szCs w:val="22"/>
        </w:rPr>
      </w:pPr>
      <w:r w:rsidRPr="00BC2943">
        <w:rPr>
          <w:sz w:val="22"/>
          <w:szCs w:val="22"/>
        </w:rPr>
        <w:t>Generador de forma de onda arbitraria de un solo canal: El AWG de un solo canal se utiliza cuando el sistema generador de forma de onda de radar está configurado para transmitir las formas de onda de radar de pulso corto tipo 0-5. El AWG de un solo canal se utiliza para generar una señal de activación para comenzar la transmisión de la forma de onda de radar y comenzar a registrar las transmisiones WAS/RLAN en el analizador de señal vectorial (VSA).</w:t>
      </w:r>
    </w:p>
    <w:p w14:paraId="358C6AE4" w14:textId="77777777" w:rsidR="00423DE7" w:rsidRPr="00BC2943" w:rsidRDefault="00423DE7" w:rsidP="0027128C">
      <w:pPr>
        <w:pStyle w:val="Texto"/>
        <w:numPr>
          <w:ilvl w:val="0"/>
          <w:numId w:val="72"/>
        </w:numPr>
        <w:spacing w:after="0" w:line="276" w:lineRule="auto"/>
        <w:ind w:left="1134" w:right="51" w:hanging="567"/>
        <w:rPr>
          <w:sz w:val="22"/>
          <w:szCs w:val="22"/>
        </w:rPr>
      </w:pPr>
      <w:r w:rsidRPr="00BC2943">
        <w:rPr>
          <w:sz w:val="22"/>
          <w:szCs w:val="22"/>
        </w:rPr>
        <w:t xml:space="preserve">Caja de prueba DFS: La caja de prueba DFS está construida utilizando componentes listos para usar. La caja de prueba DFS facilita el enrutamiento de la señal y el monitoreo de las transmisiones de radar. Las transmisiones de radar se enrutan a la entrada de RF de la caja de prueba DFS. La salida IF proporciona una versión de la señal de las transmisiones de radar de </w:t>
      </w:r>
      <w:proofErr w:type="spellStart"/>
      <w:r w:rsidRPr="00BC2943">
        <w:rPr>
          <w:sz w:val="22"/>
          <w:szCs w:val="22"/>
        </w:rPr>
        <w:t>RF</w:t>
      </w:r>
      <w:r w:rsidRPr="00BC2943">
        <w:rPr>
          <w:sz w:val="22"/>
          <w:szCs w:val="22"/>
          <w:vertAlign w:val="subscript"/>
        </w:rPr>
        <w:t>In</w:t>
      </w:r>
      <w:proofErr w:type="spellEnd"/>
      <w:r w:rsidRPr="00BC2943">
        <w:rPr>
          <w:sz w:val="22"/>
          <w:szCs w:val="22"/>
        </w:rPr>
        <w:t xml:space="preserve"> convertida a una frecuencia más baja. Hay dos puertos disponibles para la salida de RF. Uno está conectado a la antena Log-periódica para el registro de las pruebas radiadas de los dispositivos WAS/RLAN o directamente al EBP para realizar las pruebas. La otra salida de RF está conectada a un detector de microondas para mostrar la envolvente de las transmisiones de radar de RF. Tanto la salida IF como la salida del detector pueden observarse en el osciloscopio digital que tiene un ancho de banda completo de 500 MHz. Esto permite la observación de la señal de salto de frecuencia que salta a través de 475 MHz. Tanto la salida IF como la salida del detector se pueden utilizar para verificar las características de la forma de onda del radar. La salida del detector también puede utilizarse para verificar que haya una señal de salida de RF.</w:t>
      </w:r>
    </w:p>
    <w:p w14:paraId="66ED6A7F" w14:textId="77777777" w:rsidR="00423DE7" w:rsidRPr="00BC2943" w:rsidRDefault="00423DE7" w:rsidP="0027128C">
      <w:pPr>
        <w:pStyle w:val="Texto"/>
        <w:numPr>
          <w:ilvl w:val="0"/>
          <w:numId w:val="72"/>
        </w:numPr>
        <w:spacing w:after="0" w:line="276" w:lineRule="auto"/>
        <w:ind w:left="1134" w:right="51" w:hanging="567"/>
        <w:rPr>
          <w:sz w:val="22"/>
          <w:szCs w:val="22"/>
        </w:rPr>
      </w:pPr>
      <w:r w:rsidRPr="00BC2943">
        <w:rPr>
          <w:sz w:val="22"/>
          <w:szCs w:val="22"/>
        </w:rPr>
        <w:t>Generador de señales vectoriales: Cuando el sistema generador de forma de onda de radar está configurado para transmitir la señal de salto de frecuencia, el generador de señal vectorial (VSG) se utiliza como fuente de señal de onda continua (CW) de 5225 MHz para la entrada del oscilador local (LO) a la caja de prueba DFS. Cuando el sistema generador de formas de onda de radar está configurado para transmitir formas de onda de tipo de radar 0-5, el VSG se utiliza para transmitir las formas de onda de los tipos de radar de pulso corto 0-5. Las formas de onda de los tipos de radar de pulso corto 0-5 se crean utilizando un software personalizado. Una vez creadas las formas de onda, se cargan en el VSG.</w:t>
      </w:r>
    </w:p>
    <w:p w14:paraId="3D1B676C" w14:textId="77777777" w:rsidR="00423DE7" w:rsidRPr="00BC2943" w:rsidRDefault="00423DE7" w:rsidP="0027128C">
      <w:pPr>
        <w:pStyle w:val="Texto"/>
        <w:numPr>
          <w:ilvl w:val="0"/>
          <w:numId w:val="72"/>
        </w:numPr>
        <w:spacing w:after="0" w:line="276" w:lineRule="auto"/>
        <w:ind w:left="1134" w:right="51" w:hanging="567"/>
        <w:rPr>
          <w:sz w:val="22"/>
          <w:szCs w:val="22"/>
        </w:rPr>
      </w:pPr>
      <w:r w:rsidRPr="00BC2943">
        <w:rPr>
          <w:sz w:val="22"/>
          <w:szCs w:val="22"/>
        </w:rPr>
        <w:lastRenderedPageBreak/>
        <w:t>Computadora personal: La computadora personal se utiliza para generar y cargar la lista de salto de frecuencia y configurar correctamente el sintetizador de microondas de conmutación rápida.</w:t>
      </w:r>
    </w:p>
    <w:p w14:paraId="5F5B798B" w14:textId="77777777" w:rsidR="00423DE7" w:rsidRPr="00BC2943" w:rsidRDefault="00423DE7" w:rsidP="0027128C">
      <w:pPr>
        <w:pStyle w:val="Texto"/>
        <w:numPr>
          <w:ilvl w:val="0"/>
          <w:numId w:val="72"/>
        </w:numPr>
        <w:spacing w:after="0" w:line="276" w:lineRule="auto"/>
        <w:ind w:left="1134" w:right="51" w:hanging="567"/>
        <w:rPr>
          <w:sz w:val="22"/>
          <w:szCs w:val="22"/>
        </w:rPr>
      </w:pPr>
      <w:r w:rsidRPr="00BC2943">
        <w:rPr>
          <w:sz w:val="22"/>
          <w:szCs w:val="22"/>
        </w:rPr>
        <w:t>Sintetizador de microondas de conmutación rápida: Cuando el sistema generador de forma de onda de radar está configurado para transmitir las formas de onda de los tipos de radar de pulso corto 0-5, el sintetizador de microondas se utiliza como fuente de señal CW de 5225 MHz para la entrada LO a la caja de prueba DFS. Cuando el sistema generador de forma de onda de radar está configurado para transmitir la señal de salto de frecuencia, el sintetizador de microondas se utiliza para transmitir la señal de salto de frecuencia. El software personalizado se utiliza para generar y cargar la lista de frecuencias de salto y configurar correctamente el sintetizador de microondas de conmutación rápida. Un tren de pulsos generado por el AWG de doble canal controla cuando el sintetizador de microondas cambia (salta) a la siguiente frecuencia en la lista de frecuencias. Otro tren de pulsos del generador de pulso AWG de doble canal modula la salida de RF del sintetizador de microondas para completar la generación de la señal de salto de frecuencia.</w:t>
      </w:r>
    </w:p>
    <w:p w14:paraId="5352A522" w14:textId="77777777" w:rsidR="00423DE7" w:rsidRPr="00BC2943" w:rsidRDefault="00423DE7" w:rsidP="0027128C">
      <w:pPr>
        <w:pStyle w:val="Texto"/>
        <w:numPr>
          <w:ilvl w:val="0"/>
          <w:numId w:val="72"/>
        </w:numPr>
        <w:spacing w:after="0" w:line="276" w:lineRule="auto"/>
        <w:ind w:left="1134" w:right="51" w:hanging="567"/>
        <w:rPr>
          <w:sz w:val="22"/>
          <w:szCs w:val="22"/>
        </w:rPr>
      </w:pPr>
      <w:r w:rsidRPr="00BC2943">
        <w:rPr>
          <w:sz w:val="22"/>
          <w:szCs w:val="22"/>
        </w:rPr>
        <w:t xml:space="preserve">Analizador de señal vectorial (VSA): El VSA se utiliza para dos propósitos distintos. Un uso es verificar las transmisiones de radar </w:t>
      </w:r>
      <w:proofErr w:type="spellStart"/>
      <w:r w:rsidRPr="00BC2943">
        <w:rPr>
          <w:sz w:val="22"/>
          <w:szCs w:val="22"/>
        </w:rPr>
        <w:t>chirp</w:t>
      </w:r>
      <w:proofErr w:type="spellEnd"/>
      <w:r w:rsidRPr="00BC2943">
        <w:rPr>
          <w:sz w:val="22"/>
          <w:szCs w:val="22"/>
        </w:rPr>
        <w:t xml:space="preserve"> de las formas de onda del radar de pulso largo Tipo 5. La capacidad de demodulación FM se utiliza para verificar el intervalo de frecuencia de </w:t>
      </w:r>
      <w:proofErr w:type="spellStart"/>
      <w:r w:rsidRPr="00BC2943">
        <w:rPr>
          <w:sz w:val="22"/>
          <w:szCs w:val="22"/>
        </w:rPr>
        <w:t>chirp</w:t>
      </w:r>
      <w:proofErr w:type="spellEnd"/>
      <w:r w:rsidRPr="00BC2943">
        <w:rPr>
          <w:sz w:val="22"/>
          <w:szCs w:val="22"/>
        </w:rPr>
        <w:t>. El otro uso del VSA es permitir durante las pruebas DFS, el registro de 12 y 24 segundos de las transmisiones del dispositivo WAS/RLAN, con una resolución fina en tiempo. Cuando se transmiten formas de onda de radar de pulso largo tipo 5, se toman los registros de 24 segundos (con un tiempo entre muestras de aproximadamente 675 nanosegundos); los registros de 12 segundos (con un tiempo entre muestras de aproximadamente 390 nanosegundos) se toman cuando se transmiten todas las demás formas de onda de radar.</w:t>
      </w:r>
    </w:p>
    <w:p w14:paraId="2495E8D0"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 xml:space="preserve">El VSA recibe una señal de activación del sistema generador de forma de onda de radar para iniciar un registro. Cuando el sistema generador de formas de onda de radar está configurado para transmitir las formas de onda de tipo de radar 0-5, el AWG de un solo canal proporciona la señal de activación. Cuando el sistema generador de forma de onda de radar está configurado para transmitir la señal de salto de frecuencia, el sintetizador de microondas genera la señal de activación cuando la transmisión de radar de salto de frecuencia cae por primera vez dentro del ancho de banda de detección de radar. </w:t>
      </w:r>
    </w:p>
    <w:p w14:paraId="261136C6" w14:textId="77777777" w:rsidR="00423DE7" w:rsidRPr="00BC2943" w:rsidRDefault="00423DE7" w:rsidP="005C5505">
      <w:pPr>
        <w:spacing w:after="0"/>
        <w:ind w:right="51"/>
        <w:jc w:val="both"/>
      </w:pPr>
      <w:r w:rsidRPr="00BC2943">
        <w:t xml:space="preserve"> </w:t>
      </w:r>
    </w:p>
    <w:p w14:paraId="7D6F2125"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5.11.2.1.1.4.1.3.</w:t>
      </w:r>
      <w:r w:rsidRPr="00BC2943">
        <w:rPr>
          <w:rFonts w:ascii="Arial" w:hAnsi="Arial" w:cs="Arial"/>
        </w:rPr>
        <w:t xml:space="preserve"> Método #2 Subsistema generador que simula la forma de onda de radar de salto de frecuencia</w:t>
      </w:r>
    </w:p>
    <w:p w14:paraId="2B5772C4"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sistema generador de señal de salto de frecuencia simulado utiliza el hardware que se utiliza para generar manualmente formas de onda de radar de pulso corto que se muestran en la Figura 20, con la adición de una computadora de control y un generador de ráfagas para crear el patrón de pulso de disparo de salto. El enfoque de generación de señal simulada produce simulaciones en el dominio del tiempo y en el dominio de la frecuencia de una señal real de salto </w:t>
      </w:r>
      <w:r w:rsidRPr="00BC2943">
        <w:rPr>
          <w:sz w:val="22"/>
          <w:szCs w:val="22"/>
        </w:rPr>
        <w:lastRenderedPageBreak/>
        <w:t>de frecuencia.  La configuración de hardware para un ejemplo de generador de forma de onda de radar de salto de frecuencia se muestra en la Figura 22.</w:t>
      </w:r>
    </w:p>
    <w:p w14:paraId="54DA9973" w14:textId="77777777" w:rsidR="00423DE7" w:rsidRPr="00BC2943" w:rsidRDefault="00423DE7" w:rsidP="005C5505">
      <w:pPr>
        <w:pStyle w:val="Texto"/>
        <w:spacing w:after="0" w:line="276" w:lineRule="auto"/>
        <w:ind w:right="51"/>
      </w:pPr>
      <w:r w:rsidRPr="00BC2943">
        <w:rPr>
          <w:sz w:val="22"/>
          <w:szCs w:val="22"/>
        </w:rPr>
        <w:t xml:space="preserve"> </w:t>
      </w:r>
    </w:p>
    <w:p w14:paraId="613DBF38" w14:textId="67E43EA2" w:rsidR="00423DE7" w:rsidRPr="00BC2943" w:rsidRDefault="007D1515" w:rsidP="005C5505">
      <w:pPr>
        <w:spacing w:after="0"/>
        <w:ind w:right="51"/>
        <w:jc w:val="center"/>
      </w:pPr>
      <w:r w:rsidRPr="00BC2943">
        <w:rPr>
          <w:noProof/>
        </w:rPr>
        <w:drawing>
          <wp:inline distT="0" distB="0" distL="0" distR="0" wp14:anchorId="408236A1" wp14:editId="00A06356">
            <wp:extent cx="3210560" cy="3820160"/>
            <wp:effectExtent l="0" t="0" r="889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0560" cy="3820160"/>
                    </a:xfrm>
                    <a:prstGeom prst="rect">
                      <a:avLst/>
                    </a:prstGeom>
                    <a:noFill/>
                    <a:ln>
                      <a:noFill/>
                    </a:ln>
                  </pic:spPr>
                </pic:pic>
              </a:graphicData>
            </a:graphic>
          </wp:inline>
        </w:drawing>
      </w:r>
    </w:p>
    <w:p w14:paraId="18DDBD82"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 xml:space="preserve"> Figura 22. </w:t>
      </w:r>
      <w:r w:rsidRPr="00BC2943">
        <w:rPr>
          <w:rFonts w:ascii="Arial" w:hAnsi="Arial" w:cs="Arial"/>
        </w:rPr>
        <w:t>Ejemplo de sistema generador que simula la forma de onda de radar de salto de frecuencia</w:t>
      </w:r>
    </w:p>
    <w:p w14:paraId="0DBBE8DD" w14:textId="77777777" w:rsidR="00423DE7" w:rsidRPr="00BC2943" w:rsidRDefault="00423DE7" w:rsidP="005C5505">
      <w:pPr>
        <w:spacing w:after="0"/>
        <w:ind w:right="51"/>
        <w:jc w:val="both"/>
      </w:pPr>
      <w:r w:rsidRPr="00BC2943">
        <w:t xml:space="preserve"> </w:t>
      </w:r>
    </w:p>
    <w:p w14:paraId="7CE12872" w14:textId="77777777" w:rsidR="00423DE7" w:rsidRPr="00BC2943" w:rsidRDefault="00423DE7" w:rsidP="005C5505">
      <w:pPr>
        <w:pStyle w:val="Texto"/>
        <w:spacing w:after="0" w:line="276" w:lineRule="auto"/>
        <w:ind w:right="51"/>
        <w:rPr>
          <w:sz w:val="22"/>
          <w:szCs w:val="22"/>
        </w:rPr>
      </w:pPr>
      <w:r w:rsidRPr="00BC2943">
        <w:rPr>
          <w:sz w:val="22"/>
          <w:szCs w:val="22"/>
        </w:rPr>
        <w:t xml:space="preserve">Descripción conceptual del generador que simula la forma de onda de salto de frecuencia </w:t>
      </w:r>
    </w:p>
    <w:p w14:paraId="64D98629" w14:textId="77777777" w:rsidR="00423DE7" w:rsidRPr="00BC2943" w:rsidRDefault="00423DE7" w:rsidP="0027128C">
      <w:pPr>
        <w:pStyle w:val="Texto"/>
        <w:numPr>
          <w:ilvl w:val="0"/>
          <w:numId w:val="73"/>
        </w:numPr>
        <w:spacing w:after="0" w:line="276" w:lineRule="auto"/>
        <w:ind w:left="1134" w:right="51" w:hanging="567"/>
        <w:rPr>
          <w:sz w:val="22"/>
          <w:szCs w:val="22"/>
        </w:rPr>
      </w:pPr>
      <w:r w:rsidRPr="00BC2943">
        <w:rPr>
          <w:sz w:val="22"/>
          <w:szCs w:val="22"/>
        </w:rPr>
        <w:t xml:space="preserve">Simulación en el dominio del tiempo: El sistema que simula la forma de onda de salto genera el mismo número de saltos, utilizando parámetros de pulso idénticos, en el mismo tiempo en comparación con la forma de onda de salto real, utilizando una frecuencia fija dentro del ancho de banda de detección de radar. Por lo tanto, la energía de RF detectable recibida por el EBP es idéntica en ambos casos. </w:t>
      </w:r>
    </w:p>
    <w:p w14:paraId="07FCD0B4" w14:textId="77777777" w:rsidR="00423DE7" w:rsidRPr="00BC2943" w:rsidRDefault="00423DE7" w:rsidP="0027128C">
      <w:pPr>
        <w:pStyle w:val="Texto"/>
        <w:numPr>
          <w:ilvl w:val="0"/>
          <w:numId w:val="73"/>
        </w:numPr>
        <w:spacing w:after="0" w:line="276" w:lineRule="auto"/>
        <w:ind w:left="1134" w:right="51" w:hanging="567"/>
        <w:rPr>
          <w:sz w:val="22"/>
          <w:szCs w:val="22"/>
        </w:rPr>
      </w:pPr>
      <w:r w:rsidRPr="00BC2943">
        <w:rPr>
          <w:sz w:val="22"/>
          <w:szCs w:val="22"/>
        </w:rPr>
        <w:t xml:space="preserve">Simulación en el dominio de la frecuencia: Se realizan múltiples pruebas, cada una a una frecuencia fija diferente. Las frecuencias seleccionadas para cada prueba se encuentran dentro del ancho de banda de detección de radar. Por lo tanto, el EBP recibe energía de RF a través del ancho de banda de detección de radar. </w:t>
      </w:r>
    </w:p>
    <w:p w14:paraId="08DF3BE5" w14:textId="77777777" w:rsidR="00423DE7" w:rsidRPr="00BC2943" w:rsidRDefault="00423DE7" w:rsidP="005C5505">
      <w:pPr>
        <w:pStyle w:val="Texto"/>
        <w:spacing w:after="0" w:line="276" w:lineRule="auto"/>
        <w:ind w:right="51"/>
        <w:rPr>
          <w:sz w:val="22"/>
          <w:szCs w:val="22"/>
        </w:rPr>
      </w:pPr>
      <w:r w:rsidRPr="00BC2943">
        <w:rPr>
          <w:sz w:val="22"/>
          <w:szCs w:val="22"/>
        </w:rPr>
        <w:t>La Figura 23 y la Figura 24 que se muestran a continuación muestran la comparación entre un ejemplo de forma de onda de salto de frecuencia y la correspondiente simulación de la forma de onda de salto de frecuencia. El eje horizontal es el tiempo y el eje vertical es la frecuencia (aunque las cifras representan 3 pulsos por salto, la forma de onda real del radar de salto de frecuencia tipo 6 contiene 9 pulsos por salto).</w:t>
      </w:r>
    </w:p>
    <w:p w14:paraId="77098400"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En referencia a la señal de salto real, los saltos que están fuera del ancho de banda de detección de radar se muestran como tres puntos en la Figura 23 y los saltos que están dentro del ancho de banda de detección de radar se muestran como tres líneas. El centro de las líneas indica la frecuencia del salto. Tenga en cuenta que tres saltos caen dentro del ancho de banda de detección de radar.</w:t>
      </w:r>
    </w:p>
    <w:p w14:paraId="4319DC9A" w14:textId="77777777" w:rsidR="00423DE7" w:rsidRPr="00BC2943" w:rsidRDefault="00423DE7" w:rsidP="005C5505">
      <w:pPr>
        <w:pStyle w:val="Texto"/>
        <w:spacing w:after="0" w:line="276" w:lineRule="auto"/>
        <w:ind w:right="51"/>
        <w:rPr>
          <w:sz w:val="22"/>
          <w:szCs w:val="22"/>
        </w:rPr>
      </w:pPr>
      <w:r w:rsidRPr="00BC2943">
        <w:rPr>
          <w:sz w:val="22"/>
          <w:szCs w:val="22"/>
        </w:rPr>
        <w:t>En referencia a la simulación de la señal de salto, estos saltos que se generan se muestran como tres líneas en la Figura 24. Tenga en cuenta que se generan tres saltos, y cada salto está en la misma frecuencia.</w:t>
      </w:r>
    </w:p>
    <w:p w14:paraId="5230C94D" w14:textId="77777777" w:rsidR="00423DE7" w:rsidRPr="00BC2943" w:rsidRDefault="00423DE7" w:rsidP="005C5505">
      <w:pPr>
        <w:spacing w:after="0"/>
        <w:ind w:right="51"/>
        <w:jc w:val="both"/>
      </w:pPr>
      <w:r w:rsidRPr="00BC2943">
        <w:t xml:space="preserve"> </w:t>
      </w:r>
    </w:p>
    <w:p w14:paraId="34A76225" w14:textId="77777777" w:rsidR="00423DE7" w:rsidRPr="00BC2943" w:rsidRDefault="00423DE7" w:rsidP="00D849F9">
      <w:pPr>
        <w:spacing w:after="0"/>
        <w:ind w:right="51"/>
        <w:jc w:val="center"/>
      </w:pPr>
      <w:r w:rsidRPr="00BC2943">
        <w:rPr>
          <w:noProof/>
        </w:rPr>
        <w:drawing>
          <wp:inline distT="0" distB="0" distL="0" distR="0" wp14:anchorId="164FA18B" wp14:editId="66ED66D7">
            <wp:extent cx="4934197" cy="267664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35536" cy="2677374"/>
                    </a:xfrm>
                    <a:prstGeom prst="rect">
                      <a:avLst/>
                    </a:prstGeom>
                    <a:noFill/>
                    <a:ln>
                      <a:noFill/>
                    </a:ln>
                  </pic:spPr>
                </pic:pic>
              </a:graphicData>
            </a:graphic>
          </wp:inline>
        </w:drawing>
      </w:r>
    </w:p>
    <w:p w14:paraId="146CF0BF"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 xml:space="preserve">Figura 23. </w:t>
      </w:r>
      <w:r w:rsidRPr="00BC2943">
        <w:rPr>
          <w:rFonts w:ascii="Arial" w:hAnsi="Arial" w:cs="Arial"/>
        </w:rPr>
        <w:t>Secuencia de salto en frecuencia</w:t>
      </w:r>
    </w:p>
    <w:p w14:paraId="325C97EB" w14:textId="77777777" w:rsidR="00423DE7" w:rsidRPr="00BC2943" w:rsidRDefault="00423DE7" w:rsidP="005C5505">
      <w:pPr>
        <w:spacing w:after="0"/>
        <w:ind w:right="51"/>
        <w:jc w:val="both"/>
      </w:pPr>
      <w:r w:rsidRPr="00BC2943">
        <w:t xml:space="preserve"> </w:t>
      </w:r>
    </w:p>
    <w:p w14:paraId="253CE59E" w14:textId="77777777" w:rsidR="00423DE7" w:rsidRPr="00BC2943" w:rsidRDefault="00423DE7" w:rsidP="005C5505">
      <w:pPr>
        <w:spacing w:after="0"/>
        <w:ind w:right="51"/>
        <w:jc w:val="both"/>
      </w:pPr>
      <w:r w:rsidRPr="00BC2943">
        <w:t xml:space="preserve"> </w:t>
      </w:r>
    </w:p>
    <w:p w14:paraId="2C41B0AC" w14:textId="77777777" w:rsidR="00423DE7" w:rsidRPr="00BC2943" w:rsidRDefault="00423DE7" w:rsidP="005C5505">
      <w:pPr>
        <w:spacing w:after="0"/>
        <w:ind w:right="51"/>
        <w:jc w:val="center"/>
      </w:pPr>
      <w:r w:rsidRPr="00BC2943">
        <w:rPr>
          <w:noProof/>
        </w:rPr>
        <w:drawing>
          <wp:inline distT="0" distB="0" distL="0" distR="0" wp14:anchorId="5F48050E" wp14:editId="3FBEEC80">
            <wp:extent cx="4867211" cy="2755076"/>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85447" cy="2765399"/>
                    </a:xfrm>
                    <a:prstGeom prst="rect">
                      <a:avLst/>
                    </a:prstGeom>
                    <a:noFill/>
                    <a:ln>
                      <a:noFill/>
                    </a:ln>
                  </pic:spPr>
                </pic:pic>
              </a:graphicData>
            </a:graphic>
          </wp:inline>
        </w:drawing>
      </w:r>
    </w:p>
    <w:p w14:paraId="6F237AE4"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Figura 24.</w:t>
      </w:r>
      <w:r w:rsidRPr="00BC2943">
        <w:rPr>
          <w:rFonts w:ascii="Arial" w:hAnsi="Arial" w:cs="Arial"/>
        </w:rPr>
        <w:t xml:space="preserve"> Simulación en el dominio del tiempo de una secuencia de salto de frecuencia</w:t>
      </w:r>
    </w:p>
    <w:p w14:paraId="3F2E76D0" w14:textId="77777777" w:rsidR="00423DE7" w:rsidRPr="00BC2943" w:rsidRDefault="00423DE7" w:rsidP="005C5505">
      <w:pPr>
        <w:spacing w:after="0"/>
        <w:ind w:right="51"/>
        <w:jc w:val="both"/>
      </w:pPr>
      <w:r w:rsidRPr="00BC2943">
        <w:lastRenderedPageBreak/>
        <w:t xml:space="preserve"> </w:t>
      </w:r>
    </w:p>
    <w:p w14:paraId="7490D84F" w14:textId="77777777" w:rsidR="00423DE7" w:rsidRPr="00BC2943" w:rsidRDefault="00423DE7" w:rsidP="005C5505">
      <w:pPr>
        <w:pStyle w:val="Texto"/>
        <w:spacing w:after="0" w:line="276" w:lineRule="auto"/>
        <w:ind w:right="51"/>
        <w:rPr>
          <w:sz w:val="22"/>
          <w:szCs w:val="22"/>
        </w:rPr>
      </w:pPr>
      <w:r w:rsidRPr="00BC2943">
        <w:rPr>
          <w:sz w:val="22"/>
          <w:szCs w:val="22"/>
        </w:rPr>
        <w:t>El generador de ráfaga de salto de frecuencia es un generador de pulsos programable que se utiliza para proporcionar un disparador para generar los pulsos de disparo del patrón de ráfaga y el sistema de monitoreo.</w:t>
      </w:r>
    </w:p>
    <w:p w14:paraId="73C74B3A" w14:textId="77777777" w:rsidR="00423DE7" w:rsidRPr="00BC2943" w:rsidRDefault="00423DE7" w:rsidP="005C5505">
      <w:pPr>
        <w:pStyle w:val="Texto"/>
        <w:spacing w:after="0" w:line="276" w:lineRule="auto"/>
        <w:ind w:right="51"/>
        <w:rPr>
          <w:sz w:val="22"/>
          <w:szCs w:val="22"/>
        </w:rPr>
      </w:pPr>
      <w:r w:rsidRPr="00BC2943">
        <w:rPr>
          <w:sz w:val="22"/>
          <w:szCs w:val="22"/>
        </w:rPr>
        <w:t>El generador de impulsos está configurado para generar una sola ráfaga de pulsos (véase el Cuadro 19 para conocer los parámetros de forma de onda de salto de frecuencia) siempre que se active por el generador de ráfaga de salto y se utiliza como entrada de modulación para el generador de señal de RF, configurado en modulación de pulsos.</w:t>
      </w:r>
    </w:p>
    <w:p w14:paraId="3F9DEC14" w14:textId="77777777" w:rsidR="00423DE7" w:rsidRPr="00BC2943" w:rsidRDefault="00423DE7" w:rsidP="005C5505">
      <w:pPr>
        <w:spacing w:after="0"/>
        <w:ind w:right="51"/>
        <w:jc w:val="both"/>
      </w:pPr>
    </w:p>
    <w:p w14:paraId="2876866C"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5.11.2.1.1.5.</w:t>
      </w:r>
      <w:r w:rsidRPr="00BC2943">
        <w:rPr>
          <w:rFonts w:ascii="Arial" w:hAnsi="Arial" w:cs="Arial"/>
        </w:rPr>
        <w:t xml:space="preserve"> Configuración del nivel de señal de prueba</w:t>
      </w:r>
    </w:p>
    <w:p w14:paraId="660F97D4" w14:textId="77777777" w:rsidR="00423DE7" w:rsidRPr="00BC2943" w:rsidRDefault="00423DE7" w:rsidP="005C5505">
      <w:pPr>
        <w:pStyle w:val="Texto"/>
        <w:spacing w:after="0" w:line="276" w:lineRule="auto"/>
        <w:ind w:right="51"/>
        <w:rPr>
          <w:sz w:val="22"/>
          <w:szCs w:val="22"/>
        </w:rPr>
      </w:pPr>
      <w:r w:rsidRPr="00BC2943">
        <w:rPr>
          <w:sz w:val="22"/>
          <w:szCs w:val="22"/>
        </w:rPr>
        <w:t>El nivel de la señal de prueba de radar se establece en el Dispositivo maestro o en el Dispositivo cliente con supervisión en servicio, según corresponda para la prueba en particular. Este dispositivo se conoce como el dispositivo de detección de radar (RDD). El RDD consiste en el dispositivo aplicable y el conjunto de antena del dispositivo que tiene la ganancia de conjunto de antena más baja de todos los conjuntos de antena disponibles. Dependiendo del EBP, existen las siguientes configuraciones:</w:t>
      </w:r>
    </w:p>
    <w:p w14:paraId="7F407B80" w14:textId="77777777" w:rsidR="00423DE7" w:rsidRPr="00BC2943" w:rsidRDefault="00423DE7" w:rsidP="0027128C">
      <w:pPr>
        <w:pStyle w:val="Texto"/>
        <w:numPr>
          <w:ilvl w:val="0"/>
          <w:numId w:val="74"/>
        </w:numPr>
        <w:spacing w:after="0" w:line="276" w:lineRule="auto"/>
        <w:ind w:left="1134" w:right="51" w:hanging="567"/>
        <w:rPr>
          <w:sz w:val="22"/>
          <w:szCs w:val="22"/>
        </w:rPr>
      </w:pPr>
      <w:r w:rsidRPr="00BC2943">
        <w:rPr>
          <w:sz w:val="22"/>
          <w:szCs w:val="22"/>
        </w:rPr>
        <w:t>Cuando el dispositivo maestro es el EBP, el dispositivo maestro es el RDD.</w:t>
      </w:r>
    </w:p>
    <w:p w14:paraId="67CED562" w14:textId="77777777" w:rsidR="00423DE7" w:rsidRPr="00BC2943" w:rsidRDefault="00423DE7" w:rsidP="0027128C">
      <w:pPr>
        <w:pStyle w:val="Texto"/>
        <w:numPr>
          <w:ilvl w:val="0"/>
          <w:numId w:val="74"/>
        </w:numPr>
        <w:spacing w:after="0" w:line="276" w:lineRule="auto"/>
        <w:ind w:left="1134" w:right="51" w:hanging="567"/>
        <w:rPr>
          <w:sz w:val="22"/>
          <w:szCs w:val="22"/>
        </w:rPr>
      </w:pPr>
      <w:r w:rsidRPr="00BC2943">
        <w:rPr>
          <w:sz w:val="22"/>
          <w:szCs w:val="22"/>
        </w:rPr>
        <w:t>Cuando un dispositivo cliente sin detección de radar es el EBP, el dispositivo maestro es el RDD.</w:t>
      </w:r>
    </w:p>
    <w:p w14:paraId="04DD026C" w14:textId="77777777" w:rsidR="00423DE7" w:rsidRPr="00BC2943" w:rsidRDefault="00423DE7" w:rsidP="0027128C">
      <w:pPr>
        <w:pStyle w:val="Texto"/>
        <w:numPr>
          <w:ilvl w:val="0"/>
          <w:numId w:val="74"/>
        </w:numPr>
        <w:spacing w:after="0" w:line="276" w:lineRule="auto"/>
        <w:ind w:left="1134" w:right="51" w:hanging="567"/>
        <w:rPr>
          <w:sz w:val="22"/>
          <w:szCs w:val="22"/>
        </w:rPr>
      </w:pPr>
      <w:r w:rsidRPr="00BC2943">
        <w:rPr>
          <w:sz w:val="22"/>
          <w:szCs w:val="22"/>
        </w:rPr>
        <w:t>Cuando un dispositivo cliente con detección de radar es el EBP y se prueba la respuesta a las detecciones del dispositivo maestro, el dispositivo maestro es el RDD.</w:t>
      </w:r>
    </w:p>
    <w:p w14:paraId="2DB29957" w14:textId="77777777" w:rsidR="00423DE7" w:rsidRPr="00BC2943" w:rsidRDefault="00423DE7" w:rsidP="0027128C">
      <w:pPr>
        <w:pStyle w:val="Texto"/>
        <w:numPr>
          <w:ilvl w:val="0"/>
          <w:numId w:val="74"/>
        </w:numPr>
        <w:spacing w:after="0" w:line="276" w:lineRule="auto"/>
        <w:ind w:left="1134" w:right="51" w:hanging="567"/>
        <w:rPr>
          <w:sz w:val="22"/>
          <w:szCs w:val="22"/>
        </w:rPr>
      </w:pPr>
      <w:r w:rsidRPr="00BC2943">
        <w:rPr>
          <w:sz w:val="22"/>
          <w:szCs w:val="22"/>
        </w:rPr>
        <w:t>Cuando un dispositivo cliente con detección de radar es el EBP y se prueba la respuesta independiente a las detecciones del dispositivo cliente, el dispositivo cliente es el RDD.</w:t>
      </w:r>
    </w:p>
    <w:p w14:paraId="37B1699C" w14:textId="77777777" w:rsidR="00423DE7" w:rsidRPr="00BC2943" w:rsidRDefault="00423DE7" w:rsidP="005C5505">
      <w:pPr>
        <w:pStyle w:val="Texto"/>
        <w:spacing w:after="0" w:line="276" w:lineRule="auto"/>
        <w:ind w:right="51"/>
        <w:rPr>
          <w:sz w:val="22"/>
          <w:szCs w:val="22"/>
        </w:rPr>
      </w:pPr>
      <w:r w:rsidRPr="00BC2943">
        <w:rPr>
          <w:sz w:val="22"/>
          <w:szCs w:val="22"/>
        </w:rPr>
        <w:t xml:space="preserve">Se utiliza un analizador de espectro para establecer el nivel de señal de prueba para cada tipo de radar. Durante este proceso, no hay transmisiones ni por el dispositivo maestro ni por el dispositivo cliente. El analizador de espectro se cambia al modo de intervalo cero (en dominio del tiempo, cero </w:t>
      </w:r>
      <w:proofErr w:type="spellStart"/>
      <w:r w:rsidRPr="00BC2943">
        <w:rPr>
          <w:sz w:val="22"/>
          <w:szCs w:val="22"/>
        </w:rPr>
        <w:t>span</w:t>
      </w:r>
      <w:proofErr w:type="spellEnd"/>
      <w:r w:rsidRPr="00BC2943">
        <w:rPr>
          <w:sz w:val="22"/>
          <w:szCs w:val="22"/>
        </w:rPr>
        <w:t>) en la frecuencia del generador de forma de onda de radar. Se utiliza la función de detector de picos del analizador de espectro. El ancho de banda de resolución del analizador de espectro (RBW) y el ancho de banda de vídeo (VBW) se establecen en al menos 3 MHz.</w:t>
      </w:r>
    </w:p>
    <w:p w14:paraId="2C2D58B2" w14:textId="77777777" w:rsidR="00423DE7" w:rsidRPr="00BC2943" w:rsidRDefault="00423DE7" w:rsidP="005C5505">
      <w:pPr>
        <w:pStyle w:val="Texto"/>
        <w:spacing w:after="0" w:line="276" w:lineRule="auto"/>
        <w:ind w:right="51"/>
        <w:rPr>
          <w:sz w:val="22"/>
          <w:szCs w:val="22"/>
        </w:rPr>
      </w:pPr>
      <w:r w:rsidRPr="00BC2943">
        <w:rPr>
          <w:sz w:val="22"/>
          <w:szCs w:val="22"/>
        </w:rPr>
        <w:t>La amplitud del generador de señal y/o los atenuadores de paso se ajustan de modo que el nivel de potencia medido en el analizador de espectro sea igual al umbral de detección DFS que se requiere para las pruebas. Los ajustes del generador de señal y del atenuador se registran para su uso durante la prueba.</w:t>
      </w:r>
    </w:p>
    <w:p w14:paraId="62B06207" w14:textId="77777777" w:rsidR="00423DE7" w:rsidRPr="00BC2943" w:rsidRDefault="00423DE7" w:rsidP="005C5505">
      <w:pPr>
        <w:pStyle w:val="Texto"/>
        <w:spacing w:after="0" w:line="276" w:lineRule="auto"/>
        <w:ind w:right="51"/>
        <w:rPr>
          <w:sz w:val="22"/>
          <w:szCs w:val="22"/>
        </w:rPr>
      </w:pPr>
      <w:r w:rsidRPr="00BC2943">
        <w:rPr>
          <w:sz w:val="22"/>
          <w:szCs w:val="22"/>
        </w:rPr>
        <w:t>Deben registrarse en el reporte de pruebas los datos del nivel de señal de prueba para cada tipo de radar (0-6).</w:t>
      </w:r>
    </w:p>
    <w:p w14:paraId="23AD9DAE" w14:textId="77777777" w:rsidR="00423DE7" w:rsidRPr="00BC2943" w:rsidRDefault="00423DE7" w:rsidP="005C5505">
      <w:pPr>
        <w:spacing w:after="0"/>
        <w:ind w:right="51"/>
        <w:jc w:val="both"/>
      </w:pPr>
    </w:p>
    <w:p w14:paraId="5686EEB5"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5.11.2.1.1.6.</w:t>
      </w:r>
      <w:r w:rsidRPr="00BC2943">
        <w:rPr>
          <w:rFonts w:ascii="Arial" w:hAnsi="Arial" w:cs="Arial"/>
        </w:rPr>
        <w:t xml:space="preserve"> Monitoreo de DFS </w:t>
      </w:r>
    </w:p>
    <w:p w14:paraId="11806F12"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subsistema de supervisión DFS que se muestra en la Figura 25 se utiliza para verificar que el EBP ha desocupado el canal en el tiempo especificado (tiempo de cierre del canal de transmisión y tiempo de movimiento del canal) y no transmite en un canal durante 30 minutos después de la detección y el movimiento del canal (período de no ocupación). También se utiliza </w:t>
      </w:r>
      <w:r w:rsidRPr="00BC2943">
        <w:rPr>
          <w:sz w:val="22"/>
          <w:szCs w:val="22"/>
        </w:rPr>
        <w:lastRenderedPageBreak/>
        <w:t>para monitorear las transmisiones del EBP al encenderse (Tiempo de verificación de disponibilidad de canal).</w:t>
      </w:r>
    </w:p>
    <w:p w14:paraId="0731CCCD" w14:textId="77777777" w:rsidR="00423DE7" w:rsidRPr="00BC2943" w:rsidRDefault="00423DE7" w:rsidP="005C5505">
      <w:pPr>
        <w:pStyle w:val="Texto"/>
        <w:spacing w:after="0" w:line="276" w:lineRule="auto"/>
        <w:ind w:right="51"/>
        <w:rPr>
          <w:sz w:val="22"/>
          <w:szCs w:val="22"/>
        </w:rPr>
      </w:pPr>
    </w:p>
    <w:p w14:paraId="1C8A7DFC"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5.11.2.1.1.6.1.</w:t>
      </w:r>
      <w:r w:rsidRPr="00BC2943">
        <w:rPr>
          <w:rFonts w:ascii="Arial" w:hAnsi="Arial" w:cs="Arial"/>
        </w:rPr>
        <w:t xml:space="preserve"> Método #1  </w:t>
      </w:r>
    </w:p>
    <w:p w14:paraId="080FF827" w14:textId="77777777" w:rsidR="00423DE7" w:rsidRPr="00BC2943" w:rsidRDefault="00423DE7" w:rsidP="005C5505">
      <w:pPr>
        <w:pStyle w:val="Texto"/>
        <w:spacing w:after="0" w:line="276" w:lineRule="auto"/>
        <w:ind w:right="51"/>
        <w:rPr>
          <w:sz w:val="22"/>
          <w:szCs w:val="22"/>
        </w:rPr>
      </w:pPr>
      <w:r w:rsidRPr="00BC2943">
        <w:rPr>
          <w:sz w:val="22"/>
          <w:szCs w:val="22"/>
        </w:rPr>
        <w:t xml:space="preserve">La configuración de prueba del subsistema de supervisión DFS del método #1 se muestra en la Figura 25. Este subsistema consta de dos grandes bloques funcionales. Uno mide las transmisiones de RF durante un período de tiempo de 12 </w:t>
      </w:r>
      <w:proofErr w:type="spellStart"/>
      <w:r w:rsidRPr="00BC2943">
        <w:rPr>
          <w:sz w:val="22"/>
          <w:szCs w:val="22"/>
        </w:rPr>
        <w:t>ó</w:t>
      </w:r>
      <w:proofErr w:type="spellEnd"/>
      <w:r w:rsidRPr="00BC2943">
        <w:rPr>
          <w:sz w:val="22"/>
          <w:szCs w:val="22"/>
        </w:rPr>
        <w:t xml:space="preserve"> 24 segundos y el otro mide las transmisiones de RF durante un período de tiempo de 30 minutos.</w:t>
      </w:r>
    </w:p>
    <w:p w14:paraId="67AFAE35" w14:textId="77777777" w:rsidR="00423DE7" w:rsidRPr="00BC2943" w:rsidRDefault="00423DE7" w:rsidP="005C5505">
      <w:pPr>
        <w:pStyle w:val="Texto"/>
        <w:spacing w:after="0" w:line="276" w:lineRule="auto"/>
        <w:ind w:right="51"/>
        <w:rPr>
          <w:sz w:val="22"/>
          <w:szCs w:val="22"/>
        </w:rPr>
      </w:pPr>
      <w:r w:rsidRPr="00BC2943">
        <w:rPr>
          <w:sz w:val="22"/>
          <w:szCs w:val="22"/>
        </w:rPr>
        <w:t>La medición de 12 y 24 segundos se realiza con un VSA controlado por una computadora. Una antena log-periódica, o antena direccional equivalente, conectada al VSA se utiliza para recibir las transmisiones del EBP. Al recibir una señal de activación del sistema generador de señales (AWG del sistema Método # 1 y Generador de pulsos del sistema del Método # 2), el VSA digitaliza y registra las transmisiones del EBP durante 12 </w:t>
      </w:r>
      <w:proofErr w:type="spellStart"/>
      <w:r w:rsidRPr="00BC2943">
        <w:rPr>
          <w:sz w:val="22"/>
          <w:szCs w:val="22"/>
        </w:rPr>
        <w:t>ó</w:t>
      </w:r>
      <w:proofErr w:type="spellEnd"/>
      <w:r w:rsidRPr="00BC2943">
        <w:rPr>
          <w:sz w:val="22"/>
          <w:szCs w:val="22"/>
        </w:rPr>
        <w:t xml:space="preserve"> 24 segundos y las almacenará. Los datos almacenados están etiquetados en el tiempo y las transmisiones del EBP se pueden revisar en formato de voltaje vs. tiempo utilizando el software en la computadora que controla el VSA o en un programa de control para verificar que el EBP cumple con los valores.</w:t>
      </w:r>
    </w:p>
    <w:p w14:paraId="59BB1061" w14:textId="77777777" w:rsidR="00423DE7" w:rsidRPr="00BC2943" w:rsidRDefault="00423DE7" w:rsidP="005C5505">
      <w:pPr>
        <w:pStyle w:val="Texto"/>
        <w:spacing w:after="0" w:line="276" w:lineRule="auto"/>
        <w:ind w:right="51"/>
        <w:rPr>
          <w:sz w:val="22"/>
          <w:szCs w:val="22"/>
        </w:rPr>
      </w:pPr>
      <w:r w:rsidRPr="00BC2943">
        <w:rPr>
          <w:sz w:val="22"/>
          <w:szCs w:val="22"/>
        </w:rPr>
        <w:t>El tiempo de medición de 30 minutos se realiza con un analizador de espectro conectado a una antena omnidireccional. Dado que la potencia de las transmisiones del EBP está muy por encima del nivel mínimo de ruido del analizador, no se requiere un preamplificador y un preselector de seguimiento para esta medición. El analizador está configurado en un intervalo cero (</w:t>
      </w:r>
      <w:proofErr w:type="spellStart"/>
      <w:r w:rsidRPr="00BC2943">
        <w:rPr>
          <w:sz w:val="22"/>
          <w:szCs w:val="22"/>
        </w:rPr>
        <w:t>span</w:t>
      </w:r>
      <w:proofErr w:type="spellEnd"/>
      <w:r w:rsidRPr="00BC2943">
        <w:rPr>
          <w:sz w:val="22"/>
          <w:szCs w:val="22"/>
        </w:rPr>
        <w:t xml:space="preserve"> cero), sintonizado con la frecuencia central del canal operativo del EBP, con una función de detector de picos y un tiempo de barrido de 32 minutos. Si se producen transmisiones del EBP dentro del tiempo de observación, se detectan y registran.</w:t>
      </w:r>
    </w:p>
    <w:p w14:paraId="78702D01" w14:textId="77777777" w:rsidR="00423DE7" w:rsidRPr="00BC2943" w:rsidRDefault="00423DE7" w:rsidP="005C5505">
      <w:pPr>
        <w:pStyle w:val="Texto"/>
        <w:spacing w:after="0" w:line="276" w:lineRule="auto"/>
        <w:ind w:right="51"/>
        <w:rPr>
          <w:sz w:val="22"/>
          <w:szCs w:val="22"/>
        </w:rPr>
      </w:pPr>
    </w:p>
    <w:p w14:paraId="027B826B" w14:textId="77777777" w:rsidR="00423DE7" w:rsidRPr="00BC2943" w:rsidRDefault="00423DE7" w:rsidP="005C5505">
      <w:pPr>
        <w:spacing w:after="0"/>
        <w:ind w:right="51"/>
        <w:jc w:val="center"/>
      </w:pPr>
    </w:p>
    <w:p w14:paraId="5746EA82" w14:textId="3A43CAA8" w:rsidR="00423DE7" w:rsidRPr="00BC2943" w:rsidRDefault="007B0F5C" w:rsidP="005C5505">
      <w:pPr>
        <w:spacing w:after="0"/>
        <w:ind w:right="51"/>
        <w:jc w:val="center"/>
      </w:pPr>
      <w:r w:rsidRPr="00BC2943">
        <w:rPr>
          <w:noProof/>
        </w:rPr>
        <w:drawing>
          <wp:inline distT="0" distB="0" distL="0" distR="0" wp14:anchorId="70B0CE27" wp14:editId="1AE3D452">
            <wp:extent cx="3967480" cy="3175000"/>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67480" cy="3175000"/>
                    </a:xfrm>
                    <a:prstGeom prst="rect">
                      <a:avLst/>
                    </a:prstGeom>
                    <a:noFill/>
                    <a:ln>
                      <a:noFill/>
                    </a:ln>
                  </pic:spPr>
                </pic:pic>
              </a:graphicData>
            </a:graphic>
          </wp:inline>
        </w:drawing>
      </w:r>
    </w:p>
    <w:p w14:paraId="569F5A70" w14:textId="77777777" w:rsidR="00423DE7" w:rsidRPr="00BC2943" w:rsidRDefault="00423DE7" w:rsidP="005C5505">
      <w:pPr>
        <w:spacing w:after="0"/>
        <w:ind w:right="51"/>
        <w:jc w:val="center"/>
      </w:pPr>
    </w:p>
    <w:p w14:paraId="3A5D6A08"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 xml:space="preserve">Figura 25. </w:t>
      </w:r>
      <w:r w:rsidRPr="00BC2943">
        <w:rPr>
          <w:rFonts w:ascii="Arial" w:hAnsi="Arial" w:cs="Arial"/>
        </w:rPr>
        <w:t>Ejemplo de diagrama a bloques del sistema de supervisión de tiempo DFS para el Método #1</w:t>
      </w:r>
    </w:p>
    <w:p w14:paraId="2CB98B9A" w14:textId="77777777" w:rsidR="00423DE7" w:rsidRPr="00BC2943" w:rsidRDefault="00423DE7" w:rsidP="005C5505">
      <w:pPr>
        <w:spacing w:after="0"/>
        <w:ind w:right="51"/>
        <w:jc w:val="both"/>
      </w:pPr>
    </w:p>
    <w:p w14:paraId="652D4C7D"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5.11.2.1.1.6.2.</w:t>
      </w:r>
      <w:r w:rsidRPr="00BC2943">
        <w:rPr>
          <w:rFonts w:ascii="Arial" w:hAnsi="Arial" w:cs="Arial"/>
        </w:rPr>
        <w:t xml:space="preserve"> Método #2  </w:t>
      </w:r>
    </w:p>
    <w:p w14:paraId="15DC446F" w14:textId="77777777" w:rsidR="00423DE7" w:rsidRPr="00BC2943" w:rsidRDefault="00423DE7" w:rsidP="005C5505">
      <w:pPr>
        <w:pStyle w:val="Texto"/>
        <w:spacing w:after="0" w:line="276" w:lineRule="auto"/>
        <w:ind w:right="51"/>
        <w:rPr>
          <w:sz w:val="22"/>
          <w:szCs w:val="22"/>
        </w:rPr>
      </w:pPr>
      <w:r w:rsidRPr="00BC2943">
        <w:rPr>
          <w:sz w:val="22"/>
          <w:szCs w:val="22"/>
        </w:rPr>
        <w:t>La configuración de prueba del subsistema de supervisión DFS del método #2 se muestra en la Figura 26. Esto proporciona mediciones de tiempo menos detalladas que el Método #1 y proporciona una medición del valor superior de la duración agregada del tiempo de cierre del canal de transmisión.</w:t>
      </w:r>
    </w:p>
    <w:p w14:paraId="3E3A14D1" w14:textId="77777777" w:rsidR="00423DE7" w:rsidRPr="00BC2943" w:rsidRDefault="00423DE7" w:rsidP="005C5505">
      <w:pPr>
        <w:spacing w:after="0"/>
        <w:ind w:right="51"/>
        <w:jc w:val="center"/>
      </w:pPr>
    </w:p>
    <w:p w14:paraId="553D5C22" w14:textId="77777777" w:rsidR="00423DE7" w:rsidRPr="00BC2943" w:rsidRDefault="00423DE7" w:rsidP="005C5505">
      <w:pPr>
        <w:spacing w:after="0"/>
        <w:ind w:right="51"/>
        <w:jc w:val="center"/>
      </w:pPr>
      <w:r w:rsidRPr="00BC2943">
        <w:rPr>
          <w:noProof/>
        </w:rPr>
        <w:drawing>
          <wp:inline distT="0" distB="0" distL="0" distR="0" wp14:anchorId="19D0EB2D" wp14:editId="65CDB951">
            <wp:extent cx="4192877" cy="19133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08734" cy="1920605"/>
                    </a:xfrm>
                    <a:prstGeom prst="rect">
                      <a:avLst/>
                    </a:prstGeom>
                    <a:noFill/>
                    <a:ln>
                      <a:noFill/>
                    </a:ln>
                  </pic:spPr>
                </pic:pic>
              </a:graphicData>
            </a:graphic>
          </wp:inline>
        </w:drawing>
      </w:r>
    </w:p>
    <w:p w14:paraId="2E0465C2" w14:textId="77777777" w:rsidR="00423DE7" w:rsidRPr="00BC2943" w:rsidRDefault="00423DE7" w:rsidP="005C5505">
      <w:pPr>
        <w:spacing w:after="0"/>
        <w:ind w:right="51"/>
        <w:jc w:val="center"/>
      </w:pPr>
    </w:p>
    <w:p w14:paraId="79C0A268"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Figura 26.</w:t>
      </w:r>
      <w:r w:rsidRPr="00BC2943">
        <w:rPr>
          <w:rFonts w:ascii="Arial" w:hAnsi="Arial" w:cs="Arial"/>
        </w:rPr>
        <w:t xml:space="preserve"> Ejemplo de diagrama a bloques del sistema de supervisión de tiempo DFS para el método #2</w:t>
      </w:r>
    </w:p>
    <w:p w14:paraId="6E23754D" w14:textId="77777777" w:rsidR="00423DE7" w:rsidRPr="00BC2943" w:rsidRDefault="00423DE7" w:rsidP="005C5505">
      <w:pPr>
        <w:spacing w:after="0"/>
        <w:ind w:right="51"/>
        <w:jc w:val="both"/>
      </w:pPr>
      <w:r w:rsidRPr="00BC2943">
        <w:t xml:space="preserve"> </w:t>
      </w:r>
    </w:p>
    <w:p w14:paraId="6157FF2F" w14:textId="77777777" w:rsidR="00423DE7" w:rsidRPr="00BC2943" w:rsidRDefault="00423DE7" w:rsidP="005C5505">
      <w:pPr>
        <w:pStyle w:val="Texto"/>
        <w:spacing w:after="0" w:line="276" w:lineRule="auto"/>
        <w:ind w:right="51"/>
        <w:rPr>
          <w:sz w:val="22"/>
          <w:szCs w:val="22"/>
        </w:rPr>
      </w:pPr>
      <w:r w:rsidRPr="00BC2943">
        <w:rPr>
          <w:sz w:val="22"/>
          <w:szCs w:val="22"/>
        </w:rPr>
        <w:t xml:space="preserve">Con el analizador de espectro configurado en un intervalo cero (cero </w:t>
      </w:r>
      <w:proofErr w:type="spellStart"/>
      <w:r w:rsidRPr="00BC2943">
        <w:rPr>
          <w:sz w:val="22"/>
          <w:szCs w:val="22"/>
        </w:rPr>
        <w:t>span</w:t>
      </w:r>
      <w:proofErr w:type="spellEnd"/>
      <w:r w:rsidRPr="00BC2943">
        <w:rPr>
          <w:sz w:val="22"/>
          <w:szCs w:val="22"/>
        </w:rPr>
        <w:t>) sintonizado con la frecuencia central del canal operativo del EBP en la frecuencia de radar por simular, la detección de picos y la retención máxima de imagen (</w:t>
      </w:r>
      <w:proofErr w:type="spellStart"/>
      <w:r w:rsidRPr="00BC2943">
        <w:rPr>
          <w:sz w:val="22"/>
          <w:szCs w:val="22"/>
        </w:rPr>
        <w:t>max</w:t>
      </w:r>
      <w:proofErr w:type="spellEnd"/>
      <w:r w:rsidRPr="00BC2943">
        <w:rPr>
          <w:sz w:val="22"/>
          <w:szCs w:val="22"/>
        </w:rPr>
        <w:t xml:space="preserve"> </w:t>
      </w:r>
      <w:proofErr w:type="spellStart"/>
      <w:r w:rsidRPr="00BC2943">
        <w:rPr>
          <w:sz w:val="22"/>
          <w:szCs w:val="22"/>
        </w:rPr>
        <w:t>hold</w:t>
      </w:r>
      <w:proofErr w:type="spellEnd"/>
      <w:r w:rsidRPr="00BC2943">
        <w:rPr>
          <w:sz w:val="22"/>
          <w:szCs w:val="22"/>
        </w:rPr>
        <w:t xml:space="preserve">), el tiempo de permanencia del </w:t>
      </w:r>
      <w:proofErr w:type="spellStart"/>
      <w:r w:rsidRPr="00BC2943">
        <w:rPr>
          <w:sz w:val="22"/>
          <w:szCs w:val="22"/>
        </w:rPr>
        <w:t>bin</w:t>
      </w:r>
      <w:proofErr w:type="spellEnd"/>
      <w:r w:rsidRPr="00BC2943">
        <w:rPr>
          <w:sz w:val="22"/>
          <w:szCs w:val="22"/>
        </w:rPr>
        <w:t xml:space="preserve"> se determina con: </w:t>
      </w:r>
    </w:p>
    <w:p w14:paraId="07E5A3CA" w14:textId="77777777" w:rsidR="00423DE7" w:rsidRPr="00BC2943" w:rsidRDefault="00423DE7" w:rsidP="005C5505">
      <w:pPr>
        <w:spacing w:after="0"/>
        <w:ind w:right="51"/>
        <w:jc w:val="center"/>
      </w:pPr>
      <m:oMathPara>
        <m:oMath>
          <m:r>
            <w:rPr>
              <w:rFonts w:ascii="Cambria Math" w:hAnsi="Cambria Math"/>
            </w:rPr>
            <m:t>Tiempo de permanencia=</m:t>
          </m:r>
          <m:f>
            <m:fPr>
              <m:ctrlPr>
                <w:rPr>
                  <w:rFonts w:ascii="Cambria Math" w:hAnsi="Cambria Math"/>
                  <w:i/>
                </w:rPr>
              </m:ctrlPr>
            </m:fPr>
            <m:num>
              <m:r>
                <w:rPr>
                  <w:rFonts w:ascii="Cambria Math" w:hAnsi="Cambria Math"/>
                </w:rPr>
                <m:t>S</m:t>
              </m:r>
            </m:num>
            <m:den>
              <m:r>
                <w:rPr>
                  <w:rFonts w:ascii="Cambria Math" w:hAnsi="Cambria Math"/>
                </w:rPr>
                <m:t>B</m:t>
              </m:r>
            </m:den>
          </m:f>
        </m:oMath>
      </m:oMathPara>
    </w:p>
    <w:p w14:paraId="0FC93D93" w14:textId="77777777" w:rsidR="00423DE7" w:rsidRPr="00BC2943" w:rsidRDefault="00423DE7" w:rsidP="005C5505">
      <w:pPr>
        <w:spacing w:after="0"/>
        <w:ind w:right="51"/>
        <w:jc w:val="both"/>
        <w:rPr>
          <w:rFonts w:ascii="Arial" w:hAnsi="Arial" w:cs="Arial"/>
        </w:rPr>
      </w:pPr>
    </w:p>
    <w:p w14:paraId="364BE4EE" w14:textId="77777777" w:rsidR="00423DE7" w:rsidRPr="00BC2943" w:rsidRDefault="00423DE7" w:rsidP="005C5505">
      <w:pPr>
        <w:pStyle w:val="Texto"/>
        <w:spacing w:after="0" w:line="276" w:lineRule="auto"/>
        <w:ind w:right="51"/>
        <w:rPr>
          <w:sz w:val="22"/>
          <w:szCs w:val="22"/>
        </w:rPr>
      </w:pPr>
      <w:r w:rsidRPr="00BC2943">
        <w:rPr>
          <w:sz w:val="22"/>
          <w:szCs w:val="22"/>
        </w:rPr>
        <w:t xml:space="preserve">donde el tiempo de permanencia corresponde con el </w:t>
      </w:r>
      <w:proofErr w:type="spellStart"/>
      <w:r w:rsidRPr="00BC2943">
        <w:rPr>
          <w:sz w:val="22"/>
          <w:szCs w:val="22"/>
        </w:rPr>
        <w:t>bin</w:t>
      </w:r>
      <w:proofErr w:type="spellEnd"/>
      <w:r w:rsidRPr="00BC2943">
        <w:rPr>
          <w:sz w:val="22"/>
          <w:szCs w:val="22"/>
        </w:rPr>
        <w:t xml:space="preserve"> de muestreo del analizador de espectro, S es el tiempo de barrido y B es el número de muestras del </w:t>
      </w:r>
      <w:proofErr w:type="spellStart"/>
      <w:r w:rsidRPr="00BC2943">
        <w:rPr>
          <w:sz w:val="22"/>
          <w:szCs w:val="22"/>
        </w:rPr>
        <w:t>bin</w:t>
      </w:r>
      <w:proofErr w:type="spellEnd"/>
      <w:r w:rsidRPr="00BC2943">
        <w:rPr>
          <w:sz w:val="22"/>
          <w:szCs w:val="22"/>
        </w:rPr>
        <w:t xml:space="preserve"> en el analizador de espectro.</w:t>
      </w:r>
    </w:p>
    <w:p w14:paraId="189A3E9A" w14:textId="77777777" w:rsidR="00423DE7" w:rsidRPr="00BC2943" w:rsidRDefault="00423DE7" w:rsidP="005C5505">
      <w:pPr>
        <w:pStyle w:val="Texto"/>
        <w:spacing w:after="0" w:line="276" w:lineRule="auto"/>
        <w:ind w:right="51"/>
        <w:rPr>
          <w:sz w:val="22"/>
          <w:szCs w:val="22"/>
        </w:rPr>
      </w:pPr>
      <w:r w:rsidRPr="00BC2943">
        <w:rPr>
          <w:sz w:val="22"/>
          <w:szCs w:val="22"/>
        </w:rPr>
        <w:t>Un valor superior para la duración agregada del tiempo de cierre del canal de transmisión se calcula mediante:</w:t>
      </w:r>
    </w:p>
    <w:p w14:paraId="70606000" w14:textId="77777777" w:rsidR="00423DE7" w:rsidRPr="00BC2943" w:rsidRDefault="00423DE7" w:rsidP="005C5505">
      <w:pPr>
        <w:pStyle w:val="Texto"/>
        <w:spacing w:after="0" w:line="276" w:lineRule="auto"/>
        <w:ind w:right="51"/>
        <w:jc w:val="center"/>
        <w:rPr>
          <w:sz w:val="22"/>
          <w:szCs w:val="22"/>
        </w:rPr>
      </w:pPr>
    </w:p>
    <w:p w14:paraId="3C4FD9D5" w14:textId="77777777" w:rsidR="00423DE7" w:rsidRPr="00BC2943" w:rsidRDefault="00423DE7" w:rsidP="005C5505">
      <w:pPr>
        <w:spacing w:after="0"/>
        <w:ind w:right="51"/>
        <w:jc w:val="center"/>
      </w:pPr>
      <m:oMath>
        <m:r>
          <w:rPr>
            <w:rFonts w:ascii="Cambria Math" w:hAnsi="Cambria Math"/>
          </w:rPr>
          <m:t>C=N×Tiempo de peranencia</m:t>
        </m:r>
      </m:oMath>
      <w:r w:rsidRPr="00BC2943">
        <w:t xml:space="preserve"> </w:t>
      </w:r>
    </w:p>
    <w:p w14:paraId="5E64A7B4" w14:textId="77777777" w:rsidR="00423DE7" w:rsidRPr="00BC2943" w:rsidRDefault="00423DE7" w:rsidP="005C5505">
      <w:pPr>
        <w:pStyle w:val="Texto"/>
        <w:spacing w:after="0" w:line="276" w:lineRule="auto"/>
        <w:ind w:right="51"/>
        <w:jc w:val="center"/>
        <w:rPr>
          <w:sz w:val="22"/>
          <w:szCs w:val="22"/>
        </w:rPr>
      </w:pPr>
    </w:p>
    <w:p w14:paraId="568290BC" w14:textId="77777777" w:rsidR="00423DE7" w:rsidRPr="00BC2943" w:rsidRDefault="00423DE7" w:rsidP="00F0748F">
      <w:pPr>
        <w:pStyle w:val="Texto"/>
        <w:spacing w:after="0" w:line="276" w:lineRule="auto"/>
        <w:ind w:right="51"/>
        <w:rPr>
          <w:sz w:val="22"/>
          <w:szCs w:val="22"/>
        </w:rPr>
      </w:pPr>
      <w:r w:rsidRPr="00BC2943">
        <w:rPr>
          <w:sz w:val="22"/>
          <w:szCs w:val="22"/>
        </w:rPr>
        <w:t xml:space="preserve">donde C es el tiempo de cierre, N es el número de muestras del </w:t>
      </w:r>
      <w:proofErr w:type="spellStart"/>
      <w:r w:rsidRPr="00BC2943">
        <w:rPr>
          <w:sz w:val="22"/>
          <w:szCs w:val="22"/>
        </w:rPr>
        <w:t>bin</w:t>
      </w:r>
      <w:proofErr w:type="spellEnd"/>
      <w:r w:rsidRPr="00BC2943">
        <w:rPr>
          <w:sz w:val="22"/>
          <w:szCs w:val="22"/>
        </w:rPr>
        <w:t xml:space="preserve"> en el analizador de espectro que muestran una transmisión WAS/RLAN y el tiempo de permanencia por cada </w:t>
      </w:r>
      <w:proofErr w:type="spellStart"/>
      <w:r w:rsidRPr="00BC2943">
        <w:rPr>
          <w:sz w:val="22"/>
          <w:szCs w:val="22"/>
        </w:rPr>
        <w:t>bin</w:t>
      </w:r>
      <w:proofErr w:type="spellEnd"/>
      <w:r w:rsidRPr="00BC2943">
        <w:rPr>
          <w:sz w:val="22"/>
          <w:szCs w:val="22"/>
        </w:rPr>
        <w:t xml:space="preserve">. </w:t>
      </w:r>
    </w:p>
    <w:p w14:paraId="29105259" w14:textId="77777777" w:rsidR="00FD1F6E" w:rsidRPr="00BC2943" w:rsidRDefault="00FD1F6E" w:rsidP="005C5505">
      <w:pPr>
        <w:pStyle w:val="Texto"/>
        <w:spacing w:after="0" w:line="276" w:lineRule="auto"/>
        <w:ind w:right="51"/>
        <w:rPr>
          <w:sz w:val="22"/>
          <w:szCs w:val="22"/>
        </w:rPr>
      </w:pPr>
    </w:p>
    <w:p w14:paraId="69F76F29" w14:textId="77777777" w:rsidR="00423DE7" w:rsidRPr="00BC2943" w:rsidRDefault="00423DE7" w:rsidP="005C5505">
      <w:pPr>
        <w:spacing w:after="0"/>
        <w:ind w:right="51"/>
        <w:jc w:val="both"/>
        <w:rPr>
          <w:rFonts w:ascii="Arial" w:hAnsi="Arial" w:cs="Arial"/>
        </w:rPr>
      </w:pPr>
      <w:r w:rsidRPr="00BC2943">
        <w:rPr>
          <w:rFonts w:ascii="Arial" w:hAnsi="Arial" w:cs="Arial"/>
          <w:b/>
          <w:bCs/>
        </w:rPr>
        <w:lastRenderedPageBreak/>
        <w:t>5.11.2.1.1.7.</w:t>
      </w:r>
      <w:r w:rsidRPr="00BC2943">
        <w:rPr>
          <w:rFonts w:ascii="Arial" w:hAnsi="Arial" w:cs="Arial"/>
        </w:rPr>
        <w:t xml:space="preserve"> Carga de canales  </w:t>
      </w:r>
    </w:p>
    <w:p w14:paraId="54706331" w14:textId="77777777" w:rsidR="00423DE7" w:rsidRPr="00BC2943" w:rsidRDefault="00423DE7" w:rsidP="005C5505">
      <w:pPr>
        <w:pStyle w:val="Texto"/>
        <w:spacing w:after="0" w:line="276" w:lineRule="auto"/>
        <w:ind w:right="51"/>
        <w:rPr>
          <w:sz w:val="22"/>
          <w:szCs w:val="22"/>
        </w:rPr>
      </w:pPr>
      <w:r w:rsidRPr="00BC2943">
        <w:rPr>
          <w:sz w:val="22"/>
          <w:szCs w:val="22"/>
        </w:rPr>
        <w:t>Las pruebas del sistema deben realizarse cargando los canales aplicando los siguientes requisitos:</w:t>
      </w:r>
    </w:p>
    <w:p w14:paraId="769A2CD5" w14:textId="77777777" w:rsidR="00423DE7" w:rsidRPr="00BC2943" w:rsidRDefault="00423DE7" w:rsidP="0027128C">
      <w:pPr>
        <w:pStyle w:val="Texto"/>
        <w:numPr>
          <w:ilvl w:val="0"/>
          <w:numId w:val="75"/>
        </w:numPr>
        <w:spacing w:after="0" w:line="276" w:lineRule="auto"/>
        <w:ind w:left="1134" w:right="51" w:hanging="567"/>
        <w:rPr>
          <w:sz w:val="22"/>
          <w:szCs w:val="22"/>
        </w:rPr>
      </w:pPr>
      <w:r w:rsidRPr="00BC2943">
        <w:rPr>
          <w:sz w:val="22"/>
          <w:szCs w:val="22"/>
        </w:rPr>
        <w:t>El archivo de datos debe ser de un tipo típico para el dispositivo (es decir, MPEG-2, MPEG-4, WAV, MP3, MP4, AVI, similares.) y generalmente debe transmitirse en modo de transmisión.</w:t>
      </w:r>
    </w:p>
    <w:p w14:paraId="13B6E603" w14:textId="77777777" w:rsidR="00423DE7" w:rsidRPr="00BC2943" w:rsidRDefault="00423DE7" w:rsidP="0027128C">
      <w:pPr>
        <w:pStyle w:val="Texto"/>
        <w:numPr>
          <w:ilvl w:val="0"/>
          <w:numId w:val="75"/>
        </w:numPr>
        <w:spacing w:after="0" w:line="276" w:lineRule="auto"/>
        <w:ind w:left="1134" w:right="51" w:hanging="567"/>
        <w:rPr>
          <w:sz w:val="22"/>
          <w:szCs w:val="22"/>
        </w:rPr>
      </w:pPr>
      <w:r w:rsidRPr="00BC2943">
        <w:rPr>
          <w:sz w:val="22"/>
          <w:szCs w:val="22"/>
        </w:rPr>
        <w:t>El software para hacer ping al cliente puede simular la transferencia de datos, pero debe tener intervalos de ping aleatorios.</w:t>
      </w:r>
    </w:p>
    <w:p w14:paraId="6AA2B3AA" w14:textId="77777777" w:rsidR="00423DE7" w:rsidRPr="00BC2943" w:rsidRDefault="00423DE7" w:rsidP="0027128C">
      <w:pPr>
        <w:pStyle w:val="Texto"/>
        <w:numPr>
          <w:ilvl w:val="0"/>
          <w:numId w:val="75"/>
        </w:numPr>
        <w:spacing w:after="0" w:line="276" w:lineRule="auto"/>
        <w:ind w:left="1134" w:right="51" w:hanging="567"/>
        <w:rPr>
          <w:sz w:val="22"/>
          <w:szCs w:val="22"/>
        </w:rPr>
      </w:pPr>
      <w:r w:rsidRPr="00BC2943">
        <w:rPr>
          <w:sz w:val="22"/>
          <w:szCs w:val="22"/>
        </w:rPr>
        <w:t xml:space="preserve">Se requieren gráficas de tiempo con cálculos que demuestren una carga mínima del canal de aproximadamente el 17% o más. Por ejemplo, la carga del canal puede estimarse configurando el analizador de espectro para un intervalo cero (cero </w:t>
      </w:r>
      <w:proofErr w:type="spellStart"/>
      <w:r w:rsidRPr="00BC2943">
        <w:rPr>
          <w:sz w:val="22"/>
          <w:szCs w:val="22"/>
        </w:rPr>
        <w:t>span</w:t>
      </w:r>
      <w:proofErr w:type="spellEnd"/>
      <w:r w:rsidRPr="00BC2943">
        <w:rPr>
          <w:sz w:val="22"/>
          <w:szCs w:val="22"/>
        </w:rPr>
        <w:t>) y aproximar el tiempo encendido / (tiempo encendido + tiempo apagado). Esto se puede hacer con cualquier ancho de banda de canal y tipo de modulación.</w:t>
      </w:r>
    </w:p>
    <w:p w14:paraId="7ED371E5" w14:textId="77777777" w:rsidR="00423DE7" w:rsidRPr="00BC2943" w:rsidRDefault="00423DE7" w:rsidP="0027128C">
      <w:pPr>
        <w:pStyle w:val="Texto"/>
        <w:numPr>
          <w:ilvl w:val="0"/>
          <w:numId w:val="75"/>
        </w:numPr>
        <w:spacing w:after="0" w:line="276" w:lineRule="auto"/>
        <w:ind w:left="1134" w:right="51" w:hanging="567"/>
        <w:rPr>
          <w:sz w:val="22"/>
          <w:szCs w:val="22"/>
        </w:rPr>
      </w:pPr>
      <w:r w:rsidRPr="00BC2943">
        <w:rPr>
          <w:sz w:val="22"/>
          <w:szCs w:val="22"/>
        </w:rPr>
        <w:t xml:space="preserve">Los protocolos </w:t>
      </w:r>
      <w:proofErr w:type="spellStart"/>
      <w:r w:rsidRPr="00BC2943">
        <w:rPr>
          <w:sz w:val="22"/>
          <w:szCs w:val="22"/>
        </w:rPr>
        <w:t>Unicast</w:t>
      </w:r>
      <w:proofErr w:type="spellEnd"/>
      <w:r w:rsidRPr="00BC2943">
        <w:rPr>
          <w:sz w:val="22"/>
          <w:szCs w:val="22"/>
        </w:rPr>
        <w:t xml:space="preserve"> o </w:t>
      </w:r>
      <w:proofErr w:type="spellStart"/>
      <w:r w:rsidRPr="00BC2943">
        <w:rPr>
          <w:sz w:val="22"/>
          <w:szCs w:val="22"/>
        </w:rPr>
        <w:t>Multicast</w:t>
      </w:r>
      <w:proofErr w:type="spellEnd"/>
      <w:r w:rsidRPr="00BC2943">
        <w:rPr>
          <w:sz w:val="22"/>
          <w:szCs w:val="22"/>
        </w:rPr>
        <w:t xml:space="preserve"> son preferibles, pero pueden usarse otros protocolos. El protocolo que se utilice debe describirse en el reporte de prueba.</w:t>
      </w:r>
    </w:p>
    <w:p w14:paraId="62E58DBD" w14:textId="77777777" w:rsidR="00FD1F6E" w:rsidRPr="00BC2943" w:rsidRDefault="00FD1F6E" w:rsidP="005C5505">
      <w:pPr>
        <w:pStyle w:val="Texto"/>
        <w:spacing w:after="0" w:line="276" w:lineRule="auto"/>
        <w:ind w:left="1134" w:right="51" w:firstLine="0"/>
        <w:rPr>
          <w:sz w:val="22"/>
          <w:szCs w:val="22"/>
        </w:rPr>
      </w:pPr>
    </w:p>
    <w:p w14:paraId="10C56909"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5.11.2.1.1.7.1.</w:t>
      </w:r>
      <w:r w:rsidRPr="00BC2943">
        <w:rPr>
          <w:rFonts w:ascii="Arial" w:hAnsi="Arial" w:cs="Arial"/>
        </w:rPr>
        <w:t xml:space="preserve"> Sistemas que se basan en IP</w:t>
      </w:r>
    </w:p>
    <w:p w14:paraId="005B4814" w14:textId="77777777" w:rsidR="00423DE7" w:rsidRPr="00BC2943" w:rsidRDefault="00423DE7" w:rsidP="005C5505">
      <w:pPr>
        <w:pStyle w:val="Texto"/>
        <w:spacing w:after="0" w:line="276" w:lineRule="auto"/>
        <w:ind w:right="51"/>
        <w:rPr>
          <w:sz w:val="22"/>
          <w:szCs w:val="22"/>
        </w:rPr>
      </w:pPr>
      <w:r w:rsidRPr="00BC2943">
        <w:rPr>
          <w:sz w:val="22"/>
          <w:szCs w:val="22"/>
        </w:rPr>
        <w:t>Los archivos de datos para la carga del canal deben transferirse del dispositivo maestro al dispositivo cliente para todas las configuraciones de prueba.</w:t>
      </w:r>
    </w:p>
    <w:p w14:paraId="48E8D785" w14:textId="77777777" w:rsidR="00423DE7" w:rsidRPr="00BC2943" w:rsidRDefault="00423DE7" w:rsidP="005C5505">
      <w:pPr>
        <w:pStyle w:val="Texto"/>
        <w:spacing w:after="0" w:line="276" w:lineRule="auto"/>
        <w:ind w:right="51"/>
        <w:rPr>
          <w:sz w:val="22"/>
          <w:szCs w:val="22"/>
        </w:rPr>
      </w:pPr>
    </w:p>
    <w:p w14:paraId="27A0E242"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5.11.2.1.1.7.2.</w:t>
      </w:r>
      <w:r w:rsidRPr="00BC2943">
        <w:rPr>
          <w:rFonts w:ascii="Arial" w:hAnsi="Arial" w:cs="Arial"/>
        </w:rPr>
        <w:t xml:space="preserve"> Sistemas que se basan en tramas</w:t>
      </w:r>
    </w:p>
    <w:p w14:paraId="6214D724" w14:textId="77777777" w:rsidR="00423DE7" w:rsidRPr="00BC2943" w:rsidRDefault="00423DE7" w:rsidP="005C5505">
      <w:pPr>
        <w:pStyle w:val="Texto"/>
        <w:spacing w:after="0" w:line="276" w:lineRule="auto"/>
        <w:ind w:right="51"/>
        <w:rPr>
          <w:sz w:val="22"/>
          <w:szCs w:val="22"/>
        </w:rPr>
      </w:pPr>
      <w:r w:rsidRPr="00BC2943">
        <w:rPr>
          <w:sz w:val="22"/>
          <w:szCs w:val="22"/>
        </w:rPr>
        <w:t>Los archivos de prueba para la carga del canal deben transferirse del dispositivo maestro al dispositivo cliente para todas las configuraciones de prueba. Para los sistemas que se basan en tramas con una relación fija de hablar/escuchar, durante esta prueba dicha relación debe configurarse en el peor de los casos, valor máximo que pueda configurarse por el usuario según lo que especifique el fabricante. Para los sistemas que se basan en tramas y que asignan dinámicamente la relación hablar/escuchar, los archivos de prueba para la carga del canal deben transferirse del dispositivo maestro al dispositivo cliente para todas las configuraciones de prueba.</w:t>
      </w:r>
    </w:p>
    <w:p w14:paraId="548E5FC3" w14:textId="77777777" w:rsidR="00423DE7" w:rsidRPr="00BC2943" w:rsidRDefault="00423DE7" w:rsidP="005C5505">
      <w:pPr>
        <w:pStyle w:val="Texto"/>
        <w:spacing w:after="0" w:line="276" w:lineRule="auto"/>
        <w:ind w:right="51"/>
        <w:rPr>
          <w:sz w:val="22"/>
          <w:szCs w:val="22"/>
        </w:rPr>
      </w:pPr>
    </w:p>
    <w:p w14:paraId="74FC93F4"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5.11.2.1.1.7.3.</w:t>
      </w:r>
      <w:r w:rsidRPr="00BC2943">
        <w:rPr>
          <w:rFonts w:ascii="Arial" w:hAnsi="Arial" w:cs="Arial"/>
        </w:rPr>
        <w:t xml:space="preserve"> Otros sistemas </w:t>
      </w:r>
    </w:p>
    <w:p w14:paraId="18C4E8DC" w14:textId="77777777" w:rsidR="00423DE7" w:rsidRPr="00BC2943" w:rsidRDefault="00423DE7" w:rsidP="005C5505">
      <w:pPr>
        <w:pStyle w:val="Texto"/>
        <w:spacing w:after="0" w:line="276" w:lineRule="auto"/>
        <w:ind w:right="51"/>
        <w:rPr>
          <w:sz w:val="22"/>
          <w:szCs w:val="22"/>
        </w:rPr>
      </w:pPr>
      <w:r w:rsidRPr="00BC2943">
        <w:rPr>
          <w:sz w:val="22"/>
          <w:szCs w:val="22"/>
        </w:rPr>
        <w:t>Los sistemas que no emplean arquitecturas IP o basadas en tramas, o que representan una combinación de ambas, debe registrarse la descripción de su arquitectura de sistema en el reporte de pruebas.</w:t>
      </w:r>
    </w:p>
    <w:p w14:paraId="55260514" w14:textId="77777777" w:rsidR="00423DE7" w:rsidRPr="00BC2943" w:rsidRDefault="00423DE7" w:rsidP="005C5505">
      <w:pPr>
        <w:pStyle w:val="Texto"/>
        <w:spacing w:after="0" w:line="276" w:lineRule="auto"/>
        <w:ind w:right="51"/>
        <w:rPr>
          <w:sz w:val="22"/>
          <w:szCs w:val="22"/>
        </w:rPr>
      </w:pPr>
    </w:p>
    <w:p w14:paraId="2E9DC335"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5.11.2.1.1.8.</w:t>
      </w:r>
      <w:r w:rsidRPr="00BC2943">
        <w:rPr>
          <w:rFonts w:ascii="Arial" w:hAnsi="Arial" w:cs="Arial"/>
        </w:rPr>
        <w:t xml:space="preserve"> Procedimientos de prueba de conformidad DFS </w:t>
      </w:r>
    </w:p>
    <w:p w14:paraId="75569427" w14:textId="2F94B32A" w:rsidR="00423DE7" w:rsidRPr="00BC2943" w:rsidRDefault="00423DE7" w:rsidP="005C5505">
      <w:pPr>
        <w:pStyle w:val="Texto"/>
        <w:spacing w:after="0" w:line="276" w:lineRule="auto"/>
        <w:ind w:right="51"/>
        <w:rPr>
          <w:sz w:val="22"/>
          <w:szCs w:val="22"/>
        </w:rPr>
      </w:pPr>
      <w:r w:rsidRPr="00BC2943">
        <w:rPr>
          <w:sz w:val="22"/>
          <w:szCs w:val="22"/>
        </w:rPr>
        <w:t xml:space="preserve">Las pruebas de este numeral se ejecutan secuencialmente y el EBP debe pasar todas las pruebas correctamente. Si el EBP falla alguna de las pruebas, debe registrarse como un incumplimiento del requisito en particular. Para demostrar cumplimiento, todas las pruebas deben realizarse con formas de onda generadas aleatoriamente de acuerdo con lo establecido para los resultados de la prueba que cumplan con el porcentaje requerido de criterios de detección exitosos. Todos los resultados de las pruebas deben registrarse en el reporte de pruebas. Debe </w:t>
      </w:r>
      <w:r w:rsidRPr="00BC2943">
        <w:rPr>
          <w:sz w:val="22"/>
          <w:szCs w:val="22"/>
        </w:rPr>
        <w:lastRenderedPageBreak/>
        <w:t>elegirse una frecuencia de entre los canales operativos del EBP dentro de las bandas 5250-</w:t>
      </w:r>
      <w:r w:rsidR="00FD1F6E" w:rsidRPr="00BC2943">
        <w:rPr>
          <w:sz w:val="22"/>
          <w:szCs w:val="22"/>
        </w:rPr>
        <w:t>5350 </w:t>
      </w:r>
      <w:r w:rsidRPr="00BC2943">
        <w:rPr>
          <w:sz w:val="22"/>
          <w:szCs w:val="22"/>
        </w:rPr>
        <w:t xml:space="preserve">MHz </w:t>
      </w:r>
      <w:proofErr w:type="spellStart"/>
      <w:r w:rsidR="00FD1F6E" w:rsidRPr="00BC2943">
        <w:rPr>
          <w:sz w:val="22"/>
          <w:szCs w:val="22"/>
        </w:rPr>
        <w:t>ó</w:t>
      </w:r>
      <w:proofErr w:type="spellEnd"/>
      <w:r w:rsidRPr="00BC2943">
        <w:rPr>
          <w:sz w:val="22"/>
          <w:szCs w:val="22"/>
        </w:rPr>
        <w:t xml:space="preserve"> 5470-5725 MHz.</w:t>
      </w:r>
    </w:p>
    <w:p w14:paraId="157E9C73" w14:textId="77777777" w:rsidR="00423DE7" w:rsidRPr="00BC2943" w:rsidRDefault="00423DE7" w:rsidP="005C5505">
      <w:pPr>
        <w:spacing w:after="0"/>
        <w:ind w:right="51"/>
        <w:jc w:val="both"/>
      </w:pPr>
    </w:p>
    <w:p w14:paraId="35449A0E"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5.11.2.1.1.8.1.</w:t>
      </w:r>
      <w:r w:rsidRPr="00BC2943">
        <w:rPr>
          <w:rFonts w:ascii="Arial" w:hAnsi="Arial" w:cs="Arial"/>
        </w:rPr>
        <w:t xml:space="preserve"> Ancho de banda de detección de radar</w:t>
      </w:r>
    </w:p>
    <w:p w14:paraId="23D6E05B" w14:textId="77777777" w:rsidR="00423DE7" w:rsidRPr="00BC2943" w:rsidRDefault="00423DE7" w:rsidP="005C5505">
      <w:pPr>
        <w:pStyle w:val="Texto"/>
        <w:spacing w:after="0" w:line="276" w:lineRule="auto"/>
        <w:ind w:right="51"/>
        <w:rPr>
          <w:sz w:val="22"/>
          <w:szCs w:val="22"/>
        </w:rPr>
      </w:pPr>
      <w:r w:rsidRPr="00BC2943">
        <w:rPr>
          <w:sz w:val="22"/>
          <w:szCs w:val="22"/>
        </w:rPr>
        <w:t>Configure el equipo generador como se muestra en la Figura 20, o de manera equivalente. Configure el equipo de supervisión de tiempo DFS como se muestra en la Figura 25 o la Figura 26. Configure el sistema general para el acoplamiento radiado o conducido al EBP.</w:t>
      </w:r>
    </w:p>
    <w:p w14:paraId="0569D1AA" w14:textId="77777777" w:rsidR="00423DE7" w:rsidRPr="00BC2943" w:rsidRDefault="00423DE7" w:rsidP="005C5505">
      <w:pPr>
        <w:pStyle w:val="Texto"/>
        <w:spacing w:after="0" w:line="276" w:lineRule="auto"/>
        <w:ind w:right="51"/>
        <w:rPr>
          <w:sz w:val="22"/>
          <w:szCs w:val="22"/>
        </w:rPr>
      </w:pPr>
      <w:r w:rsidRPr="00BC2943">
        <w:rPr>
          <w:sz w:val="22"/>
          <w:szCs w:val="22"/>
        </w:rPr>
        <w:t>Ajuste el equipo para producir una sola ráfaga de cualquiera de los tipos de radar de pulso corto 0 a 4 del Cuadro 17 en la frecuencia central del canal operativo del EBP con el nivel de umbral de detección DFS que se establece en el Cuadro 15.</w:t>
      </w:r>
    </w:p>
    <w:p w14:paraId="479D08A0" w14:textId="77777777" w:rsidR="00423DE7" w:rsidRPr="00BC2943" w:rsidRDefault="00423DE7" w:rsidP="005C5505">
      <w:pPr>
        <w:pStyle w:val="Texto"/>
        <w:spacing w:after="0" w:line="276" w:lineRule="auto"/>
        <w:ind w:right="51"/>
        <w:rPr>
          <w:sz w:val="22"/>
          <w:szCs w:val="22"/>
        </w:rPr>
      </w:pPr>
      <w:r w:rsidRPr="00BC2943">
        <w:rPr>
          <w:sz w:val="22"/>
          <w:szCs w:val="22"/>
        </w:rPr>
        <w:t>Configure el EBP como un dispositivo independiente (sin cliente o maestro asociado, según corresponda) y sin tráfico. Para los sistemas que se basan en tramas, durante esta prueba deben configurarse los EBP con una relación de conversación/escucha que refleje el peor de los casos, máximo valor que pueda configurase por el usuario.</w:t>
      </w:r>
    </w:p>
    <w:p w14:paraId="6E60BFDC" w14:textId="77777777" w:rsidR="00423DE7" w:rsidRPr="00BC2943" w:rsidRDefault="00423DE7" w:rsidP="005C5505">
      <w:pPr>
        <w:pStyle w:val="Texto"/>
        <w:spacing w:after="0" w:line="276" w:lineRule="auto"/>
        <w:ind w:right="51"/>
        <w:rPr>
          <w:sz w:val="22"/>
          <w:szCs w:val="22"/>
        </w:rPr>
      </w:pPr>
      <w:r w:rsidRPr="00BC2943">
        <w:rPr>
          <w:sz w:val="22"/>
          <w:szCs w:val="22"/>
        </w:rPr>
        <w:t>Genere una sola ráfaga de radar y anote la respuesta del EBP. Repita durante un mínimo de 10 pruebas. El EBP debe detectar la forma de onda de radar dentro de la banda de detección de radar utilizando el requisito que se establece para el ancho de banda de detección de radar que se muestra en el Cuadro 16. En los casos en que el ancho de banda del canal pueda exceder más allá del borde de la banda DFS en canales específicos (es decir, sistemas que se basan en el estándar 802.11ac o con trama de banda ancha), seleccione un canal que tenga todo el ancho de banda de emisión dentro de la banda DFS. Si esto no es posible, pruebe el ancho de banda de detección en el borde de la banda DFS.</w:t>
      </w:r>
    </w:p>
    <w:p w14:paraId="10AD3DAE" w14:textId="77777777" w:rsidR="00423DE7" w:rsidRPr="00BC2943" w:rsidRDefault="00423DE7" w:rsidP="005C5505">
      <w:pPr>
        <w:pStyle w:val="Texto"/>
        <w:spacing w:after="0" w:line="276" w:lineRule="auto"/>
        <w:ind w:right="51"/>
        <w:rPr>
          <w:sz w:val="22"/>
          <w:szCs w:val="22"/>
        </w:rPr>
      </w:pPr>
      <w:r w:rsidRPr="00BC2943">
        <w:rPr>
          <w:sz w:val="22"/>
          <w:szCs w:val="22"/>
        </w:rPr>
        <w:t>Comenzando en la frecuencia central del canal operativo del EBP, aumente la frecuencia del radar en pasos de 5 MHz, repitiendo la secuencia de prueba anterior, hasta que la velocidad de detección caiga por debajo del criterio de ancho de banda de detección de radar que se establece en el Cuadro 16. Repita esta medición en pasos de 1MHz a frecuencias de 5 MHz por debajo de donde la velocidad de detección comienza a caer. Registre la frecuencia más alta (denótela como F</w:t>
      </w:r>
      <w:r w:rsidRPr="00BC2943">
        <w:rPr>
          <w:sz w:val="22"/>
          <w:szCs w:val="22"/>
          <w:vertAlign w:val="subscript"/>
        </w:rPr>
        <w:t>H</w:t>
      </w:r>
      <w:r w:rsidRPr="00BC2943">
        <w:rPr>
          <w:sz w:val="22"/>
          <w:szCs w:val="22"/>
        </w:rPr>
        <w:t>) en la que la detección es mayor o igual que el requisito del ancho de banda de detección de radar. No es necesario registrar la velocidad de detección a frecuencias superiores que F</w:t>
      </w:r>
      <w:r w:rsidRPr="00BC2943">
        <w:rPr>
          <w:sz w:val="22"/>
          <w:szCs w:val="22"/>
          <w:vertAlign w:val="subscript"/>
        </w:rPr>
        <w:t>H</w:t>
      </w:r>
      <w:r w:rsidRPr="00BC2943">
        <w:rPr>
          <w:sz w:val="22"/>
          <w:szCs w:val="22"/>
        </w:rPr>
        <w:t xml:space="preserve"> para demostrar cumplimiento.</w:t>
      </w:r>
    </w:p>
    <w:p w14:paraId="6123FF45" w14:textId="77777777" w:rsidR="00423DE7" w:rsidRPr="00BC2943" w:rsidRDefault="00423DE7" w:rsidP="005C5505">
      <w:pPr>
        <w:pStyle w:val="Texto"/>
        <w:spacing w:after="0" w:line="276" w:lineRule="auto"/>
        <w:ind w:right="51"/>
        <w:rPr>
          <w:sz w:val="22"/>
          <w:szCs w:val="22"/>
        </w:rPr>
      </w:pPr>
      <w:r w:rsidRPr="00BC2943">
        <w:rPr>
          <w:sz w:val="22"/>
          <w:szCs w:val="22"/>
        </w:rPr>
        <w:t>Comenzando en la frecuencia central del canal operativo del EBP, disminuya la frecuencia del radar en pasos de 5 MHz, repitiendo la secuencia de prueba anterior, hasta que la velocidad de detección caiga por debajo del requisito de ancho de banda de detección de radar establecido en el Cuadro 16. Repita esta medición en pasos de 1MHz a frecuencias 5 MHz por encima de donde la velocidad de detección comienza a caer. Registre la frecuencia más baja (denótela como F</w:t>
      </w:r>
      <w:r w:rsidRPr="00BC2943">
        <w:rPr>
          <w:sz w:val="22"/>
          <w:szCs w:val="22"/>
          <w:vertAlign w:val="subscript"/>
        </w:rPr>
        <w:t>L</w:t>
      </w:r>
      <w:r w:rsidRPr="00BC2943">
        <w:rPr>
          <w:sz w:val="22"/>
          <w:szCs w:val="22"/>
        </w:rPr>
        <w:t>) en la que la detección es mayor o igual que el requisito de ancho de banda de detección de radar. Para demostrar el cumplimiento no es necesario registrar la relación de detección para frecuencias inferiores que F</w:t>
      </w:r>
      <w:r w:rsidRPr="00BC2943">
        <w:rPr>
          <w:sz w:val="22"/>
          <w:szCs w:val="22"/>
          <w:vertAlign w:val="subscript"/>
        </w:rPr>
        <w:t>L</w:t>
      </w:r>
      <w:r w:rsidRPr="00BC2943">
        <w:rPr>
          <w:sz w:val="22"/>
          <w:szCs w:val="22"/>
        </w:rPr>
        <w:t xml:space="preserve">. </w:t>
      </w:r>
    </w:p>
    <w:p w14:paraId="3D04E9B6" w14:textId="77777777" w:rsidR="00423DE7" w:rsidRPr="00BC2943" w:rsidRDefault="00423DE7" w:rsidP="005C5505">
      <w:pPr>
        <w:pStyle w:val="Texto"/>
        <w:spacing w:after="0" w:line="276" w:lineRule="auto"/>
        <w:ind w:right="51"/>
        <w:rPr>
          <w:sz w:val="22"/>
          <w:szCs w:val="22"/>
        </w:rPr>
      </w:pPr>
      <w:r w:rsidRPr="00BC2943">
        <w:rPr>
          <w:sz w:val="22"/>
          <w:szCs w:val="22"/>
        </w:rPr>
        <w:t>El ancho de banda de detección de radar se calcula de la siguiente manera:</w:t>
      </w:r>
    </w:p>
    <w:p w14:paraId="0086B753" w14:textId="77777777" w:rsidR="00423DE7" w:rsidRPr="00BC2943" w:rsidRDefault="00423DE7" w:rsidP="005C5505">
      <w:pPr>
        <w:pStyle w:val="Texto"/>
        <w:spacing w:after="0" w:line="276" w:lineRule="auto"/>
        <w:ind w:right="51"/>
        <w:jc w:val="center"/>
        <w:rPr>
          <w:sz w:val="22"/>
          <w:szCs w:val="22"/>
        </w:rPr>
      </w:pPr>
      <m:oMathPara>
        <m:oMath>
          <m:r>
            <w:rPr>
              <w:rFonts w:ascii="Cambria Math" w:hAnsi="Cambria Math"/>
              <w:sz w:val="22"/>
              <w:szCs w:val="22"/>
            </w:rPr>
            <m:t>Ancho de banda de detección de radar=</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H</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L</m:t>
              </m:r>
            </m:sub>
          </m:sSub>
        </m:oMath>
      </m:oMathPara>
    </w:p>
    <w:p w14:paraId="4B339436"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ancho de banda de detección de radar debe cumplir el requisito de ancho de banda de detección de radar establecido en el Cuadro 16. De lo contrario, el EBP no cumple con los requisitos de DFS. Esto es esencial para garantizar que el EBP sea capaz de detectar formas de </w:t>
      </w:r>
      <w:r w:rsidRPr="00BC2943">
        <w:rPr>
          <w:sz w:val="22"/>
          <w:szCs w:val="22"/>
        </w:rPr>
        <w:lastRenderedPageBreak/>
        <w:t>onda de radar en el mismo espectro de frecuencia que contiene la energía significativa del sistema. En el caso de que el ancho de banda de detección de radar sea mayor o igual que el ancho de banda con el 99 por ciento de potencia para los valores medidos de F</w:t>
      </w:r>
      <w:r w:rsidRPr="00BC2943">
        <w:rPr>
          <w:sz w:val="22"/>
          <w:szCs w:val="22"/>
          <w:vertAlign w:val="subscript"/>
        </w:rPr>
        <w:t>H</w:t>
      </w:r>
      <w:r w:rsidRPr="00BC2943">
        <w:rPr>
          <w:sz w:val="22"/>
          <w:szCs w:val="22"/>
        </w:rPr>
        <w:t xml:space="preserve"> y F</w:t>
      </w:r>
      <w:r w:rsidRPr="00BC2943">
        <w:rPr>
          <w:sz w:val="22"/>
          <w:szCs w:val="22"/>
          <w:vertAlign w:val="subscript"/>
        </w:rPr>
        <w:t>L</w:t>
      </w:r>
      <w:r w:rsidRPr="00BC2943">
        <w:rPr>
          <w:sz w:val="22"/>
          <w:szCs w:val="22"/>
        </w:rPr>
        <w:t>, la prueba puede truncarse y el ancho de banda de detección de radar puede registrarse como los valores medidos de F</w:t>
      </w:r>
      <w:r w:rsidRPr="00BC2943">
        <w:rPr>
          <w:sz w:val="22"/>
          <w:szCs w:val="22"/>
          <w:vertAlign w:val="subscript"/>
        </w:rPr>
        <w:t>H</w:t>
      </w:r>
      <w:r w:rsidRPr="00BC2943">
        <w:rPr>
          <w:sz w:val="22"/>
          <w:szCs w:val="22"/>
        </w:rPr>
        <w:t xml:space="preserve"> y F</w:t>
      </w:r>
      <w:r w:rsidRPr="00BC2943">
        <w:rPr>
          <w:sz w:val="22"/>
          <w:szCs w:val="22"/>
          <w:vertAlign w:val="subscript"/>
        </w:rPr>
        <w:t>L</w:t>
      </w:r>
      <w:r w:rsidRPr="00BC2943">
        <w:rPr>
          <w:sz w:val="22"/>
          <w:szCs w:val="22"/>
        </w:rPr>
        <w:t>.</w:t>
      </w:r>
    </w:p>
    <w:p w14:paraId="14C9CA24" w14:textId="77777777" w:rsidR="00423DE7" w:rsidRPr="00BC2943" w:rsidRDefault="00423DE7" w:rsidP="005C5505">
      <w:pPr>
        <w:spacing w:after="0"/>
        <w:ind w:right="51"/>
        <w:jc w:val="both"/>
      </w:pPr>
    </w:p>
    <w:p w14:paraId="1C5C82F3"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5.11.2.1.1.8.2.</w:t>
      </w:r>
      <w:r w:rsidRPr="00BC2943">
        <w:rPr>
          <w:rFonts w:ascii="Arial" w:hAnsi="Arial" w:cs="Arial"/>
        </w:rPr>
        <w:t xml:space="preserve"> Comprobación de los requisitos de rendimiento</w:t>
      </w:r>
    </w:p>
    <w:p w14:paraId="24185CC6" w14:textId="77777777" w:rsidR="00423DE7" w:rsidRPr="00BC2943" w:rsidRDefault="00423DE7" w:rsidP="005C5505">
      <w:pPr>
        <w:pStyle w:val="Texto"/>
        <w:spacing w:after="0" w:line="276" w:lineRule="auto"/>
        <w:ind w:right="51"/>
        <w:rPr>
          <w:sz w:val="22"/>
          <w:szCs w:val="22"/>
        </w:rPr>
      </w:pPr>
      <w:r w:rsidRPr="00BC2943">
        <w:rPr>
          <w:sz w:val="22"/>
          <w:szCs w:val="22"/>
        </w:rPr>
        <w:t xml:space="preserve">Las pruebas siguientes deben realizarse para determinar el cumplimiento de los requisitos de rendimiento de la funcionalidad DFS de los dispositivos WAS/RLAN: </w:t>
      </w:r>
    </w:p>
    <w:p w14:paraId="55ABF01F" w14:textId="77777777" w:rsidR="00423DE7" w:rsidRPr="00BC2943" w:rsidRDefault="00423DE7" w:rsidP="0027128C">
      <w:pPr>
        <w:pStyle w:val="Texto"/>
        <w:numPr>
          <w:ilvl w:val="0"/>
          <w:numId w:val="76"/>
        </w:numPr>
        <w:spacing w:after="0" w:line="276" w:lineRule="auto"/>
        <w:ind w:left="1134" w:right="51" w:hanging="567"/>
        <w:rPr>
          <w:sz w:val="22"/>
          <w:szCs w:val="22"/>
        </w:rPr>
      </w:pPr>
      <w:r w:rsidRPr="00BC2943">
        <w:rPr>
          <w:sz w:val="22"/>
          <w:szCs w:val="22"/>
        </w:rPr>
        <w:t>Comprobación de disponibilidad inicial del canal con una ráfaga de radar al inicio de la comprobación de disponibilidad del canal y con una ráfaga de radar al final de la comprobación de disponibilidad del canal;</w:t>
      </w:r>
    </w:p>
    <w:p w14:paraId="4027A715" w14:textId="77777777" w:rsidR="00423DE7" w:rsidRPr="00BC2943" w:rsidRDefault="00423DE7" w:rsidP="0027128C">
      <w:pPr>
        <w:pStyle w:val="Texto"/>
        <w:numPr>
          <w:ilvl w:val="0"/>
          <w:numId w:val="76"/>
        </w:numPr>
        <w:spacing w:after="0" w:line="276" w:lineRule="auto"/>
        <w:ind w:left="1134" w:right="51" w:hanging="567"/>
        <w:rPr>
          <w:sz w:val="22"/>
          <w:szCs w:val="22"/>
        </w:rPr>
      </w:pPr>
      <w:r w:rsidRPr="00BC2943">
        <w:rPr>
          <w:sz w:val="22"/>
          <w:szCs w:val="22"/>
        </w:rPr>
        <w:t xml:space="preserve">Monitoreo en servicio; y </w:t>
      </w:r>
    </w:p>
    <w:p w14:paraId="4C41B7F4" w14:textId="77777777" w:rsidR="00423DE7" w:rsidRPr="00BC2943" w:rsidRDefault="00423DE7" w:rsidP="0027128C">
      <w:pPr>
        <w:pStyle w:val="Texto"/>
        <w:numPr>
          <w:ilvl w:val="0"/>
          <w:numId w:val="76"/>
        </w:numPr>
        <w:spacing w:after="0" w:line="276" w:lineRule="auto"/>
        <w:ind w:left="1134" w:right="51" w:hanging="567"/>
        <w:rPr>
          <w:sz w:val="22"/>
          <w:szCs w:val="22"/>
        </w:rPr>
      </w:pPr>
      <w:r w:rsidRPr="00BC2943">
        <w:rPr>
          <w:sz w:val="22"/>
          <w:szCs w:val="22"/>
        </w:rPr>
        <w:t>El período de no ocupación de 30 minutos.</w:t>
      </w:r>
    </w:p>
    <w:p w14:paraId="103AF7FD" w14:textId="77777777" w:rsidR="00423DE7" w:rsidRPr="00BC2943" w:rsidRDefault="00423DE7" w:rsidP="005C5505">
      <w:pPr>
        <w:spacing w:after="0"/>
        <w:ind w:right="51"/>
        <w:jc w:val="both"/>
      </w:pPr>
      <w:r w:rsidRPr="00BC2943">
        <w:t xml:space="preserve"> </w:t>
      </w:r>
    </w:p>
    <w:p w14:paraId="4148716A"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5.11.2.1.1.8.2.1.</w:t>
      </w:r>
      <w:r w:rsidRPr="00BC2943">
        <w:rPr>
          <w:rFonts w:ascii="Arial" w:hAnsi="Arial" w:cs="Arial"/>
        </w:rPr>
        <w:t xml:space="preserve"> Tiempo de comprobación de disponibilidad inicial del canal</w:t>
      </w:r>
    </w:p>
    <w:p w14:paraId="1333B472" w14:textId="77777777" w:rsidR="00423DE7" w:rsidRPr="00BC2943" w:rsidRDefault="00423DE7" w:rsidP="005C5505">
      <w:pPr>
        <w:pStyle w:val="Texto"/>
        <w:spacing w:after="0" w:line="276" w:lineRule="auto"/>
        <w:ind w:right="51"/>
        <w:rPr>
          <w:sz w:val="22"/>
          <w:szCs w:val="22"/>
        </w:rPr>
      </w:pPr>
      <w:r w:rsidRPr="00BC2943">
        <w:rPr>
          <w:sz w:val="22"/>
          <w:szCs w:val="22"/>
        </w:rPr>
        <w:t>El tiempo de comprobación de disponibilidad inicial del canal comprueba que el EBP no emite tramas de datos o señales de control en el canal de prueba hasta que se haya completado la secuencia de encendido y el dispositivo WAS/RLAN compruebe las formas de onda de radar durante un minuto en el canal de prueba. Esta prueba no utiliza ninguna forma de onda de radar y solo necesita realizarse una vez.</w:t>
      </w:r>
    </w:p>
    <w:p w14:paraId="419E3116" w14:textId="77777777" w:rsidR="00423DE7" w:rsidRPr="00BC2943" w:rsidRDefault="00423DE7" w:rsidP="0027128C">
      <w:pPr>
        <w:pStyle w:val="Texto"/>
        <w:numPr>
          <w:ilvl w:val="0"/>
          <w:numId w:val="77"/>
        </w:numPr>
        <w:spacing w:after="0" w:line="276" w:lineRule="auto"/>
        <w:ind w:left="1134" w:right="51" w:hanging="567"/>
        <w:rPr>
          <w:sz w:val="22"/>
          <w:szCs w:val="22"/>
        </w:rPr>
      </w:pPr>
      <w:r w:rsidRPr="00BC2943">
        <w:rPr>
          <w:sz w:val="22"/>
          <w:szCs w:val="22"/>
        </w:rPr>
        <w:t xml:space="preserve">Los dispositivos WAS/RLAN se encienden y se les configura para que funcionen en el canal WAS/RLAN seleccionado que incorpore las funciones DFS. Al mismo tiempo que se enciende el EBP, el analizador de espectro se configura en el modo de intervalo cero (cero </w:t>
      </w:r>
      <w:proofErr w:type="spellStart"/>
      <w:r w:rsidRPr="00BC2943">
        <w:rPr>
          <w:sz w:val="22"/>
          <w:szCs w:val="22"/>
        </w:rPr>
        <w:t>span</w:t>
      </w:r>
      <w:proofErr w:type="spellEnd"/>
      <w:r w:rsidRPr="00BC2943">
        <w:rPr>
          <w:sz w:val="22"/>
          <w:szCs w:val="22"/>
        </w:rPr>
        <w:t>) con un RBW de 3 MHz y VBW de 3 MHz, con la frecuencia central en el canal ocupado por la señal de radar (</w:t>
      </w:r>
      <w:proofErr w:type="spellStart"/>
      <w:r w:rsidRPr="00BC2943">
        <w:rPr>
          <w:sz w:val="22"/>
          <w:szCs w:val="22"/>
        </w:rPr>
        <w:t>Ch</w:t>
      </w:r>
      <w:r w:rsidRPr="00BC2943">
        <w:rPr>
          <w:sz w:val="22"/>
          <w:szCs w:val="22"/>
          <w:vertAlign w:val="subscript"/>
        </w:rPr>
        <w:t>r</w:t>
      </w:r>
      <w:proofErr w:type="spellEnd"/>
      <w:r w:rsidRPr="00BC2943">
        <w:rPr>
          <w:sz w:val="22"/>
          <w:szCs w:val="22"/>
        </w:rPr>
        <w:t>) y con un tiempo de barrido de 2.5 minutos. El barrido del analizador de espectro inicia al mismo tiempo que se enciende el dispositivo WAS/RLAN.</w:t>
      </w:r>
    </w:p>
    <w:p w14:paraId="6CCDF141" w14:textId="77777777" w:rsidR="00423DE7" w:rsidRPr="00BC2943" w:rsidRDefault="00423DE7" w:rsidP="0027128C">
      <w:pPr>
        <w:pStyle w:val="Texto"/>
        <w:numPr>
          <w:ilvl w:val="0"/>
          <w:numId w:val="77"/>
        </w:numPr>
        <w:spacing w:after="0" w:line="276" w:lineRule="auto"/>
        <w:ind w:left="1134" w:right="51" w:hanging="567"/>
        <w:rPr>
          <w:sz w:val="22"/>
          <w:szCs w:val="22"/>
        </w:rPr>
      </w:pPr>
      <w:r w:rsidRPr="00BC2943">
        <w:rPr>
          <w:sz w:val="22"/>
          <w:szCs w:val="22"/>
        </w:rPr>
        <w:t>El EBP no debe transmitir ninguna trama o transmisión de datos hasta al menos 1 minuto después de la finalización del ciclo de encendido.</w:t>
      </w:r>
    </w:p>
    <w:p w14:paraId="33AD49C5" w14:textId="77777777" w:rsidR="00423DE7" w:rsidRPr="00BC2943" w:rsidRDefault="00423DE7" w:rsidP="0027128C">
      <w:pPr>
        <w:pStyle w:val="Texto"/>
        <w:numPr>
          <w:ilvl w:val="0"/>
          <w:numId w:val="77"/>
        </w:numPr>
        <w:spacing w:after="0" w:line="276" w:lineRule="auto"/>
        <w:ind w:left="1134" w:right="51" w:hanging="567"/>
        <w:rPr>
          <w:sz w:val="22"/>
          <w:szCs w:val="22"/>
        </w:rPr>
      </w:pPr>
      <w:r w:rsidRPr="00BC2943">
        <w:rPr>
          <w:sz w:val="22"/>
          <w:szCs w:val="22"/>
        </w:rPr>
        <w:t>Confirme que el EBP inicia la transmisión en el canal.</w:t>
      </w:r>
    </w:p>
    <w:p w14:paraId="19F3C77C" w14:textId="77777777" w:rsidR="00423DE7" w:rsidRPr="00BC2943" w:rsidRDefault="00423DE7" w:rsidP="005C5505">
      <w:pPr>
        <w:pStyle w:val="Texto"/>
        <w:spacing w:after="0" w:line="276" w:lineRule="auto"/>
        <w:ind w:right="51"/>
        <w:rPr>
          <w:sz w:val="22"/>
          <w:szCs w:val="22"/>
        </w:rPr>
      </w:pPr>
      <w:r w:rsidRPr="00BC2943">
        <w:rPr>
          <w:sz w:val="22"/>
          <w:szCs w:val="22"/>
        </w:rPr>
        <w:t>Esta medición puede utilizarse para determinar la duración del ciclo de encendido si no es proporcionado por el solicitante de las pruebas. Si el barrido del analizador de espectro se inicia al mismo tiempo que se enciende el EBP y el EBP no comienza las transmisiones hasta que haya completado el ciclo, el tiempo de encendido se puede determinar comparando los dos tiempos.</w:t>
      </w:r>
    </w:p>
    <w:p w14:paraId="3838AD60" w14:textId="77777777" w:rsidR="00423DE7" w:rsidRPr="00BC2943" w:rsidRDefault="00423DE7" w:rsidP="005C5505">
      <w:pPr>
        <w:pStyle w:val="Texto"/>
        <w:spacing w:after="0" w:line="276" w:lineRule="auto"/>
        <w:ind w:right="51"/>
        <w:rPr>
          <w:sz w:val="22"/>
          <w:szCs w:val="22"/>
        </w:rPr>
      </w:pPr>
    </w:p>
    <w:p w14:paraId="716000BB" w14:textId="77777777" w:rsidR="00423DE7" w:rsidRPr="00BC2943" w:rsidRDefault="00423DE7" w:rsidP="005C5505">
      <w:pPr>
        <w:spacing w:after="0"/>
        <w:ind w:right="51"/>
        <w:jc w:val="both"/>
        <w:rPr>
          <w:rFonts w:ascii="Arial" w:hAnsi="Arial" w:cs="Arial"/>
        </w:rPr>
      </w:pPr>
      <w:r w:rsidRPr="00BC2943">
        <w:rPr>
          <w:rFonts w:ascii="Arial" w:hAnsi="Arial" w:cs="Arial"/>
          <w:b/>
          <w:bCs/>
        </w:rPr>
        <w:t xml:space="preserve">5.11.2.1.1.8.2.2. </w:t>
      </w:r>
      <w:r w:rsidRPr="00BC2943">
        <w:rPr>
          <w:rFonts w:ascii="Arial" w:hAnsi="Arial" w:cs="Arial"/>
        </w:rPr>
        <w:t xml:space="preserve">Ráfaga de radar al comienzo del tiempo de comprobación de disponibilidad del canal </w:t>
      </w:r>
    </w:p>
    <w:p w14:paraId="0B09035E" w14:textId="77777777" w:rsidR="00423DE7" w:rsidRPr="00BC2943" w:rsidRDefault="00423DE7" w:rsidP="005C5505">
      <w:pPr>
        <w:pStyle w:val="Texto"/>
        <w:spacing w:after="0" w:line="276" w:lineRule="auto"/>
        <w:ind w:right="51"/>
        <w:rPr>
          <w:sz w:val="22"/>
          <w:szCs w:val="22"/>
        </w:rPr>
      </w:pPr>
      <w:r w:rsidRPr="00BC2943">
        <w:rPr>
          <w:sz w:val="22"/>
          <w:szCs w:val="22"/>
        </w:rPr>
        <w:t xml:space="preserve">Los pasos siguientes definen el procedimiento para verificar la detección de radar exitosa en el canal de prueba durante un período igual al tiempo de comprobación de disponibilidad del canal y evitar la operación en ese canal cuando se produce una ráfaga de radar con un nivel </w:t>
      </w:r>
      <w:r w:rsidRPr="00BC2943">
        <w:rPr>
          <w:sz w:val="22"/>
          <w:szCs w:val="22"/>
        </w:rPr>
        <w:lastRenderedPageBreak/>
        <w:t xml:space="preserve">igual al umbral de detección de radar + 1 dB al comienzo del tiempo de comprobación de disponibilidad del canal. Esto se ilustra en la Figura 27. </w:t>
      </w:r>
    </w:p>
    <w:p w14:paraId="73D2E352" w14:textId="77777777" w:rsidR="00423DE7" w:rsidRPr="00BC2943" w:rsidRDefault="00423DE7" w:rsidP="0027128C">
      <w:pPr>
        <w:pStyle w:val="Texto"/>
        <w:numPr>
          <w:ilvl w:val="0"/>
          <w:numId w:val="78"/>
        </w:numPr>
        <w:spacing w:after="0" w:line="276" w:lineRule="auto"/>
        <w:ind w:left="1134" w:right="51" w:hanging="567"/>
        <w:rPr>
          <w:sz w:val="22"/>
          <w:szCs w:val="22"/>
        </w:rPr>
      </w:pPr>
      <w:r w:rsidRPr="00BC2943">
        <w:rPr>
          <w:sz w:val="22"/>
          <w:szCs w:val="22"/>
        </w:rPr>
        <w:t xml:space="preserve">El generador de forma de onda de radar y el EBP se conectan utilizando la configuración de prueba aplicable descrita en las secciones de configuración para pruebas conducidas (numeral 5.11.2.1.1.2) o pruebas radiadas (numeral 5.11.2.1.1.3) y la alimentación del EBP está apagada. </w:t>
      </w:r>
    </w:p>
    <w:p w14:paraId="7C67A723" w14:textId="1E18A65E" w:rsidR="00423DE7" w:rsidRPr="00BC2943" w:rsidRDefault="00423DE7" w:rsidP="0027128C">
      <w:pPr>
        <w:pStyle w:val="Texto"/>
        <w:numPr>
          <w:ilvl w:val="0"/>
          <w:numId w:val="78"/>
        </w:numPr>
        <w:spacing w:after="0" w:line="276" w:lineRule="auto"/>
        <w:ind w:left="1134" w:right="51" w:hanging="567"/>
        <w:rPr>
          <w:sz w:val="22"/>
          <w:szCs w:val="22"/>
        </w:rPr>
      </w:pPr>
      <w:r w:rsidRPr="00BC2943">
        <w:rPr>
          <w:sz w:val="22"/>
          <w:szCs w:val="22"/>
        </w:rPr>
        <w:t>El EBP se enciende en T</w:t>
      </w:r>
      <w:r w:rsidRPr="00BC2943">
        <w:rPr>
          <w:sz w:val="22"/>
          <w:szCs w:val="22"/>
          <w:vertAlign w:val="subscript"/>
        </w:rPr>
        <w:t>0</w:t>
      </w:r>
      <w:r w:rsidRPr="00BC2943">
        <w:rPr>
          <w:sz w:val="22"/>
          <w:szCs w:val="22"/>
        </w:rPr>
        <w:t>. T</w:t>
      </w:r>
      <w:r w:rsidRPr="00BC2943">
        <w:rPr>
          <w:sz w:val="22"/>
          <w:szCs w:val="22"/>
          <w:vertAlign w:val="subscript"/>
        </w:rPr>
        <w:t>1</w:t>
      </w:r>
      <w:r w:rsidRPr="00BC2943">
        <w:rPr>
          <w:sz w:val="22"/>
          <w:szCs w:val="22"/>
        </w:rPr>
        <w:t xml:space="preserve"> denota el instante en que el EBP ha completado su secuencia de encendido (</w:t>
      </w:r>
      <w:proofErr w:type="spellStart"/>
      <w:r w:rsidRPr="00BC2943">
        <w:rPr>
          <w:sz w:val="22"/>
          <w:szCs w:val="22"/>
        </w:rPr>
        <w:t>T</w:t>
      </w:r>
      <w:r w:rsidR="0040035B" w:rsidRPr="00BC2943">
        <w:rPr>
          <w:sz w:val="22"/>
          <w:szCs w:val="22"/>
          <w:vertAlign w:val="subscript"/>
        </w:rPr>
        <w:t>encendido</w:t>
      </w:r>
      <w:proofErr w:type="spellEnd"/>
      <w:r w:rsidRPr="00BC2943">
        <w:rPr>
          <w:sz w:val="22"/>
          <w:szCs w:val="22"/>
        </w:rPr>
        <w:t xml:space="preserve">). El tiempo de comprobación de disponibilidad del canal comienza en </w:t>
      </w:r>
      <w:proofErr w:type="spellStart"/>
      <w:r w:rsidRPr="00BC2943">
        <w:rPr>
          <w:sz w:val="22"/>
          <w:szCs w:val="22"/>
        </w:rPr>
        <w:t>Ch</w:t>
      </w:r>
      <w:r w:rsidRPr="00BC2943">
        <w:rPr>
          <w:sz w:val="22"/>
          <w:szCs w:val="22"/>
          <w:vertAlign w:val="subscript"/>
        </w:rPr>
        <w:t>r</w:t>
      </w:r>
      <w:proofErr w:type="spellEnd"/>
      <w:r w:rsidRPr="00BC2943">
        <w:rPr>
          <w:sz w:val="22"/>
          <w:szCs w:val="22"/>
        </w:rPr>
        <w:t xml:space="preserve"> en el instante T</w:t>
      </w:r>
      <w:r w:rsidRPr="00BC2943">
        <w:rPr>
          <w:sz w:val="22"/>
          <w:szCs w:val="22"/>
          <w:vertAlign w:val="subscript"/>
        </w:rPr>
        <w:t>1</w:t>
      </w:r>
      <w:r w:rsidRPr="00BC2943">
        <w:rPr>
          <w:sz w:val="22"/>
          <w:szCs w:val="22"/>
        </w:rPr>
        <w:t xml:space="preserve"> y finaliza no antes de T</w:t>
      </w:r>
      <w:r w:rsidRPr="00BC2943">
        <w:rPr>
          <w:sz w:val="22"/>
          <w:szCs w:val="22"/>
          <w:vertAlign w:val="subscript"/>
        </w:rPr>
        <w:t>1</w:t>
      </w:r>
      <w:r w:rsidRPr="00BC2943">
        <w:rPr>
          <w:sz w:val="22"/>
          <w:szCs w:val="22"/>
        </w:rPr>
        <w:t xml:space="preserve"> + </w:t>
      </w:r>
      <w:proofErr w:type="spellStart"/>
      <w:r w:rsidRPr="00BC2943">
        <w:rPr>
          <w:sz w:val="22"/>
          <w:szCs w:val="22"/>
        </w:rPr>
        <w:t>T</w:t>
      </w:r>
      <w:r w:rsidR="0040035B" w:rsidRPr="00BC2943">
        <w:rPr>
          <w:sz w:val="22"/>
          <w:szCs w:val="22"/>
          <w:vertAlign w:val="subscript"/>
        </w:rPr>
        <w:t>disponibilidad_del_canal</w:t>
      </w:r>
      <w:proofErr w:type="spellEnd"/>
      <w:r w:rsidRPr="00BC2943">
        <w:rPr>
          <w:sz w:val="22"/>
          <w:szCs w:val="22"/>
        </w:rPr>
        <w:t>.</w:t>
      </w:r>
    </w:p>
    <w:p w14:paraId="2F83EEB7" w14:textId="77777777" w:rsidR="00423DE7" w:rsidRPr="00BC2943" w:rsidRDefault="00423DE7" w:rsidP="0027128C">
      <w:pPr>
        <w:pStyle w:val="Texto"/>
        <w:numPr>
          <w:ilvl w:val="0"/>
          <w:numId w:val="78"/>
        </w:numPr>
        <w:spacing w:after="0" w:line="276" w:lineRule="auto"/>
        <w:ind w:left="1134" w:right="51" w:hanging="567"/>
        <w:rPr>
          <w:sz w:val="22"/>
          <w:szCs w:val="22"/>
        </w:rPr>
      </w:pPr>
      <w:r w:rsidRPr="00BC2943">
        <w:rPr>
          <w:sz w:val="22"/>
          <w:szCs w:val="22"/>
        </w:rPr>
        <w:t>Una sola ráfaga de uno de los tipos de radar de pulso corto 0-4 comenzará dentro de una ventana de 6 segundos a partir de T</w:t>
      </w:r>
      <w:r w:rsidRPr="00BC2943">
        <w:rPr>
          <w:sz w:val="22"/>
          <w:szCs w:val="22"/>
          <w:vertAlign w:val="subscript"/>
        </w:rPr>
        <w:t>1</w:t>
      </w:r>
      <w:r w:rsidRPr="00BC2943">
        <w:rPr>
          <w:sz w:val="22"/>
          <w:szCs w:val="22"/>
        </w:rPr>
        <w:t>. Se agrega 1 dB adicional a la señal de prueba de radar para garantizar que está en o por encima del umbral de detección de radar, teniendo en cuenta las variaciones / errores del equipo.</w:t>
      </w:r>
    </w:p>
    <w:p w14:paraId="7369A5D7" w14:textId="77777777" w:rsidR="00423DE7" w:rsidRPr="00BC2943" w:rsidRDefault="00423DE7" w:rsidP="0027128C">
      <w:pPr>
        <w:pStyle w:val="Texto"/>
        <w:numPr>
          <w:ilvl w:val="0"/>
          <w:numId w:val="78"/>
        </w:numPr>
        <w:spacing w:after="0" w:line="276" w:lineRule="auto"/>
        <w:ind w:left="1134" w:right="51" w:hanging="567"/>
        <w:rPr>
          <w:sz w:val="22"/>
          <w:szCs w:val="22"/>
        </w:rPr>
      </w:pPr>
      <w:r w:rsidRPr="00BC2943">
        <w:rPr>
          <w:sz w:val="22"/>
          <w:szCs w:val="22"/>
        </w:rPr>
        <w:t xml:space="preserve">Se registra en el reporte de pruebas la gráfica de tiempo y los resultados medidos en el EBP de detección exitosa de la ráfaga del radar. La observación de </w:t>
      </w:r>
      <w:proofErr w:type="spellStart"/>
      <w:r w:rsidRPr="00BC2943">
        <w:rPr>
          <w:sz w:val="22"/>
          <w:szCs w:val="22"/>
        </w:rPr>
        <w:t>Ch</w:t>
      </w:r>
      <w:r w:rsidRPr="00BC2943">
        <w:rPr>
          <w:sz w:val="22"/>
          <w:szCs w:val="22"/>
          <w:vertAlign w:val="subscript"/>
        </w:rPr>
        <w:t>r</w:t>
      </w:r>
      <w:proofErr w:type="spellEnd"/>
      <w:r w:rsidRPr="00BC2943">
        <w:rPr>
          <w:sz w:val="22"/>
          <w:szCs w:val="22"/>
        </w:rPr>
        <w:t xml:space="preserve"> para las emisiones de EBP continúan durante 2.5 minutos después de que se haya generado la ráfaga del radar.</w:t>
      </w:r>
    </w:p>
    <w:p w14:paraId="370C0E42" w14:textId="77777777" w:rsidR="00423DE7" w:rsidRPr="00BC2943" w:rsidRDefault="00423DE7" w:rsidP="0027128C">
      <w:pPr>
        <w:pStyle w:val="Texto"/>
        <w:numPr>
          <w:ilvl w:val="0"/>
          <w:numId w:val="78"/>
        </w:numPr>
        <w:spacing w:after="0" w:line="276" w:lineRule="auto"/>
        <w:ind w:left="1134" w:right="51" w:hanging="567"/>
        <w:rPr>
          <w:sz w:val="22"/>
          <w:szCs w:val="22"/>
        </w:rPr>
      </w:pPr>
      <w:r w:rsidRPr="00BC2943">
        <w:rPr>
          <w:sz w:val="22"/>
          <w:szCs w:val="22"/>
        </w:rPr>
        <w:t xml:space="preserve">Verifique que durante la ventana de medición de 2.5 minutos no se hayan producido transmisiones en el EBP en el </w:t>
      </w:r>
      <w:proofErr w:type="spellStart"/>
      <w:r w:rsidRPr="00BC2943">
        <w:rPr>
          <w:sz w:val="22"/>
          <w:szCs w:val="22"/>
        </w:rPr>
        <w:t>Ch</w:t>
      </w:r>
      <w:r w:rsidRPr="00BC2943">
        <w:rPr>
          <w:sz w:val="22"/>
          <w:szCs w:val="22"/>
          <w:vertAlign w:val="subscript"/>
        </w:rPr>
        <w:t>r</w:t>
      </w:r>
      <w:proofErr w:type="spellEnd"/>
      <w:r w:rsidRPr="00BC2943">
        <w:rPr>
          <w:sz w:val="22"/>
          <w:szCs w:val="22"/>
        </w:rPr>
        <w:t>. Se registran los resultados de comprobación de disponibilidad del canal.</w:t>
      </w:r>
    </w:p>
    <w:p w14:paraId="648BDC35" w14:textId="77777777" w:rsidR="00423DE7" w:rsidRPr="00BC2943" w:rsidRDefault="00423DE7" w:rsidP="005C5505">
      <w:pPr>
        <w:pStyle w:val="Texto"/>
        <w:spacing w:after="0" w:line="276" w:lineRule="auto"/>
        <w:ind w:right="51"/>
        <w:rPr>
          <w:sz w:val="22"/>
          <w:szCs w:val="22"/>
        </w:rPr>
      </w:pPr>
      <w:r w:rsidRPr="00BC2943">
        <w:rPr>
          <w:sz w:val="22"/>
          <w:szCs w:val="22"/>
        </w:rPr>
        <w:t xml:space="preserve"> </w:t>
      </w:r>
    </w:p>
    <w:p w14:paraId="648BBC1C" w14:textId="32B32663" w:rsidR="00423DE7" w:rsidRPr="00BC2943" w:rsidRDefault="0040035B" w:rsidP="005C5505">
      <w:pPr>
        <w:spacing w:after="0"/>
        <w:ind w:right="51"/>
        <w:jc w:val="center"/>
      </w:pPr>
      <w:r w:rsidRPr="00BC2943">
        <w:rPr>
          <w:noProof/>
        </w:rPr>
        <w:drawing>
          <wp:inline distT="0" distB="0" distL="0" distR="0" wp14:anchorId="765AF84F" wp14:editId="10BF1F7F">
            <wp:extent cx="5971540" cy="386778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71540" cy="3867785"/>
                    </a:xfrm>
                    <a:prstGeom prst="rect">
                      <a:avLst/>
                    </a:prstGeom>
                    <a:noFill/>
                    <a:ln>
                      <a:noFill/>
                    </a:ln>
                  </pic:spPr>
                </pic:pic>
              </a:graphicData>
            </a:graphic>
          </wp:inline>
        </w:drawing>
      </w:r>
    </w:p>
    <w:p w14:paraId="5FBC7CB9"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lastRenderedPageBreak/>
        <w:t xml:space="preserve">Figura 27. </w:t>
      </w:r>
      <w:r w:rsidRPr="00BC2943">
        <w:rPr>
          <w:rFonts w:ascii="Arial" w:hAnsi="Arial" w:cs="Arial"/>
        </w:rPr>
        <w:t>Ejemplo de diagrama de tiempo para las pruebas de radar al comienzo del tiempo de comprobación de disponibilidad del canal</w:t>
      </w:r>
    </w:p>
    <w:p w14:paraId="5D09BD64" w14:textId="77777777" w:rsidR="00423DE7" w:rsidRPr="00BC2943" w:rsidRDefault="00423DE7" w:rsidP="005C5505">
      <w:pPr>
        <w:spacing w:after="0"/>
        <w:ind w:right="51"/>
        <w:jc w:val="both"/>
      </w:pPr>
      <w:r w:rsidRPr="00BC2943">
        <w:t xml:space="preserve"> </w:t>
      </w:r>
    </w:p>
    <w:p w14:paraId="59B38CA7"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5.11.2.1.1.8.2.3.</w:t>
      </w:r>
      <w:r w:rsidRPr="00BC2943">
        <w:rPr>
          <w:rFonts w:ascii="Arial" w:hAnsi="Arial" w:cs="Arial"/>
        </w:rPr>
        <w:t xml:space="preserve"> Ráfaga de radar al final del tiempo de comprobación de disponibilidad del canal </w:t>
      </w:r>
    </w:p>
    <w:p w14:paraId="5827CF03" w14:textId="77777777" w:rsidR="00423DE7" w:rsidRPr="00BC2943" w:rsidRDefault="00423DE7" w:rsidP="005C5505">
      <w:pPr>
        <w:pStyle w:val="Texto"/>
        <w:spacing w:after="0" w:line="276" w:lineRule="auto"/>
        <w:ind w:right="51"/>
        <w:rPr>
          <w:sz w:val="22"/>
          <w:szCs w:val="22"/>
        </w:rPr>
      </w:pPr>
      <w:r w:rsidRPr="00BC2943">
        <w:rPr>
          <w:sz w:val="22"/>
          <w:szCs w:val="22"/>
        </w:rPr>
        <w:t>Los pasos siguientes establecen el procedimiento para verificar la detección de radar exitosa en el canal de prueba durante un período igual al tiempo de comprobación de disponibilidad del canal y evitar la operación en ese canal cuando se produce una ráfaga de radar con un nivel igual al umbral de detección de radar + 1dB al final del tiempo de comprobación de disponibilidad del canal. Esto se ilustra en la Figura 28.</w:t>
      </w:r>
    </w:p>
    <w:p w14:paraId="0A3D98F5" w14:textId="77777777" w:rsidR="00423DE7" w:rsidRPr="00BC2943" w:rsidRDefault="00423DE7" w:rsidP="0027128C">
      <w:pPr>
        <w:pStyle w:val="Texto"/>
        <w:numPr>
          <w:ilvl w:val="0"/>
          <w:numId w:val="79"/>
        </w:numPr>
        <w:spacing w:after="0" w:line="276" w:lineRule="auto"/>
        <w:ind w:left="1134" w:right="51" w:hanging="567"/>
        <w:rPr>
          <w:sz w:val="22"/>
          <w:szCs w:val="22"/>
        </w:rPr>
      </w:pPr>
      <w:r w:rsidRPr="00BC2943">
        <w:rPr>
          <w:sz w:val="22"/>
          <w:szCs w:val="22"/>
        </w:rPr>
        <w:t>El generador de forma de onda de radar y el EBP se conectan mediante la configuración de prueba aplicable que se describe en los numerales de pruebas conducidas (5.11.2.1.1.2) o pruebas radiadas (5.11.2.1.1.3) y con el interruptor de alimentación del EBP en apagado.</w:t>
      </w:r>
    </w:p>
    <w:p w14:paraId="7821B3EF" w14:textId="7972B5F5" w:rsidR="00423DE7" w:rsidRPr="00BC2943" w:rsidRDefault="00423DE7" w:rsidP="0027128C">
      <w:pPr>
        <w:pStyle w:val="Texto"/>
        <w:numPr>
          <w:ilvl w:val="0"/>
          <w:numId w:val="79"/>
        </w:numPr>
        <w:spacing w:after="0" w:line="276" w:lineRule="auto"/>
        <w:ind w:left="1134" w:right="51" w:hanging="567"/>
        <w:rPr>
          <w:sz w:val="22"/>
          <w:szCs w:val="22"/>
        </w:rPr>
      </w:pPr>
      <w:r w:rsidRPr="00BC2943">
        <w:rPr>
          <w:sz w:val="22"/>
          <w:szCs w:val="22"/>
        </w:rPr>
        <w:t>El EBP se enciende en T</w:t>
      </w:r>
      <w:r w:rsidRPr="00BC2943">
        <w:rPr>
          <w:sz w:val="22"/>
          <w:szCs w:val="22"/>
          <w:vertAlign w:val="subscript"/>
        </w:rPr>
        <w:t>0</w:t>
      </w:r>
      <w:r w:rsidRPr="00BC2943">
        <w:rPr>
          <w:sz w:val="22"/>
          <w:szCs w:val="22"/>
        </w:rPr>
        <w:t>. T</w:t>
      </w:r>
      <w:r w:rsidRPr="00BC2943">
        <w:rPr>
          <w:sz w:val="22"/>
          <w:szCs w:val="22"/>
          <w:vertAlign w:val="subscript"/>
        </w:rPr>
        <w:t>1</w:t>
      </w:r>
      <w:r w:rsidRPr="00BC2943">
        <w:rPr>
          <w:sz w:val="22"/>
          <w:szCs w:val="22"/>
        </w:rPr>
        <w:t xml:space="preserve"> denota el instante en que el EBP ha completado su secuencia de encendido (</w:t>
      </w:r>
      <w:proofErr w:type="spellStart"/>
      <w:r w:rsidRPr="00BC2943">
        <w:rPr>
          <w:sz w:val="22"/>
          <w:szCs w:val="22"/>
        </w:rPr>
        <w:t>T</w:t>
      </w:r>
      <w:r w:rsidR="0040035B" w:rsidRPr="00BC2943">
        <w:rPr>
          <w:sz w:val="22"/>
          <w:szCs w:val="22"/>
          <w:vertAlign w:val="subscript"/>
        </w:rPr>
        <w:t>encendido</w:t>
      </w:r>
      <w:proofErr w:type="spellEnd"/>
      <w:r w:rsidRPr="00BC2943">
        <w:rPr>
          <w:sz w:val="22"/>
          <w:szCs w:val="22"/>
        </w:rPr>
        <w:t>). El tiempo de comprobación de disponibilidad del canal comienza en el canal en el instante T</w:t>
      </w:r>
      <w:r w:rsidRPr="00BC2943">
        <w:rPr>
          <w:sz w:val="22"/>
          <w:szCs w:val="22"/>
          <w:vertAlign w:val="subscript"/>
        </w:rPr>
        <w:t>1</w:t>
      </w:r>
      <w:r w:rsidRPr="00BC2943">
        <w:rPr>
          <w:sz w:val="22"/>
          <w:szCs w:val="22"/>
        </w:rPr>
        <w:t xml:space="preserve"> y finaliza no antes de T</w:t>
      </w:r>
      <w:r w:rsidRPr="00BC2943">
        <w:rPr>
          <w:sz w:val="22"/>
          <w:szCs w:val="22"/>
          <w:vertAlign w:val="subscript"/>
        </w:rPr>
        <w:t>1</w:t>
      </w:r>
      <w:r w:rsidRPr="00BC2943">
        <w:rPr>
          <w:sz w:val="22"/>
          <w:szCs w:val="22"/>
        </w:rPr>
        <w:t xml:space="preserve"> + </w:t>
      </w:r>
      <w:proofErr w:type="spellStart"/>
      <w:r w:rsidRPr="00BC2943">
        <w:rPr>
          <w:sz w:val="22"/>
          <w:szCs w:val="22"/>
        </w:rPr>
        <w:t>T</w:t>
      </w:r>
      <w:r w:rsidR="0040035B" w:rsidRPr="00BC2943">
        <w:rPr>
          <w:sz w:val="22"/>
          <w:szCs w:val="22"/>
          <w:vertAlign w:val="subscript"/>
        </w:rPr>
        <w:t>disponibilidad_del_canal</w:t>
      </w:r>
      <w:proofErr w:type="spellEnd"/>
      <w:r w:rsidRPr="00BC2943">
        <w:rPr>
          <w:sz w:val="22"/>
          <w:szCs w:val="22"/>
        </w:rPr>
        <w:t>.</w:t>
      </w:r>
    </w:p>
    <w:p w14:paraId="4000DC39" w14:textId="77777777" w:rsidR="00423DE7" w:rsidRPr="00BC2943" w:rsidRDefault="00423DE7" w:rsidP="0027128C">
      <w:pPr>
        <w:pStyle w:val="Texto"/>
        <w:numPr>
          <w:ilvl w:val="0"/>
          <w:numId w:val="79"/>
        </w:numPr>
        <w:spacing w:after="0" w:line="276" w:lineRule="auto"/>
        <w:ind w:left="1134" w:right="51" w:hanging="567"/>
        <w:rPr>
          <w:sz w:val="22"/>
          <w:szCs w:val="22"/>
        </w:rPr>
      </w:pPr>
      <w:r w:rsidRPr="00BC2943">
        <w:rPr>
          <w:sz w:val="22"/>
          <w:szCs w:val="22"/>
        </w:rPr>
        <w:t>Una sola ráfaga de uno de los tipos de radar de pulso corto 0-4 comienza dentro de una ventana de 6 segundos a partir de T</w:t>
      </w:r>
      <w:r w:rsidRPr="00BC2943">
        <w:rPr>
          <w:sz w:val="22"/>
          <w:szCs w:val="22"/>
          <w:vertAlign w:val="subscript"/>
        </w:rPr>
        <w:t>1</w:t>
      </w:r>
      <w:r w:rsidRPr="00BC2943">
        <w:rPr>
          <w:sz w:val="22"/>
          <w:szCs w:val="22"/>
        </w:rPr>
        <w:t xml:space="preserve"> + 54 segundos. Se agrega 1 dB adicional a la señal de prueba de radar para garantizar que está en o por encima del umbral de detección de radar, teniendo en cuenta las variaciones / errores del equipo.</w:t>
      </w:r>
    </w:p>
    <w:p w14:paraId="7C0D4F0B" w14:textId="77777777" w:rsidR="00423DE7" w:rsidRPr="00BC2943" w:rsidRDefault="00423DE7" w:rsidP="0027128C">
      <w:pPr>
        <w:pStyle w:val="Texto"/>
        <w:numPr>
          <w:ilvl w:val="0"/>
          <w:numId w:val="79"/>
        </w:numPr>
        <w:spacing w:after="0" w:line="276" w:lineRule="auto"/>
        <w:ind w:left="1134" w:right="51" w:hanging="567"/>
        <w:rPr>
          <w:sz w:val="22"/>
          <w:szCs w:val="22"/>
        </w:rPr>
      </w:pPr>
      <w:r w:rsidRPr="00BC2943">
        <w:rPr>
          <w:sz w:val="22"/>
          <w:szCs w:val="22"/>
        </w:rPr>
        <w:t xml:space="preserve">Se registra en el reporte de pruebas la gráfica de tiempo y los resultados medidos en el EBP relativos a la detección exitosa de la ráfaga de radar. La observación de </w:t>
      </w:r>
      <w:proofErr w:type="spellStart"/>
      <w:r w:rsidRPr="00BC2943">
        <w:rPr>
          <w:sz w:val="22"/>
          <w:szCs w:val="22"/>
        </w:rPr>
        <w:t>Ch</w:t>
      </w:r>
      <w:r w:rsidRPr="00BC2943">
        <w:rPr>
          <w:sz w:val="22"/>
          <w:szCs w:val="22"/>
          <w:vertAlign w:val="subscript"/>
        </w:rPr>
        <w:t>r</w:t>
      </w:r>
      <w:proofErr w:type="spellEnd"/>
      <w:r w:rsidRPr="00BC2943">
        <w:rPr>
          <w:sz w:val="22"/>
          <w:szCs w:val="22"/>
        </w:rPr>
        <w:t xml:space="preserve"> para las emisiones del EBP continua durante 2.5 minutos después de que se haya generado la ráfaga de radar.</w:t>
      </w:r>
    </w:p>
    <w:p w14:paraId="259E5F1F" w14:textId="77777777" w:rsidR="00423DE7" w:rsidRPr="00BC2943" w:rsidRDefault="00423DE7" w:rsidP="0027128C">
      <w:pPr>
        <w:pStyle w:val="Texto"/>
        <w:numPr>
          <w:ilvl w:val="0"/>
          <w:numId w:val="79"/>
        </w:numPr>
        <w:spacing w:after="0" w:line="276" w:lineRule="auto"/>
        <w:ind w:left="1134" w:right="51" w:hanging="567"/>
      </w:pPr>
      <w:r w:rsidRPr="00BC2943">
        <w:rPr>
          <w:sz w:val="22"/>
          <w:szCs w:val="22"/>
        </w:rPr>
        <w:t xml:space="preserve">Verifique que durante la ventana de medición de 2.5 minutos no se hayan producido transmisiones del EBP en </w:t>
      </w:r>
      <w:proofErr w:type="spellStart"/>
      <w:r w:rsidRPr="00BC2943">
        <w:rPr>
          <w:sz w:val="22"/>
          <w:szCs w:val="22"/>
        </w:rPr>
        <w:t>Ch</w:t>
      </w:r>
      <w:r w:rsidRPr="00BC2943">
        <w:rPr>
          <w:sz w:val="22"/>
          <w:szCs w:val="22"/>
          <w:vertAlign w:val="subscript"/>
        </w:rPr>
        <w:t>r</w:t>
      </w:r>
      <w:proofErr w:type="spellEnd"/>
      <w:r w:rsidRPr="00BC2943">
        <w:rPr>
          <w:sz w:val="22"/>
          <w:szCs w:val="22"/>
        </w:rPr>
        <w:t>. Se registra en el reporte de prueba los resultados de la comprobación de disponibilidad del canal.</w:t>
      </w:r>
    </w:p>
    <w:p w14:paraId="47B3E122" w14:textId="77777777" w:rsidR="00423DE7" w:rsidRPr="00BC2943" w:rsidRDefault="00423DE7" w:rsidP="005C5505">
      <w:pPr>
        <w:spacing w:after="0"/>
        <w:ind w:right="51"/>
        <w:jc w:val="center"/>
      </w:pPr>
    </w:p>
    <w:p w14:paraId="5AD0AA05" w14:textId="40BB69AC" w:rsidR="00423DE7" w:rsidRPr="00BC2943" w:rsidRDefault="005D0B20" w:rsidP="005C5505">
      <w:pPr>
        <w:spacing w:after="0"/>
        <w:ind w:right="51"/>
        <w:jc w:val="center"/>
      </w:pPr>
      <w:r w:rsidRPr="00BC2943">
        <w:rPr>
          <w:noProof/>
        </w:rPr>
        <w:lastRenderedPageBreak/>
        <w:drawing>
          <wp:inline distT="0" distB="0" distL="0" distR="0" wp14:anchorId="6154DE28" wp14:editId="60848D68">
            <wp:extent cx="5971540" cy="376809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71540" cy="3768090"/>
                    </a:xfrm>
                    <a:prstGeom prst="rect">
                      <a:avLst/>
                    </a:prstGeom>
                    <a:noFill/>
                    <a:ln>
                      <a:noFill/>
                    </a:ln>
                  </pic:spPr>
                </pic:pic>
              </a:graphicData>
            </a:graphic>
          </wp:inline>
        </w:drawing>
      </w:r>
    </w:p>
    <w:p w14:paraId="12176566"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 xml:space="preserve">Figura 28. </w:t>
      </w:r>
      <w:r w:rsidRPr="00BC2943">
        <w:rPr>
          <w:rFonts w:ascii="Arial" w:hAnsi="Arial" w:cs="Arial"/>
        </w:rPr>
        <w:t>Ejemplo de diagrama de tiempo para las pruebas de radar hacia el final del tiempo de verificación de disponibilidad del canal</w:t>
      </w:r>
    </w:p>
    <w:p w14:paraId="2699BCE5" w14:textId="77777777" w:rsidR="00423DE7" w:rsidRPr="00BC2943" w:rsidRDefault="00423DE7" w:rsidP="005C5505">
      <w:pPr>
        <w:spacing w:after="0"/>
        <w:ind w:right="51"/>
        <w:jc w:val="both"/>
      </w:pPr>
      <w:r w:rsidRPr="00BC2943">
        <w:t xml:space="preserve"> </w:t>
      </w:r>
    </w:p>
    <w:p w14:paraId="72F05190" w14:textId="77777777" w:rsidR="00423DE7" w:rsidRPr="00BC2943" w:rsidRDefault="00423DE7" w:rsidP="005C5505">
      <w:pPr>
        <w:spacing w:after="0"/>
        <w:ind w:right="51"/>
        <w:jc w:val="both"/>
        <w:rPr>
          <w:rFonts w:ascii="Arial" w:hAnsi="Arial" w:cs="Arial"/>
        </w:rPr>
      </w:pPr>
      <w:r w:rsidRPr="00BC2943">
        <w:rPr>
          <w:rFonts w:ascii="Arial" w:hAnsi="Arial" w:cs="Arial"/>
          <w:b/>
          <w:bCs/>
        </w:rPr>
        <w:t xml:space="preserve">5.11.2.1.1.8.3. </w:t>
      </w:r>
      <w:r w:rsidRPr="00BC2943">
        <w:rPr>
          <w:rFonts w:ascii="Arial" w:hAnsi="Arial" w:cs="Arial"/>
        </w:rPr>
        <w:t>Monitoreo en servicio para el tiempo de movimiento del canal, el tiempo de cierre del canal de transmisión y el período de no ocupación</w:t>
      </w:r>
    </w:p>
    <w:p w14:paraId="0876003F" w14:textId="3BC5F444" w:rsidR="00423DE7" w:rsidRPr="00BC2943" w:rsidRDefault="00423DE7" w:rsidP="005C5505">
      <w:pPr>
        <w:pStyle w:val="Texto"/>
        <w:spacing w:after="0" w:line="276" w:lineRule="auto"/>
        <w:ind w:right="51"/>
        <w:rPr>
          <w:sz w:val="22"/>
          <w:szCs w:val="22"/>
        </w:rPr>
      </w:pPr>
      <w:r w:rsidRPr="00BC2943">
        <w:rPr>
          <w:sz w:val="22"/>
          <w:szCs w:val="22"/>
        </w:rPr>
        <w:t>Estas pruebas definen cómo se comprueban los siguientes parámetros DFS durante la supervisión en servicio</w:t>
      </w:r>
      <w:r w:rsidR="00C43D6E" w:rsidRPr="00BC2943">
        <w:rPr>
          <w:sz w:val="22"/>
          <w:szCs w:val="22"/>
        </w:rPr>
        <w:t>:</w:t>
      </w:r>
    </w:p>
    <w:p w14:paraId="31F418F9" w14:textId="77777777" w:rsidR="00423DE7" w:rsidRPr="00BC2943" w:rsidRDefault="00423DE7" w:rsidP="0027128C">
      <w:pPr>
        <w:pStyle w:val="Texto"/>
        <w:numPr>
          <w:ilvl w:val="0"/>
          <w:numId w:val="5"/>
        </w:numPr>
        <w:spacing w:after="0" w:line="276" w:lineRule="auto"/>
        <w:ind w:left="1134" w:right="51" w:hanging="567"/>
        <w:rPr>
          <w:sz w:val="22"/>
          <w:szCs w:val="22"/>
        </w:rPr>
      </w:pPr>
      <w:r w:rsidRPr="00BC2943">
        <w:rPr>
          <w:sz w:val="22"/>
          <w:szCs w:val="22"/>
        </w:rPr>
        <w:t>Tiempo de cierre del canal de transmisión.</w:t>
      </w:r>
    </w:p>
    <w:p w14:paraId="7C6EE91C" w14:textId="77777777" w:rsidR="00423DE7" w:rsidRPr="00BC2943" w:rsidRDefault="00423DE7" w:rsidP="0027128C">
      <w:pPr>
        <w:pStyle w:val="Texto"/>
        <w:numPr>
          <w:ilvl w:val="0"/>
          <w:numId w:val="5"/>
        </w:numPr>
        <w:spacing w:after="0" w:line="276" w:lineRule="auto"/>
        <w:ind w:left="1134" w:right="51" w:hanging="567"/>
        <w:rPr>
          <w:sz w:val="22"/>
          <w:szCs w:val="22"/>
        </w:rPr>
      </w:pPr>
      <w:r w:rsidRPr="00BC2943">
        <w:rPr>
          <w:sz w:val="22"/>
          <w:szCs w:val="22"/>
        </w:rPr>
        <w:t>Tiempo de movimiento del canal.</w:t>
      </w:r>
    </w:p>
    <w:p w14:paraId="45F1E383" w14:textId="77777777" w:rsidR="00423DE7" w:rsidRPr="00BC2943" w:rsidRDefault="00423DE7" w:rsidP="0027128C">
      <w:pPr>
        <w:pStyle w:val="Texto"/>
        <w:numPr>
          <w:ilvl w:val="0"/>
          <w:numId w:val="5"/>
        </w:numPr>
        <w:spacing w:after="0" w:line="276" w:lineRule="auto"/>
        <w:ind w:left="1134" w:right="51" w:hanging="567"/>
        <w:rPr>
          <w:sz w:val="22"/>
          <w:szCs w:val="22"/>
        </w:rPr>
      </w:pPr>
      <w:r w:rsidRPr="00BC2943">
        <w:rPr>
          <w:sz w:val="22"/>
          <w:szCs w:val="22"/>
        </w:rPr>
        <w:t>Período de no ocupación.</w:t>
      </w:r>
    </w:p>
    <w:p w14:paraId="6BB1FAAB" w14:textId="77777777" w:rsidR="00423DE7" w:rsidRPr="00BC2943" w:rsidRDefault="00423DE7" w:rsidP="005C5505">
      <w:pPr>
        <w:pStyle w:val="Texto"/>
        <w:spacing w:after="0" w:line="276" w:lineRule="auto"/>
        <w:ind w:right="51"/>
        <w:rPr>
          <w:sz w:val="22"/>
          <w:szCs w:val="22"/>
        </w:rPr>
      </w:pPr>
      <w:r w:rsidRPr="00BC2943">
        <w:rPr>
          <w:sz w:val="22"/>
          <w:szCs w:val="22"/>
        </w:rPr>
        <w:t>A continuación, se establecen los pasos del procedimiento para determinar los parámetros anteriormente mencionados cuando se genera una ráfaga de radar con un nivel igual al umbral de detección de radar + 1dB en el canal operativo del dispositivo WAS/RLAN (monitoreo en servicio).</w:t>
      </w:r>
    </w:p>
    <w:p w14:paraId="25EA6969" w14:textId="77777777" w:rsidR="00423DE7" w:rsidRPr="00BC2943" w:rsidRDefault="00423DE7" w:rsidP="0027128C">
      <w:pPr>
        <w:pStyle w:val="Texto"/>
        <w:numPr>
          <w:ilvl w:val="0"/>
          <w:numId w:val="80"/>
        </w:numPr>
        <w:spacing w:after="0" w:line="276" w:lineRule="auto"/>
        <w:ind w:left="1134" w:right="51" w:hanging="567"/>
        <w:rPr>
          <w:sz w:val="22"/>
          <w:szCs w:val="22"/>
        </w:rPr>
      </w:pPr>
      <w:r w:rsidRPr="00BC2943">
        <w:rPr>
          <w:sz w:val="22"/>
          <w:szCs w:val="22"/>
        </w:rPr>
        <w:t>Se elige una frecuencia de los canales operativos del EBP dentro de las bandas 5250-5350 MHz o 5470-5725 MHz. Para los dispositivos del estándar 802.11, la frecuencia de prueba debe contener señales de control. Esto puede verificarse desactivando la carga del canal y monitoreando el analizador de espectro. Si no se detectan señales de control, debe seleccionarse otra frecuencia dentro del ancho de banda de la emisión donde se detectan las señales de control.</w:t>
      </w:r>
    </w:p>
    <w:p w14:paraId="2CDA9B37" w14:textId="77777777" w:rsidR="00423DE7" w:rsidRPr="00BC2943" w:rsidRDefault="00423DE7" w:rsidP="0027128C">
      <w:pPr>
        <w:pStyle w:val="Texto"/>
        <w:numPr>
          <w:ilvl w:val="0"/>
          <w:numId w:val="80"/>
        </w:numPr>
        <w:spacing w:after="0" w:line="276" w:lineRule="auto"/>
        <w:ind w:left="1134" w:right="51" w:hanging="567"/>
        <w:rPr>
          <w:sz w:val="22"/>
          <w:szCs w:val="22"/>
        </w:rPr>
      </w:pPr>
      <w:r w:rsidRPr="00BC2943">
        <w:rPr>
          <w:sz w:val="22"/>
          <w:szCs w:val="22"/>
        </w:rPr>
        <w:t xml:space="preserve">En caso de que el EBP sea un dispositivo WAS/RLAN que funcione como un dispositivo cliente (con o sin DFS), se utiliza un dispositivo WAS/RLAN que funcione </w:t>
      </w:r>
      <w:r w:rsidRPr="00BC2943">
        <w:rPr>
          <w:sz w:val="22"/>
          <w:szCs w:val="22"/>
        </w:rPr>
        <w:lastRenderedPageBreak/>
        <w:t>como dispositivo maestro para permitir que el EBP (dispositivo cliente) se asocie con el dispositivo maestro. En caso de que el EBP sea un dispositivo maestro, se utiliza un dispositivo WAS/RLAN que funcione como dispositivo cliente y este cliente se asocia con el EBP (maestro). En ambos casos, para las pruebas conducidas, el generador de forma de onda de radar se conecta al dispositivo maestro. Para las pruebas radiadas, las emisiones del generador de forma de onda de radar se dirigirán hacia el dispositivo maestro. Si el dispositivo maestro tiene ganancia de antena, el lóbulo principal del diagrama de radiación de la antena se dirige hacia el emisor de radar. Se utiliza la polarización vertical para las pruebas.</w:t>
      </w:r>
    </w:p>
    <w:p w14:paraId="59815E0D" w14:textId="77777777" w:rsidR="00423DE7" w:rsidRPr="00BC2943" w:rsidRDefault="00423DE7" w:rsidP="0027128C">
      <w:pPr>
        <w:pStyle w:val="Texto"/>
        <w:numPr>
          <w:ilvl w:val="0"/>
          <w:numId w:val="80"/>
        </w:numPr>
        <w:spacing w:after="0" w:line="276" w:lineRule="auto"/>
        <w:ind w:left="1134" w:right="51" w:hanging="567"/>
        <w:rPr>
          <w:sz w:val="22"/>
          <w:szCs w:val="22"/>
        </w:rPr>
      </w:pPr>
      <w:r w:rsidRPr="00BC2943">
        <w:rPr>
          <w:sz w:val="22"/>
          <w:szCs w:val="22"/>
        </w:rPr>
        <w:t>Transmita el archivo de prueba de carga del canal desde el dispositivo maestro al dispositivo cliente en el canal de prueba durante todo el período de prueba.</w:t>
      </w:r>
    </w:p>
    <w:p w14:paraId="53020717" w14:textId="77777777" w:rsidR="00423DE7" w:rsidRPr="00BC2943" w:rsidRDefault="00423DE7" w:rsidP="0027128C">
      <w:pPr>
        <w:pStyle w:val="Texto"/>
        <w:numPr>
          <w:ilvl w:val="0"/>
          <w:numId w:val="80"/>
        </w:numPr>
        <w:spacing w:after="0" w:line="276" w:lineRule="auto"/>
        <w:ind w:left="1134" w:right="51" w:hanging="567"/>
        <w:rPr>
          <w:sz w:val="22"/>
          <w:szCs w:val="22"/>
        </w:rPr>
      </w:pPr>
      <w:r w:rsidRPr="00BC2943">
        <w:rPr>
          <w:sz w:val="22"/>
          <w:szCs w:val="22"/>
        </w:rPr>
        <w:t>En el momento T</w:t>
      </w:r>
      <w:r w:rsidRPr="00BC2943">
        <w:rPr>
          <w:sz w:val="22"/>
          <w:szCs w:val="22"/>
          <w:vertAlign w:val="subscript"/>
        </w:rPr>
        <w:t>0</w:t>
      </w:r>
      <w:r w:rsidRPr="00BC2943">
        <w:rPr>
          <w:sz w:val="22"/>
          <w:szCs w:val="22"/>
        </w:rPr>
        <w:t>, el generador de forma de onda de radar envía una ráfaga de pulsos para uno de los radares tipo 0 de acuerdo con el Cuadro 17, se establecen los niveles del Cuadro 15 en el canal operativo. Se agrega 1 dB adicional a la señal de prueba de radar para garantizar que esté en o por encima del umbral de detección de radar, teniendo en cuenta las variaciones / errores del equipo.</w:t>
      </w:r>
    </w:p>
    <w:p w14:paraId="0FD6EC8D" w14:textId="77777777" w:rsidR="00423DE7" w:rsidRPr="00BC2943" w:rsidRDefault="00423DE7" w:rsidP="0027128C">
      <w:pPr>
        <w:pStyle w:val="Texto"/>
        <w:numPr>
          <w:ilvl w:val="0"/>
          <w:numId w:val="80"/>
        </w:numPr>
        <w:spacing w:after="0" w:line="276" w:lineRule="auto"/>
        <w:ind w:left="1134" w:right="51" w:hanging="567"/>
        <w:rPr>
          <w:sz w:val="22"/>
          <w:szCs w:val="22"/>
        </w:rPr>
      </w:pPr>
      <w:r w:rsidRPr="00BC2943">
        <w:rPr>
          <w:sz w:val="22"/>
          <w:szCs w:val="22"/>
        </w:rPr>
        <w:t>Observe las transmisiones del EBP al final de la ráfaga del radar en el canal operativo durante una duración superior a 10 segundos. Mida y registre las transmisiones del EBP durante el tiempo de observación (Tiempo de movimiento del canal). Mida y registre el tiempo de movimiento del canal y el tiempo de cierre del canal de transmisión si se produce la detección por radar. La Figura 29 ilustra el tiempo de cierre del canal de transmisión.</w:t>
      </w:r>
    </w:p>
    <w:p w14:paraId="433DA5FA" w14:textId="77777777" w:rsidR="00423DE7" w:rsidRPr="00BC2943" w:rsidRDefault="00423DE7" w:rsidP="0027128C">
      <w:pPr>
        <w:pStyle w:val="Texto"/>
        <w:numPr>
          <w:ilvl w:val="0"/>
          <w:numId w:val="80"/>
        </w:numPr>
        <w:spacing w:after="0" w:line="276" w:lineRule="auto"/>
        <w:ind w:left="1134" w:right="51" w:hanging="567"/>
        <w:rPr>
          <w:sz w:val="22"/>
          <w:szCs w:val="22"/>
        </w:rPr>
      </w:pPr>
      <w:r w:rsidRPr="00BC2943">
        <w:rPr>
          <w:sz w:val="22"/>
          <w:szCs w:val="22"/>
        </w:rPr>
        <w:t>Cuando funcione como un dispositivo maestro, supervise el EBP durante más de 30 minutos después del instante T</w:t>
      </w:r>
      <w:r w:rsidRPr="00BC2943">
        <w:rPr>
          <w:sz w:val="22"/>
          <w:szCs w:val="22"/>
          <w:vertAlign w:val="subscript"/>
        </w:rPr>
        <w:t>2</w:t>
      </w:r>
      <w:r w:rsidRPr="00BC2943">
        <w:rPr>
          <w:sz w:val="22"/>
          <w:szCs w:val="22"/>
        </w:rPr>
        <w:t xml:space="preserve"> para verificar que el EBP no reanude ninguna transmisión en este canal. Realice esta prueba una vez y registre el resultado de la medición.</w:t>
      </w:r>
    </w:p>
    <w:p w14:paraId="2F154FF9" w14:textId="77777777" w:rsidR="00423DE7" w:rsidRPr="00BC2943" w:rsidRDefault="00423DE7" w:rsidP="0027128C">
      <w:pPr>
        <w:pStyle w:val="Texto"/>
        <w:numPr>
          <w:ilvl w:val="0"/>
          <w:numId w:val="80"/>
        </w:numPr>
        <w:spacing w:after="0" w:line="276" w:lineRule="auto"/>
        <w:ind w:left="1134" w:right="51" w:hanging="567"/>
        <w:rPr>
          <w:sz w:val="22"/>
          <w:szCs w:val="22"/>
        </w:rPr>
      </w:pPr>
      <w:r w:rsidRPr="00BC2943">
        <w:rPr>
          <w:sz w:val="22"/>
          <w:szCs w:val="22"/>
        </w:rPr>
        <w:t>En caso de que el EBP sea un dispositivo WAS/RLAN que funcione como un dispositivo cliente con supervisión en servicio, realice los pasos a) a f).</w:t>
      </w:r>
    </w:p>
    <w:p w14:paraId="5FA9C95D" w14:textId="77777777" w:rsidR="00423DE7" w:rsidRPr="00BC2943" w:rsidRDefault="00423DE7" w:rsidP="005C5505">
      <w:pPr>
        <w:spacing w:after="0"/>
        <w:ind w:right="51"/>
        <w:jc w:val="center"/>
      </w:pPr>
    </w:p>
    <w:p w14:paraId="0F9EE0AF" w14:textId="77777777" w:rsidR="00423DE7" w:rsidRPr="00BC2943" w:rsidRDefault="00423DE7" w:rsidP="005C5505">
      <w:pPr>
        <w:spacing w:after="0"/>
        <w:ind w:right="51"/>
        <w:jc w:val="center"/>
      </w:pPr>
      <w:r w:rsidRPr="00BC2943">
        <w:rPr>
          <w:noProof/>
        </w:rPr>
        <w:drawing>
          <wp:inline distT="0" distB="0" distL="0" distR="0" wp14:anchorId="1254644C" wp14:editId="4A986E75">
            <wp:extent cx="4743450" cy="1991906"/>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49345" cy="1994382"/>
                    </a:xfrm>
                    <a:prstGeom prst="rect">
                      <a:avLst/>
                    </a:prstGeom>
                    <a:noFill/>
                    <a:ln>
                      <a:noFill/>
                    </a:ln>
                  </pic:spPr>
                </pic:pic>
              </a:graphicData>
            </a:graphic>
          </wp:inline>
        </w:drawing>
      </w:r>
    </w:p>
    <w:p w14:paraId="5D1E62A1"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 xml:space="preserve">Figura 29. </w:t>
      </w:r>
      <w:r w:rsidRPr="00BC2943">
        <w:rPr>
          <w:rFonts w:ascii="Arial" w:hAnsi="Arial" w:cs="Arial"/>
        </w:rPr>
        <w:t>Ejemplo de diagrama de tiempo de cierre del canal de transmisión y tiempo de movimiento del canal</w:t>
      </w:r>
    </w:p>
    <w:p w14:paraId="71BA9825" w14:textId="77777777" w:rsidR="00423DE7" w:rsidRPr="00BC2943" w:rsidRDefault="00423DE7" w:rsidP="005C5505">
      <w:pPr>
        <w:spacing w:after="0"/>
        <w:ind w:right="51"/>
        <w:jc w:val="both"/>
      </w:pPr>
      <w:r w:rsidRPr="00BC2943">
        <w:t xml:space="preserve"> </w:t>
      </w:r>
    </w:p>
    <w:p w14:paraId="1E6BC598" w14:textId="77777777" w:rsidR="00423DE7" w:rsidRPr="00BC2943" w:rsidRDefault="00423DE7" w:rsidP="005C5505">
      <w:pPr>
        <w:spacing w:after="0"/>
        <w:ind w:right="51"/>
        <w:jc w:val="both"/>
        <w:rPr>
          <w:rFonts w:ascii="Arial" w:hAnsi="Arial" w:cs="Arial"/>
        </w:rPr>
      </w:pPr>
      <w:r w:rsidRPr="00BC2943">
        <w:rPr>
          <w:rFonts w:ascii="Arial" w:hAnsi="Arial" w:cs="Arial"/>
          <w:b/>
          <w:bCs/>
        </w:rPr>
        <w:lastRenderedPageBreak/>
        <w:t>5.11.2.1.1.8.4.</w:t>
      </w:r>
      <w:r w:rsidRPr="00BC2943">
        <w:rPr>
          <w:rFonts w:ascii="Arial" w:hAnsi="Arial" w:cs="Arial"/>
        </w:rPr>
        <w:t xml:space="preserve"> Comprobación del rendimiento estadístico </w:t>
      </w:r>
    </w:p>
    <w:p w14:paraId="27881F54" w14:textId="77777777" w:rsidR="00423DE7" w:rsidRPr="00BC2943" w:rsidRDefault="00423DE7" w:rsidP="005C5505">
      <w:pPr>
        <w:pStyle w:val="Texto"/>
        <w:spacing w:after="0" w:line="276" w:lineRule="auto"/>
        <w:ind w:right="51"/>
        <w:rPr>
          <w:sz w:val="22"/>
          <w:szCs w:val="22"/>
        </w:rPr>
      </w:pPr>
      <w:r w:rsidRPr="00BC2943">
        <w:rPr>
          <w:sz w:val="22"/>
          <w:szCs w:val="22"/>
        </w:rPr>
        <w:t>A continuación, se establecen los pasos del procedimiento para determinar cumplimiento con el requisito del porcentaje mínimo de detección exitosa que se encuentran en los Cuadros 17 a 19 cuando se genera una ráfaga de radar con un nivel igual al umbral de detección de radar + 1dB en el canal operativo del dispositivo WAS/RLAN (monitoreo en servicio).</w:t>
      </w:r>
    </w:p>
    <w:p w14:paraId="2C269B74" w14:textId="77777777" w:rsidR="00423DE7" w:rsidRPr="00BC2943" w:rsidRDefault="00423DE7" w:rsidP="0027128C">
      <w:pPr>
        <w:pStyle w:val="Texto"/>
        <w:numPr>
          <w:ilvl w:val="0"/>
          <w:numId w:val="81"/>
        </w:numPr>
        <w:spacing w:after="0" w:line="276" w:lineRule="auto"/>
        <w:ind w:left="1134" w:right="51" w:hanging="567"/>
        <w:rPr>
          <w:sz w:val="22"/>
          <w:szCs w:val="22"/>
        </w:rPr>
      </w:pPr>
      <w:r w:rsidRPr="00BC2943">
        <w:rPr>
          <w:sz w:val="22"/>
          <w:szCs w:val="22"/>
        </w:rPr>
        <w:t>Se elige una frecuencia de los canales operativos del EBP dentro de las bandas 5250-5350 MHz o 5470-5725 MHz.</w:t>
      </w:r>
    </w:p>
    <w:p w14:paraId="602684FC" w14:textId="77777777" w:rsidR="00423DE7" w:rsidRPr="00BC2943" w:rsidRDefault="00423DE7" w:rsidP="0027128C">
      <w:pPr>
        <w:pStyle w:val="Texto"/>
        <w:numPr>
          <w:ilvl w:val="0"/>
          <w:numId w:val="81"/>
        </w:numPr>
        <w:spacing w:after="0" w:line="276" w:lineRule="auto"/>
        <w:ind w:left="1134" w:right="51" w:hanging="567"/>
        <w:rPr>
          <w:sz w:val="22"/>
          <w:szCs w:val="22"/>
        </w:rPr>
      </w:pPr>
      <w:r w:rsidRPr="00BC2943">
        <w:rPr>
          <w:sz w:val="22"/>
          <w:szCs w:val="22"/>
        </w:rPr>
        <w:t>En caso de que el EBP sea un dispositivo WAS/RLAN que funcione como un dispositivo cliente (con o sin detección de radar), se utiliza un dispositivo WAS/RLAN que funcione como dispositivo maestro para permitir que el EBP (dispositivo cliente) se asocie con el dispositivo maestro. En caso de que el EBP sea un dispositivo maestro, se utiliza un dispositivo WAS/RLAN que funcione como dispositivo cliente y este cliente se asociará con el EBP (maestro). En ambos casos, para las pruebas conducidas, el generador de forma de onda de radar se conecta al dispositivo maestro. Para las pruebas radiadas, las emisiones del generador de forma de onda de radar se dirigen hacia el dispositivo maestro. Si el dispositivo maestro tiene ganancia de antena, el lóbulo principal del diagrama de radiación de la antena se dirige hacia el emisor de radar. Se utiliza para las pruebas la polarización vertical.</w:t>
      </w:r>
    </w:p>
    <w:p w14:paraId="40C89B34" w14:textId="77777777" w:rsidR="00423DE7" w:rsidRPr="00BC2943" w:rsidRDefault="00423DE7" w:rsidP="0027128C">
      <w:pPr>
        <w:pStyle w:val="Texto"/>
        <w:numPr>
          <w:ilvl w:val="0"/>
          <w:numId w:val="81"/>
        </w:numPr>
        <w:spacing w:after="0" w:line="276" w:lineRule="auto"/>
        <w:ind w:left="1134" w:right="51" w:hanging="567"/>
        <w:rPr>
          <w:sz w:val="22"/>
          <w:szCs w:val="22"/>
        </w:rPr>
      </w:pPr>
      <w:r w:rsidRPr="00BC2943">
        <w:rPr>
          <w:sz w:val="22"/>
          <w:szCs w:val="22"/>
        </w:rPr>
        <w:t>Transmita el archivo de prueba de carga del canal desde el dispositivo maestro al dispositivo cliente en el canal de prueba durante todo el período de prueba.</w:t>
      </w:r>
    </w:p>
    <w:p w14:paraId="6AF6E3B1" w14:textId="77777777" w:rsidR="00423DE7" w:rsidRPr="00BC2943" w:rsidRDefault="00423DE7" w:rsidP="0027128C">
      <w:pPr>
        <w:pStyle w:val="Texto"/>
        <w:numPr>
          <w:ilvl w:val="0"/>
          <w:numId w:val="81"/>
        </w:numPr>
        <w:spacing w:after="0" w:line="276" w:lineRule="auto"/>
        <w:ind w:left="1134" w:right="51" w:hanging="567"/>
        <w:rPr>
          <w:sz w:val="22"/>
          <w:szCs w:val="22"/>
        </w:rPr>
      </w:pPr>
      <w:r w:rsidRPr="00BC2943">
        <w:rPr>
          <w:sz w:val="22"/>
          <w:szCs w:val="22"/>
        </w:rPr>
        <w:t>En el tiempo T</w:t>
      </w:r>
      <w:r w:rsidRPr="00BC2943">
        <w:rPr>
          <w:sz w:val="22"/>
          <w:szCs w:val="22"/>
          <w:vertAlign w:val="subscript"/>
        </w:rPr>
        <w:t>0</w:t>
      </w:r>
      <w:r w:rsidRPr="00BC2943">
        <w:rPr>
          <w:sz w:val="22"/>
          <w:szCs w:val="22"/>
        </w:rPr>
        <w:t>, el generador de forma de onda de radar envía en el canal operativo la forma de onda individual para cada uno de los tipos de radar 1-6 que se establecen en los Cuadros 17 a 19, con los niveles establecidos en el Cuadro 15. Se agrega 1 dB adicional a la señal de prueba de radar para garantizar que esté en o por encima del umbral de detección de radar, teniendo en cuenta las variaciones / errores del equipo.</w:t>
      </w:r>
    </w:p>
    <w:p w14:paraId="1C89FA49" w14:textId="77777777" w:rsidR="00423DE7" w:rsidRPr="00BC2943" w:rsidRDefault="00423DE7" w:rsidP="0027128C">
      <w:pPr>
        <w:pStyle w:val="Texto"/>
        <w:numPr>
          <w:ilvl w:val="0"/>
          <w:numId w:val="81"/>
        </w:numPr>
        <w:spacing w:after="0" w:line="276" w:lineRule="auto"/>
        <w:ind w:left="1134" w:right="51" w:hanging="567"/>
        <w:rPr>
          <w:sz w:val="22"/>
          <w:szCs w:val="22"/>
        </w:rPr>
      </w:pPr>
      <w:r w:rsidRPr="00BC2943">
        <w:rPr>
          <w:sz w:val="22"/>
          <w:szCs w:val="22"/>
        </w:rPr>
        <w:t>Observe las transmisiones del EBP al final de la ráfaga en el canal operativo durante una duración superior a 10 segundos para el tipo de radar 0, a fin de garantizar que se produzca la detección.</w:t>
      </w:r>
    </w:p>
    <w:p w14:paraId="74537518" w14:textId="77777777" w:rsidR="00423DE7" w:rsidRPr="00BC2943" w:rsidRDefault="00423DE7" w:rsidP="0027128C">
      <w:pPr>
        <w:pStyle w:val="Texto"/>
        <w:numPr>
          <w:ilvl w:val="0"/>
          <w:numId w:val="81"/>
        </w:numPr>
        <w:spacing w:after="0" w:line="276" w:lineRule="auto"/>
        <w:ind w:left="1134" w:right="51" w:hanging="567"/>
        <w:rPr>
          <w:sz w:val="22"/>
          <w:szCs w:val="22"/>
        </w:rPr>
      </w:pPr>
      <w:r w:rsidRPr="00BC2943">
        <w:rPr>
          <w:sz w:val="22"/>
          <w:szCs w:val="22"/>
        </w:rPr>
        <w:t>Observe las transmisiones del EBP al final de la ráfaga en el canal operativo durante una duración superior a 22 segundos para el radar de pulso largo tipo 5 para garantizar que se produzca la detección.</w:t>
      </w:r>
    </w:p>
    <w:p w14:paraId="40C00ADC" w14:textId="77777777" w:rsidR="00423DE7" w:rsidRPr="00BC2943" w:rsidRDefault="00423DE7" w:rsidP="0027128C">
      <w:pPr>
        <w:pStyle w:val="Texto"/>
        <w:numPr>
          <w:ilvl w:val="0"/>
          <w:numId w:val="81"/>
        </w:numPr>
        <w:spacing w:after="0" w:line="276" w:lineRule="auto"/>
        <w:ind w:left="1134" w:right="51" w:hanging="567"/>
        <w:rPr>
          <w:sz w:val="22"/>
          <w:szCs w:val="22"/>
        </w:rPr>
      </w:pPr>
      <w:r w:rsidRPr="00BC2943">
        <w:rPr>
          <w:sz w:val="22"/>
          <w:szCs w:val="22"/>
        </w:rPr>
        <w:t>En caso de que el EBP sea un dispositivo WAS/RLAN que funcione como un dispositivo cliente con supervisión en servicio, realice los pasos a) a f).</w:t>
      </w:r>
    </w:p>
    <w:p w14:paraId="226D7E8D" w14:textId="77777777" w:rsidR="00423DE7" w:rsidRPr="00BC2943" w:rsidRDefault="00423DE7" w:rsidP="005C5505">
      <w:pPr>
        <w:spacing w:after="0"/>
        <w:ind w:right="51"/>
        <w:jc w:val="both"/>
      </w:pPr>
      <w:r w:rsidRPr="00BC2943">
        <w:t xml:space="preserve"> </w:t>
      </w:r>
    </w:p>
    <w:p w14:paraId="5D9CBEE3"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5.11.2.1.1.8.4.1.</w:t>
      </w:r>
      <w:r w:rsidRPr="00BC2943">
        <w:rPr>
          <w:rFonts w:ascii="Arial" w:hAnsi="Arial" w:cs="Arial"/>
        </w:rPr>
        <w:t xml:space="preserve"> Prueba de radar de pulso corto </w:t>
      </w:r>
    </w:p>
    <w:p w14:paraId="6153F83C" w14:textId="77777777" w:rsidR="00423DE7" w:rsidRPr="00BC2943" w:rsidRDefault="00423DE7" w:rsidP="005C5505">
      <w:pPr>
        <w:pStyle w:val="Texto"/>
        <w:spacing w:after="0" w:line="276" w:lineRule="auto"/>
        <w:ind w:right="51"/>
        <w:rPr>
          <w:sz w:val="22"/>
          <w:szCs w:val="22"/>
        </w:rPr>
      </w:pPr>
      <w:r w:rsidRPr="00BC2943">
        <w:rPr>
          <w:sz w:val="22"/>
          <w:szCs w:val="22"/>
        </w:rPr>
        <w:t xml:space="preserve">Una vez que completada la verificación de los requisitos de rendimiento, se recopilan los datos estadísticos para determinar la capacidad del dispositivo para detectar las formas de onda de prueba de radar (tipos de radar de pulso corto 1-4) que se encuentran en el Cuadro 17. El dispositivo puede utilizar un modo de prueba para demostrar cuándo se produce la detección para evitar la necesidad de restablecer el dispositivo entre pruebas. El porcentaje de detección exitosa de la forma de onda de radar se calcula mediante: </w:t>
      </w:r>
    </w:p>
    <w:p w14:paraId="6D66F39B" w14:textId="77777777" w:rsidR="00423DE7" w:rsidRPr="00BC2943" w:rsidRDefault="00116E73" w:rsidP="005C5505">
      <w:pPr>
        <w:pStyle w:val="Texto"/>
        <w:spacing w:after="0" w:line="276" w:lineRule="auto"/>
        <w:ind w:right="51"/>
        <w:rPr>
          <w:sz w:val="22"/>
          <w:szCs w:val="22"/>
          <w:lang w:val="es-MX"/>
        </w:rPr>
      </w:pP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d</m:t>
            </m:r>
          </m:sub>
        </m:sSub>
        <m:r>
          <w:rPr>
            <w:rFonts w:ascii="Cambria Math" w:hAnsi="Cambria Math"/>
            <w:sz w:val="22"/>
            <w:szCs w:val="22"/>
          </w:rPr>
          <m:t>N</m:t>
        </m:r>
        <m:r>
          <w:rPr>
            <w:rFonts w:ascii="Cambria Math" w:hAnsi="Cambria Math"/>
            <w:sz w:val="22"/>
            <w:szCs w:val="22"/>
            <w:lang w:val="es-MX"/>
          </w:rPr>
          <m:t>=</m:t>
        </m:r>
        <m:f>
          <m:fPr>
            <m:ctrlPr>
              <w:rPr>
                <w:rFonts w:ascii="Cambria Math" w:hAnsi="Cambria Math"/>
                <w:i/>
                <w:sz w:val="22"/>
                <w:szCs w:val="22"/>
              </w:rPr>
            </m:ctrlPr>
          </m:fPr>
          <m:num>
            <m:r>
              <w:rPr>
                <w:rFonts w:ascii="Cambria Math" w:hAnsi="Cambria Math"/>
                <w:sz w:val="22"/>
                <w:szCs w:val="22"/>
              </w:rPr>
              <m:t>Total</m:t>
            </m:r>
            <m:r>
              <w:rPr>
                <w:rFonts w:ascii="Cambria Math" w:hAnsi="Cambria Math"/>
                <w:sz w:val="22"/>
                <w:szCs w:val="22"/>
                <w:lang w:val="es-MX"/>
              </w:rPr>
              <m:t xml:space="preserve"> </m:t>
            </m:r>
            <m:r>
              <w:rPr>
                <w:rFonts w:ascii="Cambria Math" w:hAnsi="Cambria Math"/>
                <w:sz w:val="22"/>
                <w:szCs w:val="22"/>
              </w:rPr>
              <m:t>de</m:t>
            </m:r>
            <m:r>
              <w:rPr>
                <w:rFonts w:ascii="Cambria Math" w:hAnsi="Cambria Math"/>
                <w:sz w:val="22"/>
                <w:szCs w:val="22"/>
                <w:lang w:val="es-MX"/>
              </w:rPr>
              <m:t xml:space="preserve"> </m:t>
            </m:r>
            <m:r>
              <w:rPr>
                <w:rFonts w:ascii="Cambria Math" w:hAnsi="Cambria Math"/>
                <w:sz w:val="22"/>
                <w:szCs w:val="22"/>
              </w:rPr>
              <m:t>las</m:t>
            </m:r>
            <m:r>
              <w:rPr>
                <w:rFonts w:ascii="Cambria Math" w:hAnsi="Cambria Math"/>
                <w:sz w:val="22"/>
                <w:szCs w:val="22"/>
                <w:lang w:val="es-MX"/>
              </w:rPr>
              <m:t xml:space="preserve"> </m:t>
            </m:r>
            <m:r>
              <w:rPr>
                <w:rFonts w:ascii="Cambria Math" w:hAnsi="Cambria Math"/>
                <w:sz w:val="22"/>
                <w:szCs w:val="22"/>
              </w:rPr>
              <m:t>detecciones</m:t>
            </m:r>
            <m:r>
              <w:rPr>
                <w:rFonts w:ascii="Cambria Math" w:hAnsi="Cambria Math"/>
                <w:sz w:val="22"/>
                <w:szCs w:val="22"/>
                <w:lang w:val="es-MX"/>
              </w:rPr>
              <m:t xml:space="preserve"> </m:t>
            </m:r>
            <m:r>
              <w:rPr>
                <w:rFonts w:ascii="Cambria Math" w:hAnsi="Cambria Math"/>
                <w:sz w:val="22"/>
                <w:szCs w:val="22"/>
              </w:rPr>
              <m:t>de</m:t>
            </m:r>
            <m:r>
              <w:rPr>
                <w:rFonts w:ascii="Cambria Math" w:hAnsi="Cambria Math"/>
                <w:sz w:val="22"/>
                <w:szCs w:val="22"/>
                <w:lang w:val="es-MX"/>
              </w:rPr>
              <m:t xml:space="preserve"> </m:t>
            </m:r>
            <m:r>
              <w:rPr>
                <w:rFonts w:ascii="Cambria Math" w:hAnsi="Cambria Math"/>
                <w:sz w:val="22"/>
                <w:szCs w:val="22"/>
              </w:rPr>
              <m:t>la</m:t>
            </m:r>
            <m:r>
              <w:rPr>
                <w:rFonts w:ascii="Cambria Math" w:hAnsi="Cambria Math"/>
                <w:sz w:val="22"/>
                <w:szCs w:val="22"/>
                <w:lang w:val="es-MX"/>
              </w:rPr>
              <m:t xml:space="preserve"> </m:t>
            </m:r>
            <m:r>
              <w:rPr>
                <w:rFonts w:ascii="Cambria Math" w:hAnsi="Cambria Math"/>
                <w:sz w:val="22"/>
                <w:szCs w:val="22"/>
              </w:rPr>
              <m:t>frma</m:t>
            </m:r>
            <m:r>
              <w:rPr>
                <w:rFonts w:ascii="Cambria Math" w:hAnsi="Cambria Math"/>
                <w:sz w:val="22"/>
                <w:szCs w:val="22"/>
                <w:lang w:val="es-MX"/>
              </w:rPr>
              <m:t xml:space="preserve"> </m:t>
            </m:r>
            <m:r>
              <w:rPr>
                <w:rFonts w:ascii="Cambria Math" w:hAnsi="Cambria Math"/>
                <w:sz w:val="22"/>
                <w:szCs w:val="22"/>
              </w:rPr>
              <m:t>de</m:t>
            </m:r>
            <m:r>
              <w:rPr>
                <w:rFonts w:ascii="Cambria Math" w:hAnsi="Cambria Math"/>
                <w:sz w:val="22"/>
                <w:szCs w:val="22"/>
                <w:lang w:val="es-MX"/>
              </w:rPr>
              <m:t xml:space="preserve"> </m:t>
            </m:r>
            <m:r>
              <w:rPr>
                <w:rFonts w:ascii="Cambria Math" w:hAnsi="Cambria Math"/>
                <w:sz w:val="22"/>
                <w:szCs w:val="22"/>
              </w:rPr>
              <m:t>onda</m:t>
            </m:r>
          </m:num>
          <m:den>
            <m:r>
              <w:rPr>
                <w:rFonts w:ascii="Cambria Math" w:hAnsi="Cambria Math"/>
                <w:sz w:val="22"/>
                <w:szCs w:val="22"/>
              </w:rPr>
              <m:t>Total</m:t>
            </m:r>
            <m:r>
              <w:rPr>
                <w:rFonts w:ascii="Cambria Math" w:hAnsi="Cambria Math"/>
                <w:sz w:val="22"/>
                <w:szCs w:val="22"/>
                <w:lang w:val="es-MX"/>
              </w:rPr>
              <m:t xml:space="preserve"> </m:t>
            </m:r>
            <m:r>
              <w:rPr>
                <w:rFonts w:ascii="Cambria Math" w:hAnsi="Cambria Math"/>
                <w:sz w:val="22"/>
                <w:szCs w:val="22"/>
              </w:rPr>
              <m:t>de</m:t>
            </m:r>
            <m:r>
              <w:rPr>
                <w:rFonts w:ascii="Cambria Math" w:hAnsi="Cambria Math"/>
                <w:sz w:val="22"/>
                <w:szCs w:val="22"/>
                <w:lang w:val="es-MX"/>
              </w:rPr>
              <m:t xml:space="preserve"> </m:t>
            </m:r>
            <m:r>
              <w:rPr>
                <w:rFonts w:ascii="Cambria Math" w:hAnsi="Cambria Math"/>
                <w:sz w:val="22"/>
                <w:szCs w:val="22"/>
              </w:rPr>
              <m:t>intentos</m:t>
            </m:r>
            <m:r>
              <w:rPr>
                <w:rFonts w:ascii="Cambria Math" w:hAnsi="Cambria Math"/>
                <w:sz w:val="22"/>
                <w:szCs w:val="22"/>
                <w:lang w:val="es-MX"/>
              </w:rPr>
              <m:t xml:space="preserve"> </m:t>
            </m:r>
            <m:r>
              <w:rPr>
                <w:rFonts w:ascii="Cambria Math" w:hAnsi="Cambria Math"/>
                <w:sz w:val="22"/>
                <w:szCs w:val="22"/>
              </w:rPr>
              <m:t>de</m:t>
            </m:r>
            <m:r>
              <w:rPr>
                <w:rFonts w:ascii="Cambria Math" w:hAnsi="Cambria Math"/>
                <w:sz w:val="22"/>
                <w:szCs w:val="22"/>
                <w:lang w:val="es-MX"/>
              </w:rPr>
              <m:t xml:space="preserve"> </m:t>
            </m:r>
            <m:r>
              <w:rPr>
                <w:rFonts w:ascii="Cambria Math" w:hAnsi="Cambria Math"/>
                <w:sz w:val="22"/>
                <w:szCs w:val="22"/>
              </w:rPr>
              <m:t>la</m:t>
            </m:r>
            <m:r>
              <w:rPr>
                <w:rFonts w:ascii="Cambria Math" w:hAnsi="Cambria Math"/>
                <w:sz w:val="22"/>
                <w:szCs w:val="22"/>
                <w:lang w:val="es-MX"/>
              </w:rPr>
              <m:t xml:space="preserve"> </m:t>
            </m:r>
            <m:r>
              <w:rPr>
                <w:rFonts w:ascii="Cambria Math" w:hAnsi="Cambria Math"/>
                <w:sz w:val="22"/>
                <w:szCs w:val="22"/>
              </w:rPr>
              <m:t>frma</m:t>
            </m:r>
            <m:r>
              <w:rPr>
                <w:rFonts w:ascii="Cambria Math" w:hAnsi="Cambria Math"/>
                <w:sz w:val="22"/>
                <w:szCs w:val="22"/>
                <w:lang w:val="es-MX"/>
              </w:rPr>
              <m:t xml:space="preserve"> </m:t>
            </m:r>
            <m:r>
              <w:rPr>
                <w:rFonts w:ascii="Cambria Math" w:hAnsi="Cambria Math"/>
                <w:sz w:val="22"/>
                <w:szCs w:val="22"/>
              </w:rPr>
              <m:t>de</m:t>
            </m:r>
            <m:r>
              <w:rPr>
                <w:rFonts w:ascii="Cambria Math" w:hAnsi="Cambria Math"/>
                <w:sz w:val="22"/>
                <w:szCs w:val="22"/>
                <w:lang w:val="es-MX"/>
              </w:rPr>
              <m:t xml:space="preserve"> </m:t>
            </m:r>
            <m:r>
              <w:rPr>
                <w:rFonts w:ascii="Cambria Math" w:hAnsi="Cambria Math"/>
                <w:sz w:val="22"/>
                <w:szCs w:val="22"/>
              </w:rPr>
              <m:t>onda</m:t>
            </m:r>
          </m:den>
        </m:f>
        <m:r>
          <w:rPr>
            <w:rFonts w:ascii="Cambria Math" w:hAnsi="Cambria Math"/>
            <w:sz w:val="22"/>
            <w:szCs w:val="22"/>
            <w:lang w:val="es-MX"/>
          </w:rPr>
          <m:t>×100=</m:t>
        </m:r>
      </m:oMath>
      <w:r w:rsidR="00423DE7" w:rsidRPr="00BC2943">
        <w:rPr>
          <w:sz w:val="22"/>
          <w:szCs w:val="22"/>
          <w:lang w:val="es-MX"/>
        </w:rPr>
        <w:t xml:space="preserve"> Porcentaje de detección exitosa N </w:t>
      </w:r>
    </w:p>
    <w:p w14:paraId="219C6B09" w14:textId="77777777" w:rsidR="00423DE7" w:rsidRPr="00BC2943" w:rsidRDefault="00423DE7" w:rsidP="005C5505">
      <w:pPr>
        <w:pStyle w:val="Texto"/>
        <w:spacing w:after="0" w:line="276" w:lineRule="auto"/>
        <w:ind w:right="51"/>
        <w:rPr>
          <w:sz w:val="22"/>
          <w:szCs w:val="22"/>
          <w:lang w:val="es-MX"/>
        </w:rPr>
      </w:pPr>
    </w:p>
    <w:p w14:paraId="08C2F723" w14:textId="77777777" w:rsidR="00423DE7" w:rsidRPr="00BC2943" w:rsidRDefault="00423DE7" w:rsidP="005C5505">
      <w:pPr>
        <w:pStyle w:val="Texto"/>
        <w:spacing w:after="0" w:line="276" w:lineRule="auto"/>
        <w:ind w:right="51"/>
        <w:rPr>
          <w:sz w:val="22"/>
          <w:szCs w:val="22"/>
        </w:rPr>
      </w:pPr>
      <w:r w:rsidRPr="00BC2943">
        <w:rPr>
          <w:sz w:val="22"/>
          <w:szCs w:val="22"/>
        </w:rPr>
        <w:t>Además, se requiere un porcentaje mínimo agregado de detección exitosa en todos los tipos de radar de pulso corto 1-4 y se calcula de la siguiente manera:</w:t>
      </w:r>
    </w:p>
    <w:p w14:paraId="3A8FBC67" w14:textId="77777777" w:rsidR="00423DE7" w:rsidRPr="00BC2943" w:rsidRDefault="00423DE7" w:rsidP="005C5505">
      <w:pPr>
        <w:pStyle w:val="Texto"/>
        <w:spacing w:after="0" w:line="276" w:lineRule="auto"/>
        <w:ind w:right="51"/>
        <w:rPr>
          <w:sz w:val="22"/>
          <w:szCs w:val="22"/>
        </w:rPr>
      </w:pPr>
    </w:p>
    <w:p w14:paraId="373B8838" w14:textId="77777777" w:rsidR="00423DE7" w:rsidRPr="00BC2943" w:rsidRDefault="00116E73" w:rsidP="005C5505">
      <w:pPr>
        <w:pStyle w:val="Texto"/>
        <w:spacing w:after="0" w:line="276" w:lineRule="auto"/>
        <w:ind w:right="51"/>
        <w:rPr>
          <w:sz w:val="22"/>
          <w:szCs w:val="22"/>
        </w:rPr>
      </w:pPr>
      <m:oMathPara>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d</m:t>
                  </m:r>
                </m:sub>
              </m:sSub>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d</m:t>
                  </m:r>
                </m:sub>
              </m:sSub>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d</m:t>
                  </m:r>
                </m:sub>
              </m:sSub>
              <m:r>
                <w:rPr>
                  <w:rFonts w:ascii="Cambria Math" w:hAnsi="Cambria Math"/>
                  <w:sz w:val="22"/>
                  <w:szCs w:val="22"/>
                </w:rPr>
                <m:t>3+</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d</m:t>
                  </m:r>
                </m:sub>
              </m:sSub>
              <m:r>
                <w:rPr>
                  <w:rFonts w:ascii="Cambria Math" w:hAnsi="Cambria Math"/>
                  <w:sz w:val="22"/>
                  <w:szCs w:val="22"/>
                </w:rPr>
                <m:t>4</m:t>
              </m:r>
            </m:num>
            <m:den>
              <m:r>
                <w:rPr>
                  <w:rFonts w:ascii="Cambria Math" w:hAnsi="Cambria Math"/>
                  <w:sz w:val="22"/>
                  <w:szCs w:val="22"/>
                </w:rPr>
                <m:t>4</m:t>
              </m:r>
            </m:den>
          </m:f>
        </m:oMath>
      </m:oMathPara>
    </w:p>
    <w:p w14:paraId="01E5AD28" w14:textId="77777777" w:rsidR="00423DE7" w:rsidRPr="00BC2943" w:rsidRDefault="00423DE7" w:rsidP="005C5505">
      <w:pPr>
        <w:pStyle w:val="Texto"/>
        <w:spacing w:after="0" w:line="276" w:lineRule="auto"/>
        <w:ind w:right="51"/>
        <w:rPr>
          <w:sz w:val="22"/>
          <w:szCs w:val="22"/>
        </w:rPr>
      </w:pPr>
    </w:p>
    <w:p w14:paraId="63307EB8"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número mínimo de intentos, el porcentaje mínimo de detección exitosa y el porcentaje mínimo agregado de detección exitosa se establecen en el Cuadro 17. </w:t>
      </w:r>
    </w:p>
    <w:p w14:paraId="567A329C" w14:textId="77777777" w:rsidR="00423DE7" w:rsidRPr="00BC2943" w:rsidRDefault="00423DE7" w:rsidP="005C5505">
      <w:pPr>
        <w:spacing w:after="0"/>
        <w:ind w:right="51"/>
        <w:jc w:val="both"/>
      </w:pPr>
    </w:p>
    <w:p w14:paraId="28F46C61" w14:textId="77777777" w:rsidR="00423DE7" w:rsidRPr="00BC2943" w:rsidRDefault="00423DE7" w:rsidP="005C5505">
      <w:pPr>
        <w:spacing w:after="0"/>
        <w:ind w:right="51"/>
        <w:jc w:val="both"/>
        <w:rPr>
          <w:rFonts w:ascii="Arial" w:hAnsi="Arial" w:cs="Arial"/>
        </w:rPr>
      </w:pPr>
      <w:r w:rsidRPr="00BC2943">
        <w:rPr>
          <w:rFonts w:ascii="Arial" w:hAnsi="Arial" w:cs="Arial"/>
          <w:b/>
          <w:bCs/>
        </w:rPr>
        <w:t>5.11.2.1.1.8.4.2.</w:t>
      </w:r>
      <w:r w:rsidRPr="00BC2943">
        <w:rPr>
          <w:rFonts w:ascii="Arial" w:hAnsi="Arial" w:cs="Arial"/>
        </w:rPr>
        <w:t xml:space="preserve"> Prueba de radar de pulso largo </w:t>
      </w:r>
    </w:p>
    <w:p w14:paraId="43EE99AF" w14:textId="77777777" w:rsidR="00423DE7" w:rsidRPr="00BC2943" w:rsidRDefault="00423DE7" w:rsidP="005C5505">
      <w:pPr>
        <w:pStyle w:val="Texto"/>
        <w:spacing w:after="0" w:line="276" w:lineRule="auto"/>
        <w:ind w:right="51"/>
        <w:rPr>
          <w:sz w:val="22"/>
          <w:szCs w:val="22"/>
        </w:rPr>
      </w:pPr>
      <w:r w:rsidRPr="00BC2943">
        <w:rPr>
          <w:sz w:val="22"/>
          <w:szCs w:val="22"/>
        </w:rPr>
        <w:t>Se recopilan datos estadísticos para determinar la capacidad del dispositivo para detectar el radar de pulso largo tipo 5 que se establece en el Cuadro 18. El dispositivo puede utilizar un modo de prueba para demostrar cuándo se produce la detección para evitar la necesidad de restablecer el dispositivo entre pruebas.</w:t>
      </w:r>
    </w:p>
    <w:p w14:paraId="338A9D40" w14:textId="77777777" w:rsidR="00423DE7" w:rsidRPr="00BC2943" w:rsidRDefault="00423DE7" w:rsidP="005C5505">
      <w:pPr>
        <w:pStyle w:val="Texto"/>
        <w:spacing w:after="0" w:line="276" w:lineRule="auto"/>
        <w:ind w:right="51"/>
        <w:rPr>
          <w:sz w:val="22"/>
          <w:szCs w:val="22"/>
        </w:rPr>
      </w:pPr>
      <w:r w:rsidRPr="00BC2943">
        <w:rPr>
          <w:sz w:val="22"/>
          <w:szCs w:val="22"/>
        </w:rPr>
        <w:t>Se realizan tres subgrupos de pruebas con un mínimo de diez pruebas por subconjunto. Cada subconjunto de pruebas difiere en la frecuencia en dónde se sintoniza la señal de pulso largo tipo 5:</w:t>
      </w:r>
    </w:p>
    <w:p w14:paraId="67BF6F72" w14:textId="77777777" w:rsidR="00423DE7" w:rsidRPr="00BC2943" w:rsidRDefault="00423DE7" w:rsidP="0027128C">
      <w:pPr>
        <w:pStyle w:val="Texto"/>
        <w:numPr>
          <w:ilvl w:val="0"/>
          <w:numId w:val="82"/>
        </w:numPr>
        <w:spacing w:after="0" w:line="276" w:lineRule="auto"/>
        <w:ind w:left="1134" w:right="51" w:hanging="567"/>
        <w:rPr>
          <w:sz w:val="22"/>
          <w:szCs w:val="22"/>
        </w:rPr>
      </w:pPr>
      <w:r w:rsidRPr="00BC2943">
        <w:rPr>
          <w:sz w:val="22"/>
          <w:szCs w:val="22"/>
        </w:rPr>
        <w:t>En la frecuencia del centro del canal (Figura 30);</w:t>
      </w:r>
    </w:p>
    <w:p w14:paraId="36236864" w14:textId="77777777" w:rsidR="00423DE7" w:rsidRPr="00BC2943" w:rsidRDefault="00423DE7" w:rsidP="0027128C">
      <w:pPr>
        <w:pStyle w:val="Texto"/>
        <w:numPr>
          <w:ilvl w:val="0"/>
          <w:numId w:val="82"/>
        </w:numPr>
        <w:spacing w:after="0" w:line="276" w:lineRule="auto"/>
        <w:ind w:left="1134" w:right="51" w:hanging="567"/>
        <w:rPr>
          <w:sz w:val="22"/>
          <w:szCs w:val="22"/>
        </w:rPr>
      </w:pPr>
      <w:r w:rsidRPr="00BC2943">
        <w:rPr>
          <w:sz w:val="22"/>
          <w:szCs w:val="22"/>
        </w:rPr>
        <w:t xml:space="preserve">En frecuencias donde el 90% de la frecuencia modulada de pulso largo tipo 5 esté dentro del borde bajo del ancho de banda ocupado por el EBP (Figura 31); y </w:t>
      </w:r>
    </w:p>
    <w:p w14:paraId="0768A776" w14:textId="77777777" w:rsidR="00423DE7" w:rsidRPr="00BC2943" w:rsidRDefault="00423DE7" w:rsidP="0027128C">
      <w:pPr>
        <w:pStyle w:val="Texto"/>
        <w:numPr>
          <w:ilvl w:val="0"/>
          <w:numId w:val="82"/>
        </w:numPr>
        <w:spacing w:after="0" w:line="276" w:lineRule="auto"/>
        <w:ind w:left="1134" w:right="51" w:hanging="567"/>
        <w:rPr>
          <w:sz w:val="22"/>
          <w:szCs w:val="22"/>
        </w:rPr>
      </w:pPr>
      <w:r w:rsidRPr="00BC2943">
        <w:rPr>
          <w:sz w:val="22"/>
          <w:szCs w:val="22"/>
        </w:rPr>
        <w:t>En frecuencias donde el 90% de la frecuencia modulada de pulso largo tipo 5 está dentro del borde superior del ancho de banda ocupado por EBP (Figura 32).</w:t>
      </w:r>
    </w:p>
    <w:p w14:paraId="54ED1941" w14:textId="55E6A91A" w:rsidR="00423DE7" w:rsidRPr="00BC2943" w:rsidRDefault="008B0E4F" w:rsidP="005C5505">
      <w:pPr>
        <w:spacing w:after="0"/>
        <w:ind w:right="51"/>
        <w:jc w:val="center"/>
      </w:pPr>
      <w:r w:rsidRPr="00BC2943">
        <w:rPr>
          <w:noProof/>
        </w:rPr>
        <w:drawing>
          <wp:inline distT="0" distB="0" distL="0" distR="0" wp14:anchorId="42F636F1" wp14:editId="17348BDF">
            <wp:extent cx="4877435" cy="2743200"/>
            <wp:effectExtent l="0" t="0" r="0" b="0"/>
            <wp:docPr id="1553254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14:paraId="3131C396"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 xml:space="preserve">Figura 30. </w:t>
      </w:r>
      <w:r w:rsidRPr="00BC2943">
        <w:rPr>
          <w:rFonts w:ascii="Arial" w:hAnsi="Arial" w:cs="Arial"/>
        </w:rPr>
        <w:t>Ejemplo de la relación entre la señal de pulso largo tipo 5 y el canal WAS/RLAN cuando la señal está sintonizada a la frecuencia central del canal del EBP</w:t>
      </w:r>
    </w:p>
    <w:p w14:paraId="5D290E8F" w14:textId="77777777" w:rsidR="00423DE7" w:rsidRPr="00BC2943" w:rsidRDefault="00423DE7" w:rsidP="005C5505">
      <w:pPr>
        <w:spacing w:after="0"/>
        <w:ind w:right="51"/>
        <w:jc w:val="both"/>
      </w:pPr>
      <w:r w:rsidRPr="00BC2943">
        <w:t xml:space="preserve"> </w:t>
      </w:r>
    </w:p>
    <w:p w14:paraId="0B205F37" w14:textId="6151FDB1" w:rsidR="00423DE7" w:rsidRPr="00BC2943" w:rsidRDefault="008B0E4F" w:rsidP="005C5505">
      <w:pPr>
        <w:spacing w:after="0"/>
        <w:ind w:right="51"/>
        <w:jc w:val="center"/>
      </w:pPr>
      <w:r w:rsidRPr="00BC2943">
        <w:rPr>
          <w:noProof/>
        </w:rPr>
        <w:lastRenderedPageBreak/>
        <w:drawing>
          <wp:inline distT="0" distB="0" distL="0" distR="0" wp14:anchorId="26ED5516" wp14:editId="0BD76533">
            <wp:extent cx="4877435" cy="2743200"/>
            <wp:effectExtent l="0" t="0" r="0" b="0"/>
            <wp:docPr id="7109813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14:paraId="126C2E67" w14:textId="77777777" w:rsidR="00423DE7" w:rsidRPr="00BC2943" w:rsidRDefault="00423DE7" w:rsidP="005C5505">
      <w:pPr>
        <w:spacing w:after="0"/>
        <w:ind w:right="51"/>
        <w:jc w:val="center"/>
      </w:pPr>
      <w:r w:rsidRPr="00BC2943">
        <w:rPr>
          <w:rFonts w:ascii="Arial" w:hAnsi="Arial" w:cs="Arial"/>
          <w:b/>
          <w:bCs/>
        </w:rPr>
        <w:t xml:space="preserve">Figura 31. </w:t>
      </w:r>
      <w:r w:rsidRPr="00BC2943">
        <w:rPr>
          <w:rFonts w:ascii="Arial" w:hAnsi="Arial" w:cs="Arial"/>
        </w:rPr>
        <w:t>Ejemplo de la relación entre la señal de pulso largo tipo 5 y el canal WAS/RLAN cuando la señal se sintoniza para que el 90% de la señal de radar se superponga con el borde bajo del ancho de banda ocupado por EBP</w:t>
      </w:r>
      <w:r w:rsidRPr="00BC2943">
        <w:t xml:space="preserve"> </w:t>
      </w:r>
    </w:p>
    <w:p w14:paraId="5B3CD466" w14:textId="77777777" w:rsidR="00423DE7" w:rsidRPr="00BC2943" w:rsidRDefault="00423DE7" w:rsidP="005C5505">
      <w:pPr>
        <w:spacing w:after="0"/>
        <w:ind w:right="51"/>
        <w:jc w:val="center"/>
      </w:pPr>
    </w:p>
    <w:p w14:paraId="47AD229F" w14:textId="5BA8702A" w:rsidR="00423DE7" w:rsidRPr="00BC2943" w:rsidRDefault="008B0E4F" w:rsidP="005C5505">
      <w:pPr>
        <w:spacing w:after="0"/>
        <w:ind w:right="51"/>
        <w:jc w:val="center"/>
      </w:pPr>
      <w:r w:rsidRPr="00BC2943">
        <w:rPr>
          <w:noProof/>
        </w:rPr>
        <w:drawing>
          <wp:inline distT="0" distB="0" distL="0" distR="0" wp14:anchorId="228D524C" wp14:editId="25DE73BF">
            <wp:extent cx="4877435" cy="2743200"/>
            <wp:effectExtent l="0" t="0" r="0" b="0"/>
            <wp:docPr id="14502725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7435" cy="2743200"/>
                    </a:xfrm>
                    <a:prstGeom prst="rect">
                      <a:avLst/>
                    </a:prstGeom>
                    <a:noFill/>
                  </pic:spPr>
                </pic:pic>
              </a:graphicData>
            </a:graphic>
          </wp:inline>
        </w:drawing>
      </w:r>
    </w:p>
    <w:p w14:paraId="5816183C"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 xml:space="preserve">Figura 32. </w:t>
      </w:r>
      <w:r w:rsidRPr="00BC2943">
        <w:rPr>
          <w:rFonts w:ascii="Arial" w:hAnsi="Arial" w:cs="Arial"/>
        </w:rPr>
        <w:t>Ejemplo de la relación entre la señal de pulso largo tipo 5 y el canal WAS/RLAN cuando la señal está sintonizada de modo que el 90% de la señal de radar se superpone con el borde alto del ancho de banda ocupado por EBP</w:t>
      </w:r>
    </w:p>
    <w:p w14:paraId="62AC93E8" w14:textId="77777777" w:rsidR="00423DE7" w:rsidRPr="00BC2943" w:rsidRDefault="00423DE7" w:rsidP="005C5505">
      <w:pPr>
        <w:spacing w:after="0"/>
        <w:ind w:right="51"/>
        <w:jc w:val="both"/>
      </w:pPr>
      <w:r w:rsidRPr="00BC2943">
        <w:t xml:space="preserve"> </w:t>
      </w:r>
    </w:p>
    <w:p w14:paraId="11B30A85" w14:textId="77777777" w:rsidR="00423DE7" w:rsidRPr="00BC2943" w:rsidRDefault="00423DE7" w:rsidP="005C5505">
      <w:pPr>
        <w:pStyle w:val="Texto"/>
        <w:spacing w:after="0" w:line="276" w:lineRule="auto"/>
        <w:ind w:right="51"/>
        <w:rPr>
          <w:sz w:val="22"/>
          <w:szCs w:val="22"/>
        </w:rPr>
      </w:pPr>
      <w:r w:rsidRPr="00BC2943">
        <w:rPr>
          <w:sz w:val="22"/>
          <w:szCs w:val="22"/>
        </w:rPr>
        <w:t>Para el subconjunto del caso 1: la frecuencia central del generador de señal permanece fija en el centro del canal del EBP.</w:t>
      </w:r>
    </w:p>
    <w:p w14:paraId="1CA73EA0" w14:textId="77777777" w:rsidR="00423DE7" w:rsidRPr="00BC2943" w:rsidRDefault="00423DE7" w:rsidP="005C5505">
      <w:pPr>
        <w:pStyle w:val="Texto"/>
        <w:spacing w:after="0" w:line="276" w:lineRule="auto"/>
        <w:ind w:right="51"/>
        <w:rPr>
          <w:sz w:val="22"/>
          <w:szCs w:val="22"/>
        </w:rPr>
      </w:pPr>
      <w:r w:rsidRPr="00BC2943">
        <w:rPr>
          <w:sz w:val="22"/>
          <w:szCs w:val="22"/>
        </w:rPr>
        <w:t xml:space="preserve">Para el subconjunto del caso 2: para retener una superposición de frecuencia del 90% entre la señal de radar y el ancho de banda ocupado del EBP, la frecuencia central del generador de </w:t>
      </w:r>
      <w:r w:rsidRPr="00BC2943">
        <w:rPr>
          <w:sz w:val="22"/>
          <w:szCs w:val="22"/>
        </w:rPr>
        <w:lastRenderedPageBreak/>
        <w:t>señal variará para cada una de las diez pruebas en el subconjunto caso 2. La frecuencia central del generador de señales para cada prueba se calcula mediante:</w:t>
      </w:r>
    </w:p>
    <w:p w14:paraId="571A3D57" w14:textId="77777777" w:rsidR="00423DE7" w:rsidRPr="00BC2943" w:rsidRDefault="00423DE7" w:rsidP="005C5505">
      <w:pPr>
        <w:pStyle w:val="Texto"/>
        <w:spacing w:after="0" w:line="276" w:lineRule="auto"/>
        <w:ind w:right="51"/>
        <w:rPr>
          <w:sz w:val="22"/>
          <w:szCs w:val="22"/>
        </w:rPr>
      </w:pPr>
      <w:r w:rsidRPr="00BC2943">
        <w:rPr>
          <w:sz w:val="22"/>
          <w:szCs w:val="22"/>
        </w:rPr>
        <w:t xml:space="preserve"> </w:t>
      </w:r>
    </w:p>
    <w:p w14:paraId="24B01BCF" w14:textId="77777777" w:rsidR="00423DE7" w:rsidRPr="00BC2943" w:rsidRDefault="00116E73" w:rsidP="005C5505">
      <w:pPr>
        <w:pStyle w:val="Texto"/>
        <w:spacing w:after="0" w:line="276" w:lineRule="auto"/>
        <w:ind w:right="51"/>
        <w:rPr>
          <w:sz w:val="22"/>
          <w:szCs w:val="22"/>
        </w:rPr>
      </w:pPr>
      <m:oMathPara>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L</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0.4×</m:t>
              </m:r>
              <m:r>
                <w:rPr>
                  <w:rFonts w:ascii="Cambria Math" w:hAnsi="Cambria Math"/>
                  <w:sz w:val="22"/>
                  <w:szCs w:val="22"/>
                </w:rPr>
                <m:t>Anc</m:t>
              </m:r>
              <m:r>
                <w:rPr>
                  <w:rFonts w:ascii="Cambria Math" w:hAnsi="Cambria Math"/>
                  <w:sz w:val="22"/>
                  <w:szCs w:val="22"/>
                </w:rPr>
                <m:t>h</m:t>
              </m:r>
              <m:r>
                <w:rPr>
                  <w:rFonts w:ascii="Cambria Math" w:hAnsi="Cambria Math"/>
                  <w:sz w:val="22"/>
                  <w:szCs w:val="22"/>
                </w:rPr>
                <m:t>o</m:t>
              </m:r>
              <m:r>
                <w:rPr>
                  <w:rFonts w:ascii="Cambria Math" w:hAnsi="Cambria Math"/>
                  <w:sz w:val="22"/>
                  <w:szCs w:val="22"/>
                </w:rPr>
                <m:t xml:space="preserve"> </m:t>
              </m:r>
              <m:r>
                <w:rPr>
                  <w:rFonts w:ascii="Cambria Math" w:hAnsi="Cambria Math"/>
                  <w:sz w:val="22"/>
                  <w:szCs w:val="22"/>
                </w:rPr>
                <m:t>del</m:t>
              </m:r>
              <m:r>
                <w:rPr>
                  <w:rFonts w:ascii="Cambria Math" w:hAnsi="Cambria Math"/>
                  <w:sz w:val="22"/>
                  <w:szCs w:val="22"/>
                </w:rPr>
                <m:t xml:space="preserve"> </m:t>
              </m:r>
              <m:r>
                <w:rPr>
                  <w:rFonts w:ascii="Cambria Math" w:hAnsi="Cambria Math"/>
                  <w:sz w:val="22"/>
                  <w:szCs w:val="22"/>
                </w:rPr>
                <m:t>C</m:t>
              </m:r>
              <m:r>
                <w:rPr>
                  <w:rFonts w:ascii="Cambria Math" w:hAnsi="Cambria Math"/>
                  <w:sz w:val="22"/>
                  <w:szCs w:val="22"/>
                </w:rPr>
                <m:t>h</m:t>
              </m:r>
              <m:r>
                <w:rPr>
                  <w:rFonts w:ascii="Cambria Math" w:hAnsi="Cambria Math"/>
                  <w:sz w:val="22"/>
                  <w:szCs w:val="22"/>
                </w:rPr>
                <m:t>irp</m:t>
              </m:r>
              <m:d>
                <m:dPr>
                  <m:begChr m:val="["/>
                  <m:endChr m:val="]"/>
                  <m:ctrlPr>
                    <w:rPr>
                      <w:rFonts w:ascii="Cambria Math" w:hAnsi="Cambria Math"/>
                      <w:i/>
                      <w:sz w:val="22"/>
                      <w:szCs w:val="22"/>
                    </w:rPr>
                  </m:ctrlPr>
                </m:dPr>
                <m:e>
                  <m:r>
                    <w:rPr>
                      <w:rFonts w:ascii="Cambria Math" w:hAnsi="Cambria Math"/>
                      <w:sz w:val="22"/>
                      <w:szCs w:val="22"/>
                    </w:rPr>
                    <m:t>en</m:t>
                  </m:r>
                  <m:r>
                    <w:rPr>
                      <w:rFonts w:ascii="Cambria Math" w:hAnsi="Cambria Math"/>
                      <w:sz w:val="22"/>
                      <w:szCs w:val="22"/>
                    </w:rPr>
                    <m:t xml:space="preserve"> </m:t>
                  </m:r>
                  <m:r>
                    <w:rPr>
                      <w:rFonts w:ascii="Cambria Math" w:hAnsi="Cambria Math"/>
                      <w:sz w:val="22"/>
                      <w:szCs w:val="22"/>
                    </w:rPr>
                    <m:t>MHz</m:t>
                  </m:r>
                </m:e>
              </m:d>
            </m:e>
          </m:d>
        </m:oMath>
      </m:oMathPara>
    </w:p>
    <w:p w14:paraId="13278894" w14:textId="77777777" w:rsidR="00423DE7" w:rsidRPr="00BC2943" w:rsidRDefault="00423DE7" w:rsidP="005C5505">
      <w:pPr>
        <w:pStyle w:val="Texto"/>
        <w:spacing w:after="0" w:line="276" w:lineRule="auto"/>
        <w:ind w:right="51"/>
        <w:rPr>
          <w:sz w:val="22"/>
          <w:szCs w:val="22"/>
        </w:rPr>
      </w:pPr>
    </w:p>
    <w:p w14:paraId="6EAF47F7" w14:textId="77777777" w:rsidR="00423DE7" w:rsidRPr="00BC2943" w:rsidRDefault="00423DE7" w:rsidP="005C5505">
      <w:pPr>
        <w:pStyle w:val="Texto"/>
        <w:spacing w:after="0" w:line="276" w:lineRule="auto"/>
        <w:ind w:right="51"/>
        <w:rPr>
          <w:sz w:val="22"/>
          <w:szCs w:val="22"/>
        </w:rPr>
      </w:pPr>
      <w:r w:rsidRPr="00BC2943">
        <w:rPr>
          <w:sz w:val="22"/>
          <w:szCs w:val="22"/>
        </w:rPr>
        <w:t>Para el subconjunto del caso 3: para retener una superposición de frecuencia del 90% entre la señal de radar y el ancho de banda ocupado del EBP, la frecuencia central del generador de señales variará para cada una de las diez pruebas en el subconjunto del caso 3. La frecuencia central del generador de señales para cada prueba se calcula mediante:</w:t>
      </w:r>
    </w:p>
    <w:p w14:paraId="5568C365" w14:textId="77777777" w:rsidR="00423DE7" w:rsidRPr="00BC2943" w:rsidRDefault="00423DE7" w:rsidP="005C5505">
      <w:pPr>
        <w:pStyle w:val="Texto"/>
        <w:spacing w:after="0" w:line="276" w:lineRule="auto"/>
        <w:ind w:right="51"/>
        <w:rPr>
          <w:sz w:val="22"/>
          <w:szCs w:val="22"/>
        </w:rPr>
      </w:pPr>
      <w:r w:rsidRPr="00BC2943">
        <w:rPr>
          <w:sz w:val="22"/>
          <w:szCs w:val="22"/>
        </w:rPr>
        <w:t xml:space="preserve"> </w:t>
      </w:r>
    </w:p>
    <w:p w14:paraId="2F1CCC7D" w14:textId="77777777" w:rsidR="00423DE7" w:rsidRPr="00BC2943" w:rsidRDefault="00116E73" w:rsidP="005C5505">
      <w:pPr>
        <w:pStyle w:val="Texto"/>
        <w:spacing w:after="0" w:line="276" w:lineRule="auto"/>
        <w:ind w:right="51"/>
        <w:rPr>
          <w:sz w:val="22"/>
          <w:szCs w:val="22"/>
        </w:rPr>
      </w:pPr>
      <m:oMathPara>
        <m:oMath>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H</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0.4×</m:t>
              </m:r>
              <m:r>
                <w:rPr>
                  <w:rFonts w:ascii="Cambria Math" w:hAnsi="Cambria Math"/>
                  <w:sz w:val="22"/>
                  <w:szCs w:val="22"/>
                </w:rPr>
                <m:t>Anc</m:t>
              </m:r>
              <m:r>
                <w:rPr>
                  <w:rFonts w:ascii="Cambria Math" w:hAnsi="Cambria Math"/>
                  <w:sz w:val="22"/>
                  <w:szCs w:val="22"/>
                </w:rPr>
                <m:t>h</m:t>
              </m:r>
              <m:r>
                <w:rPr>
                  <w:rFonts w:ascii="Cambria Math" w:hAnsi="Cambria Math"/>
                  <w:sz w:val="22"/>
                  <w:szCs w:val="22"/>
                </w:rPr>
                <m:t>o</m:t>
              </m:r>
              <m:r>
                <w:rPr>
                  <w:rFonts w:ascii="Cambria Math" w:hAnsi="Cambria Math"/>
                  <w:sz w:val="22"/>
                  <w:szCs w:val="22"/>
                </w:rPr>
                <m:t xml:space="preserve"> </m:t>
              </m:r>
              <m:r>
                <w:rPr>
                  <w:rFonts w:ascii="Cambria Math" w:hAnsi="Cambria Math"/>
                  <w:sz w:val="22"/>
                  <w:szCs w:val="22"/>
                </w:rPr>
                <m:t>del</m:t>
              </m:r>
              <m:r>
                <w:rPr>
                  <w:rFonts w:ascii="Cambria Math" w:hAnsi="Cambria Math"/>
                  <w:sz w:val="22"/>
                  <w:szCs w:val="22"/>
                </w:rPr>
                <m:t xml:space="preserve"> </m:t>
              </m:r>
              <m:r>
                <w:rPr>
                  <w:rFonts w:ascii="Cambria Math" w:hAnsi="Cambria Math"/>
                  <w:sz w:val="22"/>
                  <w:szCs w:val="22"/>
                </w:rPr>
                <m:t>C</m:t>
              </m:r>
              <m:r>
                <w:rPr>
                  <w:rFonts w:ascii="Cambria Math" w:hAnsi="Cambria Math"/>
                  <w:sz w:val="22"/>
                  <w:szCs w:val="22"/>
                </w:rPr>
                <m:t>h</m:t>
              </m:r>
              <m:r>
                <w:rPr>
                  <w:rFonts w:ascii="Cambria Math" w:hAnsi="Cambria Math"/>
                  <w:sz w:val="22"/>
                  <w:szCs w:val="22"/>
                </w:rPr>
                <m:t>irp</m:t>
              </m:r>
              <m:d>
                <m:dPr>
                  <m:begChr m:val="["/>
                  <m:endChr m:val="]"/>
                  <m:ctrlPr>
                    <w:rPr>
                      <w:rFonts w:ascii="Cambria Math" w:hAnsi="Cambria Math"/>
                      <w:i/>
                      <w:sz w:val="22"/>
                      <w:szCs w:val="22"/>
                    </w:rPr>
                  </m:ctrlPr>
                </m:dPr>
                <m:e>
                  <m:r>
                    <w:rPr>
                      <w:rFonts w:ascii="Cambria Math" w:hAnsi="Cambria Math"/>
                      <w:sz w:val="22"/>
                      <w:szCs w:val="22"/>
                    </w:rPr>
                    <m:t>en</m:t>
                  </m:r>
                  <m:r>
                    <w:rPr>
                      <w:rFonts w:ascii="Cambria Math" w:hAnsi="Cambria Math"/>
                      <w:sz w:val="22"/>
                      <w:szCs w:val="22"/>
                    </w:rPr>
                    <m:t xml:space="preserve"> </m:t>
                  </m:r>
                  <m:r>
                    <w:rPr>
                      <w:rFonts w:ascii="Cambria Math" w:hAnsi="Cambria Math"/>
                      <w:sz w:val="22"/>
                      <w:szCs w:val="22"/>
                    </w:rPr>
                    <m:t>MHz</m:t>
                  </m:r>
                </m:e>
              </m:d>
            </m:e>
          </m:d>
        </m:oMath>
      </m:oMathPara>
    </w:p>
    <w:p w14:paraId="7EDDA63B" w14:textId="77777777" w:rsidR="00423DE7" w:rsidRPr="00BC2943" w:rsidRDefault="00423DE7" w:rsidP="005C5505">
      <w:pPr>
        <w:pStyle w:val="Texto"/>
        <w:spacing w:after="0" w:line="276" w:lineRule="auto"/>
        <w:ind w:right="51"/>
        <w:rPr>
          <w:sz w:val="22"/>
          <w:szCs w:val="22"/>
        </w:rPr>
      </w:pPr>
      <w:r w:rsidRPr="00BC2943">
        <w:rPr>
          <w:sz w:val="22"/>
          <w:szCs w:val="22"/>
        </w:rPr>
        <w:t xml:space="preserve"> </w:t>
      </w:r>
    </w:p>
    <w:p w14:paraId="183F28EF" w14:textId="77777777" w:rsidR="00423DE7" w:rsidRPr="00BC2943" w:rsidRDefault="00423DE7" w:rsidP="005C5505">
      <w:pPr>
        <w:pStyle w:val="Texto"/>
        <w:spacing w:after="0" w:line="276" w:lineRule="auto"/>
        <w:ind w:right="51"/>
        <w:rPr>
          <w:sz w:val="22"/>
          <w:szCs w:val="22"/>
        </w:rPr>
      </w:pPr>
      <w:r w:rsidRPr="00BC2943">
        <w:rPr>
          <w:sz w:val="22"/>
          <w:szCs w:val="22"/>
        </w:rPr>
        <w:t>El porcentaje de detección exitosa se calcula dividiendo la suma de las detecciones de los tres subconjuntos entre la suma de las pruebas de los tres subconjuntos:</w:t>
      </w:r>
    </w:p>
    <w:p w14:paraId="4A122A45" w14:textId="77777777" w:rsidR="00423DE7" w:rsidRPr="00BC2943" w:rsidRDefault="00423DE7" w:rsidP="005C5505">
      <w:pPr>
        <w:pStyle w:val="Texto"/>
        <w:spacing w:after="0" w:line="276" w:lineRule="auto"/>
        <w:ind w:right="51"/>
        <w:rPr>
          <w:sz w:val="22"/>
          <w:szCs w:val="22"/>
        </w:rPr>
      </w:pPr>
    </w:p>
    <w:p w14:paraId="35EC83EA" w14:textId="77777777" w:rsidR="00423DE7" w:rsidRPr="00BC2943" w:rsidRDefault="00116E73" w:rsidP="005C5505">
      <w:pPr>
        <w:pStyle w:val="Texto"/>
        <w:spacing w:after="0" w:line="276" w:lineRule="auto"/>
        <w:ind w:right="51"/>
        <w:rPr>
          <w:sz w:val="22"/>
          <w:szCs w:val="22"/>
        </w:rPr>
      </w:pPr>
      <m:oMathPara>
        <m:oMath>
          <m:f>
            <m:fPr>
              <m:ctrlPr>
                <w:rPr>
                  <w:rFonts w:ascii="Cambria Math" w:hAnsi="Cambria Math"/>
                  <w:i/>
                  <w:sz w:val="22"/>
                  <w:szCs w:val="22"/>
                </w:rPr>
              </m:ctrlPr>
            </m:fPr>
            <m:num>
              <m:r>
                <w:rPr>
                  <w:rFonts w:ascii="Cambria Math" w:hAnsi="Cambria Math"/>
                  <w:sz w:val="22"/>
                  <w:szCs w:val="22"/>
                </w:rPr>
                <m:t>Total</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detecciones</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la</m:t>
              </m:r>
              <m:r>
                <w:rPr>
                  <w:rFonts w:ascii="Cambria Math" w:hAnsi="Cambria Math"/>
                  <w:sz w:val="22"/>
                  <w:szCs w:val="22"/>
                </w:rPr>
                <m:t xml:space="preserve"> </m:t>
              </m:r>
              <m:r>
                <w:rPr>
                  <w:rFonts w:ascii="Cambria Math" w:hAnsi="Cambria Math"/>
                  <w:sz w:val="22"/>
                  <w:szCs w:val="22"/>
                </w:rPr>
                <m:t>forma</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onda</m:t>
              </m:r>
            </m:num>
            <m:den>
              <m:r>
                <w:rPr>
                  <w:rFonts w:ascii="Cambria Math" w:hAnsi="Cambria Math"/>
                  <w:sz w:val="22"/>
                  <w:szCs w:val="22"/>
                </w:rPr>
                <m:t>Total</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pruebas</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la</m:t>
              </m:r>
              <m:r>
                <w:rPr>
                  <w:rFonts w:ascii="Cambria Math" w:hAnsi="Cambria Math"/>
                  <w:sz w:val="22"/>
                  <w:szCs w:val="22"/>
                </w:rPr>
                <m:t xml:space="preserve"> </m:t>
              </m:r>
              <m:r>
                <w:rPr>
                  <w:rFonts w:ascii="Cambria Math" w:hAnsi="Cambria Math"/>
                  <w:sz w:val="22"/>
                  <w:szCs w:val="22"/>
                </w:rPr>
                <m:t>forma</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onda</m:t>
              </m:r>
            </m:den>
          </m:f>
          <m:r>
            <w:rPr>
              <w:rFonts w:ascii="Cambria Math" w:hAnsi="Cambria Math"/>
              <w:sz w:val="22"/>
              <w:szCs w:val="22"/>
            </w:rPr>
            <m:t>×100</m:t>
          </m:r>
        </m:oMath>
      </m:oMathPara>
    </w:p>
    <w:p w14:paraId="4D8D8298" w14:textId="77777777" w:rsidR="00423DE7" w:rsidRPr="00BC2943" w:rsidRDefault="00423DE7" w:rsidP="005C5505">
      <w:pPr>
        <w:pStyle w:val="Texto"/>
        <w:spacing w:after="0" w:line="276" w:lineRule="auto"/>
        <w:ind w:right="51"/>
        <w:rPr>
          <w:sz w:val="22"/>
          <w:szCs w:val="22"/>
        </w:rPr>
      </w:pPr>
    </w:p>
    <w:p w14:paraId="48D7F236" w14:textId="77777777" w:rsidR="00423DE7" w:rsidRPr="00BC2943" w:rsidRDefault="00423DE7" w:rsidP="005C5505">
      <w:pPr>
        <w:spacing w:after="0"/>
        <w:ind w:right="51"/>
        <w:jc w:val="both"/>
        <w:rPr>
          <w:rFonts w:ascii="Arial" w:hAnsi="Arial" w:cs="Arial"/>
        </w:rPr>
      </w:pPr>
      <w:r w:rsidRPr="00BC2943">
        <w:rPr>
          <w:rFonts w:ascii="Arial" w:hAnsi="Arial" w:cs="Arial"/>
          <w:b/>
          <w:bCs/>
        </w:rPr>
        <w:t xml:space="preserve">5.11.2.1.1.8.4.3. </w:t>
      </w:r>
      <w:r w:rsidRPr="00BC2943">
        <w:rPr>
          <w:rFonts w:ascii="Arial" w:hAnsi="Arial" w:cs="Arial"/>
        </w:rPr>
        <w:t xml:space="preserve">Prueba de radar de salto de frecuencia </w:t>
      </w:r>
    </w:p>
    <w:p w14:paraId="1F73D829" w14:textId="77777777" w:rsidR="00423DE7" w:rsidRPr="00BC2943" w:rsidRDefault="00423DE7" w:rsidP="005C5505">
      <w:pPr>
        <w:pStyle w:val="Texto"/>
        <w:spacing w:after="0" w:line="276" w:lineRule="auto"/>
        <w:ind w:right="51"/>
        <w:rPr>
          <w:sz w:val="22"/>
          <w:szCs w:val="22"/>
        </w:rPr>
      </w:pPr>
      <w:r w:rsidRPr="00BC2943">
        <w:rPr>
          <w:sz w:val="22"/>
          <w:szCs w:val="22"/>
        </w:rPr>
        <w:t>Se recopilan datos estadísticos para determinar la capacidad del dispositivo para detectar la señal de prueba de radar de salto de frecuencia (radar tipo 6) que se establece en el Cuadro 19. El dispositivo puede utilizar un modo de prueba para demostrar cuándo se produce la detección para evitar la necesidad de restablecer el dispositivo entre pruebas. La probabilidad de detección exitosa se calcula mediante:</w:t>
      </w:r>
    </w:p>
    <w:p w14:paraId="3A386EDE" w14:textId="77777777" w:rsidR="00423DE7" w:rsidRPr="00BC2943" w:rsidRDefault="00423DE7" w:rsidP="005C5505">
      <w:pPr>
        <w:pStyle w:val="Texto"/>
        <w:spacing w:after="0" w:line="276" w:lineRule="auto"/>
        <w:ind w:right="51"/>
        <w:rPr>
          <w:sz w:val="22"/>
          <w:szCs w:val="22"/>
        </w:rPr>
      </w:pPr>
    </w:p>
    <w:p w14:paraId="2202098D" w14:textId="77777777" w:rsidR="00423DE7" w:rsidRPr="00BC2943" w:rsidRDefault="00116E73" w:rsidP="005C5505">
      <w:pPr>
        <w:pStyle w:val="Texto"/>
        <w:spacing w:after="0" w:line="276" w:lineRule="auto"/>
        <w:ind w:right="51"/>
        <w:rPr>
          <w:sz w:val="22"/>
          <w:szCs w:val="22"/>
        </w:rPr>
      </w:pPr>
      <m:oMathPara>
        <m:oMath>
          <m:f>
            <m:fPr>
              <m:ctrlPr>
                <w:rPr>
                  <w:rFonts w:ascii="Cambria Math" w:hAnsi="Cambria Math"/>
                  <w:i/>
                  <w:sz w:val="22"/>
                  <w:szCs w:val="22"/>
                </w:rPr>
              </m:ctrlPr>
            </m:fPr>
            <m:num>
              <m:r>
                <w:rPr>
                  <w:rFonts w:ascii="Cambria Math" w:hAnsi="Cambria Math"/>
                  <w:sz w:val="22"/>
                  <w:szCs w:val="22"/>
                </w:rPr>
                <m:t>Total</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detecciones</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la</m:t>
              </m:r>
              <m:r>
                <w:rPr>
                  <w:rFonts w:ascii="Cambria Math" w:hAnsi="Cambria Math"/>
                  <w:sz w:val="22"/>
                  <w:szCs w:val="22"/>
                </w:rPr>
                <m:t xml:space="preserve"> </m:t>
              </m:r>
              <m:r>
                <w:rPr>
                  <w:rFonts w:ascii="Cambria Math" w:hAnsi="Cambria Math"/>
                  <w:sz w:val="22"/>
                  <w:szCs w:val="22"/>
                </w:rPr>
                <m:t>forma</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onda</m:t>
              </m:r>
            </m:num>
            <m:den>
              <m:r>
                <w:rPr>
                  <w:rFonts w:ascii="Cambria Math" w:hAnsi="Cambria Math"/>
                  <w:sz w:val="22"/>
                  <w:szCs w:val="22"/>
                </w:rPr>
                <m:t>Total</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pruebas</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la</m:t>
              </m:r>
              <m:r>
                <w:rPr>
                  <w:rFonts w:ascii="Cambria Math" w:hAnsi="Cambria Math"/>
                  <w:sz w:val="22"/>
                  <w:szCs w:val="22"/>
                </w:rPr>
                <m:t xml:space="preserve"> </m:t>
              </m:r>
              <m:r>
                <w:rPr>
                  <w:rFonts w:ascii="Cambria Math" w:hAnsi="Cambria Math"/>
                  <w:sz w:val="22"/>
                  <w:szCs w:val="22"/>
                </w:rPr>
                <m:t>forma</m:t>
              </m:r>
              <m:r>
                <w:rPr>
                  <w:rFonts w:ascii="Cambria Math" w:hAnsi="Cambria Math"/>
                  <w:sz w:val="22"/>
                  <w:szCs w:val="22"/>
                </w:rPr>
                <m:t xml:space="preserve"> </m:t>
              </m:r>
              <m:r>
                <w:rPr>
                  <w:rFonts w:ascii="Cambria Math" w:hAnsi="Cambria Math"/>
                  <w:sz w:val="22"/>
                  <w:szCs w:val="22"/>
                </w:rPr>
                <m:t>de</m:t>
              </m:r>
              <m:r>
                <w:rPr>
                  <w:rFonts w:ascii="Cambria Math" w:hAnsi="Cambria Math"/>
                  <w:sz w:val="22"/>
                  <w:szCs w:val="22"/>
                </w:rPr>
                <m:t xml:space="preserve"> </m:t>
              </m:r>
              <m:r>
                <w:rPr>
                  <w:rFonts w:ascii="Cambria Math" w:hAnsi="Cambria Math"/>
                  <w:sz w:val="22"/>
                  <w:szCs w:val="22"/>
                </w:rPr>
                <m:t>onda</m:t>
              </m:r>
            </m:den>
          </m:f>
          <m:r>
            <w:rPr>
              <w:rFonts w:ascii="Cambria Math" w:hAnsi="Cambria Math"/>
              <w:sz w:val="22"/>
              <w:szCs w:val="22"/>
            </w:rPr>
            <m:t>×100</m:t>
          </m:r>
        </m:oMath>
      </m:oMathPara>
    </w:p>
    <w:p w14:paraId="433523F7" w14:textId="77777777" w:rsidR="00423DE7" w:rsidRPr="00BC2943" w:rsidRDefault="00423DE7" w:rsidP="005C5505">
      <w:pPr>
        <w:pStyle w:val="Texto"/>
        <w:spacing w:after="0" w:line="276" w:lineRule="auto"/>
        <w:ind w:right="51"/>
        <w:rPr>
          <w:sz w:val="22"/>
          <w:szCs w:val="22"/>
        </w:rPr>
      </w:pPr>
    </w:p>
    <w:p w14:paraId="68B187FB" w14:textId="77777777" w:rsidR="00423DE7" w:rsidRPr="00BC2943" w:rsidRDefault="00423DE7" w:rsidP="005C5505">
      <w:pPr>
        <w:spacing w:after="0"/>
        <w:ind w:right="51"/>
        <w:jc w:val="both"/>
        <w:rPr>
          <w:rFonts w:ascii="Arial" w:hAnsi="Arial" w:cs="Arial"/>
        </w:rPr>
      </w:pPr>
      <w:r w:rsidRPr="00BC2943">
        <w:rPr>
          <w:rFonts w:ascii="Arial" w:hAnsi="Arial" w:cs="Arial"/>
          <w:b/>
          <w:bCs/>
        </w:rPr>
        <w:t>5.11.2.2.</w:t>
      </w:r>
      <w:r w:rsidRPr="00BC2943">
        <w:rPr>
          <w:rFonts w:ascii="Arial" w:hAnsi="Arial" w:cs="Arial"/>
        </w:rPr>
        <w:t xml:space="preserve"> Pautas para el reporte de prueba DFS </w:t>
      </w:r>
    </w:p>
    <w:p w14:paraId="7DBA8C6F" w14:textId="77777777" w:rsidR="00423DE7" w:rsidRPr="00BC2943" w:rsidRDefault="00423DE7" w:rsidP="00F0748F">
      <w:pPr>
        <w:pStyle w:val="Texto"/>
        <w:spacing w:after="0" w:line="276" w:lineRule="auto"/>
        <w:ind w:right="51"/>
        <w:rPr>
          <w:sz w:val="22"/>
          <w:szCs w:val="22"/>
        </w:rPr>
      </w:pPr>
      <w:r w:rsidRPr="00BC2943">
        <w:rPr>
          <w:sz w:val="22"/>
          <w:szCs w:val="22"/>
        </w:rPr>
        <w:t>Los siguientes elementos deben incluirse en los reportes de prueba para las pruebas DFS de dispositivos WAS/RLAN como se indica en los siguientes numerales. El presente numeral cubre los requisitos mínimos de los reportes de prueba DFS.</w:t>
      </w:r>
    </w:p>
    <w:p w14:paraId="130A3E7D" w14:textId="77777777" w:rsidR="00C43D6E" w:rsidRPr="00BC2943" w:rsidRDefault="00C43D6E" w:rsidP="005C5505">
      <w:pPr>
        <w:pStyle w:val="Texto"/>
        <w:spacing w:after="0" w:line="276" w:lineRule="auto"/>
        <w:ind w:right="51"/>
        <w:rPr>
          <w:sz w:val="22"/>
          <w:szCs w:val="22"/>
        </w:rPr>
      </w:pPr>
    </w:p>
    <w:p w14:paraId="78AA7FDF" w14:textId="77777777" w:rsidR="00423DE7" w:rsidRPr="00BC2943" w:rsidRDefault="00423DE7" w:rsidP="005C5505">
      <w:pPr>
        <w:spacing w:after="0"/>
        <w:ind w:right="51"/>
        <w:jc w:val="both"/>
        <w:rPr>
          <w:rFonts w:ascii="Arial" w:hAnsi="Arial" w:cs="Arial"/>
        </w:rPr>
      </w:pPr>
      <w:r w:rsidRPr="00BC2943">
        <w:rPr>
          <w:rFonts w:ascii="Arial" w:hAnsi="Arial" w:cs="Arial"/>
          <w:b/>
          <w:bCs/>
        </w:rPr>
        <w:t>5.11.2.2.1.</w:t>
      </w:r>
      <w:r w:rsidRPr="00BC2943">
        <w:rPr>
          <w:rFonts w:ascii="Arial" w:hAnsi="Arial" w:cs="Arial"/>
        </w:rPr>
        <w:t xml:space="preserve"> Descripción completa del dispositivo WAS/RLAN </w:t>
      </w:r>
    </w:p>
    <w:p w14:paraId="3FF89076" w14:textId="77777777" w:rsidR="00423DE7" w:rsidRPr="00BC2943" w:rsidRDefault="00423DE7" w:rsidP="0027128C">
      <w:pPr>
        <w:pStyle w:val="Texto"/>
        <w:numPr>
          <w:ilvl w:val="0"/>
          <w:numId w:val="83"/>
        </w:numPr>
        <w:spacing w:after="0" w:line="276" w:lineRule="auto"/>
        <w:ind w:left="1134" w:right="51" w:hanging="567"/>
        <w:rPr>
          <w:sz w:val="22"/>
          <w:szCs w:val="22"/>
        </w:rPr>
      </w:pPr>
      <w:r w:rsidRPr="00BC2943">
        <w:rPr>
          <w:sz w:val="22"/>
          <w:szCs w:val="22"/>
        </w:rPr>
        <w:t>El(los) intervalo(s) de frecuencia(s) de funcionamiento(s) del EBP.</w:t>
      </w:r>
    </w:p>
    <w:p w14:paraId="3DCAE1D9" w14:textId="77777777" w:rsidR="00423DE7" w:rsidRPr="00BC2943" w:rsidRDefault="00423DE7" w:rsidP="0027128C">
      <w:pPr>
        <w:pStyle w:val="Texto"/>
        <w:numPr>
          <w:ilvl w:val="0"/>
          <w:numId w:val="83"/>
        </w:numPr>
        <w:spacing w:after="0" w:line="276" w:lineRule="auto"/>
        <w:ind w:left="1134" w:right="51" w:hanging="567"/>
        <w:rPr>
          <w:sz w:val="22"/>
          <w:szCs w:val="22"/>
        </w:rPr>
      </w:pPr>
      <w:r w:rsidRPr="00BC2943">
        <w:rPr>
          <w:sz w:val="22"/>
          <w:szCs w:val="22"/>
        </w:rPr>
        <w:t>Deben incluirse en la descripción, los modos de funcionamiento (maestro y/o cliente) del dispositivo WAS/RLAN, así como los modos puente y los modos MESH, según corresponda.</w:t>
      </w:r>
    </w:p>
    <w:p w14:paraId="2B4719A6" w14:textId="77777777" w:rsidR="00423DE7" w:rsidRPr="00BC2943" w:rsidRDefault="00423DE7" w:rsidP="0027128C">
      <w:pPr>
        <w:pStyle w:val="Texto"/>
        <w:numPr>
          <w:ilvl w:val="0"/>
          <w:numId w:val="83"/>
        </w:numPr>
        <w:spacing w:after="0" w:line="276" w:lineRule="auto"/>
        <w:ind w:left="1134" w:right="51" w:hanging="567"/>
        <w:rPr>
          <w:sz w:val="22"/>
          <w:szCs w:val="22"/>
        </w:rPr>
      </w:pPr>
      <w:r w:rsidRPr="00BC2943">
        <w:rPr>
          <w:sz w:val="22"/>
          <w:szCs w:val="22"/>
        </w:rPr>
        <w:t>Para los dispositivos cliente, indique si tiene o no capacidad de detección de radar e indique para el dispositivo WAS/RLAN maestro que se utiliza con el dispositivo cliente para las pruebas DFS, su número de homologación IFT.</w:t>
      </w:r>
    </w:p>
    <w:p w14:paraId="61AFCAA5" w14:textId="77777777" w:rsidR="00423DE7" w:rsidRPr="00BC2943" w:rsidRDefault="00423DE7" w:rsidP="0027128C">
      <w:pPr>
        <w:pStyle w:val="Texto"/>
        <w:numPr>
          <w:ilvl w:val="0"/>
          <w:numId w:val="83"/>
        </w:numPr>
        <w:spacing w:after="0" w:line="276" w:lineRule="auto"/>
        <w:ind w:left="1134" w:right="51" w:hanging="567"/>
        <w:rPr>
          <w:sz w:val="22"/>
          <w:szCs w:val="22"/>
        </w:rPr>
      </w:pPr>
      <w:r w:rsidRPr="00BC2943">
        <w:rPr>
          <w:sz w:val="22"/>
          <w:szCs w:val="22"/>
        </w:rPr>
        <w:t>Liste el nivel de potencia más alto y más bajo posible (potencia radiada isótropa equivalente (PIRE)) del EBP.</w:t>
      </w:r>
    </w:p>
    <w:p w14:paraId="2FFE17E0" w14:textId="77777777" w:rsidR="00423DE7" w:rsidRPr="00BC2943" w:rsidRDefault="00423DE7" w:rsidP="0027128C">
      <w:pPr>
        <w:pStyle w:val="Texto"/>
        <w:numPr>
          <w:ilvl w:val="0"/>
          <w:numId w:val="83"/>
        </w:numPr>
        <w:spacing w:after="0" w:line="276" w:lineRule="auto"/>
        <w:ind w:left="1134" w:right="51" w:hanging="567"/>
        <w:rPr>
          <w:sz w:val="22"/>
          <w:szCs w:val="22"/>
        </w:rPr>
      </w:pPr>
      <w:r w:rsidRPr="00BC2943">
        <w:rPr>
          <w:sz w:val="22"/>
          <w:szCs w:val="22"/>
        </w:rPr>
        <w:lastRenderedPageBreak/>
        <w:t xml:space="preserve">Liste todos los conjuntos de antenas y sus ganancias correspondientes. </w:t>
      </w:r>
    </w:p>
    <w:p w14:paraId="41E6B07C" w14:textId="77777777" w:rsidR="00423DE7" w:rsidRPr="00BC2943" w:rsidRDefault="00423DE7" w:rsidP="0027128C">
      <w:pPr>
        <w:pStyle w:val="Texto"/>
        <w:numPr>
          <w:ilvl w:val="1"/>
          <w:numId w:val="83"/>
        </w:numPr>
        <w:spacing w:after="0" w:line="276" w:lineRule="auto"/>
        <w:ind w:left="1701" w:right="51" w:hanging="567"/>
        <w:rPr>
          <w:sz w:val="22"/>
          <w:szCs w:val="22"/>
        </w:rPr>
      </w:pPr>
      <w:r w:rsidRPr="00BC2943">
        <w:rPr>
          <w:sz w:val="22"/>
          <w:szCs w:val="22"/>
        </w:rPr>
        <w:t>Si se van a realizar pruebas radiadas, el dispositivo WAS/RLAN debe probarse con el conjunto de antena de ganancia más baja (independientemente del tipo de antena). El informe debe indicar qué conjunto de antena se utilizó para las pruebas. Para dispositivos con potencia de salida ajustable, liste el intervalo de potencia de salida y la PIRE máxima para cada conjunto de antena.</w:t>
      </w:r>
    </w:p>
    <w:p w14:paraId="4A0D6328" w14:textId="77777777" w:rsidR="00423DE7" w:rsidRPr="00BC2943" w:rsidRDefault="00423DE7" w:rsidP="0027128C">
      <w:pPr>
        <w:pStyle w:val="Texto"/>
        <w:numPr>
          <w:ilvl w:val="1"/>
          <w:numId w:val="83"/>
        </w:numPr>
        <w:spacing w:after="0" w:line="276" w:lineRule="auto"/>
        <w:ind w:left="1701" w:right="51" w:hanging="567"/>
        <w:rPr>
          <w:sz w:val="22"/>
          <w:szCs w:val="22"/>
        </w:rPr>
      </w:pPr>
      <w:r w:rsidRPr="00BC2943">
        <w:rPr>
          <w:sz w:val="22"/>
          <w:szCs w:val="22"/>
        </w:rPr>
        <w:t>Si se van a realizar pruebas conducidas, indique qué puerto/conexión de antena se utilizó para las pruebas y la ganancia del conjunto de antena que se utilizó para establecer el nivel de umbral de detección DFS durante la calibración de la configuración de la prueba.</w:t>
      </w:r>
    </w:p>
    <w:p w14:paraId="7EA1D4C3" w14:textId="77777777" w:rsidR="00423DE7" w:rsidRPr="00BC2943" w:rsidRDefault="00423DE7" w:rsidP="0027128C">
      <w:pPr>
        <w:pStyle w:val="Texto"/>
        <w:numPr>
          <w:ilvl w:val="2"/>
          <w:numId w:val="83"/>
        </w:numPr>
        <w:spacing w:after="0" w:line="276" w:lineRule="auto"/>
        <w:ind w:left="2410" w:right="51" w:hanging="567"/>
        <w:rPr>
          <w:sz w:val="22"/>
          <w:szCs w:val="22"/>
        </w:rPr>
      </w:pPr>
      <w:r w:rsidRPr="00BC2943">
        <w:rPr>
          <w:sz w:val="22"/>
          <w:szCs w:val="22"/>
        </w:rPr>
        <w:t>Indique el nivel del umbral de detección de radar calibrado de manera conducida.</w:t>
      </w:r>
    </w:p>
    <w:p w14:paraId="216C37E0" w14:textId="77777777" w:rsidR="00423DE7" w:rsidRPr="00BC2943" w:rsidRDefault="00423DE7" w:rsidP="0027128C">
      <w:pPr>
        <w:pStyle w:val="Texto"/>
        <w:numPr>
          <w:ilvl w:val="2"/>
          <w:numId w:val="83"/>
        </w:numPr>
        <w:spacing w:after="0" w:line="276" w:lineRule="auto"/>
        <w:ind w:left="2410" w:right="51" w:hanging="567"/>
        <w:rPr>
          <w:sz w:val="22"/>
          <w:szCs w:val="22"/>
        </w:rPr>
      </w:pPr>
      <w:r w:rsidRPr="00BC2943">
        <w:rPr>
          <w:sz w:val="22"/>
          <w:szCs w:val="22"/>
        </w:rPr>
        <w:t>Para dispositivos con potencia de salida ajustable, liste el rango de potencia de salida y la PIRE máxima para cada conjunto de antena.</w:t>
      </w:r>
    </w:p>
    <w:p w14:paraId="4FA849BE" w14:textId="77777777" w:rsidR="00423DE7" w:rsidRPr="00BC2943" w:rsidRDefault="00423DE7" w:rsidP="0027128C">
      <w:pPr>
        <w:pStyle w:val="Texto"/>
        <w:numPr>
          <w:ilvl w:val="2"/>
          <w:numId w:val="83"/>
        </w:numPr>
        <w:spacing w:after="0" w:line="276" w:lineRule="auto"/>
        <w:ind w:left="2410" w:right="51" w:hanging="567"/>
        <w:rPr>
          <w:sz w:val="22"/>
          <w:szCs w:val="22"/>
        </w:rPr>
      </w:pPr>
      <w:r w:rsidRPr="00BC2943">
        <w:rPr>
          <w:sz w:val="22"/>
          <w:szCs w:val="22"/>
        </w:rPr>
        <w:t xml:space="preserve">Indique la impedancia del conector de la antena. Asegúrese de que los instrumentos de medición coincidan (generalmente 50 </w:t>
      </w:r>
      <w:proofErr w:type="spellStart"/>
      <w:r w:rsidRPr="00BC2943">
        <w:rPr>
          <w:sz w:val="22"/>
          <w:szCs w:val="22"/>
        </w:rPr>
        <w:t>ohms</w:t>
      </w:r>
      <w:proofErr w:type="spellEnd"/>
      <w:r w:rsidRPr="00BC2943">
        <w:rPr>
          <w:sz w:val="22"/>
          <w:szCs w:val="22"/>
        </w:rPr>
        <w:t>) o utilice un atenuador de bajas pérdidas y tome en cuenta el factor de pérdidas.</w:t>
      </w:r>
    </w:p>
    <w:p w14:paraId="0621CECD" w14:textId="77777777" w:rsidR="00423DE7" w:rsidRPr="00BC2943" w:rsidRDefault="00423DE7" w:rsidP="0027128C">
      <w:pPr>
        <w:pStyle w:val="Texto"/>
        <w:numPr>
          <w:ilvl w:val="1"/>
          <w:numId w:val="83"/>
        </w:numPr>
        <w:spacing w:after="0" w:line="276" w:lineRule="auto"/>
        <w:ind w:left="1701" w:right="51" w:hanging="567"/>
        <w:rPr>
          <w:sz w:val="22"/>
          <w:szCs w:val="22"/>
        </w:rPr>
      </w:pPr>
      <w:r w:rsidRPr="00BC2943">
        <w:rPr>
          <w:sz w:val="22"/>
          <w:szCs w:val="22"/>
        </w:rPr>
        <w:t>La medición de verificación de la ganancia de antena para la antena que sea evaluada.</w:t>
      </w:r>
    </w:p>
    <w:p w14:paraId="5A073A9B" w14:textId="77777777" w:rsidR="00423DE7" w:rsidRPr="00BC2943" w:rsidRDefault="00423DE7" w:rsidP="0027128C">
      <w:pPr>
        <w:pStyle w:val="Texto"/>
        <w:numPr>
          <w:ilvl w:val="2"/>
          <w:numId w:val="83"/>
        </w:numPr>
        <w:spacing w:after="0" w:line="276" w:lineRule="auto"/>
        <w:ind w:left="2410" w:right="51" w:hanging="567"/>
        <w:rPr>
          <w:sz w:val="22"/>
          <w:szCs w:val="22"/>
        </w:rPr>
      </w:pPr>
      <w:r w:rsidRPr="00BC2943">
        <w:rPr>
          <w:sz w:val="22"/>
          <w:szCs w:val="22"/>
        </w:rPr>
        <w:t>Describir el procedimiento</w:t>
      </w:r>
    </w:p>
    <w:p w14:paraId="6260259F" w14:textId="77777777" w:rsidR="00423DE7" w:rsidRPr="00BC2943" w:rsidRDefault="00423DE7" w:rsidP="0027128C">
      <w:pPr>
        <w:pStyle w:val="Texto"/>
        <w:numPr>
          <w:ilvl w:val="2"/>
          <w:numId w:val="83"/>
        </w:numPr>
        <w:spacing w:after="0" w:line="276" w:lineRule="auto"/>
        <w:ind w:left="2410" w:right="51" w:hanging="567"/>
        <w:rPr>
          <w:sz w:val="22"/>
          <w:szCs w:val="22"/>
        </w:rPr>
      </w:pPr>
      <w:r w:rsidRPr="00BC2943">
        <w:rPr>
          <w:sz w:val="22"/>
          <w:szCs w:val="22"/>
        </w:rPr>
        <w:t>Describir la configuración de la antena y cómo se monta</w:t>
      </w:r>
    </w:p>
    <w:p w14:paraId="1D903262" w14:textId="77777777" w:rsidR="00423DE7" w:rsidRPr="00BC2943" w:rsidRDefault="00423DE7" w:rsidP="0027128C">
      <w:pPr>
        <w:pStyle w:val="Texto"/>
        <w:numPr>
          <w:ilvl w:val="2"/>
          <w:numId w:val="83"/>
        </w:numPr>
        <w:spacing w:after="0" w:line="276" w:lineRule="auto"/>
        <w:ind w:left="2410" w:right="51" w:hanging="567"/>
        <w:rPr>
          <w:sz w:val="22"/>
          <w:szCs w:val="22"/>
        </w:rPr>
      </w:pPr>
      <w:r w:rsidRPr="00BC2943">
        <w:rPr>
          <w:sz w:val="22"/>
          <w:szCs w:val="22"/>
        </w:rPr>
        <w:t>Si se suministra un cable para la conexión de la antena con el dispositivo, debe tenerse en cuenta las pérdidas por inserción del cable. Indique la longitud máxima del cable y mida la ganancia de la antena con este cable o ajuste la ganancia medida en correspondientemente. Registre la pérdida por inserción del cable.</w:t>
      </w:r>
    </w:p>
    <w:p w14:paraId="3FE9A97A" w14:textId="77777777" w:rsidR="00423DE7" w:rsidRPr="00BC2943" w:rsidRDefault="00423DE7" w:rsidP="0027128C">
      <w:pPr>
        <w:pStyle w:val="Texto"/>
        <w:numPr>
          <w:ilvl w:val="0"/>
          <w:numId w:val="83"/>
        </w:numPr>
        <w:spacing w:after="0" w:line="276" w:lineRule="auto"/>
        <w:ind w:left="1134" w:right="51" w:hanging="567"/>
        <w:rPr>
          <w:sz w:val="22"/>
          <w:szCs w:val="22"/>
        </w:rPr>
      </w:pPr>
      <w:r w:rsidRPr="00BC2943">
        <w:rPr>
          <w:sz w:val="22"/>
          <w:szCs w:val="22"/>
        </w:rPr>
        <w:t>Secuencias de prueba o mensajes que deben usarse para la comunicación entre los dispositivos maestro y cliente, que se utilizan para la carga del canal.</w:t>
      </w:r>
    </w:p>
    <w:p w14:paraId="021778ED" w14:textId="77777777" w:rsidR="00423DE7" w:rsidRPr="00BC2943" w:rsidRDefault="00423DE7" w:rsidP="0027128C">
      <w:pPr>
        <w:pStyle w:val="Texto"/>
        <w:numPr>
          <w:ilvl w:val="1"/>
          <w:numId w:val="83"/>
        </w:numPr>
        <w:spacing w:after="0" w:line="276" w:lineRule="auto"/>
        <w:ind w:left="1701" w:right="51" w:hanging="567"/>
        <w:rPr>
          <w:sz w:val="22"/>
          <w:szCs w:val="22"/>
        </w:rPr>
      </w:pPr>
      <w:r w:rsidRPr="00BC2943">
        <w:rPr>
          <w:sz w:val="22"/>
          <w:szCs w:val="22"/>
        </w:rPr>
        <w:t>Transmita el archivo de prueba desde el dispositivo maestro al dispositivo cliente para sistemas que se basan en IP o sistemas que se basan en tramas que asignan dinámicamente la relación conversación/escucha.</w:t>
      </w:r>
    </w:p>
    <w:p w14:paraId="5986DA23" w14:textId="77777777" w:rsidR="00423DE7" w:rsidRPr="00BC2943" w:rsidRDefault="00423DE7" w:rsidP="0027128C">
      <w:pPr>
        <w:pStyle w:val="Texto"/>
        <w:numPr>
          <w:ilvl w:val="1"/>
          <w:numId w:val="83"/>
        </w:numPr>
        <w:spacing w:after="0" w:line="276" w:lineRule="auto"/>
        <w:ind w:left="1701" w:right="51" w:hanging="567"/>
        <w:rPr>
          <w:sz w:val="22"/>
          <w:szCs w:val="22"/>
        </w:rPr>
      </w:pPr>
      <w:r w:rsidRPr="00BC2943">
        <w:rPr>
          <w:sz w:val="22"/>
          <w:szCs w:val="22"/>
        </w:rPr>
        <w:t>Para sistemas que se basan en tramas con relación de conversación/escucha fija, durante esta prueba establezca la relación en el peor de los casos, con el máximo valor posible que pueda ser configurado por el usuario según lo especificado por el fabricante y transmita el archivo de prueba desde el maestro al cliente.</w:t>
      </w:r>
    </w:p>
    <w:p w14:paraId="256B59D8" w14:textId="77777777" w:rsidR="00423DE7" w:rsidRPr="00BC2943" w:rsidRDefault="00423DE7" w:rsidP="0027128C">
      <w:pPr>
        <w:pStyle w:val="Texto"/>
        <w:numPr>
          <w:ilvl w:val="1"/>
          <w:numId w:val="83"/>
        </w:numPr>
        <w:spacing w:after="0" w:line="276" w:lineRule="auto"/>
        <w:ind w:left="1701" w:right="51" w:hanging="567"/>
        <w:rPr>
          <w:sz w:val="22"/>
          <w:szCs w:val="22"/>
        </w:rPr>
      </w:pPr>
      <w:r w:rsidRPr="00BC2943">
        <w:rPr>
          <w:sz w:val="22"/>
          <w:szCs w:val="22"/>
        </w:rPr>
        <w:t>Para otras arquitecturas de sistema, registre la metodología de carga de canal.</w:t>
      </w:r>
    </w:p>
    <w:p w14:paraId="226277E1" w14:textId="77777777" w:rsidR="00423DE7" w:rsidRPr="00BC2943" w:rsidRDefault="00423DE7" w:rsidP="0027128C">
      <w:pPr>
        <w:pStyle w:val="Texto"/>
        <w:numPr>
          <w:ilvl w:val="0"/>
          <w:numId w:val="83"/>
        </w:numPr>
        <w:spacing w:after="0" w:line="276" w:lineRule="auto"/>
        <w:ind w:left="1134" w:right="51" w:hanging="567"/>
        <w:rPr>
          <w:sz w:val="22"/>
          <w:szCs w:val="22"/>
        </w:rPr>
      </w:pPr>
      <w:r w:rsidRPr="00BC2943">
        <w:rPr>
          <w:sz w:val="22"/>
          <w:szCs w:val="22"/>
        </w:rPr>
        <w:t>Descripción del control de potencia de transmisión: proporcione una descripción.</w:t>
      </w:r>
    </w:p>
    <w:p w14:paraId="369DC65C" w14:textId="77777777" w:rsidR="00423DE7" w:rsidRPr="00BC2943" w:rsidRDefault="00423DE7" w:rsidP="0027128C">
      <w:pPr>
        <w:pStyle w:val="Texto"/>
        <w:numPr>
          <w:ilvl w:val="0"/>
          <w:numId w:val="83"/>
        </w:numPr>
        <w:spacing w:after="0" w:line="276" w:lineRule="auto"/>
        <w:ind w:left="1134" w:right="51" w:hanging="567"/>
        <w:rPr>
          <w:sz w:val="22"/>
          <w:szCs w:val="22"/>
        </w:rPr>
      </w:pPr>
      <w:r w:rsidRPr="00BC2943">
        <w:rPr>
          <w:sz w:val="22"/>
          <w:szCs w:val="22"/>
        </w:rPr>
        <w:t>Arquitecturas del sistema, velocidades de datos, anchos de banda del canal WAS/RLAN: indique los tipos de arquitectura que emplea el sistema (por ejemplo, si se basan en IP o en tramas) del dispositivo WAS/RLAN. Cada tipo de arquitectura única debe probarse.</w:t>
      </w:r>
    </w:p>
    <w:p w14:paraId="5DCF862C" w14:textId="77777777" w:rsidR="00423DE7" w:rsidRPr="00BC2943" w:rsidRDefault="00423DE7" w:rsidP="0027128C">
      <w:pPr>
        <w:pStyle w:val="Texto"/>
        <w:numPr>
          <w:ilvl w:val="0"/>
          <w:numId w:val="83"/>
        </w:numPr>
        <w:spacing w:after="0" w:line="276" w:lineRule="auto"/>
        <w:ind w:left="1134" w:right="51" w:hanging="567"/>
        <w:rPr>
          <w:sz w:val="22"/>
          <w:szCs w:val="22"/>
        </w:rPr>
      </w:pPr>
      <w:r w:rsidRPr="00BC2943">
        <w:rPr>
          <w:sz w:val="22"/>
          <w:szCs w:val="22"/>
        </w:rPr>
        <w:lastRenderedPageBreak/>
        <w:t>El tiempo necesario para que el dispositivo maestro y/o el dispositivo cliente completen su ciclo de encendido.</w:t>
      </w:r>
    </w:p>
    <w:p w14:paraId="7D5B1C26" w14:textId="77777777" w:rsidR="00423DE7" w:rsidRPr="00BC2943" w:rsidRDefault="00423DE7" w:rsidP="0027128C">
      <w:pPr>
        <w:pStyle w:val="Texto"/>
        <w:numPr>
          <w:ilvl w:val="0"/>
          <w:numId w:val="83"/>
        </w:numPr>
        <w:spacing w:after="0" w:line="276" w:lineRule="auto"/>
        <w:ind w:left="1134" w:right="51" w:hanging="567"/>
        <w:rPr>
          <w:sz w:val="22"/>
          <w:szCs w:val="22"/>
        </w:rPr>
      </w:pPr>
      <w:r w:rsidRPr="00BC2943">
        <w:rPr>
          <w:sz w:val="22"/>
          <w:szCs w:val="22"/>
        </w:rPr>
        <w:t>Compromiso por escrito del solicitante ante el Organismo de Certificación para el efecto que confirme que la información relativa a los parámetros de las formas de onda de radar que detecta no está disponible para el usuario final.</w:t>
      </w:r>
    </w:p>
    <w:p w14:paraId="2B53D9AA" w14:textId="77777777" w:rsidR="00423DE7" w:rsidRPr="00BC2943" w:rsidRDefault="00423DE7" w:rsidP="0027128C">
      <w:pPr>
        <w:pStyle w:val="Texto"/>
        <w:numPr>
          <w:ilvl w:val="0"/>
          <w:numId w:val="83"/>
        </w:numPr>
        <w:spacing w:after="0" w:line="276" w:lineRule="auto"/>
        <w:ind w:left="1134" w:right="51" w:hanging="567"/>
        <w:rPr>
          <w:sz w:val="22"/>
          <w:szCs w:val="22"/>
        </w:rPr>
      </w:pPr>
      <w:r w:rsidRPr="00BC2943">
        <w:rPr>
          <w:sz w:val="22"/>
          <w:szCs w:val="22"/>
        </w:rPr>
        <w:t>El fabricante puede seleccionar el primer canal de forma manual o aleatoria. El fabricante también puede bloquear el uso de canales DFS.</w:t>
      </w:r>
    </w:p>
    <w:p w14:paraId="39ECEB6F" w14:textId="77777777" w:rsidR="00C43D6E" w:rsidRPr="00BC2943" w:rsidRDefault="00C43D6E" w:rsidP="005C5505">
      <w:pPr>
        <w:pStyle w:val="Texto"/>
        <w:spacing w:after="0" w:line="276" w:lineRule="auto"/>
        <w:ind w:left="1134" w:right="51" w:firstLine="0"/>
        <w:rPr>
          <w:sz w:val="22"/>
          <w:szCs w:val="22"/>
        </w:rPr>
      </w:pPr>
    </w:p>
    <w:p w14:paraId="4AD20BF9" w14:textId="77777777" w:rsidR="00423DE7" w:rsidRPr="00BC2943" w:rsidRDefault="00423DE7" w:rsidP="005C5505">
      <w:pPr>
        <w:spacing w:after="0"/>
        <w:ind w:right="51"/>
        <w:jc w:val="both"/>
        <w:rPr>
          <w:rFonts w:ascii="Arial" w:hAnsi="Arial" w:cs="Arial"/>
        </w:rPr>
      </w:pPr>
      <w:r w:rsidRPr="00BC2943">
        <w:rPr>
          <w:rFonts w:ascii="Arial" w:hAnsi="Arial" w:cs="Arial"/>
          <w:b/>
          <w:bCs/>
        </w:rPr>
        <w:t>5.11.2.2.2.</w:t>
      </w:r>
      <w:r w:rsidRPr="00BC2943">
        <w:rPr>
          <w:rFonts w:ascii="Arial" w:hAnsi="Arial" w:cs="Arial"/>
        </w:rPr>
        <w:t xml:space="preserve"> Descripción completa de la calibración de la forma de onda de radar</w:t>
      </w:r>
    </w:p>
    <w:p w14:paraId="772238A7" w14:textId="77777777" w:rsidR="00423DE7" w:rsidRPr="00BC2943" w:rsidRDefault="00423DE7" w:rsidP="0027128C">
      <w:pPr>
        <w:pStyle w:val="Texto"/>
        <w:numPr>
          <w:ilvl w:val="0"/>
          <w:numId w:val="84"/>
        </w:numPr>
        <w:spacing w:after="0" w:line="276" w:lineRule="auto"/>
        <w:ind w:left="1134" w:right="51" w:hanging="567"/>
        <w:rPr>
          <w:sz w:val="22"/>
          <w:szCs w:val="22"/>
        </w:rPr>
      </w:pPr>
      <w:r w:rsidRPr="00BC2943">
        <w:rPr>
          <w:sz w:val="22"/>
          <w:szCs w:val="22"/>
        </w:rPr>
        <w:t>Descripción de la configuración de calibración: diagrama a bloques de la configuración del equipo, que identifica claramente si se utilizó un método radiado o conducido.</w:t>
      </w:r>
    </w:p>
    <w:p w14:paraId="76E45FC4" w14:textId="77777777" w:rsidR="00423DE7" w:rsidRPr="00BC2943" w:rsidRDefault="00423DE7" w:rsidP="0027128C">
      <w:pPr>
        <w:pStyle w:val="Texto"/>
        <w:numPr>
          <w:ilvl w:val="0"/>
          <w:numId w:val="84"/>
        </w:numPr>
        <w:spacing w:after="0" w:line="276" w:lineRule="auto"/>
        <w:ind w:left="1134" w:right="51" w:hanging="567"/>
        <w:rPr>
          <w:sz w:val="22"/>
          <w:szCs w:val="22"/>
        </w:rPr>
      </w:pPr>
      <w:r w:rsidRPr="00BC2943">
        <w:rPr>
          <w:sz w:val="22"/>
          <w:szCs w:val="22"/>
        </w:rPr>
        <w:t>Descripción del procedimiento de calibración.</w:t>
      </w:r>
    </w:p>
    <w:p w14:paraId="323AE135" w14:textId="77777777" w:rsidR="00423DE7" w:rsidRPr="00BC2943" w:rsidRDefault="00423DE7" w:rsidP="0027128C">
      <w:pPr>
        <w:pStyle w:val="Texto"/>
        <w:numPr>
          <w:ilvl w:val="1"/>
          <w:numId w:val="84"/>
        </w:numPr>
        <w:spacing w:after="0" w:line="276" w:lineRule="auto"/>
        <w:ind w:left="1701" w:right="51" w:hanging="567"/>
        <w:rPr>
          <w:sz w:val="22"/>
          <w:szCs w:val="22"/>
        </w:rPr>
      </w:pPr>
      <w:r w:rsidRPr="00BC2943">
        <w:rPr>
          <w:sz w:val="22"/>
          <w:szCs w:val="22"/>
        </w:rPr>
        <w:t>Comprobación de los niveles de umbral de detección DFS.</w:t>
      </w:r>
    </w:p>
    <w:p w14:paraId="17DE839A" w14:textId="77777777" w:rsidR="00423DE7" w:rsidRPr="00BC2943" w:rsidRDefault="00423DE7" w:rsidP="0027128C">
      <w:pPr>
        <w:pStyle w:val="Texto"/>
        <w:numPr>
          <w:ilvl w:val="2"/>
          <w:numId w:val="84"/>
        </w:numPr>
        <w:spacing w:after="0" w:line="276" w:lineRule="auto"/>
        <w:ind w:left="2410" w:right="51" w:hanging="567"/>
        <w:rPr>
          <w:sz w:val="22"/>
          <w:szCs w:val="22"/>
        </w:rPr>
      </w:pPr>
      <w:r w:rsidRPr="00BC2943">
        <w:rPr>
          <w:sz w:val="22"/>
          <w:szCs w:val="22"/>
        </w:rPr>
        <w:t>Indique los niveles de umbral de detección DFS utilizados.</w:t>
      </w:r>
    </w:p>
    <w:p w14:paraId="4E6B5A26" w14:textId="77777777" w:rsidR="00423DE7" w:rsidRPr="00BC2943" w:rsidRDefault="00423DE7" w:rsidP="0027128C">
      <w:pPr>
        <w:pStyle w:val="Texto"/>
        <w:numPr>
          <w:ilvl w:val="2"/>
          <w:numId w:val="84"/>
        </w:numPr>
        <w:spacing w:after="0" w:line="276" w:lineRule="auto"/>
        <w:ind w:left="2410" w:right="51" w:hanging="567"/>
        <w:rPr>
          <w:sz w:val="22"/>
          <w:szCs w:val="22"/>
        </w:rPr>
      </w:pPr>
      <w:r w:rsidRPr="00BC2943">
        <w:rPr>
          <w:sz w:val="22"/>
          <w:szCs w:val="22"/>
        </w:rPr>
        <w:t>Considere el rango de potencia de salida y la ganancia de antena.</w:t>
      </w:r>
    </w:p>
    <w:p w14:paraId="076E4E48" w14:textId="77777777" w:rsidR="00423DE7" w:rsidRPr="00BC2943" w:rsidRDefault="00423DE7" w:rsidP="0027128C">
      <w:pPr>
        <w:pStyle w:val="Texto"/>
        <w:numPr>
          <w:ilvl w:val="1"/>
          <w:numId w:val="84"/>
        </w:numPr>
        <w:spacing w:after="0" w:line="276" w:lineRule="auto"/>
        <w:ind w:left="1701" w:right="51" w:hanging="567"/>
        <w:rPr>
          <w:sz w:val="22"/>
          <w:szCs w:val="22"/>
        </w:rPr>
      </w:pPr>
      <w:r w:rsidRPr="00BC2943">
        <w:rPr>
          <w:sz w:val="22"/>
          <w:szCs w:val="22"/>
        </w:rPr>
        <w:t>Para los tipos de radar de pulso corto, deben proporcionarse gráficas del analizador de espectro de la ráfaga de pulsos en la frecuencia del canal.</w:t>
      </w:r>
    </w:p>
    <w:p w14:paraId="2DBDD7E8" w14:textId="77777777" w:rsidR="00423DE7" w:rsidRPr="00BC2943" w:rsidRDefault="00423DE7" w:rsidP="0027128C">
      <w:pPr>
        <w:pStyle w:val="Texto"/>
        <w:numPr>
          <w:ilvl w:val="1"/>
          <w:numId w:val="84"/>
        </w:numPr>
        <w:spacing w:after="0" w:line="276" w:lineRule="auto"/>
        <w:ind w:left="1701" w:right="51" w:hanging="567"/>
        <w:rPr>
          <w:sz w:val="22"/>
          <w:szCs w:val="22"/>
        </w:rPr>
      </w:pPr>
      <w:r w:rsidRPr="00BC2943">
        <w:rPr>
          <w:sz w:val="22"/>
          <w:szCs w:val="22"/>
        </w:rPr>
        <w:t>Para el tipo de radar de pulso largo, debe proporcionarse una gráfica del analizador de espectro de una sola ráfaga (1-3 pulsos) en la frecuencia del canal.</w:t>
      </w:r>
    </w:p>
    <w:p w14:paraId="67109826" w14:textId="77777777" w:rsidR="00423DE7" w:rsidRPr="00BC2943" w:rsidRDefault="00423DE7" w:rsidP="0027128C">
      <w:pPr>
        <w:pStyle w:val="Texto"/>
        <w:numPr>
          <w:ilvl w:val="1"/>
          <w:numId w:val="84"/>
        </w:numPr>
        <w:spacing w:after="0" w:line="276" w:lineRule="auto"/>
        <w:ind w:left="1701" w:right="51" w:hanging="567"/>
        <w:rPr>
          <w:sz w:val="22"/>
          <w:szCs w:val="22"/>
        </w:rPr>
      </w:pPr>
      <w:r w:rsidRPr="00BC2943">
        <w:rPr>
          <w:sz w:val="22"/>
          <w:szCs w:val="22"/>
        </w:rPr>
        <w:t>Describir el método utilizado para generar la señal de salto de frecuencia.</w:t>
      </w:r>
    </w:p>
    <w:p w14:paraId="02A9E4D7" w14:textId="77777777" w:rsidR="00423DE7" w:rsidRPr="00BC2943" w:rsidRDefault="00423DE7" w:rsidP="0027128C">
      <w:pPr>
        <w:pStyle w:val="Texto"/>
        <w:numPr>
          <w:ilvl w:val="1"/>
          <w:numId w:val="84"/>
        </w:numPr>
        <w:spacing w:after="0" w:line="276" w:lineRule="auto"/>
        <w:ind w:left="1701" w:right="51" w:hanging="567"/>
        <w:rPr>
          <w:sz w:val="22"/>
          <w:szCs w:val="22"/>
        </w:rPr>
      </w:pPr>
      <w:r w:rsidRPr="00BC2943">
        <w:rPr>
          <w:sz w:val="22"/>
          <w:szCs w:val="22"/>
        </w:rPr>
        <w:t>El ancho de banda de detección de radar.</w:t>
      </w:r>
    </w:p>
    <w:p w14:paraId="4ABCC952" w14:textId="77777777" w:rsidR="00423DE7" w:rsidRPr="00BC2943" w:rsidRDefault="00423DE7" w:rsidP="0027128C">
      <w:pPr>
        <w:pStyle w:val="Texto"/>
        <w:numPr>
          <w:ilvl w:val="1"/>
          <w:numId w:val="84"/>
        </w:numPr>
        <w:spacing w:after="0" w:line="276" w:lineRule="auto"/>
        <w:ind w:left="1701" w:right="51" w:hanging="567"/>
        <w:rPr>
          <w:sz w:val="22"/>
          <w:szCs w:val="22"/>
        </w:rPr>
      </w:pPr>
      <w:r w:rsidRPr="00BC2943">
        <w:rPr>
          <w:sz w:val="22"/>
          <w:szCs w:val="22"/>
        </w:rPr>
        <w:t>Para la forma de onda de salto de frecuencia, debe proporcionarse una gráfica del analizador de espectro que muestre 9 pulsos en una frecuencia dentro del ancho de banda de detección de radar.</w:t>
      </w:r>
    </w:p>
    <w:p w14:paraId="478437FE" w14:textId="77777777" w:rsidR="00423DE7" w:rsidRPr="00BC2943" w:rsidRDefault="00423DE7" w:rsidP="0027128C">
      <w:pPr>
        <w:pStyle w:val="Texto"/>
        <w:numPr>
          <w:ilvl w:val="1"/>
          <w:numId w:val="84"/>
        </w:numPr>
        <w:spacing w:after="0" w:line="276" w:lineRule="auto"/>
        <w:ind w:left="1701" w:right="51" w:hanging="567"/>
        <w:rPr>
          <w:sz w:val="22"/>
          <w:szCs w:val="22"/>
        </w:rPr>
      </w:pPr>
      <w:r w:rsidRPr="00BC2943">
        <w:rPr>
          <w:sz w:val="22"/>
          <w:szCs w:val="22"/>
        </w:rPr>
        <w:t>Verifique el uso de la polarización vertical para la prueba cuando se utiliza un método de prueba radiado.</w:t>
      </w:r>
    </w:p>
    <w:p w14:paraId="3664D6A7" w14:textId="77777777" w:rsidR="00423DE7" w:rsidRPr="00BC2943" w:rsidRDefault="00423DE7" w:rsidP="0027128C">
      <w:pPr>
        <w:pStyle w:val="Texto"/>
        <w:numPr>
          <w:ilvl w:val="0"/>
          <w:numId w:val="84"/>
        </w:numPr>
        <w:spacing w:after="0" w:line="276" w:lineRule="auto"/>
        <w:ind w:left="1134" w:right="51" w:hanging="567"/>
        <w:rPr>
          <w:sz w:val="22"/>
          <w:szCs w:val="22"/>
        </w:rPr>
      </w:pPr>
      <w:r w:rsidRPr="00BC2943">
        <w:rPr>
          <w:sz w:val="22"/>
          <w:szCs w:val="22"/>
        </w:rPr>
        <w:t>Al probar un Dispositivo cliente con capacidad de detección de radar, verifique que el dispositivo cliente responda de forma independiente en función de la autodetección del dispositivo cliente en lugar de responder al dispositivo maestro. Si es necesario, proporcione una descripción del método utilizado para aislar al cliente de las transmisiones del dispositivo maestro para garantizar la autodetección del dispositivo cliente de la forma de onda de radar.</w:t>
      </w:r>
    </w:p>
    <w:p w14:paraId="3B5C0370" w14:textId="77777777" w:rsidR="00343A36" w:rsidRPr="00BC2943" w:rsidRDefault="00343A36" w:rsidP="005C5505">
      <w:pPr>
        <w:pStyle w:val="Texto"/>
        <w:spacing w:after="0" w:line="276" w:lineRule="auto"/>
        <w:ind w:left="1134" w:right="51" w:firstLine="0"/>
        <w:rPr>
          <w:sz w:val="22"/>
          <w:szCs w:val="22"/>
        </w:rPr>
      </w:pPr>
    </w:p>
    <w:p w14:paraId="558B942A" w14:textId="77777777" w:rsidR="00423DE7" w:rsidRPr="00BC2943" w:rsidRDefault="00423DE7" w:rsidP="005C5505">
      <w:pPr>
        <w:spacing w:after="0"/>
        <w:ind w:right="51"/>
        <w:jc w:val="both"/>
        <w:rPr>
          <w:rFonts w:ascii="Arial" w:hAnsi="Arial" w:cs="Arial"/>
        </w:rPr>
      </w:pPr>
      <w:r w:rsidRPr="00BC2943">
        <w:rPr>
          <w:rFonts w:ascii="Arial" w:hAnsi="Arial" w:cs="Arial"/>
          <w:b/>
          <w:bCs/>
        </w:rPr>
        <w:t xml:space="preserve">5.11.2.2.3. </w:t>
      </w:r>
      <w:r w:rsidRPr="00BC2943">
        <w:rPr>
          <w:rFonts w:ascii="Arial" w:hAnsi="Arial" w:cs="Arial"/>
        </w:rPr>
        <w:t xml:space="preserve">Descripción completa del procedimiento de prueba </w:t>
      </w:r>
    </w:p>
    <w:p w14:paraId="66C004BE" w14:textId="77777777" w:rsidR="00423DE7" w:rsidRPr="00BC2943" w:rsidRDefault="00423DE7" w:rsidP="0027128C">
      <w:pPr>
        <w:pStyle w:val="Texto"/>
        <w:numPr>
          <w:ilvl w:val="0"/>
          <w:numId w:val="85"/>
        </w:numPr>
        <w:spacing w:after="0" w:line="276" w:lineRule="auto"/>
        <w:ind w:left="1134" w:right="51" w:hanging="567"/>
        <w:rPr>
          <w:sz w:val="22"/>
          <w:szCs w:val="22"/>
        </w:rPr>
      </w:pPr>
      <w:r w:rsidRPr="00BC2943">
        <w:rPr>
          <w:sz w:val="22"/>
          <w:szCs w:val="22"/>
        </w:rPr>
        <w:t>Describa las desviaciones en los procedimientos o equipos que se establecen en el numeral 5.11.2.1 de la presente DT.</w:t>
      </w:r>
    </w:p>
    <w:p w14:paraId="6F82E608" w14:textId="77777777" w:rsidR="00423DE7" w:rsidRPr="00BC2943" w:rsidRDefault="00423DE7" w:rsidP="0027128C">
      <w:pPr>
        <w:pStyle w:val="Texto"/>
        <w:numPr>
          <w:ilvl w:val="0"/>
          <w:numId w:val="85"/>
        </w:numPr>
        <w:spacing w:after="0" w:line="276" w:lineRule="auto"/>
        <w:ind w:left="1134" w:right="51" w:hanging="567"/>
        <w:rPr>
          <w:sz w:val="22"/>
          <w:szCs w:val="22"/>
        </w:rPr>
      </w:pPr>
      <w:r w:rsidRPr="00BC2943">
        <w:rPr>
          <w:sz w:val="22"/>
          <w:szCs w:val="22"/>
        </w:rPr>
        <w:t>Describa el procedimiento de prueba DFS y la configuración de la prueba que se utilizó para monitorear tanto el dispositivo WAS/RLAN como las formas de onda de radar transmitidas. Proporcione un diagrama a bloques de la configuración del equipo de monitoreo de señal.</w:t>
      </w:r>
    </w:p>
    <w:p w14:paraId="0BBFA829"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Lista de equipos.</w:t>
      </w:r>
    </w:p>
    <w:p w14:paraId="52A2EC0F"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lastRenderedPageBreak/>
        <w:t>Fotos de la configuración de prueba.</w:t>
      </w:r>
    </w:p>
    <w:p w14:paraId="4F46DA02" w14:textId="77777777" w:rsidR="00423DE7" w:rsidRPr="00BC2943" w:rsidRDefault="00423DE7" w:rsidP="0027128C">
      <w:pPr>
        <w:pStyle w:val="Texto"/>
        <w:numPr>
          <w:ilvl w:val="0"/>
          <w:numId w:val="85"/>
        </w:numPr>
        <w:spacing w:after="0" w:line="276" w:lineRule="auto"/>
        <w:ind w:left="1134" w:right="51" w:hanging="567"/>
        <w:rPr>
          <w:sz w:val="22"/>
          <w:szCs w:val="22"/>
        </w:rPr>
      </w:pPr>
      <w:r w:rsidRPr="00BC2943">
        <w:rPr>
          <w:sz w:val="22"/>
          <w:szCs w:val="22"/>
        </w:rPr>
        <w:t>Describa el procedimiento de prueba DFS y la configuración de prueba utilizada para generar las formas de onda de radar.</w:t>
      </w:r>
    </w:p>
    <w:p w14:paraId="6C266168"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Diagrama a bloques de la configuración del equipo.</w:t>
      </w:r>
    </w:p>
    <w:p w14:paraId="1773B517"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Lista de equipos.</w:t>
      </w:r>
    </w:p>
    <w:p w14:paraId="4CF6F2D2"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Fotos de la configuración de prueba.</w:t>
      </w:r>
    </w:p>
    <w:p w14:paraId="38CE365C"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Proporcione las características (ancho de pulso, intervalo de repetición de pulso, número de pulsos por ráfaga, modulación) para cada una de las formas de onda y cada tipo de señal que se utilizó.</w:t>
      </w:r>
    </w:p>
    <w:p w14:paraId="5A08399E"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Describa cómo se seleccionaron (es decir, manual o aleatoriamente) los parámetros de forma de onda dentro de sus valores para cada tipo de señal.</w:t>
      </w:r>
    </w:p>
    <w:p w14:paraId="08974635"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Describa la carga del canal, incluido el tipo de datos, las gráficas de tiempo, el cálculo del porcentaje de carga del canal y el protocolo.</w:t>
      </w:r>
    </w:p>
    <w:p w14:paraId="2E6D10A2" w14:textId="77777777" w:rsidR="00423DE7" w:rsidRPr="00BC2943" w:rsidRDefault="00423DE7" w:rsidP="0027128C">
      <w:pPr>
        <w:pStyle w:val="Texto"/>
        <w:numPr>
          <w:ilvl w:val="0"/>
          <w:numId w:val="85"/>
        </w:numPr>
        <w:spacing w:after="0" w:line="276" w:lineRule="auto"/>
        <w:ind w:left="1134" w:right="51" w:hanging="567"/>
        <w:rPr>
          <w:sz w:val="22"/>
          <w:szCs w:val="22"/>
        </w:rPr>
      </w:pPr>
      <w:r w:rsidRPr="00BC2943">
        <w:rPr>
          <w:sz w:val="22"/>
          <w:szCs w:val="22"/>
        </w:rPr>
        <w:t>Las pruebas DFS deben realizarse en los canales WAS/RLAN. Véase el Cuadro 14 para conocer los requisitos adicionales para dispositivos con múltiples anchos de banda.</w:t>
      </w:r>
    </w:p>
    <w:p w14:paraId="2923E53A"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Liste cada frecuencia de cada canal que se utilizó para las pruebas.</w:t>
      </w:r>
    </w:p>
    <w:p w14:paraId="611DBBC2"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Hoja de datos que muestra el ancho de banda de detección de radar para los canales utilizados durante las pruebas.</w:t>
      </w:r>
    </w:p>
    <w:p w14:paraId="4CB8EB93"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Gráfica del sistema de medición de RF que muestra su nivel mínimo de ruido de fondo nominal en el mismo ancho de banda que se utiliza para realizar la verificación de disponibilidad de canales, ráfagas de radar iniciales, monitoreo en servicio y pruebas de período de no ocupación de 30 minutos.</w:t>
      </w:r>
    </w:p>
    <w:p w14:paraId="6D324808" w14:textId="77777777" w:rsidR="00423DE7" w:rsidRPr="00BC2943" w:rsidRDefault="00423DE7" w:rsidP="0027128C">
      <w:pPr>
        <w:pStyle w:val="Texto"/>
        <w:numPr>
          <w:ilvl w:val="0"/>
          <w:numId w:val="85"/>
        </w:numPr>
        <w:spacing w:after="0" w:line="276" w:lineRule="auto"/>
        <w:ind w:left="1134" w:right="51" w:hanging="567"/>
        <w:rPr>
          <w:sz w:val="22"/>
          <w:szCs w:val="22"/>
        </w:rPr>
      </w:pPr>
      <w:r w:rsidRPr="00BC2943">
        <w:rPr>
          <w:sz w:val="22"/>
          <w:szCs w:val="22"/>
        </w:rPr>
        <w:t>Gráficas de tiempo que muestran el cumplimiento del requisito de tiempo de comprobación de disponibilidad del canal de 60 segundos en el inicio.</w:t>
      </w:r>
    </w:p>
    <w:p w14:paraId="3D024EBF" w14:textId="70D1B416"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 xml:space="preserve">La gráfica debe mostrar el tiempo de encendido inicial </w:t>
      </w:r>
      <w:proofErr w:type="spellStart"/>
      <w:r w:rsidRPr="00BC2943">
        <w:rPr>
          <w:sz w:val="22"/>
          <w:szCs w:val="22"/>
        </w:rPr>
        <w:t>T</w:t>
      </w:r>
      <w:r w:rsidR="005D0B20" w:rsidRPr="00BC2943">
        <w:rPr>
          <w:sz w:val="22"/>
          <w:szCs w:val="22"/>
          <w:vertAlign w:val="subscript"/>
        </w:rPr>
        <w:t>encendido</w:t>
      </w:r>
      <w:proofErr w:type="spellEnd"/>
      <w:r w:rsidRPr="00BC2943">
        <w:rPr>
          <w:sz w:val="22"/>
          <w:szCs w:val="22"/>
        </w:rPr>
        <w:t>.</w:t>
      </w:r>
    </w:p>
    <w:p w14:paraId="1C93C856" w14:textId="37F6B092"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 xml:space="preserve">La gráfica debe incluir el período de encendido inicial </w:t>
      </w:r>
      <w:proofErr w:type="spellStart"/>
      <w:r w:rsidRPr="00BC2943">
        <w:rPr>
          <w:sz w:val="22"/>
          <w:szCs w:val="22"/>
        </w:rPr>
        <w:t>T</w:t>
      </w:r>
      <w:r w:rsidR="005D0B20" w:rsidRPr="00BC2943">
        <w:rPr>
          <w:sz w:val="22"/>
          <w:szCs w:val="22"/>
          <w:vertAlign w:val="subscript"/>
        </w:rPr>
        <w:t>encendido</w:t>
      </w:r>
      <w:proofErr w:type="spellEnd"/>
      <w:r w:rsidRPr="00BC2943">
        <w:rPr>
          <w:sz w:val="22"/>
          <w:szCs w:val="22"/>
        </w:rPr>
        <w:t xml:space="preserve"> además del período de 60 segundos.</w:t>
      </w:r>
    </w:p>
    <w:p w14:paraId="6C7941A3" w14:textId="77777777" w:rsidR="00423DE7" w:rsidRPr="00BC2943" w:rsidRDefault="00423DE7" w:rsidP="0027128C">
      <w:pPr>
        <w:pStyle w:val="Texto"/>
        <w:numPr>
          <w:ilvl w:val="0"/>
          <w:numId w:val="85"/>
        </w:numPr>
        <w:spacing w:after="0" w:line="276" w:lineRule="auto"/>
        <w:ind w:left="1134" w:right="51" w:hanging="567"/>
        <w:rPr>
          <w:sz w:val="22"/>
          <w:szCs w:val="22"/>
        </w:rPr>
      </w:pPr>
      <w:r w:rsidRPr="00BC2943">
        <w:rPr>
          <w:sz w:val="22"/>
          <w:szCs w:val="22"/>
        </w:rPr>
        <w:t>La(s) gráfica(s) de tiempo que muestran el cumplimiento de los requisitos de detección inicial de radar, durante la comprobación inicial de disponibilidad de canales de 60 segundos al encender el EBP.</w:t>
      </w:r>
    </w:p>
    <w:p w14:paraId="02D8057A" w14:textId="49594D9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 xml:space="preserve">Gráfica del período de detección de radar DFS para la aplicación de formas de onda de radar 6 segundos después del tiempo de encendido inicial </w:t>
      </w:r>
      <w:proofErr w:type="spellStart"/>
      <w:r w:rsidRPr="00BC2943">
        <w:rPr>
          <w:sz w:val="22"/>
          <w:szCs w:val="22"/>
        </w:rPr>
        <w:t>T</w:t>
      </w:r>
      <w:r w:rsidR="005D0B20" w:rsidRPr="00BC2943">
        <w:rPr>
          <w:sz w:val="22"/>
          <w:szCs w:val="22"/>
          <w:vertAlign w:val="subscript"/>
        </w:rPr>
        <w:t>encendido</w:t>
      </w:r>
      <w:proofErr w:type="spellEnd"/>
      <w:r w:rsidRPr="00BC2943">
        <w:rPr>
          <w:sz w:val="22"/>
          <w:szCs w:val="22"/>
        </w:rPr>
        <w:t xml:space="preserve">. La longitud mínima de la gráfica debe ser de 1.5 minutos después del período de encendido </w:t>
      </w:r>
      <w:proofErr w:type="spellStart"/>
      <w:r w:rsidRPr="00BC2943">
        <w:rPr>
          <w:sz w:val="22"/>
          <w:szCs w:val="22"/>
        </w:rPr>
        <w:t>T</w:t>
      </w:r>
      <w:r w:rsidR="005D0B20" w:rsidRPr="00BC2943">
        <w:rPr>
          <w:sz w:val="22"/>
          <w:szCs w:val="22"/>
          <w:vertAlign w:val="subscript"/>
        </w:rPr>
        <w:t>encendido</w:t>
      </w:r>
      <w:proofErr w:type="spellEnd"/>
      <w:r w:rsidRPr="00BC2943">
        <w:rPr>
          <w:sz w:val="22"/>
          <w:szCs w:val="22"/>
        </w:rPr>
        <w:t>. La gráfica debe mostrar la ráfaga de radar en el momento apropiado. Esta prueba solo se requiere una vez y para la prueba deben usarse los radares tipo 0.</w:t>
      </w:r>
    </w:p>
    <w:p w14:paraId="3456C528" w14:textId="02027A71"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 xml:space="preserve">Gráfica del periodo de detección de radar DFS para la aplicación de las formas de onda de radar 6 segundos antes del final del tiempo de comprobación de disponibilidad de canales de 60 segundos. La longitud mínima de la gráfica debe ser de 1.5 minutos después del tiempo de encendido </w:t>
      </w:r>
      <w:proofErr w:type="spellStart"/>
      <w:r w:rsidRPr="00BC2943">
        <w:rPr>
          <w:sz w:val="22"/>
          <w:szCs w:val="22"/>
        </w:rPr>
        <w:t>T</w:t>
      </w:r>
      <w:r w:rsidR="005D0B20" w:rsidRPr="00BC2943">
        <w:rPr>
          <w:sz w:val="22"/>
          <w:szCs w:val="22"/>
          <w:vertAlign w:val="subscript"/>
        </w:rPr>
        <w:t>encendido</w:t>
      </w:r>
      <w:proofErr w:type="spellEnd"/>
      <w:r w:rsidRPr="00BC2943">
        <w:rPr>
          <w:sz w:val="22"/>
          <w:szCs w:val="22"/>
        </w:rPr>
        <w:t>. La gráfica debe mostrar la ráfaga de radar en el momento apropiado. Esta prueba solo se requiere una vez y para la prueba deben usarse los radares tipo 0.</w:t>
      </w:r>
    </w:p>
    <w:p w14:paraId="7FD64CF9"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lastRenderedPageBreak/>
        <w:t>La resolución mínima de tiempo de las gráficas debe ser suficiente para mostrar las ráfagas de forma de onda de radar (la totalidad de la ráfaga, no pulsos individuales dentro de la ráfaga).</w:t>
      </w:r>
    </w:p>
    <w:p w14:paraId="5B53DB33" w14:textId="77777777" w:rsidR="00423DE7" w:rsidRPr="00BC2943" w:rsidRDefault="00423DE7" w:rsidP="0027128C">
      <w:pPr>
        <w:pStyle w:val="Texto"/>
        <w:numPr>
          <w:ilvl w:val="0"/>
          <w:numId w:val="85"/>
        </w:numPr>
        <w:spacing w:after="0" w:line="276" w:lineRule="auto"/>
        <w:ind w:left="1134" w:right="51" w:hanging="567"/>
        <w:rPr>
          <w:sz w:val="22"/>
          <w:szCs w:val="22"/>
        </w:rPr>
      </w:pPr>
      <w:r w:rsidRPr="00BC2943">
        <w:rPr>
          <w:sz w:val="22"/>
          <w:szCs w:val="22"/>
        </w:rPr>
        <w:t>Verificación de que la energía de RF emitida por el dispositivo, cuando se encuentra "apagado", está por debajo de los valores correspondientes para radiadores no intencionales:</w:t>
      </w:r>
    </w:p>
    <w:p w14:paraId="3B0D1F5A"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 xml:space="preserve">Para las gráficas de actividad de RF </w:t>
      </w:r>
      <w:r w:rsidRPr="00BC2943">
        <w:rPr>
          <w:i/>
          <w:iCs/>
          <w:sz w:val="22"/>
          <w:szCs w:val="22"/>
        </w:rPr>
        <w:t>versus</w:t>
      </w:r>
      <w:r w:rsidRPr="00BC2943">
        <w:rPr>
          <w:sz w:val="22"/>
          <w:szCs w:val="22"/>
        </w:rPr>
        <w:t xml:space="preserve"> tiempo, del dispositivo WAS/RLAN, se considera que el dispositivo está "apagado" o no transmite cuando las señales intencionales WAS/RLAN (tramas, transmisiones de datos, paquetes o señales de control) están por debajo de los valores de emisiones no intencionales debido a fugas del dispositivo, ruido del oscilador, relojes y otros generadores de RF no intencionales.</w:t>
      </w:r>
    </w:p>
    <w:p w14:paraId="017881C9" w14:textId="77777777" w:rsidR="00423DE7" w:rsidRPr="00BC2943" w:rsidRDefault="00423DE7" w:rsidP="0027128C">
      <w:pPr>
        <w:pStyle w:val="Texto"/>
        <w:numPr>
          <w:ilvl w:val="0"/>
          <w:numId w:val="85"/>
        </w:numPr>
        <w:spacing w:after="0" w:line="276" w:lineRule="auto"/>
        <w:ind w:left="1134" w:right="51" w:hanging="567"/>
        <w:rPr>
          <w:sz w:val="22"/>
          <w:szCs w:val="22"/>
        </w:rPr>
      </w:pPr>
      <w:r w:rsidRPr="00BC2943">
        <w:rPr>
          <w:sz w:val="22"/>
          <w:szCs w:val="22"/>
        </w:rPr>
        <w:t xml:space="preserve">Gráficas de instrumentos (tal como analizador de espectro, VSA o algún otro instrumento de registro de datos) que muestren el cumplimiento de los requisitos de tiempo de movimiento de canal durante la supervisión en servicio. Las gráficas deben mostrar las transmisiones del dispositivo WAS/RLAN en el canal en forma de actividad de RF en el eje vertical </w:t>
      </w:r>
      <w:r w:rsidRPr="00BC2943">
        <w:rPr>
          <w:i/>
          <w:iCs/>
          <w:sz w:val="22"/>
          <w:szCs w:val="22"/>
        </w:rPr>
        <w:t>versus</w:t>
      </w:r>
      <w:r w:rsidRPr="00BC2943">
        <w:rPr>
          <w:sz w:val="22"/>
          <w:szCs w:val="22"/>
        </w:rPr>
        <w:t xml:space="preserve"> el tiempo en el eje horizontal.  Solo debe reportarse una gráfica de 10 segundos para el radar tipo 0. Las gráficas para los radares del tipo pulso corto deben comenzar al final de la ráfaga de radar. El tiempo de movimiento del canal debe calcularse en función de la gráfica de radar tipo 0. Las gráficas deben mostrar las transmisiones del dispositivo WAS/RLAN en el canal en forma de actividad de RF en el eje vertical </w:t>
      </w:r>
      <w:r w:rsidRPr="00BC2943">
        <w:rPr>
          <w:i/>
          <w:iCs/>
          <w:sz w:val="22"/>
          <w:szCs w:val="22"/>
        </w:rPr>
        <w:t>versus</w:t>
      </w:r>
      <w:r w:rsidRPr="00BC2943">
        <w:rPr>
          <w:sz w:val="22"/>
          <w:szCs w:val="22"/>
        </w:rPr>
        <w:t xml:space="preserve"> el tiempo en el eje horizontal. Una resolución suficiente debe utilizarse.</w:t>
      </w:r>
    </w:p>
    <w:p w14:paraId="0717B771"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 xml:space="preserve">Las gráficas y/o datos deben mostrar el cumplimiento del dispositivo WAS/RLAN con el valor de 200 milisegundos en la transmisión de datos y el cumplimiento con el valor agregado de 60 milisegundos que se establece en el Cuadro 16. </w:t>
      </w:r>
    </w:p>
    <w:p w14:paraId="33E51F1A"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Indique el número total de veces que se realizó la prueba.</w:t>
      </w:r>
    </w:p>
    <w:p w14:paraId="77E6FE7F"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Indique su hubo detección o no hubo detección para cada forma de onda de cada tipo de señal, así como el número de fallas, el número de veces que hubo detección de radar exitosa dentro del valor de tiempo. En los Cuadros 23, 24, 25 y 26 se muestran las hojas de ejemplo para el registro de resultados en el reporte de pruebas.</w:t>
      </w:r>
    </w:p>
    <w:p w14:paraId="73BE52B8" w14:textId="77777777" w:rsidR="00423DE7" w:rsidRPr="00BC2943" w:rsidRDefault="00423DE7" w:rsidP="0027128C">
      <w:pPr>
        <w:pStyle w:val="Texto"/>
        <w:numPr>
          <w:ilvl w:val="1"/>
          <w:numId w:val="85"/>
        </w:numPr>
        <w:spacing w:after="0" w:line="276" w:lineRule="auto"/>
        <w:ind w:left="1701" w:right="51" w:hanging="567"/>
        <w:rPr>
          <w:sz w:val="22"/>
          <w:szCs w:val="22"/>
        </w:rPr>
      </w:pPr>
      <w:r w:rsidRPr="00BC2943">
        <w:rPr>
          <w:sz w:val="22"/>
          <w:szCs w:val="22"/>
        </w:rPr>
        <w:t>Verifique el cumplimiento de los requisitos del porcentaje mínimo de detección exitosa que se establecen en los Cuadros 17, 18 y 19.</w:t>
      </w:r>
    </w:p>
    <w:p w14:paraId="677859BF" w14:textId="77777777" w:rsidR="00423DE7" w:rsidRPr="00BC2943" w:rsidRDefault="00423DE7" w:rsidP="0027128C">
      <w:pPr>
        <w:pStyle w:val="Texto"/>
        <w:numPr>
          <w:ilvl w:val="0"/>
          <w:numId w:val="85"/>
        </w:numPr>
        <w:spacing w:after="0" w:line="276" w:lineRule="auto"/>
        <w:ind w:left="1134" w:right="51" w:hanging="567"/>
        <w:rPr>
          <w:sz w:val="22"/>
          <w:szCs w:val="22"/>
        </w:rPr>
      </w:pPr>
      <w:r w:rsidRPr="00BC2943">
        <w:rPr>
          <w:sz w:val="22"/>
          <w:szCs w:val="22"/>
        </w:rPr>
        <w:t>Gráfica del analizador de espectro que muestra el cumplimiento del requisito del período de no ocupación de 30 minutos. Sólo se requiere una gráfica. Esta es una prueba independiente que se realiza además de las otras pruebas de supervisión en servicio.</w:t>
      </w:r>
    </w:p>
    <w:p w14:paraId="0F17ECCD" w14:textId="77777777" w:rsidR="00423DE7" w:rsidRPr="00BC2943" w:rsidRDefault="00423DE7" w:rsidP="005C5505">
      <w:pPr>
        <w:pStyle w:val="Texto"/>
        <w:spacing w:after="0" w:line="276" w:lineRule="auto"/>
        <w:ind w:right="51"/>
        <w:jc w:val="center"/>
        <w:rPr>
          <w:sz w:val="22"/>
          <w:szCs w:val="22"/>
        </w:rPr>
      </w:pPr>
    </w:p>
    <w:p w14:paraId="23E423FB"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 xml:space="preserve">Cuadro 23. Hoja de datos de detección de muestras para los tipos de radar 1 a 6 (use una hoja de datos separada para cada tipo de radar) </w:t>
      </w:r>
    </w:p>
    <w:tbl>
      <w:tblPr>
        <w:tblW w:w="8858" w:type="dxa"/>
        <w:jc w:val="center"/>
        <w:tblCellMar>
          <w:top w:w="62" w:type="dxa"/>
          <w:left w:w="14" w:type="dxa"/>
          <w:right w:w="14" w:type="dxa"/>
        </w:tblCellMar>
        <w:tblLook w:val="04A0" w:firstRow="1" w:lastRow="0" w:firstColumn="1" w:lastColumn="0" w:noHBand="0" w:noVBand="1"/>
      </w:tblPr>
      <w:tblGrid>
        <w:gridCol w:w="1708"/>
        <w:gridCol w:w="1433"/>
        <w:gridCol w:w="2066"/>
        <w:gridCol w:w="1827"/>
        <w:gridCol w:w="1824"/>
      </w:tblGrid>
      <w:tr w:rsidR="00423DE7" w:rsidRPr="00BC2943" w14:paraId="35F77318" w14:textId="77777777" w:rsidTr="007E2DBF">
        <w:trPr>
          <w:trHeight w:val="274"/>
          <w:jc w:val="center"/>
        </w:trPr>
        <w:tc>
          <w:tcPr>
            <w:tcW w:w="1708" w:type="dxa"/>
            <w:vMerge w:val="restart"/>
            <w:tcBorders>
              <w:top w:val="double" w:sz="4" w:space="0" w:color="000000"/>
              <w:left w:val="double" w:sz="4" w:space="0" w:color="000000"/>
              <w:bottom w:val="double" w:sz="4" w:space="0" w:color="000000"/>
              <w:right w:val="double" w:sz="4" w:space="0" w:color="000000"/>
            </w:tcBorders>
            <w:shd w:val="clear" w:color="auto" w:fill="auto"/>
            <w:vAlign w:val="center"/>
          </w:tcPr>
          <w:p w14:paraId="02450DCF" w14:textId="77777777" w:rsidR="00423DE7" w:rsidRPr="00BC2943" w:rsidRDefault="00423DE7" w:rsidP="005C5505">
            <w:pPr>
              <w:spacing w:after="0"/>
              <w:ind w:right="51"/>
              <w:jc w:val="center"/>
              <w:rPr>
                <w:b/>
                <w:bCs/>
              </w:rPr>
            </w:pPr>
            <w:r w:rsidRPr="00BC2943">
              <w:rPr>
                <w:b/>
                <w:bCs/>
              </w:rPr>
              <w:lastRenderedPageBreak/>
              <w:t>Tipo de radar</w:t>
            </w:r>
          </w:p>
        </w:tc>
        <w:tc>
          <w:tcPr>
            <w:tcW w:w="1433" w:type="dxa"/>
            <w:vMerge w:val="restart"/>
            <w:tcBorders>
              <w:top w:val="double" w:sz="4" w:space="0" w:color="000000"/>
              <w:left w:val="double" w:sz="4" w:space="0" w:color="000000"/>
              <w:bottom w:val="double" w:sz="4" w:space="0" w:color="000000"/>
              <w:right w:val="double" w:sz="4" w:space="0" w:color="000000"/>
            </w:tcBorders>
            <w:shd w:val="clear" w:color="auto" w:fill="auto"/>
            <w:vAlign w:val="center"/>
          </w:tcPr>
          <w:p w14:paraId="2E2F6577" w14:textId="77777777" w:rsidR="00423DE7" w:rsidRPr="00BC2943" w:rsidRDefault="00423DE7" w:rsidP="005C5505">
            <w:pPr>
              <w:spacing w:after="0"/>
              <w:ind w:right="51"/>
              <w:jc w:val="center"/>
              <w:rPr>
                <w:b/>
                <w:bCs/>
              </w:rPr>
            </w:pPr>
            <w:r w:rsidRPr="00BC2943">
              <w:rPr>
                <w:b/>
                <w:bCs/>
              </w:rPr>
              <w:t># Prueba</w:t>
            </w:r>
          </w:p>
        </w:tc>
        <w:tc>
          <w:tcPr>
            <w:tcW w:w="2066" w:type="dxa"/>
            <w:tcBorders>
              <w:top w:val="double" w:sz="4" w:space="0" w:color="000000"/>
              <w:left w:val="double" w:sz="4" w:space="0" w:color="000000"/>
              <w:bottom w:val="single" w:sz="4" w:space="0" w:color="auto"/>
              <w:right w:val="double" w:sz="4" w:space="0" w:color="000000"/>
            </w:tcBorders>
            <w:shd w:val="clear" w:color="auto" w:fill="auto"/>
            <w:vAlign w:val="center"/>
          </w:tcPr>
          <w:p w14:paraId="6B54409A" w14:textId="77777777" w:rsidR="00423DE7" w:rsidRPr="00BC2943" w:rsidRDefault="00423DE7" w:rsidP="005C5505">
            <w:pPr>
              <w:spacing w:after="0"/>
              <w:ind w:right="51"/>
              <w:jc w:val="center"/>
              <w:rPr>
                <w:b/>
                <w:bCs/>
              </w:rPr>
            </w:pPr>
            <w:r w:rsidRPr="00BC2943">
              <w:rPr>
                <w:b/>
                <w:bCs/>
              </w:rPr>
              <w:t>Detección</w:t>
            </w:r>
          </w:p>
        </w:tc>
        <w:tc>
          <w:tcPr>
            <w:tcW w:w="1827" w:type="dxa"/>
            <w:vMerge w:val="restart"/>
            <w:tcBorders>
              <w:top w:val="double" w:sz="4" w:space="0" w:color="000000"/>
              <w:left w:val="double" w:sz="4" w:space="0" w:color="000000"/>
              <w:bottom w:val="double" w:sz="4" w:space="0" w:color="000000"/>
              <w:right w:val="double" w:sz="4" w:space="0" w:color="000000"/>
            </w:tcBorders>
            <w:shd w:val="clear" w:color="auto" w:fill="auto"/>
            <w:vAlign w:val="center"/>
          </w:tcPr>
          <w:p w14:paraId="1A3F3189" w14:textId="77777777" w:rsidR="00423DE7" w:rsidRPr="00BC2943" w:rsidRDefault="00423DE7" w:rsidP="005C5505">
            <w:pPr>
              <w:spacing w:after="0"/>
              <w:ind w:right="51"/>
              <w:jc w:val="center"/>
              <w:rPr>
                <w:b/>
                <w:bCs/>
              </w:rPr>
            </w:pPr>
            <w:r w:rsidRPr="00BC2943">
              <w:rPr>
                <w:b/>
                <w:bCs/>
              </w:rPr>
              <w:t># Prueba</w:t>
            </w:r>
          </w:p>
        </w:tc>
        <w:tc>
          <w:tcPr>
            <w:tcW w:w="1824" w:type="dxa"/>
            <w:tcBorders>
              <w:top w:val="double" w:sz="4" w:space="0" w:color="000000"/>
              <w:left w:val="double" w:sz="4" w:space="0" w:color="000000"/>
              <w:bottom w:val="single" w:sz="4" w:space="0" w:color="000000"/>
              <w:right w:val="double" w:sz="4" w:space="0" w:color="000000"/>
            </w:tcBorders>
            <w:shd w:val="clear" w:color="auto" w:fill="auto"/>
            <w:vAlign w:val="center"/>
          </w:tcPr>
          <w:p w14:paraId="055C034E" w14:textId="77777777" w:rsidR="00423DE7" w:rsidRPr="00BC2943" w:rsidRDefault="00423DE7" w:rsidP="005C5505">
            <w:pPr>
              <w:spacing w:after="0"/>
              <w:ind w:right="51"/>
              <w:jc w:val="center"/>
              <w:rPr>
                <w:b/>
                <w:bCs/>
              </w:rPr>
            </w:pPr>
            <w:r w:rsidRPr="00BC2943">
              <w:rPr>
                <w:b/>
                <w:bCs/>
              </w:rPr>
              <w:t>Detección</w:t>
            </w:r>
          </w:p>
        </w:tc>
      </w:tr>
      <w:tr w:rsidR="00423DE7" w:rsidRPr="00BC2943" w14:paraId="1416570F" w14:textId="77777777" w:rsidTr="007E2DBF">
        <w:trPr>
          <w:trHeight w:val="293"/>
          <w:jc w:val="center"/>
        </w:trPr>
        <w:tc>
          <w:tcPr>
            <w:tcW w:w="0" w:type="auto"/>
            <w:vMerge/>
            <w:tcBorders>
              <w:top w:val="nil"/>
              <w:left w:val="double" w:sz="4" w:space="0" w:color="000000"/>
              <w:bottom w:val="double" w:sz="4" w:space="0" w:color="000000"/>
              <w:right w:val="double" w:sz="4" w:space="0" w:color="000000"/>
            </w:tcBorders>
            <w:shd w:val="clear" w:color="auto" w:fill="auto"/>
            <w:vAlign w:val="center"/>
          </w:tcPr>
          <w:p w14:paraId="71073C8D" w14:textId="77777777" w:rsidR="00423DE7" w:rsidRPr="00BC2943" w:rsidRDefault="00423DE7" w:rsidP="005C5505">
            <w:pPr>
              <w:spacing w:after="0"/>
              <w:ind w:right="51"/>
              <w:jc w:val="center"/>
              <w:rPr>
                <w:b/>
                <w:bCs/>
              </w:rPr>
            </w:pPr>
          </w:p>
        </w:tc>
        <w:tc>
          <w:tcPr>
            <w:tcW w:w="0" w:type="auto"/>
            <w:vMerge/>
            <w:tcBorders>
              <w:top w:val="nil"/>
              <w:left w:val="double" w:sz="4" w:space="0" w:color="000000"/>
              <w:bottom w:val="double" w:sz="4" w:space="0" w:color="000000"/>
              <w:right w:val="double" w:sz="4" w:space="0" w:color="000000"/>
            </w:tcBorders>
            <w:shd w:val="clear" w:color="auto" w:fill="auto"/>
            <w:vAlign w:val="center"/>
          </w:tcPr>
          <w:p w14:paraId="3DAAEF73" w14:textId="77777777" w:rsidR="00423DE7" w:rsidRPr="00BC2943" w:rsidRDefault="00423DE7" w:rsidP="005C5505">
            <w:pPr>
              <w:spacing w:after="0"/>
              <w:ind w:right="51"/>
              <w:jc w:val="center"/>
              <w:rPr>
                <w:b/>
                <w:bCs/>
              </w:rPr>
            </w:pPr>
          </w:p>
        </w:tc>
        <w:tc>
          <w:tcPr>
            <w:tcW w:w="0" w:type="auto"/>
            <w:tcBorders>
              <w:top w:val="single" w:sz="4" w:space="0" w:color="auto"/>
              <w:left w:val="double" w:sz="4" w:space="0" w:color="000000"/>
              <w:bottom w:val="double" w:sz="4" w:space="0" w:color="000000"/>
              <w:right w:val="double" w:sz="4" w:space="0" w:color="000000"/>
            </w:tcBorders>
            <w:shd w:val="clear" w:color="auto" w:fill="auto"/>
            <w:vAlign w:val="center"/>
          </w:tcPr>
          <w:p w14:paraId="61B0DCED" w14:textId="77777777" w:rsidR="00423DE7" w:rsidRPr="00BC2943" w:rsidRDefault="00423DE7" w:rsidP="005C5505">
            <w:pPr>
              <w:spacing w:after="0"/>
              <w:ind w:right="51"/>
              <w:jc w:val="center"/>
              <w:rPr>
                <w:b/>
                <w:bCs/>
              </w:rPr>
            </w:pPr>
            <w:r w:rsidRPr="00BC2943">
              <w:rPr>
                <w:b/>
                <w:bCs/>
              </w:rPr>
              <w:t>Sí / No</w:t>
            </w:r>
          </w:p>
        </w:tc>
        <w:tc>
          <w:tcPr>
            <w:tcW w:w="0" w:type="auto"/>
            <w:vMerge/>
            <w:tcBorders>
              <w:top w:val="nil"/>
              <w:left w:val="double" w:sz="4" w:space="0" w:color="000000"/>
              <w:bottom w:val="double" w:sz="4" w:space="0" w:color="000000"/>
              <w:right w:val="double" w:sz="4" w:space="0" w:color="000000"/>
            </w:tcBorders>
            <w:shd w:val="clear" w:color="auto" w:fill="auto"/>
            <w:vAlign w:val="center"/>
          </w:tcPr>
          <w:p w14:paraId="59185B3E" w14:textId="77777777" w:rsidR="00423DE7" w:rsidRPr="00BC2943" w:rsidRDefault="00423DE7" w:rsidP="005C5505">
            <w:pPr>
              <w:spacing w:after="0"/>
              <w:ind w:right="51"/>
              <w:jc w:val="center"/>
              <w:rPr>
                <w:b/>
                <w:bCs/>
              </w:rPr>
            </w:pPr>
          </w:p>
        </w:tc>
        <w:tc>
          <w:tcPr>
            <w:tcW w:w="1824" w:type="dxa"/>
            <w:tcBorders>
              <w:top w:val="single" w:sz="4" w:space="0" w:color="000000"/>
              <w:left w:val="double" w:sz="4" w:space="0" w:color="000000"/>
              <w:bottom w:val="double" w:sz="4" w:space="0" w:color="000000"/>
              <w:right w:val="double" w:sz="4" w:space="0" w:color="000000"/>
            </w:tcBorders>
            <w:shd w:val="clear" w:color="auto" w:fill="auto"/>
            <w:vAlign w:val="center"/>
          </w:tcPr>
          <w:p w14:paraId="16714FFD" w14:textId="77777777" w:rsidR="00423DE7" w:rsidRPr="00BC2943" w:rsidRDefault="00423DE7" w:rsidP="005C5505">
            <w:pPr>
              <w:spacing w:after="0"/>
              <w:ind w:right="51"/>
              <w:jc w:val="center"/>
              <w:rPr>
                <w:b/>
                <w:bCs/>
              </w:rPr>
            </w:pPr>
            <w:r w:rsidRPr="00BC2943">
              <w:rPr>
                <w:b/>
                <w:bCs/>
              </w:rPr>
              <w:t>Sí / No</w:t>
            </w:r>
          </w:p>
        </w:tc>
      </w:tr>
      <w:tr w:rsidR="00423DE7" w:rsidRPr="00BC2943" w14:paraId="34F71FA9" w14:textId="77777777" w:rsidTr="007E2DBF">
        <w:trPr>
          <w:trHeight w:val="276"/>
          <w:jc w:val="center"/>
        </w:trPr>
        <w:tc>
          <w:tcPr>
            <w:tcW w:w="1708" w:type="dxa"/>
            <w:vMerge w:val="restart"/>
            <w:tcBorders>
              <w:top w:val="double" w:sz="4" w:space="0" w:color="000000"/>
              <w:left w:val="double" w:sz="4" w:space="0" w:color="000000"/>
              <w:bottom w:val="single" w:sz="6" w:space="0" w:color="000000"/>
              <w:right w:val="single" w:sz="6" w:space="0" w:color="000000"/>
            </w:tcBorders>
            <w:shd w:val="clear" w:color="auto" w:fill="auto"/>
            <w:vAlign w:val="center"/>
          </w:tcPr>
          <w:p w14:paraId="38168C21" w14:textId="77777777" w:rsidR="00423DE7" w:rsidRPr="00BC2943" w:rsidRDefault="00423DE7" w:rsidP="005C5505">
            <w:pPr>
              <w:spacing w:after="0"/>
              <w:ind w:right="51"/>
              <w:jc w:val="center"/>
            </w:pPr>
            <w:r w:rsidRPr="00BC2943">
              <w:t>1 - 6</w:t>
            </w:r>
          </w:p>
        </w:tc>
        <w:tc>
          <w:tcPr>
            <w:tcW w:w="1433" w:type="dxa"/>
            <w:tcBorders>
              <w:top w:val="double" w:sz="4" w:space="0" w:color="000000"/>
              <w:left w:val="single" w:sz="6" w:space="0" w:color="000000"/>
              <w:bottom w:val="single" w:sz="6" w:space="0" w:color="000000"/>
              <w:right w:val="single" w:sz="6" w:space="0" w:color="000000"/>
            </w:tcBorders>
            <w:shd w:val="clear" w:color="auto" w:fill="auto"/>
          </w:tcPr>
          <w:p w14:paraId="540A91DF" w14:textId="77777777" w:rsidR="00423DE7" w:rsidRPr="00BC2943" w:rsidRDefault="00423DE7" w:rsidP="005C5505">
            <w:pPr>
              <w:spacing w:after="0"/>
              <w:ind w:right="51"/>
              <w:jc w:val="center"/>
            </w:pPr>
            <w:r w:rsidRPr="00BC2943">
              <w:t>1</w:t>
            </w:r>
          </w:p>
        </w:tc>
        <w:tc>
          <w:tcPr>
            <w:tcW w:w="2066" w:type="dxa"/>
            <w:tcBorders>
              <w:top w:val="double" w:sz="4" w:space="0" w:color="000000"/>
              <w:left w:val="single" w:sz="6" w:space="0" w:color="000000"/>
              <w:bottom w:val="single" w:sz="6" w:space="0" w:color="000000"/>
              <w:right w:val="single" w:sz="6" w:space="0" w:color="000000"/>
            </w:tcBorders>
            <w:shd w:val="clear" w:color="auto" w:fill="auto"/>
          </w:tcPr>
          <w:p w14:paraId="348B0795" w14:textId="77777777" w:rsidR="00423DE7" w:rsidRPr="00BC2943" w:rsidRDefault="00423DE7" w:rsidP="005C5505">
            <w:pPr>
              <w:spacing w:after="0"/>
              <w:ind w:right="51"/>
              <w:jc w:val="both"/>
            </w:pPr>
            <w:r w:rsidRPr="00BC2943">
              <w:t xml:space="preserve"> </w:t>
            </w:r>
          </w:p>
        </w:tc>
        <w:tc>
          <w:tcPr>
            <w:tcW w:w="1827" w:type="dxa"/>
            <w:tcBorders>
              <w:top w:val="double" w:sz="4" w:space="0" w:color="000000"/>
              <w:left w:val="single" w:sz="6" w:space="0" w:color="000000"/>
              <w:bottom w:val="single" w:sz="6" w:space="0" w:color="000000"/>
              <w:right w:val="single" w:sz="6" w:space="0" w:color="000000"/>
            </w:tcBorders>
            <w:shd w:val="clear" w:color="auto" w:fill="auto"/>
          </w:tcPr>
          <w:p w14:paraId="54AEA45D" w14:textId="77777777" w:rsidR="00423DE7" w:rsidRPr="00BC2943" w:rsidRDefault="00423DE7" w:rsidP="005C5505">
            <w:pPr>
              <w:spacing w:after="0"/>
              <w:ind w:right="51"/>
              <w:jc w:val="center"/>
            </w:pPr>
            <w:r w:rsidRPr="00BC2943">
              <w:t>16</w:t>
            </w:r>
          </w:p>
        </w:tc>
        <w:tc>
          <w:tcPr>
            <w:tcW w:w="1824" w:type="dxa"/>
            <w:tcBorders>
              <w:top w:val="double" w:sz="4" w:space="0" w:color="000000"/>
              <w:left w:val="single" w:sz="6" w:space="0" w:color="000000"/>
              <w:bottom w:val="single" w:sz="6" w:space="0" w:color="000000"/>
              <w:right w:val="double" w:sz="4" w:space="0" w:color="000000"/>
            </w:tcBorders>
            <w:shd w:val="clear" w:color="auto" w:fill="auto"/>
          </w:tcPr>
          <w:p w14:paraId="4AE45754" w14:textId="77777777" w:rsidR="00423DE7" w:rsidRPr="00BC2943" w:rsidRDefault="00423DE7" w:rsidP="005C5505">
            <w:pPr>
              <w:spacing w:after="0"/>
              <w:ind w:right="51"/>
              <w:jc w:val="both"/>
            </w:pPr>
            <w:r w:rsidRPr="00BC2943">
              <w:t xml:space="preserve"> </w:t>
            </w:r>
          </w:p>
        </w:tc>
      </w:tr>
      <w:tr w:rsidR="00423DE7" w:rsidRPr="00BC2943" w14:paraId="46713DBB" w14:textId="77777777" w:rsidTr="007E2DBF">
        <w:trPr>
          <w:trHeight w:val="266"/>
          <w:jc w:val="center"/>
        </w:trPr>
        <w:tc>
          <w:tcPr>
            <w:tcW w:w="0" w:type="auto"/>
            <w:vMerge/>
            <w:tcBorders>
              <w:top w:val="nil"/>
              <w:left w:val="double" w:sz="4" w:space="0" w:color="000000"/>
              <w:bottom w:val="nil"/>
              <w:right w:val="single" w:sz="6" w:space="0" w:color="000000"/>
            </w:tcBorders>
            <w:shd w:val="clear" w:color="auto" w:fill="auto"/>
          </w:tcPr>
          <w:p w14:paraId="078670B0"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4B9DBEB1" w14:textId="77777777" w:rsidR="00423DE7" w:rsidRPr="00BC2943" w:rsidRDefault="00423DE7" w:rsidP="005C5505">
            <w:pPr>
              <w:spacing w:after="0"/>
              <w:ind w:right="51"/>
              <w:jc w:val="center"/>
            </w:pPr>
            <w:r w:rsidRPr="00BC2943">
              <w:t>2</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7DA97353"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68BA2DFD" w14:textId="77777777" w:rsidR="00423DE7" w:rsidRPr="00BC2943" w:rsidRDefault="00423DE7" w:rsidP="005C5505">
            <w:pPr>
              <w:spacing w:after="0"/>
              <w:ind w:right="51"/>
              <w:jc w:val="center"/>
            </w:pPr>
            <w:r w:rsidRPr="00BC2943">
              <w:t>17</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4983200C" w14:textId="77777777" w:rsidR="00423DE7" w:rsidRPr="00BC2943" w:rsidRDefault="00423DE7" w:rsidP="005C5505">
            <w:pPr>
              <w:spacing w:after="0"/>
              <w:ind w:right="51"/>
              <w:jc w:val="both"/>
            </w:pPr>
            <w:r w:rsidRPr="00BC2943">
              <w:t xml:space="preserve"> </w:t>
            </w:r>
          </w:p>
        </w:tc>
      </w:tr>
      <w:tr w:rsidR="00423DE7" w:rsidRPr="00BC2943" w14:paraId="22E4AA5E" w14:textId="77777777" w:rsidTr="007E2DBF">
        <w:trPr>
          <w:trHeight w:val="269"/>
          <w:jc w:val="center"/>
        </w:trPr>
        <w:tc>
          <w:tcPr>
            <w:tcW w:w="0" w:type="auto"/>
            <w:vMerge/>
            <w:tcBorders>
              <w:top w:val="nil"/>
              <w:left w:val="double" w:sz="4" w:space="0" w:color="000000"/>
              <w:bottom w:val="nil"/>
              <w:right w:val="single" w:sz="6" w:space="0" w:color="000000"/>
            </w:tcBorders>
            <w:shd w:val="clear" w:color="auto" w:fill="auto"/>
          </w:tcPr>
          <w:p w14:paraId="015A12D1"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77909445" w14:textId="77777777" w:rsidR="00423DE7" w:rsidRPr="00BC2943" w:rsidRDefault="00423DE7" w:rsidP="005C5505">
            <w:pPr>
              <w:spacing w:after="0"/>
              <w:ind w:right="51"/>
              <w:jc w:val="center"/>
            </w:pPr>
            <w:r w:rsidRPr="00BC2943">
              <w:t>3</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00950BB0"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70EE1E40" w14:textId="77777777" w:rsidR="00423DE7" w:rsidRPr="00BC2943" w:rsidRDefault="00423DE7" w:rsidP="005C5505">
            <w:pPr>
              <w:spacing w:after="0"/>
              <w:ind w:right="51"/>
              <w:jc w:val="center"/>
            </w:pPr>
            <w:r w:rsidRPr="00BC2943">
              <w:t>18</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7A0B69BE" w14:textId="77777777" w:rsidR="00423DE7" w:rsidRPr="00BC2943" w:rsidRDefault="00423DE7" w:rsidP="005C5505">
            <w:pPr>
              <w:spacing w:after="0"/>
              <w:ind w:right="51"/>
              <w:jc w:val="both"/>
            </w:pPr>
            <w:r w:rsidRPr="00BC2943">
              <w:t xml:space="preserve"> </w:t>
            </w:r>
          </w:p>
        </w:tc>
      </w:tr>
      <w:tr w:rsidR="00423DE7" w:rsidRPr="00BC2943" w14:paraId="5AA5E1BA" w14:textId="77777777" w:rsidTr="007E2DBF">
        <w:trPr>
          <w:trHeight w:val="269"/>
          <w:jc w:val="center"/>
        </w:trPr>
        <w:tc>
          <w:tcPr>
            <w:tcW w:w="0" w:type="auto"/>
            <w:vMerge/>
            <w:tcBorders>
              <w:top w:val="nil"/>
              <w:left w:val="double" w:sz="4" w:space="0" w:color="000000"/>
              <w:bottom w:val="nil"/>
              <w:right w:val="single" w:sz="6" w:space="0" w:color="000000"/>
            </w:tcBorders>
            <w:shd w:val="clear" w:color="auto" w:fill="auto"/>
          </w:tcPr>
          <w:p w14:paraId="396893DE"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7BFD7C91" w14:textId="77777777" w:rsidR="00423DE7" w:rsidRPr="00BC2943" w:rsidRDefault="00423DE7" w:rsidP="005C5505">
            <w:pPr>
              <w:spacing w:after="0"/>
              <w:ind w:right="51"/>
              <w:jc w:val="center"/>
            </w:pPr>
            <w:r w:rsidRPr="00BC2943">
              <w:t>4</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46A0CD79"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21F76C1B" w14:textId="77777777" w:rsidR="00423DE7" w:rsidRPr="00BC2943" w:rsidRDefault="00423DE7" w:rsidP="005C5505">
            <w:pPr>
              <w:spacing w:after="0"/>
              <w:ind w:right="51"/>
              <w:jc w:val="center"/>
            </w:pPr>
            <w:r w:rsidRPr="00BC2943">
              <w:t>19</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2BFB16C9" w14:textId="77777777" w:rsidR="00423DE7" w:rsidRPr="00BC2943" w:rsidRDefault="00423DE7" w:rsidP="005C5505">
            <w:pPr>
              <w:spacing w:after="0"/>
              <w:ind w:right="51"/>
              <w:jc w:val="both"/>
            </w:pPr>
            <w:r w:rsidRPr="00BC2943">
              <w:t xml:space="preserve"> </w:t>
            </w:r>
          </w:p>
        </w:tc>
      </w:tr>
      <w:tr w:rsidR="00423DE7" w:rsidRPr="00BC2943" w14:paraId="5A0B382C" w14:textId="77777777" w:rsidTr="007E2DBF">
        <w:trPr>
          <w:trHeight w:val="266"/>
          <w:jc w:val="center"/>
        </w:trPr>
        <w:tc>
          <w:tcPr>
            <w:tcW w:w="0" w:type="auto"/>
            <w:vMerge/>
            <w:tcBorders>
              <w:top w:val="nil"/>
              <w:left w:val="double" w:sz="4" w:space="0" w:color="000000"/>
              <w:bottom w:val="nil"/>
              <w:right w:val="single" w:sz="6" w:space="0" w:color="000000"/>
            </w:tcBorders>
            <w:shd w:val="clear" w:color="auto" w:fill="auto"/>
          </w:tcPr>
          <w:p w14:paraId="28D18C11"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09F72672" w14:textId="77777777" w:rsidR="00423DE7" w:rsidRPr="00BC2943" w:rsidRDefault="00423DE7" w:rsidP="005C5505">
            <w:pPr>
              <w:spacing w:after="0"/>
              <w:ind w:right="51"/>
              <w:jc w:val="center"/>
            </w:pPr>
            <w:r w:rsidRPr="00BC2943">
              <w:t>5</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698A94B7"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04781E41" w14:textId="77777777" w:rsidR="00423DE7" w:rsidRPr="00BC2943" w:rsidRDefault="00423DE7" w:rsidP="005C5505">
            <w:pPr>
              <w:spacing w:after="0"/>
              <w:ind w:right="51"/>
              <w:jc w:val="center"/>
            </w:pPr>
            <w:r w:rsidRPr="00BC2943">
              <w:t>20</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0F2D5B10" w14:textId="77777777" w:rsidR="00423DE7" w:rsidRPr="00BC2943" w:rsidRDefault="00423DE7" w:rsidP="005C5505">
            <w:pPr>
              <w:spacing w:after="0"/>
              <w:ind w:right="51"/>
              <w:jc w:val="both"/>
            </w:pPr>
            <w:r w:rsidRPr="00BC2943">
              <w:t xml:space="preserve"> </w:t>
            </w:r>
          </w:p>
        </w:tc>
      </w:tr>
      <w:tr w:rsidR="00423DE7" w:rsidRPr="00BC2943" w14:paraId="5E93886B" w14:textId="77777777" w:rsidTr="007E2DBF">
        <w:trPr>
          <w:trHeight w:val="269"/>
          <w:jc w:val="center"/>
        </w:trPr>
        <w:tc>
          <w:tcPr>
            <w:tcW w:w="0" w:type="auto"/>
            <w:vMerge/>
            <w:tcBorders>
              <w:top w:val="nil"/>
              <w:left w:val="double" w:sz="4" w:space="0" w:color="000000"/>
              <w:bottom w:val="nil"/>
              <w:right w:val="single" w:sz="6" w:space="0" w:color="000000"/>
            </w:tcBorders>
            <w:shd w:val="clear" w:color="auto" w:fill="auto"/>
          </w:tcPr>
          <w:p w14:paraId="7B76D522"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18DB81CC" w14:textId="77777777" w:rsidR="00423DE7" w:rsidRPr="00BC2943" w:rsidRDefault="00423DE7" w:rsidP="005C5505">
            <w:pPr>
              <w:spacing w:after="0"/>
              <w:ind w:right="51"/>
              <w:jc w:val="center"/>
            </w:pPr>
            <w:r w:rsidRPr="00BC2943">
              <w:t>6</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380F401C"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3C1B3336" w14:textId="77777777" w:rsidR="00423DE7" w:rsidRPr="00BC2943" w:rsidRDefault="00423DE7" w:rsidP="005C5505">
            <w:pPr>
              <w:spacing w:after="0"/>
              <w:ind w:right="51"/>
              <w:jc w:val="center"/>
            </w:pPr>
            <w:r w:rsidRPr="00BC2943">
              <w:t>21</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7A886B91" w14:textId="77777777" w:rsidR="00423DE7" w:rsidRPr="00BC2943" w:rsidRDefault="00423DE7" w:rsidP="005C5505">
            <w:pPr>
              <w:spacing w:after="0"/>
              <w:ind w:right="51"/>
              <w:jc w:val="both"/>
            </w:pPr>
            <w:r w:rsidRPr="00BC2943">
              <w:t xml:space="preserve"> </w:t>
            </w:r>
          </w:p>
        </w:tc>
      </w:tr>
      <w:tr w:rsidR="00423DE7" w:rsidRPr="00BC2943" w14:paraId="1E12811F" w14:textId="77777777" w:rsidTr="007E2DBF">
        <w:trPr>
          <w:trHeight w:val="266"/>
          <w:jc w:val="center"/>
        </w:trPr>
        <w:tc>
          <w:tcPr>
            <w:tcW w:w="0" w:type="auto"/>
            <w:vMerge/>
            <w:tcBorders>
              <w:top w:val="nil"/>
              <w:left w:val="double" w:sz="4" w:space="0" w:color="000000"/>
              <w:bottom w:val="nil"/>
              <w:right w:val="single" w:sz="6" w:space="0" w:color="000000"/>
            </w:tcBorders>
            <w:shd w:val="clear" w:color="auto" w:fill="auto"/>
          </w:tcPr>
          <w:p w14:paraId="5CE55CB1"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6621DAC0" w14:textId="77777777" w:rsidR="00423DE7" w:rsidRPr="00BC2943" w:rsidRDefault="00423DE7" w:rsidP="005C5505">
            <w:pPr>
              <w:spacing w:after="0"/>
              <w:ind w:right="51"/>
              <w:jc w:val="center"/>
            </w:pPr>
            <w:r w:rsidRPr="00BC2943">
              <w:t>7</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3BD1D988"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7C9311D1" w14:textId="77777777" w:rsidR="00423DE7" w:rsidRPr="00BC2943" w:rsidRDefault="00423DE7" w:rsidP="005C5505">
            <w:pPr>
              <w:spacing w:after="0"/>
              <w:ind w:right="51"/>
              <w:jc w:val="center"/>
            </w:pPr>
            <w:r w:rsidRPr="00BC2943">
              <w:t>22</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311F6FD8" w14:textId="77777777" w:rsidR="00423DE7" w:rsidRPr="00BC2943" w:rsidRDefault="00423DE7" w:rsidP="005C5505">
            <w:pPr>
              <w:spacing w:after="0"/>
              <w:ind w:right="51"/>
              <w:jc w:val="both"/>
            </w:pPr>
            <w:r w:rsidRPr="00BC2943">
              <w:t xml:space="preserve"> </w:t>
            </w:r>
          </w:p>
        </w:tc>
      </w:tr>
      <w:tr w:rsidR="00423DE7" w:rsidRPr="00BC2943" w14:paraId="1DD7BDF5" w14:textId="77777777" w:rsidTr="007E2DBF">
        <w:trPr>
          <w:trHeight w:val="269"/>
          <w:jc w:val="center"/>
        </w:trPr>
        <w:tc>
          <w:tcPr>
            <w:tcW w:w="0" w:type="auto"/>
            <w:vMerge/>
            <w:tcBorders>
              <w:top w:val="nil"/>
              <w:left w:val="double" w:sz="4" w:space="0" w:color="000000"/>
              <w:bottom w:val="nil"/>
              <w:right w:val="single" w:sz="6" w:space="0" w:color="000000"/>
            </w:tcBorders>
            <w:shd w:val="clear" w:color="auto" w:fill="auto"/>
          </w:tcPr>
          <w:p w14:paraId="46F038F6"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08C5FFC6" w14:textId="77777777" w:rsidR="00423DE7" w:rsidRPr="00BC2943" w:rsidRDefault="00423DE7" w:rsidP="005C5505">
            <w:pPr>
              <w:spacing w:after="0"/>
              <w:ind w:right="51"/>
              <w:jc w:val="center"/>
            </w:pPr>
            <w:r w:rsidRPr="00BC2943">
              <w:t>8</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2EF21091"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17726903" w14:textId="77777777" w:rsidR="00423DE7" w:rsidRPr="00BC2943" w:rsidRDefault="00423DE7" w:rsidP="005C5505">
            <w:pPr>
              <w:spacing w:after="0"/>
              <w:ind w:right="51"/>
              <w:jc w:val="center"/>
            </w:pPr>
            <w:r w:rsidRPr="00BC2943">
              <w:t>23</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1B3365DE" w14:textId="77777777" w:rsidR="00423DE7" w:rsidRPr="00BC2943" w:rsidRDefault="00423DE7" w:rsidP="005C5505">
            <w:pPr>
              <w:spacing w:after="0"/>
              <w:ind w:right="51"/>
              <w:jc w:val="both"/>
            </w:pPr>
            <w:r w:rsidRPr="00BC2943">
              <w:t xml:space="preserve"> </w:t>
            </w:r>
          </w:p>
        </w:tc>
      </w:tr>
      <w:tr w:rsidR="00423DE7" w:rsidRPr="00BC2943" w14:paraId="58C18783" w14:textId="77777777" w:rsidTr="007E2DBF">
        <w:trPr>
          <w:trHeight w:val="269"/>
          <w:jc w:val="center"/>
        </w:trPr>
        <w:tc>
          <w:tcPr>
            <w:tcW w:w="0" w:type="auto"/>
            <w:vMerge/>
            <w:tcBorders>
              <w:top w:val="nil"/>
              <w:left w:val="double" w:sz="4" w:space="0" w:color="000000"/>
              <w:bottom w:val="nil"/>
              <w:right w:val="single" w:sz="6" w:space="0" w:color="000000"/>
            </w:tcBorders>
            <w:shd w:val="clear" w:color="auto" w:fill="auto"/>
          </w:tcPr>
          <w:p w14:paraId="789F1E57"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0B5BF49B" w14:textId="77777777" w:rsidR="00423DE7" w:rsidRPr="00BC2943" w:rsidRDefault="00423DE7" w:rsidP="005C5505">
            <w:pPr>
              <w:spacing w:after="0"/>
              <w:ind w:right="51"/>
              <w:jc w:val="center"/>
            </w:pPr>
            <w:r w:rsidRPr="00BC2943">
              <w:t>9</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61C3A1AB"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291E0247" w14:textId="77777777" w:rsidR="00423DE7" w:rsidRPr="00BC2943" w:rsidRDefault="00423DE7" w:rsidP="005C5505">
            <w:pPr>
              <w:spacing w:after="0"/>
              <w:ind w:right="51"/>
              <w:jc w:val="center"/>
            </w:pPr>
            <w:r w:rsidRPr="00BC2943">
              <w:t>24</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7F4A1982" w14:textId="77777777" w:rsidR="00423DE7" w:rsidRPr="00BC2943" w:rsidRDefault="00423DE7" w:rsidP="005C5505">
            <w:pPr>
              <w:spacing w:after="0"/>
              <w:ind w:right="51"/>
              <w:jc w:val="both"/>
            </w:pPr>
            <w:r w:rsidRPr="00BC2943">
              <w:t xml:space="preserve"> </w:t>
            </w:r>
          </w:p>
        </w:tc>
      </w:tr>
      <w:tr w:rsidR="00423DE7" w:rsidRPr="00BC2943" w14:paraId="169430AF" w14:textId="77777777" w:rsidTr="007E2DBF">
        <w:trPr>
          <w:trHeight w:val="267"/>
          <w:jc w:val="center"/>
        </w:trPr>
        <w:tc>
          <w:tcPr>
            <w:tcW w:w="0" w:type="auto"/>
            <w:vMerge/>
            <w:tcBorders>
              <w:top w:val="nil"/>
              <w:left w:val="double" w:sz="4" w:space="0" w:color="000000"/>
              <w:bottom w:val="nil"/>
              <w:right w:val="single" w:sz="6" w:space="0" w:color="000000"/>
            </w:tcBorders>
            <w:shd w:val="clear" w:color="auto" w:fill="auto"/>
          </w:tcPr>
          <w:p w14:paraId="13788D07"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12C6F041" w14:textId="77777777" w:rsidR="00423DE7" w:rsidRPr="00BC2943" w:rsidRDefault="00423DE7" w:rsidP="005C5505">
            <w:pPr>
              <w:spacing w:after="0"/>
              <w:ind w:right="51"/>
              <w:jc w:val="center"/>
            </w:pPr>
            <w:r w:rsidRPr="00BC2943">
              <w:t>10</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74FBB59E"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77735D97" w14:textId="77777777" w:rsidR="00423DE7" w:rsidRPr="00BC2943" w:rsidRDefault="00423DE7" w:rsidP="005C5505">
            <w:pPr>
              <w:spacing w:after="0"/>
              <w:ind w:right="51"/>
              <w:jc w:val="center"/>
            </w:pPr>
            <w:r w:rsidRPr="00BC2943">
              <w:t>25</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1FDA58FA" w14:textId="77777777" w:rsidR="00423DE7" w:rsidRPr="00BC2943" w:rsidRDefault="00423DE7" w:rsidP="005C5505">
            <w:pPr>
              <w:spacing w:after="0"/>
              <w:ind w:right="51"/>
              <w:jc w:val="both"/>
            </w:pPr>
            <w:r w:rsidRPr="00BC2943">
              <w:t xml:space="preserve"> </w:t>
            </w:r>
          </w:p>
        </w:tc>
      </w:tr>
      <w:tr w:rsidR="00423DE7" w:rsidRPr="00BC2943" w14:paraId="6D343F52" w14:textId="77777777" w:rsidTr="007E2DBF">
        <w:trPr>
          <w:trHeight w:val="269"/>
          <w:jc w:val="center"/>
        </w:trPr>
        <w:tc>
          <w:tcPr>
            <w:tcW w:w="0" w:type="auto"/>
            <w:vMerge/>
            <w:tcBorders>
              <w:top w:val="nil"/>
              <w:left w:val="double" w:sz="4" w:space="0" w:color="000000"/>
              <w:bottom w:val="nil"/>
              <w:right w:val="single" w:sz="6" w:space="0" w:color="000000"/>
            </w:tcBorders>
            <w:shd w:val="clear" w:color="auto" w:fill="auto"/>
          </w:tcPr>
          <w:p w14:paraId="4E1C7673"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34F9018E" w14:textId="77777777" w:rsidR="00423DE7" w:rsidRPr="00BC2943" w:rsidRDefault="00423DE7" w:rsidP="005C5505">
            <w:pPr>
              <w:spacing w:after="0"/>
              <w:ind w:right="51"/>
              <w:jc w:val="center"/>
            </w:pPr>
            <w:r w:rsidRPr="00BC2943">
              <w:t>11</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4FBD6E04"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31326998" w14:textId="77777777" w:rsidR="00423DE7" w:rsidRPr="00BC2943" w:rsidRDefault="00423DE7" w:rsidP="005C5505">
            <w:pPr>
              <w:spacing w:after="0"/>
              <w:ind w:right="51"/>
              <w:jc w:val="center"/>
            </w:pPr>
            <w:r w:rsidRPr="00BC2943">
              <w:t>26</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7609B366" w14:textId="77777777" w:rsidR="00423DE7" w:rsidRPr="00BC2943" w:rsidRDefault="00423DE7" w:rsidP="005C5505">
            <w:pPr>
              <w:spacing w:after="0"/>
              <w:ind w:right="51"/>
              <w:jc w:val="both"/>
            </w:pPr>
            <w:r w:rsidRPr="00BC2943">
              <w:t xml:space="preserve"> </w:t>
            </w:r>
          </w:p>
        </w:tc>
      </w:tr>
      <w:tr w:rsidR="00423DE7" w:rsidRPr="00BC2943" w14:paraId="4823F60F" w14:textId="77777777" w:rsidTr="007E2DBF">
        <w:trPr>
          <w:trHeight w:val="269"/>
          <w:jc w:val="center"/>
        </w:trPr>
        <w:tc>
          <w:tcPr>
            <w:tcW w:w="0" w:type="auto"/>
            <w:vMerge/>
            <w:tcBorders>
              <w:top w:val="nil"/>
              <w:left w:val="double" w:sz="4" w:space="0" w:color="000000"/>
              <w:bottom w:val="nil"/>
              <w:right w:val="single" w:sz="6" w:space="0" w:color="000000"/>
            </w:tcBorders>
            <w:shd w:val="clear" w:color="auto" w:fill="auto"/>
          </w:tcPr>
          <w:p w14:paraId="086E22F4"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043FAF5B" w14:textId="77777777" w:rsidR="00423DE7" w:rsidRPr="00BC2943" w:rsidRDefault="00423DE7" w:rsidP="005C5505">
            <w:pPr>
              <w:spacing w:after="0"/>
              <w:ind w:right="51"/>
              <w:jc w:val="center"/>
            </w:pPr>
            <w:r w:rsidRPr="00BC2943">
              <w:t>12</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1A36D8D4"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4528FB48" w14:textId="77777777" w:rsidR="00423DE7" w:rsidRPr="00BC2943" w:rsidRDefault="00423DE7" w:rsidP="005C5505">
            <w:pPr>
              <w:spacing w:after="0"/>
              <w:ind w:right="51"/>
              <w:jc w:val="center"/>
            </w:pPr>
            <w:r w:rsidRPr="00BC2943">
              <w:t>27</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503CD0D2" w14:textId="77777777" w:rsidR="00423DE7" w:rsidRPr="00BC2943" w:rsidRDefault="00423DE7" w:rsidP="005C5505">
            <w:pPr>
              <w:spacing w:after="0"/>
              <w:ind w:right="51"/>
              <w:jc w:val="both"/>
            </w:pPr>
            <w:r w:rsidRPr="00BC2943">
              <w:t xml:space="preserve"> </w:t>
            </w:r>
          </w:p>
        </w:tc>
      </w:tr>
      <w:tr w:rsidR="00423DE7" w:rsidRPr="00BC2943" w14:paraId="09C3968F" w14:textId="77777777" w:rsidTr="007E2DBF">
        <w:trPr>
          <w:trHeight w:val="266"/>
          <w:jc w:val="center"/>
        </w:trPr>
        <w:tc>
          <w:tcPr>
            <w:tcW w:w="0" w:type="auto"/>
            <w:vMerge/>
            <w:tcBorders>
              <w:top w:val="nil"/>
              <w:left w:val="double" w:sz="4" w:space="0" w:color="000000"/>
              <w:bottom w:val="nil"/>
              <w:right w:val="single" w:sz="6" w:space="0" w:color="000000"/>
            </w:tcBorders>
            <w:shd w:val="clear" w:color="auto" w:fill="auto"/>
          </w:tcPr>
          <w:p w14:paraId="26A37B43"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68BC7CB3" w14:textId="77777777" w:rsidR="00423DE7" w:rsidRPr="00BC2943" w:rsidRDefault="00423DE7" w:rsidP="005C5505">
            <w:pPr>
              <w:spacing w:after="0"/>
              <w:ind w:right="51"/>
              <w:jc w:val="center"/>
            </w:pPr>
            <w:r w:rsidRPr="00BC2943">
              <w:t>13</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2208C42F"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455AFACB" w14:textId="77777777" w:rsidR="00423DE7" w:rsidRPr="00BC2943" w:rsidRDefault="00423DE7" w:rsidP="005C5505">
            <w:pPr>
              <w:spacing w:after="0"/>
              <w:ind w:right="51"/>
              <w:jc w:val="center"/>
            </w:pPr>
            <w:r w:rsidRPr="00BC2943">
              <w:t>28</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4E540EAB" w14:textId="77777777" w:rsidR="00423DE7" w:rsidRPr="00BC2943" w:rsidRDefault="00423DE7" w:rsidP="005C5505">
            <w:pPr>
              <w:spacing w:after="0"/>
              <w:ind w:right="51"/>
              <w:jc w:val="both"/>
            </w:pPr>
            <w:r w:rsidRPr="00BC2943">
              <w:t xml:space="preserve"> </w:t>
            </w:r>
          </w:p>
        </w:tc>
      </w:tr>
      <w:tr w:rsidR="00423DE7" w:rsidRPr="00BC2943" w14:paraId="28FBEC08" w14:textId="77777777" w:rsidTr="007E2DBF">
        <w:trPr>
          <w:trHeight w:val="269"/>
          <w:jc w:val="center"/>
        </w:trPr>
        <w:tc>
          <w:tcPr>
            <w:tcW w:w="0" w:type="auto"/>
            <w:vMerge/>
            <w:tcBorders>
              <w:top w:val="nil"/>
              <w:left w:val="double" w:sz="4" w:space="0" w:color="000000"/>
              <w:bottom w:val="nil"/>
              <w:right w:val="single" w:sz="6" w:space="0" w:color="000000"/>
            </w:tcBorders>
            <w:shd w:val="clear" w:color="auto" w:fill="auto"/>
          </w:tcPr>
          <w:p w14:paraId="2F7396A9"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00679968" w14:textId="77777777" w:rsidR="00423DE7" w:rsidRPr="00BC2943" w:rsidRDefault="00423DE7" w:rsidP="005C5505">
            <w:pPr>
              <w:spacing w:after="0"/>
              <w:ind w:right="51"/>
              <w:jc w:val="center"/>
            </w:pPr>
            <w:r w:rsidRPr="00BC2943">
              <w:t>14</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2174CD40"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18F2D902" w14:textId="77777777" w:rsidR="00423DE7" w:rsidRPr="00BC2943" w:rsidRDefault="00423DE7" w:rsidP="005C5505">
            <w:pPr>
              <w:spacing w:after="0"/>
              <w:ind w:right="51"/>
              <w:jc w:val="center"/>
            </w:pPr>
            <w:r w:rsidRPr="00BC2943">
              <w:t>29</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377BF1E7" w14:textId="77777777" w:rsidR="00423DE7" w:rsidRPr="00BC2943" w:rsidRDefault="00423DE7" w:rsidP="005C5505">
            <w:pPr>
              <w:spacing w:after="0"/>
              <w:ind w:right="51"/>
              <w:jc w:val="both"/>
            </w:pPr>
            <w:r w:rsidRPr="00BC2943">
              <w:t xml:space="preserve"> </w:t>
            </w:r>
          </w:p>
        </w:tc>
      </w:tr>
      <w:tr w:rsidR="00423DE7" w:rsidRPr="00BC2943" w14:paraId="58576C38" w14:textId="77777777" w:rsidTr="007E2DBF">
        <w:trPr>
          <w:trHeight w:val="269"/>
          <w:jc w:val="center"/>
        </w:trPr>
        <w:tc>
          <w:tcPr>
            <w:tcW w:w="0" w:type="auto"/>
            <w:vMerge/>
            <w:tcBorders>
              <w:top w:val="nil"/>
              <w:left w:val="double" w:sz="4" w:space="0" w:color="000000"/>
              <w:bottom w:val="single" w:sz="6" w:space="0" w:color="000000"/>
              <w:right w:val="single" w:sz="6" w:space="0" w:color="000000"/>
            </w:tcBorders>
            <w:shd w:val="clear" w:color="auto" w:fill="auto"/>
          </w:tcPr>
          <w:p w14:paraId="639AC2D3" w14:textId="77777777" w:rsidR="00423DE7" w:rsidRPr="00BC2943" w:rsidRDefault="00423DE7" w:rsidP="005C5505">
            <w:pPr>
              <w:spacing w:after="0"/>
              <w:ind w:right="51"/>
              <w:jc w:val="both"/>
            </w:pPr>
          </w:p>
        </w:tc>
        <w:tc>
          <w:tcPr>
            <w:tcW w:w="1433" w:type="dxa"/>
            <w:tcBorders>
              <w:top w:val="single" w:sz="6" w:space="0" w:color="000000"/>
              <w:left w:val="single" w:sz="6" w:space="0" w:color="000000"/>
              <w:bottom w:val="single" w:sz="6" w:space="0" w:color="000000"/>
              <w:right w:val="single" w:sz="6" w:space="0" w:color="000000"/>
            </w:tcBorders>
            <w:shd w:val="clear" w:color="auto" w:fill="auto"/>
          </w:tcPr>
          <w:p w14:paraId="43310347" w14:textId="77777777" w:rsidR="00423DE7" w:rsidRPr="00BC2943" w:rsidRDefault="00423DE7" w:rsidP="005C5505">
            <w:pPr>
              <w:spacing w:after="0"/>
              <w:ind w:right="51"/>
              <w:jc w:val="center"/>
            </w:pPr>
            <w:r w:rsidRPr="00BC2943">
              <w:t>15</w:t>
            </w:r>
          </w:p>
        </w:tc>
        <w:tc>
          <w:tcPr>
            <w:tcW w:w="2066" w:type="dxa"/>
            <w:tcBorders>
              <w:top w:val="single" w:sz="6" w:space="0" w:color="000000"/>
              <w:left w:val="single" w:sz="6" w:space="0" w:color="000000"/>
              <w:bottom w:val="single" w:sz="6" w:space="0" w:color="000000"/>
              <w:right w:val="single" w:sz="6" w:space="0" w:color="000000"/>
            </w:tcBorders>
            <w:shd w:val="clear" w:color="auto" w:fill="auto"/>
          </w:tcPr>
          <w:p w14:paraId="4A57807A" w14:textId="77777777" w:rsidR="00423DE7" w:rsidRPr="00BC2943" w:rsidRDefault="00423DE7" w:rsidP="005C5505">
            <w:pPr>
              <w:spacing w:after="0"/>
              <w:ind w:right="51"/>
              <w:jc w:val="both"/>
            </w:pPr>
            <w:r w:rsidRPr="00BC2943">
              <w:t xml:space="preserve"> </w:t>
            </w:r>
          </w:p>
        </w:tc>
        <w:tc>
          <w:tcPr>
            <w:tcW w:w="1827" w:type="dxa"/>
            <w:tcBorders>
              <w:top w:val="single" w:sz="6" w:space="0" w:color="000000"/>
              <w:left w:val="single" w:sz="6" w:space="0" w:color="000000"/>
              <w:bottom w:val="single" w:sz="6" w:space="0" w:color="000000"/>
              <w:right w:val="single" w:sz="6" w:space="0" w:color="000000"/>
            </w:tcBorders>
            <w:shd w:val="clear" w:color="auto" w:fill="auto"/>
          </w:tcPr>
          <w:p w14:paraId="19E89F51" w14:textId="77777777" w:rsidR="00423DE7" w:rsidRPr="00BC2943" w:rsidRDefault="00423DE7" w:rsidP="005C5505">
            <w:pPr>
              <w:spacing w:after="0"/>
              <w:ind w:right="51"/>
              <w:jc w:val="center"/>
            </w:pPr>
            <w:r w:rsidRPr="00BC2943">
              <w:t>30</w:t>
            </w:r>
          </w:p>
        </w:tc>
        <w:tc>
          <w:tcPr>
            <w:tcW w:w="1824" w:type="dxa"/>
            <w:tcBorders>
              <w:top w:val="single" w:sz="6" w:space="0" w:color="000000"/>
              <w:left w:val="single" w:sz="6" w:space="0" w:color="000000"/>
              <w:bottom w:val="single" w:sz="6" w:space="0" w:color="000000"/>
              <w:right w:val="double" w:sz="4" w:space="0" w:color="000000"/>
            </w:tcBorders>
            <w:shd w:val="clear" w:color="auto" w:fill="auto"/>
          </w:tcPr>
          <w:p w14:paraId="0C34957C" w14:textId="77777777" w:rsidR="00423DE7" w:rsidRPr="00BC2943" w:rsidRDefault="00423DE7" w:rsidP="005C5505">
            <w:pPr>
              <w:spacing w:after="0"/>
              <w:ind w:right="51"/>
              <w:jc w:val="both"/>
            </w:pPr>
            <w:r w:rsidRPr="00BC2943">
              <w:t xml:space="preserve"> </w:t>
            </w:r>
          </w:p>
        </w:tc>
      </w:tr>
      <w:tr w:rsidR="00423DE7" w:rsidRPr="00BC2943" w14:paraId="12804285" w14:textId="77777777" w:rsidTr="007E2DBF">
        <w:trPr>
          <w:trHeight w:val="528"/>
          <w:jc w:val="center"/>
        </w:trPr>
        <w:tc>
          <w:tcPr>
            <w:tcW w:w="8858" w:type="dxa"/>
            <w:gridSpan w:val="5"/>
            <w:tcBorders>
              <w:top w:val="single" w:sz="6" w:space="0" w:color="000000"/>
              <w:left w:val="double" w:sz="4" w:space="0" w:color="000000"/>
              <w:bottom w:val="double" w:sz="4" w:space="0" w:color="000000"/>
              <w:right w:val="double" w:sz="4" w:space="0" w:color="000000"/>
            </w:tcBorders>
            <w:shd w:val="clear" w:color="auto" w:fill="auto"/>
          </w:tcPr>
          <w:p w14:paraId="2CDF86B3" w14:textId="77777777" w:rsidR="00423DE7" w:rsidRPr="00BC2943" w:rsidRDefault="00423DE7" w:rsidP="005C5505">
            <w:pPr>
              <w:spacing w:after="0"/>
              <w:ind w:right="51"/>
              <w:jc w:val="both"/>
            </w:pPr>
            <w:r w:rsidRPr="00BC2943">
              <w:t xml:space="preserve">Frecuencia de prueba del EBP: </w:t>
            </w:r>
          </w:p>
          <w:p w14:paraId="163F3927" w14:textId="77777777" w:rsidR="00423DE7" w:rsidRPr="00BC2943" w:rsidRDefault="00423DE7" w:rsidP="005C5505">
            <w:pPr>
              <w:spacing w:after="0"/>
              <w:ind w:right="51"/>
              <w:jc w:val="both"/>
            </w:pPr>
            <w:r w:rsidRPr="00BC2943">
              <w:t>Frecuencia de radar:</w:t>
            </w:r>
          </w:p>
        </w:tc>
      </w:tr>
    </w:tbl>
    <w:p w14:paraId="5D84A861" w14:textId="77777777" w:rsidR="00423DE7" w:rsidRPr="00BC2943" w:rsidRDefault="00423DE7" w:rsidP="005C5505">
      <w:pPr>
        <w:spacing w:after="0"/>
        <w:ind w:right="51"/>
        <w:jc w:val="both"/>
      </w:pPr>
    </w:p>
    <w:p w14:paraId="453C76B1"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 xml:space="preserve">Cuadro 24. Hoja de datos de parámetros de muestra para el radar tipo 1 (consulte el Cuadro 17a para obtener más detalles) </w:t>
      </w:r>
    </w:p>
    <w:tbl>
      <w:tblPr>
        <w:tblW w:w="8642" w:type="dxa"/>
        <w:jc w:val="center"/>
        <w:tblCellMar>
          <w:top w:w="51" w:type="dxa"/>
          <w:left w:w="106" w:type="dxa"/>
          <w:right w:w="101" w:type="dxa"/>
        </w:tblCellMar>
        <w:tblLook w:val="04A0" w:firstRow="1" w:lastRow="0" w:firstColumn="1" w:lastColumn="0" w:noHBand="0" w:noVBand="1"/>
      </w:tblPr>
      <w:tblGrid>
        <w:gridCol w:w="1261"/>
        <w:gridCol w:w="2252"/>
        <w:gridCol w:w="2520"/>
        <w:gridCol w:w="2609"/>
      </w:tblGrid>
      <w:tr w:rsidR="00423DE7" w:rsidRPr="00BC2943" w14:paraId="59E080A1" w14:textId="77777777" w:rsidTr="007E2DBF">
        <w:trPr>
          <w:trHeight w:val="382"/>
          <w:jc w:val="center"/>
        </w:trPr>
        <w:tc>
          <w:tcPr>
            <w:tcW w:w="8642" w:type="dxa"/>
            <w:gridSpan w:val="4"/>
            <w:tcBorders>
              <w:top w:val="double" w:sz="4" w:space="0" w:color="000000"/>
              <w:left w:val="double" w:sz="4" w:space="0" w:color="000000"/>
              <w:bottom w:val="double" w:sz="4" w:space="0" w:color="000000"/>
              <w:right w:val="double" w:sz="4" w:space="0" w:color="000000"/>
            </w:tcBorders>
            <w:shd w:val="clear" w:color="auto" w:fill="auto"/>
          </w:tcPr>
          <w:p w14:paraId="3BA23BE4" w14:textId="77777777" w:rsidR="00423DE7" w:rsidRPr="00BC2943" w:rsidRDefault="00423DE7" w:rsidP="005C5505">
            <w:pPr>
              <w:spacing w:after="0"/>
              <w:ind w:right="51"/>
              <w:jc w:val="both"/>
              <w:rPr>
                <w:b/>
                <w:bCs/>
              </w:rPr>
            </w:pPr>
            <w:r w:rsidRPr="00BC2943">
              <w:rPr>
                <w:b/>
                <w:bCs/>
              </w:rPr>
              <w:t xml:space="preserve">RADAR TIPO 1 </w:t>
            </w:r>
          </w:p>
        </w:tc>
      </w:tr>
      <w:tr w:rsidR="00423DE7" w:rsidRPr="00BC2943" w14:paraId="5C86856B" w14:textId="77777777" w:rsidTr="007E2DBF">
        <w:trPr>
          <w:trHeight w:val="785"/>
          <w:jc w:val="center"/>
        </w:trPr>
        <w:tc>
          <w:tcPr>
            <w:tcW w:w="1261" w:type="dxa"/>
            <w:tcBorders>
              <w:top w:val="double" w:sz="4" w:space="0" w:color="000000"/>
              <w:left w:val="double" w:sz="4" w:space="0" w:color="000000"/>
              <w:bottom w:val="single" w:sz="8" w:space="0" w:color="000000"/>
              <w:right w:val="double" w:sz="4" w:space="0" w:color="000000"/>
            </w:tcBorders>
            <w:shd w:val="clear" w:color="auto" w:fill="auto"/>
            <w:vAlign w:val="center"/>
          </w:tcPr>
          <w:p w14:paraId="14B3826C" w14:textId="77777777" w:rsidR="00423DE7" w:rsidRPr="00BC2943" w:rsidRDefault="00423DE7" w:rsidP="005C5505">
            <w:pPr>
              <w:spacing w:after="0"/>
              <w:ind w:right="51"/>
              <w:jc w:val="center"/>
              <w:rPr>
                <w:b/>
                <w:bCs/>
              </w:rPr>
            </w:pPr>
            <w:r w:rsidRPr="00BC2943">
              <w:rPr>
                <w:b/>
                <w:bCs/>
              </w:rPr>
              <w:t># Prueba</w:t>
            </w:r>
          </w:p>
        </w:tc>
        <w:tc>
          <w:tcPr>
            <w:tcW w:w="2252" w:type="dxa"/>
            <w:tcBorders>
              <w:top w:val="double" w:sz="4" w:space="0" w:color="000000"/>
              <w:left w:val="double" w:sz="4" w:space="0" w:color="000000"/>
              <w:bottom w:val="single" w:sz="8" w:space="0" w:color="000000"/>
              <w:right w:val="double" w:sz="4" w:space="0" w:color="000000"/>
            </w:tcBorders>
            <w:shd w:val="clear" w:color="auto" w:fill="auto"/>
            <w:vAlign w:val="center"/>
          </w:tcPr>
          <w:p w14:paraId="459F2C38" w14:textId="77777777" w:rsidR="00423DE7" w:rsidRPr="00BC2943" w:rsidRDefault="00423DE7" w:rsidP="005C5505">
            <w:pPr>
              <w:spacing w:after="0"/>
              <w:ind w:right="51"/>
              <w:jc w:val="center"/>
              <w:rPr>
                <w:b/>
                <w:bCs/>
              </w:rPr>
            </w:pPr>
            <w:r w:rsidRPr="00BC2943">
              <w:rPr>
                <w:b/>
                <w:bCs/>
              </w:rPr>
              <w:t>Número de Frecuencia de</w:t>
            </w:r>
          </w:p>
          <w:p w14:paraId="06704906" w14:textId="77777777" w:rsidR="00423DE7" w:rsidRPr="00BC2943" w:rsidRDefault="00423DE7" w:rsidP="005C5505">
            <w:pPr>
              <w:spacing w:after="0"/>
              <w:ind w:right="51"/>
              <w:jc w:val="center"/>
              <w:rPr>
                <w:b/>
                <w:bCs/>
              </w:rPr>
            </w:pPr>
            <w:r w:rsidRPr="00BC2943">
              <w:rPr>
                <w:b/>
                <w:bCs/>
              </w:rPr>
              <w:t>Repetición del pulso</w:t>
            </w:r>
          </w:p>
          <w:p w14:paraId="1CAE1524" w14:textId="77777777" w:rsidR="00423DE7" w:rsidRPr="00BC2943" w:rsidRDefault="00423DE7" w:rsidP="005C5505">
            <w:pPr>
              <w:spacing w:after="0"/>
              <w:ind w:right="51"/>
              <w:jc w:val="center"/>
              <w:rPr>
                <w:b/>
                <w:bCs/>
              </w:rPr>
            </w:pPr>
            <w:r w:rsidRPr="00BC2943">
              <w:rPr>
                <w:b/>
                <w:bCs/>
              </w:rPr>
              <w:t xml:space="preserve"> (1 a 23)</w:t>
            </w:r>
          </w:p>
        </w:tc>
        <w:tc>
          <w:tcPr>
            <w:tcW w:w="2520" w:type="dxa"/>
            <w:tcBorders>
              <w:top w:val="double" w:sz="4" w:space="0" w:color="000000"/>
              <w:left w:val="double" w:sz="4" w:space="0" w:color="000000"/>
              <w:bottom w:val="single" w:sz="8" w:space="0" w:color="000000"/>
              <w:right w:val="double" w:sz="4" w:space="0" w:color="000000"/>
            </w:tcBorders>
            <w:shd w:val="clear" w:color="auto" w:fill="auto"/>
            <w:vAlign w:val="center"/>
          </w:tcPr>
          <w:p w14:paraId="5D6DD520" w14:textId="77777777" w:rsidR="00423DE7" w:rsidRPr="00BC2943" w:rsidRDefault="00423DE7" w:rsidP="005C5505">
            <w:pPr>
              <w:spacing w:after="0"/>
              <w:ind w:right="51"/>
              <w:jc w:val="center"/>
              <w:rPr>
                <w:b/>
                <w:bCs/>
              </w:rPr>
            </w:pPr>
            <w:r w:rsidRPr="00BC2943">
              <w:rPr>
                <w:b/>
                <w:bCs/>
              </w:rPr>
              <w:t>Frecuencia de</w:t>
            </w:r>
          </w:p>
          <w:p w14:paraId="59961EAA" w14:textId="77777777" w:rsidR="00423DE7" w:rsidRPr="00BC2943" w:rsidRDefault="00423DE7" w:rsidP="005C5505">
            <w:pPr>
              <w:spacing w:after="0"/>
              <w:ind w:right="51"/>
              <w:jc w:val="center"/>
              <w:rPr>
                <w:b/>
                <w:bCs/>
              </w:rPr>
            </w:pPr>
            <w:r w:rsidRPr="00BC2943">
              <w:rPr>
                <w:b/>
                <w:bCs/>
              </w:rPr>
              <w:t>Repetición del pulso</w:t>
            </w:r>
          </w:p>
          <w:p w14:paraId="6F234B21" w14:textId="77777777" w:rsidR="00423DE7" w:rsidRPr="00BC2943" w:rsidRDefault="00423DE7" w:rsidP="005C5505">
            <w:pPr>
              <w:spacing w:after="0"/>
              <w:ind w:right="51"/>
              <w:jc w:val="center"/>
              <w:rPr>
                <w:b/>
                <w:bCs/>
              </w:rPr>
            </w:pPr>
            <w:r w:rsidRPr="00BC2943">
              <w:rPr>
                <w:b/>
                <w:bCs/>
              </w:rPr>
              <w:t>(Pulsos por segundo)</w:t>
            </w:r>
          </w:p>
        </w:tc>
        <w:tc>
          <w:tcPr>
            <w:tcW w:w="2609" w:type="dxa"/>
            <w:tcBorders>
              <w:top w:val="double" w:sz="4" w:space="0" w:color="000000"/>
              <w:left w:val="double" w:sz="4" w:space="0" w:color="000000"/>
              <w:bottom w:val="single" w:sz="8" w:space="0" w:color="000000"/>
              <w:right w:val="double" w:sz="4" w:space="0" w:color="000000"/>
            </w:tcBorders>
            <w:shd w:val="clear" w:color="auto" w:fill="auto"/>
            <w:vAlign w:val="center"/>
          </w:tcPr>
          <w:p w14:paraId="380615FE" w14:textId="11688052" w:rsidR="00423DE7" w:rsidRPr="00BC2943" w:rsidRDefault="00423DE7" w:rsidP="005C5505">
            <w:pPr>
              <w:spacing w:after="0"/>
              <w:ind w:right="51"/>
              <w:jc w:val="center"/>
              <w:rPr>
                <w:b/>
                <w:bCs/>
              </w:rPr>
            </w:pPr>
            <w:r w:rsidRPr="00BC2943">
              <w:rPr>
                <w:b/>
                <w:bCs/>
              </w:rPr>
              <w:t>Intervalo de repetición de pulso (</w:t>
            </w:r>
            <w:r w:rsidR="00DB6F7A" w:rsidRPr="00BC2943">
              <w:rPr>
                <w:rFonts w:ascii="Arial" w:hAnsi="Arial" w:cs="Arial"/>
                <w:b/>
                <w:bCs/>
                <w:sz w:val="20"/>
                <w:szCs w:val="20"/>
              </w:rPr>
              <w:t>μseg</w:t>
            </w:r>
            <w:r w:rsidRPr="00BC2943">
              <w:rPr>
                <w:b/>
                <w:bCs/>
              </w:rPr>
              <w:t>)</w:t>
            </w:r>
          </w:p>
        </w:tc>
      </w:tr>
      <w:tr w:rsidR="00423DE7" w:rsidRPr="00BC2943" w14:paraId="406E2DF7" w14:textId="77777777" w:rsidTr="007E2DBF">
        <w:trPr>
          <w:trHeight w:val="370"/>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FB93309" w14:textId="77777777" w:rsidR="00423DE7" w:rsidRPr="00BC2943" w:rsidRDefault="00423DE7" w:rsidP="005C5505">
            <w:pPr>
              <w:spacing w:after="0"/>
              <w:ind w:right="51"/>
              <w:jc w:val="center"/>
            </w:pPr>
            <w:r w:rsidRPr="00BC2943">
              <w:t>1</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EE7BFF3"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BBBCBC2"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E849C54" w14:textId="77777777" w:rsidR="00423DE7" w:rsidRPr="00BC2943" w:rsidRDefault="00423DE7" w:rsidP="005C5505">
            <w:pPr>
              <w:spacing w:after="0"/>
              <w:ind w:right="51"/>
              <w:jc w:val="both"/>
            </w:pPr>
            <w:r w:rsidRPr="00BC2943">
              <w:t xml:space="preserve"> </w:t>
            </w:r>
          </w:p>
        </w:tc>
      </w:tr>
      <w:tr w:rsidR="00423DE7" w:rsidRPr="00BC2943" w14:paraId="441A2301"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DE6227D" w14:textId="77777777" w:rsidR="00423DE7" w:rsidRPr="00BC2943" w:rsidRDefault="00423DE7" w:rsidP="005C5505">
            <w:pPr>
              <w:spacing w:after="0"/>
              <w:ind w:right="51"/>
              <w:jc w:val="center"/>
            </w:pPr>
            <w:r w:rsidRPr="00BC2943">
              <w:t>2</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0C5F35E"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251654D0"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4C0661C" w14:textId="77777777" w:rsidR="00423DE7" w:rsidRPr="00BC2943" w:rsidRDefault="00423DE7" w:rsidP="005C5505">
            <w:pPr>
              <w:spacing w:after="0"/>
              <w:ind w:right="51"/>
              <w:jc w:val="both"/>
            </w:pPr>
            <w:r w:rsidRPr="00BC2943">
              <w:t xml:space="preserve"> </w:t>
            </w:r>
          </w:p>
        </w:tc>
      </w:tr>
      <w:tr w:rsidR="00423DE7" w:rsidRPr="00BC2943" w14:paraId="75999A8D"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9BDA73E" w14:textId="77777777" w:rsidR="00423DE7" w:rsidRPr="00BC2943" w:rsidRDefault="00423DE7" w:rsidP="005C5505">
            <w:pPr>
              <w:spacing w:after="0"/>
              <w:ind w:right="51"/>
              <w:jc w:val="center"/>
            </w:pPr>
            <w:r w:rsidRPr="00BC2943">
              <w:t>3</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BC5D31C"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2F40ADFE"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F5FB46D" w14:textId="77777777" w:rsidR="00423DE7" w:rsidRPr="00BC2943" w:rsidRDefault="00423DE7" w:rsidP="005C5505">
            <w:pPr>
              <w:spacing w:after="0"/>
              <w:ind w:right="51"/>
              <w:jc w:val="both"/>
            </w:pPr>
            <w:r w:rsidRPr="00BC2943">
              <w:t xml:space="preserve"> </w:t>
            </w:r>
          </w:p>
        </w:tc>
      </w:tr>
      <w:tr w:rsidR="00423DE7" w:rsidRPr="00BC2943" w14:paraId="0C2ED803"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0CB1513" w14:textId="77777777" w:rsidR="00423DE7" w:rsidRPr="00BC2943" w:rsidRDefault="00423DE7" w:rsidP="005C5505">
            <w:pPr>
              <w:spacing w:after="0"/>
              <w:ind w:right="51"/>
              <w:jc w:val="center"/>
            </w:pPr>
            <w:r w:rsidRPr="00BC2943">
              <w:t>4</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9F44B80"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1C013FEC"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6FE1314" w14:textId="77777777" w:rsidR="00423DE7" w:rsidRPr="00BC2943" w:rsidRDefault="00423DE7" w:rsidP="005C5505">
            <w:pPr>
              <w:spacing w:after="0"/>
              <w:ind w:right="51"/>
              <w:jc w:val="both"/>
            </w:pPr>
            <w:r w:rsidRPr="00BC2943">
              <w:t xml:space="preserve"> </w:t>
            </w:r>
          </w:p>
        </w:tc>
      </w:tr>
      <w:tr w:rsidR="00423DE7" w:rsidRPr="00BC2943" w14:paraId="084D83AE"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7C21945F" w14:textId="77777777" w:rsidR="00423DE7" w:rsidRPr="00BC2943" w:rsidRDefault="00423DE7" w:rsidP="005C5505">
            <w:pPr>
              <w:spacing w:after="0"/>
              <w:ind w:right="51"/>
              <w:jc w:val="center"/>
            </w:pPr>
            <w:r w:rsidRPr="00BC2943">
              <w:t>5</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F4603F0"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2C11D8BE"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3B4C099" w14:textId="77777777" w:rsidR="00423DE7" w:rsidRPr="00BC2943" w:rsidRDefault="00423DE7" w:rsidP="005C5505">
            <w:pPr>
              <w:spacing w:after="0"/>
              <w:ind w:right="51"/>
              <w:jc w:val="both"/>
            </w:pPr>
            <w:r w:rsidRPr="00BC2943">
              <w:t xml:space="preserve"> </w:t>
            </w:r>
          </w:p>
        </w:tc>
      </w:tr>
      <w:tr w:rsidR="00423DE7" w:rsidRPr="00BC2943" w14:paraId="500492AB" w14:textId="77777777" w:rsidTr="007E2DBF">
        <w:trPr>
          <w:trHeight w:val="370"/>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0C15260" w14:textId="77777777" w:rsidR="00423DE7" w:rsidRPr="00BC2943" w:rsidRDefault="00423DE7" w:rsidP="005C5505">
            <w:pPr>
              <w:spacing w:after="0"/>
              <w:ind w:right="51"/>
              <w:jc w:val="center"/>
            </w:pPr>
            <w:r w:rsidRPr="00BC2943">
              <w:t>6</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381EE23"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1A999693"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132416C" w14:textId="77777777" w:rsidR="00423DE7" w:rsidRPr="00BC2943" w:rsidRDefault="00423DE7" w:rsidP="005C5505">
            <w:pPr>
              <w:spacing w:after="0"/>
              <w:ind w:right="51"/>
              <w:jc w:val="both"/>
            </w:pPr>
            <w:r w:rsidRPr="00BC2943">
              <w:t xml:space="preserve"> </w:t>
            </w:r>
          </w:p>
        </w:tc>
      </w:tr>
      <w:tr w:rsidR="00423DE7" w:rsidRPr="00BC2943" w14:paraId="5013F7D3"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A7B7A11" w14:textId="77777777" w:rsidR="00423DE7" w:rsidRPr="00BC2943" w:rsidRDefault="00423DE7" w:rsidP="005C5505">
            <w:pPr>
              <w:spacing w:after="0"/>
              <w:ind w:right="51"/>
              <w:jc w:val="center"/>
            </w:pPr>
            <w:r w:rsidRPr="00BC2943">
              <w:lastRenderedPageBreak/>
              <w:t>7</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E06D71C"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7772D74"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3217A4A4" w14:textId="77777777" w:rsidR="00423DE7" w:rsidRPr="00BC2943" w:rsidRDefault="00423DE7" w:rsidP="005C5505">
            <w:pPr>
              <w:spacing w:after="0"/>
              <w:ind w:right="51"/>
              <w:jc w:val="both"/>
            </w:pPr>
            <w:r w:rsidRPr="00BC2943">
              <w:t xml:space="preserve"> </w:t>
            </w:r>
          </w:p>
        </w:tc>
      </w:tr>
      <w:tr w:rsidR="00423DE7" w:rsidRPr="00BC2943" w14:paraId="1F84650B"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9174819" w14:textId="77777777" w:rsidR="00423DE7" w:rsidRPr="00BC2943" w:rsidRDefault="00423DE7" w:rsidP="005C5505">
            <w:pPr>
              <w:spacing w:after="0"/>
              <w:ind w:right="51"/>
              <w:jc w:val="center"/>
            </w:pPr>
            <w:r w:rsidRPr="00BC2943">
              <w:t>8</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7D35B6E1"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10B5C0BD"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27AFD4D3" w14:textId="77777777" w:rsidR="00423DE7" w:rsidRPr="00BC2943" w:rsidRDefault="00423DE7" w:rsidP="005C5505">
            <w:pPr>
              <w:spacing w:after="0"/>
              <w:ind w:right="51"/>
              <w:jc w:val="both"/>
            </w:pPr>
            <w:r w:rsidRPr="00BC2943">
              <w:t xml:space="preserve"> </w:t>
            </w:r>
          </w:p>
        </w:tc>
      </w:tr>
      <w:tr w:rsidR="00423DE7" w:rsidRPr="00BC2943" w14:paraId="6D0BF016"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52507ED" w14:textId="77777777" w:rsidR="00423DE7" w:rsidRPr="00BC2943" w:rsidRDefault="00423DE7" w:rsidP="005C5505">
            <w:pPr>
              <w:spacing w:after="0"/>
              <w:ind w:right="51"/>
              <w:jc w:val="center"/>
            </w:pPr>
            <w:r w:rsidRPr="00BC2943">
              <w:t>9</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8ADDA06"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0920A98"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2DAD5112" w14:textId="77777777" w:rsidR="00423DE7" w:rsidRPr="00BC2943" w:rsidRDefault="00423DE7" w:rsidP="005C5505">
            <w:pPr>
              <w:spacing w:after="0"/>
              <w:ind w:right="51"/>
              <w:jc w:val="both"/>
            </w:pPr>
            <w:r w:rsidRPr="00BC2943">
              <w:t xml:space="preserve"> </w:t>
            </w:r>
          </w:p>
        </w:tc>
      </w:tr>
      <w:tr w:rsidR="00423DE7" w:rsidRPr="00BC2943" w14:paraId="20D9B1B5"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7E065FF1" w14:textId="77777777" w:rsidR="00423DE7" w:rsidRPr="00BC2943" w:rsidRDefault="00423DE7" w:rsidP="005C5505">
            <w:pPr>
              <w:spacing w:after="0"/>
              <w:ind w:right="51"/>
              <w:jc w:val="center"/>
            </w:pPr>
            <w:r w:rsidRPr="00BC2943">
              <w:t>10</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59BACBE"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03EC92B"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3B84FCA" w14:textId="77777777" w:rsidR="00423DE7" w:rsidRPr="00BC2943" w:rsidRDefault="00423DE7" w:rsidP="005C5505">
            <w:pPr>
              <w:spacing w:after="0"/>
              <w:ind w:right="51"/>
              <w:jc w:val="both"/>
            </w:pPr>
            <w:r w:rsidRPr="00BC2943">
              <w:t xml:space="preserve"> </w:t>
            </w:r>
          </w:p>
        </w:tc>
      </w:tr>
      <w:tr w:rsidR="00423DE7" w:rsidRPr="00BC2943" w14:paraId="5BCBC21F"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A831E81" w14:textId="77777777" w:rsidR="00423DE7" w:rsidRPr="00BC2943" w:rsidRDefault="00423DE7" w:rsidP="005C5505">
            <w:pPr>
              <w:spacing w:after="0"/>
              <w:ind w:right="51"/>
              <w:jc w:val="center"/>
            </w:pPr>
            <w:r w:rsidRPr="00BC2943">
              <w:t>11</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73362C14"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045E6B8"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4B0C03E" w14:textId="77777777" w:rsidR="00423DE7" w:rsidRPr="00BC2943" w:rsidRDefault="00423DE7" w:rsidP="005C5505">
            <w:pPr>
              <w:spacing w:after="0"/>
              <w:ind w:right="51"/>
              <w:jc w:val="both"/>
            </w:pPr>
            <w:r w:rsidRPr="00BC2943">
              <w:t xml:space="preserve"> </w:t>
            </w:r>
          </w:p>
        </w:tc>
      </w:tr>
      <w:tr w:rsidR="00423DE7" w:rsidRPr="00BC2943" w14:paraId="02479FEB"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2E2FEED" w14:textId="77777777" w:rsidR="00423DE7" w:rsidRPr="00BC2943" w:rsidRDefault="00423DE7" w:rsidP="005C5505">
            <w:pPr>
              <w:spacing w:after="0"/>
              <w:ind w:right="51"/>
              <w:jc w:val="center"/>
            </w:pPr>
            <w:r w:rsidRPr="00BC2943">
              <w:t>12</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95AAA15"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63BB541"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2BA55F59" w14:textId="77777777" w:rsidR="00423DE7" w:rsidRPr="00BC2943" w:rsidRDefault="00423DE7" w:rsidP="005C5505">
            <w:pPr>
              <w:spacing w:after="0"/>
              <w:ind w:right="51"/>
              <w:jc w:val="both"/>
            </w:pPr>
            <w:r w:rsidRPr="00BC2943">
              <w:t xml:space="preserve"> </w:t>
            </w:r>
          </w:p>
        </w:tc>
      </w:tr>
      <w:tr w:rsidR="00423DE7" w:rsidRPr="00BC2943" w14:paraId="2500F638"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10CEB1E5" w14:textId="77777777" w:rsidR="00423DE7" w:rsidRPr="00BC2943" w:rsidRDefault="00423DE7" w:rsidP="005C5505">
            <w:pPr>
              <w:spacing w:after="0"/>
              <w:ind w:right="51"/>
              <w:jc w:val="center"/>
            </w:pPr>
            <w:r w:rsidRPr="00BC2943">
              <w:t>13</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48B6885"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335AE5A"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D6E8C16" w14:textId="77777777" w:rsidR="00423DE7" w:rsidRPr="00BC2943" w:rsidRDefault="00423DE7" w:rsidP="005C5505">
            <w:pPr>
              <w:spacing w:after="0"/>
              <w:ind w:right="51"/>
              <w:jc w:val="both"/>
            </w:pPr>
            <w:r w:rsidRPr="00BC2943">
              <w:t xml:space="preserve"> </w:t>
            </w:r>
          </w:p>
        </w:tc>
      </w:tr>
      <w:tr w:rsidR="00423DE7" w:rsidRPr="00BC2943" w14:paraId="5A7E90B2"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0F28E19" w14:textId="77777777" w:rsidR="00423DE7" w:rsidRPr="00BC2943" w:rsidRDefault="00423DE7" w:rsidP="005C5505">
            <w:pPr>
              <w:spacing w:after="0"/>
              <w:ind w:right="51"/>
              <w:jc w:val="center"/>
            </w:pPr>
            <w:r w:rsidRPr="00BC2943">
              <w:t>14</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442210F"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7FB1D55"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7A11A66" w14:textId="77777777" w:rsidR="00423DE7" w:rsidRPr="00BC2943" w:rsidRDefault="00423DE7" w:rsidP="005C5505">
            <w:pPr>
              <w:spacing w:after="0"/>
              <w:ind w:right="51"/>
              <w:jc w:val="both"/>
            </w:pPr>
            <w:r w:rsidRPr="00BC2943">
              <w:t xml:space="preserve"> </w:t>
            </w:r>
          </w:p>
        </w:tc>
      </w:tr>
      <w:tr w:rsidR="00423DE7" w:rsidRPr="00BC2943" w14:paraId="1C2B5640"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481EE1B" w14:textId="77777777" w:rsidR="00423DE7" w:rsidRPr="00BC2943" w:rsidRDefault="00423DE7" w:rsidP="005C5505">
            <w:pPr>
              <w:spacing w:after="0"/>
              <w:ind w:right="51"/>
              <w:jc w:val="center"/>
            </w:pPr>
            <w:r w:rsidRPr="00BC2943">
              <w:t>15</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7985BCC"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B0680B8"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0384E3FF" w14:textId="77777777" w:rsidR="00423DE7" w:rsidRPr="00BC2943" w:rsidRDefault="00423DE7" w:rsidP="005C5505">
            <w:pPr>
              <w:spacing w:after="0"/>
              <w:ind w:right="51"/>
              <w:jc w:val="both"/>
            </w:pPr>
            <w:r w:rsidRPr="00BC2943">
              <w:t xml:space="preserve"> </w:t>
            </w:r>
          </w:p>
        </w:tc>
      </w:tr>
      <w:tr w:rsidR="00423DE7" w:rsidRPr="00BC2943" w14:paraId="29A0436C"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59899F6" w14:textId="77777777" w:rsidR="00423DE7" w:rsidRPr="00BC2943" w:rsidRDefault="00423DE7" w:rsidP="005C5505">
            <w:pPr>
              <w:spacing w:after="0"/>
              <w:ind w:right="51"/>
              <w:jc w:val="center"/>
            </w:pPr>
            <w:r w:rsidRPr="00BC2943">
              <w:t>16</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0A573B80"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F925BC4"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3CD745DF" w14:textId="77777777" w:rsidR="00423DE7" w:rsidRPr="00BC2943" w:rsidRDefault="00423DE7" w:rsidP="005C5505">
            <w:pPr>
              <w:spacing w:after="0"/>
              <w:ind w:right="51"/>
              <w:jc w:val="both"/>
            </w:pPr>
            <w:r w:rsidRPr="00BC2943">
              <w:t xml:space="preserve"> </w:t>
            </w:r>
          </w:p>
        </w:tc>
      </w:tr>
      <w:tr w:rsidR="00423DE7" w:rsidRPr="00BC2943" w14:paraId="47BF3CD7"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04473DAF" w14:textId="77777777" w:rsidR="00423DE7" w:rsidRPr="00BC2943" w:rsidRDefault="00423DE7" w:rsidP="005C5505">
            <w:pPr>
              <w:spacing w:after="0"/>
              <w:ind w:right="51"/>
              <w:jc w:val="center"/>
            </w:pPr>
            <w:r w:rsidRPr="00BC2943">
              <w:t>17</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C1625EF"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8BA26FA"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87626E6" w14:textId="77777777" w:rsidR="00423DE7" w:rsidRPr="00BC2943" w:rsidRDefault="00423DE7" w:rsidP="005C5505">
            <w:pPr>
              <w:spacing w:after="0"/>
              <w:ind w:right="51"/>
              <w:jc w:val="both"/>
            </w:pPr>
            <w:r w:rsidRPr="00BC2943">
              <w:t xml:space="preserve"> </w:t>
            </w:r>
          </w:p>
        </w:tc>
      </w:tr>
      <w:tr w:rsidR="00423DE7" w:rsidRPr="00BC2943" w14:paraId="44FFC79C"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0E8DE48B" w14:textId="77777777" w:rsidR="00423DE7" w:rsidRPr="00BC2943" w:rsidRDefault="00423DE7" w:rsidP="005C5505">
            <w:pPr>
              <w:spacing w:after="0"/>
              <w:ind w:right="51"/>
              <w:jc w:val="center"/>
            </w:pPr>
            <w:r w:rsidRPr="00BC2943">
              <w:t>18</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74855334"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9D5E043"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D09333E" w14:textId="77777777" w:rsidR="00423DE7" w:rsidRPr="00BC2943" w:rsidRDefault="00423DE7" w:rsidP="005C5505">
            <w:pPr>
              <w:spacing w:after="0"/>
              <w:ind w:right="51"/>
              <w:jc w:val="both"/>
            </w:pPr>
            <w:r w:rsidRPr="00BC2943">
              <w:t xml:space="preserve"> </w:t>
            </w:r>
          </w:p>
        </w:tc>
      </w:tr>
      <w:tr w:rsidR="00423DE7" w:rsidRPr="00BC2943" w14:paraId="34B46DD5"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3998FB4" w14:textId="77777777" w:rsidR="00423DE7" w:rsidRPr="00BC2943" w:rsidRDefault="00423DE7" w:rsidP="005C5505">
            <w:pPr>
              <w:spacing w:after="0"/>
              <w:ind w:right="51"/>
              <w:jc w:val="center"/>
            </w:pPr>
            <w:r w:rsidRPr="00BC2943">
              <w:t>19</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52AB2AC"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621558DC"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7FECABC" w14:textId="77777777" w:rsidR="00423DE7" w:rsidRPr="00BC2943" w:rsidRDefault="00423DE7" w:rsidP="005C5505">
            <w:pPr>
              <w:spacing w:after="0"/>
              <w:ind w:right="51"/>
              <w:jc w:val="both"/>
            </w:pPr>
            <w:r w:rsidRPr="00BC2943">
              <w:t xml:space="preserve"> </w:t>
            </w:r>
          </w:p>
        </w:tc>
      </w:tr>
      <w:tr w:rsidR="00423DE7" w:rsidRPr="00BC2943" w14:paraId="4DFFEE4C"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08E64E90" w14:textId="77777777" w:rsidR="00423DE7" w:rsidRPr="00BC2943" w:rsidRDefault="00423DE7" w:rsidP="005C5505">
            <w:pPr>
              <w:spacing w:after="0"/>
              <w:ind w:right="51"/>
              <w:jc w:val="center"/>
            </w:pPr>
            <w:r w:rsidRPr="00BC2943">
              <w:t>20</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0660970C"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28F6BB2"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3235852" w14:textId="77777777" w:rsidR="00423DE7" w:rsidRPr="00BC2943" w:rsidRDefault="00423DE7" w:rsidP="005C5505">
            <w:pPr>
              <w:spacing w:after="0"/>
              <w:ind w:right="51"/>
              <w:jc w:val="both"/>
            </w:pPr>
            <w:r w:rsidRPr="00BC2943">
              <w:t xml:space="preserve"> </w:t>
            </w:r>
          </w:p>
        </w:tc>
      </w:tr>
      <w:tr w:rsidR="00423DE7" w:rsidRPr="00BC2943" w14:paraId="3681A6CF"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6E65AF66" w14:textId="77777777" w:rsidR="00423DE7" w:rsidRPr="00BC2943" w:rsidRDefault="00423DE7" w:rsidP="005C5505">
            <w:pPr>
              <w:spacing w:after="0"/>
              <w:ind w:right="51"/>
              <w:jc w:val="center"/>
            </w:pPr>
            <w:r w:rsidRPr="00BC2943">
              <w:t>21</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E06DB6F"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81D0311"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0C0BA9E6" w14:textId="77777777" w:rsidR="00423DE7" w:rsidRPr="00BC2943" w:rsidRDefault="00423DE7" w:rsidP="005C5505">
            <w:pPr>
              <w:spacing w:after="0"/>
              <w:ind w:right="51"/>
              <w:jc w:val="both"/>
            </w:pPr>
            <w:r w:rsidRPr="00BC2943">
              <w:t xml:space="preserve"> </w:t>
            </w:r>
          </w:p>
        </w:tc>
      </w:tr>
      <w:tr w:rsidR="00423DE7" w:rsidRPr="00BC2943" w14:paraId="5FF39FF8"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6E92D44" w14:textId="77777777" w:rsidR="00423DE7" w:rsidRPr="00BC2943" w:rsidRDefault="00423DE7" w:rsidP="005C5505">
            <w:pPr>
              <w:spacing w:after="0"/>
              <w:ind w:right="51"/>
              <w:jc w:val="center"/>
            </w:pPr>
            <w:r w:rsidRPr="00BC2943">
              <w:t>22</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A7A49EA"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20728966"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50DDD67" w14:textId="77777777" w:rsidR="00423DE7" w:rsidRPr="00BC2943" w:rsidRDefault="00423DE7" w:rsidP="005C5505">
            <w:pPr>
              <w:spacing w:after="0"/>
              <w:ind w:right="51"/>
              <w:jc w:val="both"/>
            </w:pPr>
            <w:r w:rsidRPr="00BC2943">
              <w:t xml:space="preserve"> </w:t>
            </w:r>
          </w:p>
        </w:tc>
      </w:tr>
      <w:tr w:rsidR="00423DE7" w:rsidRPr="00BC2943" w14:paraId="7D38A7FC"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04CC7FC" w14:textId="77777777" w:rsidR="00423DE7" w:rsidRPr="00BC2943" w:rsidRDefault="00423DE7" w:rsidP="005C5505">
            <w:pPr>
              <w:spacing w:after="0"/>
              <w:ind w:right="51"/>
              <w:jc w:val="center"/>
            </w:pPr>
            <w:r w:rsidRPr="00BC2943">
              <w:t>23</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CA0CEB0"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025FC00"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C41391B" w14:textId="77777777" w:rsidR="00423DE7" w:rsidRPr="00BC2943" w:rsidRDefault="00423DE7" w:rsidP="005C5505">
            <w:pPr>
              <w:spacing w:after="0"/>
              <w:ind w:right="51"/>
              <w:jc w:val="both"/>
            </w:pPr>
            <w:r w:rsidRPr="00BC2943">
              <w:t xml:space="preserve"> </w:t>
            </w:r>
          </w:p>
        </w:tc>
      </w:tr>
      <w:tr w:rsidR="00423DE7" w:rsidRPr="00BC2943" w14:paraId="709CE117"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01915B59" w14:textId="77777777" w:rsidR="00423DE7" w:rsidRPr="00BC2943" w:rsidRDefault="00423DE7" w:rsidP="005C5505">
            <w:pPr>
              <w:spacing w:after="0"/>
              <w:ind w:right="51"/>
              <w:jc w:val="center"/>
            </w:pPr>
            <w:r w:rsidRPr="00BC2943">
              <w:t>24</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06A0EEB"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FCB1FF2"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E954C4C" w14:textId="77777777" w:rsidR="00423DE7" w:rsidRPr="00BC2943" w:rsidRDefault="00423DE7" w:rsidP="005C5505">
            <w:pPr>
              <w:spacing w:after="0"/>
              <w:ind w:right="51"/>
              <w:jc w:val="both"/>
            </w:pPr>
            <w:r w:rsidRPr="00BC2943">
              <w:t xml:space="preserve"> </w:t>
            </w:r>
          </w:p>
        </w:tc>
      </w:tr>
      <w:tr w:rsidR="00423DE7" w:rsidRPr="00BC2943" w14:paraId="30178893"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D741555" w14:textId="77777777" w:rsidR="00423DE7" w:rsidRPr="00BC2943" w:rsidRDefault="00423DE7" w:rsidP="005C5505">
            <w:pPr>
              <w:spacing w:after="0"/>
              <w:ind w:right="51"/>
              <w:jc w:val="center"/>
            </w:pPr>
            <w:r w:rsidRPr="00BC2943">
              <w:t>25</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79633FF5"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6F99914A"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167A450" w14:textId="77777777" w:rsidR="00423DE7" w:rsidRPr="00BC2943" w:rsidRDefault="00423DE7" w:rsidP="005C5505">
            <w:pPr>
              <w:spacing w:after="0"/>
              <w:ind w:right="51"/>
              <w:jc w:val="both"/>
            </w:pPr>
            <w:r w:rsidRPr="00BC2943">
              <w:t xml:space="preserve"> </w:t>
            </w:r>
          </w:p>
        </w:tc>
      </w:tr>
      <w:tr w:rsidR="00423DE7" w:rsidRPr="00BC2943" w14:paraId="6A5DE72D"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11DF3E74" w14:textId="77777777" w:rsidR="00423DE7" w:rsidRPr="00BC2943" w:rsidRDefault="00423DE7" w:rsidP="005C5505">
            <w:pPr>
              <w:spacing w:after="0"/>
              <w:ind w:right="51"/>
              <w:jc w:val="center"/>
            </w:pPr>
            <w:r w:rsidRPr="00BC2943">
              <w:t>26</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C6BB3D2"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ADE444D"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0BEEFC9E" w14:textId="77777777" w:rsidR="00423DE7" w:rsidRPr="00BC2943" w:rsidRDefault="00423DE7" w:rsidP="005C5505">
            <w:pPr>
              <w:spacing w:after="0"/>
              <w:ind w:right="51"/>
              <w:jc w:val="both"/>
            </w:pPr>
            <w:r w:rsidRPr="00BC2943">
              <w:t xml:space="preserve"> </w:t>
            </w:r>
          </w:p>
        </w:tc>
      </w:tr>
      <w:tr w:rsidR="00423DE7" w:rsidRPr="00BC2943" w14:paraId="3228E37E"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F7AA8E0" w14:textId="77777777" w:rsidR="00423DE7" w:rsidRPr="00BC2943" w:rsidRDefault="00423DE7" w:rsidP="005C5505">
            <w:pPr>
              <w:spacing w:after="0"/>
              <w:ind w:right="51"/>
              <w:jc w:val="center"/>
            </w:pPr>
            <w:r w:rsidRPr="00BC2943">
              <w:t>27</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0FAD7910"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D0A0C91"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590E187" w14:textId="77777777" w:rsidR="00423DE7" w:rsidRPr="00BC2943" w:rsidRDefault="00423DE7" w:rsidP="005C5505">
            <w:pPr>
              <w:spacing w:after="0"/>
              <w:ind w:right="51"/>
              <w:jc w:val="both"/>
            </w:pPr>
            <w:r w:rsidRPr="00BC2943">
              <w:t xml:space="preserve"> </w:t>
            </w:r>
          </w:p>
        </w:tc>
      </w:tr>
      <w:tr w:rsidR="00423DE7" w:rsidRPr="00BC2943" w14:paraId="46C3A63F"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65AC1E61" w14:textId="77777777" w:rsidR="00423DE7" w:rsidRPr="00BC2943" w:rsidRDefault="00423DE7" w:rsidP="005C5505">
            <w:pPr>
              <w:spacing w:after="0"/>
              <w:ind w:right="51"/>
              <w:jc w:val="center"/>
            </w:pPr>
            <w:r w:rsidRPr="00BC2943">
              <w:t>28</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171665A1"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14584AA"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2FF49EB" w14:textId="77777777" w:rsidR="00423DE7" w:rsidRPr="00BC2943" w:rsidRDefault="00423DE7" w:rsidP="005C5505">
            <w:pPr>
              <w:spacing w:after="0"/>
              <w:ind w:right="51"/>
              <w:jc w:val="both"/>
            </w:pPr>
            <w:r w:rsidRPr="00BC2943">
              <w:t xml:space="preserve"> </w:t>
            </w:r>
          </w:p>
        </w:tc>
      </w:tr>
      <w:tr w:rsidR="00423DE7" w:rsidRPr="00BC2943" w14:paraId="5D8E7258"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ACD8BB0" w14:textId="77777777" w:rsidR="00423DE7" w:rsidRPr="00BC2943" w:rsidRDefault="00423DE7" w:rsidP="005C5505">
            <w:pPr>
              <w:spacing w:after="0"/>
              <w:ind w:right="51"/>
              <w:jc w:val="center"/>
            </w:pPr>
            <w:r w:rsidRPr="00BC2943">
              <w:t>29</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1A74BFBF"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BECCFF1"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6F203F4" w14:textId="77777777" w:rsidR="00423DE7" w:rsidRPr="00BC2943" w:rsidRDefault="00423DE7" w:rsidP="005C5505">
            <w:pPr>
              <w:spacing w:after="0"/>
              <w:ind w:right="51"/>
              <w:jc w:val="both"/>
            </w:pPr>
            <w:r w:rsidRPr="00BC2943">
              <w:t xml:space="preserve"> </w:t>
            </w:r>
          </w:p>
        </w:tc>
      </w:tr>
      <w:tr w:rsidR="00423DE7" w:rsidRPr="00BC2943" w14:paraId="3D4F1C84" w14:textId="77777777" w:rsidTr="007E2DBF">
        <w:trPr>
          <w:trHeight w:val="279"/>
          <w:jc w:val="center"/>
        </w:trPr>
        <w:tc>
          <w:tcPr>
            <w:tcW w:w="1261" w:type="dxa"/>
            <w:tcBorders>
              <w:top w:val="single" w:sz="8" w:space="0" w:color="000000"/>
              <w:left w:val="double" w:sz="4" w:space="0" w:color="000000"/>
              <w:bottom w:val="double" w:sz="4" w:space="0" w:color="000000"/>
              <w:right w:val="double" w:sz="4" w:space="0" w:color="000000"/>
            </w:tcBorders>
            <w:shd w:val="clear" w:color="auto" w:fill="auto"/>
          </w:tcPr>
          <w:p w14:paraId="3CC5777B" w14:textId="77777777" w:rsidR="00423DE7" w:rsidRPr="00BC2943" w:rsidRDefault="00423DE7" w:rsidP="005C5505">
            <w:pPr>
              <w:spacing w:after="0"/>
              <w:ind w:right="51"/>
              <w:jc w:val="center"/>
            </w:pPr>
            <w:r w:rsidRPr="00BC2943">
              <w:t>30</w:t>
            </w:r>
          </w:p>
        </w:tc>
        <w:tc>
          <w:tcPr>
            <w:tcW w:w="2252" w:type="dxa"/>
            <w:tcBorders>
              <w:top w:val="single" w:sz="8" w:space="0" w:color="000000"/>
              <w:left w:val="double" w:sz="4" w:space="0" w:color="000000"/>
              <w:bottom w:val="double" w:sz="4" w:space="0" w:color="000000"/>
              <w:right w:val="double" w:sz="4" w:space="0" w:color="000000"/>
            </w:tcBorders>
            <w:shd w:val="clear" w:color="auto" w:fill="auto"/>
          </w:tcPr>
          <w:p w14:paraId="7E857788"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double" w:sz="4" w:space="0" w:color="000000"/>
              <w:right w:val="double" w:sz="4" w:space="0" w:color="000000"/>
            </w:tcBorders>
            <w:shd w:val="clear" w:color="auto" w:fill="auto"/>
          </w:tcPr>
          <w:p w14:paraId="6147920B"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double" w:sz="4" w:space="0" w:color="000000"/>
              <w:right w:val="double" w:sz="4" w:space="0" w:color="000000"/>
            </w:tcBorders>
            <w:shd w:val="clear" w:color="auto" w:fill="auto"/>
          </w:tcPr>
          <w:p w14:paraId="11BA90BB" w14:textId="77777777" w:rsidR="00423DE7" w:rsidRPr="00BC2943" w:rsidRDefault="00423DE7" w:rsidP="005C5505">
            <w:pPr>
              <w:spacing w:after="0"/>
              <w:ind w:right="51"/>
              <w:jc w:val="both"/>
            </w:pPr>
            <w:r w:rsidRPr="00BC2943">
              <w:t xml:space="preserve"> </w:t>
            </w:r>
          </w:p>
        </w:tc>
      </w:tr>
    </w:tbl>
    <w:p w14:paraId="1F05D1D7" w14:textId="77777777" w:rsidR="00423DE7" w:rsidRPr="00BC2943" w:rsidRDefault="00423DE7" w:rsidP="005C5505">
      <w:pPr>
        <w:spacing w:after="0"/>
        <w:ind w:right="51"/>
        <w:jc w:val="both"/>
      </w:pPr>
      <w:r w:rsidRPr="00BC2943">
        <w:t xml:space="preserve"> </w:t>
      </w:r>
    </w:p>
    <w:p w14:paraId="3D4FEF6F"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Cuadro 25. Hoja de datos de parámetros de muestra para el tipo de radar 2 - 4 (Utilice una hoja de datos separada para cada tipo de radar)</w:t>
      </w:r>
    </w:p>
    <w:tbl>
      <w:tblPr>
        <w:tblW w:w="8642" w:type="dxa"/>
        <w:jc w:val="center"/>
        <w:tblCellMar>
          <w:top w:w="51" w:type="dxa"/>
          <w:left w:w="106" w:type="dxa"/>
          <w:right w:w="115" w:type="dxa"/>
        </w:tblCellMar>
        <w:tblLook w:val="04A0" w:firstRow="1" w:lastRow="0" w:firstColumn="1" w:lastColumn="0" w:noHBand="0" w:noVBand="1"/>
      </w:tblPr>
      <w:tblGrid>
        <w:gridCol w:w="1261"/>
        <w:gridCol w:w="2252"/>
        <w:gridCol w:w="2520"/>
        <w:gridCol w:w="2609"/>
      </w:tblGrid>
      <w:tr w:rsidR="00423DE7" w:rsidRPr="00BC2943" w14:paraId="4E7AC384" w14:textId="77777777" w:rsidTr="007E2DBF">
        <w:trPr>
          <w:trHeight w:val="448"/>
          <w:jc w:val="center"/>
        </w:trPr>
        <w:tc>
          <w:tcPr>
            <w:tcW w:w="8642" w:type="dxa"/>
            <w:gridSpan w:val="4"/>
            <w:tcBorders>
              <w:top w:val="double" w:sz="4" w:space="0" w:color="000000"/>
              <w:left w:val="double" w:sz="4" w:space="0" w:color="000000"/>
              <w:bottom w:val="double" w:sz="4" w:space="0" w:color="000000"/>
              <w:right w:val="double" w:sz="4" w:space="0" w:color="000000"/>
            </w:tcBorders>
            <w:shd w:val="clear" w:color="auto" w:fill="auto"/>
          </w:tcPr>
          <w:p w14:paraId="3EA1565B" w14:textId="77777777" w:rsidR="00423DE7" w:rsidRPr="00BC2943" w:rsidRDefault="00423DE7" w:rsidP="005C5505">
            <w:pPr>
              <w:spacing w:after="0"/>
              <w:ind w:right="51"/>
              <w:jc w:val="both"/>
              <w:rPr>
                <w:b/>
                <w:bCs/>
              </w:rPr>
            </w:pPr>
            <w:r w:rsidRPr="00BC2943">
              <w:rPr>
                <w:b/>
                <w:bCs/>
              </w:rPr>
              <w:t xml:space="preserve">RADAR TIPO 2 – 4 </w:t>
            </w:r>
          </w:p>
        </w:tc>
      </w:tr>
      <w:tr w:rsidR="00423DE7" w:rsidRPr="00BC2943" w14:paraId="1A7FF22D" w14:textId="77777777" w:rsidTr="007E2DBF">
        <w:trPr>
          <w:trHeight w:val="775"/>
          <w:jc w:val="center"/>
        </w:trPr>
        <w:tc>
          <w:tcPr>
            <w:tcW w:w="1261" w:type="dxa"/>
            <w:tcBorders>
              <w:top w:val="double" w:sz="4" w:space="0" w:color="000000"/>
              <w:left w:val="double" w:sz="4" w:space="0" w:color="000000"/>
              <w:bottom w:val="single" w:sz="8" w:space="0" w:color="000000"/>
              <w:right w:val="double" w:sz="4" w:space="0" w:color="000000"/>
            </w:tcBorders>
            <w:shd w:val="clear" w:color="auto" w:fill="auto"/>
            <w:vAlign w:val="center"/>
          </w:tcPr>
          <w:p w14:paraId="56AB6C5A" w14:textId="77777777" w:rsidR="00423DE7" w:rsidRPr="00BC2943" w:rsidRDefault="00423DE7" w:rsidP="005C5505">
            <w:pPr>
              <w:spacing w:after="0"/>
              <w:ind w:right="51"/>
              <w:jc w:val="center"/>
              <w:rPr>
                <w:b/>
                <w:bCs/>
              </w:rPr>
            </w:pPr>
            <w:r w:rsidRPr="00BC2943">
              <w:rPr>
                <w:b/>
                <w:bCs/>
              </w:rPr>
              <w:t># Prueba</w:t>
            </w:r>
          </w:p>
        </w:tc>
        <w:tc>
          <w:tcPr>
            <w:tcW w:w="2252" w:type="dxa"/>
            <w:tcBorders>
              <w:top w:val="double" w:sz="4" w:space="0" w:color="000000"/>
              <w:left w:val="double" w:sz="4" w:space="0" w:color="000000"/>
              <w:bottom w:val="single" w:sz="8" w:space="0" w:color="000000"/>
              <w:right w:val="double" w:sz="4" w:space="0" w:color="000000"/>
            </w:tcBorders>
            <w:shd w:val="clear" w:color="auto" w:fill="auto"/>
            <w:vAlign w:val="center"/>
          </w:tcPr>
          <w:p w14:paraId="0968AAE4" w14:textId="77777777" w:rsidR="00423DE7" w:rsidRPr="00BC2943" w:rsidRDefault="00423DE7" w:rsidP="005C5505">
            <w:pPr>
              <w:spacing w:after="0"/>
              <w:ind w:right="51"/>
              <w:jc w:val="center"/>
              <w:rPr>
                <w:b/>
                <w:bCs/>
              </w:rPr>
            </w:pPr>
            <w:r w:rsidRPr="00BC2943">
              <w:rPr>
                <w:b/>
                <w:bCs/>
              </w:rPr>
              <w:t>Número de pulsos por ráfaga</w:t>
            </w:r>
          </w:p>
        </w:tc>
        <w:tc>
          <w:tcPr>
            <w:tcW w:w="2520" w:type="dxa"/>
            <w:tcBorders>
              <w:top w:val="double" w:sz="4" w:space="0" w:color="000000"/>
              <w:left w:val="double" w:sz="4" w:space="0" w:color="000000"/>
              <w:bottom w:val="single" w:sz="8" w:space="0" w:color="000000"/>
              <w:right w:val="double" w:sz="4" w:space="0" w:color="000000"/>
            </w:tcBorders>
            <w:shd w:val="clear" w:color="auto" w:fill="auto"/>
            <w:vAlign w:val="center"/>
          </w:tcPr>
          <w:p w14:paraId="0F70996A" w14:textId="77777777" w:rsidR="00423DE7" w:rsidRPr="00BC2943" w:rsidRDefault="00423DE7" w:rsidP="005C5505">
            <w:pPr>
              <w:spacing w:after="0"/>
              <w:ind w:right="51"/>
              <w:jc w:val="center"/>
              <w:rPr>
                <w:b/>
                <w:bCs/>
              </w:rPr>
            </w:pPr>
            <w:r w:rsidRPr="00BC2943">
              <w:rPr>
                <w:b/>
                <w:bCs/>
              </w:rPr>
              <w:t>Ancho de pulso (</w:t>
            </w:r>
            <w:proofErr w:type="spellStart"/>
            <w:r w:rsidRPr="00BC2943">
              <w:rPr>
                <w:b/>
                <w:bCs/>
              </w:rPr>
              <w:t>μs</w:t>
            </w:r>
            <w:proofErr w:type="spellEnd"/>
            <w:r w:rsidRPr="00BC2943">
              <w:rPr>
                <w:b/>
                <w:bCs/>
              </w:rPr>
              <w:t>)</w:t>
            </w:r>
          </w:p>
        </w:tc>
        <w:tc>
          <w:tcPr>
            <w:tcW w:w="2609" w:type="dxa"/>
            <w:tcBorders>
              <w:top w:val="double" w:sz="4" w:space="0" w:color="000000"/>
              <w:left w:val="double" w:sz="4" w:space="0" w:color="000000"/>
              <w:bottom w:val="single" w:sz="8" w:space="0" w:color="000000"/>
              <w:right w:val="double" w:sz="4" w:space="0" w:color="000000"/>
            </w:tcBorders>
            <w:shd w:val="clear" w:color="auto" w:fill="auto"/>
            <w:vAlign w:val="center"/>
          </w:tcPr>
          <w:p w14:paraId="6DBA2DE7" w14:textId="77777777" w:rsidR="00423DE7" w:rsidRPr="00BC2943" w:rsidRDefault="00423DE7" w:rsidP="005C5505">
            <w:pPr>
              <w:spacing w:after="0"/>
              <w:ind w:right="51"/>
              <w:jc w:val="center"/>
              <w:rPr>
                <w:b/>
                <w:bCs/>
              </w:rPr>
            </w:pPr>
            <w:r w:rsidRPr="00BC2943">
              <w:rPr>
                <w:b/>
                <w:bCs/>
              </w:rPr>
              <w:t>PRI (</w:t>
            </w:r>
            <w:proofErr w:type="spellStart"/>
            <w:r w:rsidRPr="00BC2943">
              <w:rPr>
                <w:b/>
                <w:bCs/>
              </w:rPr>
              <w:t>μs</w:t>
            </w:r>
            <w:proofErr w:type="spellEnd"/>
            <w:r w:rsidRPr="00BC2943">
              <w:rPr>
                <w:b/>
                <w:bCs/>
              </w:rPr>
              <w:t>)</w:t>
            </w:r>
          </w:p>
        </w:tc>
      </w:tr>
      <w:tr w:rsidR="00423DE7" w:rsidRPr="00BC2943" w14:paraId="11A41840" w14:textId="77777777" w:rsidTr="007E2DBF">
        <w:trPr>
          <w:trHeight w:val="370"/>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97A7A8B" w14:textId="77777777" w:rsidR="00423DE7" w:rsidRPr="00BC2943" w:rsidRDefault="00423DE7" w:rsidP="005C5505">
            <w:pPr>
              <w:spacing w:after="0"/>
              <w:ind w:right="51"/>
              <w:jc w:val="center"/>
            </w:pPr>
            <w:r w:rsidRPr="00BC2943">
              <w:t>1</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ABC0A4D"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AE403B8"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86F51DA" w14:textId="77777777" w:rsidR="00423DE7" w:rsidRPr="00BC2943" w:rsidRDefault="00423DE7" w:rsidP="005C5505">
            <w:pPr>
              <w:spacing w:after="0"/>
              <w:ind w:right="51"/>
              <w:jc w:val="both"/>
            </w:pPr>
            <w:r w:rsidRPr="00BC2943">
              <w:t xml:space="preserve"> </w:t>
            </w:r>
          </w:p>
        </w:tc>
      </w:tr>
      <w:tr w:rsidR="00423DE7" w:rsidRPr="00BC2943" w14:paraId="1EB8EDA0"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F4312FC" w14:textId="77777777" w:rsidR="00423DE7" w:rsidRPr="00BC2943" w:rsidRDefault="00423DE7" w:rsidP="005C5505">
            <w:pPr>
              <w:spacing w:after="0"/>
              <w:ind w:right="51"/>
              <w:jc w:val="center"/>
            </w:pPr>
            <w:r w:rsidRPr="00BC2943">
              <w:t>2</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B3C2F2E"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EEAC530"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F9B953C" w14:textId="77777777" w:rsidR="00423DE7" w:rsidRPr="00BC2943" w:rsidRDefault="00423DE7" w:rsidP="005C5505">
            <w:pPr>
              <w:spacing w:after="0"/>
              <w:ind w:right="51"/>
              <w:jc w:val="both"/>
            </w:pPr>
            <w:r w:rsidRPr="00BC2943">
              <w:t xml:space="preserve"> </w:t>
            </w:r>
          </w:p>
        </w:tc>
      </w:tr>
      <w:tr w:rsidR="00423DE7" w:rsidRPr="00BC2943" w14:paraId="74436CA8"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780C9E6" w14:textId="77777777" w:rsidR="00423DE7" w:rsidRPr="00BC2943" w:rsidRDefault="00423DE7" w:rsidP="005C5505">
            <w:pPr>
              <w:spacing w:after="0"/>
              <w:ind w:right="51"/>
              <w:jc w:val="center"/>
            </w:pPr>
            <w:r w:rsidRPr="00BC2943">
              <w:lastRenderedPageBreak/>
              <w:t>3</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2CE4DED"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1F9060FB"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00E53589" w14:textId="77777777" w:rsidR="00423DE7" w:rsidRPr="00BC2943" w:rsidRDefault="00423DE7" w:rsidP="005C5505">
            <w:pPr>
              <w:spacing w:after="0"/>
              <w:ind w:right="51"/>
              <w:jc w:val="both"/>
            </w:pPr>
            <w:r w:rsidRPr="00BC2943">
              <w:t xml:space="preserve"> </w:t>
            </w:r>
          </w:p>
        </w:tc>
      </w:tr>
      <w:tr w:rsidR="00423DE7" w:rsidRPr="00BC2943" w14:paraId="29B82204"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9AC6975" w14:textId="77777777" w:rsidR="00423DE7" w:rsidRPr="00BC2943" w:rsidRDefault="00423DE7" w:rsidP="005C5505">
            <w:pPr>
              <w:spacing w:after="0"/>
              <w:ind w:right="51"/>
              <w:jc w:val="center"/>
            </w:pPr>
            <w:r w:rsidRPr="00BC2943">
              <w:t>4</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6569F9F"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43662BE"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3576CD8B" w14:textId="77777777" w:rsidR="00423DE7" w:rsidRPr="00BC2943" w:rsidRDefault="00423DE7" w:rsidP="005C5505">
            <w:pPr>
              <w:spacing w:after="0"/>
              <w:ind w:right="51"/>
              <w:jc w:val="both"/>
            </w:pPr>
            <w:r w:rsidRPr="00BC2943">
              <w:t xml:space="preserve"> </w:t>
            </w:r>
          </w:p>
        </w:tc>
      </w:tr>
      <w:tr w:rsidR="00423DE7" w:rsidRPr="00BC2943" w14:paraId="37D5D923"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17FDC919" w14:textId="77777777" w:rsidR="00423DE7" w:rsidRPr="00BC2943" w:rsidRDefault="00423DE7" w:rsidP="005C5505">
            <w:pPr>
              <w:spacing w:after="0"/>
              <w:ind w:right="51"/>
              <w:jc w:val="center"/>
            </w:pPr>
            <w:r w:rsidRPr="00BC2943">
              <w:t>5</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7E188F28"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F38F1E3"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6A44ACA" w14:textId="77777777" w:rsidR="00423DE7" w:rsidRPr="00BC2943" w:rsidRDefault="00423DE7" w:rsidP="005C5505">
            <w:pPr>
              <w:spacing w:after="0"/>
              <w:ind w:right="51"/>
              <w:jc w:val="both"/>
            </w:pPr>
            <w:r w:rsidRPr="00BC2943">
              <w:t xml:space="preserve"> </w:t>
            </w:r>
          </w:p>
        </w:tc>
      </w:tr>
      <w:tr w:rsidR="00423DE7" w:rsidRPr="00BC2943" w14:paraId="37691FD4" w14:textId="77777777" w:rsidTr="007E2DBF">
        <w:trPr>
          <w:trHeight w:val="370"/>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1F7DE92" w14:textId="77777777" w:rsidR="00423DE7" w:rsidRPr="00BC2943" w:rsidRDefault="00423DE7" w:rsidP="005C5505">
            <w:pPr>
              <w:spacing w:after="0"/>
              <w:ind w:right="51"/>
              <w:jc w:val="center"/>
            </w:pPr>
            <w:r w:rsidRPr="00BC2943">
              <w:t>6</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D224C20"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67CF2D3B"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20726D3" w14:textId="77777777" w:rsidR="00423DE7" w:rsidRPr="00BC2943" w:rsidRDefault="00423DE7" w:rsidP="005C5505">
            <w:pPr>
              <w:spacing w:after="0"/>
              <w:ind w:right="51"/>
              <w:jc w:val="both"/>
            </w:pPr>
            <w:r w:rsidRPr="00BC2943">
              <w:t xml:space="preserve"> </w:t>
            </w:r>
          </w:p>
        </w:tc>
      </w:tr>
      <w:tr w:rsidR="00423DE7" w:rsidRPr="00BC2943" w14:paraId="731BE3ED"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6F6E42D" w14:textId="77777777" w:rsidR="00423DE7" w:rsidRPr="00BC2943" w:rsidRDefault="00423DE7" w:rsidP="005C5505">
            <w:pPr>
              <w:spacing w:after="0"/>
              <w:ind w:right="51"/>
              <w:jc w:val="center"/>
            </w:pPr>
            <w:r w:rsidRPr="00BC2943">
              <w:t>7</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89C7C38"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6566370"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3B31732A" w14:textId="77777777" w:rsidR="00423DE7" w:rsidRPr="00BC2943" w:rsidRDefault="00423DE7" w:rsidP="005C5505">
            <w:pPr>
              <w:spacing w:after="0"/>
              <w:ind w:right="51"/>
              <w:jc w:val="both"/>
            </w:pPr>
            <w:r w:rsidRPr="00BC2943">
              <w:t xml:space="preserve"> </w:t>
            </w:r>
          </w:p>
        </w:tc>
      </w:tr>
      <w:tr w:rsidR="00423DE7" w:rsidRPr="00BC2943" w14:paraId="7157B78C"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1003FADB" w14:textId="77777777" w:rsidR="00423DE7" w:rsidRPr="00BC2943" w:rsidRDefault="00423DE7" w:rsidP="005C5505">
            <w:pPr>
              <w:spacing w:after="0"/>
              <w:ind w:right="51"/>
              <w:jc w:val="center"/>
            </w:pPr>
            <w:r w:rsidRPr="00BC2943">
              <w:t>8</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03BB4B80"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34C19DC"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988D4C7" w14:textId="77777777" w:rsidR="00423DE7" w:rsidRPr="00BC2943" w:rsidRDefault="00423DE7" w:rsidP="005C5505">
            <w:pPr>
              <w:spacing w:after="0"/>
              <w:ind w:right="51"/>
              <w:jc w:val="both"/>
            </w:pPr>
            <w:r w:rsidRPr="00BC2943">
              <w:t xml:space="preserve"> </w:t>
            </w:r>
          </w:p>
        </w:tc>
      </w:tr>
      <w:tr w:rsidR="00423DE7" w:rsidRPr="00BC2943" w14:paraId="0CD72C6D"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D296D38" w14:textId="77777777" w:rsidR="00423DE7" w:rsidRPr="00BC2943" w:rsidRDefault="00423DE7" w:rsidP="005C5505">
            <w:pPr>
              <w:spacing w:after="0"/>
              <w:ind w:right="51"/>
              <w:jc w:val="center"/>
            </w:pPr>
            <w:r w:rsidRPr="00BC2943">
              <w:t>9</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94FE4D2"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190A2036"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34827BE1" w14:textId="77777777" w:rsidR="00423DE7" w:rsidRPr="00BC2943" w:rsidRDefault="00423DE7" w:rsidP="005C5505">
            <w:pPr>
              <w:spacing w:after="0"/>
              <w:ind w:right="51"/>
              <w:jc w:val="both"/>
            </w:pPr>
            <w:r w:rsidRPr="00BC2943">
              <w:t xml:space="preserve"> </w:t>
            </w:r>
          </w:p>
        </w:tc>
      </w:tr>
      <w:tr w:rsidR="00423DE7" w:rsidRPr="00BC2943" w14:paraId="39332057"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5D0023A" w14:textId="77777777" w:rsidR="00423DE7" w:rsidRPr="00BC2943" w:rsidRDefault="00423DE7" w:rsidP="005C5505">
            <w:pPr>
              <w:spacing w:after="0"/>
              <w:ind w:right="51"/>
              <w:jc w:val="center"/>
            </w:pPr>
            <w:r w:rsidRPr="00BC2943">
              <w:t>10</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07F2407E"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3A0D7F2"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C894543" w14:textId="77777777" w:rsidR="00423DE7" w:rsidRPr="00BC2943" w:rsidRDefault="00423DE7" w:rsidP="005C5505">
            <w:pPr>
              <w:spacing w:after="0"/>
              <w:ind w:right="51"/>
              <w:jc w:val="both"/>
            </w:pPr>
            <w:r w:rsidRPr="00BC2943">
              <w:t xml:space="preserve"> </w:t>
            </w:r>
          </w:p>
        </w:tc>
      </w:tr>
      <w:tr w:rsidR="00423DE7" w:rsidRPr="00BC2943" w14:paraId="5A1EEDD9"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796C6CF6" w14:textId="77777777" w:rsidR="00423DE7" w:rsidRPr="00BC2943" w:rsidRDefault="00423DE7" w:rsidP="005C5505">
            <w:pPr>
              <w:spacing w:after="0"/>
              <w:ind w:right="51"/>
              <w:jc w:val="center"/>
            </w:pPr>
            <w:r w:rsidRPr="00BC2943">
              <w:t>11</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F9D24E2"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A9CD455"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D8A9FBD" w14:textId="77777777" w:rsidR="00423DE7" w:rsidRPr="00BC2943" w:rsidRDefault="00423DE7" w:rsidP="005C5505">
            <w:pPr>
              <w:spacing w:after="0"/>
              <w:ind w:right="51"/>
              <w:jc w:val="both"/>
            </w:pPr>
            <w:r w:rsidRPr="00BC2943">
              <w:t xml:space="preserve"> </w:t>
            </w:r>
          </w:p>
        </w:tc>
      </w:tr>
      <w:tr w:rsidR="00423DE7" w:rsidRPr="00BC2943" w14:paraId="025E5875"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6F979604" w14:textId="77777777" w:rsidR="00423DE7" w:rsidRPr="00BC2943" w:rsidRDefault="00423DE7" w:rsidP="005C5505">
            <w:pPr>
              <w:spacing w:after="0"/>
              <w:ind w:right="51"/>
              <w:jc w:val="center"/>
            </w:pPr>
            <w:r w:rsidRPr="00BC2943">
              <w:t>12</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562FEC8"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61D504B6"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422B3F3" w14:textId="77777777" w:rsidR="00423DE7" w:rsidRPr="00BC2943" w:rsidRDefault="00423DE7" w:rsidP="005C5505">
            <w:pPr>
              <w:spacing w:after="0"/>
              <w:ind w:right="51"/>
              <w:jc w:val="both"/>
            </w:pPr>
            <w:r w:rsidRPr="00BC2943">
              <w:t xml:space="preserve"> </w:t>
            </w:r>
          </w:p>
        </w:tc>
      </w:tr>
      <w:tr w:rsidR="00423DE7" w:rsidRPr="00BC2943" w14:paraId="0FC10990"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7874388C" w14:textId="77777777" w:rsidR="00423DE7" w:rsidRPr="00BC2943" w:rsidRDefault="00423DE7" w:rsidP="005C5505">
            <w:pPr>
              <w:spacing w:after="0"/>
              <w:ind w:right="51"/>
              <w:jc w:val="center"/>
            </w:pPr>
            <w:r w:rsidRPr="00BC2943">
              <w:t>13</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1DAA4DF9"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297DFE48"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190EC2B" w14:textId="77777777" w:rsidR="00423DE7" w:rsidRPr="00BC2943" w:rsidRDefault="00423DE7" w:rsidP="005C5505">
            <w:pPr>
              <w:spacing w:after="0"/>
              <w:ind w:right="51"/>
              <w:jc w:val="both"/>
            </w:pPr>
            <w:r w:rsidRPr="00BC2943">
              <w:t xml:space="preserve"> </w:t>
            </w:r>
          </w:p>
        </w:tc>
      </w:tr>
      <w:tr w:rsidR="00423DE7" w:rsidRPr="00BC2943" w14:paraId="16344085"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7B9887EA" w14:textId="77777777" w:rsidR="00423DE7" w:rsidRPr="00BC2943" w:rsidRDefault="00423DE7" w:rsidP="005C5505">
            <w:pPr>
              <w:spacing w:after="0"/>
              <w:ind w:right="51"/>
              <w:jc w:val="center"/>
            </w:pPr>
            <w:r w:rsidRPr="00BC2943">
              <w:t>14</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5A31B76"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D6156A7"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A464E3D" w14:textId="77777777" w:rsidR="00423DE7" w:rsidRPr="00BC2943" w:rsidRDefault="00423DE7" w:rsidP="005C5505">
            <w:pPr>
              <w:spacing w:after="0"/>
              <w:ind w:right="51"/>
              <w:jc w:val="both"/>
            </w:pPr>
            <w:r w:rsidRPr="00BC2943">
              <w:t xml:space="preserve"> </w:t>
            </w:r>
          </w:p>
        </w:tc>
      </w:tr>
      <w:tr w:rsidR="00423DE7" w:rsidRPr="00BC2943" w14:paraId="57E82F38"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6D9BF74B" w14:textId="77777777" w:rsidR="00423DE7" w:rsidRPr="00BC2943" w:rsidRDefault="00423DE7" w:rsidP="005C5505">
            <w:pPr>
              <w:spacing w:after="0"/>
              <w:ind w:right="51"/>
              <w:jc w:val="center"/>
            </w:pPr>
            <w:r w:rsidRPr="00BC2943">
              <w:t>15</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136AF54E"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9516AF6"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38106A2" w14:textId="77777777" w:rsidR="00423DE7" w:rsidRPr="00BC2943" w:rsidRDefault="00423DE7" w:rsidP="005C5505">
            <w:pPr>
              <w:spacing w:after="0"/>
              <w:ind w:right="51"/>
              <w:jc w:val="both"/>
            </w:pPr>
            <w:r w:rsidRPr="00BC2943">
              <w:t xml:space="preserve"> </w:t>
            </w:r>
          </w:p>
        </w:tc>
      </w:tr>
      <w:tr w:rsidR="00423DE7" w:rsidRPr="00BC2943" w14:paraId="0078425A"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0168644B" w14:textId="77777777" w:rsidR="00423DE7" w:rsidRPr="00BC2943" w:rsidRDefault="00423DE7" w:rsidP="005C5505">
            <w:pPr>
              <w:spacing w:after="0"/>
              <w:ind w:right="51"/>
              <w:jc w:val="center"/>
            </w:pPr>
            <w:r w:rsidRPr="00BC2943">
              <w:t>16</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1CDC48C5"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9E077E5"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36478BA" w14:textId="77777777" w:rsidR="00423DE7" w:rsidRPr="00BC2943" w:rsidRDefault="00423DE7" w:rsidP="005C5505">
            <w:pPr>
              <w:spacing w:after="0"/>
              <w:ind w:right="51"/>
              <w:jc w:val="both"/>
            </w:pPr>
            <w:r w:rsidRPr="00BC2943">
              <w:t xml:space="preserve"> </w:t>
            </w:r>
          </w:p>
        </w:tc>
      </w:tr>
      <w:tr w:rsidR="00423DE7" w:rsidRPr="00BC2943" w14:paraId="6DD5D52B"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09634D0" w14:textId="77777777" w:rsidR="00423DE7" w:rsidRPr="00BC2943" w:rsidRDefault="00423DE7" w:rsidP="005C5505">
            <w:pPr>
              <w:spacing w:after="0"/>
              <w:ind w:right="51"/>
              <w:jc w:val="center"/>
            </w:pPr>
            <w:r w:rsidRPr="00BC2943">
              <w:t>17</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3D74D94B"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6C0ED65"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260276F" w14:textId="77777777" w:rsidR="00423DE7" w:rsidRPr="00BC2943" w:rsidRDefault="00423DE7" w:rsidP="005C5505">
            <w:pPr>
              <w:spacing w:after="0"/>
              <w:ind w:right="51"/>
              <w:jc w:val="both"/>
            </w:pPr>
            <w:r w:rsidRPr="00BC2943">
              <w:t xml:space="preserve"> </w:t>
            </w:r>
          </w:p>
        </w:tc>
      </w:tr>
      <w:tr w:rsidR="00423DE7" w:rsidRPr="00BC2943" w14:paraId="6AA82F16"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F5FB899" w14:textId="77777777" w:rsidR="00423DE7" w:rsidRPr="00BC2943" w:rsidRDefault="00423DE7" w:rsidP="005C5505">
            <w:pPr>
              <w:spacing w:after="0"/>
              <w:ind w:right="51"/>
              <w:jc w:val="center"/>
            </w:pPr>
            <w:r w:rsidRPr="00BC2943">
              <w:t>18</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639A7AA"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CE1F5AD"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039AF4A6" w14:textId="77777777" w:rsidR="00423DE7" w:rsidRPr="00BC2943" w:rsidRDefault="00423DE7" w:rsidP="005C5505">
            <w:pPr>
              <w:spacing w:after="0"/>
              <w:ind w:right="51"/>
              <w:jc w:val="both"/>
            </w:pPr>
            <w:r w:rsidRPr="00BC2943">
              <w:t xml:space="preserve"> </w:t>
            </w:r>
          </w:p>
        </w:tc>
      </w:tr>
      <w:tr w:rsidR="00423DE7" w:rsidRPr="00BC2943" w14:paraId="07A82804"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1235454" w14:textId="77777777" w:rsidR="00423DE7" w:rsidRPr="00BC2943" w:rsidRDefault="00423DE7" w:rsidP="005C5505">
            <w:pPr>
              <w:spacing w:after="0"/>
              <w:ind w:right="51"/>
              <w:jc w:val="center"/>
            </w:pPr>
            <w:r w:rsidRPr="00BC2943">
              <w:t>19</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3670596"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324E3AFD"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E39BA2C" w14:textId="77777777" w:rsidR="00423DE7" w:rsidRPr="00BC2943" w:rsidRDefault="00423DE7" w:rsidP="005C5505">
            <w:pPr>
              <w:spacing w:after="0"/>
              <w:ind w:right="51"/>
              <w:jc w:val="both"/>
            </w:pPr>
            <w:r w:rsidRPr="00BC2943">
              <w:t xml:space="preserve"> </w:t>
            </w:r>
          </w:p>
        </w:tc>
      </w:tr>
      <w:tr w:rsidR="00423DE7" w:rsidRPr="00BC2943" w14:paraId="29553DC4"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5913E902" w14:textId="77777777" w:rsidR="00423DE7" w:rsidRPr="00BC2943" w:rsidRDefault="00423DE7" w:rsidP="005C5505">
            <w:pPr>
              <w:spacing w:after="0"/>
              <w:ind w:right="51"/>
              <w:jc w:val="center"/>
            </w:pPr>
            <w:r w:rsidRPr="00BC2943">
              <w:t>20</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BDEDD79"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FE34C70"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2DF84AAB" w14:textId="77777777" w:rsidR="00423DE7" w:rsidRPr="00BC2943" w:rsidRDefault="00423DE7" w:rsidP="005C5505">
            <w:pPr>
              <w:spacing w:after="0"/>
              <w:ind w:right="51"/>
              <w:jc w:val="both"/>
            </w:pPr>
            <w:r w:rsidRPr="00BC2943">
              <w:t xml:space="preserve"> </w:t>
            </w:r>
          </w:p>
        </w:tc>
      </w:tr>
      <w:tr w:rsidR="00423DE7" w:rsidRPr="00BC2943" w14:paraId="4F236C73"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62F5228" w14:textId="77777777" w:rsidR="00423DE7" w:rsidRPr="00BC2943" w:rsidRDefault="00423DE7" w:rsidP="005C5505">
            <w:pPr>
              <w:spacing w:after="0"/>
              <w:ind w:right="51"/>
              <w:jc w:val="center"/>
            </w:pPr>
            <w:r w:rsidRPr="00BC2943">
              <w:t>21</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206FAD16"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774FF5B0"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519152D4" w14:textId="77777777" w:rsidR="00423DE7" w:rsidRPr="00BC2943" w:rsidRDefault="00423DE7" w:rsidP="005C5505">
            <w:pPr>
              <w:spacing w:after="0"/>
              <w:ind w:right="51"/>
              <w:jc w:val="both"/>
            </w:pPr>
            <w:r w:rsidRPr="00BC2943">
              <w:t xml:space="preserve"> </w:t>
            </w:r>
          </w:p>
        </w:tc>
      </w:tr>
      <w:tr w:rsidR="00423DE7" w:rsidRPr="00BC2943" w14:paraId="152B6743"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1D046506" w14:textId="77777777" w:rsidR="00423DE7" w:rsidRPr="00BC2943" w:rsidRDefault="00423DE7" w:rsidP="005C5505">
            <w:pPr>
              <w:spacing w:after="0"/>
              <w:ind w:right="51"/>
              <w:jc w:val="center"/>
            </w:pPr>
            <w:r w:rsidRPr="00BC2943">
              <w:t>22</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4CA46A93"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A99699C"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4A756834" w14:textId="77777777" w:rsidR="00423DE7" w:rsidRPr="00BC2943" w:rsidRDefault="00423DE7" w:rsidP="005C5505">
            <w:pPr>
              <w:spacing w:after="0"/>
              <w:ind w:right="51"/>
              <w:jc w:val="both"/>
            </w:pPr>
            <w:r w:rsidRPr="00BC2943">
              <w:t xml:space="preserve"> </w:t>
            </w:r>
          </w:p>
        </w:tc>
      </w:tr>
      <w:tr w:rsidR="00423DE7" w:rsidRPr="00BC2943" w14:paraId="1759DDF5"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3D253D0C" w14:textId="77777777" w:rsidR="00423DE7" w:rsidRPr="00BC2943" w:rsidRDefault="00423DE7" w:rsidP="005C5505">
            <w:pPr>
              <w:spacing w:after="0"/>
              <w:ind w:right="51"/>
              <w:jc w:val="center"/>
            </w:pPr>
            <w:r w:rsidRPr="00BC2943">
              <w:t>23</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8A3C8AE"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1E569474"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A89E66D" w14:textId="77777777" w:rsidR="00423DE7" w:rsidRPr="00BC2943" w:rsidRDefault="00423DE7" w:rsidP="005C5505">
            <w:pPr>
              <w:spacing w:after="0"/>
              <w:ind w:right="51"/>
              <w:jc w:val="both"/>
            </w:pPr>
            <w:r w:rsidRPr="00BC2943">
              <w:t xml:space="preserve"> </w:t>
            </w:r>
          </w:p>
        </w:tc>
      </w:tr>
      <w:tr w:rsidR="00423DE7" w:rsidRPr="00BC2943" w14:paraId="58ACDA75"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6DA4CB4E" w14:textId="77777777" w:rsidR="00423DE7" w:rsidRPr="00BC2943" w:rsidRDefault="00423DE7" w:rsidP="005C5505">
            <w:pPr>
              <w:spacing w:after="0"/>
              <w:ind w:right="51"/>
              <w:jc w:val="center"/>
            </w:pPr>
            <w:r w:rsidRPr="00BC2943">
              <w:t>24</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6185E3A"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FE3D0AE"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1C9757B" w14:textId="77777777" w:rsidR="00423DE7" w:rsidRPr="00BC2943" w:rsidRDefault="00423DE7" w:rsidP="005C5505">
            <w:pPr>
              <w:spacing w:after="0"/>
              <w:ind w:right="51"/>
              <w:jc w:val="both"/>
            </w:pPr>
            <w:r w:rsidRPr="00BC2943">
              <w:t xml:space="preserve"> </w:t>
            </w:r>
          </w:p>
        </w:tc>
      </w:tr>
      <w:tr w:rsidR="00423DE7" w:rsidRPr="00BC2943" w14:paraId="494CD649"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7A458E32" w14:textId="77777777" w:rsidR="00423DE7" w:rsidRPr="00BC2943" w:rsidRDefault="00423DE7" w:rsidP="005C5505">
            <w:pPr>
              <w:spacing w:after="0"/>
              <w:ind w:right="51"/>
              <w:jc w:val="center"/>
            </w:pPr>
            <w:r w:rsidRPr="00BC2943">
              <w:t>25</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596D103E"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481512EF"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6B8430B1" w14:textId="77777777" w:rsidR="00423DE7" w:rsidRPr="00BC2943" w:rsidRDefault="00423DE7" w:rsidP="005C5505">
            <w:pPr>
              <w:spacing w:after="0"/>
              <w:ind w:right="51"/>
              <w:jc w:val="both"/>
            </w:pPr>
            <w:r w:rsidRPr="00BC2943">
              <w:t xml:space="preserve"> </w:t>
            </w:r>
          </w:p>
        </w:tc>
      </w:tr>
      <w:tr w:rsidR="00423DE7" w:rsidRPr="00BC2943" w14:paraId="762D5C07"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3C57C39" w14:textId="77777777" w:rsidR="00423DE7" w:rsidRPr="00BC2943" w:rsidRDefault="00423DE7" w:rsidP="005C5505">
            <w:pPr>
              <w:spacing w:after="0"/>
              <w:ind w:right="51"/>
              <w:jc w:val="center"/>
            </w:pPr>
            <w:r w:rsidRPr="00BC2943">
              <w:t>26</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A3B580B"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1AD86D3"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91A048C" w14:textId="77777777" w:rsidR="00423DE7" w:rsidRPr="00BC2943" w:rsidRDefault="00423DE7" w:rsidP="005C5505">
            <w:pPr>
              <w:spacing w:after="0"/>
              <w:ind w:right="51"/>
              <w:jc w:val="both"/>
            </w:pPr>
            <w:r w:rsidRPr="00BC2943">
              <w:t xml:space="preserve"> </w:t>
            </w:r>
          </w:p>
        </w:tc>
      </w:tr>
      <w:tr w:rsidR="00423DE7" w:rsidRPr="00BC2943" w14:paraId="50997ACE"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5308256" w14:textId="77777777" w:rsidR="00423DE7" w:rsidRPr="00BC2943" w:rsidRDefault="00423DE7" w:rsidP="005C5505">
            <w:pPr>
              <w:spacing w:after="0"/>
              <w:ind w:right="51"/>
              <w:jc w:val="center"/>
            </w:pPr>
            <w:r w:rsidRPr="00BC2943">
              <w:t>27</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7104F894"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66C12FB6"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C505354" w14:textId="77777777" w:rsidR="00423DE7" w:rsidRPr="00BC2943" w:rsidRDefault="00423DE7" w:rsidP="005C5505">
            <w:pPr>
              <w:spacing w:after="0"/>
              <w:ind w:right="51"/>
              <w:jc w:val="both"/>
            </w:pPr>
            <w:r w:rsidRPr="00BC2943">
              <w:t xml:space="preserve"> </w:t>
            </w:r>
          </w:p>
        </w:tc>
      </w:tr>
      <w:tr w:rsidR="00423DE7" w:rsidRPr="00BC2943" w14:paraId="015C54E7" w14:textId="77777777" w:rsidTr="007E2DBF">
        <w:trPr>
          <w:trHeight w:val="271"/>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2B092101" w14:textId="77777777" w:rsidR="00423DE7" w:rsidRPr="00BC2943" w:rsidRDefault="00423DE7" w:rsidP="005C5505">
            <w:pPr>
              <w:spacing w:after="0"/>
              <w:ind w:right="51"/>
              <w:jc w:val="center"/>
            </w:pPr>
            <w:r w:rsidRPr="00BC2943">
              <w:t>28</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1843F9FC"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02D9EB21"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7D1DF566" w14:textId="77777777" w:rsidR="00423DE7" w:rsidRPr="00BC2943" w:rsidRDefault="00423DE7" w:rsidP="005C5505">
            <w:pPr>
              <w:spacing w:after="0"/>
              <w:ind w:right="51"/>
              <w:jc w:val="both"/>
            </w:pPr>
            <w:r w:rsidRPr="00BC2943">
              <w:t xml:space="preserve"> </w:t>
            </w:r>
          </w:p>
        </w:tc>
      </w:tr>
      <w:tr w:rsidR="00423DE7" w:rsidRPr="00BC2943" w14:paraId="24E1D860" w14:textId="77777777" w:rsidTr="007E2DBF">
        <w:trPr>
          <w:trHeight w:val="274"/>
          <w:jc w:val="center"/>
        </w:trPr>
        <w:tc>
          <w:tcPr>
            <w:tcW w:w="1261" w:type="dxa"/>
            <w:tcBorders>
              <w:top w:val="single" w:sz="8" w:space="0" w:color="000000"/>
              <w:left w:val="double" w:sz="4" w:space="0" w:color="000000"/>
              <w:bottom w:val="single" w:sz="8" w:space="0" w:color="000000"/>
              <w:right w:val="double" w:sz="4" w:space="0" w:color="000000"/>
            </w:tcBorders>
            <w:shd w:val="clear" w:color="auto" w:fill="auto"/>
          </w:tcPr>
          <w:p w14:paraId="4E31DC49" w14:textId="77777777" w:rsidR="00423DE7" w:rsidRPr="00BC2943" w:rsidRDefault="00423DE7" w:rsidP="005C5505">
            <w:pPr>
              <w:spacing w:after="0"/>
              <w:ind w:right="51"/>
              <w:jc w:val="center"/>
            </w:pPr>
            <w:r w:rsidRPr="00BC2943">
              <w:t>29</w:t>
            </w:r>
          </w:p>
        </w:tc>
        <w:tc>
          <w:tcPr>
            <w:tcW w:w="2252" w:type="dxa"/>
            <w:tcBorders>
              <w:top w:val="single" w:sz="8" w:space="0" w:color="000000"/>
              <w:left w:val="double" w:sz="4" w:space="0" w:color="000000"/>
              <w:bottom w:val="single" w:sz="8" w:space="0" w:color="000000"/>
              <w:right w:val="double" w:sz="4" w:space="0" w:color="000000"/>
            </w:tcBorders>
            <w:shd w:val="clear" w:color="auto" w:fill="auto"/>
          </w:tcPr>
          <w:p w14:paraId="69DCC977"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single" w:sz="8" w:space="0" w:color="000000"/>
              <w:right w:val="double" w:sz="4" w:space="0" w:color="000000"/>
            </w:tcBorders>
            <w:shd w:val="clear" w:color="auto" w:fill="auto"/>
          </w:tcPr>
          <w:p w14:paraId="5629C394"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single" w:sz="8" w:space="0" w:color="000000"/>
              <w:right w:val="double" w:sz="4" w:space="0" w:color="000000"/>
            </w:tcBorders>
            <w:shd w:val="clear" w:color="auto" w:fill="auto"/>
          </w:tcPr>
          <w:p w14:paraId="1B40ED71" w14:textId="77777777" w:rsidR="00423DE7" w:rsidRPr="00BC2943" w:rsidRDefault="00423DE7" w:rsidP="005C5505">
            <w:pPr>
              <w:spacing w:after="0"/>
              <w:ind w:right="51"/>
              <w:jc w:val="both"/>
            </w:pPr>
            <w:r w:rsidRPr="00BC2943">
              <w:t xml:space="preserve"> </w:t>
            </w:r>
          </w:p>
        </w:tc>
      </w:tr>
      <w:tr w:rsidR="00423DE7" w:rsidRPr="00BC2943" w14:paraId="669A53F6" w14:textId="77777777" w:rsidTr="007E2DBF">
        <w:trPr>
          <w:trHeight w:val="279"/>
          <w:jc w:val="center"/>
        </w:trPr>
        <w:tc>
          <w:tcPr>
            <w:tcW w:w="1261" w:type="dxa"/>
            <w:tcBorders>
              <w:top w:val="single" w:sz="8" w:space="0" w:color="000000"/>
              <w:left w:val="double" w:sz="4" w:space="0" w:color="000000"/>
              <w:bottom w:val="double" w:sz="4" w:space="0" w:color="000000"/>
              <w:right w:val="double" w:sz="4" w:space="0" w:color="000000"/>
            </w:tcBorders>
            <w:shd w:val="clear" w:color="auto" w:fill="auto"/>
          </w:tcPr>
          <w:p w14:paraId="0736A9EE" w14:textId="77777777" w:rsidR="00423DE7" w:rsidRPr="00BC2943" w:rsidRDefault="00423DE7" w:rsidP="005C5505">
            <w:pPr>
              <w:spacing w:after="0"/>
              <w:ind w:right="51"/>
              <w:jc w:val="center"/>
            </w:pPr>
            <w:r w:rsidRPr="00BC2943">
              <w:t>30</w:t>
            </w:r>
          </w:p>
        </w:tc>
        <w:tc>
          <w:tcPr>
            <w:tcW w:w="2252" w:type="dxa"/>
            <w:tcBorders>
              <w:top w:val="single" w:sz="8" w:space="0" w:color="000000"/>
              <w:left w:val="double" w:sz="4" w:space="0" w:color="000000"/>
              <w:bottom w:val="double" w:sz="4" w:space="0" w:color="000000"/>
              <w:right w:val="double" w:sz="4" w:space="0" w:color="000000"/>
            </w:tcBorders>
            <w:shd w:val="clear" w:color="auto" w:fill="auto"/>
          </w:tcPr>
          <w:p w14:paraId="5721B4C6" w14:textId="77777777" w:rsidR="00423DE7" w:rsidRPr="00BC2943" w:rsidRDefault="00423DE7" w:rsidP="005C5505">
            <w:pPr>
              <w:spacing w:after="0"/>
              <w:ind w:right="51"/>
              <w:jc w:val="both"/>
            </w:pPr>
            <w:r w:rsidRPr="00BC2943">
              <w:t xml:space="preserve"> </w:t>
            </w:r>
          </w:p>
        </w:tc>
        <w:tc>
          <w:tcPr>
            <w:tcW w:w="2520" w:type="dxa"/>
            <w:tcBorders>
              <w:top w:val="single" w:sz="8" w:space="0" w:color="000000"/>
              <w:left w:val="double" w:sz="4" w:space="0" w:color="000000"/>
              <w:bottom w:val="double" w:sz="4" w:space="0" w:color="000000"/>
              <w:right w:val="double" w:sz="4" w:space="0" w:color="000000"/>
            </w:tcBorders>
            <w:shd w:val="clear" w:color="auto" w:fill="auto"/>
          </w:tcPr>
          <w:p w14:paraId="4320FB4D" w14:textId="77777777" w:rsidR="00423DE7" w:rsidRPr="00BC2943" w:rsidRDefault="00423DE7" w:rsidP="005C5505">
            <w:pPr>
              <w:spacing w:after="0"/>
              <w:ind w:right="51"/>
              <w:jc w:val="both"/>
            </w:pPr>
            <w:r w:rsidRPr="00BC2943">
              <w:t xml:space="preserve"> </w:t>
            </w:r>
          </w:p>
        </w:tc>
        <w:tc>
          <w:tcPr>
            <w:tcW w:w="2609" w:type="dxa"/>
            <w:tcBorders>
              <w:top w:val="single" w:sz="8" w:space="0" w:color="000000"/>
              <w:left w:val="double" w:sz="4" w:space="0" w:color="000000"/>
              <w:bottom w:val="double" w:sz="4" w:space="0" w:color="000000"/>
              <w:right w:val="double" w:sz="4" w:space="0" w:color="000000"/>
            </w:tcBorders>
            <w:shd w:val="clear" w:color="auto" w:fill="auto"/>
          </w:tcPr>
          <w:p w14:paraId="63559DF9" w14:textId="77777777" w:rsidR="00423DE7" w:rsidRPr="00BC2943" w:rsidRDefault="00423DE7" w:rsidP="005C5505">
            <w:pPr>
              <w:spacing w:after="0"/>
              <w:ind w:right="51"/>
              <w:jc w:val="both"/>
            </w:pPr>
            <w:r w:rsidRPr="00BC2943">
              <w:t xml:space="preserve"> </w:t>
            </w:r>
          </w:p>
        </w:tc>
      </w:tr>
    </w:tbl>
    <w:p w14:paraId="499403E5" w14:textId="77777777" w:rsidR="00423DE7" w:rsidRPr="00BC2943" w:rsidRDefault="00423DE7" w:rsidP="005C5505">
      <w:pPr>
        <w:spacing w:after="0"/>
        <w:ind w:right="51"/>
        <w:jc w:val="both"/>
      </w:pPr>
      <w:r w:rsidRPr="00BC2943">
        <w:t xml:space="preserve"> </w:t>
      </w:r>
    </w:p>
    <w:p w14:paraId="4E6647E0" w14:textId="77777777" w:rsidR="00423DE7" w:rsidRPr="00BC2943" w:rsidRDefault="00423DE7" w:rsidP="005C5505">
      <w:pPr>
        <w:spacing w:after="0"/>
        <w:ind w:right="51"/>
        <w:jc w:val="center"/>
        <w:rPr>
          <w:rFonts w:ascii="Arial" w:hAnsi="Arial" w:cs="Arial"/>
          <w:b/>
          <w:bCs/>
        </w:rPr>
      </w:pPr>
      <w:r w:rsidRPr="00BC2943">
        <w:rPr>
          <w:rFonts w:ascii="Arial" w:hAnsi="Arial" w:cs="Arial"/>
          <w:b/>
          <w:bCs/>
        </w:rPr>
        <w:t>Cuadro 26.</w:t>
      </w:r>
      <w:r w:rsidRPr="00BC2943">
        <w:rPr>
          <w:rFonts w:ascii="Arial" w:hAnsi="Arial" w:cs="Arial"/>
        </w:rPr>
        <w:t xml:space="preserve"> </w:t>
      </w:r>
      <w:r w:rsidRPr="00BC2943">
        <w:rPr>
          <w:rFonts w:ascii="Arial" w:hAnsi="Arial" w:cs="Arial"/>
          <w:b/>
          <w:bCs/>
        </w:rPr>
        <w:t>Hoja de datos de parámetros de muestra para el radar tipo 5 (use una hoja de datos separada para cada prueba)</w:t>
      </w:r>
    </w:p>
    <w:tbl>
      <w:tblPr>
        <w:tblW w:w="8642" w:type="dxa"/>
        <w:jc w:val="center"/>
        <w:tblCellMar>
          <w:top w:w="51" w:type="dxa"/>
          <w:left w:w="106" w:type="dxa"/>
          <w:right w:w="86" w:type="dxa"/>
        </w:tblCellMar>
        <w:tblLook w:val="04A0" w:firstRow="1" w:lastRow="0" w:firstColumn="1" w:lastColumn="0" w:noHBand="0" w:noVBand="1"/>
      </w:tblPr>
      <w:tblGrid>
        <w:gridCol w:w="867"/>
        <w:gridCol w:w="1010"/>
        <w:gridCol w:w="1213"/>
        <w:gridCol w:w="851"/>
        <w:gridCol w:w="1576"/>
        <w:gridCol w:w="1576"/>
        <w:gridCol w:w="1549"/>
      </w:tblGrid>
      <w:tr w:rsidR="00423DE7" w:rsidRPr="00BC2943" w14:paraId="684A90A0" w14:textId="77777777" w:rsidTr="007E2DBF">
        <w:trPr>
          <w:trHeight w:val="358"/>
          <w:jc w:val="center"/>
        </w:trPr>
        <w:tc>
          <w:tcPr>
            <w:tcW w:w="8642" w:type="dxa"/>
            <w:gridSpan w:val="7"/>
            <w:tcBorders>
              <w:top w:val="double" w:sz="4" w:space="0" w:color="000000"/>
              <w:left w:val="double" w:sz="4" w:space="0" w:color="000000"/>
              <w:bottom w:val="double" w:sz="4" w:space="0" w:color="000000"/>
              <w:right w:val="double" w:sz="4" w:space="0" w:color="000000"/>
            </w:tcBorders>
            <w:shd w:val="clear" w:color="auto" w:fill="auto"/>
          </w:tcPr>
          <w:p w14:paraId="44E0347E" w14:textId="77777777" w:rsidR="00423DE7" w:rsidRPr="00BC2943" w:rsidRDefault="00423DE7" w:rsidP="005C5505">
            <w:pPr>
              <w:spacing w:after="0"/>
              <w:ind w:right="51"/>
              <w:jc w:val="both"/>
              <w:rPr>
                <w:b/>
                <w:bCs/>
              </w:rPr>
            </w:pPr>
            <w:r w:rsidRPr="00BC2943">
              <w:rPr>
                <w:b/>
                <w:bCs/>
              </w:rPr>
              <w:t xml:space="preserve">RADAR TIPO 5 </w:t>
            </w:r>
          </w:p>
        </w:tc>
      </w:tr>
      <w:tr w:rsidR="00423DE7" w:rsidRPr="00BC2943" w14:paraId="50630E03" w14:textId="77777777" w:rsidTr="007E2DBF">
        <w:trPr>
          <w:trHeight w:val="283"/>
          <w:jc w:val="center"/>
        </w:trPr>
        <w:tc>
          <w:tcPr>
            <w:tcW w:w="8642" w:type="dxa"/>
            <w:gridSpan w:val="7"/>
            <w:tcBorders>
              <w:top w:val="double" w:sz="4" w:space="0" w:color="000000"/>
              <w:left w:val="double" w:sz="4" w:space="0" w:color="000000"/>
              <w:bottom w:val="double" w:sz="4" w:space="0" w:color="000000"/>
              <w:right w:val="double" w:sz="4" w:space="0" w:color="000000"/>
            </w:tcBorders>
            <w:shd w:val="clear" w:color="auto" w:fill="auto"/>
          </w:tcPr>
          <w:p w14:paraId="0F9B3593" w14:textId="77777777" w:rsidR="00423DE7" w:rsidRPr="00BC2943" w:rsidRDefault="00423DE7" w:rsidP="005C5505">
            <w:pPr>
              <w:spacing w:after="0"/>
              <w:ind w:right="51"/>
              <w:jc w:val="both"/>
              <w:rPr>
                <w:b/>
                <w:bCs/>
              </w:rPr>
            </w:pPr>
            <w:r w:rsidRPr="00BC2943">
              <w:rPr>
                <w:b/>
                <w:bCs/>
              </w:rPr>
              <w:t xml:space="preserve">Número de prueba: </w:t>
            </w:r>
          </w:p>
        </w:tc>
      </w:tr>
      <w:tr w:rsidR="00423DE7" w:rsidRPr="00BC2943" w14:paraId="17F08714" w14:textId="77777777" w:rsidTr="007E2DBF">
        <w:trPr>
          <w:trHeight w:val="283"/>
          <w:jc w:val="center"/>
        </w:trPr>
        <w:tc>
          <w:tcPr>
            <w:tcW w:w="8642" w:type="dxa"/>
            <w:gridSpan w:val="7"/>
            <w:tcBorders>
              <w:top w:val="double" w:sz="4" w:space="0" w:color="000000"/>
              <w:left w:val="double" w:sz="4" w:space="0" w:color="000000"/>
              <w:bottom w:val="double" w:sz="4" w:space="0" w:color="000000"/>
              <w:right w:val="double" w:sz="4" w:space="0" w:color="000000"/>
            </w:tcBorders>
            <w:shd w:val="clear" w:color="auto" w:fill="auto"/>
          </w:tcPr>
          <w:p w14:paraId="031D591E" w14:textId="77777777" w:rsidR="00423DE7" w:rsidRPr="00BC2943" w:rsidRDefault="00423DE7" w:rsidP="005C5505">
            <w:pPr>
              <w:spacing w:after="0"/>
              <w:ind w:right="51"/>
              <w:jc w:val="both"/>
              <w:rPr>
                <w:b/>
                <w:bCs/>
              </w:rPr>
            </w:pPr>
            <w:r w:rsidRPr="00BC2943">
              <w:rPr>
                <w:b/>
                <w:bCs/>
              </w:rPr>
              <w:lastRenderedPageBreak/>
              <w:t xml:space="preserve">Número de ráfagas en la prueba: </w:t>
            </w:r>
          </w:p>
        </w:tc>
      </w:tr>
      <w:tr w:rsidR="00423DE7" w:rsidRPr="00BC2943" w14:paraId="11281696" w14:textId="77777777" w:rsidTr="007E2DBF">
        <w:trPr>
          <w:trHeight w:val="785"/>
          <w:jc w:val="center"/>
        </w:trPr>
        <w:tc>
          <w:tcPr>
            <w:tcW w:w="848" w:type="dxa"/>
            <w:tcBorders>
              <w:top w:val="double" w:sz="4" w:space="0" w:color="000000"/>
              <w:left w:val="double" w:sz="4" w:space="0" w:color="000000"/>
              <w:bottom w:val="single" w:sz="8" w:space="0" w:color="000000"/>
              <w:right w:val="double" w:sz="4" w:space="0" w:color="000000"/>
            </w:tcBorders>
            <w:shd w:val="clear" w:color="auto" w:fill="auto"/>
          </w:tcPr>
          <w:p w14:paraId="017AC012" w14:textId="77777777" w:rsidR="00423DE7" w:rsidRPr="00BC2943" w:rsidRDefault="00423DE7" w:rsidP="005C5505">
            <w:pPr>
              <w:spacing w:after="0"/>
              <w:ind w:right="51"/>
              <w:jc w:val="center"/>
              <w:rPr>
                <w:b/>
                <w:bCs/>
              </w:rPr>
            </w:pPr>
            <w:r w:rsidRPr="00BC2943">
              <w:rPr>
                <w:b/>
                <w:bCs/>
              </w:rPr>
              <w:t>Ráfaga</w:t>
            </w:r>
          </w:p>
        </w:tc>
        <w:tc>
          <w:tcPr>
            <w:tcW w:w="1014" w:type="dxa"/>
            <w:tcBorders>
              <w:top w:val="double" w:sz="4" w:space="0" w:color="000000"/>
              <w:left w:val="double" w:sz="4" w:space="0" w:color="000000"/>
              <w:bottom w:val="single" w:sz="8" w:space="0" w:color="000000"/>
              <w:right w:val="double" w:sz="4" w:space="0" w:color="000000"/>
            </w:tcBorders>
            <w:shd w:val="clear" w:color="auto" w:fill="auto"/>
          </w:tcPr>
          <w:p w14:paraId="5D2726B0" w14:textId="77777777" w:rsidR="00423DE7" w:rsidRPr="00BC2943" w:rsidRDefault="00423DE7" w:rsidP="005C5505">
            <w:pPr>
              <w:spacing w:after="0"/>
              <w:ind w:right="51"/>
              <w:jc w:val="center"/>
              <w:rPr>
                <w:b/>
                <w:bCs/>
              </w:rPr>
            </w:pPr>
            <w:r w:rsidRPr="00BC2943">
              <w:rPr>
                <w:b/>
                <w:bCs/>
              </w:rPr>
              <w:t>Número de</w:t>
            </w:r>
          </w:p>
          <w:p w14:paraId="420417F6" w14:textId="77777777" w:rsidR="00423DE7" w:rsidRPr="00BC2943" w:rsidRDefault="00423DE7" w:rsidP="005C5505">
            <w:pPr>
              <w:spacing w:after="0"/>
              <w:ind w:right="51"/>
              <w:jc w:val="center"/>
              <w:rPr>
                <w:b/>
                <w:bCs/>
              </w:rPr>
            </w:pPr>
            <w:r w:rsidRPr="00BC2943">
              <w:rPr>
                <w:b/>
                <w:bCs/>
              </w:rPr>
              <w:t>Pulsos</w:t>
            </w:r>
          </w:p>
        </w:tc>
        <w:tc>
          <w:tcPr>
            <w:tcW w:w="1295" w:type="dxa"/>
            <w:tcBorders>
              <w:top w:val="double" w:sz="4" w:space="0" w:color="000000"/>
              <w:left w:val="double" w:sz="4" w:space="0" w:color="000000"/>
              <w:bottom w:val="single" w:sz="8" w:space="0" w:color="000000"/>
              <w:right w:val="double" w:sz="4" w:space="0" w:color="000000"/>
            </w:tcBorders>
            <w:shd w:val="clear" w:color="auto" w:fill="auto"/>
          </w:tcPr>
          <w:p w14:paraId="32181E7F" w14:textId="77777777" w:rsidR="00423DE7" w:rsidRPr="00BC2943" w:rsidRDefault="00423DE7" w:rsidP="005C5505">
            <w:pPr>
              <w:spacing w:after="0"/>
              <w:ind w:right="51"/>
              <w:jc w:val="center"/>
              <w:rPr>
                <w:b/>
                <w:bCs/>
              </w:rPr>
            </w:pPr>
            <w:r w:rsidRPr="00BC2943">
              <w:rPr>
                <w:b/>
                <w:bCs/>
              </w:rPr>
              <w:t>Ancho de</w:t>
            </w:r>
          </w:p>
          <w:p w14:paraId="6256B7B7" w14:textId="77777777" w:rsidR="00423DE7" w:rsidRPr="00BC2943" w:rsidRDefault="00423DE7" w:rsidP="005C5505">
            <w:pPr>
              <w:spacing w:after="0"/>
              <w:ind w:right="51"/>
              <w:jc w:val="center"/>
              <w:rPr>
                <w:b/>
                <w:bCs/>
              </w:rPr>
            </w:pPr>
            <w:r w:rsidRPr="00BC2943">
              <w:rPr>
                <w:b/>
                <w:bCs/>
              </w:rPr>
              <w:t>Pulso</w:t>
            </w:r>
          </w:p>
          <w:p w14:paraId="33D2CF8F" w14:textId="77777777" w:rsidR="00423DE7" w:rsidRPr="00BC2943" w:rsidRDefault="00423DE7" w:rsidP="005C5505">
            <w:pPr>
              <w:spacing w:after="0"/>
              <w:ind w:right="51"/>
              <w:jc w:val="center"/>
              <w:rPr>
                <w:b/>
                <w:bCs/>
              </w:rPr>
            </w:pPr>
            <w:r w:rsidRPr="00BC2943">
              <w:rPr>
                <w:b/>
                <w:bCs/>
              </w:rPr>
              <w:t>(μseg)</w:t>
            </w:r>
          </w:p>
        </w:tc>
        <w:tc>
          <w:tcPr>
            <w:tcW w:w="857" w:type="dxa"/>
            <w:tcBorders>
              <w:top w:val="double" w:sz="4" w:space="0" w:color="000000"/>
              <w:left w:val="double" w:sz="4" w:space="0" w:color="000000"/>
              <w:bottom w:val="single" w:sz="8" w:space="0" w:color="000000"/>
              <w:right w:val="double" w:sz="4" w:space="0" w:color="000000"/>
            </w:tcBorders>
            <w:shd w:val="clear" w:color="auto" w:fill="auto"/>
          </w:tcPr>
          <w:p w14:paraId="39715FE4" w14:textId="77777777" w:rsidR="00423DE7" w:rsidRPr="00BC2943" w:rsidRDefault="00423DE7" w:rsidP="005C5505">
            <w:pPr>
              <w:spacing w:after="0"/>
              <w:ind w:right="51"/>
              <w:jc w:val="center"/>
              <w:rPr>
                <w:b/>
                <w:bCs/>
              </w:rPr>
            </w:pPr>
            <w:r w:rsidRPr="00BC2943">
              <w:rPr>
                <w:b/>
                <w:bCs/>
              </w:rPr>
              <w:t xml:space="preserve">Ancho de </w:t>
            </w:r>
            <w:proofErr w:type="spellStart"/>
            <w:r w:rsidRPr="00BC2943">
              <w:rPr>
                <w:b/>
                <w:bCs/>
              </w:rPr>
              <w:t>Chirp</w:t>
            </w:r>
            <w:proofErr w:type="spellEnd"/>
          </w:p>
          <w:p w14:paraId="4D78777B" w14:textId="77777777" w:rsidR="00423DE7" w:rsidRPr="00BC2943" w:rsidRDefault="00423DE7" w:rsidP="005C5505">
            <w:pPr>
              <w:spacing w:after="0"/>
              <w:ind w:right="51"/>
              <w:jc w:val="center"/>
              <w:rPr>
                <w:b/>
                <w:bCs/>
              </w:rPr>
            </w:pPr>
            <w:r w:rsidRPr="00BC2943">
              <w:rPr>
                <w:b/>
                <w:bCs/>
              </w:rPr>
              <w:t>(MHz)</w:t>
            </w:r>
          </w:p>
        </w:tc>
        <w:tc>
          <w:tcPr>
            <w:tcW w:w="1497" w:type="dxa"/>
            <w:tcBorders>
              <w:top w:val="double" w:sz="4" w:space="0" w:color="000000"/>
              <w:left w:val="double" w:sz="4" w:space="0" w:color="000000"/>
              <w:bottom w:val="single" w:sz="8" w:space="0" w:color="000000"/>
              <w:right w:val="double" w:sz="4" w:space="0" w:color="000000"/>
            </w:tcBorders>
            <w:shd w:val="clear" w:color="auto" w:fill="auto"/>
          </w:tcPr>
          <w:p w14:paraId="218C98BB" w14:textId="77777777" w:rsidR="00423DE7" w:rsidRPr="00BC2943" w:rsidRDefault="00423DE7" w:rsidP="005C5505">
            <w:pPr>
              <w:spacing w:after="0"/>
              <w:ind w:right="51"/>
              <w:jc w:val="center"/>
              <w:rPr>
                <w:b/>
                <w:bCs/>
              </w:rPr>
            </w:pPr>
            <w:r w:rsidRPr="00BC2943">
              <w:rPr>
                <w:b/>
                <w:bCs/>
              </w:rPr>
              <w:t>Espaciamiento del Pulso 1 a 2</w:t>
            </w:r>
          </w:p>
          <w:p w14:paraId="29CBF8C1" w14:textId="77777777" w:rsidR="00423DE7" w:rsidRPr="00BC2943" w:rsidRDefault="00423DE7" w:rsidP="005C5505">
            <w:pPr>
              <w:spacing w:after="0"/>
              <w:ind w:right="51"/>
              <w:jc w:val="center"/>
              <w:rPr>
                <w:b/>
                <w:bCs/>
              </w:rPr>
            </w:pPr>
            <w:r w:rsidRPr="00BC2943">
              <w:rPr>
                <w:b/>
                <w:bCs/>
              </w:rPr>
              <w:t>(μseg)</w:t>
            </w:r>
          </w:p>
        </w:tc>
        <w:tc>
          <w:tcPr>
            <w:tcW w:w="1497" w:type="dxa"/>
            <w:tcBorders>
              <w:top w:val="double" w:sz="4" w:space="0" w:color="000000"/>
              <w:left w:val="double" w:sz="4" w:space="0" w:color="000000"/>
              <w:bottom w:val="single" w:sz="8" w:space="0" w:color="000000"/>
              <w:right w:val="double" w:sz="4" w:space="0" w:color="000000"/>
            </w:tcBorders>
            <w:shd w:val="clear" w:color="auto" w:fill="auto"/>
          </w:tcPr>
          <w:p w14:paraId="1112CE25" w14:textId="77777777" w:rsidR="00423DE7" w:rsidRPr="00BC2943" w:rsidRDefault="00423DE7" w:rsidP="005C5505">
            <w:pPr>
              <w:spacing w:after="0"/>
              <w:ind w:right="51"/>
              <w:jc w:val="center"/>
              <w:rPr>
                <w:b/>
                <w:bCs/>
              </w:rPr>
            </w:pPr>
            <w:r w:rsidRPr="00BC2943">
              <w:rPr>
                <w:b/>
                <w:bCs/>
              </w:rPr>
              <w:t>Espaciamiento de Pulso 2 a 3</w:t>
            </w:r>
          </w:p>
          <w:p w14:paraId="197B269A" w14:textId="77777777" w:rsidR="00423DE7" w:rsidRPr="00BC2943" w:rsidRDefault="00423DE7" w:rsidP="005C5505">
            <w:pPr>
              <w:spacing w:after="0"/>
              <w:ind w:right="51"/>
              <w:jc w:val="center"/>
              <w:rPr>
                <w:b/>
                <w:bCs/>
              </w:rPr>
            </w:pPr>
            <w:r w:rsidRPr="00BC2943">
              <w:rPr>
                <w:b/>
                <w:bCs/>
              </w:rPr>
              <w:t>(μseg)</w:t>
            </w:r>
          </w:p>
        </w:tc>
        <w:tc>
          <w:tcPr>
            <w:tcW w:w="1634" w:type="dxa"/>
            <w:tcBorders>
              <w:top w:val="double" w:sz="4" w:space="0" w:color="000000"/>
              <w:left w:val="double" w:sz="4" w:space="0" w:color="000000"/>
              <w:bottom w:val="single" w:sz="8" w:space="0" w:color="000000"/>
              <w:right w:val="double" w:sz="4" w:space="0" w:color="000000"/>
            </w:tcBorders>
            <w:shd w:val="clear" w:color="auto" w:fill="auto"/>
          </w:tcPr>
          <w:p w14:paraId="2484AE86" w14:textId="77777777" w:rsidR="00423DE7" w:rsidRPr="00BC2943" w:rsidRDefault="00423DE7" w:rsidP="005C5505">
            <w:pPr>
              <w:spacing w:after="0"/>
              <w:ind w:right="51"/>
              <w:jc w:val="center"/>
              <w:rPr>
                <w:b/>
                <w:bCs/>
              </w:rPr>
            </w:pPr>
            <w:r w:rsidRPr="00BC2943">
              <w:rPr>
                <w:b/>
                <w:bCs/>
              </w:rPr>
              <w:t>Ubicación de inicio dentro del intervalo (μseg)</w:t>
            </w:r>
          </w:p>
        </w:tc>
      </w:tr>
      <w:tr w:rsidR="00423DE7" w:rsidRPr="00BC2943" w14:paraId="34244DF4" w14:textId="77777777" w:rsidTr="007E2DBF">
        <w:trPr>
          <w:trHeight w:val="370"/>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49F72C0B" w14:textId="77777777" w:rsidR="00423DE7" w:rsidRPr="00BC2943" w:rsidRDefault="00423DE7" w:rsidP="005C5505">
            <w:pPr>
              <w:spacing w:after="0"/>
              <w:ind w:right="51"/>
              <w:jc w:val="center"/>
            </w:pPr>
            <w:r w:rsidRPr="00BC2943">
              <w:t>1</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2A617AA3"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78AA947B"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430F27A6"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770D39D"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7E72EC5F"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19E2FD83" w14:textId="77777777" w:rsidR="00423DE7" w:rsidRPr="00BC2943" w:rsidRDefault="00423DE7" w:rsidP="005C5505">
            <w:pPr>
              <w:spacing w:after="0"/>
              <w:ind w:right="51"/>
              <w:jc w:val="both"/>
            </w:pPr>
            <w:r w:rsidRPr="00BC2943">
              <w:t xml:space="preserve"> </w:t>
            </w:r>
          </w:p>
        </w:tc>
      </w:tr>
      <w:tr w:rsidR="00423DE7" w:rsidRPr="00BC2943" w14:paraId="6C128C87" w14:textId="77777777" w:rsidTr="007E2DBF">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6FCF486E" w14:textId="77777777" w:rsidR="00423DE7" w:rsidRPr="00BC2943" w:rsidRDefault="00423DE7" w:rsidP="005C5505">
            <w:pPr>
              <w:spacing w:after="0"/>
              <w:ind w:right="51"/>
              <w:jc w:val="center"/>
            </w:pPr>
            <w:r w:rsidRPr="00BC2943">
              <w:t>2</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7E1A860A"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5A9524FE"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26B90BC0"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40498AC"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5F61C2BE"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4478DF12" w14:textId="77777777" w:rsidR="00423DE7" w:rsidRPr="00BC2943" w:rsidRDefault="00423DE7" w:rsidP="005C5505">
            <w:pPr>
              <w:spacing w:after="0"/>
              <w:ind w:right="51"/>
              <w:jc w:val="both"/>
            </w:pPr>
            <w:r w:rsidRPr="00BC2943">
              <w:t xml:space="preserve"> </w:t>
            </w:r>
          </w:p>
        </w:tc>
      </w:tr>
      <w:tr w:rsidR="00423DE7" w:rsidRPr="00BC2943" w14:paraId="089FAC1D" w14:textId="77777777" w:rsidTr="007E2DBF">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1EA612D4" w14:textId="77777777" w:rsidR="00423DE7" w:rsidRPr="00BC2943" w:rsidRDefault="00423DE7" w:rsidP="005C5505">
            <w:pPr>
              <w:spacing w:after="0"/>
              <w:ind w:right="51"/>
              <w:jc w:val="center"/>
            </w:pPr>
            <w:r w:rsidRPr="00BC2943">
              <w:t>3</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642D0530"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2E2CE8CA"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0BEB6BDF"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6195FF5C"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527252D9"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06E1344A" w14:textId="77777777" w:rsidR="00423DE7" w:rsidRPr="00BC2943" w:rsidRDefault="00423DE7" w:rsidP="005C5505">
            <w:pPr>
              <w:spacing w:after="0"/>
              <w:ind w:right="51"/>
              <w:jc w:val="both"/>
            </w:pPr>
            <w:r w:rsidRPr="00BC2943">
              <w:t xml:space="preserve"> </w:t>
            </w:r>
          </w:p>
        </w:tc>
      </w:tr>
      <w:tr w:rsidR="00423DE7" w:rsidRPr="00BC2943" w14:paraId="4BB8187F" w14:textId="77777777" w:rsidTr="007E2DBF">
        <w:trPr>
          <w:trHeight w:val="272"/>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709A94F9" w14:textId="77777777" w:rsidR="00423DE7" w:rsidRPr="00BC2943" w:rsidRDefault="00423DE7" w:rsidP="005C5505">
            <w:pPr>
              <w:spacing w:after="0"/>
              <w:ind w:right="51"/>
              <w:jc w:val="center"/>
            </w:pPr>
            <w:r w:rsidRPr="00BC2943">
              <w:t>4</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7551F663"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64661D63"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3C824EAF"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6E1162BE"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C0604B1"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7DEEC2E7" w14:textId="77777777" w:rsidR="00423DE7" w:rsidRPr="00BC2943" w:rsidRDefault="00423DE7" w:rsidP="005C5505">
            <w:pPr>
              <w:spacing w:after="0"/>
              <w:ind w:right="51"/>
              <w:jc w:val="both"/>
            </w:pPr>
            <w:r w:rsidRPr="00BC2943">
              <w:t xml:space="preserve"> </w:t>
            </w:r>
          </w:p>
        </w:tc>
      </w:tr>
      <w:tr w:rsidR="00423DE7" w:rsidRPr="00BC2943" w14:paraId="1630F218" w14:textId="77777777" w:rsidTr="007E2DBF">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70908E49" w14:textId="77777777" w:rsidR="00423DE7" w:rsidRPr="00BC2943" w:rsidRDefault="00423DE7" w:rsidP="005C5505">
            <w:pPr>
              <w:spacing w:after="0"/>
              <w:ind w:right="51"/>
              <w:jc w:val="center"/>
            </w:pPr>
            <w:r w:rsidRPr="00BC2943">
              <w:t>5</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74AF71AA"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09A87D5F"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1FDE6DAC"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3220FE4"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CC85E58"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6DD81881" w14:textId="77777777" w:rsidR="00423DE7" w:rsidRPr="00BC2943" w:rsidRDefault="00423DE7" w:rsidP="005C5505">
            <w:pPr>
              <w:spacing w:after="0"/>
              <w:ind w:right="51"/>
              <w:jc w:val="both"/>
            </w:pPr>
            <w:r w:rsidRPr="00BC2943">
              <w:t xml:space="preserve"> </w:t>
            </w:r>
          </w:p>
        </w:tc>
      </w:tr>
      <w:tr w:rsidR="00423DE7" w:rsidRPr="00BC2943" w14:paraId="713FF118" w14:textId="77777777" w:rsidTr="007E2DBF">
        <w:trPr>
          <w:trHeight w:val="370"/>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6EC4457A" w14:textId="77777777" w:rsidR="00423DE7" w:rsidRPr="00BC2943" w:rsidRDefault="00423DE7" w:rsidP="005C5505">
            <w:pPr>
              <w:spacing w:after="0"/>
              <w:ind w:right="51"/>
              <w:jc w:val="center"/>
            </w:pPr>
            <w:r w:rsidRPr="00BC2943">
              <w:t>6</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7AAA5373"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735065F9"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6E6503C1"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44DFE85"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F2A1473"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7C5F5B56" w14:textId="77777777" w:rsidR="00423DE7" w:rsidRPr="00BC2943" w:rsidRDefault="00423DE7" w:rsidP="005C5505">
            <w:pPr>
              <w:spacing w:after="0"/>
              <w:ind w:right="51"/>
              <w:jc w:val="both"/>
            </w:pPr>
            <w:r w:rsidRPr="00BC2943">
              <w:t xml:space="preserve"> </w:t>
            </w:r>
          </w:p>
        </w:tc>
      </w:tr>
      <w:tr w:rsidR="00423DE7" w:rsidRPr="00BC2943" w14:paraId="44C87F0D" w14:textId="77777777" w:rsidTr="007E2DBF">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3D11137D" w14:textId="77777777" w:rsidR="00423DE7" w:rsidRPr="00BC2943" w:rsidRDefault="00423DE7" w:rsidP="005C5505">
            <w:pPr>
              <w:spacing w:after="0"/>
              <w:ind w:right="51"/>
              <w:jc w:val="center"/>
            </w:pPr>
            <w:r w:rsidRPr="00BC2943">
              <w:t>7</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5325804B"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60B7ADF0"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0198B139"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59D393CC"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4D9ECE0"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576124AA" w14:textId="77777777" w:rsidR="00423DE7" w:rsidRPr="00BC2943" w:rsidRDefault="00423DE7" w:rsidP="005C5505">
            <w:pPr>
              <w:spacing w:after="0"/>
              <w:ind w:right="51"/>
              <w:jc w:val="both"/>
            </w:pPr>
            <w:r w:rsidRPr="00BC2943">
              <w:t xml:space="preserve"> </w:t>
            </w:r>
          </w:p>
        </w:tc>
      </w:tr>
      <w:tr w:rsidR="00423DE7" w:rsidRPr="00BC2943" w14:paraId="1C48BA30" w14:textId="77777777" w:rsidTr="007E2DBF">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5ABEE1C6" w14:textId="77777777" w:rsidR="00423DE7" w:rsidRPr="00BC2943" w:rsidRDefault="00423DE7" w:rsidP="005C5505">
            <w:pPr>
              <w:spacing w:after="0"/>
              <w:ind w:right="51"/>
              <w:jc w:val="center"/>
            </w:pPr>
            <w:r w:rsidRPr="00BC2943">
              <w:t>8</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67E850C7"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566FD90E"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1BE6C41B"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7EFE075D"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726D6688"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6A035109" w14:textId="77777777" w:rsidR="00423DE7" w:rsidRPr="00BC2943" w:rsidRDefault="00423DE7" w:rsidP="005C5505">
            <w:pPr>
              <w:spacing w:after="0"/>
              <w:ind w:right="51"/>
              <w:jc w:val="both"/>
            </w:pPr>
            <w:r w:rsidRPr="00BC2943">
              <w:t xml:space="preserve"> </w:t>
            </w:r>
          </w:p>
        </w:tc>
      </w:tr>
      <w:tr w:rsidR="00423DE7" w:rsidRPr="00BC2943" w14:paraId="2AD377AE" w14:textId="77777777" w:rsidTr="007E2DBF">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2D1B76D7" w14:textId="77777777" w:rsidR="00423DE7" w:rsidRPr="00BC2943" w:rsidRDefault="00423DE7" w:rsidP="005C5505">
            <w:pPr>
              <w:spacing w:after="0"/>
              <w:ind w:right="51"/>
              <w:jc w:val="center"/>
            </w:pPr>
            <w:r w:rsidRPr="00BC2943">
              <w:t>9</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11AAE0D0"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637F42B5"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242F0DF8"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C37B25E"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FC2A0BB"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289D04F2" w14:textId="77777777" w:rsidR="00423DE7" w:rsidRPr="00BC2943" w:rsidRDefault="00423DE7" w:rsidP="005C5505">
            <w:pPr>
              <w:spacing w:after="0"/>
              <w:ind w:right="51"/>
              <w:jc w:val="both"/>
            </w:pPr>
            <w:r w:rsidRPr="00BC2943">
              <w:t xml:space="preserve"> </w:t>
            </w:r>
          </w:p>
        </w:tc>
      </w:tr>
      <w:tr w:rsidR="00423DE7" w:rsidRPr="00BC2943" w14:paraId="4CE4E529" w14:textId="77777777" w:rsidTr="007E2DBF">
        <w:trPr>
          <w:trHeight w:val="271"/>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0DA317CB" w14:textId="77777777" w:rsidR="00423DE7" w:rsidRPr="00BC2943" w:rsidRDefault="00423DE7" w:rsidP="005C5505">
            <w:pPr>
              <w:spacing w:after="0"/>
              <w:ind w:right="51"/>
              <w:jc w:val="center"/>
            </w:pPr>
            <w:r w:rsidRPr="00BC2943">
              <w:t>10</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44D48875"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2883D5CF"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64AE2FDA"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096EAD3E"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75F8DE57"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67769FFF" w14:textId="77777777" w:rsidR="00423DE7" w:rsidRPr="00BC2943" w:rsidRDefault="00423DE7" w:rsidP="005C5505">
            <w:pPr>
              <w:spacing w:after="0"/>
              <w:ind w:right="51"/>
              <w:jc w:val="both"/>
            </w:pPr>
            <w:r w:rsidRPr="00BC2943">
              <w:t xml:space="preserve"> </w:t>
            </w:r>
          </w:p>
        </w:tc>
      </w:tr>
      <w:tr w:rsidR="00423DE7" w:rsidRPr="00BC2943" w14:paraId="1D708C71" w14:textId="77777777" w:rsidTr="007E2DBF">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0438227A" w14:textId="77777777" w:rsidR="00423DE7" w:rsidRPr="00BC2943" w:rsidRDefault="00423DE7" w:rsidP="005C5505">
            <w:pPr>
              <w:spacing w:after="0"/>
              <w:ind w:right="51"/>
              <w:jc w:val="center"/>
            </w:pPr>
            <w:r w:rsidRPr="00BC2943">
              <w:t>11</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788F47DB"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2BC49CD6"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30C19662"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0DB302E0"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781F39D"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3F6B9644" w14:textId="77777777" w:rsidR="00423DE7" w:rsidRPr="00BC2943" w:rsidRDefault="00423DE7" w:rsidP="005C5505">
            <w:pPr>
              <w:spacing w:after="0"/>
              <w:ind w:right="51"/>
              <w:jc w:val="both"/>
            </w:pPr>
            <w:r w:rsidRPr="00BC2943">
              <w:t xml:space="preserve"> </w:t>
            </w:r>
          </w:p>
        </w:tc>
      </w:tr>
      <w:tr w:rsidR="00423DE7" w:rsidRPr="00BC2943" w14:paraId="07AF4EAE" w14:textId="77777777" w:rsidTr="007E2DBF">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01C88772" w14:textId="77777777" w:rsidR="00423DE7" w:rsidRPr="00BC2943" w:rsidRDefault="00423DE7" w:rsidP="005C5505">
            <w:pPr>
              <w:spacing w:after="0"/>
              <w:ind w:right="51"/>
              <w:jc w:val="center"/>
            </w:pPr>
            <w:r w:rsidRPr="00BC2943">
              <w:t>12</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0500E354"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0E1DC8DD"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27AF8B5D"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14822526"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5FD7E108"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77E0D744" w14:textId="77777777" w:rsidR="00423DE7" w:rsidRPr="00BC2943" w:rsidRDefault="00423DE7" w:rsidP="005C5505">
            <w:pPr>
              <w:spacing w:after="0"/>
              <w:ind w:right="51"/>
              <w:jc w:val="both"/>
            </w:pPr>
            <w:r w:rsidRPr="00BC2943">
              <w:t xml:space="preserve"> </w:t>
            </w:r>
          </w:p>
        </w:tc>
      </w:tr>
      <w:tr w:rsidR="00423DE7" w:rsidRPr="00BC2943" w14:paraId="3D36FDBD" w14:textId="77777777" w:rsidTr="007E2DBF">
        <w:trPr>
          <w:trHeight w:val="271"/>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6B6A302A" w14:textId="77777777" w:rsidR="00423DE7" w:rsidRPr="00BC2943" w:rsidRDefault="00423DE7" w:rsidP="005C5505">
            <w:pPr>
              <w:spacing w:after="0"/>
              <w:ind w:right="51"/>
              <w:jc w:val="center"/>
            </w:pPr>
            <w:r w:rsidRPr="00BC2943">
              <w:t>13</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63C6BBFC"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5A268EC8"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14407F80"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09681A1C"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79BE5805"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1643AC55" w14:textId="77777777" w:rsidR="00423DE7" w:rsidRPr="00BC2943" w:rsidRDefault="00423DE7" w:rsidP="005C5505">
            <w:pPr>
              <w:spacing w:after="0"/>
              <w:ind w:right="51"/>
              <w:jc w:val="both"/>
            </w:pPr>
            <w:r w:rsidRPr="00BC2943">
              <w:t xml:space="preserve"> </w:t>
            </w:r>
          </w:p>
        </w:tc>
      </w:tr>
      <w:tr w:rsidR="00423DE7" w:rsidRPr="00BC2943" w14:paraId="04185DD4" w14:textId="77777777" w:rsidTr="007E2DBF">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01B112BB" w14:textId="77777777" w:rsidR="00423DE7" w:rsidRPr="00BC2943" w:rsidRDefault="00423DE7" w:rsidP="005C5505">
            <w:pPr>
              <w:spacing w:after="0"/>
              <w:ind w:right="51"/>
              <w:jc w:val="center"/>
            </w:pPr>
            <w:r w:rsidRPr="00BC2943">
              <w:t>14</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012845F6"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0110A06D"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75E72698"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FC07A5B"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5622B8B8"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0D154583" w14:textId="77777777" w:rsidR="00423DE7" w:rsidRPr="00BC2943" w:rsidRDefault="00423DE7" w:rsidP="005C5505">
            <w:pPr>
              <w:spacing w:after="0"/>
              <w:ind w:right="51"/>
              <w:jc w:val="both"/>
            </w:pPr>
            <w:r w:rsidRPr="00BC2943">
              <w:t xml:space="preserve"> </w:t>
            </w:r>
          </w:p>
        </w:tc>
      </w:tr>
      <w:tr w:rsidR="00423DE7" w:rsidRPr="00BC2943" w14:paraId="2DCBDF8F" w14:textId="77777777" w:rsidTr="007E2DBF">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35D43A13" w14:textId="77777777" w:rsidR="00423DE7" w:rsidRPr="00BC2943" w:rsidRDefault="00423DE7" w:rsidP="005C5505">
            <w:pPr>
              <w:spacing w:after="0"/>
              <w:ind w:right="51"/>
              <w:jc w:val="center"/>
            </w:pPr>
            <w:r w:rsidRPr="00BC2943">
              <w:t>15</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29C4BD40"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7B9D0BA0"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52D3EEFD"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7842F1C"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15101ECA"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2679E827" w14:textId="77777777" w:rsidR="00423DE7" w:rsidRPr="00BC2943" w:rsidRDefault="00423DE7" w:rsidP="005C5505">
            <w:pPr>
              <w:spacing w:after="0"/>
              <w:ind w:right="51"/>
              <w:jc w:val="both"/>
            </w:pPr>
            <w:r w:rsidRPr="00BC2943">
              <w:t xml:space="preserve"> </w:t>
            </w:r>
          </w:p>
        </w:tc>
      </w:tr>
      <w:tr w:rsidR="00423DE7" w:rsidRPr="00BC2943" w14:paraId="5CFE8881" w14:textId="77777777" w:rsidTr="007E2DBF">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014C3E0E" w14:textId="77777777" w:rsidR="00423DE7" w:rsidRPr="00BC2943" w:rsidRDefault="00423DE7" w:rsidP="005C5505">
            <w:pPr>
              <w:spacing w:after="0"/>
              <w:ind w:right="51"/>
              <w:jc w:val="center"/>
            </w:pPr>
            <w:r w:rsidRPr="00BC2943">
              <w:t>16</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64F54F0A"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31E61611"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62E94A8A"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ADD6B19"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0B626531"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58D0CABD" w14:textId="77777777" w:rsidR="00423DE7" w:rsidRPr="00BC2943" w:rsidRDefault="00423DE7" w:rsidP="005C5505">
            <w:pPr>
              <w:spacing w:after="0"/>
              <w:ind w:right="51"/>
              <w:jc w:val="both"/>
            </w:pPr>
            <w:r w:rsidRPr="00BC2943">
              <w:t xml:space="preserve"> </w:t>
            </w:r>
          </w:p>
        </w:tc>
      </w:tr>
      <w:tr w:rsidR="00423DE7" w:rsidRPr="00BC2943" w14:paraId="11694D32" w14:textId="77777777" w:rsidTr="007E2DBF">
        <w:trPr>
          <w:trHeight w:val="271"/>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2BC7A085" w14:textId="77777777" w:rsidR="00423DE7" w:rsidRPr="00BC2943" w:rsidRDefault="00423DE7" w:rsidP="005C5505">
            <w:pPr>
              <w:spacing w:after="0"/>
              <w:ind w:right="51"/>
              <w:jc w:val="center"/>
            </w:pPr>
            <w:r w:rsidRPr="00BC2943">
              <w:t>17</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2465D81F"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7220F3E0"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7538D7AD"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0B6F911"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267DC656"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422E9DD2" w14:textId="77777777" w:rsidR="00423DE7" w:rsidRPr="00BC2943" w:rsidRDefault="00423DE7" w:rsidP="005C5505">
            <w:pPr>
              <w:spacing w:after="0"/>
              <w:ind w:right="51"/>
              <w:jc w:val="both"/>
            </w:pPr>
            <w:r w:rsidRPr="00BC2943">
              <w:t xml:space="preserve"> </w:t>
            </w:r>
          </w:p>
        </w:tc>
      </w:tr>
      <w:tr w:rsidR="00423DE7" w:rsidRPr="00BC2943" w14:paraId="402AF5C8" w14:textId="77777777" w:rsidTr="007E2DBF">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0FC32AB8" w14:textId="77777777" w:rsidR="00423DE7" w:rsidRPr="00BC2943" w:rsidRDefault="00423DE7" w:rsidP="005C5505">
            <w:pPr>
              <w:spacing w:after="0"/>
              <w:ind w:right="51"/>
              <w:jc w:val="center"/>
            </w:pPr>
            <w:r w:rsidRPr="00BC2943">
              <w:t>18</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4D4A871F"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3F2E8588"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76C58101"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11F2F1F6"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03921BE"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1AD0326B" w14:textId="77777777" w:rsidR="00423DE7" w:rsidRPr="00BC2943" w:rsidRDefault="00423DE7" w:rsidP="005C5505">
            <w:pPr>
              <w:spacing w:after="0"/>
              <w:ind w:right="51"/>
              <w:jc w:val="both"/>
            </w:pPr>
            <w:r w:rsidRPr="00BC2943">
              <w:t xml:space="preserve"> </w:t>
            </w:r>
          </w:p>
        </w:tc>
      </w:tr>
      <w:tr w:rsidR="00423DE7" w:rsidRPr="00BC2943" w14:paraId="7212A4E6" w14:textId="77777777" w:rsidTr="007E2DBF">
        <w:trPr>
          <w:trHeight w:val="274"/>
          <w:jc w:val="center"/>
        </w:trPr>
        <w:tc>
          <w:tcPr>
            <w:tcW w:w="848" w:type="dxa"/>
            <w:tcBorders>
              <w:top w:val="single" w:sz="8" w:space="0" w:color="000000"/>
              <w:left w:val="double" w:sz="4" w:space="0" w:color="000000"/>
              <w:bottom w:val="single" w:sz="8" w:space="0" w:color="000000"/>
              <w:right w:val="double" w:sz="4" w:space="0" w:color="000000"/>
            </w:tcBorders>
            <w:shd w:val="clear" w:color="auto" w:fill="auto"/>
          </w:tcPr>
          <w:p w14:paraId="4B23DB5D" w14:textId="77777777" w:rsidR="00423DE7" w:rsidRPr="00BC2943" w:rsidRDefault="00423DE7" w:rsidP="005C5505">
            <w:pPr>
              <w:spacing w:after="0"/>
              <w:ind w:right="51"/>
              <w:jc w:val="center"/>
            </w:pPr>
            <w:r w:rsidRPr="00BC2943">
              <w:t>19</w:t>
            </w:r>
          </w:p>
        </w:tc>
        <w:tc>
          <w:tcPr>
            <w:tcW w:w="1014" w:type="dxa"/>
            <w:tcBorders>
              <w:top w:val="single" w:sz="8" w:space="0" w:color="000000"/>
              <w:left w:val="double" w:sz="4" w:space="0" w:color="000000"/>
              <w:bottom w:val="single" w:sz="8" w:space="0" w:color="000000"/>
              <w:right w:val="double" w:sz="4" w:space="0" w:color="000000"/>
            </w:tcBorders>
            <w:shd w:val="clear" w:color="auto" w:fill="auto"/>
          </w:tcPr>
          <w:p w14:paraId="39A3533B"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single" w:sz="8" w:space="0" w:color="000000"/>
              <w:right w:val="double" w:sz="4" w:space="0" w:color="000000"/>
            </w:tcBorders>
            <w:shd w:val="clear" w:color="auto" w:fill="auto"/>
          </w:tcPr>
          <w:p w14:paraId="49BCCD1C"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single" w:sz="8" w:space="0" w:color="000000"/>
              <w:right w:val="double" w:sz="4" w:space="0" w:color="000000"/>
            </w:tcBorders>
            <w:shd w:val="clear" w:color="auto" w:fill="auto"/>
          </w:tcPr>
          <w:p w14:paraId="6B157A5E"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32046821"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single" w:sz="8" w:space="0" w:color="000000"/>
              <w:right w:val="double" w:sz="4" w:space="0" w:color="000000"/>
            </w:tcBorders>
            <w:shd w:val="clear" w:color="auto" w:fill="auto"/>
          </w:tcPr>
          <w:p w14:paraId="6E1B76C1"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single" w:sz="8" w:space="0" w:color="000000"/>
              <w:right w:val="double" w:sz="4" w:space="0" w:color="000000"/>
            </w:tcBorders>
            <w:shd w:val="clear" w:color="auto" w:fill="auto"/>
          </w:tcPr>
          <w:p w14:paraId="2EA7AFDE" w14:textId="77777777" w:rsidR="00423DE7" w:rsidRPr="00BC2943" w:rsidRDefault="00423DE7" w:rsidP="005C5505">
            <w:pPr>
              <w:spacing w:after="0"/>
              <w:ind w:right="51"/>
              <w:jc w:val="both"/>
            </w:pPr>
            <w:r w:rsidRPr="00BC2943">
              <w:t xml:space="preserve"> </w:t>
            </w:r>
          </w:p>
        </w:tc>
      </w:tr>
      <w:tr w:rsidR="00423DE7" w:rsidRPr="00BC2943" w14:paraId="42358E50" w14:textId="77777777" w:rsidTr="007E2DBF">
        <w:trPr>
          <w:trHeight w:val="278"/>
          <w:jc w:val="center"/>
        </w:trPr>
        <w:tc>
          <w:tcPr>
            <w:tcW w:w="848" w:type="dxa"/>
            <w:tcBorders>
              <w:top w:val="single" w:sz="8" w:space="0" w:color="000000"/>
              <w:left w:val="double" w:sz="4" w:space="0" w:color="000000"/>
              <w:bottom w:val="double" w:sz="4" w:space="0" w:color="000000"/>
              <w:right w:val="double" w:sz="4" w:space="0" w:color="000000"/>
            </w:tcBorders>
            <w:shd w:val="clear" w:color="auto" w:fill="auto"/>
          </w:tcPr>
          <w:p w14:paraId="504CEFCF" w14:textId="77777777" w:rsidR="00423DE7" w:rsidRPr="00BC2943" w:rsidRDefault="00423DE7" w:rsidP="005C5505">
            <w:pPr>
              <w:spacing w:after="0"/>
              <w:ind w:right="51"/>
              <w:jc w:val="center"/>
            </w:pPr>
            <w:r w:rsidRPr="00BC2943">
              <w:t>20</w:t>
            </w:r>
          </w:p>
        </w:tc>
        <w:tc>
          <w:tcPr>
            <w:tcW w:w="1014" w:type="dxa"/>
            <w:tcBorders>
              <w:top w:val="single" w:sz="8" w:space="0" w:color="000000"/>
              <w:left w:val="double" w:sz="4" w:space="0" w:color="000000"/>
              <w:bottom w:val="double" w:sz="4" w:space="0" w:color="000000"/>
              <w:right w:val="double" w:sz="4" w:space="0" w:color="000000"/>
            </w:tcBorders>
            <w:shd w:val="clear" w:color="auto" w:fill="auto"/>
          </w:tcPr>
          <w:p w14:paraId="3298B38A" w14:textId="77777777" w:rsidR="00423DE7" w:rsidRPr="00BC2943" w:rsidRDefault="00423DE7" w:rsidP="005C5505">
            <w:pPr>
              <w:spacing w:after="0"/>
              <w:ind w:right="51"/>
              <w:jc w:val="both"/>
            </w:pPr>
            <w:r w:rsidRPr="00BC2943">
              <w:t xml:space="preserve"> </w:t>
            </w:r>
          </w:p>
        </w:tc>
        <w:tc>
          <w:tcPr>
            <w:tcW w:w="1295" w:type="dxa"/>
            <w:tcBorders>
              <w:top w:val="single" w:sz="8" w:space="0" w:color="000000"/>
              <w:left w:val="double" w:sz="4" w:space="0" w:color="000000"/>
              <w:bottom w:val="double" w:sz="4" w:space="0" w:color="000000"/>
              <w:right w:val="double" w:sz="4" w:space="0" w:color="000000"/>
            </w:tcBorders>
            <w:shd w:val="clear" w:color="auto" w:fill="auto"/>
          </w:tcPr>
          <w:p w14:paraId="272C78B8" w14:textId="77777777" w:rsidR="00423DE7" w:rsidRPr="00BC2943" w:rsidRDefault="00423DE7" w:rsidP="005C5505">
            <w:pPr>
              <w:spacing w:after="0"/>
              <w:ind w:right="51"/>
              <w:jc w:val="both"/>
            </w:pPr>
            <w:r w:rsidRPr="00BC2943">
              <w:t xml:space="preserve"> </w:t>
            </w:r>
          </w:p>
        </w:tc>
        <w:tc>
          <w:tcPr>
            <w:tcW w:w="857" w:type="dxa"/>
            <w:tcBorders>
              <w:top w:val="single" w:sz="8" w:space="0" w:color="000000"/>
              <w:left w:val="double" w:sz="4" w:space="0" w:color="000000"/>
              <w:bottom w:val="double" w:sz="4" w:space="0" w:color="000000"/>
              <w:right w:val="double" w:sz="4" w:space="0" w:color="000000"/>
            </w:tcBorders>
            <w:shd w:val="clear" w:color="auto" w:fill="auto"/>
          </w:tcPr>
          <w:p w14:paraId="701FFE89"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double" w:sz="4" w:space="0" w:color="000000"/>
              <w:right w:val="double" w:sz="4" w:space="0" w:color="000000"/>
            </w:tcBorders>
            <w:shd w:val="clear" w:color="auto" w:fill="auto"/>
          </w:tcPr>
          <w:p w14:paraId="1674C9DB" w14:textId="77777777" w:rsidR="00423DE7" w:rsidRPr="00BC2943" w:rsidRDefault="00423DE7" w:rsidP="005C5505">
            <w:pPr>
              <w:spacing w:after="0"/>
              <w:ind w:right="51"/>
              <w:jc w:val="both"/>
            </w:pPr>
            <w:r w:rsidRPr="00BC2943">
              <w:t xml:space="preserve"> </w:t>
            </w:r>
          </w:p>
        </w:tc>
        <w:tc>
          <w:tcPr>
            <w:tcW w:w="1497" w:type="dxa"/>
            <w:tcBorders>
              <w:top w:val="single" w:sz="8" w:space="0" w:color="000000"/>
              <w:left w:val="double" w:sz="4" w:space="0" w:color="000000"/>
              <w:bottom w:val="double" w:sz="4" w:space="0" w:color="000000"/>
              <w:right w:val="double" w:sz="4" w:space="0" w:color="000000"/>
            </w:tcBorders>
            <w:shd w:val="clear" w:color="auto" w:fill="auto"/>
          </w:tcPr>
          <w:p w14:paraId="1970823F" w14:textId="77777777" w:rsidR="00423DE7" w:rsidRPr="00BC2943" w:rsidRDefault="00423DE7" w:rsidP="005C5505">
            <w:pPr>
              <w:spacing w:after="0"/>
              <w:ind w:right="51"/>
              <w:jc w:val="both"/>
            </w:pPr>
            <w:r w:rsidRPr="00BC2943">
              <w:t xml:space="preserve"> </w:t>
            </w:r>
          </w:p>
        </w:tc>
        <w:tc>
          <w:tcPr>
            <w:tcW w:w="1634" w:type="dxa"/>
            <w:tcBorders>
              <w:top w:val="single" w:sz="8" w:space="0" w:color="000000"/>
              <w:left w:val="double" w:sz="4" w:space="0" w:color="000000"/>
              <w:bottom w:val="double" w:sz="4" w:space="0" w:color="000000"/>
              <w:right w:val="double" w:sz="4" w:space="0" w:color="000000"/>
            </w:tcBorders>
            <w:shd w:val="clear" w:color="auto" w:fill="auto"/>
          </w:tcPr>
          <w:p w14:paraId="0C415A65" w14:textId="77777777" w:rsidR="00423DE7" w:rsidRPr="00BC2943" w:rsidRDefault="00423DE7" w:rsidP="005C5505">
            <w:pPr>
              <w:spacing w:after="0"/>
              <w:ind w:right="51"/>
              <w:jc w:val="both"/>
            </w:pPr>
            <w:r w:rsidRPr="00BC2943">
              <w:t xml:space="preserve"> </w:t>
            </w:r>
          </w:p>
        </w:tc>
      </w:tr>
    </w:tbl>
    <w:p w14:paraId="1BA160B1" w14:textId="77777777" w:rsidR="00423DE7" w:rsidRPr="00BC2943" w:rsidRDefault="00423DE7" w:rsidP="005C5505">
      <w:pPr>
        <w:spacing w:after="0"/>
        <w:ind w:right="51"/>
        <w:jc w:val="both"/>
      </w:pPr>
    </w:p>
    <w:p w14:paraId="190720AC" w14:textId="77777777" w:rsidR="00423DE7" w:rsidRPr="00BC2943" w:rsidRDefault="00423DE7" w:rsidP="005C5505">
      <w:pPr>
        <w:spacing w:after="0"/>
        <w:ind w:right="51"/>
        <w:jc w:val="both"/>
        <w:rPr>
          <w:rFonts w:ascii="Arial" w:hAnsi="Arial" w:cs="Arial"/>
        </w:rPr>
      </w:pPr>
      <w:r w:rsidRPr="00BC2943">
        <w:rPr>
          <w:rFonts w:ascii="Arial" w:hAnsi="Arial" w:cs="Arial"/>
          <w:b/>
          <w:bCs/>
        </w:rPr>
        <w:t>5.11.2.3.</w:t>
      </w:r>
      <w:r w:rsidRPr="00BC2943">
        <w:rPr>
          <w:rFonts w:ascii="Arial" w:hAnsi="Arial" w:cs="Arial"/>
        </w:rPr>
        <w:t xml:space="preserve"> Modos operativos recomendados para las pruebas DFS</w:t>
      </w:r>
    </w:p>
    <w:p w14:paraId="417D2D11" w14:textId="77777777" w:rsidR="00423DE7" w:rsidRPr="00BC2943" w:rsidRDefault="00423DE7" w:rsidP="005C5505">
      <w:pPr>
        <w:pStyle w:val="Texto"/>
        <w:spacing w:after="0" w:line="276" w:lineRule="auto"/>
        <w:ind w:right="51"/>
        <w:rPr>
          <w:sz w:val="22"/>
          <w:szCs w:val="22"/>
        </w:rPr>
      </w:pPr>
      <w:r w:rsidRPr="00BC2943">
        <w:rPr>
          <w:sz w:val="22"/>
          <w:szCs w:val="22"/>
        </w:rPr>
        <w:t>Es posible que se utilicen modos operativos especiales para acelerar las pruebas DFS y evitar el intensivo reinicio del dispositivo, o tener que apagar el dispositivo para restablecerlo. Estos modos deben representar la misma capacidad operativa de detección de radar que los modos operativos de los dispositivos WAS/RLAN que se comercializan normalmente y no deben estar disponibles, operativos o presentes en los dispositivos WAS/RLAN que se comercialicen. El acceso a esta capacidad debe estar estrictamente limitada al titular del certificado de homologación a través de prácticas prudentes de seguridad.</w:t>
      </w:r>
    </w:p>
    <w:p w14:paraId="7A36C30F" w14:textId="77777777" w:rsidR="00423DE7" w:rsidRPr="00BC2943" w:rsidRDefault="00423DE7" w:rsidP="005C5505">
      <w:pPr>
        <w:pStyle w:val="Texto"/>
        <w:spacing w:after="0" w:line="276" w:lineRule="auto"/>
        <w:ind w:right="51"/>
        <w:rPr>
          <w:sz w:val="22"/>
          <w:szCs w:val="22"/>
        </w:rPr>
      </w:pPr>
      <w:r w:rsidRPr="00BC2943">
        <w:rPr>
          <w:sz w:val="22"/>
          <w:szCs w:val="22"/>
        </w:rPr>
        <w:t>Capacidades sugeridas:</w:t>
      </w:r>
    </w:p>
    <w:p w14:paraId="21E60725" w14:textId="77777777" w:rsidR="00423DE7" w:rsidRPr="00BC2943" w:rsidRDefault="00423DE7" w:rsidP="0027128C">
      <w:pPr>
        <w:pStyle w:val="Texto"/>
        <w:numPr>
          <w:ilvl w:val="0"/>
          <w:numId w:val="86"/>
        </w:numPr>
        <w:spacing w:after="0" w:line="276" w:lineRule="auto"/>
        <w:ind w:left="1134" w:right="51" w:hanging="567"/>
        <w:rPr>
          <w:sz w:val="22"/>
          <w:szCs w:val="22"/>
        </w:rPr>
      </w:pPr>
      <w:r w:rsidRPr="00BC2943">
        <w:rPr>
          <w:sz w:val="22"/>
          <w:szCs w:val="22"/>
        </w:rPr>
        <w:lastRenderedPageBreak/>
        <w:t>Capacidad de activar/desactivar el modo de prueba para verificar el funcionamiento normal en las pruebas DFS normales.</w:t>
      </w:r>
    </w:p>
    <w:p w14:paraId="10ACD11D" w14:textId="77777777" w:rsidR="00423DE7" w:rsidRPr="00BC2943" w:rsidRDefault="00423DE7" w:rsidP="0027128C">
      <w:pPr>
        <w:pStyle w:val="Texto"/>
        <w:numPr>
          <w:ilvl w:val="0"/>
          <w:numId w:val="86"/>
        </w:numPr>
        <w:spacing w:after="0" w:line="276" w:lineRule="auto"/>
        <w:ind w:left="1134" w:right="51" w:hanging="567"/>
        <w:rPr>
          <w:sz w:val="22"/>
          <w:szCs w:val="22"/>
        </w:rPr>
      </w:pPr>
      <w:r w:rsidRPr="00BC2943">
        <w:rPr>
          <w:sz w:val="22"/>
          <w:szCs w:val="22"/>
        </w:rPr>
        <w:t>Desplegar por algún medio la(s) detección(es) de radar.</w:t>
      </w:r>
    </w:p>
    <w:p w14:paraId="50DF01A0" w14:textId="77777777" w:rsidR="00423DE7" w:rsidRPr="00BC2943" w:rsidRDefault="00423DE7" w:rsidP="0027128C">
      <w:pPr>
        <w:pStyle w:val="Texto"/>
        <w:numPr>
          <w:ilvl w:val="0"/>
          <w:numId w:val="86"/>
        </w:numPr>
        <w:spacing w:after="0" w:line="276" w:lineRule="auto"/>
        <w:ind w:left="1134" w:right="51" w:hanging="567"/>
        <w:rPr>
          <w:sz w:val="22"/>
          <w:szCs w:val="22"/>
        </w:rPr>
      </w:pPr>
      <w:r w:rsidRPr="00BC2943">
        <w:rPr>
          <w:sz w:val="22"/>
          <w:szCs w:val="22"/>
        </w:rPr>
        <w:t>Tras la detección de radar, el modo de prueba debe desactivar el período de no ocupación de 30 minutos y devolver el dispositivo a la frecuencia de prueba original en unos pocos segundos. Es aceptable deshabilitar el movimiento del canal tras la detección del radar mientras está en modo de prueba. Esto mantendrá el dispositivo en la frecuencia de prueba.</w:t>
      </w:r>
    </w:p>
    <w:p w14:paraId="164E4AE4" w14:textId="77777777" w:rsidR="00423DE7" w:rsidRPr="00BC2943" w:rsidRDefault="00423DE7" w:rsidP="0027128C">
      <w:pPr>
        <w:pStyle w:val="Texto"/>
        <w:numPr>
          <w:ilvl w:val="0"/>
          <w:numId w:val="86"/>
        </w:numPr>
        <w:spacing w:after="0" w:line="276" w:lineRule="auto"/>
        <w:ind w:left="1134" w:right="51" w:hanging="567"/>
        <w:rPr>
          <w:sz w:val="22"/>
          <w:szCs w:val="22"/>
        </w:rPr>
      </w:pPr>
      <w:r w:rsidRPr="00BC2943">
        <w:rPr>
          <w:sz w:val="22"/>
          <w:szCs w:val="22"/>
        </w:rPr>
        <w:t>Las frecuencias de prueba no deben estar fijas en el firmware del dispositivo WAS/RLAN, para ningún modo de prueba, ya que el ingeniero de prueba las debe seleccionar aleatoriamente.</w:t>
      </w:r>
    </w:p>
    <w:p w14:paraId="549BD8A8" w14:textId="77777777" w:rsidR="00423DE7" w:rsidRPr="00BC2943" w:rsidRDefault="00423DE7" w:rsidP="0027128C">
      <w:pPr>
        <w:pStyle w:val="Texto"/>
        <w:numPr>
          <w:ilvl w:val="0"/>
          <w:numId w:val="86"/>
        </w:numPr>
        <w:spacing w:after="0" w:line="276" w:lineRule="auto"/>
        <w:ind w:left="1134" w:right="51" w:hanging="567"/>
        <w:rPr>
          <w:sz w:val="22"/>
          <w:szCs w:val="22"/>
        </w:rPr>
      </w:pPr>
      <w:r w:rsidRPr="00BC2943">
        <w:rPr>
          <w:sz w:val="22"/>
          <w:szCs w:val="22"/>
        </w:rPr>
        <w:t>Posibilidad de restablecer y/o editar la lista de frecuencias "bloqueadas".</w:t>
      </w:r>
    </w:p>
    <w:p w14:paraId="79D377F9" w14:textId="77777777" w:rsidR="00423DE7" w:rsidRPr="00BC2943" w:rsidRDefault="00423DE7" w:rsidP="0027128C">
      <w:pPr>
        <w:pStyle w:val="Texto"/>
        <w:numPr>
          <w:ilvl w:val="0"/>
          <w:numId w:val="86"/>
        </w:numPr>
        <w:spacing w:after="0" w:line="276" w:lineRule="auto"/>
        <w:ind w:left="1134" w:right="51" w:hanging="567"/>
        <w:rPr>
          <w:sz w:val="22"/>
          <w:szCs w:val="22"/>
        </w:rPr>
      </w:pPr>
      <w:r w:rsidRPr="00BC2943">
        <w:rPr>
          <w:sz w:val="22"/>
          <w:szCs w:val="22"/>
        </w:rPr>
        <w:t>Posibilidad de activar/desactivar el "tiempo de comprobación de disponibilidad del canal" si el dispositivo tiene que reiniciarse como parte del funcionamiento normal DFS cuando se detecta un radar.</w:t>
      </w:r>
    </w:p>
    <w:p w14:paraId="40AE8E95" w14:textId="77777777" w:rsidR="00423DE7" w:rsidRPr="00BC2943" w:rsidRDefault="00423DE7" w:rsidP="0027128C">
      <w:pPr>
        <w:pStyle w:val="Texto"/>
        <w:numPr>
          <w:ilvl w:val="0"/>
          <w:numId w:val="86"/>
        </w:numPr>
        <w:spacing w:after="0" w:line="276" w:lineRule="auto"/>
        <w:ind w:left="1134" w:right="51" w:hanging="567"/>
        <w:rPr>
          <w:sz w:val="22"/>
          <w:szCs w:val="22"/>
        </w:rPr>
      </w:pPr>
      <w:r w:rsidRPr="00BC2943">
        <w:rPr>
          <w:sz w:val="22"/>
          <w:szCs w:val="22"/>
        </w:rPr>
        <w:t>Interfaces de modo de prueba, como una interfaz con terminal ASCII o una interfaz basada en página web (esto requiere una actualización automática de la página web en un intervalo de tiempo suficiente para no ralentizar el tiempo de prueba).</w:t>
      </w:r>
    </w:p>
    <w:p w14:paraId="03A0BF2D" w14:textId="77777777" w:rsidR="00423DE7" w:rsidRPr="00BC2943" w:rsidRDefault="00423DE7" w:rsidP="005C5505">
      <w:pPr>
        <w:pStyle w:val="Texto"/>
        <w:spacing w:after="0" w:line="276" w:lineRule="auto"/>
        <w:ind w:right="51"/>
        <w:rPr>
          <w:sz w:val="22"/>
          <w:szCs w:val="22"/>
        </w:rPr>
      </w:pPr>
    </w:p>
    <w:p w14:paraId="48D2DB0B" w14:textId="77777777" w:rsidR="00423DE7" w:rsidRPr="00BC2943" w:rsidRDefault="00423DE7" w:rsidP="005C5505">
      <w:pPr>
        <w:spacing w:after="0"/>
        <w:ind w:right="51"/>
        <w:jc w:val="both"/>
        <w:rPr>
          <w:rFonts w:ascii="Arial" w:hAnsi="Arial" w:cs="Arial"/>
        </w:rPr>
      </w:pPr>
      <w:r w:rsidRPr="00BC2943">
        <w:rPr>
          <w:rFonts w:ascii="Arial" w:hAnsi="Arial" w:cs="Arial"/>
          <w:b/>
          <w:bCs/>
        </w:rPr>
        <w:t>5.11.2.4.</w:t>
      </w:r>
      <w:r w:rsidRPr="00BC2943">
        <w:rPr>
          <w:rFonts w:ascii="Arial" w:hAnsi="Arial" w:cs="Arial"/>
        </w:rPr>
        <w:t xml:space="preserve"> Dispositivos cliente sin capacidad de detección de radar </w:t>
      </w:r>
    </w:p>
    <w:p w14:paraId="5C2A0997" w14:textId="77777777" w:rsidR="00423DE7" w:rsidRPr="00BC2943" w:rsidRDefault="00423DE7" w:rsidP="005C5505">
      <w:pPr>
        <w:pStyle w:val="Texto"/>
        <w:spacing w:after="0" w:line="276" w:lineRule="auto"/>
        <w:ind w:right="51"/>
        <w:rPr>
          <w:sz w:val="22"/>
          <w:szCs w:val="22"/>
        </w:rPr>
      </w:pPr>
      <w:r w:rsidRPr="00BC2943">
        <w:rPr>
          <w:sz w:val="22"/>
          <w:szCs w:val="22"/>
        </w:rPr>
        <w:t>Los dispositivos sin capacidad de detección de radar deben cumplir con los requisitos técnicos correspondientes del capítulo 4 de la presente DT. Adicionalmente, un dispositivo cliente sin capacidad de detección de radar debe depender de un dispositivo maestro para iniciar una red, esto requiere que dicho dispositivo cliente no pueda iniciar, o configurarse para iniciar ninguna transmisión, incluidas las transmisiones de sondeo/exploración, tramas o admitir modos ad-hoc (u otros modos de igual a igual) de operación sin el permiso de un dispositivo maestro previamente homologado con la capacidad de detección de radar. Lo anterior establece las restricciones siguientes a dichos dispositivos:</w:t>
      </w:r>
    </w:p>
    <w:p w14:paraId="53BEC277" w14:textId="77777777" w:rsidR="00423DE7" w:rsidRPr="00BC2943" w:rsidRDefault="00423DE7" w:rsidP="0027128C">
      <w:pPr>
        <w:pStyle w:val="Texto"/>
        <w:numPr>
          <w:ilvl w:val="0"/>
          <w:numId w:val="87"/>
        </w:numPr>
        <w:spacing w:after="0" w:line="276" w:lineRule="auto"/>
        <w:ind w:left="1134" w:right="51" w:hanging="567"/>
        <w:rPr>
          <w:sz w:val="22"/>
          <w:szCs w:val="22"/>
        </w:rPr>
      </w:pPr>
      <w:r w:rsidRPr="00BC2943">
        <w:rPr>
          <w:sz w:val="22"/>
          <w:szCs w:val="22"/>
        </w:rPr>
        <w:t>Para dispositivos cliente con software de configuración deben cumplirse los requisitos del numeral 4.6.2.2.</w:t>
      </w:r>
    </w:p>
    <w:p w14:paraId="58373C8D" w14:textId="77777777" w:rsidR="00423DE7" w:rsidRPr="00BC2943" w:rsidRDefault="00423DE7" w:rsidP="0027128C">
      <w:pPr>
        <w:pStyle w:val="Texto"/>
        <w:numPr>
          <w:ilvl w:val="0"/>
          <w:numId w:val="87"/>
        </w:numPr>
        <w:spacing w:after="0" w:line="276" w:lineRule="auto"/>
        <w:ind w:left="1134" w:right="51" w:hanging="567"/>
        <w:rPr>
          <w:sz w:val="22"/>
          <w:szCs w:val="22"/>
        </w:rPr>
      </w:pPr>
      <w:r w:rsidRPr="00BC2943">
        <w:rPr>
          <w:sz w:val="22"/>
          <w:szCs w:val="22"/>
        </w:rPr>
        <w:t xml:space="preserve">La operación de un dispositivo cliente del tipo </w:t>
      </w:r>
      <w:proofErr w:type="spellStart"/>
      <w:r w:rsidRPr="00BC2943">
        <w:rPr>
          <w:sz w:val="22"/>
          <w:szCs w:val="22"/>
        </w:rPr>
        <w:t>Wi</w:t>
      </w:r>
      <w:proofErr w:type="spellEnd"/>
      <w:r w:rsidRPr="00BC2943">
        <w:rPr>
          <w:sz w:val="22"/>
          <w:szCs w:val="22"/>
        </w:rPr>
        <w:t>-Fi Direct® o TDLS en las bandas WAS/RLAN es limitada; solo se permiten cuando se comunica con dispositivos previamente homologados como maestro de acuerdo con los requisitos del capítulo 4 de la presente DT o si el dispositivo está operando bajo el control de un maestro previamente homologado.</w:t>
      </w:r>
    </w:p>
    <w:p w14:paraId="5A1AC796" w14:textId="77777777" w:rsidR="00423DE7" w:rsidRPr="00BC2943" w:rsidRDefault="00423DE7" w:rsidP="0027128C">
      <w:pPr>
        <w:pStyle w:val="Texto"/>
        <w:numPr>
          <w:ilvl w:val="0"/>
          <w:numId w:val="87"/>
        </w:numPr>
        <w:spacing w:after="0" w:line="276" w:lineRule="auto"/>
        <w:ind w:left="1134" w:right="51" w:hanging="567"/>
        <w:rPr>
          <w:sz w:val="22"/>
          <w:szCs w:val="22"/>
        </w:rPr>
      </w:pPr>
      <w:r w:rsidRPr="00BC2943">
        <w:rPr>
          <w:sz w:val="22"/>
          <w:szCs w:val="22"/>
        </w:rPr>
        <w:t xml:space="preserve">Los dispositivos cliente no pueden funcionar en los modos del tipo </w:t>
      </w:r>
      <w:proofErr w:type="spellStart"/>
      <w:r w:rsidRPr="00BC2943">
        <w:rPr>
          <w:sz w:val="22"/>
          <w:szCs w:val="22"/>
        </w:rPr>
        <w:t>Wi</w:t>
      </w:r>
      <w:proofErr w:type="spellEnd"/>
      <w:r w:rsidRPr="00BC2943">
        <w:rPr>
          <w:sz w:val="22"/>
          <w:szCs w:val="22"/>
        </w:rPr>
        <w:t>-Fi® "</w:t>
      </w:r>
      <w:proofErr w:type="spellStart"/>
      <w:r w:rsidRPr="00BC2943">
        <w:rPr>
          <w:sz w:val="22"/>
          <w:szCs w:val="22"/>
        </w:rPr>
        <w:t>hotspot</w:t>
      </w:r>
      <w:proofErr w:type="spellEnd"/>
      <w:r w:rsidRPr="00BC2943">
        <w:rPr>
          <w:sz w:val="22"/>
          <w:szCs w:val="22"/>
        </w:rPr>
        <w:t>". Los dispositivos con capacidad de "punto de acceso" deben tener capacidades de detección de radar y DFS.</w:t>
      </w:r>
    </w:p>
    <w:p w14:paraId="5067A194" w14:textId="77777777" w:rsidR="00423DE7" w:rsidRPr="00BC2943" w:rsidRDefault="00423DE7" w:rsidP="005C5505">
      <w:pPr>
        <w:pStyle w:val="Texto"/>
        <w:spacing w:after="0" w:line="276" w:lineRule="auto"/>
        <w:ind w:right="51"/>
        <w:rPr>
          <w:sz w:val="22"/>
          <w:szCs w:val="22"/>
        </w:rPr>
      </w:pPr>
      <w:r w:rsidRPr="00BC2943">
        <w:rPr>
          <w:sz w:val="22"/>
          <w:szCs w:val="22"/>
        </w:rPr>
        <w:t>La siguiente información debe incluirse en el reporte de pruebas:</w:t>
      </w:r>
    </w:p>
    <w:p w14:paraId="32AE8DAC" w14:textId="77777777" w:rsidR="00423DE7" w:rsidRPr="00BC2943" w:rsidRDefault="00423DE7" w:rsidP="0027128C">
      <w:pPr>
        <w:pStyle w:val="Texto"/>
        <w:numPr>
          <w:ilvl w:val="0"/>
          <w:numId w:val="88"/>
        </w:numPr>
        <w:spacing w:after="0" w:line="276" w:lineRule="auto"/>
        <w:ind w:left="1134" w:right="51" w:hanging="567"/>
        <w:rPr>
          <w:sz w:val="22"/>
          <w:szCs w:val="22"/>
        </w:rPr>
      </w:pPr>
      <w:r w:rsidRPr="00BC2943">
        <w:rPr>
          <w:sz w:val="22"/>
          <w:szCs w:val="22"/>
        </w:rPr>
        <w:t>Una sección o partes identificables en el reporte que demuestren lo siguiente:</w:t>
      </w:r>
    </w:p>
    <w:p w14:paraId="6D7DD054" w14:textId="77777777" w:rsidR="00423DE7" w:rsidRPr="00BC2943" w:rsidRDefault="00423DE7" w:rsidP="0027128C">
      <w:pPr>
        <w:pStyle w:val="Texto"/>
        <w:numPr>
          <w:ilvl w:val="1"/>
          <w:numId w:val="88"/>
        </w:numPr>
        <w:spacing w:after="0" w:line="276" w:lineRule="auto"/>
        <w:ind w:left="1701" w:right="51" w:hanging="567"/>
        <w:rPr>
          <w:sz w:val="22"/>
          <w:szCs w:val="22"/>
        </w:rPr>
      </w:pPr>
      <w:r w:rsidRPr="00BC2943">
        <w:rPr>
          <w:sz w:val="22"/>
          <w:szCs w:val="22"/>
        </w:rPr>
        <w:t xml:space="preserve">Los resultados de la prueba que demuestren que se establece un enlace de cliente asociado con el maestro en una frecuencia de prueba; si un dispositivo cliente funciona en un modo de "solo escuchar" a un maestro sin "asociarse" </w:t>
      </w:r>
      <w:r w:rsidRPr="00BC2943">
        <w:rPr>
          <w:sz w:val="22"/>
          <w:szCs w:val="22"/>
        </w:rPr>
        <w:lastRenderedPageBreak/>
        <w:t>formalmente con él, el informe de prueba debe incluir pruebas para dichos modos.</w:t>
      </w:r>
    </w:p>
    <w:p w14:paraId="0EAE2659" w14:textId="77777777" w:rsidR="00423DE7" w:rsidRPr="00BC2943" w:rsidRDefault="00423DE7" w:rsidP="0027128C">
      <w:pPr>
        <w:pStyle w:val="Texto"/>
        <w:numPr>
          <w:ilvl w:val="1"/>
          <w:numId w:val="88"/>
        </w:numPr>
        <w:spacing w:after="0" w:line="276" w:lineRule="auto"/>
        <w:ind w:left="1701" w:right="51" w:hanging="567"/>
        <w:rPr>
          <w:sz w:val="22"/>
          <w:szCs w:val="22"/>
        </w:rPr>
      </w:pPr>
      <w:r w:rsidRPr="00BC2943">
        <w:rPr>
          <w:sz w:val="22"/>
          <w:szCs w:val="22"/>
        </w:rPr>
        <w:t>Los dispositivos deben probarse con un dispositivo maestro que opere en la misma banda y modos de operación.</w:t>
      </w:r>
    </w:p>
    <w:p w14:paraId="4A01D350" w14:textId="77777777" w:rsidR="00423DE7" w:rsidRPr="00BC2943" w:rsidRDefault="00423DE7" w:rsidP="0027128C">
      <w:pPr>
        <w:pStyle w:val="Texto"/>
        <w:numPr>
          <w:ilvl w:val="1"/>
          <w:numId w:val="88"/>
        </w:numPr>
        <w:spacing w:after="0" w:line="276" w:lineRule="auto"/>
        <w:ind w:left="1701" w:right="51" w:hanging="567"/>
        <w:rPr>
          <w:sz w:val="22"/>
          <w:szCs w:val="22"/>
        </w:rPr>
      </w:pPr>
      <w:r w:rsidRPr="00BC2943">
        <w:rPr>
          <w:sz w:val="22"/>
          <w:szCs w:val="22"/>
        </w:rPr>
        <w:t>Si dos dispositivos cliente pueden comunicarse directamente entre sí mientras mantienen una asociación con un maestro o si el cliente opera en una banda de frecuencia mientras "escucha" a un maestro, dichos modos deben probarse con el dispositivo maestro activo.</w:t>
      </w:r>
    </w:p>
    <w:p w14:paraId="431479A1" w14:textId="77777777" w:rsidR="00423DE7" w:rsidRPr="00BC2943" w:rsidRDefault="00423DE7" w:rsidP="0027128C">
      <w:pPr>
        <w:pStyle w:val="Texto"/>
        <w:numPr>
          <w:ilvl w:val="1"/>
          <w:numId w:val="88"/>
        </w:numPr>
        <w:spacing w:after="0" w:line="276" w:lineRule="auto"/>
        <w:ind w:left="1701" w:right="51" w:hanging="567"/>
        <w:rPr>
          <w:sz w:val="22"/>
          <w:szCs w:val="22"/>
        </w:rPr>
      </w:pPr>
      <w:r w:rsidRPr="00BC2943">
        <w:rPr>
          <w:sz w:val="22"/>
          <w:szCs w:val="22"/>
        </w:rPr>
        <w:t>La frecuencia de la prueba ha sido monitoreada para garantizar que no se haya producido ninguna transmisión de ningún tipo durante 30 minutos. Si el cliente se muda con el maestro, el dispositivo se considera compatible si no aparece nada en la prueba del período de no ocupación del cliente. Para los dispositivos que se apagan (en lugar de mover los canales), no deberían aparecer tramas.</w:t>
      </w:r>
    </w:p>
    <w:p w14:paraId="038AFFF7" w14:textId="77777777" w:rsidR="00423DE7" w:rsidRPr="00BC2943" w:rsidRDefault="00423DE7" w:rsidP="0027128C">
      <w:pPr>
        <w:pStyle w:val="Texto"/>
        <w:numPr>
          <w:ilvl w:val="1"/>
          <w:numId w:val="88"/>
        </w:numPr>
        <w:spacing w:after="0" w:line="276" w:lineRule="auto"/>
        <w:ind w:left="1701" w:right="51" w:hanging="567"/>
        <w:rPr>
          <w:sz w:val="22"/>
          <w:szCs w:val="22"/>
        </w:rPr>
      </w:pPr>
      <w:r w:rsidRPr="00BC2943">
        <w:rPr>
          <w:sz w:val="22"/>
          <w:szCs w:val="22"/>
        </w:rPr>
        <w:t>Un gráfico del analizador que contenga un sólo barrido de 30 minutos en el canal original.</w:t>
      </w:r>
    </w:p>
    <w:p w14:paraId="068A5E7B" w14:textId="77777777" w:rsidR="00423DE7" w:rsidRPr="00BC2943" w:rsidRDefault="00423DE7" w:rsidP="0027128C">
      <w:pPr>
        <w:pStyle w:val="Texto"/>
        <w:numPr>
          <w:ilvl w:val="0"/>
          <w:numId w:val="88"/>
        </w:numPr>
        <w:spacing w:after="0" w:line="276" w:lineRule="auto"/>
        <w:ind w:left="1134" w:right="51" w:hanging="567"/>
        <w:rPr>
          <w:sz w:val="22"/>
          <w:szCs w:val="22"/>
        </w:rPr>
      </w:pPr>
      <w:r w:rsidRPr="00BC2943">
        <w:rPr>
          <w:sz w:val="22"/>
          <w:szCs w:val="22"/>
        </w:rPr>
        <w:t>Se requiere un compromiso por escrito del solicitante ante el Organismo de Certificación para el efecto que indique que el software del cliente y los controladores asociados no iniciarán ninguna transmisión en frecuencias DFS sin la iniciación de un maestro. Esto incluye la restricción de transmisiones de exploración y soporte para modos ad-hoc de igual a igual.</w:t>
      </w:r>
    </w:p>
    <w:p w14:paraId="05574D8F" w14:textId="77777777" w:rsidR="00423DE7" w:rsidRPr="00BC2943" w:rsidRDefault="00423DE7" w:rsidP="0027128C">
      <w:pPr>
        <w:pStyle w:val="Texto"/>
        <w:numPr>
          <w:ilvl w:val="0"/>
          <w:numId w:val="88"/>
        </w:numPr>
        <w:spacing w:after="0" w:line="276" w:lineRule="auto"/>
        <w:ind w:left="1134" w:right="51" w:hanging="567"/>
        <w:rPr>
          <w:sz w:val="22"/>
          <w:szCs w:val="22"/>
        </w:rPr>
      </w:pPr>
      <w:r w:rsidRPr="00BC2943">
        <w:rPr>
          <w:sz w:val="22"/>
          <w:szCs w:val="22"/>
        </w:rPr>
        <w:t>Un plan de canales/frecuencias para el dispositivo que muestre los canales que tienen exploración activa o exploración pasiva. El escaneo activo es donde el dispositivo puede transmitir una señal de exploración y el escaneo pasivo es donde el dispositivo puede escuchar solo sin señal de exploración.</w:t>
      </w:r>
    </w:p>
    <w:p w14:paraId="01471542" w14:textId="77777777" w:rsidR="00423DE7" w:rsidRPr="00BC2943" w:rsidRDefault="00423DE7" w:rsidP="0027128C">
      <w:pPr>
        <w:pStyle w:val="Texto"/>
        <w:numPr>
          <w:ilvl w:val="0"/>
          <w:numId w:val="88"/>
        </w:numPr>
        <w:spacing w:after="0" w:line="276" w:lineRule="auto"/>
        <w:ind w:left="1134" w:right="51" w:hanging="567"/>
        <w:rPr>
          <w:sz w:val="22"/>
          <w:szCs w:val="22"/>
        </w:rPr>
      </w:pPr>
      <w:r w:rsidRPr="00BC2943">
        <w:rPr>
          <w:sz w:val="22"/>
          <w:szCs w:val="22"/>
        </w:rPr>
        <w:t>La descripción de la seguridad del software como se cómo se establece en numeral 4.6.2.2.</w:t>
      </w:r>
    </w:p>
    <w:p w14:paraId="1F074232" w14:textId="77777777" w:rsidR="00423DE7" w:rsidRPr="00BC2943" w:rsidRDefault="00423DE7" w:rsidP="005C5505">
      <w:pPr>
        <w:pStyle w:val="Texto"/>
        <w:spacing w:after="0" w:line="276" w:lineRule="auto"/>
        <w:ind w:right="51"/>
        <w:rPr>
          <w:sz w:val="22"/>
          <w:szCs w:val="22"/>
        </w:rPr>
      </w:pPr>
    </w:p>
    <w:p w14:paraId="74833B00" w14:textId="3AB9BA4A" w:rsidR="00423DE7" w:rsidRPr="00BC2943" w:rsidRDefault="00423DE7" w:rsidP="005C5505">
      <w:pPr>
        <w:pStyle w:val="Texto"/>
        <w:spacing w:after="0" w:line="276" w:lineRule="auto"/>
        <w:ind w:right="51"/>
        <w:rPr>
          <w:b/>
          <w:sz w:val="22"/>
          <w:szCs w:val="22"/>
        </w:rPr>
      </w:pPr>
      <w:r w:rsidRPr="00BC2943">
        <w:rPr>
          <w:b/>
          <w:sz w:val="22"/>
          <w:szCs w:val="22"/>
        </w:rPr>
        <w:t xml:space="preserve">5.12. </w:t>
      </w:r>
      <w:r w:rsidR="00E75EA6" w:rsidRPr="00BC2943">
        <w:rPr>
          <w:b/>
          <w:sz w:val="22"/>
          <w:szCs w:val="22"/>
        </w:rPr>
        <w:t>Métod</w:t>
      </w:r>
      <w:r w:rsidRPr="00BC2943">
        <w:rPr>
          <w:b/>
          <w:sz w:val="22"/>
          <w:szCs w:val="22"/>
        </w:rPr>
        <w:t>o de prueba del protocolo basado en contención (CBP).</w:t>
      </w:r>
    </w:p>
    <w:p w14:paraId="697B553D" w14:textId="77777777" w:rsidR="00423DE7" w:rsidRPr="00BC2943" w:rsidRDefault="00423DE7" w:rsidP="0027128C">
      <w:pPr>
        <w:pStyle w:val="Texto"/>
        <w:numPr>
          <w:ilvl w:val="1"/>
          <w:numId w:val="57"/>
        </w:numPr>
        <w:spacing w:after="0" w:line="276" w:lineRule="auto"/>
        <w:ind w:left="1134" w:right="51" w:hanging="567"/>
        <w:rPr>
          <w:sz w:val="22"/>
          <w:szCs w:val="22"/>
        </w:rPr>
      </w:pPr>
      <w:r w:rsidRPr="00BC2943">
        <w:rPr>
          <w:sz w:val="22"/>
          <w:szCs w:val="22"/>
        </w:rPr>
        <w:t xml:space="preserve">Simulación de señal incumbente: </w:t>
      </w:r>
    </w:p>
    <w:p w14:paraId="3B81EC7D"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La señal incumbente es similar al ruido, por lo que se selecciona una señal de ruido gaussiano blanco aditivo (AWGN) de 10 MHz de ancho para simular y representar la transmisión incumbente.</w:t>
      </w:r>
    </w:p>
    <w:p w14:paraId="025A3D66" w14:textId="77777777" w:rsidR="00423DE7" w:rsidRPr="00BC2943" w:rsidRDefault="00423DE7" w:rsidP="0027128C">
      <w:pPr>
        <w:pStyle w:val="Texto"/>
        <w:numPr>
          <w:ilvl w:val="1"/>
          <w:numId w:val="57"/>
        </w:numPr>
        <w:spacing w:after="0" w:line="276" w:lineRule="auto"/>
        <w:ind w:left="1134" w:right="51" w:hanging="567"/>
        <w:rPr>
          <w:sz w:val="22"/>
          <w:szCs w:val="22"/>
        </w:rPr>
      </w:pPr>
      <w:r w:rsidRPr="00BC2943">
        <w:rPr>
          <w:sz w:val="22"/>
          <w:szCs w:val="22"/>
        </w:rPr>
        <w:t xml:space="preserve">Número requerido de pruebas: </w:t>
      </w:r>
    </w:p>
    <w:p w14:paraId="5AF21831"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 xml:space="preserve">Las señales incumbentes y del EBP (puntos de acceso de interior, equipos subordinados o clientes) pueden ocupar diferentes porciones del canal. Dependiendo del ancho de banda de transmisión del EBP y la frecuencia central de la señal incumbente (simulada por una señal AWGN con un ancho de 10 MHz), la frecuencia central de la señal del EBP </w:t>
      </w:r>
      <w:r w:rsidRPr="00BC2943">
        <w:rPr>
          <w:rFonts w:ascii="Cambria Math" w:hAnsi="Cambria Math" w:cs="Cambria Math"/>
          <w:sz w:val="22"/>
          <w:szCs w:val="22"/>
        </w:rPr>
        <w:t>𝑓𝑐</w:t>
      </w:r>
      <w:r w:rsidRPr="00BC2943">
        <w:rPr>
          <w:sz w:val="22"/>
          <w:szCs w:val="22"/>
          <w:vertAlign w:val="subscript"/>
        </w:rPr>
        <w:t>1</w:t>
      </w:r>
      <w:r w:rsidRPr="00BC2943">
        <w:rPr>
          <w:sz w:val="22"/>
          <w:szCs w:val="22"/>
        </w:rPr>
        <w:t xml:space="preserve"> puede caer dentro del ancho de banda ocupado de la señal incumbente (Figura 33a), o fuera de él (Figura 33b).</w:t>
      </w:r>
    </w:p>
    <w:p w14:paraId="1496FB1A" w14:textId="77777777" w:rsidR="00423DE7" w:rsidRPr="00BC2943" w:rsidRDefault="00423DE7" w:rsidP="005C5505">
      <w:pPr>
        <w:spacing w:after="0"/>
        <w:ind w:right="51"/>
        <w:jc w:val="center"/>
      </w:pPr>
      <w:r w:rsidRPr="00BC2943">
        <w:rPr>
          <w:noProof/>
        </w:rPr>
        <w:lastRenderedPageBreak/>
        <w:drawing>
          <wp:inline distT="0" distB="0" distL="0" distR="0" wp14:anchorId="443E3CD4" wp14:editId="22B06A55">
            <wp:extent cx="4124960" cy="23749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4124960" cy="2374900"/>
                    </a:xfrm>
                    <a:prstGeom prst="rect">
                      <a:avLst/>
                    </a:prstGeom>
                    <a:noFill/>
                    <a:ln>
                      <a:noFill/>
                    </a:ln>
                  </pic:spPr>
                </pic:pic>
              </a:graphicData>
            </a:graphic>
          </wp:inline>
        </w:drawing>
      </w:r>
    </w:p>
    <w:p w14:paraId="7F2BE31E" w14:textId="77777777" w:rsidR="00423DE7" w:rsidRPr="00BC2943" w:rsidRDefault="00423DE7" w:rsidP="005C5505">
      <w:pPr>
        <w:pStyle w:val="Texto"/>
        <w:spacing w:after="0" w:line="276" w:lineRule="auto"/>
        <w:ind w:right="51"/>
        <w:jc w:val="center"/>
        <w:rPr>
          <w:bCs/>
          <w:sz w:val="22"/>
          <w:szCs w:val="22"/>
          <w:lang w:val="es-MX"/>
        </w:rPr>
      </w:pPr>
      <w:r w:rsidRPr="00BC2943">
        <w:rPr>
          <w:b/>
          <w:sz w:val="22"/>
          <w:szCs w:val="22"/>
          <w:lang w:val="es-MX"/>
        </w:rPr>
        <w:t xml:space="preserve">Figura 33. </w:t>
      </w:r>
      <w:r w:rsidRPr="00BC2943">
        <w:rPr>
          <w:bCs/>
          <w:sz w:val="22"/>
          <w:szCs w:val="22"/>
          <w:lang w:val="es-MX"/>
        </w:rPr>
        <w:t>Dos escenarios posibles donde a) la frecuencia central de la transmisión del EBP se encuentra dentro del ancho de banda ocupado de la señal incumbente, o b) fuera del ancho de banda ocupado de la señal incumbente</w:t>
      </w:r>
    </w:p>
    <w:p w14:paraId="51B4EB76"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 xml:space="preserve">Para garantizar que EBP detecte de manera confiable una señal incumbente en los escenarios que se muestran en la Figura 33, la prueba del umbral de detección puede repetirse más de una vez con la señal incumbente (que tiene una frecuencia central </w:t>
      </w:r>
      <w:r w:rsidRPr="00BC2943">
        <w:rPr>
          <w:rFonts w:ascii="Cambria Math" w:hAnsi="Cambria Math" w:cs="Cambria Math"/>
          <w:sz w:val="22"/>
          <w:szCs w:val="22"/>
        </w:rPr>
        <w:t>𝑓𝑐</w:t>
      </w:r>
      <w:r w:rsidRPr="00BC2943">
        <w:rPr>
          <w:sz w:val="22"/>
          <w:szCs w:val="22"/>
          <w:vertAlign w:val="subscript"/>
        </w:rPr>
        <w:t>2</w:t>
      </w:r>
      <w:r w:rsidRPr="00BC2943">
        <w:rPr>
          <w:sz w:val="22"/>
          <w:szCs w:val="22"/>
        </w:rPr>
        <w:t>) sintonizada en diferentes frecuencias centrales dentro del ancho de banda de la transmisión del EBP. Los criterios establecidos en el Cuadro 27 determinan cuántas veces debe realizarse la prueba del umbral de detección;</w:t>
      </w:r>
    </w:p>
    <w:p w14:paraId="24B9E78F" w14:textId="77777777" w:rsidR="00423DE7" w:rsidRPr="00BC2943" w:rsidRDefault="00423DE7" w:rsidP="005C5505">
      <w:pPr>
        <w:pStyle w:val="Texto"/>
        <w:spacing w:after="0" w:line="276" w:lineRule="auto"/>
        <w:ind w:right="51"/>
        <w:rPr>
          <w:sz w:val="22"/>
          <w:szCs w:val="22"/>
        </w:rPr>
      </w:pPr>
    </w:p>
    <w:p w14:paraId="0AF51CB0" w14:textId="77777777" w:rsidR="00423DE7" w:rsidRPr="00BC2943" w:rsidRDefault="00423DE7" w:rsidP="005C5505">
      <w:pPr>
        <w:pStyle w:val="Texto"/>
        <w:spacing w:after="0" w:line="276" w:lineRule="auto"/>
        <w:ind w:right="51"/>
        <w:rPr>
          <w:sz w:val="22"/>
          <w:szCs w:val="22"/>
        </w:rPr>
      </w:pPr>
      <w:r w:rsidRPr="00BC2943">
        <w:rPr>
          <w:b/>
          <w:bCs/>
          <w:sz w:val="22"/>
          <w:szCs w:val="22"/>
        </w:rPr>
        <w:t>Cuadro 27. Criterios para determinar el número de veces que se puede realizar la prueba de umbral de detección</w:t>
      </w:r>
    </w:p>
    <w:tbl>
      <w:tblPr>
        <w:tblStyle w:val="TableGrid"/>
        <w:tblW w:w="7934" w:type="dxa"/>
        <w:jc w:val="center"/>
        <w:tblInd w:w="0" w:type="dxa"/>
        <w:tblCellMar>
          <w:left w:w="119" w:type="dxa"/>
          <w:right w:w="56" w:type="dxa"/>
        </w:tblCellMar>
        <w:tblLook w:val="04A0" w:firstRow="1" w:lastRow="0" w:firstColumn="1" w:lastColumn="0" w:noHBand="0" w:noVBand="1"/>
      </w:tblPr>
      <w:tblGrid>
        <w:gridCol w:w="2835"/>
        <w:gridCol w:w="1338"/>
        <w:gridCol w:w="3761"/>
      </w:tblGrid>
      <w:tr w:rsidR="00423DE7" w:rsidRPr="00BC2943" w14:paraId="44DF9D80" w14:textId="77777777" w:rsidTr="007E2DBF">
        <w:trPr>
          <w:trHeight w:val="518"/>
          <w:jc w:val="center"/>
        </w:trPr>
        <w:tc>
          <w:tcPr>
            <w:tcW w:w="2835" w:type="dxa"/>
            <w:tcBorders>
              <w:top w:val="single" w:sz="3" w:space="0" w:color="000000"/>
              <w:left w:val="single" w:sz="3" w:space="0" w:color="000000"/>
              <w:bottom w:val="single" w:sz="3" w:space="0" w:color="000000"/>
              <w:right w:val="single" w:sz="3" w:space="0" w:color="000000"/>
            </w:tcBorders>
            <w:vAlign w:val="center"/>
          </w:tcPr>
          <w:p w14:paraId="785A4734"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b/>
                <w:sz w:val="20"/>
                <w:szCs w:val="20"/>
              </w:rPr>
              <w:t>Escenario</w:t>
            </w:r>
          </w:p>
        </w:tc>
        <w:tc>
          <w:tcPr>
            <w:tcW w:w="1338" w:type="dxa"/>
            <w:tcBorders>
              <w:top w:val="single" w:sz="3" w:space="0" w:color="000000"/>
              <w:left w:val="single" w:sz="3" w:space="0" w:color="000000"/>
              <w:bottom w:val="single" w:sz="3" w:space="0" w:color="000000"/>
              <w:right w:val="single" w:sz="3" w:space="0" w:color="000000"/>
            </w:tcBorders>
            <w:vAlign w:val="center"/>
          </w:tcPr>
          <w:p w14:paraId="3A6A89BB"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b/>
                <w:sz w:val="20"/>
                <w:szCs w:val="20"/>
              </w:rPr>
              <w:t>Número de pruebas</w:t>
            </w:r>
          </w:p>
        </w:tc>
        <w:tc>
          <w:tcPr>
            <w:tcW w:w="3761" w:type="dxa"/>
            <w:tcBorders>
              <w:top w:val="single" w:sz="3" w:space="0" w:color="000000"/>
              <w:left w:val="single" w:sz="3" w:space="0" w:color="000000"/>
              <w:bottom w:val="single" w:sz="3" w:space="0" w:color="000000"/>
              <w:right w:val="single" w:sz="3" w:space="0" w:color="000000"/>
            </w:tcBorders>
            <w:vAlign w:val="center"/>
          </w:tcPr>
          <w:p w14:paraId="24329DE2"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b/>
                <w:sz w:val="20"/>
                <w:szCs w:val="20"/>
              </w:rPr>
              <w:t>Ubicación de la señal incumbente</w:t>
            </w:r>
          </w:p>
        </w:tc>
      </w:tr>
      <w:tr w:rsidR="00423DE7" w:rsidRPr="00BC2943" w14:paraId="020EF160" w14:textId="77777777" w:rsidTr="007E2DBF">
        <w:trPr>
          <w:trHeight w:val="518"/>
          <w:jc w:val="center"/>
        </w:trPr>
        <w:tc>
          <w:tcPr>
            <w:tcW w:w="2835" w:type="dxa"/>
            <w:tcBorders>
              <w:top w:val="single" w:sz="3" w:space="0" w:color="000000"/>
              <w:left w:val="single" w:sz="3" w:space="0" w:color="000000"/>
              <w:bottom w:val="single" w:sz="3" w:space="0" w:color="000000"/>
              <w:right w:val="single" w:sz="3" w:space="0" w:color="000000"/>
            </w:tcBorders>
            <w:vAlign w:val="center"/>
          </w:tcPr>
          <w:p w14:paraId="51AA0C65" w14:textId="77777777" w:rsidR="00423DE7" w:rsidRPr="00BC2943" w:rsidRDefault="00423DE7" w:rsidP="005C5505">
            <w:pPr>
              <w:spacing w:after="0"/>
              <w:ind w:right="51"/>
              <w:jc w:val="center"/>
              <w:rPr>
                <w:rFonts w:ascii="Arial" w:hAnsi="Arial" w:cs="Arial"/>
                <w:sz w:val="20"/>
                <w:szCs w:val="20"/>
              </w:rPr>
            </w:pPr>
            <w:r w:rsidRPr="00BC2943">
              <w:rPr>
                <w:rFonts w:ascii="Arial" w:eastAsia="Cambria Math" w:hAnsi="Arial" w:cs="Arial"/>
                <w:sz w:val="20"/>
                <w:szCs w:val="20"/>
              </w:rPr>
              <w:t>BW</w:t>
            </w:r>
            <w:r w:rsidRPr="00BC2943">
              <w:rPr>
                <w:rFonts w:ascii="Arial" w:eastAsia="Cambria Math" w:hAnsi="Arial" w:cs="Arial"/>
                <w:sz w:val="20"/>
                <w:szCs w:val="20"/>
                <w:vertAlign w:val="subscript"/>
              </w:rPr>
              <w:t>EBP</w:t>
            </w:r>
            <w:r w:rsidRPr="00BC2943">
              <w:rPr>
                <w:rFonts w:ascii="Arial" w:eastAsia="Cambria Math" w:hAnsi="Arial" w:cs="Arial"/>
                <w:sz w:val="20"/>
                <w:szCs w:val="20"/>
              </w:rPr>
              <w:t xml:space="preserve"> ≤ BW</w:t>
            </w:r>
            <w:r w:rsidRPr="00BC2943">
              <w:rPr>
                <w:rFonts w:ascii="Arial" w:eastAsia="Cambria Math" w:hAnsi="Arial" w:cs="Arial"/>
                <w:sz w:val="20"/>
                <w:szCs w:val="20"/>
                <w:vertAlign w:val="subscript"/>
              </w:rPr>
              <w:t>INC</w:t>
            </w:r>
          </w:p>
        </w:tc>
        <w:tc>
          <w:tcPr>
            <w:tcW w:w="1338" w:type="dxa"/>
            <w:tcBorders>
              <w:top w:val="single" w:sz="3" w:space="0" w:color="000000"/>
              <w:left w:val="single" w:sz="3" w:space="0" w:color="000000"/>
              <w:bottom w:val="single" w:sz="3" w:space="0" w:color="000000"/>
              <w:right w:val="single" w:sz="3" w:space="0" w:color="000000"/>
            </w:tcBorders>
            <w:vAlign w:val="center"/>
          </w:tcPr>
          <w:p w14:paraId="03AA50D1"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Una</w:t>
            </w:r>
          </w:p>
        </w:tc>
        <w:tc>
          <w:tcPr>
            <w:tcW w:w="3761" w:type="dxa"/>
            <w:tcBorders>
              <w:top w:val="single" w:sz="3" w:space="0" w:color="000000"/>
              <w:left w:val="single" w:sz="3" w:space="0" w:color="000000"/>
              <w:bottom w:val="single" w:sz="3" w:space="0" w:color="000000"/>
              <w:right w:val="single" w:sz="3" w:space="0" w:color="000000"/>
            </w:tcBorders>
            <w:vAlign w:val="center"/>
          </w:tcPr>
          <w:p w14:paraId="37EB1866" w14:textId="77777777" w:rsidR="00423DE7" w:rsidRPr="00BC2943" w:rsidRDefault="00423DE7" w:rsidP="005C5505">
            <w:pPr>
              <w:spacing w:after="0"/>
              <w:ind w:right="51"/>
              <w:jc w:val="center"/>
              <w:rPr>
                <w:rFonts w:ascii="Arial" w:hAnsi="Arial" w:cs="Arial"/>
                <w:sz w:val="20"/>
                <w:szCs w:val="20"/>
                <w:lang w:val="es-MX"/>
              </w:rPr>
            </w:pPr>
            <w:r w:rsidRPr="00BC2943">
              <w:rPr>
                <w:rFonts w:ascii="Arial" w:hAnsi="Arial" w:cs="Arial"/>
                <w:sz w:val="20"/>
                <w:szCs w:val="20"/>
                <w:lang w:val="es-MX"/>
              </w:rPr>
              <w:t>Entone las transmisiones de la señal incumbente y del EBP</w:t>
            </w:r>
          </w:p>
          <w:p w14:paraId="5113DCEB" w14:textId="77777777" w:rsidR="00423DE7" w:rsidRPr="00BC2943" w:rsidRDefault="00423DE7" w:rsidP="005C5505">
            <w:pPr>
              <w:spacing w:after="0"/>
              <w:ind w:right="51"/>
              <w:jc w:val="center"/>
              <w:rPr>
                <w:rFonts w:ascii="Arial" w:hAnsi="Arial" w:cs="Arial"/>
                <w:sz w:val="20"/>
                <w:szCs w:val="20"/>
                <w:lang w:val="es-MX"/>
              </w:rPr>
            </w:pPr>
            <w:r w:rsidRPr="00BC2943">
              <w:rPr>
                <w:rFonts w:ascii="Arial" w:hAnsi="Arial" w:cs="Arial"/>
                <w:sz w:val="20"/>
                <w:szCs w:val="20"/>
                <w:lang w:val="es-MX"/>
              </w:rPr>
              <w:t>(</w:t>
            </w:r>
            <w:r w:rsidRPr="00BC2943">
              <w:rPr>
                <w:rFonts w:ascii="Cambria Math" w:eastAsia="Cambria Math" w:hAnsi="Cambria Math" w:cs="Cambria Math"/>
                <w:sz w:val="20"/>
                <w:szCs w:val="20"/>
              </w:rPr>
              <w:t>𝑓</w:t>
            </w:r>
            <w:r w:rsidRPr="00BC2943">
              <w:rPr>
                <w:rFonts w:ascii="Cambria Math" w:eastAsia="Cambria Math" w:hAnsi="Cambria Math" w:cs="Cambria Math"/>
                <w:sz w:val="20"/>
                <w:szCs w:val="20"/>
                <w:vertAlign w:val="subscript"/>
              </w:rPr>
              <w:t>𝑐</w:t>
            </w:r>
            <w:r w:rsidRPr="00BC2943">
              <w:rPr>
                <w:rFonts w:ascii="Arial" w:eastAsia="Cambria Math" w:hAnsi="Arial" w:cs="Arial"/>
                <w:sz w:val="20"/>
                <w:szCs w:val="20"/>
                <w:vertAlign w:val="subscript"/>
                <w:lang w:val="es-MX"/>
              </w:rPr>
              <w:t xml:space="preserve">1 </w:t>
            </w:r>
            <w:r w:rsidRPr="00BC2943">
              <w:rPr>
                <w:rFonts w:ascii="Arial" w:eastAsia="Cambria Math" w:hAnsi="Arial" w:cs="Arial"/>
                <w:sz w:val="20"/>
                <w:szCs w:val="20"/>
                <w:lang w:val="es-MX"/>
              </w:rPr>
              <w:t xml:space="preserve">= </w:t>
            </w:r>
            <w:r w:rsidRPr="00BC2943">
              <w:rPr>
                <w:rFonts w:ascii="Cambria Math" w:eastAsia="Cambria Math" w:hAnsi="Cambria Math" w:cs="Cambria Math"/>
                <w:sz w:val="20"/>
                <w:szCs w:val="20"/>
              </w:rPr>
              <w:t>𝑓</w:t>
            </w:r>
            <w:r w:rsidRPr="00BC2943">
              <w:rPr>
                <w:rFonts w:ascii="Cambria Math" w:eastAsia="Cambria Math" w:hAnsi="Cambria Math" w:cs="Cambria Math"/>
                <w:sz w:val="20"/>
                <w:szCs w:val="20"/>
                <w:vertAlign w:val="subscript"/>
              </w:rPr>
              <w:t>𝑐</w:t>
            </w:r>
            <w:r w:rsidRPr="00BC2943">
              <w:rPr>
                <w:rFonts w:ascii="Arial" w:eastAsia="Cambria Math" w:hAnsi="Arial" w:cs="Arial"/>
                <w:sz w:val="20"/>
                <w:szCs w:val="20"/>
                <w:vertAlign w:val="subscript"/>
                <w:lang w:val="es-MX"/>
              </w:rPr>
              <w:t>2</w:t>
            </w:r>
            <w:r w:rsidRPr="00BC2943">
              <w:rPr>
                <w:rFonts w:ascii="Arial" w:eastAsia="Cambria Math" w:hAnsi="Arial" w:cs="Arial"/>
                <w:sz w:val="20"/>
                <w:szCs w:val="20"/>
                <w:lang w:val="es-MX"/>
              </w:rPr>
              <w:t>)</w:t>
            </w:r>
            <w:r w:rsidRPr="00BC2943">
              <w:rPr>
                <w:rFonts w:ascii="Arial" w:hAnsi="Arial" w:cs="Arial"/>
                <w:sz w:val="20"/>
                <w:szCs w:val="20"/>
                <w:lang w:val="es-MX"/>
              </w:rPr>
              <w:t xml:space="preserve"> </w:t>
            </w:r>
          </w:p>
        </w:tc>
      </w:tr>
      <w:tr w:rsidR="00423DE7" w:rsidRPr="00BC2943" w14:paraId="145F4DDB" w14:textId="77777777" w:rsidTr="007E2DBF">
        <w:trPr>
          <w:trHeight w:val="518"/>
          <w:jc w:val="center"/>
        </w:trPr>
        <w:tc>
          <w:tcPr>
            <w:tcW w:w="2835" w:type="dxa"/>
            <w:tcBorders>
              <w:top w:val="single" w:sz="3" w:space="0" w:color="000000"/>
              <w:left w:val="single" w:sz="3" w:space="0" w:color="000000"/>
              <w:bottom w:val="single" w:sz="3" w:space="0" w:color="000000"/>
              <w:right w:val="single" w:sz="3" w:space="0" w:color="000000"/>
            </w:tcBorders>
            <w:vAlign w:val="center"/>
          </w:tcPr>
          <w:p w14:paraId="124EA6BA" w14:textId="77777777" w:rsidR="00423DE7" w:rsidRPr="00BC2943" w:rsidRDefault="00423DE7" w:rsidP="005C5505">
            <w:pPr>
              <w:spacing w:after="0"/>
              <w:ind w:right="51"/>
              <w:jc w:val="center"/>
              <w:rPr>
                <w:rFonts w:ascii="Arial" w:hAnsi="Arial" w:cs="Arial"/>
                <w:sz w:val="20"/>
                <w:szCs w:val="20"/>
              </w:rPr>
            </w:pPr>
            <w:r w:rsidRPr="00BC2943">
              <w:rPr>
                <w:rFonts w:ascii="Arial" w:eastAsia="Cambria Math" w:hAnsi="Arial" w:cs="Arial"/>
                <w:sz w:val="20"/>
                <w:szCs w:val="20"/>
              </w:rPr>
              <w:t>BW</w:t>
            </w:r>
            <w:r w:rsidRPr="00BC2943">
              <w:rPr>
                <w:rFonts w:ascii="Arial" w:eastAsia="Cambria Math" w:hAnsi="Arial" w:cs="Arial"/>
                <w:sz w:val="20"/>
                <w:szCs w:val="20"/>
                <w:vertAlign w:val="subscript"/>
              </w:rPr>
              <w:t>INC</w:t>
            </w:r>
            <w:r w:rsidRPr="00BC2943">
              <w:rPr>
                <w:rFonts w:ascii="Arial" w:eastAsia="Cambria Math" w:hAnsi="Arial" w:cs="Arial"/>
                <w:sz w:val="20"/>
                <w:szCs w:val="20"/>
              </w:rPr>
              <w:t xml:space="preserve"> &lt; BW</w:t>
            </w:r>
            <w:r w:rsidRPr="00BC2943">
              <w:rPr>
                <w:rFonts w:ascii="Arial" w:eastAsia="Cambria Math" w:hAnsi="Arial" w:cs="Arial"/>
                <w:sz w:val="20"/>
                <w:szCs w:val="20"/>
                <w:vertAlign w:val="subscript"/>
              </w:rPr>
              <w:t>EBP</w:t>
            </w:r>
            <w:r w:rsidRPr="00BC2943">
              <w:rPr>
                <w:rFonts w:ascii="Arial" w:eastAsia="Cambria Math" w:hAnsi="Arial" w:cs="Arial"/>
                <w:sz w:val="20"/>
                <w:szCs w:val="20"/>
              </w:rPr>
              <w:t xml:space="preserve"> ≤ 2*BW</w:t>
            </w:r>
            <w:r w:rsidRPr="00BC2943">
              <w:rPr>
                <w:rFonts w:ascii="Arial" w:eastAsia="Cambria Math" w:hAnsi="Arial" w:cs="Arial"/>
                <w:sz w:val="20"/>
                <w:szCs w:val="20"/>
                <w:vertAlign w:val="subscript"/>
              </w:rPr>
              <w:t>INC</w:t>
            </w:r>
          </w:p>
        </w:tc>
        <w:tc>
          <w:tcPr>
            <w:tcW w:w="1338" w:type="dxa"/>
            <w:tcBorders>
              <w:top w:val="single" w:sz="3" w:space="0" w:color="000000"/>
              <w:left w:val="single" w:sz="3" w:space="0" w:color="000000"/>
              <w:bottom w:val="single" w:sz="3" w:space="0" w:color="000000"/>
              <w:right w:val="single" w:sz="3" w:space="0" w:color="000000"/>
            </w:tcBorders>
            <w:vAlign w:val="center"/>
          </w:tcPr>
          <w:p w14:paraId="6E5EDF8C"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Una</w:t>
            </w:r>
          </w:p>
        </w:tc>
        <w:tc>
          <w:tcPr>
            <w:tcW w:w="3761" w:type="dxa"/>
            <w:tcBorders>
              <w:top w:val="single" w:sz="3" w:space="0" w:color="000000"/>
              <w:left w:val="single" w:sz="3" w:space="0" w:color="000000"/>
              <w:bottom w:val="single" w:sz="3" w:space="0" w:color="000000"/>
              <w:right w:val="single" w:sz="3" w:space="0" w:color="000000"/>
            </w:tcBorders>
            <w:vAlign w:val="center"/>
          </w:tcPr>
          <w:p w14:paraId="48B2F49F" w14:textId="77777777" w:rsidR="00423DE7" w:rsidRPr="00BC2943" w:rsidRDefault="00423DE7" w:rsidP="005C5505">
            <w:pPr>
              <w:spacing w:after="0"/>
              <w:ind w:right="51"/>
              <w:jc w:val="center"/>
              <w:rPr>
                <w:rFonts w:ascii="Arial" w:hAnsi="Arial" w:cs="Arial"/>
                <w:sz w:val="20"/>
                <w:szCs w:val="20"/>
                <w:lang w:val="es-MX"/>
              </w:rPr>
            </w:pPr>
            <w:r w:rsidRPr="00BC2943">
              <w:rPr>
                <w:rFonts w:ascii="Arial" w:hAnsi="Arial" w:cs="Arial"/>
                <w:sz w:val="20"/>
                <w:szCs w:val="20"/>
                <w:lang w:val="es-MX"/>
              </w:rPr>
              <w:t>La transmisión de la señal incumbente está contenida dentro del ancho de banda del EBP</w:t>
            </w:r>
          </w:p>
        </w:tc>
      </w:tr>
      <w:tr w:rsidR="00423DE7" w:rsidRPr="00BC2943" w14:paraId="2E639890" w14:textId="77777777" w:rsidTr="007E2DBF">
        <w:trPr>
          <w:trHeight w:val="1526"/>
          <w:jc w:val="center"/>
        </w:trPr>
        <w:tc>
          <w:tcPr>
            <w:tcW w:w="2835" w:type="dxa"/>
            <w:tcBorders>
              <w:top w:val="single" w:sz="3" w:space="0" w:color="000000"/>
              <w:left w:val="single" w:sz="3" w:space="0" w:color="000000"/>
              <w:bottom w:val="single" w:sz="3" w:space="0" w:color="000000"/>
              <w:right w:val="single" w:sz="3" w:space="0" w:color="000000"/>
            </w:tcBorders>
            <w:vAlign w:val="center"/>
          </w:tcPr>
          <w:p w14:paraId="273A9916" w14:textId="77777777" w:rsidR="00423DE7" w:rsidRPr="00BC2943" w:rsidRDefault="00423DE7" w:rsidP="005C5505">
            <w:pPr>
              <w:spacing w:after="0"/>
              <w:ind w:right="51"/>
              <w:jc w:val="center"/>
              <w:rPr>
                <w:rFonts w:ascii="Arial" w:hAnsi="Arial" w:cs="Arial"/>
                <w:sz w:val="20"/>
                <w:szCs w:val="20"/>
              </w:rPr>
            </w:pPr>
            <w:r w:rsidRPr="00BC2943">
              <w:rPr>
                <w:rFonts w:ascii="Arial" w:eastAsia="Cambria Math" w:hAnsi="Arial" w:cs="Arial"/>
                <w:sz w:val="20"/>
                <w:szCs w:val="20"/>
              </w:rPr>
              <w:t>2*BW</w:t>
            </w:r>
            <w:r w:rsidRPr="00BC2943">
              <w:rPr>
                <w:rFonts w:ascii="Arial" w:eastAsia="Cambria Math" w:hAnsi="Arial" w:cs="Arial"/>
                <w:sz w:val="20"/>
                <w:szCs w:val="20"/>
                <w:vertAlign w:val="subscript"/>
              </w:rPr>
              <w:t>INC</w:t>
            </w:r>
            <w:r w:rsidRPr="00BC2943">
              <w:rPr>
                <w:rFonts w:ascii="Arial" w:eastAsia="Cambria Math" w:hAnsi="Arial" w:cs="Arial"/>
                <w:sz w:val="20"/>
                <w:szCs w:val="20"/>
              </w:rPr>
              <w:t xml:space="preserve"> &lt; BW</w:t>
            </w:r>
            <w:r w:rsidRPr="00BC2943">
              <w:rPr>
                <w:rFonts w:ascii="Arial" w:eastAsia="Cambria Math" w:hAnsi="Arial" w:cs="Arial"/>
                <w:sz w:val="20"/>
                <w:szCs w:val="20"/>
                <w:vertAlign w:val="subscript"/>
              </w:rPr>
              <w:t>EBP</w:t>
            </w:r>
            <w:r w:rsidRPr="00BC2943">
              <w:rPr>
                <w:rFonts w:ascii="Arial" w:eastAsia="Cambria Math" w:hAnsi="Arial" w:cs="Arial"/>
                <w:sz w:val="20"/>
                <w:szCs w:val="20"/>
              </w:rPr>
              <w:t xml:space="preserve"> ≤ 4*BW</w:t>
            </w:r>
            <w:r w:rsidRPr="00BC2943">
              <w:rPr>
                <w:rFonts w:ascii="Arial" w:eastAsia="Cambria Math" w:hAnsi="Arial" w:cs="Arial"/>
                <w:sz w:val="20"/>
                <w:szCs w:val="20"/>
                <w:vertAlign w:val="subscript"/>
              </w:rPr>
              <w:t>INC</w:t>
            </w:r>
          </w:p>
        </w:tc>
        <w:tc>
          <w:tcPr>
            <w:tcW w:w="1338" w:type="dxa"/>
            <w:tcBorders>
              <w:top w:val="single" w:sz="3" w:space="0" w:color="000000"/>
              <w:left w:val="single" w:sz="3" w:space="0" w:color="000000"/>
              <w:bottom w:val="single" w:sz="3" w:space="0" w:color="000000"/>
              <w:right w:val="single" w:sz="3" w:space="0" w:color="000000"/>
            </w:tcBorders>
            <w:vAlign w:val="center"/>
          </w:tcPr>
          <w:p w14:paraId="0E0FA242" w14:textId="77777777" w:rsidR="00423DE7" w:rsidRPr="00BC2943" w:rsidRDefault="00423DE7" w:rsidP="005C5505">
            <w:pPr>
              <w:spacing w:after="0"/>
              <w:ind w:right="51"/>
              <w:jc w:val="center"/>
              <w:rPr>
                <w:rFonts w:ascii="Arial" w:hAnsi="Arial" w:cs="Arial"/>
                <w:sz w:val="20"/>
                <w:szCs w:val="20"/>
                <w:lang w:val="en-US"/>
              </w:rPr>
            </w:pPr>
            <w:r w:rsidRPr="00BC2943">
              <w:rPr>
                <w:rFonts w:ascii="Arial" w:hAnsi="Arial" w:cs="Arial"/>
                <w:sz w:val="20"/>
                <w:szCs w:val="20"/>
                <w:lang w:val="en-US"/>
              </w:rPr>
              <w:t>Dos</w:t>
            </w:r>
          </w:p>
        </w:tc>
        <w:tc>
          <w:tcPr>
            <w:tcW w:w="3761" w:type="dxa"/>
            <w:tcBorders>
              <w:top w:val="single" w:sz="3" w:space="0" w:color="000000"/>
              <w:left w:val="single" w:sz="3" w:space="0" w:color="000000"/>
              <w:bottom w:val="single" w:sz="3" w:space="0" w:color="000000"/>
              <w:right w:val="single" w:sz="3" w:space="0" w:color="000000"/>
            </w:tcBorders>
            <w:vAlign w:val="center"/>
          </w:tcPr>
          <w:p w14:paraId="08D07979" w14:textId="77777777" w:rsidR="00423DE7" w:rsidRPr="00BC2943" w:rsidRDefault="00423DE7" w:rsidP="005C5505">
            <w:pPr>
              <w:spacing w:after="0"/>
              <w:ind w:right="51"/>
              <w:jc w:val="center"/>
              <w:rPr>
                <w:rFonts w:ascii="Arial" w:eastAsia="Cambria Math" w:hAnsi="Arial" w:cs="Arial"/>
                <w:sz w:val="20"/>
                <w:szCs w:val="20"/>
              </w:rPr>
            </w:pPr>
            <w:r w:rsidRPr="00BC2943">
              <w:rPr>
                <w:rFonts w:ascii="Arial" w:hAnsi="Arial" w:cs="Arial"/>
                <w:sz w:val="20"/>
                <w:szCs w:val="20"/>
                <w:lang w:val="es-MX"/>
              </w:rPr>
              <w:t>La transmisión de la señal incumbente está contenida dentro del ancho</w:t>
            </w:r>
            <w:r w:rsidRPr="00BC2943">
              <w:rPr>
                <w:rFonts w:ascii="Arial" w:eastAsia="Cambria Math" w:hAnsi="Arial" w:cs="Arial"/>
                <w:sz w:val="20"/>
                <w:szCs w:val="20"/>
              </w:rPr>
              <w:t xml:space="preserve"> de banda del EBP</w:t>
            </w:r>
          </w:p>
          <w:p w14:paraId="40D0D2FA" w14:textId="77777777" w:rsidR="00423DE7" w:rsidRPr="00BC2943" w:rsidRDefault="00423DE7" w:rsidP="005C5505">
            <w:pPr>
              <w:spacing w:after="0"/>
              <w:ind w:right="51"/>
              <w:jc w:val="center"/>
              <w:rPr>
                <w:rFonts w:ascii="Arial" w:eastAsia="Cambria Math" w:hAnsi="Arial" w:cs="Arial"/>
                <w:sz w:val="20"/>
                <w:szCs w:val="20"/>
              </w:rPr>
            </w:pPr>
            <w:r w:rsidRPr="00BC2943">
              <w:rPr>
                <w:rFonts w:ascii="Arial" w:eastAsia="Cambria Math" w:hAnsi="Arial" w:cs="Arial"/>
                <w:sz w:val="20"/>
                <w:szCs w:val="20"/>
              </w:rPr>
              <w:t>y</w:t>
            </w:r>
          </w:p>
          <w:p w14:paraId="263A8741" w14:textId="77777777" w:rsidR="00423DE7" w:rsidRPr="00BC2943" w:rsidRDefault="00423DE7" w:rsidP="005C5505">
            <w:pPr>
              <w:spacing w:after="0"/>
              <w:ind w:right="51"/>
              <w:jc w:val="center"/>
              <w:rPr>
                <w:rFonts w:ascii="Arial" w:hAnsi="Arial" w:cs="Arial"/>
                <w:sz w:val="20"/>
                <w:szCs w:val="20"/>
                <w:lang w:val="es-MX"/>
              </w:rPr>
            </w:pPr>
            <w:r w:rsidRPr="00BC2943">
              <w:rPr>
                <w:rFonts w:ascii="Arial" w:eastAsia="Cambria Math" w:hAnsi="Arial" w:cs="Arial"/>
                <w:sz w:val="20"/>
                <w:szCs w:val="20"/>
              </w:rPr>
              <w:t>La transmisión de la señal incumbente se ubica lo más cerca posible de los bordes superior e inferior, respectivamente, del canal del EBP</w:t>
            </w:r>
          </w:p>
        </w:tc>
      </w:tr>
      <w:tr w:rsidR="00423DE7" w:rsidRPr="00BC2943" w14:paraId="13998EB2" w14:textId="77777777" w:rsidTr="007E2DBF">
        <w:trPr>
          <w:trHeight w:val="2038"/>
          <w:jc w:val="center"/>
        </w:trPr>
        <w:tc>
          <w:tcPr>
            <w:tcW w:w="2835" w:type="dxa"/>
            <w:tcBorders>
              <w:top w:val="single" w:sz="3" w:space="0" w:color="000000"/>
              <w:left w:val="single" w:sz="3" w:space="0" w:color="000000"/>
              <w:bottom w:val="single" w:sz="3" w:space="0" w:color="000000"/>
              <w:right w:val="single" w:sz="3" w:space="0" w:color="000000"/>
            </w:tcBorders>
            <w:vAlign w:val="center"/>
          </w:tcPr>
          <w:p w14:paraId="3DE09EE2" w14:textId="77777777" w:rsidR="00423DE7" w:rsidRPr="00BC2943" w:rsidRDefault="00423DE7" w:rsidP="005C5505">
            <w:pPr>
              <w:spacing w:after="0"/>
              <w:ind w:right="51"/>
              <w:jc w:val="center"/>
              <w:rPr>
                <w:rFonts w:ascii="Arial" w:hAnsi="Arial" w:cs="Arial"/>
                <w:sz w:val="20"/>
                <w:szCs w:val="20"/>
              </w:rPr>
            </w:pPr>
            <w:r w:rsidRPr="00BC2943">
              <w:rPr>
                <w:rFonts w:ascii="Arial" w:eastAsia="Cambria Math" w:hAnsi="Arial" w:cs="Arial"/>
                <w:sz w:val="20"/>
                <w:szCs w:val="20"/>
              </w:rPr>
              <w:lastRenderedPageBreak/>
              <w:t>BW</w:t>
            </w:r>
            <w:r w:rsidRPr="00BC2943">
              <w:rPr>
                <w:rFonts w:ascii="Arial" w:eastAsia="Cambria Math" w:hAnsi="Arial" w:cs="Arial"/>
                <w:sz w:val="20"/>
                <w:szCs w:val="20"/>
                <w:vertAlign w:val="subscript"/>
              </w:rPr>
              <w:t>EBP</w:t>
            </w:r>
            <w:r w:rsidRPr="00BC2943">
              <w:rPr>
                <w:rFonts w:ascii="Arial" w:eastAsia="Cambria Math" w:hAnsi="Arial" w:cs="Arial"/>
                <w:sz w:val="20"/>
                <w:szCs w:val="20"/>
              </w:rPr>
              <w:t xml:space="preserve"> &gt; 4*BW</w:t>
            </w:r>
            <w:r w:rsidRPr="00BC2943">
              <w:rPr>
                <w:rFonts w:ascii="Arial" w:eastAsia="Cambria Math" w:hAnsi="Arial" w:cs="Arial"/>
                <w:sz w:val="20"/>
                <w:szCs w:val="20"/>
                <w:vertAlign w:val="subscript"/>
              </w:rPr>
              <w:t>INC</w:t>
            </w:r>
          </w:p>
        </w:tc>
        <w:tc>
          <w:tcPr>
            <w:tcW w:w="1338" w:type="dxa"/>
            <w:tcBorders>
              <w:top w:val="single" w:sz="3" w:space="0" w:color="000000"/>
              <w:left w:val="single" w:sz="3" w:space="0" w:color="000000"/>
              <w:bottom w:val="single" w:sz="3" w:space="0" w:color="000000"/>
              <w:right w:val="single" w:sz="3" w:space="0" w:color="000000"/>
            </w:tcBorders>
            <w:vAlign w:val="center"/>
          </w:tcPr>
          <w:p w14:paraId="6D3C2462" w14:textId="77777777" w:rsidR="00423DE7" w:rsidRPr="00BC2943" w:rsidRDefault="00423DE7" w:rsidP="005C5505">
            <w:pPr>
              <w:spacing w:after="0"/>
              <w:ind w:right="51"/>
              <w:jc w:val="center"/>
              <w:rPr>
                <w:rFonts w:ascii="Arial" w:hAnsi="Arial" w:cs="Arial"/>
                <w:sz w:val="20"/>
                <w:szCs w:val="20"/>
              </w:rPr>
            </w:pPr>
            <w:r w:rsidRPr="00BC2943">
              <w:rPr>
                <w:rFonts w:ascii="Arial" w:hAnsi="Arial" w:cs="Arial"/>
                <w:sz w:val="20"/>
                <w:szCs w:val="20"/>
              </w:rPr>
              <w:t xml:space="preserve">Tres </w:t>
            </w:r>
          </w:p>
        </w:tc>
        <w:tc>
          <w:tcPr>
            <w:tcW w:w="3761" w:type="dxa"/>
            <w:tcBorders>
              <w:top w:val="single" w:sz="3" w:space="0" w:color="000000"/>
              <w:left w:val="single" w:sz="3" w:space="0" w:color="000000"/>
              <w:bottom w:val="single" w:sz="3" w:space="0" w:color="000000"/>
              <w:right w:val="single" w:sz="3" w:space="0" w:color="000000"/>
            </w:tcBorders>
            <w:vAlign w:val="center"/>
          </w:tcPr>
          <w:p w14:paraId="374CAD1A" w14:textId="77777777" w:rsidR="00423DE7" w:rsidRPr="00BC2943" w:rsidRDefault="00423DE7" w:rsidP="005C5505">
            <w:pPr>
              <w:spacing w:after="0"/>
              <w:ind w:right="51"/>
              <w:jc w:val="center"/>
              <w:rPr>
                <w:rFonts w:ascii="Arial" w:hAnsi="Arial" w:cs="Arial"/>
                <w:sz w:val="20"/>
                <w:szCs w:val="20"/>
              </w:rPr>
            </w:pPr>
            <w:r w:rsidRPr="00BC2943">
              <w:rPr>
                <w:rFonts w:ascii="Arial" w:eastAsia="Cambria Math" w:hAnsi="Arial" w:cs="Arial"/>
                <w:sz w:val="20"/>
                <w:szCs w:val="20"/>
              </w:rPr>
              <w:t>La transmisión de la señal incumbente se ubica lo más cerca posible del borde inferior del canal del EBP, a la mitad del canal del EBP y lo más cerca posible del borde superior del canal del EBP</w:t>
            </w:r>
          </w:p>
        </w:tc>
      </w:tr>
      <w:tr w:rsidR="00423DE7" w:rsidRPr="00BC2943" w14:paraId="211B2F1C" w14:textId="77777777" w:rsidTr="007E2DBF">
        <w:trPr>
          <w:trHeight w:val="220"/>
          <w:jc w:val="center"/>
        </w:trPr>
        <w:tc>
          <w:tcPr>
            <w:tcW w:w="7934" w:type="dxa"/>
            <w:gridSpan w:val="3"/>
            <w:tcBorders>
              <w:top w:val="single" w:sz="3" w:space="0" w:color="000000"/>
              <w:left w:val="single" w:sz="3" w:space="0" w:color="000000"/>
              <w:bottom w:val="single" w:sz="3" w:space="0" w:color="000000"/>
              <w:right w:val="single" w:sz="3" w:space="0" w:color="000000"/>
            </w:tcBorders>
            <w:vAlign w:val="center"/>
          </w:tcPr>
          <w:p w14:paraId="05040AC0" w14:textId="77777777" w:rsidR="00423DE7" w:rsidRPr="00BC2943" w:rsidRDefault="00423DE7" w:rsidP="005C5505">
            <w:pPr>
              <w:spacing w:after="0"/>
              <w:ind w:right="51"/>
              <w:rPr>
                <w:rFonts w:ascii="Arial" w:eastAsia="Cambria Math" w:hAnsi="Arial" w:cs="Arial"/>
                <w:sz w:val="20"/>
                <w:szCs w:val="20"/>
              </w:rPr>
            </w:pPr>
            <w:r w:rsidRPr="00BC2943">
              <w:rPr>
                <w:rFonts w:ascii="Arial" w:eastAsia="Cambria Math" w:hAnsi="Arial" w:cs="Arial"/>
                <w:sz w:val="20"/>
                <w:szCs w:val="20"/>
              </w:rPr>
              <w:t>En donde:</w:t>
            </w:r>
          </w:p>
          <w:p w14:paraId="071D1130" w14:textId="77777777" w:rsidR="00423DE7" w:rsidRPr="00BC2943" w:rsidRDefault="00423DE7" w:rsidP="005C5505">
            <w:pPr>
              <w:spacing w:after="0"/>
              <w:ind w:right="51"/>
              <w:rPr>
                <w:rFonts w:ascii="Arial" w:eastAsia="Cambria Math" w:hAnsi="Arial" w:cs="Arial"/>
                <w:sz w:val="20"/>
                <w:szCs w:val="20"/>
              </w:rPr>
            </w:pPr>
            <w:r w:rsidRPr="00BC2943">
              <w:rPr>
                <w:rFonts w:ascii="Arial" w:eastAsia="Cambria Math" w:hAnsi="Arial" w:cs="Arial"/>
                <w:sz w:val="20"/>
                <w:szCs w:val="20"/>
              </w:rPr>
              <w:t>BW</w:t>
            </w:r>
            <w:r w:rsidRPr="00BC2943">
              <w:rPr>
                <w:rFonts w:ascii="Arial" w:eastAsia="Cambria Math" w:hAnsi="Arial" w:cs="Arial"/>
                <w:sz w:val="20"/>
                <w:szCs w:val="20"/>
                <w:vertAlign w:val="subscript"/>
              </w:rPr>
              <w:t>EBP</w:t>
            </w:r>
            <w:r w:rsidRPr="00BC2943">
              <w:rPr>
                <w:rFonts w:ascii="Arial" w:eastAsia="Cambria Math" w:hAnsi="Arial" w:cs="Arial"/>
                <w:sz w:val="20"/>
                <w:szCs w:val="20"/>
              </w:rPr>
              <w:t>: Ancho de banda de la transmisión de la señal del EBP</w:t>
            </w:r>
          </w:p>
          <w:p w14:paraId="01292313" w14:textId="77777777" w:rsidR="00423DE7" w:rsidRPr="00BC2943" w:rsidRDefault="00423DE7" w:rsidP="005C5505">
            <w:pPr>
              <w:spacing w:after="0"/>
              <w:ind w:right="51"/>
              <w:rPr>
                <w:rFonts w:ascii="Arial" w:eastAsia="Cambria Math" w:hAnsi="Arial" w:cs="Arial"/>
                <w:sz w:val="20"/>
                <w:szCs w:val="20"/>
              </w:rPr>
            </w:pPr>
            <w:r w:rsidRPr="00BC2943">
              <w:rPr>
                <w:rFonts w:ascii="Arial" w:eastAsia="Cambria Math" w:hAnsi="Arial" w:cs="Arial"/>
                <w:sz w:val="20"/>
                <w:szCs w:val="20"/>
              </w:rPr>
              <w:t>BW</w:t>
            </w:r>
            <w:r w:rsidRPr="00BC2943">
              <w:rPr>
                <w:rFonts w:ascii="Arial" w:eastAsia="Cambria Math" w:hAnsi="Arial" w:cs="Arial"/>
                <w:sz w:val="20"/>
                <w:szCs w:val="20"/>
                <w:vertAlign w:val="subscript"/>
              </w:rPr>
              <w:t>INC</w:t>
            </w:r>
            <w:r w:rsidRPr="00BC2943">
              <w:rPr>
                <w:rFonts w:ascii="Arial" w:eastAsia="Cambria Math" w:hAnsi="Arial" w:cs="Arial"/>
                <w:sz w:val="20"/>
                <w:szCs w:val="20"/>
              </w:rPr>
              <w:t>: Ancho de banda de la transmisión de la señal incumbente simulada (señal AWGN con un ancho de 10 MHz)</w:t>
            </w:r>
          </w:p>
          <w:p w14:paraId="22335211" w14:textId="77777777" w:rsidR="00423DE7" w:rsidRPr="00BC2943" w:rsidRDefault="00423DE7" w:rsidP="005C5505">
            <w:pPr>
              <w:spacing w:after="0"/>
              <w:ind w:right="51"/>
              <w:rPr>
                <w:rFonts w:ascii="Arial" w:eastAsia="Cambria Math" w:hAnsi="Arial" w:cs="Arial"/>
                <w:sz w:val="20"/>
                <w:szCs w:val="20"/>
              </w:rPr>
            </w:pPr>
            <w:r w:rsidRPr="00BC2943">
              <w:rPr>
                <w:rFonts w:ascii="Cambria Math" w:eastAsia="Cambria Math" w:hAnsi="Cambria Math" w:cs="Cambria Math"/>
                <w:sz w:val="20"/>
                <w:szCs w:val="20"/>
              </w:rPr>
              <w:t>𝑓</w:t>
            </w:r>
            <w:r w:rsidRPr="00BC2943">
              <w:rPr>
                <w:rFonts w:ascii="Cambria Math" w:eastAsia="Cambria Math" w:hAnsi="Cambria Math" w:cs="Cambria Math"/>
                <w:sz w:val="20"/>
                <w:szCs w:val="20"/>
                <w:vertAlign w:val="subscript"/>
              </w:rPr>
              <w:t>𝑐</w:t>
            </w:r>
            <w:r w:rsidRPr="00BC2943">
              <w:rPr>
                <w:rFonts w:ascii="Arial" w:eastAsia="Cambria Math" w:hAnsi="Arial" w:cs="Arial"/>
                <w:sz w:val="20"/>
                <w:szCs w:val="20"/>
                <w:vertAlign w:val="subscript"/>
                <w:lang w:val="es-MX"/>
              </w:rPr>
              <w:t>1</w:t>
            </w:r>
            <w:r w:rsidRPr="00BC2943">
              <w:rPr>
                <w:rFonts w:ascii="Arial" w:eastAsia="Cambria Math" w:hAnsi="Arial" w:cs="Arial"/>
                <w:sz w:val="20"/>
                <w:szCs w:val="20"/>
              </w:rPr>
              <w:t>: Frecuencia central de la transmisión del EBP</w:t>
            </w:r>
          </w:p>
          <w:p w14:paraId="25E01891" w14:textId="77777777" w:rsidR="00423DE7" w:rsidRPr="00BC2943" w:rsidRDefault="00423DE7" w:rsidP="005C5505">
            <w:pPr>
              <w:spacing w:after="0"/>
              <w:ind w:right="51"/>
              <w:rPr>
                <w:rFonts w:ascii="Arial" w:eastAsia="Cambria Math" w:hAnsi="Arial" w:cs="Arial"/>
                <w:sz w:val="20"/>
                <w:szCs w:val="20"/>
              </w:rPr>
            </w:pPr>
            <w:r w:rsidRPr="00BC2943">
              <w:rPr>
                <w:rFonts w:ascii="Cambria Math" w:eastAsia="Cambria Math" w:hAnsi="Cambria Math" w:cs="Cambria Math"/>
                <w:sz w:val="20"/>
                <w:szCs w:val="20"/>
              </w:rPr>
              <w:t>𝑓</w:t>
            </w:r>
            <w:r w:rsidRPr="00BC2943">
              <w:rPr>
                <w:rFonts w:ascii="Cambria Math" w:eastAsia="Cambria Math" w:hAnsi="Cambria Math" w:cs="Cambria Math"/>
                <w:sz w:val="20"/>
                <w:szCs w:val="20"/>
                <w:vertAlign w:val="subscript"/>
              </w:rPr>
              <w:t>𝑐</w:t>
            </w:r>
            <w:r w:rsidRPr="00BC2943">
              <w:rPr>
                <w:rFonts w:ascii="Arial" w:eastAsia="Cambria Math" w:hAnsi="Arial" w:cs="Arial"/>
                <w:sz w:val="20"/>
                <w:szCs w:val="20"/>
                <w:vertAlign w:val="subscript"/>
                <w:lang w:val="es-MX"/>
              </w:rPr>
              <w:t>2</w:t>
            </w:r>
            <w:r w:rsidRPr="00BC2943">
              <w:rPr>
                <w:rFonts w:ascii="Arial" w:eastAsia="Cambria Math" w:hAnsi="Arial" w:cs="Arial"/>
                <w:sz w:val="20"/>
                <w:szCs w:val="20"/>
              </w:rPr>
              <w:t>: Frecuencia central de la señal incumbente simulada</w:t>
            </w:r>
          </w:p>
        </w:tc>
      </w:tr>
    </w:tbl>
    <w:p w14:paraId="2AEAF863" w14:textId="77777777" w:rsidR="00423DE7" w:rsidRPr="00BC2943" w:rsidRDefault="00423DE7" w:rsidP="005C5505">
      <w:pPr>
        <w:pStyle w:val="Texto"/>
        <w:spacing w:after="0" w:line="276" w:lineRule="auto"/>
        <w:ind w:right="51"/>
        <w:rPr>
          <w:sz w:val="22"/>
          <w:szCs w:val="22"/>
        </w:rPr>
      </w:pPr>
    </w:p>
    <w:p w14:paraId="1347BA6F" w14:textId="77777777" w:rsidR="00423DE7" w:rsidRPr="00BC2943" w:rsidRDefault="00423DE7" w:rsidP="0027128C">
      <w:pPr>
        <w:pStyle w:val="Texto"/>
        <w:numPr>
          <w:ilvl w:val="1"/>
          <w:numId w:val="57"/>
        </w:numPr>
        <w:spacing w:after="0" w:line="276" w:lineRule="auto"/>
        <w:ind w:left="1134" w:right="51" w:hanging="567"/>
        <w:rPr>
          <w:sz w:val="22"/>
          <w:szCs w:val="22"/>
        </w:rPr>
      </w:pPr>
      <w:r w:rsidRPr="00BC2943">
        <w:rPr>
          <w:sz w:val="22"/>
          <w:szCs w:val="22"/>
        </w:rPr>
        <w:t xml:space="preserve">Configuración de prueba: </w:t>
      </w:r>
    </w:p>
    <w:p w14:paraId="41C7E298"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 xml:space="preserve">Para garantizar que el EBP es capaz de detectar energía </w:t>
      </w:r>
      <w:proofErr w:type="spellStart"/>
      <w:r w:rsidRPr="00BC2943">
        <w:rPr>
          <w:sz w:val="22"/>
          <w:szCs w:val="22"/>
        </w:rPr>
        <w:t>co-canal</w:t>
      </w:r>
      <w:proofErr w:type="spellEnd"/>
      <w:r w:rsidRPr="00BC2943">
        <w:rPr>
          <w:sz w:val="22"/>
          <w:szCs w:val="22"/>
        </w:rPr>
        <w:t xml:space="preserve">, el primer paso es configurar el EBP para que transmita con un ciclo de trabajo constante. </w:t>
      </w:r>
    </w:p>
    <w:p w14:paraId="2C4CAE22" w14:textId="38805B39" w:rsidR="00423DE7" w:rsidRPr="00BC2943" w:rsidRDefault="00423DE7" w:rsidP="005C5505">
      <w:pPr>
        <w:pStyle w:val="Texto"/>
        <w:spacing w:after="0" w:line="276" w:lineRule="auto"/>
        <w:ind w:left="1134" w:right="51" w:firstLine="0"/>
        <w:rPr>
          <w:sz w:val="22"/>
          <w:szCs w:val="22"/>
        </w:rPr>
      </w:pPr>
      <w:r w:rsidRPr="00BC2943">
        <w:rPr>
          <w:sz w:val="22"/>
          <w:szCs w:val="22"/>
        </w:rPr>
        <w:t>Para simular una señal incumbente, se requiere un generador de señal (o una fuente similar) que sea capaz de generar ruido gaussiano blanco aditivo (AWGN) de banda limitada, con un ancho de 10 MHz, que opere con las frecuencias de acuerdo con el Cuadro 27, en la banda 5925 MHz a 6425 MHz</w:t>
      </w:r>
      <w:r w:rsidR="00F22A55" w:rsidRPr="00BC2943">
        <w:rPr>
          <w:sz w:val="22"/>
          <w:szCs w:val="22"/>
        </w:rPr>
        <w:t>.</w:t>
      </w:r>
    </w:p>
    <w:p w14:paraId="14C12678" w14:textId="77777777" w:rsidR="00423DE7" w:rsidRPr="00BC2943" w:rsidRDefault="00423DE7" w:rsidP="00F22A55">
      <w:pPr>
        <w:pStyle w:val="Texto"/>
        <w:spacing w:after="0" w:line="276" w:lineRule="auto"/>
        <w:ind w:left="1134" w:right="51" w:firstLine="0"/>
        <w:rPr>
          <w:sz w:val="22"/>
          <w:szCs w:val="22"/>
        </w:rPr>
      </w:pPr>
      <w:r w:rsidRPr="00BC2943">
        <w:rPr>
          <w:sz w:val="22"/>
          <w:szCs w:val="22"/>
        </w:rPr>
        <w:t>Dependiendo de la configuración de la antena del EBP, la señal AWGN puede proporcionarse al receptor del EBP a través de un método conducido (Figura 34) o un método radiado (Figura 35).</w:t>
      </w:r>
    </w:p>
    <w:p w14:paraId="327BEF3C" w14:textId="77777777" w:rsidR="00A12422" w:rsidRPr="00BC2943" w:rsidRDefault="00A12422" w:rsidP="005C5505">
      <w:pPr>
        <w:pStyle w:val="Texto"/>
        <w:spacing w:after="0" w:line="276" w:lineRule="auto"/>
        <w:ind w:left="1134" w:right="51" w:firstLine="0"/>
        <w:rPr>
          <w:sz w:val="22"/>
          <w:szCs w:val="22"/>
        </w:rPr>
      </w:pPr>
    </w:p>
    <w:p w14:paraId="50ED9472" w14:textId="77777777" w:rsidR="00423DE7" w:rsidRPr="00BC2943" w:rsidRDefault="00423DE7" w:rsidP="005C5505">
      <w:pPr>
        <w:spacing w:after="0"/>
        <w:ind w:right="51"/>
        <w:jc w:val="center"/>
      </w:pPr>
      <w:r w:rsidRPr="00BC2943">
        <w:rPr>
          <w:noProof/>
        </w:rPr>
        <w:drawing>
          <wp:inline distT="0" distB="0" distL="0" distR="0" wp14:anchorId="64EC0622" wp14:editId="4DB43C97">
            <wp:extent cx="5461000" cy="1307306"/>
            <wp:effectExtent l="0" t="0" r="6350" b="7620"/>
            <wp:docPr id="17510" name="Imagen 1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61000" cy="1307306"/>
                    </a:xfrm>
                    <a:prstGeom prst="rect">
                      <a:avLst/>
                    </a:prstGeom>
                    <a:noFill/>
                    <a:ln>
                      <a:noFill/>
                    </a:ln>
                  </pic:spPr>
                </pic:pic>
              </a:graphicData>
            </a:graphic>
          </wp:inline>
        </w:drawing>
      </w:r>
    </w:p>
    <w:p w14:paraId="4564C4DC" w14:textId="77777777" w:rsidR="00423DE7" w:rsidRPr="00BC2943" w:rsidRDefault="00423DE7" w:rsidP="00F0748F">
      <w:pPr>
        <w:pStyle w:val="Texto"/>
        <w:spacing w:after="0" w:line="276" w:lineRule="auto"/>
        <w:ind w:right="51"/>
        <w:jc w:val="center"/>
        <w:rPr>
          <w:sz w:val="22"/>
          <w:szCs w:val="22"/>
          <w:lang w:val="es-MX"/>
        </w:rPr>
      </w:pPr>
      <w:r w:rsidRPr="00BC2943">
        <w:rPr>
          <w:b/>
          <w:bCs/>
          <w:sz w:val="22"/>
          <w:szCs w:val="22"/>
          <w:lang w:val="es-MX"/>
        </w:rPr>
        <w:t>Figura 34.</w:t>
      </w:r>
      <w:r w:rsidRPr="00BC2943">
        <w:rPr>
          <w:sz w:val="22"/>
          <w:szCs w:val="22"/>
          <w:lang w:val="es-MX"/>
        </w:rPr>
        <w:t xml:space="preserve"> Configuración de prueba del protocolo basado en contención - método conducido</w:t>
      </w:r>
    </w:p>
    <w:p w14:paraId="7D05B8BA" w14:textId="77777777" w:rsidR="00A12422" w:rsidRPr="00BC2943" w:rsidRDefault="00A12422" w:rsidP="005C5505">
      <w:pPr>
        <w:pStyle w:val="Texto"/>
        <w:spacing w:after="0" w:line="276" w:lineRule="auto"/>
        <w:ind w:right="51"/>
        <w:jc w:val="center"/>
        <w:rPr>
          <w:sz w:val="22"/>
          <w:szCs w:val="22"/>
          <w:lang w:val="es-MX"/>
        </w:rPr>
      </w:pPr>
    </w:p>
    <w:p w14:paraId="45E117E5" w14:textId="77777777" w:rsidR="00423DE7" w:rsidRPr="00BC2943" w:rsidRDefault="00423DE7" w:rsidP="0027128C">
      <w:pPr>
        <w:pStyle w:val="Texto"/>
        <w:numPr>
          <w:ilvl w:val="1"/>
          <w:numId w:val="57"/>
        </w:numPr>
        <w:spacing w:after="0" w:line="276" w:lineRule="auto"/>
        <w:ind w:left="1134" w:right="51" w:hanging="567"/>
        <w:rPr>
          <w:sz w:val="22"/>
          <w:szCs w:val="22"/>
        </w:rPr>
      </w:pPr>
      <w:r w:rsidRPr="00BC2943">
        <w:rPr>
          <w:sz w:val="22"/>
          <w:szCs w:val="22"/>
        </w:rPr>
        <w:t>Procedimiento de la configuración conducida:</w:t>
      </w:r>
    </w:p>
    <w:p w14:paraId="675E7C36"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La Figura 34 muestra la configuración de prueba en la que se genera una señal AWGN de banda limitada a un nivel de potencia muy bajo y se inyecta en el puerto de antena del EBP. A continuación, el nivel de potencia de la señal AWGN se incrementa gradualmente mientras se supervisa la transmisión del EBP en el analizador de señales 2 para verificar si el EBP puede detectar la señal AWGN y, posteriormente, si éste detiene su transmisión. Una medición con disparo (</w:t>
      </w:r>
      <w:proofErr w:type="spellStart"/>
      <w:r w:rsidRPr="00BC2943">
        <w:rPr>
          <w:sz w:val="22"/>
          <w:szCs w:val="22"/>
        </w:rPr>
        <w:t>Trig</w:t>
      </w:r>
      <w:proofErr w:type="spellEnd"/>
      <w:r w:rsidRPr="00BC2943">
        <w:rPr>
          <w:sz w:val="22"/>
          <w:szCs w:val="22"/>
        </w:rPr>
        <w:t xml:space="preserve">), como se muestra en la Figura 34, es opcional y ayuda a determinar el tiempo que le toma al EBP detener la transmisión (o abandonar el canal) al detectar energía de RF. </w:t>
      </w:r>
      <w:r w:rsidRPr="00BC2943">
        <w:rPr>
          <w:sz w:val="22"/>
          <w:szCs w:val="22"/>
        </w:rPr>
        <w:lastRenderedPageBreak/>
        <w:t>Si el EBP tiene un sólo puerto de antena, entonces puede conectarse la fuente de señal AWGN al mismo puerto de la antena.</w:t>
      </w:r>
    </w:p>
    <w:p w14:paraId="2ED02385" w14:textId="77777777" w:rsidR="00423DE7" w:rsidRPr="00BC2943" w:rsidRDefault="00423DE7" w:rsidP="0027128C">
      <w:pPr>
        <w:pStyle w:val="Texto"/>
        <w:numPr>
          <w:ilvl w:val="0"/>
          <w:numId w:val="95"/>
        </w:numPr>
        <w:spacing w:after="0" w:line="276" w:lineRule="auto"/>
        <w:ind w:left="1701" w:right="51" w:hanging="567"/>
        <w:rPr>
          <w:sz w:val="22"/>
          <w:szCs w:val="22"/>
        </w:rPr>
      </w:pPr>
      <w:r w:rsidRPr="00BC2943">
        <w:rPr>
          <w:sz w:val="22"/>
          <w:szCs w:val="22"/>
        </w:rPr>
        <w:t>Configure el EBP para que transmita con ciclo de trabajo constante.</w:t>
      </w:r>
    </w:p>
    <w:p w14:paraId="01EF817B" w14:textId="77777777" w:rsidR="00423DE7" w:rsidRPr="00BC2943" w:rsidRDefault="00423DE7" w:rsidP="0027128C">
      <w:pPr>
        <w:pStyle w:val="Texto"/>
        <w:numPr>
          <w:ilvl w:val="0"/>
          <w:numId w:val="95"/>
        </w:numPr>
        <w:spacing w:after="0" w:line="276" w:lineRule="auto"/>
        <w:ind w:left="1701" w:right="51" w:hanging="567"/>
        <w:rPr>
          <w:sz w:val="22"/>
          <w:szCs w:val="22"/>
        </w:rPr>
      </w:pPr>
      <w:r w:rsidRPr="00BC2943">
        <w:rPr>
          <w:sz w:val="22"/>
          <w:szCs w:val="22"/>
        </w:rPr>
        <w:t>Configure los parámetros de operación del EBP, incluyendo el nivel de potencia, frecuencia de operación, modulación y ancho de banda.</w:t>
      </w:r>
    </w:p>
    <w:p w14:paraId="5C470F31" w14:textId="77777777" w:rsidR="00423DE7" w:rsidRPr="00BC2943" w:rsidRDefault="00423DE7" w:rsidP="0027128C">
      <w:pPr>
        <w:pStyle w:val="Texto"/>
        <w:numPr>
          <w:ilvl w:val="0"/>
          <w:numId w:val="95"/>
        </w:numPr>
        <w:spacing w:after="0" w:line="276" w:lineRule="auto"/>
        <w:ind w:left="1701" w:right="51" w:hanging="567"/>
        <w:rPr>
          <w:sz w:val="22"/>
          <w:szCs w:val="22"/>
        </w:rPr>
      </w:pPr>
      <w:r w:rsidRPr="00BC2943">
        <w:rPr>
          <w:sz w:val="22"/>
          <w:szCs w:val="22"/>
        </w:rPr>
        <w:t>Configure la frecuencia central del analizador de señal 2 (analizador de espectro 2) con la frecuencia nominal central del canal del EBP, el intervalo de medición (</w:t>
      </w:r>
      <w:proofErr w:type="spellStart"/>
      <w:r w:rsidRPr="00BC2943">
        <w:rPr>
          <w:sz w:val="22"/>
          <w:szCs w:val="22"/>
        </w:rPr>
        <w:t>span</w:t>
      </w:r>
      <w:proofErr w:type="spellEnd"/>
      <w:r w:rsidRPr="00BC2943">
        <w:rPr>
          <w:sz w:val="22"/>
          <w:szCs w:val="22"/>
        </w:rPr>
        <w:t>) del analizador de señal debe configurarse con un valor de dos veces a cinco veces el ancho de banda ocupado del EBP.</w:t>
      </w:r>
    </w:p>
    <w:p w14:paraId="2D1EBDE5" w14:textId="77777777" w:rsidR="00423DE7" w:rsidRPr="00BC2943" w:rsidRDefault="00423DE7" w:rsidP="0027128C">
      <w:pPr>
        <w:pStyle w:val="Texto"/>
        <w:numPr>
          <w:ilvl w:val="0"/>
          <w:numId w:val="95"/>
        </w:numPr>
        <w:spacing w:after="0" w:line="276" w:lineRule="auto"/>
        <w:ind w:left="1701" w:right="51" w:hanging="567"/>
        <w:rPr>
          <w:sz w:val="22"/>
          <w:szCs w:val="22"/>
        </w:rPr>
      </w:pPr>
      <w:r w:rsidRPr="00BC2943">
        <w:rPr>
          <w:sz w:val="22"/>
          <w:szCs w:val="22"/>
        </w:rPr>
        <w:t>Conecte el puerto de salida 2 del EBP al analizador de señal 2 (analizador de espectro 2), como se muestra en la Figura 34. Asegurándose que el atenuador 2 proporcione suficiente atenuación para que no sobre cargue la recepción del analizador de señal 2.</w:t>
      </w:r>
    </w:p>
    <w:p w14:paraId="0F67C4AC" w14:textId="77777777" w:rsidR="00423DE7" w:rsidRPr="00BC2943" w:rsidRDefault="00423DE7" w:rsidP="0027128C">
      <w:pPr>
        <w:pStyle w:val="Texto"/>
        <w:numPr>
          <w:ilvl w:val="0"/>
          <w:numId w:val="95"/>
        </w:numPr>
        <w:spacing w:after="0" w:line="276" w:lineRule="auto"/>
        <w:ind w:left="1701" w:right="51" w:hanging="567"/>
        <w:rPr>
          <w:sz w:val="22"/>
          <w:szCs w:val="22"/>
        </w:rPr>
      </w:pPr>
      <w:r w:rsidRPr="00BC2943">
        <w:rPr>
          <w:sz w:val="22"/>
          <w:szCs w:val="22"/>
        </w:rPr>
        <w:t>Observe la gráfica despegada en el analizador de señal 2 (analizador de espectro 2), y verifique que el EBP esté operando y transmitiendo con los parámetros del paso 2.</w:t>
      </w:r>
    </w:p>
    <w:p w14:paraId="1AF0C318" w14:textId="77777777" w:rsidR="00423DE7" w:rsidRPr="00BC2943" w:rsidRDefault="00423DE7" w:rsidP="0027128C">
      <w:pPr>
        <w:pStyle w:val="Texto"/>
        <w:numPr>
          <w:ilvl w:val="0"/>
          <w:numId w:val="95"/>
        </w:numPr>
        <w:spacing w:after="0" w:line="276" w:lineRule="auto"/>
        <w:ind w:left="1701" w:right="51" w:hanging="567"/>
        <w:rPr>
          <w:sz w:val="22"/>
          <w:szCs w:val="22"/>
        </w:rPr>
      </w:pPr>
      <w:r w:rsidRPr="00BC2943">
        <w:rPr>
          <w:sz w:val="22"/>
          <w:szCs w:val="22"/>
        </w:rPr>
        <w:t>Utilizando una fuente de señal AWGN, genere (pero no transmita, es decir en RF OFF) una señal AWGN con un ancho de 10 MHz. Utilice el Cuadro 27 para determinar la frecuencia central de la señal AWGN de ancho de 10 MHz, relativa al ancho de banda del canal del EBP y su frecuencia central.</w:t>
      </w:r>
    </w:p>
    <w:p w14:paraId="21792392" w14:textId="77777777" w:rsidR="00423DE7" w:rsidRPr="00BC2943" w:rsidRDefault="00423DE7" w:rsidP="005C5505">
      <w:pPr>
        <w:pStyle w:val="Texto"/>
        <w:spacing w:after="0" w:line="276" w:lineRule="auto"/>
        <w:ind w:left="1701" w:right="51" w:firstLine="0"/>
        <w:rPr>
          <w:sz w:val="22"/>
          <w:szCs w:val="22"/>
        </w:rPr>
      </w:pPr>
      <w:r w:rsidRPr="00BC2943">
        <w:rPr>
          <w:sz w:val="22"/>
          <w:szCs w:val="22"/>
        </w:rPr>
        <w:t>Configure la frecuencia central del analizador de señal 1 (analizador de espectro 1) con la frecuencia central de la señal AWGN, el intervalo de medición (</w:t>
      </w:r>
      <w:proofErr w:type="spellStart"/>
      <w:r w:rsidRPr="00BC2943">
        <w:rPr>
          <w:sz w:val="22"/>
          <w:szCs w:val="22"/>
        </w:rPr>
        <w:t>span</w:t>
      </w:r>
      <w:proofErr w:type="spellEnd"/>
      <w:r w:rsidRPr="00BC2943">
        <w:rPr>
          <w:sz w:val="22"/>
          <w:szCs w:val="22"/>
        </w:rPr>
        <w:t xml:space="preserve">) del analizador de señal 1 debe configurarse con un valor entre 20 MHz y 50 MHz. Opcionalmente en una segunda medición puede configurarse en ambos analizadores de señal una medición con disparo (con el umbral identificado en el paso 9 en el analizador de señal 1 y disparo externo, con </w:t>
      </w:r>
      <w:proofErr w:type="spellStart"/>
      <w:r w:rsidRPr="00BC2943">
        <w:rPr>
          <w:sz w:val="22"/>
          <w:szCs w:val="22"/>
        </w:rPr>
        <w:t>span</w:t>
      </w:r>
      <w:proofErr w:type="spellEnd"/>
      <w:r w:rsidRPr="00BC2943">
        <w:rPr>
          <w:sz w:val="22"/>
          <w:szCs w:val="22"/>
        </w:rPr>
        <w:t xml:space="preserve"> cero en el analizador de señal 2), a afecto de terminar el tiempo de desocupación de canal.</w:t>
      </w:r>
    </w:p>
    <w:p w14:paraId="3F566631" w14:textId="77777777" w:rsidR="00423DE7" w:rsidRPr="00BC2943" w:rsidRDefault="00423DE7" w:rsidP="0027128C">
      <w:pPr>
        <w:pStyle w:val="Texto"/>
        <w:numPr>
          <w:ilvl w:val="0"/>
          <w:numId w:val="95"/>
        </w:numPr>
        <w:spacing w:after="0" w:line="276" w:lineRule="auto"/>
        <w:ind w:left="1701" w:right="51" w:hanging="567"/>
        <w:rPr>
          <w:sz w:val="22"/>
          <w:szCs w:val="22"/>
        </w:rPr>
      </w:pPr>
      <w:r w:rsidRPr="00BC2943">
        <w:rPr>
          <w:sz w:val="22"/>
          <w:szCs w:val="22"/>
        </w:rPr>
        <w:t>Configure la potencia del generador de señal AWGN, con un nivel de -83 dBm (que corresponde con un valor que está a más de 20 dB por debajo del umbral de detección de -62 dBm). Conecta el generador de señal AWGN, mediante un divisor de potencia de 3 dB (</w:t>
      </w:r>
      <w:proofErr w:type="spellStart"/>
      <w:r w:rsidRPr="00BC2943">
        <w:rPr>
          <w:sz w:val="22"/>
          <w:szCs w:val="22"/>
        </w:rPr>
        <w:t>splitter</w:t>
      </w:r>
      <w:proofErr w:type="spellEnd"/>
      <w:r w:rsidRPr="00BC2943">
        <w:rPr>
          <w:sz w:val="22"/>
          <w:szCs w:val="22"/>
        </w:rPr>
        <w:t xml:space="preserve">) u opcionalmente un acoplador direccional de potencia incidente, tanto al analizador de señales 1 (analizador de espectro 1) y al puerto 1 del EBP como se muestra en la Figura 34. </w:t>
      </w:r>
    </w:p>
    <w:p w14:paraId="709B2A95" w14:textId="77777777" w:rsidR="00423DE7" w:rsidRPr="00BC2943" w:rsidRDefault="00423DE7" w:rsidP="0027128C">
      <w:pPr>
        <w:pStyle w:val="Texto"/>
        <w:numPr>
          <w:ilvl w:val="0"/>
          <w:numId w:val="95"/>
        </w:numPr>
        <w:spacing w:after="0" w:line="276" w:lineRule="auto"/>
        <w:ind w:left="1701" w:right="51" w:hanging="567"/>
        <w:rPr>
          <w:sz w:val="22"/>
          <w:szCs w:val="22"/>
        </w:rPr>
      </w:pPr>
      <w:r w:rsidRPr="00BC2943">
        <w:rPr>
          <w:sz w:val="22"/>
          <w:szCs w:val="22"/>
        </w:rPr>
        <w:t>Transmita la señal AWGN (RF ON en el generador AWGN) y verifique las características de la señal AWGN en el analizador de señal 1.</w:t>
      </w:r>
    </w:p>
    <w:p w14:paraId="0BBD8C98" w14:textId="77777777" w:rsidR="00423DE7" w:rsidRPr="00BC2943" w:rsidRDefault="00423DE7" w:rsidP="0027128C">
      <w:pPr>
        <w:pStyle w:val="Texto"/>
        <w:numPr>
          <w:ilvl w:val="0"/>
          <w:numId w:val="95"/>
        </w:numPr>
        <w:spacing w:after="0" w:line="276" w:lineRule="auto"/>
        <w:ind w:left="1701" w:right="51" w:hanging="567"/>
        <w:rPr>
          <w:sz w:val="22"/>
          <w:szCs w:val="22"/>
        </w:rPr>
      </w:pPr>
      <w:r w:rsidRPr="00BC2943">
        <w:rPr>
          <w:sz w:val="22"/>
          <w:szCs w:val="22"/>
        </w:rPr>
        <w:t>Observa la gráfica del analizador de señal 2 para verificar si la señal AWGN ha sido detectada y el EBP ha cesado su transmisión. Si el EBP continúa transmitiendo, entonces aumenta linealmente el nivel de potencia de la señal AWGN hasta que el EBP pare de transmitir, y registre el valor de potencia medido en el analizador de señal 1.</w:t>
      </w:r>
    </w:p>
    <w:p w14:paraId="01C75D71" w14:textId="77777777" w:rsidR="00423DE7" w:rsidRPr="00BC2943" w:rsidRDefault="00423DE7" w:rsidP="0027128C">
      <w:pPr>
        <w:pStyle w:val="Texto"/>
        <w:numPr>
          <w:ilvl w:val="0"/>
          <w:numId w:val="95"/>
        </w:numPr>
        <w:spacing w:after="0" w:line="276" w:lineRule="auto"/>
        <w:ind w:left="1701" w:right="51" w:hanging="567"/>
        <w:rPr>
          <w:sz w:val="22"/>
          <w:szCs w:val="22"/>
        </w:rPr>
      </w:pPr>
      <w:r w:rsidRPr="00BC2943">
        <w:rPr>
          <w:sz w:val="22"/>
          <w:szCs w:val="22"/>
        </w:rPr>
        <w:t xml:space="preserve">Incluya todas las perdidas en la cadena de medición, determine y registre el nivel de potencia de la señal AWGN, en el puerto 1 de la antena del EBP, en el </w:t>
      </w:r>
      <w:r w:rsidRPr="00BC2943">
        <w:rPr>
          <w:sz w:val="22"/>
          <w:szCs w:val="22"/>
        </w:rPr>
        <w:lastRenderedPageBreak/>
        <w:t>cual cesa de transmitir el EBP. Repita el procedimiento al menos 10 veces para verificar que el EBP detecta una señal AWGN con un nivel de confianza de 90 % o superior.</w:t>
      </w:r>
    </w:p>
    <w:p w14:paraId="585870B2" w14:textId="77777777" w:rsidR="00423DE7" w:rsidRPr="00BC2943" w:rsidRDefault="00423DE7" w:rsidP="0027128C">
      <w:pPr>
        <w:pStyle w:val="Texto"/>
        <w:numPr>
          <w:ilvl w:val="0"/>
          <w:numId w:val="95"/>
        </w:numPr>
        <w:spacing w:after="0" w:line="276" w:lineRule="auto"/>
        <w:ind w:left="1701" w:right="51" w:hanging="567"/>
        <w:rPr>
          <w:sz w:val="22"/>
          <w:szCs w:val="22"/>
        </w:rPr>
      </w:pPr>
      <w:r w:rsidRPr="00BC2943">
        <w:rPr>
          <w:sz w:val="22"/>
          <w:szCs w:val="22"/>
        </w:rPr>
        <w:t>Refiérase a la tabla 1 para determinar el número de veces que el umbral de detección requiere repetirse. Si la prueba se requiere más de una vez, entonces regrese al paso 6, seleccione una frecuencia central diferente para la señal AWGN y repita el procedimiento.</w:t>
      </w:r>
    </w:p>
    <w:p w14:paraId="53E842CB" w14:textId="77777777" w:rsidR="00423DE7" w:rsidRPr="00BC2943" w:rsidRDefault="00423DE7" w:rsidP="0027128C">
      <w:pPr>
        <w:pStyle w:val="Texto"/>
        <w:numPr>
          <w:ilvl w:val="1"/>
          <w:numId w:val="57"/>
        </w:numPr>
        <w:spacing w:after="0" w:line="276" w:lineRule="auto"/>
        <w:ind w:left="1134" w:right="51" w:hanging="567"/>
        <w:rPr>
          <w:sz w:val="22"/>
          <w:szCs w:val="22"/>
        </w:rPr>
      </w:pPr>
      <w:r w:rsidRPr="00BC2943">
        <w:rPr>
          <w:sz w:val="22"/>
          <w:szCs w:val="22"/>
        </w:rPr>
        <w:t>Procedimiento de la configuración radiada:</w:t>
      </w:r>
    </w:p>
    <w:p w14:paraId="10574655"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 xml:space="preserve">Para realizar la misma prueba de manera radiada, es imperativo asegurarse de que la señal AWGN pueda radiarse en un entorno controlado, que la señal AWGN radiada pueda iluminar completamente la antena del EBP y que el nivel de potencia de la señal AWGN pueda medirse con precisión en la ubicación exacta de la antena del EBP. </w:t>
      </w:r>
    </w:p>
    <w:p w14:paraId="7F31E385" w14:textId="7F47C303" w:rsidR="00423DE7" w:rsidRPr="00BC2943" w:rsidRDefault="00423DE7" w:rsidP="005C5505">
      <w:pPr>
        <w:pStyle w:val="Texto"/>
        <w:spacing w:after="0" w:line="276" w:lineRule="auto"/>
        <w:ind w:left="1134" w:right="51" w:firstLine="0"/>
        <w:rPr>
          <w:sz w:val="22"/>
          <w:szCs w:val="22"/>
        </w:rPr>
      </w:pPr>
      <w:r w:rsidRPr="00BC2943">
        <w:rPr>
          <w:sz w:val="22"/>
          <w:szCs w:val="22"/>
        </w:rPr>
        <w:t>La Figura 35 muestra la configuración de prueba radiada donde la señal AWGN se genera y transmite a través de la antena 1. Cabe señalar que la antena 1 debe seleccionarse de modo que su ancho de haz a 3 dB pueda iluminar el EBP por completo. Para garantizar que el nivel de la señal AWGN se pueda medir con precisión en la ubicación del EBP, el EBP se reemplaza inicialmente por la antena 2 que tiene una ganancia conocida, como se muestra en la Figura 35. Luego, el nivel de la señal radiada se mide con la antena 2. Antenas 1 y 2 están alinead</w:t>
      </w:r>
      <w:r w:rsidR="00BE3351">
        <w:rPr>
          <w:sz w:val="22"/>
          <w:szCs w:val="22"/>
        </w:rPr>
        <w:t>a</w:t>
      </w:r>
      <w:r w:rsidRPr="00BC2943">
        <w:rPr>
          <w:sz w:val="22"/>
          <w:szCs w:val="22"/>
        </w:rPr>
        <w:t>s y colocad</w:t>
      </w:r>
      <w:r w:rsidR="00BE3351">
        <w:rPr>
          <w:sz w:val="22"/>
          <w:szCs w:val="22"/>
        </w:rPr>
        <w:t>a</w:t>
      </w:r>
      <w:r w:rsidRPr="00BC2943">
        <w:rPr>
          <w:sz w:val="22"/>
          <w:szCs w:val="22"/>
        </w:rPr>
        <w:t xml:space="preserve">s a una distancia R que es mayor que las distancias de campo lejano de la antena 1 y la antena 2. El nivel de potencia de la señal AWGN se mide con el analizador de señal 1. La potencia medida </w:t>
      </w:r>
      <w:r w:rsidRPr="00BC2943">
        <w:rPr>
          <w:rFonts w:ascii="Cambria Math" w:hAnsi="Cambria Math" w:cs="Cambria Math"/>
          <w:sz w:val="22"/>
          <w:szCs w:val="22"/>
        </w:rPr>
        <w:t>𝑃𝑚</w:t>
      </w:r>
      <w:r w:rsidRPr="00BC2943">
        <w:rPr>
          <w:sz w:val="22"/>
          <w:szCs w:val="22"/>
        </w:rPr>
        <w:t xml:space="preserve"> luego se corrige con la ganancia de la antena 2, </w:t>
      </w:r>
      <w:r w:rsidRPr="00BC2943">
        <w:rPr>
          <w:rFonts w:ascii="Cambria Math" w:hAnsi="Cambria Math" w:cs="Cambria Math"/>
          <w:sz w:val="22"/>
          <w:szCs w:val="22"/>
        </w:rPr>
        <w:t>𝐺</w:t>
      </w:r>
      <w:r w:rsidRPr="00BC2943">
        <w:rPr>
          <w:sz w:val="22"/>
          <w:szCs w:val="22"/>
          <w:vertAlign w:val="subscript"/>
        </w:rPr>
        <w:t>2</w:t>
      </w:r>
      <w:r w:rsidRPr="00BC2943">
        <w:rPr>
          <w:sz w:val="22"/>
          <w:szCs w:val="22"/>
        </w:rPr>
        <w:t xml:space="preserve">, y por todas las pérdidas y atenuaciones de cables </w:t>
      </w:r>
      <w:r w:rsidRPr="00BC2943">
        <w:rPr>
          <w:rFonts w:ascii="Cambria Math" w:hAnsi="Cambria Math" w:cs="Cambria Math"/>
          <w:sz w:val="22"/>
          <w:szCs w:val="22"/>
        </w:rPr>
        <w:t>𝐿</w:t>
      </w:r>
      <w:r w:rsidRPr="00BC2943">
        <w:rPr>
          <w:sz w:val="22"/>
          <w:szCs w:val="22"/>
        </w:rPr>
        <w:t xml:space="preserve">, para determinar el nivel de potencia de la señal AWGN en la antena 2, </w:t>
      </w:r>
      <w:r w:rsidRPr="00BC2943">
        <w:rPr>
          <w:rFonts w:ascii="Cambria Math" w:hAnsi="Cambria Math" w:cs="Cambria Math"/>
          <w:sz w:val="22"/>
          <w:szCs w:val="22"/>
        </w:rPr>
        <w:t>𝑃</w:t>
      </w:r>
      <w:r w:rsidRPr="00BC2943">
        <w:rPr>
          <w:sz w:val="22"/>
          <w:szCs w:val="22"/>
          <w:vertAlign w:val="subscript"/>
        </w:rPr>
        <w:t>2</w:t>
      </w:r>
      <w:r w:rsidRPr="00BC2943">
        <w:rPr>
          <w:sz w:val="22"/>
          <w:szCs w:val="22"/>
        </w:rPr>
        <w:t>, de acuerdo con la ecuación siguiente:</w:t>
      </w:r>
    </w:p>
    <w:p w14:paraId="37F271CF" w14:textId="77777777" w:rsidR="00423DE7" w:rsidRPr="00BC2943" w:rsidRDefault="00423DE7" w:rsidP="005C5505">
      <w:pPr>
        <w:pStyle w:val="Texto"/>
        <w:spacing w:after="0" w:line="276" w:lineRule="auto"/>
        <w:ind w:left="1134" w:right="51" w:hanging="567"/>
        <w:rPr>
          <w:sz w:val="22"/>
          <w:szCs w:val="22"/>
        </w:rPr>
      </w:pPr>
    </w:p>
    <w:p w14:paraId="6B04DBDA" w14:textId="77777777" w:rsidR="00423DE7" w:rsidRPr="00BC2943" w:rsidRDefault="00116E73" w:rsidP="005C5505">
      <w:pPr>
        <w:pStyle w:val="Texto"/>
        <w:spacing w:after="0" w:line="276" w:lineRule="auto"/>
        <w:ind w:right="51"/>
        <w:rPr>
          <w:sz w:val="22"/>
          <w:szCs w:val="22"/>
        </w:rPr>
      </w:pPr>
      <m:oMathPara>
        <m:oMath>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2</m:t>
                      </m:r>
                    </m:sub>
                  </m:sSub>
                </m:e>
              </m:d>
            </m:e>
            <m:sub>
              <m:r>
                <w:rPr>
                  <w:rFonts w:ascii="Cambria Math" w:hAnsi="Cambria Math"/>
                  <w:sz w:val="22"/>
                  <w:szCs w:val="22"/>
                </w:rPr>
                <m:t>dBW</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m</m:t>
                      </m:r>
                    </m:sub>
                  </m:sSub>
                </m:e>
              </m:d>
            </m:e>
            <m:sub>
              <m:r>
                <w:rPr>
                  <w:rFonts w:ascii="Cambria Math" w:hAnsi="Cambria Math"/>
                  <w:sz w:val="22"/>
                  <w:szCs w:val="22"/>
                </w:rPr>
                <m:t>dBW</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L</m:t>
                  </m:r>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2</m:t>
                      </m:r>
                    </m:sub>
                  </m:sSub>
                </m:e>
              </m:d>
            </m:e>
            <m:sub>
              <m:r>
                <w:rPr>
                  <w:rFonts w:ascii="Cambria Math" w:hAnsi="Cambria Math"/>
                  <w:sz w:val="22"/>
                  <w:szCs w:val="22"/>
                </w:rPr>
                <m:t>dB</m:t>
              </m:r>
            </m:sub>
          </m:sSub>
          <m:r>
            <w:rPr>
              <w:rFonts w:ascii="Cambria Math" w:hAnsi="Cambria Math"/>
              <w:sz w:val="22"/>
              <w:szCs w:val="22"/>
            </w:rPr>
            <m:t>-</m:t>
          </m:r>
          <m:sSub>
            <m:sSubPr>
              <m:ctrlPr>
                <w:rPr>
                  <w:rFonts w:ascii="Cambria Math" w:hAnsi="Cambria Math"/>
                  <w:i/>
                  <w:sz w:val="22"/>
                  <w:szCs w:val="22"/>
                </w:rPr>
              </m:ctrlPr>
            </m:sSubPr>
            <m:e>
              <m:d>
                <m:dPr>
                  <m:begChr m:val="["/>
                  <m:endChr m:val="]"/>
                  <m:ctrlPr>
                    <w:rPr>
                      <w:rFonts w:ascii="Cambria Math" w:hAnsi="Cambria Math"/>
                      <w:i/>
                      <w:sz w:val="22"/>
                      <w:szCs w:val="22"/>
                    </w:rPr>
                  </m:ctrlPr>
                </m:dPr>
                <m:e>
                  <m:r>
                    <w:rPr>
                      <w:rFonts w:ascii="Cambria Math" w:hAnsi="Cambria Math"/>
                      <w:sz w:val="22"/>
                      <w:szCs w:val="22"/>
                    </w:rPr>
                    <m:t>ε</m:t>
                  </m:r>
                </m:e>
              </m:d>
            </m:e>
            <m:sub>
              <m:r>
                <w:rPr>
                  <w:rFonts w:ascii="Cambria Math" w:hAnsi="Cambria Math"/>
                  <w:sz w:val="22"/>
                  <w:szCs w:val="22"/>
                </w:rPr>
                <m:t>dB</m:t>
              </m:r>
            </m:sub>
          </m:sSub>
        </m:oMath>
      </m:oMathPara>
    </w:p>
    <w:p w14:paraId="3473293D" w14:textId="5BC0B0BA" w:rsidR="00423DE7" w:rsidRPr="00BC2943" w:rsidRDefault="00423DE7" w:rsidP="005C5505">
      <w:pPr>
        <w:pStyle w:val="Texto"/>
        <w:spacing w:after="0" w:line="276" w:lineRule="auto"/>
        <w:ind w:right="51"/>
        <w:jc w:val="right"/>
        <w:rPr>
          <w:sz w:val="22"/>
          <w:szCs w:val="22"/>
        </w:rPr>
      </w:pPr>
      <w:r w:rsidRPr="00BC2943">
        <w:rPr>
          <w:sz w:val="22"/>
          <w:szCs w:val="22"/>
        </w:rPr>
        <w:t xml:space="preserve">(Ecuación </w:t>
      </w:r>
      <w:r w:rsidR="009E634A">
        <w:rPr>
          <w:sz w:val="22"/>
          <w:szCs w:val="22"/>
        </w:rPr>
        <w:t>18</w:t>
      </w:r>
      <w:r w:rsidRPr="00BC2943">
        <w:rPr>
          <w:sz w:val="22"/>
          <w:szCs w:val="22"/>
        </w:rPr>
        <w:t>)</w:t>
      </w:r>
    </w:p>
    <w:p w14:paraId="4101EA7E" w14:textId="77777777" w:rsidR="00423DE7" w:rsidRPr="00BC2943" w:rsidRDefault="00423DE7" w:rsidP="005C5505">
      <w:pPr>
        <w:pStyle w:val="Texto"/>
        <w:spacing w:after="0" w:line="276" w:lineRule="auto"/>
        <w:ind w:right="51"/>
        <w:rPr>
          <w:sz w:val="22"/>
          <w:szCs w:val="22"/>
        </w:rPr>
      </w:pPr>
      <w:r w:rsidRPr="00BC2943">
        <w:rPr>
          <w:sz w:val="22"/>
          <w:szCs w:val="22"/>
        </w:rPr>
        <w:t>En donde:</w:t>
      </w:r>
    </w:p>
    <w:tbl>
      <w:tblPr>
        <w:tblStyle w:val="Tablaconcuadrcula"/>
        <w:tblW w:w="0" w:type="auto"/>
        <w:jc w:val="center"/>
        <w:tblLook w:val="04A0" w:firstRow="1" w:lastRow="0" w:firstColumn="1" w:lastColumn="0" w:noHBand="0" w:noVBand="1"/>
      </w:tblPr>
      <w:tblGrid>
        <w:gridCol w:w="1749"/>
        <w:gridCol w:w="7083"/>
      </w:tblGrid>
      <w:tr w:rsidR="00423DE7" w:rsidRPr="00BC2943" w14:paraId="775DFEE0" w14:textId="77777777" w:rsidTr="007E2DBF">
        <w:trPr>
          <w:jc w:val="center"/>
        </w:trPr>
        <w:tc>
          <w:tcPr>
            <w:tcW w:w="1749" w:type="dxa"/>
          </w:tcPr>
          <w:p w14:paraId="018DBBBE" w14:textId="77777777" w:rsidR="00423DE7" w:rsidRPr="00BC2943" w:rsidRDefault="00116E73" w:rsidP="005C5505">
            <w:pPr>
              <w:pStyle w:val="Texto"/>
              <w:spacing w:after="0" w:line="276" w:lineRule="auto"/>
              <w:ind w:right="51"/>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P</m:t>
                            </m:r>
                          </m:e>
                          <m:sub>
                            <m:r>
                              <w:rPr>
                                <w:rFonts w:ascii="Cambria Math" w:hAnsi="Cambria Math"/>
                                <w:sz w:val="20"/>
                              </w:rPr>
                              <m:t>2</m:t>
                            </m:r>
                          </m:sub>
                        </m:sSub>
                      </m:e>
                    </m:d>
                  </m:e>
                  <m:sub>
                    <m:r>
                      <w:rPr>
                        <w:rFonts w:ascii="Cambria Math" w:hAnsi="Cambria Math"/>
                        <w:sz w:val="20"/>
                      </w:rPr>
                      <m:t>dBW</m:t>
                    </m:r>
                  </m:sub>
                </m:sSub>
              </m:oMath>
            </m:oMathPara>
          </w:p>
        </w:tc>
        <w:tc>
          <w:tcPr>
            <w:tcW w:w="7083" w:type="dxa"/>
          </w:tcPr>
          <w:p w14:paraId="356824F1" w14:textId="77777777" w:rsidR="00423DE7" w:rsidRPr="00BC2943" w:rsidRDefault="00423DE7" w:rsidP="005C5505">
            <w:pPr>
              <w:pStyle w:val="Texto"/>
              <w:spacing w:after="0" w:line="276" w:lineRule="auto"/>
              <w:ind w:right="51"/>
              <w:rPr>
                <w:szCs w:val="18"/>
              </w:rPr>
            </w:pPr>
            <w:r w:rsidRPr="00BC2943">
              <w:rPr>
                <w:szCs w:val="18"/>
              </w:rPr>
              <w:t xml:space="preserve">Nivel de potencia de la señal AWGN en la antena 2, en </w:t>
            </w:r>
            <w:proofErr w:type="spellStart"/>
            <w:r w:rsidRPr="00BC2943">
              <w:rPr>
                <w:szCs w:val="18"/>
              </w:rPr>
              <w:t>dBW</w:t>
            </w:r>
            <w:proofErr w:type="spellEnd"/>
          </w:p>
        </w:tc>
      </w:tr>
      <w:tr w:rsidR="00423DE7" w:rsidRPr="00BC2943" w14:paraId="78A28C09" w14:textId="77777777" w:rsidTr="007E2DBF">
        <w:trPr>
          <w:jc w:val="center"/>
        </w:trPr>
        <w:tc>
          <w:tcPr>
            <w:tcW w:w="1749" w:type="dxa"/>
          </w:tcPr>
          <w:p w14:paraId="6C07CE0F" w14:textId="77777777" w:rsidR="00423DE7" w:rsidRPr="00BC2943" w:rsidRDefault="00116E73" w:rsidP="005C5505">
            <w:pPr>
              <w:pStyle w:val="Texto"/>
              <w:spacing w:after="0" w:line="276" w:lineRule="auto"/>
              <w:ind w:right="51"/>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P</m:t>
                            </m:r>
                          </m:e>
                          <m:sub>
                            <m:r>
                              <w:rPr>
                                <w:rFonts w:ascii="Cambria Math" w:hAnsi="Cambria Math"/>
                                <w:sz w:val="20"/>
                              </w:rPr>
                              <m:t>m</m:t>
                            </m:r>
                          </m:sub>
                        </m:sSub>
                      </m:e>
                    </m:d>
                  </m:e>
                  <m:sub>
                    <m:r>
                      <w:rPr>
                        <w:rFonts w:ascii="Cambria Math" w:hAnsi="Cambria Math"/>
                        <w:sz w:val="20"/>
                      </w:rPr>
                      <m:t>dBW</m:t>
                    </m:r>
                  </m:sub>
                </m:sSub>
              </m:oMath>
            </m:oMathPara>
          </w:p>
        </w:tc>
        <w:tc>
          <w:tcPr>
            <w:tcW w:w="7083" w:type="dxa"/>
          </w:tcPr>
          <w:p w14:paraId="02790ADE" w14:textId="77777777" w:rsidR="00423DE7" w:rsidRPr="00BC2943" w:rsidRDefault="00423DE7" w:rsidP="005C5505">
            <w:pPr>
              <w:pStyle w:val="Texto"/>
              <w:spacing w:after="0" w:line="276" w:lineRule="auto"/>
              <w:ind w:right="51"/>
              <w:rPr>
                <w:szCs w:val="18"/>
              </w:rPr>
            </w:pPr>
            <w:r w:rsidRPr="00BC2943">
              <w:rPr>
                <w:szCs w:val="18"/>
              </w:rPr>
              <w:t xml:space="preserve">Potencia medida en el analizador de espectro, en </w:t>
            </w:r>
            <w:proofErr w:type="spellStart"/>
            <w:r w:rsidRPr="00BC2943">
              <w:rPr>
                <w:szCs w:val="18"/>
              </w:rPr>
              <w:t>dBW</w:t>
            </w:r>
            <w:proofErr w:type="spellEnd"/>
          </w:p>
        </w:tc>
      </w:tr>
      <w:tr w:rsidR="00423DE7" w:rsidRPr="00BC2943" w14:paraId="598DB045" w14:textId="77777777" w:rsidTr="007E2DBF">
        <w:trPr>
          <w:jc w:val="center"/>
        </w:trPr>
        <w:tc>
          <w:tcPr>
            <w:tcW w:w="1749" w:type="dxa"/>
          </w:tcPr>
          <w:p w14:paraId="0EE3279E" w14:textId="77777777" w:rsidR="00423DE7" w:rsidRPr="00BC2943" w:rsidRDefault="00116E73" w:rsidP="005C5505">
            <w:pPr>
              <w:pStyle w:val="Texto"/>
              <w:spacing w:after="0" w:line="276" w:lineRule="auto"/>
              <w:ind w:right="51"/>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L</m:t>
                        </m:r>
                      </m:e>
                    </m:d>
                  </m:e>
                  <m:sub>
                    <m:r>
                      <w:rPr>
                        <w:rFonts w:ascii="Cambria Math" w:hAnsi="Cambria Math"/>
                        <w:sz w:val="20"/>
                      </w:rPr>
                      <m:t>dB</m:t>
                    </m:r>
                  </m:sub>
                </m:sSub>
              </m:oMath>
            </m:oMathPara>
          </w:p>
        </w:tc>
        <w:tc>
          <w:tcPr>
            <w:tcW w:w="7083" w:type="dxa"/>
          </w:tcPr>
          <w:p w14:paraId="57335E36" w14:textId="626779C1" w:rsidR="009E634A" w:rsidRDefault="00423DE7" w:rsidP="009E634A">
            <w:pPr>
              <w:pStyle w:val="Texto"/>
              <w:spacing w:after="0" w:line="276" w:lineRule="auto"/>
              <w:ind w:right="51"/>
              <w:rPr>
                <w:szCs w:val="18"/>
              </w:rPr>
            </w:pPr>
            <w:r w:rsidRPr="00BC2943">
              <w:rPr>
                <w:szCs w:val="18"/>
              </w:rPr>
              <w:t>Pérdidas y atenuaciones de cables, en dB</w:t>
            </w:r>
          </w:p>
          <w:p w14:paraId="7D549EFD" w14:textId="4CBA23C6" w:rsidR="000479BC" w:rsidRPr="00BC2943" w:rsidRDefault="00BD2DCA" w:rsidP="009E634A">
            <w:pPr>
              <w:pStyle w:val="Texto"/>
              <w:spacing w:after="0" w:line="276" w:lineRule="auto"/>
              <w:ind w:right="51" w:firstLine="0"/>
              <w:rPr>
                <w:szCs w:val="18"/>
              </w:rPr>
            </w:pPr>
            <w:r>
              <w:rPr>
                <w:szCs w:val="18"/>
              </w:rPr>
              <w:t>Éstas d</w:t>
            </w:r>
            <w:r w:rsidR="009E634A">
              <w:rPr>
                <w:szCs w:val="18"/>
              </w:rPr>
              <w:t xml:space="preserve">eben incluir las perdidas </w:t>
            </w:r>
            <w:r w:rsidR="000479BC" w:rsidRPr="00BC2943">
              <w:rPr>
                <w:szCs w:val="18"/>
              </w:rPr>
              <w:t>por desacoplamiento y otras pérdidas</w:t>
            </w:r>
            <w:r>
              <w:rPr>
                <w:szCs w:val="18"/>
              </w:rPr>
              <w:t>,</w:t>
            </w:r>
            <w:r w:rsidR="009E634A">
              <w:rPr>
                <w:szCs w:val="18"/>
              </w:rPr>
              <w:t xml:space="preserve"> que se determinan con la Ecuación 19</w:t>
            </w:r>
            <w:r w:rsidR="000479BC" w:rsidRPr="00BC2943">
              <w:rPr>
                <w:szCs w:val="18"/>
              </w:rPr>
              <w:t>, en dB</w:t>
            </w:r>
            <w:r w:rsidR="009E634A">
              <w:rPr>
                <w:szCs w:val="18"/>
              </w:rPr>
              <w:t>.</w:t>
            </w:r>
          </w:p>
          <w:p w14:paraId="32643B35" w14:textId="5FE6CAF9" w:rsidR="000479BC" w:rsidRPr="000479BC" w:rsidRDefault="00116E73" w:rsidP="000479BC">
            <w:pPr>
              <w:pStyle w:val="Texto"/>
              <w:spacing w:after="0" w:line="276" w:lineRule="auto"/>
              <w:ind w:right="51" w:firstLine="0"/>
              <w:rPr>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L</m:t>
                        </m:r>
                      </m:e>
                    </m:d>
                  </m:e>
                  <m:sub>
                    <m:r>
                      <w:rPr>
                        <w:rFonts w:ascii="Cambria Math" w:hAnsi="Cambria Math"/>
                        <w:sz w:val="20"/>
                      </w:rPr>
                      <m:t>dB</m:t>
                    </m:r>
                  </m:sub>
                </m:sSub>
                <m:r>
                  <w:rPr>
                    <w:rFonts w:ascii="Cambria Math" w:hAnsi="Cambria Math"/>
                    <w:sz w:val="20"/>
                  </w:rPr>
                  <m:t>=</m:t>
                </m:r>
                <m:sSub>
                  <m:sSubPr>
                    <m:ctrlPr>
                      <w:rPr>
                        <w:rFonts w:ascii="Cambria Math" w:hAnsi="Cambria Math"/>
                        <w:i/>
                        <w:sz w:val="20"/>
                      </w:rPr>
                    </m:ctrlPr>
                  </m:sSubPr>
                  <m:e>
                    <m:r>
                      <w:rPr>
                        <w:rFonts w:ascii="Cambria Math" w:hAnsi="Cambria Math"/>
                        <w:sz w:val="20"/>
                      </w:rPr>
                      <m:t>α</m:t>
                    </m:r>
                  </m:e>
                  <m:sub>
                    <m:r>
                      <w:rPr>
                        <w:rFonts w:ascii="Cambria Math" w:hAnsi="Cambria Math"/>
                        <w:sz w:val="20"/>
                      </w:rPr>
                      <m:t>cables</m:t>
                    </m:r>
                    <m:r>
                      <w:rPr>
                        <w:rFonts w:ascii="Cambria Math" w:hAnsi="Cambria Math"/>
                        <w:sz w:val="20"/>
                      </w:rPr>
                      <m:t>[</m:t>
                    </m:r>
                    <m:r>
                      <w:rPr>
                        <w:rFonts w:ascii="Cambria Math" w:hAnsi="Cambria Math"/>
                        <w:sz w:val="20"/>
                      </w:rPr>
                      <m:t>dB</m:t>
                    </m:r>
                    <m:r>
                      <w:rPr>
                        <w:rFonts w:ascii="Cambria Math" w:hAnsi="Cambria Math"/>
                        <w:sz w:val="20"/>
                      </w:rPr>
                      <m:t>]</m:t>
                    </m:r>
                  </m:sub>
                </m:sSub>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n</m:t>
                    </m:r>
                    <m:r>
                      <w:rPr>
                        <w:rFonts w:ascii="Cambria Math" w:hAnsi="Cambria Math"/>
                        <w:sz w:val="20"/>
                      </w:rPr>
                      <m:t>=1</m:t>
                    </m:r>
                  </m:sub>
                  <m:sup>
                    <m:r>
                      <w:rPr>
                        <w:rFonts w:ascii="Cambria Math" w:hAnsi="Cambria Math"/>
                        <w:sz w:val="20"/>
                      </w:rPr>
                      <m:t>m</m:t>
                    </m:r>
                  </m:sup>
                  <m:e>
                    <m:d>
                      <m:dPr>
                        <m:begChr m:val="{"/>
                        <m:endChr m:val="}"/>
                        <m:ctrlPr>
                          <w:rPr>
                            <w:rFonts w:ascii="Cambria Math" w:hAnsi="Cambria Math"/>
                            <w:i/>
                            <w:sz w:val="20"/>
                          </w:rPr>
                        </m:ctrlPr>
                      </m:dPr>
                      <m:e>
                        <m:r>
                          <w:rPr>
                            <w:rFonts w:ascii="Cambria Math" w:hAnsi="Cambria Math"/>
                            <w:sz w:val="20"/>
                          </w:rPr>
                          <m:t>10∙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sSup>
                          <m:sSupPr>
                            <m:ctrlPr>
                              <w:rPr>
                                <w:rFonts w:ascii="Cambria Math" w:hAnsi="Cambria Math"/>
                                <w:i/>
                                <w:sz w:val="20"/>
                              </w:rPr>
                            </m:ctrlPr>
                          </m:sSupPr>
                          <m:e>
                            <m:d>
                              <m:dPr>
                                <m:begChr m:val="["/>
                                <m:endChr m:val="]"/>
                                <m:ctrlPr>
                                  <w:rPr>
                                    <w:rFonts w:ascii="Cambria Math" w:hAnsi="Cambria Math"/>
                                    <w:i/>
                                    <w:sz w:val="20"/>
                                  </w:rPr>
                                </m:ctrlPr>
                              </m:dPr>
                              <m:e>
                                <m:r>
                                  <w:rPr>
                                    <w:rFonts w:ascii="Cambria Math" w:hAnsi="Cambria Math"/>
                                    <w:sz w:val="20"/>
                                  </w:rPr>
                                  <m:t>1-</m:t>
                                </m:r>
                                <m:sSup>
                                  <m:sSupPr>
                                    <m:ctrlPr>
                                      <w:rPr>
                                        <w:rFonts w:ascii="Cambria Math" w:hAnsi="Cambria Math"/>
                                        <w:i/>
                                        <w:sz w:val="20"/>
                                      </w:rPr>
                                    </m:ctrlPr>
                                  </m:sSup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e>
                                    </m:d>
                                  </m:e>
                                  <m:sup>
                                    <m:r>
                                      <w:rPr>
                                        <w:rFonts w:ascii="Cambria Math" w:hAnsi="Cambria Math"/>
                                        <w:sz w:val="20"/>
                                      </w:rPr>
                                      <m:t>2</m:t>
                                    </m:r>
                                  </m:sup>
                                </m:sSup>
                              </m:e>
                            </m:d>
                          </m:e>
                          <m:sup>
                            <m:r>
                              <w:rPr>
                                <w:rFonts w:ascii="Cambria Math" w:hAnsi="Cambria Math"/>
                                <w:sz w:val="20"/>
                              </w:rPr>
                              <m:t>-1</m:t>
                            </m:r>
                          </m:sup>
                        </m:sSup>
                        <m:r>
                          <w:rPr>
                            <w:rFonts w:ascii="Cambria Math" w:hAnsi="Cambria Math"/>
                            <w:sz w:val="20"/>
                          </w:rPr>
                          <m:t>+10∙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sSup>
                          <m:sSupPr>
                            <m:ctrlPr>
                              <w:rPr>
                                <w:rFonts w:ascii="Cambria Math" w:hAnsi="Cambria Math"/>
                                <w:i/>
                                <w:sz w:val="20"/>
                              </w:rPr>
                            </m:ctrlPr>
                          </m:sSupPr>
                          <m:e>
                            <m:d>
                              <m:dPr>
                                <m:begChr m:val="["/>
                                <m:endChr m:val="]"/>
                                <m:ctrlPr>
                                  <w:rPr>
                                    <w:rFonts w:ascii="Cambria Math" w:hAnsi="Cambria Math"/>
                                    <w:i/>
                                    <w:sz w:val="20"/>
                                  </w:rPr>
                                </m:ctrlPr>
                              </m:dPr>
                              <m:e>
                                <m:r>
                                  <w:rPr>
                                    <w:rFonts w:ascii="Cambria Math" w:hAnsi="Cambria Math"/>
                                    <w:sz w:val="20"/>
                                  </w:rPr>
                                  <m:t>1-</m:t>
                                </m:r>
                                <m:sSup>
                                  <m:sSupPr>
                                    <m:ctrlPr>
                                      <w:rPr>
                                        <w:rFonts w:ascii="Cambria Math" w:hAnsi="Cambria Math"/>
                                        <w:i/>
                                        <w:sz w:val="20"/>
                                      </w:rPr>
                                    </m:ctrlPr>
                                  </m:sSupPr>
                                  <m:e>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r>
                                              <w:rPr>
                                                <w:rFonts w:ascii="Cambria Math" w:hAnsi="Cambria Math"/>
                                                <w:sz w:val="20"/>
                                              </w:rPr>
                                              <m:t>+1</m:t>
                                            </m:r>
                                          </m:sub>
                                        </m:sSub>
                                      </m:e>
                                    </m:d>
                                  </m:e>
                                  <m:sup>
                                    <m:r>
                                      <w:rPr>
                                        <w:rFonts w:ascii="Cambria Math" w:hAnsi="Cambria Math"/>
                                        <w:sz w:val="20"/>
                                      </w:rPr>
                                      <m:t>2</m:t>
                                    </m:r>
                                  </m:sup>
                                </m:sSup>
                              </m:e>
                            </m:d>
                          </m:e>
                          <m:sup>
                            <m:r>
                              <w:rPr>
                                <w:rFonts w:ascii="Cambria Math" w:hAnsi="Cambria Math"/>
                                <w:sz w:val="20"/>
                              </w:rPr>
                              <m:t>-1</m:t>
                            </m:r>
                          </m:sup>
                        </m:sSup>
                        <m:r>
                          <w:rPr>
                            <w:rFonts w:ascii="Cambria Math" w:hAnsi="Cambria Math"/>
                            <w:sz w:val="20"/>
                          </w:rPr>
                          <m:t>+20∙</m:t>
                        </m:r>
                        <m:sSub>
                          <m:sSubPr>
                            <m:ctrlPr>
                              <w:rPr>
                                <w:rFonts w:ascii="Cambria Math" w:hAnsi="Cambria Math"/>
                                <w:i/>
                                <w:sz w:val="20"/>
                              </w:rPr>
                            </m:ctrlPr>
                          </m:sSubPr>
                          <m:e>
                            <m:r>
                              <w:rPr>
                                <w:rFonts w:ascii="Cambria Math" w:hAnsi="Cambria Math"/>
                                <w:sz w:val="20"/>
                              </w:rPr>
                              <m:t>log</m:t>
                            </m:r>
                          </m:e>
                          <m:sub>
                            <m:r>
                              <w:rPr>
                                <w:rFonts w:ascii="Cambria Math" w:hAnsi="Cambria Math"/>
                                <w:sz w:val="20"/>
                              </w:rPr>
                              <m:t>10</m:t>
                            </m:r>
                          </m:sub>
                        </m:sSub>
                        <m:d>
                          <m:dPr>
                            <m:begChr m:val="["/>
                            <m:endChr m:val="]"/>
                            <m:ctrlPr>
                              <w:rPr>
                                <w:rFonts w:ascii="Cambria Math" w:hAnsi="Cambria Math"/>
                                <w:i/>
                                <w:sz w:val="20"/>
                              </w:rPr>
                            </m:ctrlPr>
                          </m:dPr>
                          <m:e>
                            <m:r>
                              <w:rPr>
                                <w:rFonts w:ascii="Cambria Math" w:hAnsi="Cambria Math"/>
                                <w:sz w:val="20"/>
                              </w:rPr>
                              <m:t>1-</m:t>
                            </m:r>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sSub>
                              <m:sSubPr>
                                <m:ctrlPr>
                                  <w:rPr>
                                    <w:rFonts w:ascii="Cambria Math" w:hAnsi="Cambria Math"/>
                                    <w:i/>
                                    <w:sz w:val="20"/>
                                  </w:rPr>
                                </m:ctrlPr>
                              </m:sSubPr>
                              <m:e>
                                <m:r>
                                  <w:rPr>
                                    <w:rFonts w:ascii="Cambria Math" w:hAnsi="Cambria Math"/>
                                    <w:sz w:val="20"/>
                                  </w:rPr>
                                  <m:t>∙</m:t>
                                </m:r>
                                <m:r>
                                  <m:rPr>
                                    <m:sty m:val="p"/>
                                  </m:rPr>
                                  <w:rPr>
                                    <w:rFonts w:ascii="Cambria Math" w:hAnsi="Cambria Math"/>
                                    <w:sz w:val="20"/>
                                  </w:rPr>
                                  <m:t>Γ</m:t>
                                </m:r>
                              </m:e>
                              <m:sub>
                                <m:r>
                                  <w:rPr>
                                    <w:rFonts w:ascii="Cambria Math" w:hAnsi="Cambria Math"/>
                                    <w:sz w:val="20"/>
                                  </w:rPr>
                                  <m:t>n</m:t>
                                </m:r>
                                <m:r>
                                  <w:rPr>
                                    <w:rFonts w:ascii="Cambria Math" w:hAnsi="Cambria Math"/>
                                    <w:sz w:val="20"/>
                                  </w:rPr>
                                  <m:t>+1</m:t>
                                </m:r>
                              </m:sub>
                            </m:sSub>
                            <m:r>
                              <w:rPr>
                                <w:rFonts w:ascii="Cambria Math" w:hAnsi="Cambria Math"/>
                                <w:sz w:val="20"/>
                              </w:rPr>
                              <m:t>∙</m:t>
                            </m:r>
                            <m:sSup>
                              <m:sSupPr>
                                <m:ctrlPr>
                                  <w:rPr>
                                    <w:rFonts w:ascii="Cambria Math" w:hAnsi="Cambria Math"/>
                                    <w:i/>
                                    <w:sz w:val="20"/>
                                  </w:rPr>
                                </m:ctrlPr>
                              </m:sSupPr>
                              <m:e>
                                <m:r>
                                  <w:rPr>
                                    <w:rFonts w:ascii="Cambria Math" w:hAnsi="Cambria Math"/>
                                    <w:sz w:val="20"/>
                                  </w:rPr>
                                  <m:t>e</m:t>
                                </m:r>
                              </m:e>
                              <m:sup>
                                <m:r>
                                  <w:rPr>
                                    <w:rFonts w:ascii="Cambria Math" w:hAnsi="Cambria Math"/>
                                    <w:sz w:val="20"/>
                                  </w:rPr>
                                  <m:t>-</m:t>
                                </m:r>
                                <m:r>
                                  <w:rPr>
                                    <w:rFonts w:ascii="Cambria Math" w:hAnsi="Cambria Math"/>
                                    <w:sz w:val="20"/>
                                  </w:rPr>
                                  <m:t>j</m:t>
                                </m:r>
                                <m:r>
                                  <w:rPr>
                                    <w:rFonts w:ascii="Cambria Math" w:hAnsi="Cambria Math"/>
                                    <w:sz w:val="20"/>
                                  </w:rPr>
                                  <m:t>∙2∙</m:t>
                                </m:r>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i</m:t>
                                    </m:r>
                                  </m:sub>
                                </m:sSub>
                              </m:sup>
                            </m:sSup>
                          </m:e>
                        </m:d>
                      </m:e>
                    </m:d>
                  </m:e>
                </m:nary>
              </m:oMath>
            </m:oMathPara>
          </w:p>
          <w:p w14:paraId="5ADC40A8" w14:textId="3D320D3D" w:rsidR="000479BC" w:rsidRPr="00D849F9" w:rsidRDefault="000479BC" w:rsidP="00D849F9">
            <w:pPr>
              <w:pStyle w:val="Texto"/>
              <w:spacing w:after="0" w:line="276" w:lineRule="auto"/>
              <w:ind w:right="51" w:firstLine="0"/>
              <w:jc w:val="right"/>
              <w:rPr>
                <w:szCs w:val="18"/>
              </w:rPr>
            </w:pPr>
            <w:r w:rsidRPr="00D849F9">
              <w:rPr>
                <w:szCs w:val="18"/>
              </w:rPr>
              <w:t xml:space="preserve">(Ecuación </w:t>
            </w:r>
            <w:r w:rsidR="009E634A" w:rsidRPr="00D849F9">
              <w:rPr>
                <w:szCs w:val="18"/>
              </w:rPr>
              <w:t>19</w:t>
            </w:r>
            <w:r w:rsidRPr="00D849F9">
              <w:rPr>
                <w:szCs w:val="18"/>
              </w:rPr>
              <w:t>)</w:t>
            </w:r>
          </w:p>
          <w:p w14:paraId="4A403E4A" w14:textId="77777777" w:rsidR="000479BC" w:rsidRDefault="000479BC" w:rsidP="000479BC">
            <w:pPr>
              <w:pStyle w:val="Texto"/>
              <w:spacing w:after="0" w:line="276" w:lineRule="auto"/>
              <w:ind w:right="51" w:firstLine="0"/>
              <w:rPr>
                <w:szCs w:val="18"/>
              </w:rPr>
            </w:pPr>
            <w:r w:rsidRPr="00BC2943">
              <w:rPr>
                <w:szCs w:val="18"/>
              </w:rPr>
              <w:t>En donde:</w:t>
            </w:r>
          </w:p>
          <w:p w14:paraId="2B6C1207" w14:textId="348525D7" w:rsidR="00BD2DCA" w:rsidRPr="00BD2DCA" w:rsidRDefault="00116E73" w:rsidP="000479BC">
            <w:pPr>
              <w:pStyle w:val="Texto"/>
              <w:spacing w:after="0" w:line="276" w:lineRule="auto"/>
              <w:ind w:right="51" w:firstLine="0"/>
              <w:rPr>
                <w:szCs w:val="18"/>
              </w:rPr>
            </w:pPr>
            <m:oMath>
              <m:sSub>
                <m:sSubPr>
                  <m:ctrlPr>
                    <w:rPr>
                      <w:rFonts w:ascii="Cambria Math" w:hAnsi="Cambria Math"/>
                      <w:i/>
                      <w:sz w:val="20"/>
                    </w:rPr>
                  </m:ctrlPr>
                </m:sSubPr>
                <m:e>
                  <m:r>
                    <w:rPr>
                      <w:rFonts w:ascii="Cambria Math" w:hAnsi="Cambria Math"/>
                      <w:sz w:val="20"/>
                    </w:rPr>
                    <m:t>α</m:t>
                  </m:r>
                </m:e>
                <m:sub>
                  <m:r>
                    <w:rPr>
                      <w:rFonts w:ascii="Cambria Math" w:hAnsi="Cambria Math"/>
                      <w:sz w:val="20"/>
                    </w:rPr>
                    <m:t>cables</m:t>
                  </m:r>
                  <m:r>
                    <w:rPr>
                      <w:rFonts w:ascii="Cambria Math" w:hAnsi="Cambria Math"/>
                      <w:sz w:val="20"/>
                    </w:rPr>
                    <m:t>[</m:t>
                  </m:r>
                  <m:r>
                    <w:rPr>
                      <w:rFonts w:ascii="Cambria Math" w:hAnsi="Cambria Math"/>
                      <w:sz w:val="20"/>
                    </w:rPr>
                    <m:t>dB</m:t>
                  </m:r>
                  <m:r>
                    <w:rPr>
                      <w:rFonts w:ascii="Cambria Math" w:hAnsi="Cambria Math"/>
                      <w:sz w:val="20"/>
                    </w:rPr>
                    <m:t>]</m:t>
                  </m:r>
                </m:sub>
              </m:sSub>
            </m:oMath>
            <w:r w:rsidR="00BD2DCA">
              <w:rPr>
                <w:sz w:val="20"/>
              </w:rPr>
              <w:t xml:space="preserve"> son las p</w:t>
            </w:r>
            <w:r w:rsidR="00BD2DCA" w:rsidRPr="00BC2943">
              <w:rPr>
                <w:szCs w:val="18"/>
              </w:rPr>
              <w:t xml:space="preserve">érdidas </w:t>
            </w:r>
            <w:r w:rsidR="00BD2DCA">
              <w:rPr>
                <w:szCs w:val="18"/>
              </w:rPr>
              <w:t>y atenuaciones de cables en dB.</w:t>
            </w:r>
          </w:p>
          <w:p w14:paraId="1734078E" w14:textId="77777777" w:rsidR="000479BC" w:rsidRDefault="00116E73" w:rsidP="000479BC">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Γ</m:t>
                  </m:r>
                </m:e>
                <m:sub>
                  <m:r>
                    <w:rPr>
                      <w:rFonts w:ascii="Cambria Math" w:hAnsi="Cambria Math"/>
                      <w:szCs w:val="18"/>
                    </w:rPr>
                    <m:t>n</m:t>
                  </m:r>
                </m:sub>
              </m:sSub>
            </m:oMath>
            <w:r w:rsidR="000479BC" w:rsidRPr="00BC2943">
              <w:rPr>
                <w:szCs w:val="18"/>
              </w:rPr>
              <w:t xml:space="preserve">  es el coeficiente de reflexión cada uno de los elementos del sistema de medición, y se obtiene mediante:</w:t>
            </w:r>
          </w:p>
          <w:p w14:paraId="0DC5D49C" w14:textId="77777777" w:rsidR="000479BC" w:rsidRDefault="000479BC" w:rsidP="000479BC">
            <w:pPr>
              <w:pStyle w:val="Texto"/>
              <w:spacing w:after="0" w:line="276" w:lineRule="auto"/>
              <w:ind w:right="51" w:firstLine="0"/>
              <w:rPr>
                <w:szCs w:val="18"/>
              </w:rPr>
            </w:pPr>
          </w:p>
          <w:p w14:paraId="1DA27527" w14:textId="1415634B" w:rsidR="000479BC" w:rsidRPr="00BC2943" w:rsidRDefault="000479BC" w:rsidP="000479BC">
            <w:pPr>
              <w:pStyle w:val="Texto"/>
              <w:spacing w:after="0" w:line="276" w:lineRule="auto"/>
              <w:ind w:right="51" w:firstLine="0"/>
              <w:rPr>
                <w:szCs w:val="18"/>
              </w:rPr>
            </w:pPr>
            <w:r w:rsidRPr="00BC2943">
              <w:rPr>
                <w:szCs w:val="18"/>
              </w:rPr>
              <w:t xml:space="preserve"> </w:t>
            </w:r>
            <m:oMath>
              <m:d>
                <m:dPr>
                  <m:begChr m:val="|"/>
                  <m:endChr m:val="|"/>
                  <m:ctrlPr>
                    <w:rPr>
                      <w:rFonts w:ascii="Cambria Math" w:hAnsi="Cambria Math"/>
                      <w:i/>
                      <w:sz w:val="20"/>
                    </w:rPr>
                  </m:ctrlPr>
                </m:dPr>
                <m:e>
                  <m:sSub>
                    <m:sSubPr>
                      <m:ctrlPr>
                        <w:rPr>
                          <w:rFonts w:ascii="Cambria Math" w:hAnsi="Cambria Math"/>
                          <w:i/>
                          <w:sz w:val="20"/>
                        </w:rPr>
                      </m:ctrlPr>
                    </m:sSubPr>
                    <m:e>
                      <m:r>
                        <m:rPr>
                          <m:sty m:val="p"/>
                        </m:rPr>
                        <w:rPr>
                          <w:rFonts w:ascii="Cambria Math" w:hAnsi="Cambria Math"/>
                          <w:sz w:val="20"/>
                        </w:rPr>
                        <m:t>Γ</m:t>
                      </m:r>
                    </m:e>
                    <m:sub>
                      <m:r>
                        <w:rPr>
                          <w:rFonts w:ascii="Cambria Math" w:hAnsi="Cambria Math"/>
                          <w:sz w:val="20"/>
                        </w:rPr>
                        <m:t>n</m:t>
                      </m:r>
                    </m:sub>
                  </m:sSub>
                </m:e>
              </m:d>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m:rPr>
                          <m:sty m:val="p"/>
                        </m:rPr>
                        <w:rPr>
                          <w:rFonts w:ascii="Cambria Math" w:hAnsi="Cambria Math"/>
                          <w:sz w:val="20"/>
                        </w:rPr>
                        <m:t>ROE</m:t>
                      </m:r>
                    </m:e>
                    <m:sub>
                      <m:r>
                        <w:rPr>
                          <w:rFonts w:ascii="Cambria Math" w:hAnsi="Cambria Math"/>
                          <w:sz w:val="20"/>
                        </w:rPr>
                        <m:t>n</m:t>
                      </m:r>
                    </m:sub>
                  </m:sSub>
                  <m:r>
                    <w:rPr>
                      <w:rFonts w:ascii="Cambria Math" w:hAnsi="Cambria Math"/>
                      <w:sz w:val="20"/>
                    </w:rPr>
                    <m:t>-1</m:t>
                  </m:r>
                </m:num>
                <m:den>
                  <m:sSub>
                    <m:sSubPr>
                      <m:ctrlPr>
                        <w:rPr>
                          <w:rFonts w:ascii="Cambria Math" w:hAnsi="Cambria Math"/>
                          <w:i/>
                          <w:sz w:val="20"/>
                        </w:rPr>
                      </m:ctrlPr>
                    </m:sSubPr>
                    <m:e>
                      <m:r>
                        <m:rPr>
                          <m:sty m:val="p"/>
                        </m:rPr>
                        <w:rPr>
                          <w:rFonts w:ascii="Cambria Math" w:hAnsi="Cambria Math"/>
                          <w:sz w:val="20"/>
                        </w:rPr>
                        <m:t>ROE</m:t>
                      </m:r>
                    </m:e>
                    <m:sub>
                      <m:r>
                        <w:rPr>
                          <w:rFonts w:ascii="Cambria Math" w:hAnsi="Cambria Math"/>
                          <w:sz w:val="20"/>
                        </w:rPr>
                        <m:t>n</m:t>
                      </m:r>
                    </m:sub>
                  </m:sSub>
                  <m:r>
                    <w:rPr>
                      <w:rFonts w:ascii="Cambria Math" w:hAnsi="Cambria Math"/>
                      <w:sz w:val="20"/>
                    </w:rPr>
                    <m:t>+1</m:t>
                  </m:r>
                </m:den>
              </m:f>
            </m:oMath>
            <w:r>
              <w:rPr>
                <w:sz w:val="20"/>
              </w:rPr>
              <w:t xml:space="preserve">                                                                          </w:t>
            </w:r>
            <w:r w:rsidRPr="00D849F9">
              <w:rPr>
                <w:szCs w:val="18"/>
              </w:rPr>
              <w:t>(Ecuación 20)</w:t>
            </w:r>
          </w:p>
          <w:p w14:paraId="5C6441CD" w14:textId="77777777" w:rsidR="000479BC" w:rsidRDefault="000479BC" w:rsidP="000479BC">
            <w:pPr>
              <w:pStyle w:val="Texto"/>
              <w:spacing w:after="0" w:line="276" w:lineRule="auto"/>
              <w:ind w:right="51" w:firstLine="0"/>
              <w:rPr>
                <w:szCs w:val="18"/>
              </w:rPr>
            </w:pPr>
          </w:p>
          <w:p w14:paraId="7C750B97" w14:textId="567833B3" w:rsidR="000479BC" w:rsidRPr="00BC2943" w:rsidRDefault="000479BC" w:rsidP="000479BC">
            <w:pPr>
              <w:pStyle w:val="Texto"/>
              <w:spacing w:after="0" w:line="276" w:lineRule="auto"/>
              <w:ind w:right="51" w:firstLine="0"/>
              <w:rPr>
                <w:szCs w:val="18"/>
              </w:rPr>
            </w:pPr>
            <w:r w:rsidRPr="00BC2943">
              <w:rPr>
                <w:szCs w:val="18"/>
              </w:rPr>
              <w:t xml:space="preserve">ROE es la relación de onda estacionaria de cada uno de los elementos del sistema de medición, para los atenuadores y preamplificadores regularmente </w:t>
            </w:r>
            <w:proofErr w:type="spellStart"/>
            <w:r w:rsidRPr="00BC2943">
              <w:rPr>
                <w:szCs w:val="18"/>
              </w:rPr>
              <w:t>ROE</w:t>
            </w:r>
            <w:r w:rsidRPr="00BC2943">
              <w:rPr>
                <w:szCs w:val="18"/>
                <w:vertAlign w:val="subscript"/>
              </w:rPr>
              <w:t>ent</w:t>
            </w:r>
            <w:proofErr w:type="spellEnd"/>
            <w:r w:rsidRPr="00BC2943">
              <w:rPr>
                <w:szCs w:val="18"/>
              </w:rPr>
              <w:t xml:space="preserve"> ≠ </w:t>
            </w:r>
            <w:proofErr w:type="spellStart"/>
            <w:r w:rsidRPr="00BC2943">
              <w:rPr>
                <w:szCs w:val="18"/>
              </w:rPr>
              <w:t>ROE</w:t>
            </w:r>
            <w:r w:rsidRPr="00BC2943">
              <w:rPr>
                <w:szCs w:val="18"/>
                <w:vertAlign w:val="subscript"/>
              </w:rPr>
              <w:t>sal</w:t>
            </w:r>
            <w:proofErr w:type="spellEnd"/>
            <w:r w:rsidRPr="00BC2943">
              <w:rPr>
                <w:szCs w:val="18"/>
              </w:rPr>
              <w:t>.</w:t>
            </w:r>
          </w:p>
          <w:p w14:paraId="314AA96D" w14:textId="77777777" w:rsidR="000479BC" w:rsidRPr="00BC2943" w:rsidRDefault="000479BC" w:rsidP="000479BC">
            <w:pPr>
              <w:pStyle w:val="Texto"/>
              <w:spacing w:after="0" w:line="276" w:lineRule="auto"/>
              <w:ind w:right="51" w:firstLine="0"/>
              <w:rPr>
                <w:szCs w:val="18"/>
              </w:rPr>
            </w:pPr>
            <m:oMath>
              <m:r>
                <w:rPr>
                  <w:rFonts w:ascii="Cambria Math" w:hAnsi="Cambria Math"/>
                  <w:szCs w:val="18"/>
                </w:rPr>
                <m:t>n</m:t>
              </m:r>
            </m:oMath>
            <w:r w:rsidRPr="00BC2943">
              <w:rPr>
                <w:szCs w:val="18"/>
              </w:rPr>
              <w:t xml:space="preserve">  es un número entero impar, 1, 3, etc; </w:t>
            </w:r>
            <m:oMath>
              <m:r>
                <w:rPr>
                  <w:rFonts w:ascii="Cambria Math" w:hAnsi="Cambria Math"/>
                  <w:szCs w:val="18"/>
                </w:rPr>
                <m:t>m</m:t>
              </m:r>
            </m:oMath>
            <w:r w:rsidRPr="00BC2943">
              <w:rPr>
                <w:szCs w:val="18"/>
              </w:rPr>
              <w:t xml:space="preserve">  es un número entero impar, que depende del número de elementos en el sistema de medición.</w:t>
            </w:r>
          </w:p>
          <w:p w14:paraId="185280F5" w14:textId="77777777" w:rsidR="000479BC" w:rsidRPr="00BC2943" w:rsidRDefault="00116E73" w:rsidP="000479BC">
            <w:pPr>
              <w:pStyle w:val="Texto"/>
              <w:spacing w:after="0" w:line="276" w:lineRule="auto"/>
              <w:ind w:right="51" w:firstLine="0"/>
              <w:rPr>
                <w:szCs w:val="18"/>
              </w:rPr>
            </w:pPr>
            <m:oMath>
              <m:sSub>
                <m:sSubPr>
                  <m:ctrlPr>
                    <w:rPr>
                      <w:rFonts w:ascii="Cambria Math" w:hAnsi="Cambria Math"/>
                      <w:i/>
                      <w:szCs w:val="18"/>
                    </w:rPr>
                  </m:ctrlPr>
                </m:sSubPr>
                <m:e>
                  <m:r>
                    <m:rPr>
                      <m:sty m:val="p"/>
                    </m:rPr>
                    <w:rPr>
                      <w:rFonts w:ascii="Cambria Math" w:hAnsi="Cambria Math"/>
                      <w:szCs w:val="18"/>
                    </w:rPr>
                    <m:t>θ</m:t>
                  </m:r>
                </m:e>
                <m:sub>
                  <m:r>
                    <w:rPr>
                      <w:rFonts w:ascii="Cambria Math" w:hAnsi="Cambria Math"/>
                      <w:szCs w:val="18"/>
                    </w:rPr>
                    <m:t>i</m:t>
                  </m:r>
                </m:sub>
              </m:sSub>
            </m:oMath>
            <w:r w:rsidR="000479BC" w:rsidRPr="00BC2943">
              <w:rPr>
                <w:szCs w:val="18"/>
              </w:rPr>
              <w:t xml:space="preserve">  es la longitud eléctrica de las líneas de transmisión que conectan cada uno de los elementos del sistema de medición entre sí, y se obtiene mediante:                                    </w:t>
            </w:r>
            <m:oMath>
              <m:sSub>
                <m:sSubPr>
                  <m:ctrlPr>
                    <w:rPr>
                      <w:rFonts w:ascii="Cambria Math" w:hAnsi="Cambria Math"/>
                      <w:i/>
                      <w:sz w:val="20"/>
                    </w:rPr>
                  </m:ctrlPr>
                </m:sSubPr>
                <m:e>
                  <m:r>
                    <m:rPr>
                      <m:sty m:val="p"/>
                    </m:rPr>
                    <w:rPr>
                      <w:rFonts w:ascii="Cambria Math" w:hAnsi="Cambria Math"/>
                      <w:sz w:val="20"/>
                    </w:rPr>
                    <m:t>θ</m:t>
                  </m:r>
                </m:e>
                <m:sub>
                  <m:r>
                    <w:rPr>
                      <w:rFonts w:ascii="Cambria Math" w:hAnsi="Cambria Math"/>
                      <w:sz w:val="20"/>
                    </w:rPr>
                    <m:t>i</m:t>
                  </m:r>
                </m:sub>
              </m:sSub>
              <m:r>
                <w:rPr>
                  <w:rFonts w:ascii="Cambria Math" w:hAnsi="Cambria Math"/>
                  <w:sz w:val="20"/>
                </w:rPr>
                <m:t>=</m:t>
              </m:r>
              <m:f>
                <m:fPr>
                  <m:ctrlPr>
                    <w:rPr>
                      <w:rFonts w:ascii="Cambria Math" w:hAnsi="Cambria Math"/>
                      <w:i/>
                      <w:sz w:val="20"/>
                    </w:rPr>
                  </m:ctrlPr>
                </m:fPr>
                <m:num>
                  <m:r>
                    <w:rPr>
                      <w:rFonts w:ascii="Cambria Math" w:hAnsi="Cambria Math"/>
                      <w:sz w:val="20"/>
                    </w:rPr>
                    <m:t>2∙</m:t>
                  </m:r>
                  <m:r>
                    <w:rPr>
                      <w:rFonts w:ascii="Cambria Math" w:hAnsi="Cambria Math"/>
                      <w:sz w:val="20"/>
                    </w:rPr>
                    <m:t>π</m:t>
                  </m:r>
                  <m:r>
                    <w:rPr>
                      <w:rFonts w:ascii="Cambria Math" w:hAnsi="Cambria Math"/>
                      <w:sz w:val="20"/>
                    </w:rPr>
                    <m:t>∙</m:t>
                  </m:r>
                  <m:r>
                    <w:rPr>
                      <w:rFonts w:ascii="Cambria Math" w:hAnsi="Cambria Math"/>
                      <w:sz w:val="20"/>
                    </w:rPr>
                    <m:t>f</m:t>
                  </m:r>
                  <m:r>
                    <w:rPr>
                      <w:rFonts w:ascii="Cambria Math" w:hAnsi="Cambria Math"/>
                      <w:sz w:val="20"/>
                    </w:rPr>
                    <m:t>∙</m:t>
                  </m:r>
                  <m:sSub>
                    <m:sSubPr>
                      <m:ctrlPr>
                        <w:rPr>
                          <w:rFonts w:ascii="Cambria Math" w:hAnsi="Cambria Math"/>
                          <w:i/>
                          <w:sz w:val="20"/>
                        </w:rPr>
                      </m:ctrlPr>
                    </m:sSubPr>
                    <m:e>
                      <m:r>
                        <w:rPr>
                          <w:rFonts w:ascii="Cambria Math" w:hAnsi="Cambria Math"/>
                          <w:sz w:val="20"/>
                        </w:rPr>
                        <m:t>ı</m:t>
                      </m:r>
                    </m:e>
                    <m:sub>
                      <m:r>
                        <w:rPr>
                          <w:rFonts w:ascii="Cambria Math" w:hAnsi="Cambria Math"/>
                          <w:sz w:val="20"/>
                        </w:rPr>
                        <m:t>i</m:t>
                      </m:r>
                    </m:sub>
                  </m:sSub>
                  <m:r>
                    <w:rPr>
                      <w:rFonts w:ascii="Cambria Math" w:hAnsi="Cambria Math"/>
                      <w:sz w:val="20"/>
                    </w:rPr>
                    <m:t>∙</m:t>
                  </m:r>
                  <m:rad>
                    <m:radPr>
                      <m:degHide m:val="1"/>
                      <m:ctrlPr>
                        <w:rPr>
                          <w:rFonts w:ascii="Cambria Math" w:hAnsi="Cambria Math"/>
                          <w:i/>
                          <w:sz w:val="20"/>
                        </w:rPr>
                      </m:ctrlPr>
                    </m:radPr>
                    <m:deg/>
                    <m:e>
                      <m:sSub>
                        <m:sSubPr>
                          <m:ctrlPr>
                            <w:rPr>
                              <w:rFonts w:ascii="Cambria Math" w:hAnsi="Cambria Math"/>
                              <w:i/>
                              <w:sz w:val="20"/>
                            </w:rPr>
                          </m:ctrlPr>
                        </m:sSubPr>
                        <m:e>
                          <m:r>
                            <w:rPr>
                              <w:rFonts w:ascii="Cambria Math" w:hAnsi="Cambria Math"/>
                              <w:sz w:val="20"/>
                            </w:rPr>
                            <m:t>ε</m:t>
                          </m:r>
                        </m:e>
                        <m:sub>
                          <m:r>
                            <w:rPr>
                              <w:rFonts w:ascii="Cambria Math" w:hAnsi="Cambria Math"/>
                              <w:sz w:val="20"/>
                            </w:rPr>
                            <m:t>ri</m:t>
                          </m:r>
                        </m:sub>
                      </m:sSub>
                    </m:e>
                  </m:rad>
                </m:num>
                <m:den>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den>
              </m:f>
            </m:oMath>
            <w:r w:rsidR="000479BC" w:rsidRPr="00BC2943">
              <w:rPr>
                <w:szCs w:val="18"/>
              </w:rPr>
              <w:t xml:space="preserve">,  en donde f es la frecuencia de medición en Hz, </w:t>
            </w:r>
            <m:oMath>
              <m:sSub>
                <m:sSubPr>
                  <m:ctrlPr>
                    <w:rPr>
                      <w:rFonts w:ascii="Cambria Math" w:hAnsi="Cambria Math"/>
                      <w:i/>
                      <w:szCs w:val="18"/>
                    </w:rPr>
                  </m:ctrlPr>
                </m:sSubPr>
                <m:e>
                  <m:r>
                    <w:rPr>
                      <w:rFonts w:ascii="Cambria Math" w:hAnsi="Cambria Math"/>
                      <w:szCs w:val="18"/>
                    </w:rPr>
                    <m:t>ı</m:t>
                  </m:r>
                </m:e>
                <m:sub>
                  <m:r>
                    <w:rPr>
                      <w:rFonts w:ascii="Cambria Math" w:hAnsi="Cambria Math"/>
                      <w:szCs w:val="18"/>
                    </w:rPr>
                    <m:t>i</m:t>
                  </m:r>
                </m:sub>
              </m:sSub>
            </m:oMath>
            <w:r w:rsidR="000479BC" w:rsidRPr="00BC2943">
              <w:rPr>
                <w:szCs w:val="18"/>
              </w:rPr>
              <w:t xml:space="preserve"> es la longitud física de cada una de las líneas de transmisión en metros, </w:t>
            </w:r>
            <m:oMath>
              <m:sSub>
                <m:sSubPr>
                  <m:ctrlPr>
                    <w:rPr>
                      <w:rFonts w:ascii="Cambria Math" w:hAnsi="Cambria Math"/>
                      <w:i/>
                      <w:sz w:val="20"/>
                    </w:rPr>
                  </m:ctrlPr>
                </m:sSubPr>
                <m:e>
                  <m:r>
                    <w:rPr>
                      <w:rFonts w:ascii="Cambria Math" w:hAnsi="Cambria Math"/>
                      <w:sz w:val="20"/>
                    </w:rPr>
                    <m:t>ε</m:t>
                  </m:r>
                </m:e>
                <m:sub>
                  <m:r>
                    <w:rPr>
                      <w:rFonts w:ascii="Cambria Math" w:hAnsi="Cambria Math"/>
                      <w:sz w:val="20"/>
                    </w:rPr>
                    <m:t>ri</m:t>
                  </m:r>
                </m:sub>
              </m:sSub>
              <m:r>
                <w:rPr>
                  <w:rFonts w:ascii="Cambria Math" w:hAnsi="Cambria Math"/>
                  <w:sz w:val="20"/>
                </w:rPr>
                <m:t>=</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num>
                        <m:den>
                          <m:r>
                            <w:rPr>
                              <w:rFonts w:ascii="Cambria Math" w:hAnsi="Cambria Math"/>
                              <w:sz w:val="20"/>
                            </w:rPr>
                            <m:t>0.01∙</m:t>
                          </m:r>
                          <m:sSub>
                            <m:sSubPr>
                              <m:ctrlPr>
                                <w:rPr>
                                  <w:rFonts w:ascii="Cambria Math" w:hAnsi="Cambria Math"/>
                                  <w:i/>
                                  <w:sz w:val="20"/>
                                </w:rPr>
                              </m:ctrlPr>
                            </m:sSubPr>
                            <m:e>
                              <m:r>
                                <w:rPr>
                                  <w:rFonts w:ascii="Cambria Math" w:hAnsi="Cambria Math"/>
                                  <w:sz w:val="20"/>
                                </w:rPr>
                                <m:t>v</m:t>
                              </m:r>
                            </m:e>
                            <m:sub>
                              <m:r>
                                <w:rPr>
                                  <w:rFonts w:ascii="Cambria Math" w:hAnsi="Cambria Math"/>
                                  <w:sz w:val="20"/>
                                </w:rPr>
                                <m:t>pi</m:t>
                              </m:r>
                            </m:sub>
                          </m:sSub>
                        </m:den>
                      </m:f>
                    </m:e>
                  </m:d>
                </m:e>
                <m:sup>
                  <m:r>
                    <w:rPr>
                      <w:rFonts w:ascii="Cambria Math" w:hAnsi="Cambria Math"/>
                      <w:sz w:val="20"/>
                    </w:rPr>
                    <m:t>2</m:t>
                  </m:r>
                </m:sup>
              </m:sSup>
            </m:oMath>
            <w:r w:rsidR="000479BC" w:rsidRPr="00BC2943">
              <w:rPr>
                <w:szCs w:val="18"/>
              </w:rPr>
              <w:t xml:space="preserve"> es la constante dieléctrica de cada una de las líneas de transmisión,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0479BC" w:rsidRPr="00BC2943">
              <w:rPr>
                <w:szCs w:val="18"/>
              </w:rPr>
              <w:t xml:space="preserve"> es la velocidad de propagación de la onda en cada una de las líneas de transmisión en porcentaje, tanto </w:t>
            </w:r>
            <m:oMath>
              <m:sSub>
                <m:sSubPr>
                  <m:ctrlPr>
                    <w:rPr>
                      <w:rFonts w:ascii="Cambria Math" w:hAnsi="Cambria Math"/>
                      <w:i/>
                      <w:szCs w:val="18"/>
                    </w:rPr>
                  </m:ctrlPr>
                </m:sSubPr>
                <m:e>
                  <m:r>
                    <w:rPr>
                      <w:rFonts w:ascii="Cambria Math" w:hAnsi="Cambria Math"/>
                      <w:szCs w:val="18"/>
                    </w:rPr>
                    <m:t>ε</m:t>
                  </m:r>
                </m:e>
                <m:sub>
                  <m:r>
                    <w:rPr>
                      <w:rFonts w:ascii="Cambria Math" w:hAnsi="Cambria Math"/>
                      <w:szCs w:val="18"/>
                    </w:rPr>
                    <m:t>ri</m:t>
                  </m:r>
                </m:sub>
              </m:sSub>
            </m:oMath>
            <w:r w:rsidR="000479BC" w:rsidRPr="00BC2943">
              <w:rPr>
                <w:szCs w:val="18"/>
              </w:rPr>
              <w:t xml:space="preserve"> y </w:t>
            </w:r>
            <m:oMath>
              <m:sSub>
                <m:sSubPr>
                  <m:ctrlPr>
                    <w:rPr>
                      <w:rFonts w:ascii="Cambria Math" w:hAnsi="Cambria Math"/>
                      <w:i/>
                      <w:szCs w:val="18"/>
                    </w:rPr>
                  </m:ctrlPr>
                </m:sSubPr>
                <m:e>
                  <m:r>
                    <w:rPr>
                      <w:rFonts w:ascii="Cambria Math" w:hAnsi="Cambria Math"/>
                      <w:szCs w:val="18"/>
                    </w:rPr>
                    <m:t>v</m:t>
                  </m:r>
                </m:e>
                <m:sub>
                  <m:r>
                    <w:rPr>
                      <w:rFonts w:ascii="Cambria Math" w:hAnsi="Cambria Math"/>
                      <w:szCs w:val="18"/>
                    </w:rPr>
                    <m:t>pi</m:t>
                  </m:r>
                </m:sub>
              </m:sSub>
            </m:oMath>
            <w:r w:rsidR="000479BC" w:rsidRPr="00BC2943">
              <w:rPr>
                <w:szCs w:val="18"/>
              </w:rPr>
              <w:t xml:space="preserve"> se puede obtener mediante la hoja de datos técnicos, y </w:t>
            </w:r>
            <m:oMath>
              <m:r>
                <m:rPr>
                  <m:sty m:val="p"/>
                </m:rPr>
                <w:rPr>
                  <w:rFonts w:ascii="Cambria Math" w:hAnsi="Cambria Math"/>
                  <w:szCs w:val="18"/>
                </w:rPr>
                <w:br/>
              </m:r>
              <m:sSub>
                <m:sSubPr>
                  <m:ctrlPr>
                    <w:rPr>
                      <w:rFonts w:ascii="Cambria Math" w:hAnsi="Cambria Math"/>
                      <w:i/>
                      <w:sz w:val="20"/>
                    </w:rPr>
                  </m:ctrlPr>
                </m:sSubPr>
                <m:e>
                  <m:r>
                    <w:rPr>
                      <w:rFonts w:ascii="Cambria Math" w:hAnsi="Cambria Math"/>
                      <w:sz w:val="20"/>
                    </w:rPr>
                    <m:t>c</m:t>
                  </m:r>
                </m:e>
                <m:sub>
                  <m:r>
                    <w:rPr>
                      <w:rFonts w:ascii="Cambria Math" w:hAnsi="Cambria Math"/>
                      <w:sz w:val="20"/>
                    </w:rPr>
                    <m:t>0</m:t>
                  </m:r>
                </m:sub>
              </m:sSub>
              <m:r>
                <w:rPr>
                  <w:rFonts w:ascii="Cambria Math" w:hAnsi="Cambria Math"/>
                  <w:sz w:val="20"/>
                </w:rPr>
                <m:t>=2.99792458×</m:t>
              </m:r>
              <m:sSup>
                <m:sSupPr>
                  <m:ctrlPr>
                    <w:rPr>
                      <w:rFonts w:ascii="Cambria Math" w:hAnsi="Cambria Math"/>
                      <w:i/>
                      <w:sz w:val="20"/>
                    </w:rPr>
                  </m:ctrlPr>
                </m:sSupPr>
                <m:e>
                  <m:r>
                    <w:rPr>
                      <w:rFonts w:ascii="Cambria Math" w:hAnsi="Cambria Math"/>
                      <w:sz w:val="20"/>
                    </w:rPr>
                    <m:t>10</m:t>
                  </m:r>
                </m:e>
                <m:sup>
                  <m:r>
                    <w:rPr>
                      <w:rFonts w:ascii="Cambria Math" w:hAnsi="Cambria Math"/>
                      <w:sz w:val="20"/>
                    </w:rPr>
                    <m:t>8</m:t>
                  </m:r>
                </m:sup>
              </m:sSup>
            </m:oMath>
            <w:r w:rsidR="000479BC" w:rsidRPr="00BC2943">
              <w:rPr>
                <w:szCs w:val="18"/>
              </w:rPr>
              <w:t xml:space="preserve"> es la velocidad de la luz en el espacio libre en metros/segundo.</w:t>
            </w:r>
          </w:p>
          <w:p w14:paraId="3029FFFC" w14:textId="51F1DCC7" w:rsidR="000479BC" w:rsidRPr="00BC2943" w:rsidRDefault="000479BC" w:rsidP="000479BC">
            <w:pPr>
              <w:pStyle w:val="Texto"/>
              <w:spacing w:after="0" w:line="276" w:lineRule="auto"/>
              <w:ind w:right="51" w:firstLine="0"/>
              <w:rPr>
                <w:szCs w:val="18"/>
              </w:rPr>
            </w:pPr>
            <w:r w:rsidRPr="00BC2943">
              <w:rPr>
                <w:szCs w:val="18"/>
              </w:rPr>
              <w:t>El termino, pérdidas por desacoplamiento, puede identificarse fácilmente cuando la entrada de una red de dos puertos que está conectada de un lado una antena (fuente), y del otro lado, cualquier otro elemento del sistema de medición, tal como, un atenuador, preamplificadores o el analizador de espectro (carga) y entre estos elementos existan cables de interconexión (líneas de transmisión), seguramente puede existir la condición de acoplamiento o desacoplamiento y por lo tanto si hay dos o más fuentes de reflexión en el sistema de medición, entonces las pérdidas por desacoplamiento resultantes provienen en primera instancia de las reflexiones individuales, pero también, de la combinación de las reflexiones en pares, por lo tanto la interacción de las reflexiones también debe considerarse en la determinación de las  pérdidas por desacoplamiento. Entonces para evaluar esta combinación de la figura de abajo y suponiendo que el primer par de circuitos, que tienen |</w:t>
            </w:r>
            <w:r w:rsidRPr="00BC2943">
              <w:rPr>
                <w:szCs w:val="18"/>
              </w:rPr>
              <w:sym w:font="Symbol" w:char="F047"/>
            </w:r>
            <w:r w:rsidRPr="00BC2943">
              <w:rPr>
                <w:szCs w:val="18"/>
                <w:vertAlign w:val="subscript"/>
              </w:rPr>
              <w:t>1</w:t>
            </w:r>
            <w:r w:rsidRPr="00BC2943">
              <w:rPr>
                <w:szCs w:val="18"/>
              </w:rPr>
              <w:t>| y |</w:t>
            </w:r>
            <w:r w:rsidRPr="00BC2943">
              <w:rPr>
                <w:szCs w:val="18"/>
              </w:rPr>
              <w:sym w:font="Symbol" w:char="F047"/>
            </w:r>
            <w:r w:rsidRPr="00BC2943">
              <w:rPr>
                <w:szCs w:val="18"/>
                <w:vertAlign w:val="subscript"/>
              </w:rPr>
              <w:t>2</w:t>
            </w:r>
            <w:r w:rsidRPr="00BC2943">
              <w:rPr>
                <w:szCs w:val="18"/>
              </w:rPr>
              <w:t xml:space="preserve">| que corresponden a los coeficientes de reflexión de la antena receptora calibrada y el pre amplificador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1</m:t>
                  </m:r>
                </m:sub>
              </m:sSub>
            </m:oMath>
            <w:r w:rsidRPr="00BC2943">
              <w:rPr>
                <w:szCs w:val="18"/>
              </w:rPr>
              <w:t xml:space="preserve">, se calcula la primer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BC2943">
              <w:rPr>
                <w:szCs w:val="18"/>
              </w:rPr>
              <w:t>, posteriormente se considera el segundo par de circuitos, que tienen |</w:t>
            </w:r>
            <w:r w:rsidRPr="00BC2943">
              <w:rPr>
                <w:szCs w:val="18"/>
              </w:rPr>
              <w:sym w:font="Symbol" w:char="F047"/>
            </w:r>
            <w:r w:rsidRPr="00BC2943">
              <w:rPr>
                <w:szCs w:val="18"/>
                <w:vertAlign w:val="subscript"/>
              </w:rPr>
              <w:t>3</w:t>
            </w:r>
            <w:r w:rsidRPr="00BC2943">
              <w:rPr>
                <w:szCs w:val="18"/>
              </w:rPr>
              <w:t>| y |</w:t>
            </w:r>
            <w:r w:rsidRPr="00BC2943">
              <w:rPr>
                <w:szCs w:val="18"/>
              </w:rPr>
              <w:sym w:font="Symbol" w:char="F047"/>
            </w:r>
            <w:r w:rsidRPr="00BC2943">
              <w:rPr>
                <w:szCs w:val="18"/>
                <w:vertAlign w:val="subscript"/>
              </w:rPr>
              <w:t>4</w:t>
            </w:r>
            <w:r w:rsidRPr="00BC2943">
              <w:rPr>
                <w:szCs w:val="18"/>
              </w:rPr>
              <w:t xml:space="preserve">| que corresponden a los coeficientes de reflexión del </w:t>
            </w:r>
            <w:r w:rsidR="00BD2DCA">
              <w:rPr>
                <w:szCs w:val="18"/>
              </w:rPr>
              <w:t>atenuador</w:t>
            </w:r>
            <w:r w:rsidRPr="00BC2943">
              <w:rPr>
                <w:szCs w:val="18"/>
              </w:rPr>
              <w:t xml:space="preserve"> y del analizador de espectro y que están interconectados por una línea de transmisión de bajas pérdidas de longitud eléctrica </w:t>
            </w:r>
            <m:oMath>
              <m:sSub>
                <m:sSubPr>
                  <m:ctrlPr>
                    <w:rPr>
                      <w:rFonts w:ascii="Cambria Math" w:hAnsi="Cambria Math"/>
                      <w:szCs w:val="18"/>
                    </w:rPr>
                  </m:ctrlPr>
                </m:sSubPr>
                <m:e>
                  <m:r>
                    <m:rPr>
                      <m:sty m:val="p"/>
                    </m:rPr>
                    <w:rPr>
                      <w:rFonts w:ascii="Cambria Math" w:hAnsi="Cambria Math"/>
                      <w:szCs w:val="18"/>
                    </w:rPr>
                    <m:t>θ</m:t>
                  </m:r>
                </m:e>
                <m:sub>
                  <m:r>
                    <m:rPr>
                      <m:sty m:val="p"/>
                    </m:rPr>
                    <w:rPr>
                      <w:rFonts w:ascii="Cambria Math" w:hAnsi="Cambria Math"/>
                      <w:szCs w:val="18"/>
                    </w:rPr>
                    <m:t>2</m:t>
                  </m:r>
                </m:sub>
              </m:sSub>
            </m:oMath>
            <w:r w:rsidRPr="00BC2943">
              <w:rPr>
                <w:szCs w:val="18"/>
              </w:rPr>
              <w:t xml:space="preserve">, por lo que se calcula la segunda iteración de la ecuación </w:t>
            </w:r>
            <m:oMath>
              <m:sSub>
                <m:sSubPr>
                  <m:ctrlPr>
                    <w:rPr>
                      <w:rFonts w:ascii="Cambria Math" w:hAnsi="Cambria Math"/>
                      <w:szCs w:val="18"/>
                    </w:rPr>
                  </m:ctrlPr>
                </m:sSubPr>
                <m:e>
                  <m:d>
                    <m:dPr>
                      <m:begChr m:val="["/>
                      <m:endChr m:val="]"/>
                      <m:ctrlPr>
                        <w:rPr>
                          <w:rFonts w:ascii="Cambria Math" w:hAnsi="Cambria Math"/>
                          <w:szCs w:val="18"/>
                        </w:rPr>
                      </m:ctrlPr>
                    </m:dPr>
                    <m:e>
                      <m:r>
                        <w:rPr>
                          <w:rFonts w:ascii="Cambria Math" w:hAnsi="Cambria Math"/>
                          <w:szCs w:val="18"/>
                        </w:rPr>
                        <m:t>L</m:t>
                      </m:r>
                    </m:e>
                  </m:d>
                </m:e>
                <m:sub>
                  <m:r>
                    <w:rPr>
                      <w:rFonts w:ascii="Cambria Math" w:hAnsi="Cambria Math"/>
                      <w:szCs w:val="18"/>
                    </w:rPr>
                    <m:t>dB</m:t>
                  </m:r>
                </m:sub>
              </m:sSub>
            </m:oMath>
            <w:r w:rsidRPr="00BC2943">
              <w:rPr>
                <w:szCs w:val="18"/>
              </w:rPr>
              <w:t xml:space="preserve"> a efecto de obtener las pérdidas por desacoplamiento totales.</w:t>
            </w:r>
          </w:p>
          <w:p w14:paraId="412362E4" w14:textId="7D37324D" w:rsidR="009E634A" w:rsidRPr="00BD2DCA" w:rsidRDefault="00BD2DCA" w:rsidP="00D849F9">
            <w:pPr>
              <w:pStyle w:val="Texto"/>
              <w:spacing w:after="0" w:line="276" w:lineRule="auto"/>
              <w:ind w:right="51" w:firstLine="0"/>
              <w:jc w:val="center"/>
              <w:rPr>
                <w:szCs w:val="18"/>
              </w:rPr>
            </w:pPr>
            <w:r>
              <w:rPr>
                <w:noProof/>
                <w:szCs w:val="18"/>
              </w:rPr>
              <w:drawing>
                <wp:inline distT="0" distB="0" distL="0" distR="0" wp14:anchorId="765E94F5" wp14:editId="12413027">
                  <wp:extent cx="3903938" cy="1056904"/>
                  <wp:effectExtent l="0" t="0" r="1905" b="0"/>
                  <wp:docPr id="318490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49889" cy="1069344"/>
                          </a:xfrm>
                          <a:prstGeom prst="rect">
                            <a:avLst/>
                          </a:prstGeom>
                          <a:noFill/>
                        </pic:spPr>
                      </pic:pic>
                    </a:graphicData>
                  </a:graphic>
                </wp:inline>
              </w:drawing>
            </w:r>
          </w:p>
          <w:p w14:paraId="3B7383A2" w14:textId="77777777" w:rsidR="000479BC" w:rsidRPr="00BC2943" w:rsidRDefault="000479BC" w:rsidP="005C5505">
            <w:pPr>
              <w:pStyle w:val="Texto"/>
              <w:spacing w:after="0" w:line="276" w:lineRule="auto"/>
              <w:ind w:right="51"/>
              <w:rPr>
                <w:szCs w:val="18"/>
              </w:rPr>
            </w:pPr>
          </w:p>
        </w:tc>
      </w:tr>
      <w:tr w:rsidR="00423DE7" w:rsidRPr="00BC2943" w14:paraId="39D415FC" w14:textId="77777777" w:rsidTr="007E2DBF">
        <w:trPr>
          <w:jc w:val="center"/>
        </w:trPr>
        <w:tc>
          <w:tcPr>
            <w:tcW w:w="1749" w:type="dxa"/>
          </w:tcPr>
          <w:p w14:paraId="2BB03FC7" w14:textId="77777777" w:rsidR="00423DE7" w:rsidRPr="00BC2943" w:rsidRDefault="00116E73" w:rsidP="005C5505">
            <w:pPr>
              <w:pStyle w:val="Texto"/>
              <w:spacing w:after="0" w:line="276" w:lineRule="auto"/>
              <w:ind w:right="51"/>
              <w:rPr>
                <w:rFonts w:ascii="Times New Roman" w:hAnsi="Times New Roman" w:cs="Times New Roman"/>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G</m:t>
                            </m:r>
                          </m:e>
                          <m:sub>
                            <m:r>
                              <w:rPr>
                                <w:rFonts w:ascii="Cambria Math" w:hAnsi="Cambria Math"/>
                                <w:sz w:val="20"/>
                              </w:rPr>
                              <m:t>2</m:t>
                            </m:r>
                          </m:sub>
                        </m:sSub>
                      </m:e>
                    </m:d>
                  </m:e>
                  <m:sub>
                    <m:r>
                      <w:rPr>
                        <w:rFonts w:ascii="Cambria Math" w:hAnsi="Cambria Math"/>
                        <w:sz w:val="20"/>
                      </w:rPr>
                      <m:t>dBW</m:t>
                    </m:r>
                  </m:sub>
                </m:sSub>
              </m:oMath>
            </m:oMathPara>
          </w:p>
        </w:tc>
        <w:tc>
          <w:tcPr>
            <w:tcW w:w="7083" w:type="dxa"/>
          </w:tcPr>
          <w:p w14:paraId="238B80AC" w14:textId="77777777" w:rsidR="00423DE7" w:rsidRPr="00BC2943" w:rsidRDefault="00423DE7" w:rsidP="005C5505">
            <w:pPr>
              <w:pStyle w:val="Texto"/>
              <w:spacing w:after="0" w:line="276" w:lineRule="auto"/>
              <w:ind w:right="51"/>
              <w:rPr>
                <w:szCs w:val="18"/>
              </w:rPr>
            </w:pPr>
            <w:r w:rsidRPr="00BC2943">
              <w:rPr>
                <w:szCs w:val="18"/>
              </w:rPr>
              <w:t>Ganancia de la antena 2, en dBi</w:t>
            </w:r>
          </w:p>
        </w:tc>
      </w:tr>
      <w:tr w:rsidR="00423DE7" w:rsidRPr="00BC2943" w14:paraId="71D8793D" w14:textId="77777777" w:rsidTr="007E2DBF">
        <w:trPr>
          <w:jc w:val="center"/>
        </w:trPr>
        <w:tc>
          <w:tcPr>
            <w:tcW w:w="1749" w:type="dxa"/>
          </w:tcPr>
          <w:p w14:paraId="185C33AD" w14:textId="77777777" w:rsidR="00423DE7" w:rsidRPr="00BC2943" w:rsidRDefault="00116E73" w:rsidP="005C5505">
            <w:pPr>
              <w:pStyle w:val="Texto"/>
              <w:spacing w:after="0" w:line="276" w:lineRule="auto"/>
              <w:ind w:right="51"/>
              <w:rPr>
                <w:rFonts w:ascii="Times New Roman" w:hAnsi="Times New Roman" w:cs="Times New Roman"/>
                <w:sz w:val="20"/>
              </w:rPr>
            </w:pPr>
            <m:oMathPara>
              <m:oMathParaPr>
                <m:jc m:val="left"/>
              </m:oMathParaPr>
              <m:oMath>
                <m:sSub>
                  <m:sSubPr>
                    <m:ctrlPr>
                      <w:rPr>
                        <w:rFonts w:ascii="Cambria Math" w:hAnsi="Cambria Math"/>
                        <w:i/>
                        <w:sz w:val="20"/>
                      </w:rPr>
                    </m:ctrlPr>
                  </m:sSubPr>
                  <m:e>
                    <m:d>
                      <m:dPr>
                        <m:begChr m:val="["/>
                        <m:endChr m:val="]"/>
                        <m:ctrlPr>
                          <w:rPr>
                            <w:rFonts w:ascii="Cambria Math" w:hAnsi="Cambria Math"/>
                            <w:i/>
                            <w:sz w:val="20"/>
                          </w:rPr>
                        </m:ctrlPr>
                      </m:dPr>
                      <m:e>
                        <m:r>
                          <w:rPr>
                            <w:rFonts w:ascii="Cambria Math" w:hAnsi="Cambria Math"/>
                            <w:sz w:val="20"/>
                          </w:rPr>
                          <m:t>ε</m:t>
                        </m:r>
                      </m:e>
                    </m:d>
                  </m:e>
                  <m:sub>
                    <m:r>
                      <w:rPr>
                        <w:rFonts w:ascii="Cambria Math" w:hAnsi="Cambria Math"/>
                        <w:sz w:val="20"/>
                      </w:rPr>
                      <m:t>dB</m:t>
                    </m:r>
                  </m:sub>
                </m:sSub>
              </m:oMath>
            </m:oMathPara>
          </w:p>
        </w:tc>
        <w:tc>
          <w:tcPr>
            <w:tcW w:w="7083" w:type="dxa"/>
          </w:tcPr>
          <w:p w14:paraId="24372022" w14:textId="77777777" w:rsidR="00423DE7" w:rsidRPr="00BC2943" w:rsidRDefault="00423DE7" w:rsidP="005C5505">
            <w:pPr>
              <w:pStyle w:val="Texto"/>
              <w:spacing w:after="0" w:line="276" w:lineRule="auto"/>
              <w:ind w:right="51"/>
              <w:rPr>
                <w:szCs w:val="18"/>
              </w:rPr>
            </w:pPr>
            <w:r w:rsidRPr="00BC2943">
              <w:rPr>
                <w:szCs w:val="18"/>
              </w:rPr>
              <w:t>Error del analizador de espectro o del medidor de potencia de RF, obtenido en su calibración, y cuyo conocimiento y aplicación garantiza la trazabilidad de la medición a los patrones nacionales.</w:t>
            </w:r>
          </w:p>
        </w:tc>
      </w:tr>
    </w:tbl>
    <w:p w14:paraId="18AFFE8A" w14:textId="77777777" w:rsidR="00423DE7" w:rsidRPr="00BC2943" w:rsidRDefault="00423DE7" w:rsidP="005C5505">
      <w:pPr>
        <w:pStyle w:val="Texto"/>
        <w:spacing w:after="0" w:line="276" w:lineRule="auto"/>
        <w:ind w:right="51"/>
        <w:rPr>
          <w:sz w:val="22"/>
          <w:szCs w:val="22"/>
        </w:rPr>
      </w:pPr>
    </w:p>
    <w:p w14:paraId="32C4C4D5" w14:textId="77777777" w:rsidR="00423DE7" w:rsidRPr="00BC2943" w:rsidRDefault="00423DE7" w:rsidP="00A12422">
      <w:pPr>
        <w:pStyle w:val="Texto"/>
        <w:spacing w:after="0" w:line="276" w:lineRule="auto"/>
        <w:ind w:left="1134" w:right="51" w:firstLine="0"/>
        <w:rPr>
          <w:sz w:val="22"/>
          <w:szCs w:val="22"/>
        </w:rPr>
      </w:pPr>
      <w:r w:rsidRPr="00BC2943">
        <w:rPr>
          <w:sz w:val="22"/>
          <w:szCs w:val="22"/>
        </w:rPr>
        <w:lastRenderedPageBreak/>
        <w:t>Después el EBP se coloca exactamente en la misma ubicación de la antena 2, como se muestra en la Figura 36.</w:t>
      </w:r>
    </w:p>
    <w:p w14:paraId="0EC18E84" w14:textId="77777777" w:rsidR="00A12422" w:rsidRPr="00BC2943" w:rsidRDefault="00A12422" w:rsidP="005C5505">
      <w:pPr>
        <w:pStyle w:val="Texto"/>
        <w:spacing w:after="0" w:line="276" w:lineRule="auto"/>
        <w:ind w:left="1134" w:right="51" w:firstLine="0"/>
        <w:rPr>
          <w:sz w:val="22"/>
          <w:szCs w:val="22"/>
        </w:rPr>
      </w:pPr>
    </w:p>
    <w:p w14:paraId="41BFEAE8" w14:textId="77777777" w:rsidR="00423DE7" w:rsidRPr="00BC2943" w:rsidRDefault="00423DE7" w:rsidP="005C5505">
      <w:pPr>
        <w:spacing w:after="0"/>
        <w:ind w:right="51"/>
        <w:jc w:val="center"/>
      </w:pPr>
      <w:r w:rsidRPr="00BC2943">
        <w:rPr>
          <w:noProof/>
        </w:rPr>
        <w:drawing>
          <wp:inline distT="0" distB="0" distL="0" distR="0" wp14:anchorId="16853876" wp14:editId="0FD3C4E9">
            <wp:extent cx="6074410" cy="1456055"/>
            <wp:effectExtent l="0" t="0" r="2540" b="0"/>
            <wp:docPr id="17511" name="Imagen 17511" descr="Imagen que contiene objet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 name="Imagen 17511" descr="Imagen que contiene objeto, reloj&#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6074410" cy="1456055"/>
                    </a:xfrm>
                    <a:prstGeom prst="rect">
                      <a:avLst/>
                    </a:prstGeom>
                  </pic:spPr>
                </pic:pic>
              </a:graphicData>
            </a:graphic>
          </wp:inline>
        </w:drawing>
      </w:r>
    </w:p>
    <w:p w14:paraId="38CEAFED" w14:textId="0D65902A" w:rsidR="009E634A" w:rsidRPr="00D849F9" w:rsidRDefault="009E634A" w:rsidP="00D849F9">
      <w:pPr>
        <w:pStyle w:val="Texto"/>
        <w:spacing w:after="0" w:line="276" w:lineRule="auto"/>
        <w:ind w:right="51" w:firstLine="0"/>
        <w:rPr>
          <w:b/>
          <w:bCs/>
          <w:sz w:val="16"/>
          <w:szCs w:val="16"/>
        </w:rPr>
      </w:pPr>
      <w:r w:rsidRPr="00D849F9">
        <w:rPr>
          <w:b/>
          <w:bCs/>
          <w:sz w:val="16"/>
          <w:szCs w:val="16"/>
        </w:rPr>
        <w:t xml:space="preserve">NOTA: </w:t>
      </w:r>
      <w:r w:rsidR="00BE3351">
        <w:rPr>
          <w:sz w:val="16"/>
          <w:szCs w:val="16"/>
        </w:rPr>
        <w:t>Las a</w:t>
      </w:r>
      <w:r w:rsidRPr="00D849F9">
        <w:rPr>
          <w:sz w:val="16"/>
          <w:szCs w:val="16"/>
        </w:rPr>
        <w:t>ntenas 1 y 2 están alinead</w:t>
      </w:r>
      <w:r w:rsidR="00BE3351">
        <w:rPr>
          <w:sz w:val="16"/>
          <w:szCs w:val="16"/>
        </w:rPr>
        <w:t>a</w:t>
      </w:r>
      <w:r w:rsidRPr="00D849F9">
        <w:rPr>
          <w:sz w:val="16"/>
          <w:szCs w:val="16"/>
        </w:rPr>
        <w:t>s y colocad</w:t>
      </w:r>
      <w:r w:rsidR="00BE3351">
        <w:rPr>
          <w:sz w:val="16"/>
          <w:szCs w:val="16"/>
        </w:rPr>
        <w:t>a</w:t>
      </w:r>
      <w:r w:rsidRPr="00D849F9">
        <w:rPr>
          <w:sz w:val="16"/>
          <w:szCs w:val="16"/>
        </w:rPr>
        <w:t xml:space="preserve">s a una distancia </w:t>
      </w:r>
      <w:r w:rsidR="00BE3351">
        <w:rPr>
          <w:sz w:val="16"/>
          <w:szCs w:val="16"/>
        </w:rPr>
        <w:t>“</w:t>
      </w:r>
      <w:r w:rsidRPr="00D849F9">
        <w:rPr>
          <w:sz w:val="16"/>
          <w:szCs w:val="16"/>
        </w:rPr>
        <w:t>R</w:t>
      </w:r>
      <w:r w:rsidR="00BE3351">
        <w:rPr>
          <w:sz w:val="16"/>
          <w:szCs w:val="16"/>
        </w:rPr>
        <w:t>”,</w:t>
      </w:r>
      <w:r w:rsidRPr="00D849F9">
        <w:rPr>
          <w:sz w:val="16"/>
          <w:szCs w:val="16"/>
        </w:rPr>
        <w:t xml:space="preserve"> que es mayor que</w:t>
      </w:r>
      <w:r w:rsidR="00BE3351">
        <w:rPr>
          <w:sz w:val="16"/>
          <w:szCs w:val="16"/>
        </w:rPr>
        <w:t>,</w:t>
      </w:r>
      <w:r w:rsidRPr="00D849F9">
        <w:rPr>
          <w:sz w:val="16"/>
          <w:szCs w:val="16"/>
        </w:rPr>
        <w:t xml:space="preserve"> las distancias de campo lejano </w:t>
      </w:r>
      <w:r w:rsidR="00BE3351">
        <w:rPr>
          <w:sz w:val="16"/>
          <w:szCs w:val="16"/>
        </w:rPr>
        <w:t>para</w:t>
      </w:r>
      <w:r w:rsidRPr="00D849F9">
        <w:rPr>
          <w:sz w:val="16"/>
          <w:szCs w:val="16"/>
        </w:rPr>
        <w:t xml:space="preserve"> la antena 1 y la antena 2</w:t>
      </w:r>
      <w:r w:rsidR="00BE3351">
        <w:rPr>
          <w:sz w:val="16"/>
          <w:szCs w:val="16"/>
        </w:rPr>
        <w:t>. R ≥ λ/2*π</w:t>
      </w:r>
      <w:r w:rsidR="00CF42D4">
        <w:rPr>
          <w:sz w:val="16"/>
          <w:szCs w:val="16"/>
        </w:rPr>
        <w:t xml:space="preserve"> </w:t>
      </w:r>
      <w:proofErr w:type="spellStart"/>
      <w:r w:rsidR="00CF42D4">
        <w:rPr>
          <w:sz w:val="16"/>
          <w:szCs w:val="16"/>
        </w:rPr>
        <w:t>ó</w:t>
      </w:r>
      <w:proofErr w:type="spellEnd"/>
      <w:r w:rsidR="00CF42D4">
        <w:rPr>
          <w:sz w:val="16"/>
          <w:szCs w:val="16"/>
        </w:rPr>
        <w:t xml:space="preserve"> R ≥ 2*D</w:t>
      </w:r>
      <w:r w:rsidR="00CF42D4" w:rsidRPr="00D849F9">
        <w:rPr>
          <w:sz w:val="16"/>
          <w:szCs w:val="16"/>
          <w:vertAlign w:val="superscript"/>
        </w:rPr>
        <w:t>2</w:t>
      </w:r>
      <w:r w:rsidR="00CF42D4">
        <w:rPr>
          <w:sz w:val="16"/>
          <w:szCs w:val="16"/>
        </w:rPr>
        <w:t>/</w:t>
      </w:r>
      <w:r w:rsidR="00CF42D4" w:rsidRPr="00CF42D4">
        <w:rPr>
          <w:sz w:val="16"/>
          <w:szCs w:val="16"/>
        </w:rPr>
        <w:t xml:space="preserve"> </w:t>
      </w:r>
      <w:r w:rsidR="00CF42D4">
        <w:rPr>
          <w:sz w:val="16"/>
          <w:szCs w:val="16"/>
        </w:rPr>
        <w:t>λ, utilizando el valor de R que sea mayor</w:t>
      </w:r>
      <w:r w:rsidR="00BE3351">
        <w:rPr>
          <w:sz w:val="16"/>
          <w:szCs w:val="16"/>
        </w:rPr>
        <w:t xml:space="preserve">, en [m], en donde </w:t>
      </w:r>
      <w:r w:rsidR="00CF42D4">
        <w:rPr>
          <w:sz w:val="16"/>
          <w:szCs w:val="16"/>
        </w:rPr>
        <w:t xml:space="preserve">D es la apertura más grande de la antena en [m], </w:t>
      </w:r>
      <w:r w:rsidR="00BE3351">
        <w:rPr>
          <w:sz w:val="16"/>
          <w:szCs w:val="16"/>
        </w:rPr>
        <w:t xml:space="preserve">λ </w:t>
      </w:r>
      <w:r w:rsidR="00CF42D4">
        <w:rPr>
          <w:sz w:val="16"/>
          <w:szCs w:val="16"/>
        </w:rPr>
        <w:t>≈ 3x10</w:t>
      </w:r>
      <w:r w:rsidR="00CF42D4">
        <w:rPr>
          <w:sz w:val="16"/>
          <w:szCs w:val="16"/>
          <w:vertAlign w:val="superscript"/>
        </w:rPr>
        <w:t>8</w:t>
      </w:r>
      <w:r w:rsidR="00BE3351">
        <w:rPr>
          <w:sz w:val="16"/>
          <w:szCs w:val="16"/>
        </w:rPr>
        <w:t xml:space="preserve"> </w:t>
      </w:r>
      <w:r w:rsidR="00CF42D4">
        <w:rPr>
          <w:sz w:val="16"/>
          <w:szCs w:val="16"/>
        </w:rPr>
        <w:t>/ f, en [m], y f es la frecuencia de la fuente de señal AWGN en Hz</w:t>
      </w:r>
      <w:r w:rsidRPr="00D849F9">
        <w:rPr>
          <w:sz w:val="16"/>
          <w:szCs w:val="16"/>
        </w:rPr>
        <w:t>.</w:t>
      </w:r>
    </w:p>
    <w:p w14:paraId="7AA3A3B7" w14:textId="1780872E" w:rsidR="00423DE7" w:rsidRPr="00BC2943" w:rsidRDefault="00423DE7" w:rsidP="005C5505">
      <w:pPr>
        <w:pStyle w:val="Texto"/>
        <w:spacing w:after="0" w:line="276" w:lineRule="auto"/>
        <w:ind w:right="51"/>
        <w:jc w:val="center"/>
        <w:rPr>
          <w:sz w:val="22"/>
          <w:szCs w:val="22"/>
        </w:rPr>
      </w:pPr>
      <w:r w:rsidRPr="00BC2943">
        <w:rPr>
          <w:b/>
          <w:bCs/>
          <w:sz w:val="22"/>
          <w:szCs w:val="22"/>
        </w:rPr>
        <w:t xml:space="preserve">Figura 35. </w:t>
      </w:r>
      <w:r w:rsidRPr="00BC2943">
        <w:rPr>
          <w:sz w:val="22"/>
          <w:szCs w:val="22"/>
        </w:rPr>
        <w:t>Configuración de prueba del protocolo basado en contención, método radiado, medición de potencia</w:t>
      </w:r>
    </w:p>
    <w:p w14:paraId="72CC90B9" w14:textId="77777777" w:rsidR="00423DE7" w:rsidRPr="00BC2943" w:rsidRDefault="00423DE7" w:rsidP="005C5505">
      <w:pPr>
        <w:spacing w:after="0"/>
        <w:ind w:right="51"/>
        <w:jc w:val="center"/>
      </w:pPr>
      <w:r w:rsidRPr="00BC2943">
        <w:rPr>
          <w:noProof/>
        </w:rPr>
        <w:drawing>
          <wp:inline distT="0" distB="0" distL="0" distR="0" wp14:anchorId="4A35E168" wp14:editId="1015268E">
            <wp:extent cx="6074410" cy="1485900"/>
            <wp:effectExtent l="0" t="0" r="2540" b="0"/>
            <wp:docPr id="17521" name="Imagen 1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74410" cy="1485900"/>
                    </a:xfrm>
                    <a:prstGeom prst="rect">
                      <a:avLst/>
                    </a:prstGeom>
                    <a:noFill/>
                    <a:ln>
                      <a:noFill/>
                    </a:ln>
                  </pic:spPr>
                </pic:pic>
              </a:graphicData>
            </a:graphic>
          </wp:inline>
        </w:drawing>
      </w:r>
    </w:p>
    <w:p w14:paraId="2CD9031E" w14:textId="77777777" w:rsidR="00423DE7" w:rsidRPr="00BC2943" w:rsidRDefault="00423DE7" w:rsidP="00F0748F">
      <w:pPr>
        <w:pStyle w:val="Texto"/>
        <w:spacing w:after="0" w:line="276" w:lineRule="auto"/>
        <w:ind w:right="51"/>
        <w:jc w:val="center"/>
        <w:rPr>
          <w:sz w:val="22"/>
          <w:szCs w:val="22"/>
          <w:lang w:val="es-MX"/>
        </w:rPr>
      </w:pPr>
      <w:r w:rsidRPr="00BC2943">
        <w:rPr>
          <w:b/>
          <w:bCs/>
          <w:sz w:val="22"/>
          <w:szCs w:val="22"/>
          <w:lang w:val="es-MX"/>
        </w:rPr>
        <w:t xml:space="preserve">Figura 36. </w:t>
      </w:r>
      <w:r w:rsidRPr="00BC2943">
        <w:rPr>
          <w:sz w:val="22"/>
          <w:szCs w:val="22"/>
          <w:lang w:val="es-MX"/>
        </w:rPr>
        <w:t>Configuración de prueba del protocolo basado en contención, método radiado, medición del umbral de detección</w:t>
      </w:r>
    </w:p>
    <w:p w14:paraId="2292D267" w14:textId="77777777" w:rsidR="00A12422" w:rsidRPr="00BC2943" w:rsidRDefault="00A12422" w:rsidP="005C5505">
      <w:pPr>
        <w:pStyle w:val="Texto"/>
        <w:spacing w:after="0" w:line="276" w:lineRule="auto"/>
        <w:ind w:right="51"/>
        <w:jc w:val="center"/>
        <w:rPr>
          <w:sz w:val="22"/>
          <w:szCs w:val="22"/>
          <w:lang w:val="es-MX"/>
        </w:rPr>
      </w:pPr>
    </w:p>
    <w:p w14:paraId="1C595DC2"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El siguiente es un procedimiento paso a paso para probar el protocolo basado en contención utilizando la configuración radiada descrita anteriormente:</w:t>
      </w:r>
    </w:p>
    <w:p w14:paraId="2B6E965F" w14:textId="77777777" w:rsidR="00423DE7" w:rsidRPr="00BC2943" w:rsidRDefault="00423DE7" w:rsidP="0027128C">
      <w:pPr>
        <w:pStyle w:val="Texto"/>
        <w:numPr>
          <w:ilvl w:val="0"/>
          <w:numId w:val="60"/>
        </w:numPr>
        <w:spacing w:after="0" w:line="276" w:lineRule="auto"/>
        <w:ind w:left="1701" w:right="51" w:hanging="567"/>
        <w:rPr>
          <w:sz w:val="22"/>
          <w:szCs w:val="22"/>
        </w:rPr>
      </w:pPr>
      <w:r w:rsidRPr="00BC2943">
        <w:rPr>
          <w:sz w:val="22"/>
          <w:szCs w:val="22"/>
        </w:rPr>
        <w:t>Usando la fuente de señal AWGN, genere (pero no transmita, es decir, RF OFF) una señal AWGN con un ancho de 10 MHz. Utilice el Cuadro 27 para determinar la frecuencia central de la señal AWGN en relación con el ancho de banda del canal y la frecuencia central del EBP.</w:t>
      </w:r>
    </w:p>
    <w:p w14:paraId="4C8B8B82" w14:textId="77777777" w:rsidR="00423DE7" w:rsidRPr="00BC2943" w:rsidRDefault="00423DE7" w:rsidP="0027128C">
      <w:pPr>
        <w:pStyle w:val="Texto"/>
        <w:numPr>
          <w:ilvl w:val="0"/>
          <w:numId w:val="60"/>
        </w:numPr>
        <w:spacing w:after="0" w:line="276" w:lineRule="auto"/>
        <w:ind w:left="1701" w:right="51" w:hanging="567"/>
        <w:rPr>
          <w:sz w:val="22"/>
          <w:szCs w:val="22"/>
        </w:rPr>
      </w:pPr>
      <w:r w:rsidRPr="00BC2943">
        <w:rPr>
          <w:sz w:val="22"/>
          <w:szCs w:val="22"/>
        </w:rPr>
        <w:t>Conecte la fuente de señal AWGN a la antena 1, como se muestra en la Figura 26, y transmita la señal (RF ON).</w:t>
      </w:r>
    </w:p>
    <w:p w14:paraId="2073E1A1" w14:textId="77777777" w:rsidR="00423DE7" w:rsidRPr="00BC2943" w:rsidRDefault="00423DE7" w:rsidP="0027128C">
      <w:pPr>
        <w:pStyle w:val="Texto"/>
        <w:numPr>
          <w:ilvl w:val="0"/>
          <w:numId w:val="60"/>
        </w:numPr>
        <w:spacing w:after="0" w:line="276" w:lineRule="auto"/>
        <w:ind w:left="1701" w:right="51" w:hanging="567"/>
        <w:rPr>
          <w:sz w:val="22"/>
          <w:szCs w:val="22"/>
        </w:rPr>
      </w:pPr>
      <w:r w:rsidRPr="00BC2943">
        <w:rPr>
          <w:sz w:val="22"/>
          <w:szCs w:val="22"/>
        </w:rPr>
        <w:t>Con el analizador de señales 1 y la antena 2, mida el nivel de potencia de la señal AWGN. Alinee la antena 2 y la antena 1 para maximizar la emisión.</w:t>
      </w:r>
    </w:p>
    <w:p w14:paraId="18A3AA71" w14:textId="77777777" w:rsidR="00423DE7" w:rsidRPr="00BC2943" w:rsidRDefault="00423DE7" w:rsidP="0027128C">
      <w:pPr>
        <w:pStyle w:val="Texto"/>
        <w:numPr>
          <w:ilvl w:val="0"/>
          <w:numId w:val="60"/>
        </w:numPr>
        <w:spacing w:after="0" w:line="276" w:lineRule="auto"/>
        <w:ind w:left="1701" w:right="51" w:hanging="567"/>
        <w:rPr>
          <w:sz w:val="22"/>
          <w:szCs w:val="22"/>
        </w:rPr>
      </w:pPr>
      <w:r w:rsidRPr="00BC2943">
        <w:rPr>
          <w:sz w:val="22"/>
          <w:szCs w:val="22"/>
        </w:rPr>
        <w:t xml:space="preserve">Usando la ecuación 1, corrija la potencia medida </w:t>
      </w:r>
      <w:r w:rsidRPr="00BC2943">
        <w:rPr>
          <w:rFonts w:ascii="Cambria Math" w:hAnsi="Cambria Math" w:cs="Cambria Math"/>
          <w:sz w:val="22"/>
          <w:szCs w:val="22"/>
        </w:rPr>
        <w:t>𝑃𝑚</w:t>
      </w:r>
      <w:r w:rsidRPr="00BC2943">
        <w:rPr>
          <w:sz w:val="22"/>
          <w:szCs w:val="22"/>
        </w:rPr>
        <w:t xml:space="preserve"> con la ganancia de la antena 2, </w:t>
      </w:r>
      <w:r w:rsidRPr="00BC2943">
        <w:rPr>
          <w:rFonts w:ascii="Cambria Math" w:hAnsi="Cambria Math" w:cs="Cambria Math"/>
          <w:sz w:val="22"/>
          <w:szCs w:val="22"/>
        </w:rPr>
        <w:t>𝐺</w:t>
      </w:r>
      <w:r w:rsidRPr="00BC2943">
        <w:rPr>
          <w:sz w:val="22"/>
          <w:szCs w:val="22"/>
          <w:vertAlign w:val="subscript"/>
        </w:rPr>
        <w:t>2</w:t>
      </w:r>
      <w:r w:rsidRPr="00BC2943">
        <w:rPr>
          <w:sz w:val="22"/>
          <w:szCs w:val="22"/>
        </w:rPr>
        <w:t xml:space="preserve"> y todas las pérdidas y atenuaciones del cable </w:t>
      </w:r>
      <w:r w:rsidRPr="00BC2943">
        <w:rPr>
          <w:rFonts w:ascii="Cambria Math" w:hAnsi="Cambria Math" w:cs="Cambria Math"/>
          <w:sz w:val="22"/>
          <w:szCs w:val="22"/>
        </w:rPr>
        <w:t>𝐿</w:t>
      </w:r>
      <w:r w:rsidRPr="00BC2943">
        <w:rPr>
          <w:sz w:val="22"/>
          <w:szCs w:val="22"/>
        </w:rPr>
        <w:t xml:space="preserve"> para obtener el nivel de potencia de la señal AWGN en la antena 2, </w:t>
      </w:r>
      <w:r w:rsidRPr="00BC2943">
        <w:rPr>
          <w:rFonts w:ascii="Cambria Math" w:hAnsi="Cambria Math" w:cs="Cambria Math"/>
          <w:sz w:val="22"/>
          <w:szCs w:val="22"/>
        </w:rPr>
        <w:t>𝑃</w:t>
      </w:r>
      <w:r w:rsidRPr="00BC2943">
        <w:rPr>
          <w:sz w:val="22"/>
          <w:szCs w:val="22"/>
          <w:vertAlign w:val="subscript"/>
        </w:rPr>
        <w:t>2</w:t>
      </w:r>
      <w:r w:rsidRPr="00BC2943">
        <w:rPr>
          <w:sz w:val="22"/>
          <w:szCs w:val="22"/>
        </w:rPr>
        <w:t>.</w:t>
      </w:r>
    </w:p>
    <w:p w14:paraId="59CE796E" w14:textId="77777777" w:rsidR="00423DE7" w:rsidRPr="00BC2943" w:rsidRDefault="00423DE7" w:rsidP="0027128C">
      <w:pPr>
        <w:pStyle w:val="Texto"/>
        <w:numPr>
          <w:ilvl w:val="0"/>
          <w:numId w:val="60"/>
        </w:numPr>
        <w:spacing w:after="0" w:line="276" w:lineRule="auto"/>
        <w:ind w:left="1701" w:right="51" w:hanging="567"/>
        <w:rPr>
          <w:sz w:val="22"/>
          <w:szCs w:val="22"/>
        </w:rPr>
      </w:pPr>
      <w:r w:rsidRPr="00BC2943">
        <w:rPr>
          <w:sz w:val="22"/>
          <w:szCs w:val="22"/>
        </w:rPr>
        <w:t xml:space="preserve">Establezca la potencia corregida </w:t>
      </w:r>
      <w:r w:rsidRPr="00BC2943">
        <w:rPr>
          <w:rFonts w:ascii="Cambria Math" w:hAnsi="Cambria Math" w:cs="Cambria Math"/>
          <w:sz w:val="22"/>
          <w:szCs w:val="22"/>
        </w:rPr>
        <w:t>𝑃</w:t>
      </w:r>
      <w:r w:rsidRPr="00BC2943">
        <w:rPr>
          <w:sz w:val="22"/>
          <w:szCs w:val="22"/>
          <w:vertAlign w:val="subscript"/>
        </w:rPr>
        <w:t>2</w:t>
      </w:r>
      <w:r w:rsidRPr="00BC2943">
        <w:rPr>
          <w:sz w:val="22"/>
          <w:szCs w:val="22"/>
        </w:rPr>
        <w:t xml:space="preserve"> en un nivel de -83 dBm (que corresponde con un valor que está a más de 20 dB por debajo del umbral de detección de -62 dBm).</w:t>
      </w:r>
    </w:p>
    <w:p w14:paraId="61155CA2" w14:textId="77777777" w:rsidR="00423DE7" w:rsidRPr="00BC2943" w:rsidRDefault="00423DE7" w:rsidP="0027128C">
      <w:pPr>
        <w:pStyle w:val="Texto"/>
        <w:numPr>
          <w:ilvl w:val="0"/>
          <w:numId w:val="60"/>
        </w:numPr>
        <w:spacing w:after="0" w:line="276" w:lineRule="auto"/>
        <w:ind w:left="1701" w:right="51" w:hanging="567"/>
        <w:rPr>
          <w:sz w:val="22"/>
          <w:szCs w:val="22"/>
        </w:rPr>
      </w:pPr>
      <w:r w:rsidRPr="00BC2943">
        <w:rPr>
          <w:sz w:val="22"/>
          <w:szCs w:val="22"/>
        </w:rPr>
        <w:lastRenderedPageBreak/>
        <w:t>Coloque el EBP exactamente donde estaba la antena 2. Configure el EBP para transmitir un ciclo de trabajo constante.</w:t>
      </w:r>
    </w:p>
    <w:p w14:paraId="0B8F8D5E" w14:textId="77777777" w:rsidR="00423DE7" w:rsidRPr="00BC2943" w:rsidRDefault="00423DE7" w:rsidP="0027128C">
      <w:pPr>
        <w:pStyle w:val="Texto"/>
        <w:numPr>
          <w:ilvl w:val="0"/>
          <w:numId w:val="60"/>
        </w:numPr>
        <w:spacing w:after="0" w:line="276" w:lineRule="auto"/>
        <w:ind w:left="1701" w:right="51" w:hanging="567"/>
        <w:rPr>
          <w:sz w:val="22"/>
          <w:szCs w:val="22"/>
        </w:rPr>
      </w:pPr>
      <w:r w:rsidRPr="00BC2943">
        <w:rPr>
          <w:sz w:val="22"/>
          <w:szCs w:val="22"/>
        </w:rPr>
        <w:t>Establezca los parámetros operativos del EBP, incluidos el nivel de potencia, la frecuencia operativa, la modulación y el ancho de banda.</w:t>
      </w:r>
    </w:p>
    <w:p w14:paraId="1D2F12D0" w14:textId="77777777" w:rsidR="00423DE7" w:rsidRPr="00BC2943" w:rsidRDefault="00423DE7" w:rsidP="0027128C">
      <w:pPr>
        <w:pStyle w:val="Texto"/>
        <w:numPr>
          <w:ilvl w:val="0"/>
          <w:numId w:val="60"/>
        </w:numPr>
        <w:spacing w:after="0" w:line="276" w:lineRule="auto"/>
        <w:ind w:left="1701" w:right="51" w:hanging="567"/>
        <w:rPr>
          <w:sz w:val="22"/>
          <w:szCs w:val="22"/>
        </w:rPr>
      </w:pPr>
      <w:r w:rsidRPr="00BC2943">
        <w:rPr>
          <w:sz w:val="22"/>
          <w:szCs w:val="22"/>
        </w:rPr>
        <w:t>Establezca la frecuencia central del analizador de señales 1 en la frecuencia central nominal del canal del EBP. El intervalo de frecuencias (</w:t>
      </w:r>
      <w:proofErr w:type="spellStart"/>
      <w:r w:rsidRPr="00BC2943">
        <w:rPr>
          <w:sz w:val="22"/>
          <w:szCs w:val="22"/>
        </w:rPr>
        <w:t>span</w:t>
      </w:r>
      <w:proofErr w:type="spellEnd"/>
      <w:r w:rsidRPr="00BC2943">
        <w:rPr>
          <w:sz w:val="22"/>
          <w:szCs w:val="22"/>
        </w:rPr>
        <w:t>) del analizador de señales debe configurarse con un valor entre dos y cinco veces el ancho de banda ocupado del EBP.</w:t>
      </w:r>
    </w:p>
    <w:p w14:paraId="31F169DD" w14:textId="77777777" w:rsidR="00423DE7" w:rsidRPr="00BC2943" w:rsidRDefault="00423DE7" w:rsidP="0027128C">
      <w:pPr>
        <w:pStyle w:val="Texto"/>
        <w:numPr>
          <w:ilvl w:val="0"/>
          <w:numId w:val="60"/>
        </w:numPr>
        <w:spacing w:after="0" w:line="276" w:lineRule="auto"/>
        <w:ind w:left="1701" w:right="51" w:hanging="567"/>
        <w:rPr>
          <w:sz w:val="22"/>
          <w:szCs w:val="22"/>
        </w:rPr>
      </w:pPr>
      <w:r w:rsidRPr="00BC2943">
        <w:rPr>
          <w:sz w:val="22"/>
          <w:szCs w:val="22"/>
        </w:rPr>
        <w:t>Observe la gráfica en el analizador de señales 1 para verificar si se ha detectado la señal AWGN y si el EBP ha dejado de transmitir. Si el EBP continúa transmitiendo, aumente gradualmente el nivel de potencia de la señal AWGN hasta que el EBP deje de transmitir.</w:t>
      </w:r>
    </w:p>
    <w:p w14:paraId="157714E3" w14:textId="77777777" w:rsidR="00423DE7" w:rsidRPr="00BC2943" w:rsidRDefault="00423DE7" w:rsidP="0027128C">
      <w:pPr>
        <w:pStyle w:val="Texto"/>
        <w:numPr>
          <w:ilvl w:val="0"/>
          <w:numId w:val="60"/>
        </w:numPr>
        <w:spacing w:after="0" w:line="276" w:lineRule="auto"/>
        <w:ind w:left="1701" w:right="51" w:hanging="567"/>
        <w:rPr>
          <w:sz w:val="22"/>
          <w:szCs w:val="22"/>
        </w:rPr>
      </w:pPr>
      <w:r w:rsidRPr="00BC2943">
        <w:rPr>
          <w:sz w:val="22"/>
          <w:szCs w:val="22"/>
        </w:rPr>
        <w:t>Determine y registre el nivel de potencia de la señal AWGN en el que el EBP cesó la transmisión. Repita el procedimiento al menos 10 veces para verificar que el EBP pueda detectar la señal AWGN con un nivel de confianza del 90 % o superior.</w:t>
      </w:r>
    </w:p>
    <w:p w14:paraId="1468F487" w14:textId="77777777" w:rsidR="00423DE7" w:rsidRPr="00BC2943" w:rsidRDefault="00423DE7" w:rsidP="0027128C">
      <w:pPr>
        <w:pStyle w:val="Texto"/>
        <w:numPr>
          <w:ilvl w:val="0"/>
          <w:numId w:val="60"/>
        </w:numPr>
        <w:spacing w:after="0" w:line="276" w:lineRule="auto"/>
        <w:ind w:left="1701" w:right="51" w:hanging="567"/>
        <w:rPr>
          <w:sz w:val="22"/>
          <w:szCs w:val="22"/>
        </w:rPr>
      </w:pPr>
      <w:r w:rsidRPr="00BC2943">
        <w:rPr>
          <w:sz w:val="22"/>
          <w:szCs w:val="22"/>
        </w:rPr>
        <w:t>Véase el Cuadro 27 para determinar el número de veces que debe repetirse la prueba del umbral de detección. Si se requiere realizar la prueba más de una vez, vuelva al paso 1, elija una frecuencia central diferente para la señal AWGN y repita todo el procedimiento.</w:t>
      </w:r>
    </w:p>
    <w:p w14:paraId="19798B07" w14:textId="77777777" w:rsidR="00423DE7" w:rsidRPr="00BC2943" w:rsidRDefault="00423DE7" w:rsidP="005C5505">
      <w:pPr>
        <w:pStyle w:val="Texto"/>
        <w:spacing w:after="0" w:line="276" w:lineRule="auto"/>
        <w:ind w:right="51"/>
        <w:rPr>
          <w:sz w:val="22"/>
          <w:szCs w:val="22"/>
        </w:rPr>
      </w:pPr>
    </w:p>
    <w:p w14:paraId="66D756EB" w14:textId="77777777" w:rsidR="00423DE7" w:rsidRPr="00BC2943" w:rsidRDefault="00423DE7" w:rsidP="005C5505">
      <w:pPr>
        <w:pStyle w:val="Texto"/>
        <w:spacing w:after="0" w:line="276" w:lineRule="auto"/>
        <w:ind w:right="51"/>
        <w:rPr>
          <w:b/>
          <w:sz w:val="22"/>
          <w:szCs w:val="22"/>
        </w:rPr>
      </w:pPr>
      <w:r w:rsidRPr="00BC2943">
        <w:rPr>
          <w:b/>
          <w:sz w:val="22"/>
          <w:szCs w:val="22"/>
        </w:rPr>
        <w:t>5.13. Manual del Equipo.</w:t>
      </w:r>
    </w:p>
    <w:p w14:paraId="6E2E6B3B" w14:textId="77777777" w:rsidR="00423DE7" w:rsidRPr="00BC2943" w:rsidRDefault="00423DE7" w:rsidP="005C5505">
      <w:pPr>
        <w:pStyle w:val="Texto"/>
        <w:spacing w:after="0" w:line="276" w:lineRule="auto"/>
        <w:ind w:right="51"/>
        <w:rPr>
          <w:sz w:val="22"/>
          <w:szCs w:val="22"/>
        </w:rPr>
      </w:pPr>
      <w:r w:rsidRPr="00BC2943">
        <w:rPr>
          <w:sz w:val="22"/>
          <w:szCs w:val="22"/>
        </w:rPr>
        <w:t>Se comprueba documental y ocularmente mediante la revisión del manual del EBP impreso y en formato digital disponible en la página del fabricante, que se encuentre en idioma español, que contenga información suficiente, clara y veraz de sus características técnicas, así como los procedimientos de configuración, ajuste, operación y resolución de problemas del mismo.</w:t>
      </w:r>
    </w:p>
    <w:p w14:paraId="05D4ABED" w14:textId="77777777" w:rsidR="00423DE7" w:rsidRPr="00BC2943" w:rsidRDefault="00423DE7" w:rsidP="005C5505">
      <w:pPr>
        <w:pStyle w:val="Texto"/>
        <w:spacing w:after="0" w:line="276" w:lineRule="auto"/>
        <w:ind w:right="51"/>
        <w:rPr>
          <w:sz w:val="22"/>
          <w:szCs w:val="22"/>
        </w:rPr>
      </w:pPr>
      <w:r w:rsidRPr="00BC2943">
        <w:rPr>
          <w:sz w:val="22"/>
          <w:szCs w:val="22"/>
        </w:rPr>
        <w:t>El resultado obtenido debe cumplir con lo establecido en el numeral 4.7.</w:t>
      </w:r>
    </w:p>
    <w:p w14:paraId="4AD44F61" w14:textId="77777777" w:rsidR="00423DE7" w:rsidRPr="00BC2943" w:rsidRDefault="00423DE7" w:rsidP="005C5505">
      <w:pPr>
        <w:pStyle w:val="Texto"/>
        <w:spacing w:after="0" w:line="276" w:lineRule="auto"/>
        <w:ind w:right="51"/>
        <w:rPr>
          <w:sz w:val="22"/>
          <w:szCs w:val="22"/>
        </w:rPr>
      </w:pPr>
    </w:p>
    <w:p w14:paraId="4DF6237D" w14:textId="77777777" w:rsidR="00423DE7" w:rsidRPr="00BC2943" w:rsidRDefault="00423DE7" w:rsidP="005C5505">
      <w:pPr>
        <w:pStyle w:val="Texto"/>
        <w:spacing w:after="0" w:line="276" w:lineRule="auto"/>
        <w:ind w:right="51"/>
        <w:rPr>
          <w:b/>
          <w:sz w:val="22"/>
          <w:szCs w:val="22"/>
        </w:rPr>
      </w:pPr>
      <w:r w:rsidRPr="00BC2943">
        <w:rPr>
          <w:b/>
          <w:sz w:val="22"/>
          <w:szCs w:val="22"/>
        </w:rPr>
        <w:t>5.14. Estimación de la incertidumbre de las mediciones</w:t>
      </w:r>
    </w:p>
    <w:p w14:paraId="76BC57C9" w14:textId="314FDA9D" w:rsidR="00423DE7" w:rsidRPr="00BC2943" w:rsidRDefault="00423DE7" w:rsidP="005C5505">
      <w:pPr>
        <w:pStyle w:val="Texto"/>
        <w:spacing w:after="0" w:line="276" w:lineRule="auto"/>
        <w:ind w:right="51"/>
        <w:rPr>
          <w:sz w:val="22"/>
          <w:szCs w:val="22"/>
        </w:rPr>
      </w:pPr>
      <w:r w:rsidRPr="00BC2943">
        <w:rPr>
          <w:sz w:val="22"/>
          <w:szCs w:val="22"/>
        </w:rPr>
        <w:t xml:space="preserve">La interpretación de los resultados registrados en un reporte de pruebas para las mediciones de la presente DT es la siguiente: </w:t>
      </w:r>
    </w:p>
    <w:p w14:paraId="3280B102" w14:textId="77777777" w:rsidR="00423DE7" w:rsidRPr="00BC2943" w:rsidRDefault="00423DE7" w:rsidP="0027128C">
      <w:pPr>
        <w:pStyle w:val="Texto"/>
        <w:numPr>
          <w:ilvl w:val="0"/>
          <w:numId w:val="71"/>
        </w:numPr>
        <w:spacing w:after="0" w:line="276" w:lineRule="auto"/>
        <w:ind w:left="1134" w:right="51" w:hanging="567"/>
        <w:rPr>
          <w:sz w:val="22"/>
          <w:szCs w:val="22"/>
        </w:rPr>
      </w:pPr>
      <w:r w:rsidRPr="00BC2943">
        <w:rPr>
          <w:sz w:val="22"/>
          <w:szCs w:val="22"/>
        </w:rPr>
        <w:t xml:space="preserve">Cada resultado de medición que se relacione con su correspondiente especificación debe acompañarse con su incertidumbre de medida para decidir si un equipo cumple los requisitos de la presente DT; </w:t>
      </w:r>
    </w:p>
    <w:p w14:paraId="0E135E4A" w14:textId="77777777" w:rsidR="00423DE7" w:rsidRPr="00BC2943" w:rsidRDefault="00423DE7" w:rsidP="0027128C">
      <w:pPr>
        <w:pStyle w:val="Texto"/>
        <w:numPr>
          <w:ilvl w:val="0"/>
          <w:numId w:val="71"/>
        </w:numPr>
        <w:spacing w:after="0" w:line="276" w:lineRule="auto"/>
        <w:ind w:left="1134" w:right="51" w:hanging="567"/>
        <w:rPr>
          <w:sz w:val="22"/>
          <w:szCs w:val="22"/>
        </w:rPr>
      </w:pPr>
      <w:r w:rsidRPr="00BC2943">
        <w:rPr>
          <w:sz w:val="22"/>
          <w:szCs w:val="22"/>
        </w:rPr>
        <w:t>El valor de la incertidumbre de medición para la medición de cada parámetro debe incluirse en el reporte de pruebas;</w:t>
      </w:r>
    </w:p>
    <w:p w14:paraId="1814F814" w14:textId="77777777" w:rsidR="00423DE7" w:rsidRPr="00BC2943" w:rsidRDefault="00423DE7" w:rsidP="0027128C">
      <w:pPr>
        <w:pStyle w:val="Texto"/>
        <w:numPr>
          <w:ilvl w:val="0"/>
          <w:numId w:val="71"/>
        </w:numPr>
        <w:spacing w:after="0" w:line="276" w:lineRule="auto"/>
        <w:ind w:left="1134" w:right="51" w:hanging="567"/>
        <w:rPr>
          <w:sz w:val="22"/>
          <w:szCs w:val="22"/>
        </w:rPr>
      </w:pPr>
      <w:r w:rsidRPr="00BC2943">
        <w:rPr>
          <w:sz w:val="22"/>
          <w:szCs w:val="22"/>
        </w:rPr>
        <w:t>Los valores registrados de las incertidumbres de medición deben ser para cada uno de los parámetros de medición; las incertidumbres deben tener valores iguales o menores que los valores del Cuadro 16.</w:t>
      </w:r>
    </w:p>
    <w:p w14:paraId="777DDDC5" w14:textId="43D3B269" w:rsidR="00423DE7" w:rsidRPr="00BC2943" w:rsidRDefault="00423DE7" w:rsidP="005C5505">
      <w:pPr>
        <w:pStyle w:val="Texto"/>
        <w:spacing w:after="0" w:line="276" w:lineRule="auto"/>
        <w:ind w:right="51"/>
        <w:rPr>
          <w:bCs/>
          <w:sz w:val="22"/>
          <w:szCs w:val="22"/>
        </w:rPr>
      </w:pPr>
      <w:r w:rsidRPr="00BC2943">
        <w:rPr>
          <w:bCs/>
          <w:sz w:val="22"/>
          <w:szCs w:val="22"/>
        </w:rPr>
        <w:t>La incertidumbre de medición debe estimarse con un factor de cobertura k = 1</w:t>
      </w:r>
      <w:r w:rsidR="00A12422" w:rsidRPr="00BC2943">
        <w:rPr>
          <w:bCs/>
          <w:sz w:val="22"/>
          <w:szCs w:val="22"/>
        </w:rPr>
        <w:t>.</w:t>
      </w:r>
      <w:r w:rsidRPr="00BC2943">
        <w:rPr>
          <w:bCs/>
          <w:sz w:val="22"/>
          <w:szCs w:val="22"/>
        </w:rPr>
        <w:t xml:space="preserve">96 o </w:t>
      </w:r>
      <w:r w:rsidRPr="00BC2943">
        <w:rPr>
          <w:bCs/>
          <w:sz w:val="22"/>
          <w:szCs w:val="22"/>
        </w:rPr>
        <w:br/>
        <w:t>k = 2 (que proporcionan niveles de confianza del 95 % y del 95</w:t>
      </w:r>
      <w:r w:rsidR="00A12422" w:rsidRPr="00BC2943">
        <w:rPr>
          <w:bCs/>
          <w:sz w:val="22"/>
          <w:szCs w:val="22"/>
        </w:rPr>
        <w:t>.</w:t>
      </w:r>
      <w:r w:rsidRPr="00BC2943">
        <w:rPr>
          <w:bCs/>
          <w:sz w:val="22"/>
          <w:szCs w:val="22"/>
        </w:rPr>
        <w:t xml:space="preserve">45 %, respectivamente, en el caso de que las distribuciones que caracterizan las incertidumbres de medición sean normales (gaussianas)). Esta estimación debe estimarse conforme se señala en la NMX-CH-140-IMNC </w:t>
      </w:r>
      <w:r w:rsidRPr="00BC2943">
        <w:rPr>
          <w:bCs/>
          <w:sz w:val="22"/>
          <w:szCs w:val="22"/>
        </w:rPr>
        <w:lastRenderedPageBreak/>
        <w:t>2002 "Guía para la expresión de la Incertidumbre en las mediciones”, equivalente a “</w:t>
      </w:r>
      <w:proofErr w:type="spellStart"/>
      <w:r w:rsidRPr="00BC2943">
        <w:rPr>
          <w:bCs/>
          <w:sz w:val="22"/>
          <w:szCs w:val="22"/>
        </w:rPr>
        <w:t>Guide</w:t>
      </w:r>
      <w:proofErr w:type="spellEnd"/>
      <w:r w:rsidRPr="00BC2943">
        <w:rPr>
          <w:bCs/>
          <w:sz w:val="22"/>
          <w:szCs w:val="22"/>
        </w:rPr>
        <w:t xml:space="preserve"> </w:t>
      </w:r>
      <w:proofErr w:type="spellStart"/>
      <w:r w:rsidRPr="00BC2943">
        <w:rPr>
          <w:bCs/>
          <w:sz w:val="22"/>
          <w:szCs w:val="22"/>
        </w:rPr>
        <w:t>to</w:t>
      </w:r>
      <w:proofErr w:type="spellEnd"/>
      <w:r w:rsidRPr="00BC2943">
        <w:rPr>
          <w:bCs/>
          <w:sz w:val="22"/>
          <w:szCs w:val="22"/>
        </w:rPr>
        <w:t xml:space="preserve"> </w:t>
      </w:r>
      <w:proofErr w:type="spellStart"/>
      <w:r w:rsidRPr="00BC2943">
        <w:rPr>
          <w:bCs/>
          <w:sz w:val="22"/>
          <w:szCs w:val="22"/>
        </w:rPr>
        <w:t>the</w:t>
      </w:r>
      <w:proofErr w:type="spellEnd"/>
      <w:r w:rsidRPr="00BC2943">
        <w:rPr>
          <w:bCs/>
          <w:sz w:val="22"/>
          <w:szCs w:val="22"/>
        </w:rPr>
        <w:t xml:space="preserve"> </w:t>
      </w:r>
      <w:proofErr w:type="spellStart"/>
      <w:r w:rsidRPr="00BC2943">
        <w:rPr>
          <w:bCs/>
          <w:sz w:val="22"/>
          <w:szCs w:val="22"/>
        </w:rPr>
        <w:t>Expression</w:t>
      </w:r>
      <w:proofErr w:type="spellEnd"/>
      <w:r w:rsidRPr="00BC2943">
        <w:rPr>
          <w:bCs/>
          <w:sz w:val="22"/>
          <w:szCs w:val="22"/>
        </w:rPr>
        <w:t xml:space="preserve"> </w:t>
      </w:r>
      <w:proofErr w:type="spellStart"/>
      <w:r w:rsidRPr="00BC2943">
        <w:rPr>
          <w:bCs/>
          <w:sz w:val="22"/>
          <w:szCs w:val="22"/>
        </w:rPr>
        <w:t>or</w:t>
      </w:r>
      <w:proofErr w:type="spellEnd"/>
      <w:r w:rsidRPr="00BC2943">
        <w:rPr>
          <w:bCs/>
          <w:sz w:val="22"/>
          <w:szCs w:val="22"/>
        </w:rPr>
        <w:t xml:space="preserve"> </w:t>
      </w:r>
      <w:proofErr w:type="spellStart"/>
      <w:r w:rsidRPr="00BC2943">
        <w:rPr>
          <w:bCs/>
          <w:sz w:val="22"/>
          <w:szCs w:val="22"/>
        </w:rPr>
        <w:t>Uncertainty</w:t>
      </w:r>
      <w:proofErr w:type="spellEnd"/>
      <w:r w:rsidRPr="00BC2943">
        <w:rPr>
          <w:bCs/>
          <w:sz w:val="22"/>
          <w:szCs w:val="22"/>
        </w:rPr>
        <w:t xml:space="preserve"> in </w:t>
      </w:r>
      <w:proofErr w:type="spellStart"/>
      <w:r w:rsidRPr="00BC2943">
        <w:rPr>
          <w:bCs/>
          <w:sz w:val="22"/>
          <w:szCs w:val="22"/>
        </w:rPr>
        <w:t>Measurement</w:t>
      </w:r>
      <w:proofErr w:type="spellEnd"/>
      <w:r w:rsidRPr="00BC2943">
        <w:rPr>
          <w:bCs/>
          <w:sz w:val="22"/>
          <w:szCs w:val="22"/>
        </w:rPr>
        <w:t xml:space="preserve">, BIPM, </w:t>
      </w:r>
      <w:proofErr w:type="spellStart"/>
      <w:r w:rsidRPr="00BC2943">
        <w:rPr>
          <w:bCs/>
          <w:sz w:val="22"/>
          <w:szCs w:val="22"/>
        </w:rPr>
        <w:t>lEC</w:t>
      </w:r>
      <w:proofErr w:type="spellEnd"/>
      <w:r w:rsidRPr="00BC2943">
        <w:rPr>
          <w:bCs/>
          <w:sz w:val="22"/>
          <w:szCs w:val="22"/>
        </w:rPr>
        <w:t xml:space="preserve">, IFCC, ISO, IUPAC, </w:t>
      </w:r>
      <w:proofErr w:type="spellStart"/>
      <w:r w:rsidRPr="00BC2943">
        <w:rPr>
          <w:bCs/>
          <w:sz w:val="22"/>
          <w:szCs w:val="22"/>
        </w:rPr>
        <w:t>lUPAP</w:t>
      </w:r>
      <w:proofErr w:type="spellEnd"/>
      <w:r w:rsidRPr="00BC2943">
        <w:rPr>
          <w:bCs/>
          <w:sz w:val="22"/>
          <w:szCs w:val="22"/>
        </w:rPr>
        <w:t>, OIML (1995)". En caso de que dicha NMX sea actualizada, se considerará su versión más actualizada, y en todo caso, el documento normativo que la sustituya.</w:t>
      </w:r>
    </w:p>
    <w:p w14:paraId="69E61248" w14:textId="6A9DC718" w:rsidR="00423DE7" w:rsidRPr="00BC2943" w:rsidRDefault="00423DE7" w:rsidP="005C5505">
      <w:pPr>
        <w:pStyle w:val="Texto"/>
        <w:spacing w:after="0" w:line="276" w:lineRule="auto"/>
        <w:ind w:right="51"/>
        <w:rPr>
          <w:bCs/>
          <w:sz w:val="22"/>
          <w:szCs w:val="22"/>
        </w:rPr>
      </w:pPr>
      <w:r w:rsidRPr="00BC2943">
        <w:rPr>
          <w:bCs/>
          <w:sz w:val="22"/>
          <w:szCs w:val="22"/>
        </w:rPr>
        <w:t>Para la estimación de la incertidumbre en las mediciones que se realicen con el analizador de espectro, también puede consultarse la sección titulada “6.2 Presupuesto de incertidumbre para sistema de medición basado en el analizador de espectros” del artículo “Victoria Molina López, Israel García Ruiz, Mariano Botello Pérez, Estimación de incertidumbre en la medición de la atenuación de sitio en la validación del CALTS-CENAM, Memorias del Simposio de Metrología; 25 al 27 de Octubre de 2006</w:t>
      </w:r>
      <w:r w:rsidR="009013CA" w:rsidRPr="00BC2943">
        <w:rPr>
          <w:bCs/>
          <w:sz w:val="22"/>
          <w:szCs w:val="22"/>
        </w:rPr>
        <w:t xml:space="preserve"> </w:t>
      </w:r>
      <w:r w:rsidR="009013CA" w:rsidRPr="00BC2943">
        <w:rPr>
          <w:bCs/>
          <w:sz w:val="22"/>
          <w:szCs w:val="22"/>
          <w:vertAlign w:val="superscript"/>
        </w:rPr>
        <w:t>(</w:t>
      </w:r>
      <w:r w:rsidR="009013CA" w:rsidRPr="00BC2943">
        <w:rPr>
          <w:rStyle w:val="Refdenotaalpie"/>
          <w:bCs/>
          <w:sz w:val="22"/>
          <w:szCs w:val="22"/>
        </w:rPr>
        <w:footnoteReference w:id="24"/>
      </w:r>
      <w:r w:rsidR="009013CA" w:rsidRPr="00BC2943">
        <w:rPr>
          <w:bCs/>
          <w:sz w:val="22"/>
          <w:szCs w:val="22"/>
          <w:vertAlign w:val="superscript"/>
        </w:rPr>
        <w:t>)</w:t>
      </w:r>
      <w:r w:rsidRPr="00BC2943">
        <w:rPr>
          <w:bCs/>
          <w:sz w:val="22"/>
          <w:szCs w:val="22"/>
        </w:rPr>
        <w:t xml:space="preserve">. </w:t>
      </w:r>
    </w:p>
    <w:p w14:paraId="3A5834D0" w14:textId="77777777" w:rsidR="00423DE7" w:rsidRPr="00BC2943" w:rsidRDefault="00423DE7" w:rsidP="005C5505">
      <w:pPr>
        <w:pStyle w:val="Texto"/>
        <w:spacing w:after="0" w:line="276" w:lineRule="auto"/>
        <w:ind w:right="51"/>
        <w:rPr>
          <w:bCs/>
          <w:sz w:val="22"/>
          <w:szCs w:val="22"/>
        </w:rPr>
      </w:pPr>
      <w:r w:rsidRPr="00BC2943">
        <w:rPr>
          <w:bCs/>
          <w:sz w:val="22"/>
          <w:szCs w:val="22"/>
        </w:rPr>
        <w:t>El Cuadro 28 establece los valores máximos de incertidumbre expendida de medición aplicable a cada parámetro.</w:t>
      </w:r>
    </w:p>
    <w:p w14:paraId="64EEF58A" w14:textId="77777777" w:rsidR="00423DE7" w:rsidRPr="00BC2943" w:rsidRDefault="00423DE7" w:rsidP="005C5505">
      <w:pPr>
        <w:pStyle w:val="Ttulo3"/>
        <w:spacing w:after="0" w:line="276" w:lineRule="auto"/>
        <w:ind w:right="51" w:firstLine="0"/>
        <w:jc w:val="center"/>
        <w:rPr>
          <w:rFonts w:ascii="Arial" w:hAnsi="Arial" w:cs="Arial"/>
          <w:b/>
          <w:bCs/>
          <w:sz w:val="22"/>
          <w:szCs w:val="22"/>
          <w:lang w:val="es-ES" w:eastAsia="es-ES"/>
        </w:rPr>
      </w:pPr>
      <w:r w:rsidRPr="00BC2943">
        <w:rPr>
          <w:rFonts w:ascii="Arial" w:hAnsi="Arial" w:cs="Arial"/>
          <w:b/>
          <w:bCs/>
          <w:sz w:val="22"/>
          <w:szCs w:val="22"/>
          <w:lang w:val="es-ES" w:eastAsia="es-ES"/>
        </w:rPr>
        <w:t xml:space="preserve">Cuadro 28: Incertidumbre máxima de medición </w:t>
      </w:r>
    </w:p>
    <w:tbl>
      <w:tblPr>
        <w:tblStyle w:val="TableGrid"/>
        <w:tblW w:w="4678" w:type="dxa"/>
        <w:jc w:val="center"/>
        <w:tblInd w:w="0" w:type="dxa"/>
        <w:tblCellMar>
          <w:top w:w="39" w:type="dxa"/>
          <w:left w:w="29" w:type="dxa"/>
          <w:right w:w="115" w:type="dxa"/>
        </w:tblCellMar>
        <w:tblLook w:val="04A0" w:firstRow="1" w:lastRow="0" w:firstColumn="1" w:lastColumn="0" w:noHBand="0" w:noVBand="1"/>
      </w:tblPr>
      <w:tblGrid>
        <w:gridCol w:w="3211"/>
        <w:gridCol w:w="1467"/>
      </w:tblGrid>
      <w:tr w:rsidR="00423DE7" w:rsidRPr="00BC2943" w14:paraId="3F600376" w14:textId="77777777" w:rsidTr="007E2DBF">
        <w:trPr>
          <w:trHeight w:val="216"/>
          <w:jc w:val="center"/>
        </w:trPr>
        <w:tc>
          <w:tcPr>
            <w:tcW w:w="3211" w:type="dxa"/>
            <w:tcBorders>
              <w:top w:val="single" w:sz="4" w:space="0" w:color="000000"/>
              <w:left w:val="single" w:sz="4" w:space="0" w:color="000000"/>
              <w:bottom w:val="single" w:sz="4" w:space="0" w:color="000000"/>
              <w:right w:val="single" w:sz="4" w:space="0" w:color="000000"/>
            </w:tcBorders>
          </w:tcPr>
          <w:p w14:paraId="3E4E9124" w14:textId="77777777" w:rsidR="00423DE7" w:rsidRPr="00BC2943" w:rsidRDefault="00423DE7" w:rsidP="005C5505">
            <w:pPr>
              <w:spacing w:after="0"/>
              <w:ind w:right="51"/>
              <w:jc w:val="center"/>
              <w:rPr>
                <w:lang w:val="en-US"/>
              </w:rPr>
            </w:pPr>
            <w:r w:rsidRPr="00BC2943">
              <w:rPr>
                <w:rFonts w:ascii="Arial" w:eastAsia="Arial" w:hAnsi="Arial" w:cs="Arial"/>
                <w:b/>
                <w:sz w:val="18"/>
              </w:rPr>
              <w:t xml:space="preserve">Parámetro </w:t>
            </w:r>
          </w:p>
        </w:tc>
        <w:tc>
          <w:tcPr>
            <w:tcW w:w="1467" w:type="dxa"/>
            <w:tcBorders>
              <w:top w:val="single" w:sz="4" w:space="0" w:color="000000"/>
              <w:left w:val="single" w:sz="4" w:space="0" w:color="000000"/>
              <w:bottom w:val="single" w:sz="4" w:space="0" w:color="000000"/>
              <w:right w:val="single" w:sz="4" w:space="0" w:color="000000"/>
            </w:tcBorders>
          </w:tcPr>
          <w:p w14:paraId="6722DC08" w14:textId="77777777" w:rsidR="00423DE7" w:rsidRPr="00BC2943" w:rsidRDefault="00423DE7" w:rsidP="005C5505">
            <w:pPr>
              <w:spacing w:after="0"/>
              <w:ind w:right="51"/>
              <w:rPr>
                <w:lang w:val="en-US"/>
              </w:rPr>
            </w:pPr>
            <w:r w:rsidRPr="00BC2943">
              <w:rPr>
                <w:rFonts w:ascii="Arial" w:eastAsia="Arial" w:hAnsi="Arial" w:cs="Arial"/>
                <w:b/>
                <w:sz w:val="18"/>
              </w:rPr>
              <w:t xml:space="preserve">Incertidumbre </w:t>
            </w:r>
          </w:p>
        </w:tc>
      </w:tr>
      <w:tr w:rsidR="00423DE7" w:rsidRPr="00BC2943" w14:paraId="5E701C53" w14:textId="77777777" w:rsidTr="007E2DBF">
        <w:trPr>
          <w:trHeight w:val="218"/>
          <w:jc w:val="center"/>
        </w:trPr>
        <w:tc>
          <w:tcPr>
            <w:tcW w:w="3211" w:type="dxa"/>
            <w:tcBorders>
              <w:top w:val="single" w:sz="4" w:space="0" w:color="000000"/>
              <w:left w:val="single" w:sz="4" w:space="0" w:color="000000"/>
              <w:bottom w:val="single" w:sz="4" w:space="0" w:color="000000"/>
              <w:right w:val="single" w:sz="4" w:space="0" w:color="000000"/>
            </w:tcBorders>
          </w:tcPr>
          <w:p w14:paraId="61719690" w14:textId="77777777" w:rsidR="00423DE7" w:rsidRPr="00BC2943" w:rsidRDefault="00423DE7" w:rsidP="005C5505">
            <w:pPr>
              <w:spacing w:after="0"/>
              <w:ind w:right="51"/>
              <w:rPr>
                <w:lang w:val="en-US"/>
              </w:rPr>
            </w:pPr>
            <w:r w:rsidRPr="00BC2943">
              <w:rPr>
                <w:rFonts w:ascii="Arial" w:eastAsia="Arial" w:hAnsi="Arial" w:cs="Arial"/>
                <w:sz w:val="18"/>
              </w:rPr>
              <w:t xml:space="preserve">Frecuencia  </w:t>
            </w:r>
          </w:p>
        </w:tc>
        <w:tc>
          <w:tcPr>
            <w:tcW w:w="1467" w:type="dxa"/>
            <w:tcBorders>
              <w:top w:val="single" w:sz="4" w:space="0" w:color="000000"/>
              <w:left w:val="single" w:sz="4" w:space="0" w:color="000000"/>
              <w:bottom w:val="single" w:sz="4" w:space="0" w:color="000000"/>
              <w:right w:val="single" w:sz="4" w:space="0" w:color="000000"/>
            </w:tcBorders>
          </w:tcPr>
          <w:p w14:paraId="5DAA0434"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±10 ppm </w:t>
            </w:r>
          </w:p>
        </w:tc>
      </w:tr>
      <w:tr w:rsidR="00423DE7" w:rsidRPr="00BC2943" w14:paraId="061FD8FD" w14:textId="77777777" w:rsidTr="007E2DBF">
        <w:trPr>
          <w:trHeight w:val="216"/>
          <w:jc w:val="center"/>
        </w:trPr>
        <w:tc>
          <w:tcPr>
            <w:tcW w:w="3211" w:type="dxa"/>
            <w:tcBorders>
              <w:top w:val="single" w:sz="4" w:space="0" w:color="000000"/>
              <w:left w:val="single" w:sz="4" w:space="0" w:color="000000"/>
              <w:bottom w:val="single" w:sz="4" w:space="0" w:color="000000"/>
              <w:right w:val="single" w:sz="4" w:space="0" w:color="000000"/>
            </w:tcBorders>
          </w:tcPr>
          <w:p w14:paraId="0DFB8967" w14:textId="77777777" w:rsidR="00423DE7" w:rsidRPr="00BC2943" w:rsidRDefault="00423DE7" w:rsidP="005C5505">
            <w:pPr>
              <w:spacing w:after="0"/>
              <w:ind w:right="51"/>
              <w:rPr>
                <w:lang w:val="en-US"/>
              </w:rPr>
            </w:pPr>
            <w:r w:rsidRPr="00BC2943">
              <w:rPr>
                <w:rFonts w:ascii="Arial" w:eastAsia="Arial" w:hAnsi="Arial" w:cs="Arial"/>
                <w:sz w:val="18"/>
              </w:rPr>
              <w:t xml:space="preserve">Potencia de RF conducida </w:t>
            </w:r>
          </w:p>
        </w:tc>
        <w:tc>
          <w:tcPr>
            <w:tcW w:w="1467" w:type="dxa"/>
            <w:tcBorders>
              <w:top w:val="single" w:sz="4" w:space="0" w:color="000000"/>
              <w:left w:val="single" w:sz="4" w:space="0" w:color="000000"/>
              <w:bottom w:val="single" w:sz="4" w:space="0" w:color="000000"/>
              <w:right w:val="single" w:sz="4" w:space="0" w:color="000000"/>
            </w:tcBorders>
          </w:tcPr>
          <w:p w14:paraId="05D2E174"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±1.5 dB </w:t>
            </w:r>
          </w:p>
        </w:tc>
      </w:tr>
      <w:tr w:rsidR="00423DE7" w:rsidRPr="00BC2943" w14:paraId="69E869EB" w14:textId="77777777" w:rsidTr="007E2DBF">
        <w:trPr>
          <w:trHeight w:val="218"/>
          <w:jc w:val="center"/>
        </w:trPr>
        <w:tc>
          <w:tcPr>
            <w:tcW w:w="3211" w:type="dxa"/>
            <w:tcBorders>
              <w:top w:val="single" w:sz="4" w:space="0" w:color="000000"/>
              <w:left w:val="single" w:sz="4" w:space="0" w:color="000000"/>
              <w:bottom w:val="single" w:sz="4" w:space="0" w:color="000000"/>
              <w:right w:val="single" w:sz="4" w:space="0" w:color="000000"/>
            </w:tcBorders>
          </w:tcPr>
          <w:p w14:paraId="0ED41E15" w14:textId="77777777" w:rsidR="00423DE7" w:rsidRPr="00BC2943" w:rsidRDefault="00423DE7" w:rsidP="005C5505">
            <w:pPr>
              <w:spacing w:after="0"/>
              <w:ind w:right="51"/>
              <w:rPr>
                <w:lang w:val="en-US"/>
              </w:rPr>
            </w:pPr>
            <w:r w:rsidRPr="00BC2943">
              <w:rPr>
                <w:rFonts w:ascii="Arial" w:eastAsia="Arial" w:hAnsi="Arial" w:cs="Arial"/>
                <w:sz w:val="18"/>
              </w:rPr>
              <w:t xml:space="preserve">Potencia de RF radiada </w:t>
            </w:r>
          </w:p>
        </w:tc>
        <w:tc>
          <w:tcPr>
            <w:tcW w:w="1467" w:type="dxa"/>
            <w:tcBorders>
              <w:top w:val="single" w:sz="4" w:space="0" w:color="000000"/>
              <w:left w:val="single" w:sz="4" w:space="0" w:color="000000"/>
              <w:bottom w:val="single" w:sz="4" w:space="0" w:color="000000"/>
              <w:right w:val="single" w:sz="4" w:space="0" w:color="000000"/>
            </w:tcBorders>
          </w:tcPr>
          <w:p w14:paraId="7A92B9A2"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±3 dB </w:t>
            </w:r>
          </w:p>
        </w:tc>
      </w:tr>
      <w:tr w:rsidR="00423DE7" w:rsidRPr="00BC2943" w14:paraId="404F30B2" w14:textId="77777777" w:rsidTr="007E2DBF">
        <w:trPr>
          <w:trHeight w:val="216"/>
          <w:jc w:val="center"/>
        </w:trPr>
        <w:tc>
          <w:tcPr>
            <w:tcW w:w="3211" w:type="dxa"/>
            <w:tcBorders>
              <w:top w:val="single" w:sz="4" w:space="0" w:color="000000"/>
              <w:left w:val="single" w:sz="4" w:space="0" w:color="000000"/>
              <w:bottom w:val="single" w:sz="4" w:space="0" w:color="000000"/>
              <w:right w:val="single" w:sz="4" w:space="0" w:color="000000"/>
            </w:tcBorders>
          </w:tcPr>
          <w:p w14:paraId="14345622" w14:textId="77777777" w:rsidR="00423DE7" w:rsidRPr="00BC2943" w:rsidRDefault="00423DE7" w:rsidP="005C5505">
            <w:pPr>
              <w:spacing w:after="0"/>
              <w:ind w:right="51"/>
              <w:rPr>
                <w:lang w:val="en-US"/>
              </w:rPr>
            </w:pPr>
            <w:r w:rsidRPr="00BC2943">
              <w:rPr>
                <w:rFonts w:ascii="Arial" w:eastAsia="Arial" w:hAnsi="Arial" w:cs="Arial"/>
                <w:sz w:val="18"/>
              </w:rPr>
              <w:t xml:space="preserve">Emisiones espurias, conducidas </w:t>
            </w:r>
          </w:p>
        </w:tc>
        <w:tc>
          <w:tcPr>
            <w:tcW w:w="1467" w:type="dxa"/>
            <w:tcBorders>
              <w:top w:val="single" w:sz="4" w:space="0" w:color="000000"/>
              <w:left w:val="single" w:sz="4" w:space="0" w:color="000000"/>
              <w:bottom w:val="single" w:sz="4" w:space="0" w:color="000000"/>
              <w:right w:val="single" w:sz="4" w:space="0" w:color="000000"/>
            </w:tcBorders>
          </w:tcPr>
          <w:p w14:paraId="36D91032"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±1.5 dB </w:t>
            </w:r>
          </w:p>
        </w:tc>
      </w:tr>
      <w:tr w:rsidR="00423DE7" w:rsidRPr="00BC2943" w14:paraId="72612323" w14:textId="77777777" w:rsidTr="007E2DBF">
        <w:trPr>
          <w:trHeight w:val="216"/>
          <w:jc w:val="center"/>
        </w:trPr>
        <w:tc>
          <w:tcPr>
            <w:tcW w:w="3211" w:type="dxa"/>
            <w:tcBorders>
              <w:top w:val="single" w:sz="4" w:space="0" w:color="000000"/>
              <w:left w:val="single" w:sz="4" w:space="0" w:color="000000"/>
              <w:bottom w:val="single" w:sz="4" w:space="0" w:color="000000"/>
              <w:right w:val="single" w:sz="4" w:space="0" w:color="000000"/>
            </w:tcBorders>
          </w:tcPr>
          <w:p w14:paraId="390BF109" w14:textId="77777777" w:rsidR="00423DE7" w:rsidRPr="00BC2943" w:rsidRDefault="00423DE7" w:rsidP="005C5505">
            <w:pPr>
              <w:spacing w:after="0"/>
              <w:ind w:right="51"/>
              <w:rPr>
                <w:lang w:val="en-US"/>
              </w:rPr>
            </w:pPr>
            <w:r w:rsidRPr="00BC2943">
              <w:rPr>
                <w:rFonts w:ascii="Arial" w:eastAsia="Arial" w:hAnsi="Arial" w:cs="Arial"/>
                <w:sz w:val="18"/>
              </w:rPr>
              <w:t xml:space="preserve">Emisiones espurias, radiadas </w:t>
            </w:r>
          </w:p>
        </w:tc>
        <w:tc>
          <w:tcPr>
            <w:tcW w:w="1467" w:type="dxa"/>
            <w:tcBorders>
              <w:top w:val="single" w:sz="4" w:space="0" w:color="000000"/>
              <w:left w:val="single" w:sz="4" w:space="0" w:color="000000"/>
              <w:bottom w:val="single" w:sz="4" w:space="0" w:color="000000"/>
              <w:right w:val="single" w:sz="4" w:space="0" w:color="000000"/>
            </w:tcBorders>
          </w:tcPr>
          <w:p w14:paraId="1A2AADFB"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±3 dB </w:t>
            </w:r>
          </w:p>
        </w:tc>
      </w:tr>
      <w:tr w:rsidR="00423DE7" w:rsidRPr="00BC2943" w14:paraId="1DFDB222" w14:textId="77777777" w:rsidTr="007E2DBF">
        <w:trPr>
          <w:trHeight w:val="216"/>
          <w:jc w:val="center"/>
        </w:trPr>
        <w:tc>
          <w:tcPr>
            <w:tcW w:w="3211" w:type="dxa"/>
            <w:tcBorders>
              <w:top w:val="single" w:sz="4" w:space="0" w:color="000000"/>
              <w:left w:val="single" w:sz="4" w:space="0" w:color="000000"/>
              <w:bottom w:val="single" w:sz="4" w:space="0" w:color="000000"/>
              <w:right w:val="single" w:sz="4" w:space="0" w:color="000000"/>
            </w:tcBorders>
          </w:tcPr>
          <w:p w14:paraId="138DF552" w14:textId="77777777" w:rsidR="00423DE7" w:rsidRPr="00BC2943" w:rsidRDefault="00423DE7" w:rsidP="005C5505">
            <w:pPr>
              <w:spacing w:after="0"/>
              <w:ind w:right="51"/>
              <w:rPr>
                <w:lang w:val="en-US"/>
              </w:rPr>
            </w:pPr>
            <w:r w:rsidRPr="00BC2943">
              <w:rPr>
                <w:rFonts w:ascii="Arial" w:eastAsia="Arial" w:hAnsi="Arial" w:cs="Arial"/>
                <w:sz w:val="18"/>
              </w:rPr>
              <w:t xml:space="preserve">Tiempo </w:t>
            </w:r>
          </w:p>
        </w:tc>
        <w:tc>
          <w:tcPr>
            <w:tcW w:w="1467" w:type="dxa"/>
            <w:tcBorders>
              <w:top w:val="single" w:sz="4" w:space="0" w:color="000000"/>
              <w:left w:val="single" w:sz="4" w:space="0" w:color="000000"/>
              <w:bottom w:val="single" w:sz="4" w:space="0" w:color="000000"/>
              <w:right w:val="single" w:sz="4" w:space="0" w:color="000000"/>
            </w:tcBorders>
          </w:tcPr>
          <w:p w14:paraId="48090B27" w14:textId="77777777" w:rsidR="00423DE7" w:rsidRPr="00BC2943" w:rsidRDefault="00423DE7" w:rsidP="005C5505">
            <w:pPr>
              <w:spacing w:after="0"/>
              <w:ind w:right="51"/>
              <w:jc w:val="center"/>
              <w:rPr>
                <w:lang w:val="en-US"/>
              </w:rPr>
            </w:pPr>
            <w:r w:rsidRPr="00BC2943">
              <w:rPr>
                <w:rFonts w:ascii="Arial" w:eastAsia="Arial" w:hAnsi="Arial" w:cs="Arial"/>
                <w:sz w:val="18"/>
              </w:rPr>
              <w:t xml:space="preserve">±10 % </w:t>
            </w:r>
          </w:p>
        </w:tc>
      </w:tr>
    </w:tbl>
    <w:p w14:paraId="28A78976" w14:textId="77777777" w:rsidR="00423DE7" w:rsidRPr="00BC2943" w:rsidRDefault="00423DE7" w:rsidP="005C5505">
      <w:pPr>
        <w:pStyle w:val="Texto"/>
        <w:spacing w:after="0" w:line="276" w:lineRule="auto"/>
        <w:ind w:right="51"/>
      </w:pPr>
    </w:p>
    <w:p w14:paraId="3E5135CE" w14:textId="77777777" w:rsidR="00423DE7" w:rsidRPr="00BC2943" w:rsidRDefault="00423DE7" w:rsidP="005C5505">
      <w:pPr>
        <w:pStyle w:val="Texto"/>
        <w:spacing w:after="0" w:line="276" w:lineRule="auto"/>
        <w:ind w:right="51"/>
        <w:rPr>
          <w:b/>
          <w:sz w:val="22"/>
          <w:szCs w:val="22"/>
        </w:rPr>
      </w:pPr>
      <w:r w:rsidRPr="00BC2943">
        <w:rPr>
          <w:b/>
          <w:sz w:val="22"/>
          <w:szCs w:val="22"/>
        </w:rPr>
        <w:t>5.15. Reporte de Pruebas.</w:t>
      </w:r>
    </w:p>
    <w:p w14:paraId="4C89F3AE" w14:textId="77777777" w:rsidR="00423DE7" w:rsidRPr="00BC2943" w:rsidRDefault="00423DE7" w:rsidP="005C5505">
      <w:pPr>
        <w:pStyle w:val="Texto"/>
        <w:spacing w:after="0" w:line="276" w:lineRule="auto"/>
        <w:ind w:right="51"/>
        <w:rPr>
          <w:b/>
          <w:sz w:val="22"/>
          <w:szCs w:val="22"/>
        </w:rPr>
      </w:pPr>
      <w:r w:rsidRPr="00BC2943">
        <w:rPr>
          <w:b/>
          <w:sz w:val="22"/>
          <w:szCs w:val="22"/>
        </w:rPr>
        <w:t>5.15.1. Laboratorio de pruebas</w:t>
      </w:r>
    </w:p>
    <w:p w14:paraId="63563DDD" w14:textId="61CAB935" w:rsidR="00423DE7" w:rsidRPr="00BC2943" w:rsidRDefault="00423DE7" w:rsidP="005C5505">
      <w:pPr>
        <w:pStyle w:val="Texto"/>
        <w:spacing w:after="0" w:line="276" w:lineRule="auto"/>
        <w:ind w:right="51"/>
        <w:rPr>
          <w:bCs/>
          <w:sz w:val="22"/>
          <w:szCs w:val="22"/>
        </w:rPr>
      </w:pPr>
      <w:r w:rsidRPr="00BC2943">
        <w:rPr>
          <w:bCs/>
          <w:sz w:val="22"/>
          <w:szCs w:val="22"/>
        </w:rPr>
        <w:t xml:space="preserve">Al final de la aplicación de los métodos de pruebas, el Laboratorio de Pruebas acreditado o reconocido por el Instituto para esta DT, preparará un reporte de pruebas, el cual debe contener, además de los elementos generales establecidos en la fracción XVII del lineamiento décimo segundo de los “Lineamientos para la acreditación, autorización, designación y reconocimiento de laboratorios de prueba., publicados en el DOF el 07/03/2016” o su sustituto más actualizado o, en su caso, el documento normativo que lo modifique. La información particular relativa a esta DT, se ajustará al formato presentado en el Apéndice A, anexando las gráficas y los documentos de comprobación o prueba en los casos procedentes. Se anexarán también fotografías suficientes que muestren claramente la apariencia exterior completa, la construcción, el acomodo de los componentes en el chasís y el ensamble del chasís; de haberlas, la antena o antenas que se usen con el equipo o dispositivo y los controles disponibles al usuario. También otra u otras con el arreglo o los arreglos para la realización de las pruebas, con detalle suficiente para confirmar otra información contenida en el reporte de pruebas; alternativamente, el solicitante de pruebas podrá solicitar al Organismo de Certificación para que el Laboratorio de Pruebas sea quien tome las fotografías referidas. En este caso, de estar sellada la muestra entregada para pruebas, el solicitante autorizará que Laboratorio de Pruebas retire el sello.  Por su parte, el </w:t>
      </w:r>
      <w:r w:rsidRPr="00BC2943">
        <w:rPr>
          <w:bCs/>
          <w:sz w:val="22"/>
          <w:szCs w:val="22"/>
        </w:rPr>
        <w:lastRenderedPageBreak/>
        <w:t>Laboratorio de Pruebas constatará que las fotografías referidas correspondan con la marca y modelo del equipo bajo prueba.</w:t>
      </w:r>
    </w:p>
    <w:p w14:paraId="7E903773" w14:textId="77777777" w:rsidR="00423DE7" w:rsidRPr="00BC2943" w:rsidRDefault="00423DE7" w:rsidP="005C5505">
      <w:pPr>
        <w:pStyle w:val="Texto"/>
        <w:spacing w:after="0" w:line="276" w:lineRule="auto"/>
        <w:ind w:right="51"/>
        <w:rPr>
          <w:bCs/>
          <w:sz w:val="22"/>
          <w:szCs w:val="22"/>
        </w:rPr>
      </w:pPr>
    </w:p>
    <w:p w14:paraId="7DAC33C1" w14:textId="77777777" w:rsidR="00423DE7" w:rsidRPr="00BC2943" w:rsidRDefault="00423DE7" w:rsidP="005C5505">
      <w:pPr>
        <w:pStyle w:val="Texto"/>
        <w:spacing w:after="0" w:line="276" w:lineRule="auto"/>
        <w:ind w:right="51"/>
        <w:rPr>
          <w:b/>
          <w:sz w:val="22"/>
          <w:szCs w:val="22"/>
        </w:rPr>
      </w:pPr>
      <w:r w:rsidRPr="00BC2943">
        <w:rPr>
          <w:b/>
          <w:sz w:val="22"/>
          <w:szCs w:val="22"/>
        </w:rPr>
        <w:t>6. Sobre la operación de los equipos.</w:t>
      </w:r>
    </w:p>
    <w:p w14:paraId="524A726A" w14:textId="77777777" w:rsidR="00423DE7" w:rsidRPr="00BC2943" w:rsidRDefault="00423DE7" w:rsidP="005C5505">
      <w:pPr>
        <w:pStyle w:val="Texto"/>
        <w:spacing w:after="0" w:line="276" w:lineRule="auto"/>
        <w:ind w:right="51"/>
        <w:rPr>
          <w:bCs/>
          <w:sz w:val="22"/>
          <w:szCs w:val="22"/>
        </w:rPr>
      </w:pPr>
      <w:r w:rsidRPr="00BC2943">
        <w:rPr>
          <w:bCs/>
          <w:sz w:val="22"/>
          <w:szCs w:val="22"/>
        </w:rPr>
        <w:t>El cumplimiento de esta DT no autoriza el uso de las bandas de frecuencias por los equipos sujetos a ella. La operación de estos equipos queda sujeta al cumplimiento de las leyes, reglamentos, acuerdos, resoluciones, reglas, planes y demás disposiciones aplicables, a las autorizaciones específicas que para cada red se emita en los casos procedentes; y asimismo al cumplimiento de esta DT y a otras disposiciones técnicas aplicables.</w:t>
      </w:r>
    </w:p>
    <w:p w14:paraId="15F3203B" w14:textId="7040DF0F" w:rsidR="003F69D2" w:rsidRPr="00BC2943" w:rsidRDefault="003F69D2" w:rsidP="003F69D2">
      <w:pPr>
        <w:pStyle w:val="Texto"/>
        <w:spacing w:after="0" w:line="276" w:lineRule="auto"/>
        <w:ind w:right="51"/>
        <w:rPr>
          <w:bCs/>
          <w:sz w:val="22"/>
          <w:szCs w:val="22"/>
          <w:lang w:val="es-ES_tradnl"/>
        </w:rPr>
      </w:pPr>
      <w:r w:rsidRPr="00BC2943">
        <w:rPr>
          <w:sz w:val="22"/>
          <w:szCs w:val="22"/>
        </w:rPr>
        <w:t xml:space="preserve">Previéndose que cuando operen, no causen interferencias perjudiciales a </w:t>
      </w:r>
      <w:r w:rsidRPr="00BC2943">
        <w:rPr>
          <w:bCs/>
          <w:sz w:val="22"/>
          <w:szCs w:val="22"/>
        </w:rPr>
        <w:t xml:space="preserve">sistemas, dispositivos, equipos o estaciones de usuarios que cuenten con un título habilitante para hacer uso del espectro radioeléctrico, particularmente en los segmentos de frecuencias de uso protegido adyacentes a las bandas </w:t>
      </w:r>
      <w:r w:rsidRPr="00BC2943">
        <w:rPr>
          <w:bCs/>
          <w:sz w:val="22"/>
          <w:szCs w:val="22"/>
          <w:lang w:val="es-ES_tradnl"/>
        </w:rPr>
        <w:t>5150 MHz-5</w:t>
      </w:r>
      <w:r w:rsidR="00F055BD" w:rsidRPr="00BC2943">
        <w:rPr>
          <w:bCs/>
          <w:sz w:val="22"/>
          <w:szCs w:val="22"/>
          <w:lang w:val="es-ES_tradnl"/>
        </w:rPr>
        <w:t>2</w:t>
      </w:r>
      <w:r w:rsidRPr="00BC2943">
        <w:rPr>
          <w:bCs/>
          <w:sz w:val="22"/>
          <w:szCs w:val="22"/>
          <w:lang w:val="es-ES_tradnl"/>
        </w:rPr>
        <w:t>50 MHz</w:t>
      </w:r>
      <w:r w:rsidR="00F055BD" w:rsidRPr="00BC2943">
        <w:rPr>
          <w:bCs/>
          <w:sz w:val="22"/>
          <w:szCs w:val="22"/>
          <w:lang w:val="es-ES_tradnl"/>
        </w:rPr>
        <w:t>, 5250 MHz-5350 MHz</w:t>
      </w:r>
      <w:r w:rsidRPr="00BC2943">
        <w:rPr>
          <w:bCs/>
          <w:sz w:val="22"/>
          <w:szCs w:val="22"/>
          <w:lang w:val="es-ES_tradnl"/>
        </w:rPr>
        <w:t>, 5470 MHz-5600 MHz, 5650 MHz-5850 MHz y 5925 MHz-6425 MHz</w:t>
      </w:r>
      <w:r w:rsidRPr="00BC2943">
        <w:rPr>
          <w:bCs/>
          <w:sz w:val="22"/>
          <w:szCs w:val="22"/>
        </w:rPr>
        <w:t xml:space="preserve">, así mismo los productos sujetos a la presente DT tienen prohibido operar en las bandas </w:t>
      </w:r>
      <w:r w:rsidRPr="00BC2943">
        <w:rPr>
          <w:bCs/>
          <w:sz w:val="22"/>
          <w:szCs w:val="22"/>
          <w:lang w:val="es-ES_tradnl"/>
        </w:rPr>
        <w:t>5350 MHz-5470 MHz, 5600 MHz-5650 MHz y 5850 MHz-5925 MHz</w:t>
      </w:r>
      <w:r w:rsidRPr="00BC2943">
        <w:rPr>
          <w:sz w:val="22"/>
          <w:szCs w:val="22"/>
        </w:rPr>
        <w:t>. Lo anterior sin perjuicio del cumplimiento con otras disposiciones legales y administrativas aplicables</w:t>
      </w:r>
      <w:r w:rsidRPr="00BC2943">
        <w:rPr>
          <w:bCs/>
          <w:sz w:val="22"/>
          <w:szCs w:val="22"/>
          <w:lang w:val="es-ES_tradnl"/>
        </w:rPr>
        <w:t>.</w:t>
      </w:r>
    </w:p>
    <w:p w14:paraId="0D143DBA" w14:textId="77777777" w:rsidR="00423DE7" w:rsidRPr="00BC2943" w:rsidRDefault="00423DE7" w:rsidP="005C5505">
      <w:pPr>
        <w:pStyle w:val="Texto"/>
        <w:spacing w:after="0" w:line="276" w:lineRule="auto"/>
        <w:ind w:right="51"/>
        <w:rPr>
          <w:sz w:val="22"/>
          <w:szCs w:val="22"/>
          <w:lang w:val="es-ES_tradnl"/>
        </w:rPr>
      </w:pPr>
    </w:p>
    <w:p w14:paraId="5C90CDA7" w14:textId="77777777" w:rsidR="00423DE7" w:rsidRPr="00BC2943" w:rsidRDefault="00423DE7" w:rsidP="005C5505">
      <w:pPr>
        <w:pStyle w:val="Texto"/>
        <w:spacing w:after="0" w:line="276" w:lineRule="auto"/>
        <w:ind w:right="51"/>
        <w:rPr>
          <w:b/>
          <w:sz w:val="22"/>
          <w:szCs w:val="22"/>
        </w:rPr>
      </w:pPr>
      <w:r w:rsidRPr="00BC2943">
        <w:rPr>
          <w:b/>
          <w:sz w:val="22"/>
          <w:szCs w:val="22"/>
        </w:rPr>
        <w:t>7. Concordancia con normas internacionales.</w:t>
      </w:r>
    </w:p>
    <w:p w14:paraId="3A2E6BA4" w14:textId="096956E3" w:rsidR="00423DE7" w:rsidRPr="00BC2943" w:rsidRDefault="00423DE7" w:rsidP="005C5505">
      <w:pPr>
        <w:pStyle w:val="Texto"/>
        <w:spacing w:after="0" w:line="276" w:lineRule="auto"/>
        <w:ind w:right="51"/>
        <w:rPr>
          <w:sz w:val="22"/>
          <w:szCs w:val="22"/>
        </w:rPr>
      </w:pPr>
      <w:r w:rsidRPr="00BC2943">
        <w:rPr>
          <w:sz w:val="22"/>
          <w:szCs w:val="22"/>
        </w:rPr>
        <w:t>No se establece concordancia con normas internacionales por no existir referencias al momento de la elaboración de la presente DT.</w:t>
      </w:r>
    </w:p>
    <w:p w14:paraId="21E4429B" w14:textId="77777777" w:rsidR="00423DE7" w:rsidRPr="00BC2943" w:rsidRDefault="00423DE7" w:rsidP="005C5505">
      <w:pPr>
        <w:pStyle w:val="Texto"/>
        <w:spacing w:after="0" w:line="276" w:lineRule="auto"/>
        <w:ind w:right="51"/>
        <w:rPr>
          <w:sz w:val="22"/>
          <w:szCs w:val="22"/>
        </w:rPr>
      </w:pPr>
    </w:p>
    <w:p w14:paraId="4CDBE77C" w14:textId="77777777" w:rsidR="00423DE7" w:rsidRPr="00BC2943" w:rsidRDefault="00423DE7" w:rsidP="005C5505">
      <w:pPr>
        <w:pStyle w:val="Texto"/>
        <w:spacing w:after="0" w:line="276" w:lineRule="auto"/>
        <w:ind w:right="51"/>
        <w:rPr>
          <w:b/>
          <w:sz w:val="22"/>
          <w:szCs w:val="22"/>
          <w:lang w:val="es-MX"/>
        </w:rPr>
      </w:pPr>
      <w:r w:rsidRPr="00BC2943">
        <w:rPr>
          <w:b/>
          <w:sz w:val="22"/>
          <w:szCs w:val="22"/>
          <w:lang w:val="es-MX"/>
        </w:rPr>
        <w:t>8. Bibliografía.</w:t>
      </w:r>
    </w:p>
    <w:p w14:paraId="2B4C5C36" w14:textId="53FA791A"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Ley Federal de Telecomunicaciones y Radiodifusión</w:t>
      </w:r>
      <w:r w:rsidR="00C57093" w:rsidRPr="00BC2943">
        <w:rPr>
          <w:bCs/>
          <w:sz w:val="22"/>
          <w:szCs w:val="22"/>
          <w:lang w:val="es-MX"/>
        </w:rPr>
        <w:t xml:space="preserve">. </w:t>
      </w:r>
      <w:hyperlink r:id="rId56" w:history="1">
        <w:r w:rsidR="00C57093" w:rsidRPr="00BC2943">
          <w:rPr>
            <w:rStyle w:val="Hipervnculo"/>
            <w:bCs/>
            <w:sz w:val="22"/>
            <w:szCs w:val="22"/>
            <w:lang w:val="es-MX"/>
          </w:rPr>
          <w:t>https://www.ift.org.mx/sites/default/files/contenidogeneral/concesiones-permisos-y-autorizaciones/ley-federal-de-telecomunicaciones.pdf</w:t>
        </w:r>
      </w:hyperlink>
      <w:r w:rsidR="00C57093" w:rsidRPr="00BC2943">
        <w:rPr>
          <w:bCs/>
          <w:sz w:val="22"/>
          <w:szCs w:val="22"/>
          <w:lang w:val="es-MX"/>
        </w:rPr>
        <w:t xml:space="preserve"> </w:t>
      </w:r>
    </w:p>
    <w:p w14:paraId="2B7A4721" w14:textId="098D9243"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 xml:space="preserve">Acuerdo mediante el cual el Pleno del Instituto Federal de Telecomunicaciones actualiza el Cuadro Nacional de Atribución de Frecuencias, publicado en el Diario Oficial de la Federación el 30 de diciembre de 2021. </w:t>
      </w:r>
      <w:hyperlink r:id="rId57" w:anchor="overlay-context=espectro-radioelectrico/cuadro-nacional-de-atribucion-de-frecuencias-cnaf" w:history="1">
        <w:r w:rsidRPr="00BC2943">
          <w:rPr>
            <w:rStyle w:val="Hipervnculo"/>
            <w:bCs/>
            <w:sz w:val="22"/>
            <w:szCs w:val="22"/>
            <w:lang w:val="es-MX"/>
          </w:rPr>
          <w:t>https://www.ift.org.mx/sites/default/files/contenidogeneral/espectro-radioelectrico/dofcnaf-2021accesible.pdf#overlay-context=espectro-radioelectrico/cuadro-nacional-de-atribucion-de-frecuencias-cnaf</w:t>
        </w:r>
      </w:hyperlink>
      <w:r w:rsidRPr="00BC2943">
        <w:rPr>
          <w:bCs/>
          <w:sz w:val="22"/>
          <w:szCs w:val="22"/>
          <w:lang w:val="es-MX"/>
        </w:rPr>
        <w:t xml:space="preserve"> </w:t>
      </w:r>
    </w:p>
    <w:p w14:paraId="0D0789B8" w14:textId="4B54972E"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 xml:space="preserve">Acuerdo por el que se establece la política para servicios de banda ancha y otras aplicaciones en las bandas de frecuencias del espectro radioeléctrico 902 a 928 MHz; 2,400 a 2,483.5 MHz; 3,600 a 3.700 MHz; 5,150 a 5,250 MHz; 5,250 a 5,350 MHz; 5,470 a 5,725 MHz y 5,725 a 5,850 MHz, publicado en el Diario Oficial de la Federación </w:t>
      </w:r>
      <w:bookmarkStart w:id="40" w:name="_Hlk146709293"/>
      <w:r w:rsidRPr="00BC2943">
        <w:rPr>
          <w:bCs/>
          <w:sz w:val="22"/>
          <w:szCs w:val="22"/>
          <w:lang w:val="es-MX"/>
        </w:rPr>
        <w:t>el 13 de marzo de 2006</w:t>
      </w:r>
      <w:bookmarkEnd w:id="40"/>
      <w:r w:rsidRPr="00BC2943">
        <w:rPr>
          <w:bCs/>
          <w:sz w:val="22"/>
          <w:szCs w:val="22"/>
          <w:lang w:val="es-MX"/>
        </w:rPr>
        <w:t xml:space="preserve">. </w:t>
      </w:r>
      <w:hyperlink r:id="rId58" w:anchor="gsc.tab=0" w:history="1">
        <w:r w:rsidRPr="00BC2943">
          <w:rPr>
            <w:rStyle w:val="Hipervnculo"/>
            <w:bCs/>
            <w:sz w:val="22"/>
            <w:szCs w:val="22"/>
            <w:lang w:val="es-MX"/>
          </w:rPr>
          <w:t>https://www.dof.gob.mx/nota_detalle.php?codigo=4913219&amp;fecha=13/03/2006#gsc.tab=0</w:t>
        </w:r>
      </w:hyperlink>
      <w:r w:rsidRPr="00BC2943">
        <w:rPr>
          <w:bCs/>
          <w:sz w:val="22"/>
          <w:szCs w:val="22"/>
          <w:lang w:val="es-MX"/>
        </w:rPr>
        <w:t xml:space="preserve"> </w:t>
      </w:r>
    </w:p>
    <w:p w14:paraId="753B0B51" w14:textId="0E5075C4"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Resolución por medio de la cual la Comisión Federal de Telecomunicaciones expide las condiciones técnicas de operación de la banda 5 725 a 5 850 MHz, para su utilización como banda de uso libre, publicada en el Diario Oficial de la Federación el 14 de abril de 2006.</w:t>
      </w:r>
      <w:r w:rsidRPr="00BC2943">
        <w:t xml:space="preserve"> </w:t>
      </w:r>
      <w:hyperlink r:id="rId59" w:anchor="gsc.tab=0" w:history="1">
        <w:r w:rsidRPr="00BC2943">
          <w:rPr>
            <w:rStyle w:val="Hipervnculo"/>
            <w:bCs/>
            <w:sz w:val="22"/>
            <w:szCs w:val="22"/>
            <w:lang w:val="es-MX"/>
          </w:rPr>
          <w:t>https://www.dof.gob.mx/nota_detalle.php?codigo=2123917&amp;fecha=14/04/2006#gsc.tab=0</w:t>
        </w:r>
      </w:hyperlink>
      <w:r w:rsidRPr="00BC2943">
        <w:rPr>
          <w:bCs/>
          <w:sz w:val="22"/>
          <w:szCs w:val="22"/>
          <w:lang w:val="es-MX"/>
        </w:rPr>
        <w:t xml:space="preserve"> </w:t>
      </w:r>
    </w:p>
    <w:p w14:paraId="752E1A75" w14:textId="08F6DF71"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 xml:space="preserve">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 publicado en el Diario Oficial de la Federación el 27 de noviembre de 2012. </w:t>
      </w:r>
      <w:hyperlink r:id="rId60" w:anchor="gsc.tab=0" w:history="1">
        <w:r w:rsidRPr="00BC2943">
          <w:rPr>
            <w:rStyle w:val="Hipervnculo"/>
            <w:bCs/>
            <w:sz w:val="22"/>
            <w:szCs w:val="22"/>
            <w:lang w:val="es-MX"/>
          </w:rPr>
          <w:t>https://www.dof.gob.mx/nota_detalle.php?codigo=5279213&amp;fecha=27/11/2012#gsc.tab=0</w:t>
        </w:r>
      </w:hyperlink>
      <w:r w:rsidRPr="00BC2943">
        <w:rPr>
          <w:bCs/>
          <w:sz w:val="22"/>
          <w:szCs w:val="22"/>
          <w:lang w:val="es-MX"/>
        </w:rPr>
        <w:t xml:space="preserve"> </w:t>
      </w:r>
    </w:p>
    <w:p w14:paraId="04B9FA69" w14:textId="26B866E8" w:rsidR="00423DE7" w:rsidRPr="00BC2943" w:rsidRDefault="00C57093"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Acuerdo</w:t>
      </w:r>
      <w:r w:rsidR="00423DE7" w:rsidRPr="00BC2943">
        <w:rPr>
          <w:bCs/>
          <w:sz w:val="22"/>
          <w:szCs w:val="22"/>
          <w:lang w:val="es-MX"/>
        </w:rPr>
        <w:t xml:space="preserve"> </w:t>
      </w:r>
      <w:r w:rsidRPr="00BC2943">
        <w:rPr>
          <w:bCs/>
          <w:sz w:val="22"/>
          <w:szCs w:val="22"/>
          <w:lang w:val="es-MX"/>
        </w:rPr>
        <w:t xml:space="preserve">por </w:t>
      </w:r>
      <w:r w:rsidR="00423DE7" w:rsidRPr="00BC2943">
        <w:rPr>
          <w:bCs/>
          <w:sz w:val="22"/>
          <w:szCs w:val="22"/>
          <w:lang w:val="es-MX"/>
        </w:rPr>
        <w:t xml:space="preserve">el que el Pleno del Instituto Federal de Telecomunicaciones expide la Disposición Técnica IFT-008-2015: Sistemas de radiocomunicación que emplean la técnica de espectro disperso-Equipos de radiocomunicación por salto de frecuencia y por modulación digital a operar en las bandas 902-928 MHz, 2400-2483.5 MHz y 5725-5850 MHz-Especificaciones, límites y métodos de prueba, publicado en el Diario Oficial de la Federación el 19 de octubre de 2015. </w:t>
      </w:r>
      <w:hyperlink r:id="rId61" w:history="1">
        <w:r w:rsidR="00423DE7" w:rsidRPr="00BC2943">
          <w:rPr>
            <w:rStyle w:val="Hipervnculo"/>
            <w:bCs/>
            <w:sz w:val="22"/>
            <w:szCs w:val="22"/>
            <w:lang w:val="es-MX"/>
          </w:rPr>
          <w:t>https://www.dof.gob.mx/nota_detalle.php?codigo=5411997&amp;fecha=19/10/2015</w:t>
        </w:r>
      </w:hyperlink>
      <w:r w:rsidR="00423DE7" w:rsidRPr="00BC2943">
        <w:rPr>
          <w:bCs/>
          <w:sz w:val="22"/>
          <w:szCs w:val="22"/>
          <w:lang w:val="es-MX"/>
        </w:rPr>
        <w:t xml:space="preserve"> </w:t>
      </w:r>
    </w:p>
    <w:p w14:paraId="6DC84404" w14:textId="125ECD6B"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 xml:space="preserve">Acuerdo mediante el cual el Pleno del Instituto Federal de Telecomunicaciones clasifica la banda de frecuencias 5925-6425 MHz como espectro libre y emite las condiciones técnicas de operación de la banda, publicado en el Diario Oficial de la Federación el 07 de marzo de 2023. </w:t>
      </w:r>
      <w:hyperlink r:id="rId62" w:anchor="gsc.tab=0" w:history="1">
        <w:r w:rsidRPr="00BC2943">
          <w:rPr>
            <w:rStyle w:val="Hipervnculo"/>
            <w:bCs/>
            <w:sz w:val="22"/>
            <w:szCs w:val="22"/>
            <w:lang w:val="es-MX"/>
          </w:rPr>
          <w:t>https://www.dof.gob.mx/nota_detalle.php?codigo=5681829&amp;fecha=07/03/2023#gsc.tab=0</w:t>
        </w:r>
      </w:hyperlink>
      <w:r w:rsidRPr="00BC2943">
        <w:rPr>
          <w:bCs/>
          <w:sz w:val="22"/>
          <w:szCs w:val="22"/>
          <w:lang w:val="es-MX"/>
        </w:rPr>
        <w:t xml:space="preserve"> </w:t>
      </w:r>
    </w:p>
    <w:p w14:paraId="36E63E4C" w14:textId="5BE26D3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 xml:space="preserve">Acuerdo mediante el cual el Pleno del Instituto Federal de Telecomunicaciones expide el </w:t>
      </w:r>
      <w:bookmarkStart w:id="41" w:name="_Hlk140143477"/>
      <w:r w:rsidRPr="00BC2943">
        <w:rPr>
          <w:bCs/>
          <w:sz w:val="22"/>
          <w:szCs w:val="22"/>
          <w:lang w:val="es-MX"/>
        </w:rPr>
        <w:t>Procedimiento de evaluación de la conformidad en materia de telecomunicaciones y radiodifusión, publicado en el Diario Oficial de la Federación el 25 de febrero de 2020.</w:t>
      </w:r>
      <w:bookmarkEnd w:id="41"/>
      <w:r w:rsidRPr="00BC2943">
        <w:rPr>
          <w:bCs/>
          <w:sz w:val="22"/>
          <w:szCs w:val="22"/>
          <w:lang w:val="es-MX"/>
        </w:rPr>
        <w:t xml:space="preserve"> </w:t>
      </w:r>
      <w:hyperlink r:id="rId63" w:history="1">
        <w:r w:rsidRPr="00BC2943">
          <w:rPr>
            <w:rStyle w:val="Hipervnculo"/>
            <w:bCs/>
            <w:sz w:val="22"/>
            <w:szCs w:val="22"/>
            <w:lang w:val="es-MX"/>
          </w:rPr>
          <w:t>https://www.ift.org.mx/sites/default/files/contenidogeneral/politica-regulatoria/20200225matiftpec.pdf</w:t>
        </w:r>
      </w:hyperlink>
      <w:r w:rsidRPr="00BC2943">
        <w:rPr>
          <w:bCs/>
          <w:sz w:val="22"/>
          <w:szCs w:val="22"/>
          <w:lang w:val="es-MX"/>
        </w:rPr>
        <w:t xml:space="preserve"> </w:t>
      </w:r>
    </w:p>
    <w:p w14:paraId="39F0B25E"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 xml:space="preserve">Acuerdo mediante el cual el Pleno del Instituto Federal de Telecomunicaciones modifica el Procedimiento de evaluación de la conformidad en materia de telecomunicaciones y radiodifusión, publicado en el Diario Oficial de la Federación el 27 de diciembre de 2021. </w:t>
      </w:r>
      <w:hyperlink r:id="rId64" w:history="1">
        <w:r w:rsidRPr="00BC2943">
          <w:rPr>
            <w:rStyle w:val="Hipervnculo"/>
            <w:bCs/>
            <w:sz w:val="22"/>
            <w:szCs w:val="22"/>
            <w:lang w:val="es-MX"/>
          </w:rPr>
          <w:t>https://www.dof.gob.mx/nota_detalle.php?codigo=5639471&amp;fecha=27/12/2021</w:t>
        </w:r>
      </w:hyperlink>
      <w:r w:rsidRPr="00BC2943">
        <w:rPr>
          <w:bCs/>
          <w:sz w:val="22"/>
          <w:szCs w:val="22"/>
          <w:lang w:val="es-MX"/>
        </w:rPr>
        <w:t xml:space="preserve"> </w:t>
      </w:r>
    </w:p>
    <w:p w14:paraId="61F781EF" w14:textId="7DED0543"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 xml:space="preserve">Acuerdo mediante el cual el Pleno del Instituto Federal de Telecomunicaciones expide los Lineamientos para la homologación de productos, equipos, dispositivos o aparatos destinados a telecomunicaciones o radiodifusión, publicado en el Diario Oficial de la Federación el 29 de diciembre de 2021. </w:t>
      </w:r>
      <w:hyperlink r:id="rId65" w:anchor="gsc.tab=0" w:history="1">
        <w:r w:rsidRPr="00BC2943">
          <w:rPr>
            <w:rStyle w:val="Hipervnculo"/>
            <w:bCs/>
            <w:sz w:val="22"/>
            <w:szCs w:val="22"/>
            <w:lang w:val="es-MX"/>
          </w:rPr>
          <w:t>https://www.dof.gob.mx/nota_detalle.php?codigo=5639645&amp;fecha=29/12/2021#gsc.tab=0</w:t>
        </w:r>
      </w:hyperlink>
      <w:r w:rsidRPr="00BC2943">
        <w:rPr>
          <w:bCs/>
          <w:sz w:val="22"/>
          <w:szCs w:val="22"/>
          <w:lang w:val="es-MX"/>
        </w:rPr>
        <w:t xml:space="preserve"> </w:t>
      </w:r>
    </w:p>
    <w:p w14:paraId="6F409A18"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 xml:space="preserve">Inventario de bandas de frecuencias clasificadas como espectro libre – marzo 2023, UNIDAD DE ESPECTRO RADIOELÉCTRICO, DIRECCIÓN GENERAL DE PLANEACIÓN DEL ESPECTRO. </w:t>
      </w:r>
      <w:hyperlink r:id="rId66" w:history="1">
        <w:r w:rsidRPr="00BC2943">
          <w:rPr>
            <w:rStyle w:val="Hipervnculo"/>
            <w:bCs/>
            <w:sz w:val="22"/>
            <w:szCs w:val="22"/>
            <w:lang w:val="es-MX"/>
          </w:rPr>
          <w:t>https://www.ift.org.mx/sites/default/files/contenidogeneral/espectro-</w:t>
        </w:r>
        <w:r w:rsidRPr="00BC2943">
          <w:rPr>
            <w:rStyle w:val="Hipervnculo"/>
            <w:bCs/>
            <w:sz w:val="22"/>
            <w:szCs w:val="22"/>
            <w:lang w:val="es-MX"/>
          </w:rPr>
          <w:lastRenderedPageBreak/>
          <w:t>radioelectrico/inventariodebandasdefrecuenciasclasificadascomoespectrolibre-marzo2023.pdf</w:t>
        </w:r>
      </w:hyperlink>
      <w:r w:rsidRPr="00BC2943">
        <w:rPr>
          <w:bCs/>
          <w:sz w:val="22"/>
          <w:szCs w:val="22"/>
          <w:lang w:val="es-MX"/>
        </w:rPr>
        <w:t xml:space="preserve"> </w:t>
      </w:r>
    </w:p>
    <w:p w14:paraId="1C64769E"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 xml:space="preserve">Recomendación UIT-R M.1652-1 (05/2011): Selección dinámica de frecuencias en sistemas de acceso inalámbrico, incluidas las redes radioeléctricas de área local, para proteger el servicio de </w:t>
      </w:r>
      <w:proofErr w:type="spellStart"/>
      <w:r w:rsidRPr="00BC2943">
        <w:rPr>
          <w:bCs/>
          <w:sz w:val="22"/>
          <w:szCs w:val="22"/>
          <w:lang w:val="es-MX"/>
        </w:rPr>
        <w:t>radiodeterminación</w:t>
      </w:r>
      <w:proofErr w:type="spellEnd"/>
      <w:r w:rsidRPr="00BC2943">
        <w:rPr>
          <w:bCs/>
          <w:sz w:val="22"/>
          <w:szCs w:val="22"/>
          <w:lang w:val="es-MX"/>
        </w:rPr>
        <w:t xml:space="preserve"> en la banda de 5 GHz. </w:t>
      </w:r>
      <w:hyperlink r:id="rId67" w:history="1">
        <w:r w:rsidRPr="00BC2943">
          <w:rPr>
            <w:rStyle w:val="Hipervnculo"/>
            <w:bCs/>
            <w:sz w:val="22"/>
            <w:szCs w:val="22"/>
            <w:lang w:val="es-MX"/>
          </w:rPr>
          <w:t>https://www.itu.int/rec/R-REC-M.1652-1-201105-I/es</w:t>
        </w:r>
      </w:hyperlink>
      <w:r w:rsidRPr="00BC2943">
        <w:rPr>
          <w:bCs/>
          <w:sz w:val="22"/>
          <w:szCs w:val="22"/>
          <w:lang w:val="es-MX"/>
        </w:rPr>
        <w:t xml:space="preserve"> </w:t>
      </w:r>
    </w:p>
    <w:p w14:paraId="55275474"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Manual de Comprobación Técnica del Espectro, UIT, Ginebra, Suiza, edición 2011. https://www.itu.int/dms_pub/itu-r/opb/hdb/R-HDB-23-2011-PDF-S.pdf</w:t>
      </w:r>
    </w:p>
    <w:p w14:paraId="60DFC3CD"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n-US"/>
        </w:rPr>
      </w:pPr>
      <w:r w:rsidRPr="00BC2943">
        <w:rPr>
          <w:bCs/>
          <w:sz w:val="22"/>
          <w:szCs w:val="22"/>
          <w:lang w:val="en-US"/>
        </w:rPr>
        <w:t xml:space="preserve">Code of Federal Regulations - Title 47, Chapter I, Subchapter A, Part 15, Subpart E: Unlicensed National Information Infrastructure Devices, 15.403 Definitions, 15.405 Cross reference and 15.407 General technical requirements. </w:t>
      </w:r>
      <w:hyperlink r:id="rId68" w:history="1">
        <w:r w:rsidRPr="00BC2943">
          <w:rPr>
            <w:rStyle w:val="Hipervnculo"/>
            <w:bCs/>
            <w:sz w:val="22"/>
            <w:szCs w:val="22"/>
            <w:lang w:val="en-US"/>
          </w:rPr>
          <w:t>https://www.ecfr.gov/current/title-47/part-15/subpart-E</w:t>
        </w:r>
      </w:hyperlink>
      <w:r w:rsidRPr="00BC2943">
        <w:rPr>
          <w:bCs/>
          <w:sz w:val="22"/>
          <w:szCs w:val="22"/>
          <w:lang w:val="en-US"/>
        </w:rPr>
        <w:t xml:space="preserve"> </w:t>
      </w:r>
    </w:p>
    <w:p w14:paraId="03676B44"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n-US"/>
        </w:rPr>
      </w:pPr>
      <w:r w:rsidRPr="00BC2943">
        <w:rPr>
          <w:bCs/>
          <w:sz w:val="22"/>
          <w:szCs w:val="22"/>
          <w:lang w:val="en-US"/>
        </w:rPr>
        <w:t xml:space="preserve">RSS-247 — Digital Transmission Systems (DTSs), Frequency Hopping Systems (FHSs) and </w:t>
      </w:r>
      <w:proofErr w:type="spellStart"/>
      <w:r w:rsidRPr="00BC2943">
        <w:rPr>
          <w:bCs/>
          <w:sz w:val="22"/>
          <w:szCs w:val="22"/>
          <w:lang w:val="en-US"/>
        </w:rPr>
        <w:t>Licence</w:t>
      </w:r>
      <w:proofErr w:type="spellEnd"/>
      <w:r w:rsidRPr="00BC2943">
        <w:rPr>
          <w:bCs/>
          <w:sz w:val="22"/>
          <w:szCs w:val="22"/>
          <w:lang w:val="en-US"/>
        </w:rPr>
        <w:t>-Exempt Local Area Network (LE-LAN) Devices, Issued under the authority of the Minister of Innovation, Science and Economic Development (Canada),</w:t>
      </w:r>
      <w:hyperlink r:id="rId69" w:history="1">
        <w:r w:rsidRPr="00BC2943">
          <w:rPr>
            <w:rStyle w:val="Hipervnculo"/>
            <w:bCs/>
            <w:sz w:val="22"/>
            <w:szCs w:val="22"/>
            <w:lang w:val="en-US"/>
          </w:rPr>
          <w:t>https://ised-isde.canada.ca/site/spectrum-management-telecommunications/en/devices-and-equipment/radio-equipment-standards/radio-standards-specifications-rss/rss-247-digital-transmission-systems-dtss-frequency-hopping-systems-fhss-and-licence-exempt-local</w:t>
        </w:r>
      </w:hyperlink>
      <w:r w:rsidRPr="00BC2943">
        <w:rPr>
          <w:bCs/>
          <w:sz w:val="22"/>
          <w:szCs w:val="22"/>
          <w:lang w:val="en-US"/>
        </w:rPr>
        <w:t xml:space="preserve"> </w:t>
      </w:r>
    </w:p>
    <w:p w14:paraId="4677BB1E" w14:textId="77777777" w:rsidR="00AC0B2D" w:rsidRPr="00BC2943" w:rsidRDefault="00423DE7" w:rsidP="0027128C">
      <w:pPr>
        <w:pStyle w:val="ROMANOS"/>
        <w:numPr>
          <w:ilvl w:val="3"/>
          <w:numId w:val="40"/>
        </w:numPr>
        <w:tabs>
          <w:tab w:val="clear" w:pos="720"/>
        </w:tabs>
        <w:spacing w:after="0" w:line="276" w:lineRule="auto"/>
        <w:ind w:left="1134" w:right="51" w:hanging="567"/>
        <w:rPr>
          <w:rStyle w:val="Hipervnculo"/>
          <w:bCs/>
          <w:color w:val="auto"/>
          <w:sz w:val="22"/>
          <w:szCs w:val="22"/>
          <w:u w:val="none"/>
          <w:lang w:val="en-US"/>
        </w:rPr>
      </w:pPr>
      <w:r w:rsidRPr="00BC2943">
        <w:rPr>
          <w:bCs/>
          <w:sz w:val="22"/>
          <w:szCs w:val="22"/>
          <w:lang w:val="en-US"/>
        </w:rPr>
        <w:t xml:space="preserve">SP-5150 MHz — Spectrum Utilization Policy for </w:t>
      </w:r>
      <w:proofErr w:type="spellStart"/>
      <w:r w:rsidRPr="00BC2943">
        <w:rPr>
          <w:bCs/>
          <w:sz w:val="22"/>
          <w:szCs w:val="22"/>
          <w:lang w:val="en-US"/>
        </w:rPr>
        <w:t>Licence</w:t>
      </w:r>
      <w:proofErr w:type="spellEnd"/>
      <w:r w:rsidRPr="00BC2943">
        <w:rPr>
          <w:bCs/>
          <w:sz w:val="22"/>
          <w:szCs w:val="22"/>
          <w:lang w:val="en-US"/>
        </w:rPr>
        <w:t xml:space="preserve">-exempt Wireless Local Area Networks in the 5 GHz Range (Issue 2), Issued under the authority of the Minister of Innovation, Science and Economic Development (Canada), </w:t>
      </w:r>
      <w:hyperlink r:id="rId70" w:history="1">
        <w:r w:rsidRPr="00BC2943">
          <w:rPr>
            <w:rStyle w:val="Hipervnculo"/>
            <w:bCs/>
            <w:sz w:val="22"/>
            <w:szCs w:val="22"/>
            <w:lang w:val="en-US"/>
          </w:rPr>
          <w:t>https://ised-isde.canada.ca/site/spectrum-management-telecommunications/en/spectrum-allocation/policies/spectrum-utilization-policies-sppagination-orphans/sp-5150-mhz-spectrum-utilization-policy-licence-exempt-wireless-local-area-networks-5-ghz-range/sp-5150-mhz-spectrum-utilization</w:t>
        </w:r>
      </w:hyperlink>
    </w:p>
    <w:p w14:paraId="318AB060" w14:textId="7A524DE1" w:rsidR="00423DE7" w:rsidRPr="00BC2943" w:rsidRDefault="00AC0B2D" w:rsidP="0027128C">
      <w:pPr>
        <w:pStyle w:val="ROMANOS"/>
        <w:numPr>
          <w:ilvl w:val="3"/>
          <w:numId w:val="40"/>
        </w:numPr>
        <w:tabs>
          <w:tab w:val="clear" w:pos="720"/>
        </w:tabs>
        <w:spacing w:after="0" w:line="276" w:lineRule="auto"/>
        <w:ind w:left="1134" w:right="51" w:hanging="567"/>
        <w:rPr>
          <w:bCs/>
          <w:sz w:val="22"/>
          <w:szCs w:val="22"/>
        </w:rPr>
      </w:pPr>
      <w:r w:rsidRPr="00BC2943">
        <w:rPr>
          <w:bCs/>
          <w:sz w:val="22"/>
          <w:szCs w:val="22"/>
          <w:lang w:val="en-US"/>
        </w:rPr>
        <w:t xml:space="preserve">Innovation, Science and Economic Development, 2021. Decision on the Technical and Policy Framework for </w:t>
      </w:r>
      <w:proofErr w:type="spellStart"/>
      <w:r w:rsidRPr="00BC2943">
        <w:rPr>
          <w:bCs/>
          <w:sz w:val="22"/>
          <w:szCs w:val="22"/>
          <w:lang w:val="en-US"/>
        </w:rPr>
        <w:t>Licence</w:t>
      </w:r>
      <w:proofErr w:type="spellEnd"/>
      <w:r w:rsidRPr="00BC2943">
        <w:rPr>
          <w:bCs/>
          <w:sz w:val="22"/>
          <w:szCs w:val="22"/>
          <w:lang w:val="en-US"/>
        </w:rPr>
        <w:t>-Exempt Use in the 6 GHz Band.</w:t>
      </w:r>
      <w:r w:rsidRPr="00BC2943">
        <w:rPr>
          <w:rFonts w:ascii="ITC Avant Garde" w:hAnsi="ITC Avant Garde"/>
          <w:color w:val="000000"/>
          <w:lang w:val="en-US"/>
        </w:rPr>
        <w:t xml:space="preserve"> </w:t>
      </w:r>
      <w:hyperlink r:id="rId71" w:history="1">
        <w:r w:rsidRPr="00BC2943">
          <w:rPr>
            <w:rStyle w:val="Hipervnculo"/>
            <w:bCs/>
            <w:sz w:val="22"/>
            <w:szCs w:val="22"/>
          </w:rPr>
          <w:t>https://www.ic.gc.ca/eic/site/smt-gst.nsf/eng/sf11698.html</w:t>
        </w:r>
      </w:hyperlink>
      <w:r w:rsidR="00423DE7" w:rsidRPr="00BC2943">
        <w:rPr>
          <w:bCs/>
          <w:sz w:val="22"/>
          <w:szCs w:val="22"/>
        </w:rPr>
        <w:t xml:space="preserve"> </w:t>
      </w:r>
    </w:p>
    <w:p w14:paraId="5F42A719" w14:textId="52307AD2" w:rsidR="004B0DCB" w:rsidRPr="00BC2943" w:rsidRDefault="00423DE7" w:rsidP="0027128C">
      <w:pPr>
        <w:pStyle w:val="ROMANOS"/>
        <w:numPr>
          <w:ilvl w:val="3"/>
          <w:numId w:val="40"/>
        </w:numPr>
        <w:tabs>
          <w:tab w:val="clear" w:pos="720"/>
        </w:tabs>
        <w:spacing w:after="0" w:line="276" w:lineRule="auto"/>
        <w:ind w:left="1134" w:right="51" w:hanging="567"/>
        <w:rPr>
          <w:rStyle w:val="Hipervnculo"/>
          <w:bCs/>
          <w:color w:val="auto"/>
          <w:sz w:val="22"/>
          <w:szCs w:val="22"/>
          <w:u w:val="none"/>
          <w:lang w:val="en-US"/>
        </w:rPr>
      </w:pPr>
      <w:r w:rsidRPr="00BC2943">
        <w:rPr>
          <w:bCs/>
          <w:sz w:val="22"/>
          <w:szCs w:val="22"/>
          <w:lang w:val="en-US"/>
        </w:rPr>
        <w:t>ETSI EN 301 893</w:t>
      </w:r>
      <w:r w:rsidR="004B0DCB" w:rsidRPr="00BC2943">
        <w:rPr>
          <w:lang w:val="en-US"/>
        </w:rPr>
        <w:t xml:space="preserve"> </w:t>
      </w:r>
      <w:r w:rsidR="004B0DCB" w:rsidRPr="00BC2943">
        <w:rPr>
          <w:bCs/>
          <w:sz w:val="22"/>
          <w:szCs w:val="22"/>
          <w:lang w:val="en-US"/>
        </w:rPr>
        <w:t>V2.1.1 (2017-05)</w:t>
      </w:r>
      <w:r w:rsidRPr="00BC2943">
        <w:rPr>
          <w:bCs/>
          <w:sz w:val="22"/>
          <w:szCs w:val="22"/>
          <w:lang w:val="en-US"/>
        </w:rPr>
        <w:t>,</w:t>
      </w:r>
      <w:r w:rsidR="004B0DCB" w:rsidRPr="00BC2943">
        <w:rPr>
          <w:bCs/>
          <w:sz w:val="22"/>
          <w:szCs w:val="22"/>
          <w:lang w:val="en-US"/>
        </w:rPr>
        <w:t xml:space="preserve"> 5 GHz RLAN; </w:t>
      </w:r>
      <w:proofErr w:type="spellStart"/>
      <w:r w:rsidR="004B0DCB" w:rsidRPr="00BC2943">
        <w:rPr>
          <w:bCs/>
          <w:sz w:val="22"/>
          <w:szCs w:val="22"/>
          <w:lang w:val="en-US"/>
        </w:rPr>
        <w:t>Harmonised</w:t>
      </w:r>
      <w:proofErr w:type="spellEnd"/>
      <w:r w:rsidR="004B0DCB" w:rsidRPr="00BC2943">
        <w:rPr>
          <w:bCs/>
          <w:sz w:val="22"/>
          <w:szCs w:val="22"/>
          <w:lang w:val="en-US"/>
        </w:rPr>
        <w:t xml:space="preserve"> Standard covering the essential requirements of article 3.2 of Directive 2014/53/EU</w:t>
      </w:r>
      <w:r w:rsidRPr="00BC2943">
        <w:rPr>
          <w:bCs/>
          <w:sz w:val="22"/>
          <w:szCs w:val="22"/>
          <w:lang w:val="en-US"/>
        </w:rPr>
        <w:t xml:space="preserve">. </w:t>
      </w:r>
      <w:hyperlink r:id="rId72" w:history="1">
        <w:r w:rsidR="004B0DCB" w:rsidRPr="00BC2943">
          <w:rPr>
            <w:rStyle w:val="Hipervnculo"/>
            <w:bCs/>
            <w:sz w:val="22"/>
            <w:szCs w:val="22"/>
            <w:lang w:val="en-US"/>
          </w:rPr>
          <w:t>https://www.etsi.org/deliver/etsi_en/301800_301899/301893/02.01.01_60/en_301893v020101p.pdf</w:t>
        </w:r>
      </w:hyperlink>
    </w:p>
    <w:p w14:paraId="309D0DD8" w14:textId="0F40FCB6" w:rsidR="00423DE7" w:rsidRPr="00D849F9" w:rsidRDefault="004B0DCB" w:rsidP="0027128C">
      <w:pPr>
        <w:pStyle w:val="ROMANOS"/>
        <w:numPr>
          <w:ilvl w:val="3"/>
          <w:numId w:val="40"/>
        </w:numPr>
        <w:tabs>
          <w:tab w:val="clear" w:pos="720"/>
        </w:tabs>
        <w:spacing w:after="0" w:line="276" w:lineRule="auto"/>
        <w:ind w:left="1134" w:right="51" w:hanging="567"/>
        <w:rPr>
          <w:bCs/>
          <w:sz w:val="22"/>
          <w:szCs w:val="22"/>
        </w:rPr>
      </w:pPr>
      <w:r w:rsidRPr="00BC2943">
        <w:rPr>
          <w:bCs/>
          <w:sz w:val="22"/>
          <w:szCs w:val="22"/>
          <w:lang w:val="en-US"/>
        </w:rPr>
        <w:t xml:space="preserve">ETSI EN 303 687 V1.1.1 (2023-06) - 6 GHz WAS/RLAN; </w:t>
      </w:r>
      <w:proofErr w:type="spellStart"/>
      <w:r w:rsidRPr="00BC2943">
        <w:rPr>
          <w:bCs/>
          <w:sz w:val="22"/>
          <w:szCs w:val="22"/>
          <w:lang w:val="en-US"/>
        </w:rPr>
        <w:t>Harmonised</w:t>
      </w:r>
      <w:proofErr w:type="spellEnd"/>
      <w:r w:rsidRPr="00BC2943">
        <w:rPr>
          <w:bCs/>
          <w:sz w:val="22"/>
          <w:szCs w:val="22"/>
          <w:lang w:val="en-US"/>
        </w:rPr>
        <w:t xml:space="preserve"> Standard for access to radio spectrum. </w:t>
      </w:r>
      <w:hyperlink r:id="rId73" w:history="1">
        <w:r w:rsidRPr="00D849F9">
          <w:rPr>
            <w:rStyle w:val="Hipervnculo"/>
            <w:bCs/>
            <w:sz w:val="22"/>
            <w:szCs w:val="22"/>
          </w:rPr>
          <w:t>https://www.etsi.org/deliver/etsi_en/303600_303699/303687/01.01.01_60/en_303687v010101p.pdf</w:t>
        </w:r>
      </w:hyperlink>
      <w:r w:rsidRPr="00D849F9">
        <w:rPr>
          <w:bCs/>
          <w:sz w:val="22"/>
          <w:szCs w:val="22"/>
        </w:rPr>
        <w:t xml:space="preserve"> </w:t>
      </w:r>
    </w:p>
    <w:p w14:paraId="1428EF70"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n-US"/>
        </w:rPr>
      </w:pPr>
      <w:r w:rsidRPr="00BC2943">
        <w:rPr>
          <w:bCs/>
          <w:sz w:val="22"/>
          <w:szCs w:val="22"/>
          <w:lang w:val="en-US"/>
        </w:rPr>
        <w:t xml:space="preserve">IEEE/ANSI C63.10-2020: Unlicensed Wireless Devices Compliance Testing, </w:t>
      </w:r>
      <w:hyperlink r:id="rId74" w:anchor="gref" w:history="1">
        <w:r w:rsidRPr="00BC2943">
          <w:rPr>
            <w:rStyle w:val="Hipervnculo"/>
            <w:bCs/>
            <w:sz w:val="22"/>
            <w:szCs w:val="22"/>
            <w:lang w:val="en-US"/>
          </w:rPr>
          <w:t>https://blog.ansi.org/ieee-ansi-c63-10-2020-unlicensed-wireless-devices/#gref</w:t>
        </w:r>
      </w:hyperlink>
      <w:r w:rsidRPr="00BC2943">
        <w:rPr>
          <w:bCs/>
          <w:sz w:val="22"/>
          <w:szCs w:val="22"/>
          <w:lang w:val="en-US"/>
        </w:rPr>
        <w:t xml:space="preserve"> </w:t>
      </w:r>
    </w:p>
    <w:p w14:paraId="0176589C"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n-US"/>
        </w:rPr>
      </w:pPr>
      <w:r w:rsidRPr="00BC2943">
        <w:rPr>
          <w:bCs/>
          <w:sz w:val="22"/>
          <w:szCs w:val="22"/>
          <w:lang w:val="en-US"/>
        </w:rPr>
        <w:t xml:space="preserve">High frequency techniques an introduction to RF and microwave engineering, Joseph F. White, ISBN: 978-0-471-47482-1, March 2004, Wiley-IEEE Press </w:t>
      </w:r>
      <w:hyperlink r:id="rId75" w:history="1">
        <w:r w:rsidRPr="00BC2943">
          <w:rPr>
            <w:rStyle w:val="Hipervnculo"/>
            <w:bCs/>
            <w:sz w:val="22"/>
            <w:szCs w:val="22"/>
            <w:lang w:val="en-US"/>
          </w:rPr>
          <w:t>https://www.wiley.com/en-</w:t>
        </w:r>
        <w:r w:rsidRPr="00BC2943">
          <w:rPr>
            <w:rStyle w:val="Hipervnculo"/>
            <w:bCs/>
            <w:sz w:val="22"/>
            <w:szCs w:val="22"/>
            <w:lang w:val="en-US"/>
          </w:rPr>
          <w:lastRenderedPageBreak/>
          <w:t>us/High+Frequency+Techniques%3A+An+Introduction+to+RF+and+Microwave+Design+and+Computer+Simulation-p-9780471474821</w:t>
        </w:r>
      </w:hyperlink>
      <w:r w:rsidRPr="00BC2943">
        <w:rPr>
          <w:bCs/>
          <w:sz w:val="22"/>
          <w:szCs w:val="22"/>
          <w:lang w:val="en-US"/>
        </w:rPr>
        <w:t xml:space="preserve"> </w:t>
      </w:r>
    </w:p>
    <w:p w14:paraId="3431FFA3" w14:textId="4C8A2F93"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n-US"/>
        </w:rPr>
      </w:pPr>
      <w:r w:rsidRPr="00BC2943">
        <w:rPr>
          <w:bCs/>
          <w:sz w:val="22"/>
          <w:szCs w:val="22"/>
          <w:lang w:val="en-US"/>
        </w:rPr>
        <w:t xml:space="preserve">IEC CISPR 16-1-4, Ed. </w:t>
      </w:r>
      <w:r w:rsidR="00C6071C" w:rsidRPr="00BC2943">
        <w:rPr>
          <w:bCs/>
          <w:sz w:val="22"/>
          <w:szCs w:val="22"/>
          <w:lang w:val="en-US"/>
        </w:rPr>
        <w:t>4</w:t>
      </w:r>
      <w:r w:rsidRPr="00BC2943">
        <w:rPr>
          <w:bCs/>
          <w:sz w:val="22"/>
          <w:szCs w:val="22"/>
          <w:lang w:val="en-US"/>
        </w:rPr>
        <w:t>.</w:t>
      </w:r>
      <w:r w:rsidR="00C6071C" w:rsidRPr="00BC2943">
        <w:rPr>
          <w:bCs/>
          <w:sz w:val="22"/>
          <w:szCs w:val="22"/>
          <w:lang w:val="en-US"/>
        </w:rPr>
        <w:t>2</w:t>
      </w:r>
      <w:r w:rsidRPr="00BC2943">
        <w:rPr>
          <w:bCs/>
          <w:sz w:val="22"/>
          <w:szCs w:val="22"/>
          <w:lang w:val="en-US"/>
        </w:rPr>
        <w:t xml:space="preserve">, </w:t>
      </w:r>
      <w:r w:rsidR="00C6071C" w:rsidRPr="00BC2943">
        <w:rPr>
          <w:bCs/>
          <w:sz w:val="22"/>
          <w:szCs w:val="22"/>
          <w:lang w:val="en-US"/>
        </w:rPr>
        <w:t>2023</w:t>
      </w:r>
      <w:r w:rsidRPr="00BC2943">
        <w:rPr>
          <w:bCs/>
          <w:sz w:val="22"/>
          <w:szCs w:val="22"/>
          <w:lang w:val="en-US"/>
        </w:rPr>
        <w:t xml:space="preserve">-04: International Standard - Specification for radio disturbance and immunity measuring apparatus and methods - Part 1-4: Radio disturbance and immunity measuring apparatus - Antennas and test sites for radiated disturbance measurements. </w:t>
      </w:r>
      <w:hyperlink r:id="rId76" w:history="1">
        <w:r w:rsidR="00C6071C" w:rsidRPr="00BC2943">
          <w:rPr>
            <w:rStyle w:val="Hipervnculo"/>
            <w:bCs/>
            <w:sz w:val="22"/>
            <w:szCs w:val="22"/>
            <w:lang w:val="en-US"/>
          </w:rPr>
          <w:t>https://webstore.iec.ch/publication/84775</w:t>
        </w:r>
      </w:hyperlink>
      <w:r w:rsidR="00C6071C" w:rsidRPr="00BC2943">
        <w:rPr>
          <w:bCs/>
          <w:sz w:val="22"/>
          <w:szCs w:val="22"/>
          <w:lang w:val="en-US"/>
        </w:rPr>
        <w:t xml:space="preserve"> </w:t>
      </w:r>
      <w:r w:rsidRPr="00BC2943">
        <w:rPr>
          <w:bCs/>
          <w:sz w:val="22"/>
          <w:szCs w:val="22"/>
          <w:lang w:val="en-US"/>
        </w:rPr>
        <w:t xml:space="preserve"> </w:t>
      </w:r>
    </w:p>
    <w:p w14:paraId="7D28D512"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rPr>
      </w:pPr>
      <w:r w:rsidRPr="00BC2943">
        <w:rPr>
          <w:bCs/>
          <w:sz w:val="22"/>
          <w:szCs w:val="22"/>
          <w:lang w:val="en-US"/>
        </w:rPr>
        <w:t xml:space="preserve">KDB 789033 D02 General U-NII Test Procedures New Rules v02r01, GUIDELINES FOR COMPLIANCE TESTING OF UNLICENSED NATIONAL INFORMATION INFRASTRUCTURE (U-NII) DEVICES PART 15, SUBPART E, Federal Communications Commission Office of Engineering and Technology Laboratory Division December 14, 2017. </w:t>
      </w:r>
      <w:hyperlink r:id="rId77" w:history="1">
        <w:r w:rsidRPr="00BC2943">
          <w:rPr>
            <w:rStyle w:val="Hipervnculo"/>
            <w:bCs/>
            <w:sz w:val="22"/>
            <w:szCs w:val="22"/>
          </w:rPr>
          <w:t>https://apps.fcc.gov/kdb/GetAttachment.html?id=K97%2Bv1uUip28TVefkg%2BV%2FQ%3D%3D&amp;desc=789033%20D02%20General%20UNII%20Test%20Procedures%20New%20Rules%20v02r01&amp;tracking_number=52935</w:t>
        </w:r>
      </w:hyperlink>
      <w:r w:rsidRPr="00BC2943">
        <w:rPr>
          <w:bCs/>
          <w:sz w:val="22"/>
          <w:szCs w:val="22"/>
        </w:rPr>
        <w:t xml:space="preserve"> </w:t>
      </w:r>
    </w:p>
    <w:p w14:paraId="22831C79" w14:textId="2DB039B3"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rPr>
      </w:pPr>
      <w:r w:rsidRPr="00BC2943">
        <w:rPr>
          <w:bCs/>
          <w:sz w:val="22"/>
          <w:szCs w:val="22"/>
          <w:lang w:val="en-US"/>
        </w:rPr>
        <w:t xml:space="preserve">KDB 412172 D01 Determining ERP and EIRP v01r01 - Guidelines for determining the effective radiated power (ERP) and equivalent </w:t>
      </w:r>
      <w:proofErr w:type="spellStart"/>
      <w:r w:rsidRPr="00BC2943">
        <w:rPr>
          <w:bCs/>
          <w:sz w:val="22"/>
          <w:szCs w:val="22"/>
          <w:lang w:val="en-US"/>
        </w:rPr>
        <w:t>isotropically</w:t>
      </w:r>
      <w:proofErr w:type="spellEnd"/>
      <w:r w:rsidRPr="00BC2943">
        <w:rPr>
          <w:bCs/>
          <w:sz w:val="22"/>
          <w:szCs w:val="22"/>
          <w:lang w:val="en-US"/>
        </w:rPr>
        <w:t xml:space="preserve"> radiated power (EIRP) of an RF transmitting system, Federal Communications Commission, Office of Engineering and Technology, Laboratory Division, August 7, 2015. </w:t>
      </w:r>
      <w:r w:rsidRPr="00BC2943">
        <w:rPr>
          <w:lang w:val="en-US"/>
        </w:rPr>
        <w:t xml:space="preserve"> </w:t>
      </w:r>
      <w:hyperlink r:id="rId78" w:history="1">
        <w:r w:rsidR="00C57093" w:rsidRPr="00BC2943">
          <w:rPr>
            <w:rStyle w:val="Hipervnculo"/>
            <w:bCs/>
            <w:sz w:val="22"/>
            <w:szCs w:val="22"/>
          </w:rPr>
          <w:t>https://apps.fcc.gov/kdb/GetAttachment.html?id=fzlsGm%2Fe68Ymx58IAmzNbw%3D%3D&amp;desc=412172%20D01%20Determining%20ERP%20and%20EIRP%20v01r01&amp;tracking_number=47469</w:t>
        </w:r>
      </w:hyperlink>
      <w:r w:rsidR="00C57093" w:rsidRPr="00BC2943">
        <w:rPr>
          <w:bCs/>
          <w:sz w:val="22"/>
          <w:szCs w:val="22"/>
        </w:rPr>
        <w:t xml:space="preserve"> </w:t>
      </w:r>
    </w:p>
    <w:p w14:paraId="1AE812AB"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rPr>
      </w:pPr>
      <w:r w:rsidRPr="00BC2943">
        <w:rPr>
          <w:bCs/>
          <w:sz w:val="22"/>
          <w:szCs w:val="22"/>
          <w:lang w:val="en-US"/>
        </w:rPr>
        <w:t xml:space="preserve">KDB 905462 D02 UNII DFS Compliance Procedures New Rules v02, COMPLIANCE MEASUREMENT PROCEDURES FOR UNLICENSED-NATIONAL INFORMATION INFRASTRUCTURE DEVICES OPERATING IN THE 5250-5350 MHz AND 5470-5725 MHz BANDS INCORPORATING DYNAMIC FREQUENCY SELECTION, Federal Communications Commission Office of Engineering and Technology Laboratory Division April 8, 2016. </w:t>
      </w:r>
      <w:hyperlink r:id="rId79" w:history="1">
        <w:r w:rsidRPr="00BC2943">
          <w:rPr>
            <w:rStyle w:val="Hipervnculo"/>
            <w:bCs/>
            <w:sz w:val="22"/>
            <w:szCs w:val="22"/>
          </w:rPr>
          <w:t>https://apps.fcc.gov/kdb/GetAttachment.html?id=V2DzGgztnfxjTcht59nQ7Q%3D%3D&amp;desc=905462%20D02%20UNII%20DFS%20Compliance%20Procedures%20New%20Rules%20v02&amp;tracking_number=27155</w:t>
        </w:r>
      </w:hyperlink>
    </w:p>
    <w:p w14:paraId="5420F340"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rPr>
      </w:pPr>
      <w:r w:rsidRPr="00BC2943">
        <w:rPr>
          <w:bCs/>
          <w:sz w:val="22"/>
          <w:szCs w:val="22"/>
          <w:lang w:val="en-US"/>
        </w:rPr>
        <w:t xml:space="preserve">KDB 987594 D01 U-NII 6GHz General Requirements v01r03, Part 15 Subpart E U-NII 6 GHz General Guidance Bands 5, 6, 7, 8, Federal Communications Commission Office of Engineering and Technology Laboratory Division Publication May 20, 2022. </w:t>
      </w:r>
      <w:hyperlink r:id="rId80" w:history="1">
        <w:r w:rsidRPr="00BC2943">
          <w:rPr>
            <w:rStyle w:val="Hipervnculo"/>
            <w:bCs/>
            <w:sz w:val="22"/>
            <w:szCs w:val="22"/>
          </w:rPr>
          <w:t>https://apps.fcc.gov/kdb/GetAttachment.html?id=4iuZjuFgWiNypCLVpSN3cQ%3D%3D&amp;desc=987594%20D01%20U-NII%206GHz%20General%20Requirements%20v01r03&amp;tracking_number=277034</w:t>
        </w:r>
      </w:hyperlink>
      <w:r w:rsidRPr="00BC2943">
        <w:rPr>
          <w:bCs/>
          <w:sz w:val="22"/>
          <w:szCs w:val="22"/>
        </w:rPr>
        <w:t xml:space="preserve"> </w:t>
      </w:r>
    </w:p>
    <w:p w14:paraId="0F20C2E2"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rPr>
      </w:pPr>
      <w:r w:rsidRPr="00BC2943">
        <w:rPr>
          <w:bCs/>
          <w:sz w:val="22"/>
          <w:szCs w:val="22"/>
          <w:lang w:val="en-US"/>
        </w:rPr>
        <w:t xml:space="preserve">KDB 987594 D02 U-NII 6GHz EMC Measurement v01r01, GUIDELINES FOR COMPLIANCE TESTING OF UNLICENSED NATIONAL INFORMATION INFRASTRUCTURE 6 GHz (U-NII) DEVICES PART 15, SUBPART E, February 04, 2021 Federal Communications Commission Office of Engineering and Technology Laboratory Division. </w:t>
      </w:r>
      <w:hyperlink r:id="rId81" w:history="1">
        <w:r w:rsidRPr="00BC2943">
          <w:rPr>
            <w:rStyle w:val="Hipervnculo"/>
            <w:bCs/>
            <w:sz w:val="22"/>
            <w:szCs w:val="22"/>
          </w:rPr>
          <w:t>https://apps.fcc.gov/kdb/GetAttachment.html?id=zMATE81lfLzcu97beXXKXw%3D%3D&amp;desc=987594%20D02%20U-</w:t>
        </w:r>
        <w:r w:rsidRPr="00BC2943">
          <w:rPr>
            <w:rStyle w:val="Hipervnculo"/>
            <w:bCs/>
            <w:sz w:val="22"/>
            <w:szCs w:val="22"/>
          </w:rPr>
          <w:lastRenderedPageBreak/>
          <w:t>NII%206%20GHz%20EMC%20Measurement%20v01v01&amp;tracking_number=277034</w:t>
        </w:r>
      </w:hyperlink>
      <w:r w:rsidRPr="00BC2943">
        <w:rPr>
          <w:bCs/>
          <w:sz w:val="22"/>
          <w:szCs w:val="22"/>
        </w:rPr>
        <w:t xml:space="preserve"> </w:t>
      </w:r>
    </w:p>
    <w:p w14:paraId="76E10967"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n-US"/>
        </w:rPr>
      </w:pPr>
      <w:r w:rsidRPr="00BC2943">
        <w:rPr>
          <w:bCs/>
          <w:sz w:val="22"/>
          <w:szCs w:val="22"/>
          <w:lang w:val="en-US"/>
        </w:rPr>
        <w:t xml:space="preserve">Unlicensed National Information Infrastructure (U-NII) Devices in the 5 GHz Band, A Rule by the Federal Communications Commission on 05/01/2014 </w:t>
      </w:r>
      <w:hyperlink r:id="rId82" w:history="1">
        <w:r w:rsidRPr="00BC2943">
          <w:rPr>
            <w:rStyle w:val="Hipervnculo"/>
            <w:bCs/>
            <w:sz w:val="22"/>
            <w:szCs w:val="22"/>
            <w:lang w:val="en-US"/>
          </w:rPr>
          <w:t>https://www.federalregister.gov/documents/2014/05/01/2014-09279/unlicensed-national-information-infrastructure-u-nii-devices-in-the-5-ghz-band</w:t>
        </w:r>
      </w:hyperlink>
      <w:r w:rsidRPr="00BC2943">
        <w:rPr>
          <w:bCs/>
          <w:sz w:val="22"/>
          <w:szCs w:val="22"/>
          <w:lang w:val="en-US"/>
        </w:rPr>
        <w:t xml:space="preserve"> </w:t>
      </w:r>
    </w:p>
    <w:p w14:paraId="3232A230"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n-US"/>
        </w:rPr>
      </w:pPr>
      <w:r w:rsidRPr="00BC2943">
        <w:rPr>
          <w:bCs/>
          <w:sz w:val="22"/>
          <w:szCs w:val="22"/>
          <w:lang w:val="en-US"/>
        </w:rPr>
        <w:t xml:space="preserve">47 CFR 15.37(h) Transition provisions for compliance with this part., (provisions of § 15.247 versus provisions in subpart E of this part) </w:t>
      </w:r>
      <w:hyperlink r:id="rId83" w:anchor="p-15.37(h)" w:history="1">
        <w:r w:rsidRPr="00BC2943">
          <w:rPr>
            <w:rStyle w:val="Hipervnculo"/>
            <w:bCs/>
            <w:sz w:val="22"/>
            <w:szCs w:val="22"/>
            <w:lang w:val="en-US"/>
          </w:rPr>
          <w:t>https://www.ecfr.gov/current/title-47/part-15#p-15.37(h)</w:t>
        </w:r>
      </w:hyperlink>
    </w:p>
    <w:p w14:paraId="5B84E952"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n-US"/>
        </w:rPr>
      </w:pPr>
      <w:r w:rsidRPr="00BC2943">
        <w:rPr>
          <w:bCs/>
          <w:sz w:val="22"/>
          <w:szCs w:val="22"/>
          <w:lang w:val="en-US"/>
        </w:rPr>
        <w:t xml:space="preserve">Federal Communications Commission FCC 15-61, In the Matter of Revision of Part 15 of the Commission’s Rules to Permit Unlicensed National Information Infrastructure (U-NII) Devices in the 5 GHz Band, Adopted: June 1, 2015. </w:t>
      </w:r>
      <w:hyperlink r:id="rId84" w:history="1">
        <w:r w:rsidRPr="00BC2943">
          <w:rPr>
            <w:rStyle w:val="Hipervnculo"/>
            <w:bCs/>
            <w:sz w:val="22"/>
            <w:szCs w:val="22"/>
            <w:lang w:val="en-US"/>
          </w:rPr>
          <w:t>https://docs.fcc.gov/public/attachments/FCC-15-61A1.pdf</w:t>
        </w:r>
      </w:hyperlink>
      <w:r w:rsidRPr="00BC2943">
        <w:rPr>
          <w:bCs/>
          <w:sz w:val="22"/>
          <w:szCs w:val="22"/>
          <w:lang w:val="en-US"/>
        </w:rPr>
        <w:t xml:space="preserve"> </w:t>
      </w:r>
    </w:p>
    <w:p w14:paraId="14F7DF7C"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n-US"/>
        </w:rPr>
      </w:pPr>
      <w:r w:rsidRPr="00BC2943">
        <w:rPr>
          <w:bCs/>
          <w:sz w:val="22"/>
          <w:szCs w:val="22"/>
          <w:lang w:val="en-US"/>
        </w:rPr>
        <w:t xml:space="preserve">Federal Communications Commission FCC 15-163, In the Matter of Revision of Part 15 of the Commission’s Rules to Permit Unlicensed National Information Infrastructure (U-NII) Devices in the 5 GHz Band, Adopted: December 2, 2015. </w:t>
      </w:r>
      <w:hyperlink r:id="rId85" w:history="1">
        <w:r w:rsidRPr="00BC2943">
          <w:rPr>
            <w:rStyle w:val="Hipervnculo"/>
            <w:bCs/>
            <w:sz w:val="22"/>
            <w:szCs w:val="22"/>
            <w:lang w:val="en-US"/>
          </w:rPr>
          <w:t>https://docs.fcc.gov/public/attachments/FCC-15-163A1.docx</w:t>
        </w:r>
      </w:hyperlink>
      <w:r w:rsidRPr="00BC2943">
        <w:rPr>
          <w:bCs/>
          <w:sz w:val="22"/>
          <w:szCs w:val="22"/>
          <w:lang w:val="en-US"/>
        </w:rPr>
        <w:t xml:space="preserve"> </w:t>
      </w:r>
    </w:p>
    <w:p w14:paraId="044552B8"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n-US"/>
        </w:rPr>
      </w:pPr>
      <w:r w:rsidRPr="00BC2943">
        <w:rPr>
          <w:bCs/>
          <w:sz w:val="22"/>
          <w:szCs w:val="22"/>
          <w:lang w:val="en-US"/>
        </w:rPr>
        <w:t xml:space="preserve">KDB 558074 D01 15.247 Meas Guidance v05r02: GUIDANCE FOR COMPLIANCE MEASUREMENTS ON DIGITAL TRANSMISSION SYSTEM, FREQUENCY HOPPING SPREAD SPECTRUM SYSTEM, AND HYBRID SYSTEM DEVICES OPERATING UNDER SECTION 15.247 OF THE FCC RULES, April 2, 2019 </w:t>
      </w:r>
      <w:hyperlink r:id="rId86" w:history="1">
        <w:r w:rsidRPr="00BC2943">
          <w:rPr>
            <w:rStyle w:val="Hipervnculo"/>
            <w:bCs/>
            <w:sz w:val="22"/>
            <w:szCs w:val="22"/>
            <w:lang w:val="en-US"/>
          </w:rPr>
          <w:t>https://apps.fcc.gov/kdb/GetAttachment.html?id=tylb5MMggvhIlVMK75RrRQ%3D%3D&amp;desc=558074%20D01%2015.247%20Meas%20Guidance%20v05r02&amp;tracking_number=21124</w:t>
        </w:r>
      </w:hyperlink>
      <w:r w:rsidRPr="00BC2943">
        <w:rPr>
          <w:bCs/>
          <w:sz w:val="22"/>
          <w:szCs w:val="22"/>
          <w:lang w:val="en-US"/>
        </w:rPr>
        <w:t xml:space="preserve"> </w:t>
      </w:r>
    </w:p>
    <w:p w14:paraId="728318EF"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n-US"/>
        </w:rPr>
      </w:pPr>
      <w:r w:rsidRPr="00BC2943">
        <w:rPr>
          <w:bCs/>
          <w:sz w:val="22"/>
          <w:szCs w:val="22"/>
          <w:lang w:val="en-US"/>
        </w:rPr>
        <w:t xml:space="preserve">Microwave Engineering, Passive Circuits, Peter A. Rizzi, Southeastern Massachusetts University, Prentice-Hall International, Inc., pp. 160. </w:t>
      </w:r>
    </w:p>
    <w:p w14:paraId="2A607C97" w14:textId="77777777" w:rsidR="00423DE7" w:rsidRPr="00BC2943"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 xml:space="preserve">Victoria Molina López, Israel García Ruiz, Mariano Botello Pérez, Estimación de incertidumbre en la medición de la atenuación de sitio en la validación del CALTS-CENAM, Memorias del Simposio de Metrología; 25 al 27 de </w:t>
      </w:r>
      <w:proofErr w:type="gramStart"/>
      <w:r w:rsidRPr="00BC2943">
        <w:rPr>
          <w:bCs/>
          <w:sz w:val="22"/>
          <w:szCs w:val="22"/>
          <w:lang w:val="es-MX"/>
        </w:rPr>
        <w:t>Octubre</w:t>
      </w:r>
      <w:proofErr w:type="gramEnd"/>
      <w:r w:rsidRPr="00BC2943">
        <w:rPr>
          <w:bCs/>
          <w:sz w:val="22"/>
          <w:szCs w:val="22"/>
          <w:lang w:val="es-MX"/>
        </w:rPr>
        <w:t xml:space="preserve"> de 2006. Disponible en: </w:t>
      </w:r>
      <w:hyperlink r:id="rId87" w:history="1">
        <w:r w:rsidRPr="00BC2943">
          <w:rPr>
            <w:rStyle w:val="Hipervnculo"/>
            <w:bCs/>
            <w:sz w:val="22"/>
            <w:szCs w:val="22"/>
            <w:lang w:val="es-MX"/>
          </w:rPr>
          <w:t>https://www.cenam.mx/memsimp06/Trabajos%20Aceptados%20para%20CD/Octubre%2027/Bloque%20F/F3-ELECTRICA%20VI-Frecuencia%20y%20Antenas/F3-2.pdf</w:t>
        </w:r>
      </w:hyperlink>
      <w:r w:rsidRPr="00BC2943">
        <w:rPr>
          <w:bCs/>
          <w:sz w:val="22"/>
          <w:szCs w:val="22"/>
          <w:lang w:val="es-MX"/>
        </w:rPr>
        <w:t xml:space="preserve">  </w:t>
      </w:r>
    </w:p>
    <w:p w14:paraId="529878C2" w14:textId="77777777" w:rsidR="00423DE7" w:rsidRDefault="00423DE7" w:rsidP="0027128C">
      <w:pPr>
        <w:pStyle w:val="ROMANOS"/>
        <w:numPr>
          <w:ilvl w:val="3"/>
          <w:numId w:val="40"/>
        </w:numPr>
        <w:tabs>
          <w:tab w:val="clear" w:pos="720"/>
        </w:tabs>
        <w:spacing w:after="0" w:line="276" w:lineRule="auto"/>
        <w:ind w:left="1134" w:right="51" w:hanging="567"/>
        <w:rPr>
          <w:bCs/>
          <w:sz w:val="22"/>
          <w:szCs w:val="22"/>
          <w:lang w:val="es-MX"/>
        </w:rPr>
      </w:pPr>
      <w:r w:rsidRPr="00BC2943">
        <w:rPr>
          <w:bCs/>
          <w:sz w:val="22"/>
          <w:szCs w:val="22"/>
          <w:lang w:val="es-MX"/>
        </w:rPr>
        <w:t xml:space="preserve">CENTRO NACIONAL DE METROLOGÍA, GUÍA PARA ESTIMAR LA INCERTIDUMBRE DE LA MEDICIÓN, Wolfgang A. Schmid y </w:t>
      </w:r>
      <w:proofErr w:type="spellStart"/>
      <w:r w:rsidRPr="00BC2943">
        <w:rPr>
          <w:bCs/>
          <w:sz w:val="22"/>
          <w:szCs w:val="22"/>
          <w:lang w:val="es-MX"/>
        </w:rPr>
        <w:t>Ruben</w:t>
      </w:r>
      <w:proofErr w:type="spellEnd"/>
      <w:r w:rsidRPr="00BC2943">
        <w:rPr>
          <w:bCs/>
          <w:sz w:val="22"/>
          <w:szCs w:val="22"/>
          <w:lang w:val="es-MX"/>
        </w:rPr>
        <w:t xml:space="preserve"> J. Lazos Martínez Wolfgang A. Schmid y </w:t>
      </w:r>
      <w:proofErr w:type="spellStart"/>
      <w:r w:rsidRPr="00BC2943">
        <w:rPr>
          <w:bCs/>
          <w:sz w:val="22"/>
          <w:szCs w:val="22"/>
          <w:lang w:val="es-MX"/>
        </w:rPr>
        <w:t>Ruben</w:t>
      </w:r>
      <w:proofErr w:type="spellEnd"/>
      <w:r w:rsidRPr="00BC2943">
        <w:rPr>
          <w:bCs/>
          <w:sz w:val="22"/>
          <w:szCs w:val="22"/>
          <w:lang w:val="es-MX"/>
        </w:rPr>
        <w:t xml:space="preserve"> J. Lazos Martínez, Revisión 1, El Marqués, </w:t>
      </w:r>
      <w:proofErr w:type="spellStart"/>
      <w:r w:rsidRPr="00BC2943">
        <w:rPr>
          <w:bCs/>
          <w:sz w:val="22"/>
          <w:szCs w:val="22"/>
          <w:lang w:val="es-MX"/>
        </w:rPr>
        <w:t>Qro</w:t>
      </w:r>
      <w:proofErr w:type="spellEnd"/>
      <w:r w:rsidRPr="00BC2943">
        <w:rPr>
          <w:bCs/>
          <w:sz w:val="22"/>
          <w:szCs w:val="22"/>
          <w:lang w:val="es-MX"/>
        </w:rPr>
        <w:t xml:space="preserve">., México, abril de 2004. </w:t>
      </w:r>
      <w:hyperlink r:id="rId88" w:history="1">
        <w:r w:rsidRPr="00BC2943">
          <w:rPr>
            <w:rStyle w:val="Hipervnculo"/>
            <w:bCs/>
            <w:sz w:val="22"/>
            <w:szCs w:val="22"/>
            <w:lang w:val="es-MX"/>
          </w:rPr>
          <w:t>https://www.cenam.mx/publicaciones/descarga/PDF/GUIA_P_ESTIMAR_INCERTIDUMBRE_Med%202004_09_27.pdf</w:t>
        </w:r>
      </w:hyperlink>
      <w:r w:rsidRPr="00BC2943">
        <w:rPr>
          <w:bCs/>
          <w:sz w:val="22"/>
          <w:szCs w:val="22"/>
          <w:lang w:val="es-MX"/>
        </w:rPr>
        <w:t xml:space="preserve"> </w:t>
      </w:r>
    </w:p>
    <w:p w14:paraId="7615877E" w14:textId="5E69BBAB" w:rsidR="00015E89" w:rsidRPr="00D849F9" w:rsidRDefault="00015E89" w:rsidP="00D849F9">
      <w:pPr>
        <w:pStyle w:val="ROMANOS"/>
        <w:numPr>
          <w:ilvl w:val="3"/>
          <w:numId w:val="40"/>
        </w:numPr>
        <w:tabs>
          <w:tab w:val="clear" w:pos="720"/>
          <w:tab w:val="left" w:pos="1134"/>
        </w:tabs>
        <w:spacing w:after="0"/>
        <w:ind w:left="1134" w:right="51" w:hanging="567"/>
        <w:rPr>
          <w:bCs/>
          <w:sz w:val="22"/>
          <w:szCs w:val="22"/>
          <w:lang w:val="en-US"/>
        </w:rPr>
      </w:pPr>
      <w:r w:rsidRPr="00D849F9">
        <w:rPr>
          <w:bCs/>
          <w:sz w:val="22"/>
          <w:szCs w:val="22"/>
          <w:lang w:val="en-US"/>
        </w:rPr>
        <w:t>“HOW DO WE DEFINE THE FAR FIELD OF AN ANTENNA</w:t>
      </w:r>
      <w:r>
        <w:rPr>
          <w:bCs/>
          <w:sz w:val="22"/>
          <w:szCs w:val="22"/>
          <w:lang w:val="en-US"/>
        </w:rPr>
        <w:t xml:space="preserve"> </w:t>
      </w:r>
      <w:r w:rsidRPr="00D849F9">
        <w:rPr>
          <w:bCs/>
          <w:sz w:val="22"/>
          <w:szCs w:val="22"/>
          <w:lang w:val="en-US"/>
        </w:rPr>
        <w:t>SYSTEM, AND WHAT CRITERIA DEFINE THE BOUNDARY</w:t>
      </w:r>
      <w:r>
        <w:rPr>
          <w:bCs/>
          <w:sz w:val="22"/>
          <w:szCs w:val="22"/>
          <w:lang w:val="en-US"/>
        </w:rPr>
        <w:t xml:space="preserve"> </w:t>
      </w:r>
      <w:r w:rsidRPr="00D849F9">
        <w:rPr>
          <w:bCs/>
          <w:sz w:val="22"/>
          <w:szCs w:val="22"/>
          <w:lang w:val="en-US"/>
        </w:rPr>
        <w:t>BETWEEN IT AND THE NEAR FIELD? THE ANSWER DEPENDS</w:t>
      </w:r>
      <w:r>
        <w:rPr>
          <w:bCs/>
          <w:sz w:val="22"/>
          <w:szCs w:val="22"/>
          <w:lang w:val="en-US"/>
        </w:rPr>
        <w:t xml:space="preserve"> </w:t>
      </w:r>
      <w:r w:rsidRPr="00D849F9">
        <w:rPr>
          <w:bCs/>
          <w:sz w:val="22"/>
          <w:szCs w:val="22"/>
          <w:lang w:val="en-US"/>
        </w:rPr>
        <w:t>ON YOUR PERSPECTIVE AND YOUR DESIGN’S TOLERANCES.”</w:t>
      </w:r>
      <w:r>
        <w:rPr>
          <w:bCs/>
          <w:sz w:val="22"/>
          <w:szCs w:val="22"/>
          <w:lang w:val="en-US"/>
        </w:rPr>
        <w:t xml:space="preserve">, </w:t>
      </w:r>
      <w:r w:rsidRPr="00015E89">
        <w:rPr>
          <w:bCs/>
          <w:sz w:val="22"/>
          <w:szCs w:val="22"/>
          <w:lang w:val="en-US"/>
        </w:rPr>
        <w:t xml:space="preserve">Near field or far </w:t>
      </w:r>
      <w:proofErr w:type="gramStart"/>
      <w:r w:rsidRPr="00015E89">
        <w:rPr>
          <w:bCs/>
          <w:sz w:val="22"/>
          <w:szCs w:val="22"/>
          <w:lang w:val="en-US"/>
        </w:rPr>
        <w:t>field?</w:t>
      </w:r>
      <w:r>
        <w:rPr>
          <w:bCs/>
          <w:sz w:val="22"/>
          <w:szCs w:val="22"/>
          <w:lang w:val="en-US"/>
        </w:rPr>
        <w:t>,</w:t>
      </w:r>
      <w:proofErr w:type="gramEnd"/>
      <w:r>
        <w:rPr>
          <w:bCs/>
          <w:sz w:val="22"/>
          <w:szCs w:val="22"/>
          <w:lang w:val="en-US"/>
        </w:rPr>
        <w:t xml:space="preserve"> </w:t>
      </w:r>
      <w:r w:rsidRPr="00015E89">
        <w:rPr>
          <w:bCs/>
          <w:sz w:val="22"/>
          <w:szCs w:val="22"/>
          <w:lang w:val="en-US"/>
        </w:rPr>
        <w:t>Charles Capps, Delphi Automotive Systems</w:t>
      </w:r>
      <w:r>
        <w:rPr>
          <w:bCs/>
          <w:sz w:val="22"/>
          <w:szCs w:val="22"/>
          <w:lang w:val="en-US"/>
        </w:rPr>
        <w:t>.</w:t>
      </w:r>
      <w:r w:rsidRPr="00015E89">
        <w:rPr>
          <w:bCs/>
          <w:sz w:val="22"/>
          <w:szCs w:val="22"/>
          <w:lang w:val="en-US"/>
        </w:rPr>
        <w:t xml:space="preserve"> </w:t>
      </w:r>
      <w:r>
        <w:rPr>
          <w:bCs/>
          <w:sz w:val="22"/>
          <w:szCs w:val="22"/>
          <w:lang w:val="en-US"/>
        </w:rPr>
        <w:t>EDN magazine,</w:t>
      </w:r>
      <w:r w:rsidRPr="00015E89">
        <w:rPr>
          <w:bCs/>
          <w:sz w:val="22"/>
          <w:szCs w:val="22"/>
          <w:lang w:val="en-US"/>
        </w:rPr>
        <w:t xml:space="preserve"> August 16, 2001</w:t>
      </w:r>
      <w:r>
        <w:rPr>
          <w:bCs/>
          <w:sz w:val="22"/>
          <w:szCs w:val="22"/>
          <w:lang w:val="en-US"/>
        </w:rPr>
        <w:t xml:space="preserve"> </w:t>
      </w:r>
      <w:r w:rsidRPr="00015E89">
        <w:rPr>
          <w:bCs/>
          <w:sz w:val="22"/>
          <w:szCs w:val="22"/>
          <w:lang w:val="en-US"/>
        </w:rPr>
        <w:t>www.ednmag.com</w:t>
      </w:r>
      <w:r>
        <w:rPr>
          <w:bCs/>
          <w:sz w:val="22"/>
          <w:szCs w:val="22"/>
          <w:lang w:val="en-US"/>
        </w:rPr>
        <w:t>.</w:t>
      </w:r>
    </w:p>
    <w:p w14:paraId="4E8A885F" w14:textId="77777777" w:rsidR="00A12422" w:rsidRPr="00D849F9" w:rsidRDefault="00A12422" w:rsidP="005C5505">
      <w:pPr>
        <w:pStyle w:val="ROMANOS"/>
        <w:tabs>
          <w:tab w:val="clear" w:pos="720"/>
        </w:tabs>
        <w:spacing w:after="0" w:line="276" w:lineRule="auto"/>
        <w:ind w:left="1134" w:right="51" w:firstLine="0"/>
        <w:rPr>
          <w:bCs/>
          <w:sz w:val="22"/>
          <w:szCs w:val="22"/>
          <w:lang w:val="en-US"/>
        </w:rPr>
      </w:pPr>
    </w:p>
    <w:p w14:paraId="3E5D8464" w14:textId="77777777" w:rsidR="00423DE7" w:rsidRPr="00BC2943" w:rsidRDefault="00423DE7" w:rsidP="005C5505">
      <w:pPr>
        <w:pStyle w:val="Texto"/>
        <w:spacing w:after="0" w:line="276" w:lineRule="auto"/>
        <w:ind w:right="51"/>
        <w:rPr>
          <w:b/>
          <w:sz w:val="22"/>
          <w:szCs w:val="22"/>
        </w:rPr>
      </w:pPr>
      <w:r w:rsidRPr="00BC2943">
        <w:rPr>
          <w:b/>
          <w:sz w:val="22"/>
          <w:szCs w:val="22"/>
        </w:rPr>
        <w:t>9. Procedimiento de evaluación de la conformidad específico.</w:t>
      </w:r>
    </w:p>
    <w:p w14:paraId="24ACC8F8" w14:textId="7474DC3E" w:rsidR="00423DE7" w:rsidRPr="00BC2943" w:rsidRDefault="00423DE7" w:rsidP="00F0748F">
      <w:pPr>
        <w:pStyle w:val="Texto"/>
        <w:spacing w:after="0" w:line="276" w:lineRule="auto"/>
        <w:ind w:right="51"/>
        <w:rPr>
          <w:sz w:val="22"/>
          <w:szCs w:val="22"/>
        </w:rPr>
      </w:pPr>
      <w:r w:rsidRPr="00BC2943">
        <w:rPr>
          <w:sz w:val="22"/>
          <w:szCs w:val="22"/>
        </w:rPr>
        <w:t>La evaluación de la conformidad de la presente DT se realizará en términos de lo previsto en la Ley Federal de Telecomunicaciones y Radiodifusión, en el “Procedimiento de evaluación de la conformidad en materia de telecomunicaciones y radiodifusión” vigente, las disposiciones que al efecto emita el Instituto, o como aquellas que modifiquen o sustituyan; así como, de acuerdo con lo siguiente</w:t>
      </w:r>
      <w:r w:rsidR="00A12422" w:rsidRPr="00BC2943">
        <w:rPr>
          <w:sz w:val="22"/>
          <w:szCs w:val="22"/>
        </w:rPr>
        <w:t>.</w:t>
      </w:r>
    </w:p>
    <w:p w14:paraId="63538980" w14:textId="77777777" w:rsidR="00A12422" w:rsidRPr="00BC2943" w:rsidRDefault="00A12422" w:rsidP="005C5505">
      <w:pPr>
        <w:pStyle w:val="Texto"/>
        <w:spacing w:after="0" w:line="276" w:lineRule="auto"/>
        <w:ind w:right="51"/>
        <w:rPr>
          <w:sz w:val="22"/>
          <w:szCs w:val="22"/>
        </w:rPr>
      </w:pPr>
    </w:p>
    <w:p w14:paraId="13A6A75D" w14:textId="77777777" w:rsidR="00423DE7" w:rsidRPr="00BC2943" w:rsidRDefault="00423DE7" w:rsidP="005C5505">
      <w:pPr>
        <w:pStyle w:val="Texto"/>
        <w:spacing w:after="0" w:line="276" w:lineRule="auto"/>
        <w:ind w:right="51"/>
        <w:rPr>
          <w:bCs/>
          <w:sz w:val="22"/>
          <w:szCs w:val="22"/>
        </w:rPr>
      </w:pPr>
      <w:r w:rsidRPr="00BC2943">
        <w:rPr>
          <w:b/>
          <w:sz w:val="22"/>
          <w:szCs w:val="22"/>
        </w:rPr>
        <w:t xml:space="preserve">9.1. </w:t>
      </w:r>
      <w:r w:rsidRPr="00BC2943">
        <w:rPr>
          <w:bCs/>
          <w:sz w:val="22"/>
          <w:szCs w:val="22"/>
        </w:rPr>
        <w:t>Muestras</w:t>
      </w:r>
    </w:p>
    <w:p w14:paraId="7B6F6962" w14:textId="31851362" w:rsidR="00423DE7" w:rsidRPr="00BC2943" w:rsidRDefault="00423DE7" w:rsidP="005C5505">
      <w:pPr>
        <w:pStyle w:val="Texto"/>
        <w:spacing w:after="0" w:line="276" w:lineRule="auto"/>
        <w:ind w:right="51"/>
        <w:rPr>
          <w:sz w:val="22"/>
          <w:szCs w:val="22"/>
        </w:rPr>
      </w:pPr>
      <w:r w:rsidRPr="00BC2943">
        <w:rPr>
          <w:sz w:val="22"/>
          <w:szCs w:val="22"/>
        </w:rPr>
        <w:t>Además de las muestras que se establecen en el artículo 26 del Procedimiento de evaluación de la conformidad en materia de telecomunicaciones y radiodifusión, vigente, para la evaluación de la conformidad, el solicitante de las pruebas debe entregar las siguientes muestras adicionales por cada tipo de Producto:</w:t>
      </w:r>
    </w:p>
    <w:p w14:paraId="7C2AC331" w14:textId="2D93C78B" w:rsidR="00423DE7" w:rsidRPr="00BC2943" w:rsidRDefault="00423DE7" w:rsidP="0027128C">
      <w:pPr>
        <w:pStyle w:val="Texto"/>
        <w:numPr>
          <w:ilvl w:val="0"/>
          <w:numId w:val="92"/>
        </w:numPr>
        <w:spacing w:after="0" w:line="276" w:lineRule="auto"/>
        <w:ind w:left="1134" w:right="51" w:hanging="567"/>
        <w:rPr>
          <w:sz w:val="22"/>
          <w:szCs w:val="22"/>
        </w:rPr>
      </w:pPr>
      <w:r w:rsidRPr="00BC2943">
        <w:rPr>
          <w:sz w:val="22"/>
          <w:szCs w:val="22"/>
        </w:rPr>
        <w:t>Productos que puedan funcionar en el modo maestro: una muestra adicional que pueda funcionar en el modo cliente/esclavo y que esté previamente homologada como cliente en la presente DT y que opere en la(s) misma(s) banda(s) y velocidad(es) de operación.</w:t>
      </w:r>
    </w:p>
    <w:p w14:paraId="0F8F32E7" w14:textId="06E15467" w:rsidR="00423DE7" w:rsidRPr="00BC2943" w:rsidRDefault="00423DE7" w:rsidP="0027128C">
      <w:pPr>
        <w:pStyle w:val="Texto"/>
        <w:numPr>
          <w:ilvl w:val="0"/>
          <w:numId w:val="92"/>
        </w:numPr>
        <w:spacing w:after="0" w:line="276" w:lineRule="auto"/>
        <w:ind w:left="1134" w:right="51" w:hanging="567"/>
        <w:rPr>
          <w:sz w:val="22"/>
          <w:szCs w:val="22"/>
        </w:rPr>
      </w:pPr>
      <w:r w:rsidRPr="00BC2943">
        <w:rPr>
          <w:sz w:val="22"/>
          <w:szCs w:val="22"/>
        </w:rPr>
        <w:t>Productos que puedan funcionar en el modo cliente/esclavo con detección de radar: una muestra adicional que pueda funcionar en el modo maestro y que esté previamente homologada como maestro en la presente DT y que opere en la(s) misma(s) banda(s) y velocidad(es) de operación.</w:t>
      </w:r>
    </w:p>
    <w:p w14:paraId="03A08464" w14:textId="5F00D483" w:rsidR="00423DE7" w:rsidRPr="00BC2943" w:rsidRDefault="00423DE7" w:rsidP="0027128C">
      <w:pPr>
        <w:pStyle w:val="Texto"/>
        <w:numPr>
          <w:ilvl w:val="0"/>
          <w:numId w:val="92"/>
        </w:numPr>
        <w:spacing w:after="0" w:line="276" w:lineRule="auto"/>
        <w:ind w:left="1134" w:right="51" w:hanging="567"/>
        <w:rPr>
          <w:sz w:val="22"/>
          <w:szCs w:val="22"/>
        </w:rPr>
      </w:pPr>
      <w:r w:rsidRPr="00BC2943">
        <w:rPr>
          <w:sz w:val="22"/>
          <w:szCs w:val="22"/>
        </w:rPr>
        <w:t>Productos que puedan funcionar en el modo cliente/esclavo sin detección de radar: una muestra adicional que pueda funcionar en el modo maestro y que esté previamente homologada como maestro en la presente DT y que opere en la(s) misma(s) banda(s) y velocidad(es) de operación.</w:t>
      </w:r>
    </w:p>
    <w:p w14:paraId="400393D8" w14:textId="17FF0B13" w:rsidR="00423DE7" w:rsidRPr="00BC2943" w:rsidRDefault="00423DE7" w:rsidP="0027128C">
      <w:pPr>
        <w:pStyle w:val="Texto"/>
        <w:numPr>
          <w:ilvl w:val="0"/>
          <w:numId w:val="92"/>
        </w:numPr>
        <w:spacing w:after="0" w:line="276" w:lineRule="auto"/>
        <w:ind w:left="1134" w:right="51" w:hanging="567"/>
        <w:rPr>
          <w:sz w:val="22"/>
          <w:szCs w:val="22"/>
        </w:rPr>
      </w:pPr>
      <w:r w:rsidRPr="00BC2943">
        <w:rPr>
          <w:sz w:val="22"/>
          <w:szCs w:val="22"/>
        </w:rPr>
        <w:t xml:space="preserve">Productos que puedan funcionar en el modo </w:t>
      </w:r>
      <w:proofErr w:type="spellStart"/>
      <w:r w:rsidRPr="00BC2943">
        <w:rPr>
          <w:sz w:val="22"/>
          <w:szCs w:val="22"/>
        </w:rPr>
        <w:t>Wi</w:t>
      </w:r>
      <w:proofErr w:type="spellEnd"/>
      <w:r w:rsidRPr="00BC2943">
        <w:rPr>
          <w:sz w:val="22"/>
          <w:szCs w:val="22"/>
        </w:rPr>
        <w:t>-Fi® "</w:t>
      </w:r>
      <w:proofErr w:type="spellStart"/>
      <w:r w:rsidRPr="00BC2943">
        <w:rPr>
          <w:sz w:val="22"/>
          <w:szCs w:val="22"/>
        </w:rPr>
        <w:t>hotspot</w:t>
      </w:r>
      <w:proofErr w:type="spellEnd"/>
      <w:r w:rsidRPr="00BC2943">
        <w:rPr>
          <w:sz w:val="22"/>
          <w:szCs w:val="22"/>
        </w:rPr>
        <w:t>", es decir como maestro y que también pueda funcionar como cliente/esclavo: una muestra adicional que pueda funcionar en el modo maestro y que esté previamente homologada como maestro en la presente DT y que opere en la(s) misma(s) banda(s) y velocidad(es) de operación.</w:t>
      </w:r>
    </w:p>
    <w:p w14:paraId="644BA30D" w14:textId="77777777" w:rsidR="00423DE7" w:rsidRPr="00BC2943" w:rsidRDefault="00423DE7" w:rsidP="0027128C">
      <w:pPr>
        <w:pStyle w:val="Texto"/>
        <w:numPr>
          <w:ilvl w:val="0"/>
          <w:numId w:val="92"/>
        </w:numPr>
        <w:spacing w:after="0" w:line="276" w:lineRule="auto"/>
        <w:ind w:left="1134" w:right="51" w:hanging="567"/>
        <w:rPr>
          <w:sz w:val="22"/>
          <w:szCs w:val="22"/>
        </w:rPr>
      </w:pPr>
      <w:r w:rsidRPr="00BC2943">
        <w:rPr>
          <w:sz w:val="22"/>
          <w:szCs w:val="22"/>
        </w:rPr>
        <w:t xml:space="preserve">Productos que puedan funcionar en el modo </w:t>
      </w:r>
      <w:proofErr w:type="spellStart"/>
      <w:r w:rsidRPr="00BC2943">
        <w:rPr>
          <w:sz w:val="22"/>
          <w:szCs w:val="22"/>
        </w:rPr>
        <w:t>Wi</w:t>
      </w:r>
      <w:proofErr w:type="spellEnd"/>
      <w:r w:rsidRPr="00BC2943">
        <w:rPr>
          <w:sz w:val="22"/>
          <w:szCs w:val="22"/>
        </w:rPr>
        <w:t xml:space="preserve">-Fi Direct® o TDLS, es decir cliente/esclavo con la capacidad de conexión entre pares: </w:t>
      </w:r>
    </w:p>
    <w:p w14:paraId="44BB24E8" w14:textId="6CAFF764" w:rsidR="00423DE7" w:rsidRPr="00BC2943" w:rsidRDefault="00423DE7" w:rsidP="0027128C">
      <w:pPr>
        <w:pStyle w:val="Texto"/>
        <w:numPr>
          <w:ilvl w:val="1"/>
          <w:numId w:val="92"/>
        </w:numPr>
        <w:spacing w:after="0" w:line="276" w:lineRule="auto"/>
        <w:ind w:left="1701" w:right="51" w:hanging="567"/>
        <w:rPr>
          <w:sz w:val="22"/>
          <w:szCs w:val="22"/>
        </w:rPr>
      </w:pPr>
      <w:r w:rsidRPr="00BC2943">
        <w:rPr>
          <w:sz w:val="22"/>
          <w:szCs w:val="22"/>
        </w:rPr>
        <w:t>una muestra adicional que pueda funcionar en el modo maestro y que esté previamente homologada como maestro en la presente DT y que opere en la(s) misma(s) banda(s) y velocidad(es) de operación.</w:t>
      </w:r>
    </w:p>
    <w:p w14:paraId="5A83A36F" w14:textId="77777777" w:rsidR="00423DE7" w:rsidRPr="00BC2943" w:rsidRDefault="00423DE7" w:rsidP="0027128C">
      <w:pPr>
        <w:pStyle w:val="Texto"/>
        <w:numPr>
          <w:ilvl w:val="1"/>
          <w:numId w:val="92"/>
        </w:numPr>
        <w:spacing w:after="0" w:line="276" w:lineRule="auto"/>
        <w:ind w:left="1701" w:right="51" w:hanging="567"/>
        <w:rPr>
          <w:sz w:val="22"/>
          <w:szCs w:val="22"/>
        </w:rPr>
      </w:pPr>
      <w:r w:rsidRPr="00BC2943">
        <w:rPr>
          <w:sz w:val="22"/>
          <w:szCs w:val="22"/>
        </w:rPr>
        <w:t xml:space="preserve">una muestra adicional que pueda funcionar en el modo cliente/esclavo con las mismas funcionalidades </w:t>
      </w:r>
      <w:proofErr w:type="spellStart"/>
      <w:r w:rsidRPr="00BC2943">
        <w:rPr>
          <w:sz w:val="22"/>
          <w:szCs w:val="22"/>
        </w:rPr>
        <w:t>Wi</w:t>
      </w:r>
      <w:proofErr w:type="spellEnd"/>
      <w:r w:rsidRPr="00BC2943">
        <w:rPr>
          <w:sz w:val="22"/>
          <w:szCs w:val="22"/>
        </w:rPr>
        <w:t>-Fi Direct® o TDLS y que opere en la(s) misma(s) banda(s) y velocidad(es) de operación.</w:t>
      </w:r>
    </w:p>
    <w:p w14:paraId="0721BA49" w14:textId="3BD4BD92" w:rsidR="00423DE7" w:rsidRPr="00BC2943" w:rsidRDefault="00423DE7" w:rsidP="00F0748F">
      <w:pPr>
        <w:pStyle w:val="Texto"/>
        <w:spacing w:after="0" w:line="276" w:lineRule="auto"/>
        <w:ind w:right="51"/>
        <w:rPr>
          <w:sz w:val="22"/>
          <w:szCs w:val="22"/>
        </w:rPr>
      </w:pPr>
      <w:r w:rsidRPr="00BC2943">
        <w:rPr>
          <w:sz w:val="22"/>
          <w:szCs w:val="22"/>
        </w:rPr>
        <w:t xml:space="preserve">En caso de que, el solicitante de las pruebas no esté en posibilidad de entregar la(s) muestra(s) adicional(es) que pueda funcionar en el modo maestro, que esté previamente homologada como maestro en la presente DT, y que opere en la(s) misma(s) banda(s) y velocidad(es) de operación, el solicitante de las pruebas debe entregar al Organismo de Certificación, durante la solicitud de certificación  una carta por escrito y firmada en la que acepte </w:t>
      </w:r>
      <w:r w:rsidRPr="00BC2943">
        <w:rPr>
          <w:sz w:val="22"/>
          <w:szCs w:val="22"/>
        </w:rPr>
        <w:lastRenderedPageBreak/>
        <w:t>el uso de una muestra con estas características proporcionada por el laboratorio de prueba, el Organismo de Certificación debe proporcionar una copia de dicha carta al Laboratorio de Prueba.</w:t>
      </w:r>
    </w:p>
    <w:p w14:paraId="5AB40469" w14:textId="77777777" w:rsidR="00A12422" w:rsidRPr="00BC2943" w:rsidRDefault="00A12422" w:rsidP="005C5505">
      <w:pPr>
        <w:pStyle w:val="Texto"/>
        <w:spacing w:after="0" w:line="276" w:lineRule="auto"/>
        <w:ind w:right="51"/>
        <w:rPr>
          <w:sz w:val="22"/>
          <w:szCs w:val="22"/>
        </w:rPr>
      </w:pPr>
    </w:p>
    <w:p w14:paraId="33F437A5" w14:textId="77777777" w:rsidR="00423DE7" w:rsidRPr="00BC2943" w:rsidRDefault="00423DE7" w:rsidP="005C5505">
      <w:pPr>
        <w:pStyle w:val="Texto"/>
        <w:spacing w:after="0" w:line="276" w:lineRule="auto"/>
        <w:ind w:right="51"/>
        <w:rPr>
          <w:b/>
          <w:sz w:val="22"/>
          <w:szCs w:val="22"/>
        </w:rPr>
      </w:pPr>
      <w:r w:rsidRPr="00BC2943">
        <w:rPr>
          <w:b/>
          <w:sz w:val="22"/>
          <w:szCs w:val="22"/>
        </w:rPr>
        <w:t xml:space="preserve">9.2. </w:t>
      </w:r>
      <w:r w:rsidRPr="00BC2943">
        <w:rPr>
          <w:bCs/>
          <w:sz w:val="22"/>
          <w:szCs w:val="22"/>
        </w:rPr>
        <w:t>Condiciones adicionales en el Certificado de conformidad.</w:t>
      </w:r>
    </w:p>
    <w:p w14:paraId="3B078677" w14:textId="20ED6749" w:rsidR="00423DE7" w:rsidRPr="00BC2943" w:rsidRDefault="00423DE7" w:rsidP="005C5505">
      <w:pPr>
        <w:pStyle w:val="Texto"/>
        <w:spacing w:after="0" w:line="276" w:lineRule="auto"/>
        <w:ind w:right="51"/>
        <w:rPr>
          <w:sz w:val="22"/>
          <w:szCs w:val="22"/>
        </w:rPr>
      </w:pPr>
      <w:r w:rsidRPr="00BC2943">
        <w:rPr>
          <w:sz w:val="22"/>
          <w:szCs w:val="22"/>
        </w:rPr>
        <w:t xml:space="preserve">Las condiciones de operación establecidas en los numerales 4.6.1.1 a 4.6.1.5, en una base de caso por caso las debe incluir el Organismo de Certificación en el correspondiente Certificado de Conformidad, para los casos correspondientes adicionando el texto íntegro en una nueva condición del formato del anexo C del Procedimiento de evaluación de la conformidad en materia de telecomunicaciones y radiodifusión vigente, </w:t>
      </w:r>
    </w:p>
    <w:p w14:paraId="2ABE4EAF" w14:textId="77777777" w:rsidR="00423DE7" w:rsidRPr="00BC2943" w:rsidRDefault="00423DE7" w:rsidP="00F0748F">
      <w:pPr>
        <w:pStyle w:val="Texto"/>
        <w:spacing w:after="0" w:line="276" w:lineRule="auto"/>
        <w:ind w:right="51"/>
        <w:rPr>
          <w:sz w:val="22"/>
          <w:szCs w:val="22"/>
        </w:rPr>
      </w:pPr>
      <w:r w:rsidRPr="00BC2943">
        <w:rPr>
          <w:sz w:val="22"/>
          <w:szCs w:val="22"/>
        </w:rPr>
        <w:t>El Instituto otorgará el certificado de homologación al solicitante conforme a lo establecido en los “Lineamientos para la Homologación de productos, equipos, dispositivos o aparatos destinados a telecomunicaciones y radiodifusión” vigentes, emitidos por el Instituto, aquellos que los complementen o sustituyan.</w:t>
      </w:r>
    </w:p>
    <w:p w14:paraId="1E96572C" w14:textId="77777777" w:rsidR="00A12422" w:rsidRPr="00BC2943" w:rsidRDefault="00A12422" w:rsidP="005C5505">
      <w:pPr>
        <w:pStyle w:val="Texto"/>
        <w:spacing w:after="0" w:line="276" w:lineRule="auto"/>
        <w:ind w:right="51"/>
        <w:rPr>
          <w:sz w:val="22"/>
          <w:szCs w:val="22"/>
        </w:rPr>
      </w:pPr>
    </w:p>
    <w:p w14:paraId="61DD660A" w14:textId="77777777" w:rsidR="00423DE7" w:rsidRPr="00BC2943" w:rsidRDefault="00423DE7" w:rsidP="005C5505">
      <w:pPr>
        <w:pStyle w:val="Texto"/>
        <w:spacing w:after="0" w:line="276" w:lineRule="auto"/>
        <w:ind w:right="51"/>
        <w:rPr>
          <w:sz w:val="22"/>
          <w:szCs w:val="22"/>
        </w:rPr>
      </w:pPr>
      <w:r w:rsidRPr="00BC2943">
        <w:rPr>
          <w:b/>
          <w:bCs/>
          <w:sz w:val="22"/>
          <w:szCs w:val="22"/>
        </w:rPr>
        <w:t>9.3.</w:t>
      </w:r>
      <w:r w:rsidRPr="00BC2943">
        <w:rPr>
          <w:sz w:val="22"/>
          <w:szCs w:val="22"/>
        </w:rPr>
        <w:t xml:space="preserve"> Vigilancia del cumplimiento de la certificación.</w:t>
      </w:r>
    </w:p>
    <w:p w14:paraId="05A07F01" w14:textId="77777777" w:rsidR="00423DE7" w:rsidRPr="00BC2943" w:rsidRDefault="00423DE7" w:rsidP="00F0748F">
      <w:pPr>
        <w:pStyle w:val="Texto"/>
        <w:spacing w:after="0" w:line="276" w:lineRule="auto"/>
        <w:ind w:right="51"/>
        <w:rPr>
          <w:sz w:val="22"/>
          <w:szCs w:val="22"/>
        </w:rPr>
      </w:pPr>
      <w:r w:rsidRPr="00BC2943">
        <w:rPr>
          <w:sz w:val="22"/>
          <w:szCs w:val="22"/>
        </w:rPr>
        <w:t>La Vigilancia del cumplimiento de la certificación de la presente DT se realizará en los términos señalados en el "Procedimiento de evaluación de la conformidad en materia de telecomunicaciones y radiodifusión" vigente, así como las disposiciones que al efecto emita el Instituto, aquellas que los complementen o sustituyan.</w:t>
      </w:r>
    </w:p>
    <w:p w14:paraId="3C878C02" w14:textId="77777777" w:rsidR="00A12422" w:rsidRPr="00BC2943" w:rsidRDefault="00A12422" w:rsidP="005C5505">
      <w:pPr>
        <w:pStyle w:val="Texto"/>
        <w:spacing w:after="0" w:line="276" w:lineRule="auto"/>
        <w:ind w:right="51"/>
        <w:rPr>
          <w:sz w:val="22"/>
          <w:szCs w:val="22"/>
        </w:rPr>
      </w:pPr>
    </w:p>
    <w:p w14:paraId="7934F604" w14:textId="77777777" w:rsidR="00423DE7" w:rsidRPr="00BC2943" w:rsidRDefault="00423DE7" w:rsidP="005C5505">
      <w:pPr>
        <w:pStyle w:val="Texto"/>
        <w:spacing w:after="0" w:line="276" w:lineRule="auto"/>
        <w:ind w:right="51"/>
        <w:rPr>
          <w:b/>
          <w:sz w:val="22"/>
          <w:szCs w:val="22"/>
          <w:lang w:val="es-ES_tradnl"/>
        </w:rPr>
      </w:pPr>
      <w:r w:rsidRPr="00BC2943">
        <w:rPr>
          <w:b/>
          <w:sz w:val="22"/>
          <w:szCs w:val="22"/>
        </w:rPr>
        <w:t>10. Verificación y vigilancia del cumplimiento de la disposición técnica.</w:t>
      </w:r>
    </w:p>
    <w:p w14:paraId="7FCF018B" w14:textId="357EEDF0" w:rsidR="00423DE7" w:rsidRPr="00BC2943" w:rsidRDefault="00423DE7" w:rsidP="005C5505">
      <w:pPr>
        <w:pStyle w:val="Texto"/>
        <w:spacing w:after="0" w:line="276" w:lineRule="auto"/>
        <w:ind w:right="51"/>
        <w:rPr>
          <w:sz w:val="22"/>
          <w:szCs w:val="22"/>
        </w:rPr>
      </w:pPr>
      <w:r w:rsidRPr="00BC2943">
        <w:rPr>
          <w:sz w:val="22"/>
          <w:szCs w:val="22"/>
        </w:rPr>
        <w:t>Corresponde al Instituto en el ámbito de su competencia, la verificación y vigilancia del cumplimiento de la presente DT.</w:t>
      </w:r>
    </w:p>
    <w:p w14:paraId="437B28B5" w14:textId="7D158C0F" w:rsidR="00423DE7" w:rsidRPr="00BC2943" w:rsidRDefault="00423DE7" w:rsidP="005C5505">
      <w:pPr>
        <w:pStyle w:val="Texto"/>
        <w:spacing w:after="0" w:line="276" w:lineRule="auto"/>
        <w:ind w:right="51"/>
        <w:rPr>
          <w:sz w:val="22"/>
          <w:szCs w:val="22"/>
        </w:rPr>
      </w:pPr>
      <w:r w:rsidRPr="00BC2943">
        <w:rPr>
          <w:sz w:val="22"/>
          <w:szCs w:val="22"/>
        </w:rPr>
        <w:t>En caso de incumplimiento de la presente DT, se aplicarán las sanciones que correspondan de conformidad con la Ley Federal de Telecomunicaciones y Radiodifusión y demás disposiciones jurídicas que correspondan.</w:t>
      </w:r>
    </w:p>
    <w:p w14:paraId="66D5814B" w14:textId="77777777" w:rsidR="00423DE7" w:rsidRPr="00BC2943" w:rsidRDefault="00423DE7" w:rsidP="005C5505">
      <w:pPr>
        <w:pStyle w:val="Texto"/>
        <w:spacing w:after="0" w:line="276" w:lineRule="auto"/>
        <w:ind w:right="51"/>
        <w:rPr>
          <w:sz w:val="22"/>
          <w:szCs w:val="22"/>
        </w:rPr>
      </w:pPr>
    </w:p>
    <w:p w14:paraId="27CDF669" w14:textId="77777777" w:rsidR="00423DE7" w:rsidRPr="00BC2943" w:rsidRDefault="00423DE7" w:rsidP="005C5505">
      <w:pPr>
        <w:pStyle w:val="Texto"/>
        <w:spacing w:after="0" w:line="276" w:lineRule="auto"/>
        <w:ind w:right="51"/>
        <w:rPr>
          <w:b/>
          <w:sz w:val="22"/>
          <w:szCs w:val="22"/>
        </w:rPr>
      </w:pPr>
      <w:r w:rsidRPr="00BC2943">
        <w:rPr>
          <w:b/>
          <w:sz w:val="22"/>
          <w:szCs w:val="22"/>
        </w:rPr>
        <w:t>11. Contraseña de producto.</w:t>
      </w:r>
    </w:p>
    <w:p w14:paraId="2372DDA8" w14:textId="7DDA3C3D" w:rsidR="00423DE7" w:rsidRPr="00BC2943" w:rsidRDefault="00423DE7" w:rsidP="005C5505">
      <w:pPr>
        <w:pStyle w:val="Texto"/>
        <w:spacing w:after="0" w:line="276" w:lineRule="auto"/>
        <w:ind w:right="51"/>
        <w:rPr>
          <w:sz w:val="22"/>
          <w:szCs w:val="22"/>
        </w:rPr>
      </w:pPr>
      <w:r w:rsidRPr="00BC2943">
        <w:rPr>
          <w:sz w:val="22"/>
          <w:szCs w:val="22"/>
        </w:rPr>
        <w:t>Los Productos deben cumplir con lo establecido en los “Lineamientos para la Homologación de productos, equipos, dispositivos o aparatos destinados a telecomunicaciones y radiodifusión" vigentes, aquellos que los complementen o sustituyan, y demás disposiciones que prevean obligaciones relacionadas con la contraseña de los Productos.</w:t>
      </w:r>
    </w:p>
    <w:p w14:paraId="08AE42C3" w14:textId="77777777" w:rsidR="00423DE7" w:rsidRPr="00BC2943" w:rsidRDefault="00423DE7" w:rsidP="005C5505">
      <w:pPr>
        <w:pStyle w:val="Texto"/>
        <w:spacing w:after="0" w:line="276" w:lineRule="auto"/>
        <w:ind w:right="51"/>
        <w:rPr>
          <w:sz w:val="22"/>
          <w:szCs w:val="22"/>
        </w:rPr>
      </w:pPr>
      <w:r w:rsidRPr="00BC2943">
        <w:rPr>
          <w:sz w:val="22"/>
          <w:szCs w:val="22"/>
        </w:rPr>
        <w:t xml:space="preserve"> </w:t>
      </w:r>
    </w:p>
    <w:p w14:paraId="2043E651" w14:textId="77777777" w:rsidR="00423DE7" w:rsidRPr="00BC2943" w:rsidRDefault="00423DE7" w:rsidP="005C5505">
      <w:pPr>
        <w:pStyle w:val="Texto"/>
        <w:spacing w:after="0" w:line="276" w:lineRule="auto"/>
        <w:ind w:right="51"/>
        <w:rPr>
          <w:sz w:val="22"/>
          <w:szCs w:val="22"/>
        </w:rPr>
      </w:pPr>
    </w:p>
    <w:p w14:paraId="67E78318" w14:textId="77777777" w:rsidR="00423DE7" w:rsidRPr="00BC2943" w:rsidRDefault="00423DE7" w:rsidP="005C5505">
      <w:pPr>
        <w:pStyle w:val="ANOTACION"/>
        <w:spacing w:before="0" w:after="0" w:line="276" w:lineRule="auto"/>
        <w:ind w:right="51"/>
        <w:rPr>
          <w:rFonts w:ascii="Arial" w:hAnsi="Arial" w:cs="Arial"/>
          <w:sz w:val="22"/>
          <w:szCs w:val="22"/>
        </w:rPr>
      </w:pPr>
      <w:r w:rsidRPr="00BC2943">
        <w:rPr>
          <w:rFonts w:ascii="Arial" w:hAnsi="Arial" w:cs="Arial"/>
          <w:sz w:val="22"/>
          <w:szCs w:val="22"/>
        </w:rPr>
        <w:t>Transitorios</w:t>
      </w:r>
    </w:p>
    <w:p w14:paraId="7119920A" w14:textId="77777777" w:rsidR="00A12422" w:rsidRPr="00BC2943" w:rsidRDefault="00A12422" w:rsidP="005C5505">
      <w:pPr>
        <w:pStyle w:val="ANOTACION"/>
        <w:spacing w:before="0" w:after="0" w:line="276" w:lineRule="auto"/>
        <w:ind w:right="51"/>
        <w:rPr>
          <w:rFonts w:ascii="Arial" w:hAnsi="Arial" w:cs="Arial"/>
          <w:sz w:val="22"/>
          <w:szCs w:val="22"/>
        </w:rPr>
      </w:pPr>
    </w:p>
    <w:p w14:paraId="32DDC06B" w14:textId="77777777" w:rsidR="00A12422" w:rsidRPr="00BC2943" w:rsidRDefault="00A12422" w:rsidP="005C5505">
      <w:pPr>
        <w:pStyle w:val="ANOTACION"/>
        <w:spacing w:before="0" w:after="0" w:line="276" w:lineRule="auto"/>
        <w:ind w:right="51"/>
        <w:rPr>
          <w:rFonts w:ascii="Arial" w:hAnsi="Arial" w:cs="Arial"/>
          <w:sz w:val="22"/>
          <w:szCs w:val="22"/>
        </w:rPr>
      </w:pPr>
    </w:p>
    <w:p w14:paraId="379D2F79" w14:textId="77777777" w:rsidR="00423DE7" w:rsidRPr="00BC2943" w:rsidRDefault="00423DE7" w:rsidP="005C5505">
      <w:pPr>
        <w:pStyle w:val="Texto"/>
        <w:spacing w:after="0" w:line="276" w:lineRule="auto"/>
        <w:ind w:right="51"/>
        <w:rPr>
          <w:sz w:val="22"/>
          <w:szCs w:val="22"/>
        </w:rPr>
      </w:pPr>
      <w:proofErr w:type="gramStart"/>
      <w:r w:rsidRPr="00BC2943">
        <w:rPr>
          <w:b/>
          <w:sz w:val="22"/>
          <w:szCs w:val="22"/>
        </w:rPr>
        <w:t>Primero.-</w:t>
      </w:r>
      <w:proofErr w:type="gramEnd"/>
      <w:r w:rsidRPr="00BC2943">
        <w:rPr>
          <w:b/>
          <w:sz w:val="22"/>
          <w:szCs w:val="22"/>
        </w:rPr>
        <w:t xml:space="preserve"> </w:t>
      </w:r>
      <w:r w:rsidRPr="00BC2943">
        <w:rPr>
          <w:sz w:val="22"/>
          <w:szCs w:val="22"/>
        </w:rPr>
        <w:t>Publíquese el presente Acuerdo en el Diario Oficial de la Federación, de conformidad con lo dispuesto en el artículo 46 de la Ley Federal de Telecomunicaciones y Radiodifusión, y en el Portal de Internet del Instituto Federal de Telecomunicaciones.</w:t>
      </w:r>
    </w:p>
    <w:p w14:paraId="2433032F" w14:textId="389D3633" w:rsidR="00423DE7" w:rsidRPr="00BC2943" w:rsidRDefault="00423DE7" w:rsidP="005C5505">
      <w:pPr>
        <w:pStyle w:val="Texto"/>
        <w:spacing w:after="0" w:line="276" w:lineRule="auto"/>
        <w:ind w:right="51"/>
        <w:rPr>
          <w:sz w:val="22"/>
          <w:szCs w:val="22"/>
        </w:rPr>
      </w:pPr>
      <w:proofErr w:type="gramStart"/>
      <w:r w:rsidRPr="00BC2943">
        <w:rPr>
          <w:b/>
          <w:sz w:val="22"/>
          <w:szCs w:val="22"/>
        </w:rPr>
        <w:t>Segundo.-</w:t>
      </w:r>
      <w:proofErr w:type="gramEnd"/>
      <w:r w:rsidRPr="00BC2943">
        <w:rPr>
          <w:b/>
          <w:sz w:val="22"/>
          <w:szCs w:val="22"/>
        </w:rPr>
        <w:t xml:space="preserve"> </w:t>
      </w:r>
      <w:r w:rsidRPr="00BC2943">
        <w:rPr>
          <w:sz w:val="22"/>
          <w:szCs w:val="22"/>
        </w:rPr>
        <w:t>La presente DT entrará en vigor a los ciento ochenta días naturales contados a partir del día siguiente a su publicación en el Diario Oficial de la Federación, sin perjuicio de lo dispuesto en los transitorios siguientes.</w:t>
      </w:r>
    </w:p>
    <w:p w14:paraId="540DEDD3" w14:textId="5E7F10BF" w:rsidR="00423DE7" w:rsidRPr="00BC2943" w:rsidRDefault="00423DE7" w:rsidP="005C5505">
      <w:pPr>
        <w:pStyle w:val="Texto"/>
        <w:spacing w:after="0" w:line="276" w:lineRule="auto"/>
        <w:ind w:right="51"/>
        <w:rPr>
          <w:sz w:val="22"/>
          <w:szCs w:val="22"/>
        </w:rPr>
      </w:pPr>
      <w:bookmarkStart w:id="42" w:name="_Hlk146196916"/>
      <w:r w:rsidRPr="00BC2943">
        <w:rPr>
          <w:b/>
          <w:sz w:val="22"/>
          <w:szCs w:val="22"/>
        </w:rPr>
        <w:lastRenderedPageBreak/>
        <w:t>Tercero.</w:t>
      </w:r>
      <w:r w:rsidRPr="00BC2943">
        <w:rPr>
          <w:sz w:val="22"/>
          <w:szCs w:val="22"/>
        </w:rPr>
        <w:t xml:space="preserve">- </w:t>
      </w:r>
      <w:r w:rsidR="00914F8D" w:rsidRPr="00914F8D">
        <w:rPr>
          <w:sz w:val="22"/>
          <w:szCs w:val="22"/>
        </w:rPr>
        <w:t xml:space="preserve">A la entrada en vigor de la presente DT se deja sin efectos lo previsto en el numeral “4.3 Especificaciones para los equipos del tipo modulación digital” de la “Disposición Técnica IFT-008-2015: Sistemas de radiocomunicación que emplean la técnica de espectro disperso-Equipos de radiocomunicación por salto de frecuencia y por modulación digital a operar en las bandas 902-928 MHz, 2400-2483.5 MHz y 5725-5850 MHz- Especificaciones, límites y métodos de prueba.”, únicamente lo aplicable a la banda de frecuencias de </w:t>
      </w:r>
      <w:r w:rsidR="00914F8D" w:rsidRPr="00D849F9">
        <w:rPr>
          <w:sz w:val="22"/>
          <w:szCs w:val="22"/>
        </w:rPr>
        <w:t>5725 MHz a 5850 MHz.</w:t>
      </w:r>
      <w:r w:rsidR="00A140D3" w:rsidRPr="00BC2943">
        <w:rPr>
          <w:sz w:val="22"/>
          <w:szCs w:val="22"/>
        </w:rPr>
        <w:t xml:space="preserve"> </w:t>
      </w:r>
    </w:p>
    <w:p w14:paraId="3569A9FE" w14:textId="73A3D287" w:rsidR="00423DE7" w:rsidRPr="00BC2943" w:rsidRDefault="00423DE7">
      <w:pPr>
        <w:pStyle w:val="Texto"/>
        <w:spacing w:after="0" w:line="276" w:lineRule="auto"/>
        <w:ind w:right="51"/>
        <w:rPr>
          <w:sz w:val="22"/>
          <w:szCs w:val="22"/>
        </w:rPr>
      </w:pPr>
      <w:r w:rsidRPr="00BC2943">
        <w:rPr>
          <w:b/>
          <w:bCs/>
          <w:sz w:val="22"/>
          <w:szCs w:val="22"/>
          <w:lang w:val="es-MX"/>
        </w:rPr>
        <w:t>Cuarto.-</w:t>
      </w:r>
      <w:r w:rsidRPr="00BC2943">
        <w:rPr>
          <w:sz w:val="22"/>
          <w:szCs w:val="22"/>
          <w:lang w:val="es-MX"/>
        </w:rPr>
        <w:t xml:space="preserve"> </w:t>
      </w:r>
      <w:r w:rsidRPr="00BC2943">
        <w:rPr>
          <w:sz w:val="22"/>
          <w:szCs w:val="22"/>
        </w:rPr>
        <w:t>Respecto a los equipos del tipo modulación digital para las bandas de frecuencias 5725 MHz a 5850 MHz y en virtud de lo establecido en el transitorio Tercero del presente, los procedimientos de certificación iniciados previo a la entrada en vigor de la presente DT, se resolverán conforme a lo establecido en la “Disposición Técnica IFT-008-2015: Sistemas de radiocomunicación que emplean la técnica de espectro disperso-Equipos de radiocomunicación por salto de frecuencia y por modulación digital a operar en las bandas 902-928 MHz, 2400-2483.5 MHz y 5725-5850 MHz- Especificaciones, límites y métodos de prueba.”</w:t>
      </w:r>
      <w:r w:rsidR="001828B0" w:rsidRPr="00BC2943">
        <w:rPr>
          <w:sz w:val="22"/>
          <w:szCs w:val="22"/>
        </w:rPr>
        <w:t>, vigente o aquella que la modifique o sustituya.</w:t>
      </w:r>
    </w:p>
    <w:p w14:paraId="476EADF5" w14:textId="6FD55B15" w:rsidR="00202EBE" w:rsidRPr="00BC2943" w:rsidRDefault="00202EBE" w:rsidP="00202EBE">
      <w:pPr>
        <w:pStyle w:val="Texto"/>
        <w:spacing w:after="0" w:line="276" w:lineRule="auto"/>
        <w:ind w:right="51"/>
        <w:rPr>
          <w:sz w:val="22"/>
          <w:szCs w:val="22"/>
        </w:rPr>
      </w:pPr>
      <w:r w:rsidRPr="00BC2943">
        <w:rPr>
          <w:b/>
          <w:bCs/>
          <w:sz w:val="22"/>
          <w:szCs w:val="22"/>
          <w:lang w:val="es-MX"/>
        </w:rPr>
        <w:t>Quinto.-</w:t>
      </w:r>
      <w:r w:rsidRPr="00BC2943">
        <w:rPr>
          <w:sz w:val="22"/>
          <w:szCs w:val="22"/>
          <w:lang w:val="es-MX"/>
        </w:rPr>
        <w:t xml:space="preserve"> </w:t>
      </w:r>
      <w:r w:rsidRPr="00BC2943">
        <w:rPr>
          <w:sz w:val="22"/>
          <w:szCs w:val="22"/>
        </w:rPr>
        <w:t xml:space="preserve">Respecto a los equipos </w:t>
      </w:r>
      <w:r w:rsidR="00E505D8" w:rsidRPr="00BC2943">
        <w:rPr>
          <w:sz w:val="22"/>
          <w:szCs w:val="22"/>
        </w:rPr>
        <w:t>que operen en</w:t>
      </w:r>
      <w:r w:rsidRPr="00BC2943">
        <w:rPr>
          <w:sz w:val="22"/>
          <w:szCs w:val="22"/>
        </w:rPr>
        <w:t xml:space="preserve"> </w:t>
      </w:r>
      <w:r w:rsidR="00E505D8" w:rsidRPr="00BC2943">
        <w:rPr>
          <w:sz w:val="22"/>
          <w:szCs w:val="22"/>
        </w:rPr>
        <w:t xml:space="preserve">cualquiera de </w:t>
      </w:r>
      <w:r w:rsidRPr="00BC2943">
        <w:rPr>
          <w:sz w:val="22"/>
          <w:szCs w:val="22"/>
        </w:rPr>
        <w:t xml:space="preserve">las bandas de frecuencias </w:t>
      </w:r>
      <w:r w:rsidR="00E505D8" w:rsidRPr="00BC2943">
        <w:rPr>
          <w:sz w:val="22"/>
          <w:szCs w:val="22"/>
        </w:rPr>
        <w:t>5150 MHz-5250 MHz, 5250 MHz-5350 MHz, 5470 MHz-5600 MHz, 5650 MHz-5725 MHz y 5925 MHz-6425 MHz o en su conjunto</w:t>
      </w:r>
      <w:r w:rsidRPr="00BC2943">
        <w:rPr>
          <w:sz w:val="22"/>
          <w:szCs w:val="22"/>
        </w:rPr>
        <w:t xml:space="preserve">, </w:t>
      </w:r>
      <w:r w:rsidR="00E505D8" w:rsidRPr="00BC2943">
        <w:rPr>
          <w:sz w:val="22"/>
          <w:szCs w:val="22"/>
        </w:rPr>
        <w:t xml:space="preserve">y </w:t>
      </w:r>
      <w:r w:rsidRPr="00BC2943">
        <w:rPr>
          <w:sz w:val="22"/>
          <w:szCs w:val="22"/>
        </w:rPr>
        <w:t xml:space="preserve">que hayan iniciado los procedimientos homologación previos a la entrada en vigor de la presente DT, se resolverán conforme a los procedimientos de homologación Tipo B o </w:t>
      </w:r>
      <w:r w:rsidR="00E505D8" w:rsidRPr="00BC2943">
        <w:rPr>
          <w:sz w:val="22"/>
          <w:szCs w:val="22"/>
        </w:rPr>
        <w:t xml:space="preserve">en su caso con los procedimientos de homologación Tipo </w:t>
      </w:r>
      <w:r w:rsidRPr="00BC2943">
        <w:rPr>
          <w:sz w:val="22"/>
          <w:szCs w:val="22"/>
        </w:rPr>
        <w:t>C</w:t>
      </w:r>
      <w:r w:rsidR="00E505D8" w:rsidRPr="00BC2943">
        <w:rPr>
          <w:sz w:val="22"/>
          <w:szCs w:val="22"/>
        </w:rPr>
        <w:t xml:space="preserve"> en conjunto con lo que establece el transitorio cuarto de la presente DT</w:t>
      </w:r>
      <w:r w:rsidRPr="00BC2943">
        <w:rPr>
          <w:sz w:val="22"/>
          <w:szCs w:val="22"/>
        </w:rPr>
        <w:t>, correspondiente</w:t>
      </w:r>
      <w:r w:rsidR="00E505D8" w:rsidRPr="00BC2943">
        <w:rPr>
          <w:sz w:val="22"/>
          <w:szCs w:val="22"/>
        </w:rPr>
        <w:t>mente</w:t>
      </w:r>
      <w:r w:rsidRPr="00BC2943">
        <w:rPr>
          <w:sz w:val="22"/>
          <w:szCs w:val="22"/>
        </w:rPr>
        <w:t>.</w:t>
      </w:r>
    </w:p>
    <w:bookmarkEnd w:id="42"/>
    <w:p w14:paraId="31AB5628" w14:textId="27CA757D" w:rsidR="00423DE7" w:rsidRPr="00BC2943" w:rsidRDefault="00202EBE" w:rsidP="005C5505">
      <w:pPr>
        <w:pStyle w:val="Texto"/>
        <w:spacing w:after="0" w:line="276" w:lineRule="auto"/>
        <w:ind w:right="51"/>
        <w:rPr>
          <w:b/>
          <w:bCs/>
          <w:sz w:val="22"/>
          <w:szCs w:val="22"/>
        </w:rPr>
      </w:pPr>
      <w:r w:rsidRPr="00BC2943">
        <w:rPr>
          <w:b/>
          <w:bCs/>
          <w:sz w:val="22"/>
          <w:szCs w:val="22"/>
        </w:rPr>
        <w:t>Sexto</w:t>
      </w:r>
      <w:r w:rsidR="00423DE7" w:rsidRPr="00BC2943">
        <w:rPr>
          <w:b/>
          <w:bCs/>
          <w:sz w:val="22"/>
          <w:szCs w:val="22"/>
        </w:rPr>
        <w:t xml:space="preserve">. </w:t>
      </w:r>
      <w:r w:rsidR="00423DE7" w:rsidRPr="00BC2943">
        <w:rPr>
          <w:sz w:val="22"/>
          <w:szCs w:val="22"/>
        </w:rPr>
        <w:t>Los Organismos de Acreditación podrán llevar a cabo la acreditación a los Organismos de Evaluación de la Conformidad, siempre y cuando cuenten con la ampliación de su autorización o autorización respectiva por parte del Instituto, por lo que podrán iniciar las gestiones para su autorización a partir del día siguiente de la publicación de la presente DT en el Diario Oficial de la Federación</w:t>
      </w:r>
      <w:r w:rsidR="00765CC2" w:rsidRPr="00BC2943">
        <w:rPr>
          <w:sz w:val="22"/>
          <w:szCs w:val="22"/>
        </w:rPr>
        <w:t>.</w:t>
      </w:r>
    </w:p>
    <w:p w14:paraId="643BF55D" w14:textId="3F0091CD" w:rsidR="00423DE7" w:rsidRPr="00BC2943" w:rsidRDefault="00202EBE" w:rsidP="005C5505">
      <w:pPr>
        <w:pStyle w:val="Texto"/>
        <w:spacing w:after="0" w:line="276" w:lineRule="auto"/>
        <w:ind w:right="51"/>
        <w:rPr>
          <w:sz w:val="22"/>
          <w:szCs w:val="22"/>
        </w:rPr>
      </w:pPr>
      <w:r w:rsidRPr="00BC2943">
        <w:rPr>
          <w:b/>
          <w:bCs/>
          <w:sz w:val="22"/>
          <w:szCs w:val="22"/>
        </w:rPr>
        <w:t>Séptimo</w:t>
      </w:r>
      <w:r w:rsidR="00423DE7" w:rsidRPr="00BC2943">
        <w:rPr>
          <w:b/>
          <w:bCs/>
          <w:sz w:val="22"/>
          <w:szCs w:val="22"/>
        </w:rPr>
        <w:t>.-</w:t>
      </w:r>
      <w:r w:rsidR="00423DE7" w:rsidRPr="00BC2943">
        <w:rPr>
          <w:sz w:val="22"/>
          <w:szCs w:val="22"/>
        </w:rPr>
        <w:t xml:space="preserve"> Los Organismos de Certificación y Laboratorios de Prueba podrán llevar a cabo la evaluación de la conformidad, siempre y cuando cuenten con la acreditación respectiva por un Organismo de Acreditación autorizado por el Instituto y de la autorización respectiva del mismo Instituto, por lo que podrán iniciar las gestiones para su acreditación y autorización a partir del día siguiente de la publicación de la presente DT en el Diario Oficial de la Federación; sin embargo, podrán evaluar la conformidad de la presente DT a partir de su  entrada en vigor.</w:t>
      </w:r>
    </w:p>
    <w:p w14:paraId="1D87C078" w14:textId="335AFD99" w:rsidR="00423DE7" w:rsidRPr="00BC2943" w:rsidRDefault="00423DE7" w:rsidP="005C5505">
      <w:pPr>
        <w:pStyle w:val="Texto"/>
        <w:spacing w:after="0" w:line="276" w:lineRule="auto"/>
        <w:ind w:right="51"/>
        <w:rPr>
          <w:strike/>
          <w:sz w:val="22"/>
          <w:szCs w:val="22"/>
        </w:rPr>
      </w:pPr>
    </w:p>
    <w:p w14:paraId="7BEF8672" w14:textId="77777777" w:rsidR="00423DE7" w:rsidRPr="00BC2943" w:rsidRDefault="00423DE7" w:rsidP="00F0748F">
      <w:pPr>
        <w:pStyle w:val="Texto"/>
        <w:spacing w:after="0" w:line="276" w:lineRule="auto"/>
        <w:ind w:right="51"/>
        <w:rPr>
          <w:sz w:val="22"/>
          <w:szCs w:val="22"/>
        </w:rPr>
      </w:pPr>
    </w:p>
    <w:p w14:paraId="56F53C8E" w14:textId="77777777" w:rsidR="00A12422" w:rsidRDefault="00A12422" w:rsidP="005C5505">
      <w:pPr>
        <w:pStyle w:val="Texto"/>
        <w:spacing w:after="0" w:line="276" w:lineRule="auto"/>
        <w:ind w:right="51"/>
        <w:rPr>
          <w:sz w:val="22"/>
          <w:szCs w:val="22"/>
        </w:rPr>
      </w:pPr>
    </w:p>
    <w:p w14:paraId="313BF23B" w14:textId="77777777" w:rsidR="00C84F61" w:rsidRDefault="00C84F61" w:rsidP="005C5505">
      <w:pPr>
        <w:pStyle w:val="Texto"/>
        <w:spacing w:after="0" w:line="276" w:lineRule="auto"/>
        <w:ind w:right="51"/>
        <w:rPr>
          <w:sz w:val="22"/>
          <w:szCs w:val="22"/>
        </w:rPr>
      </w:pPr>
    </w:p>
    <w:p w14:paraId="383BC995" w14:textId="77777777" w:rsidR="00C84F61" w:rsidRDefault="00C84F61" w:rsidP="005C5505">
      <w:pPr>
        <w:pStyle w:val="Texto"/>
        <w:spacing w:after="0" w:line="276" w:lineRule="auto"/>
        <w:ind w:right="51"/>
        <w:rPr>
          <w:sz w:val="22"/>
          <w:szCs w:val="22"/>
        </w:rPr>
      </w:pPr>
    </w:p>
    <w:p w14:paraId="42713BFC" w14:textId="77777777" w:rsidR="00C84F61" w:rsidRPr="00BC2943" w:rsidRDefault="00C84F61" w:rsidP="005C5505">
      <w:pPr>
        <w:pStyle w:val="Texto"/>
        <w:spacing w:after="0" w:line="276" w:lineRule="auto"/>
        <w:ind w:right="51"/>
        <w:rPr>
          <w:sz w:val="22"/>
          <w:szCs w:val="22"/>
        </w:rPr>
      </w:pPr>
    </w:p>
    <w:p w14:paraId="2F05AEDD" w14:textId="77777777" w:rsidR="00423DE7" w:rsidRPr="00BC2943" w:rsidRDefault="00423DE7" w:rsidP="005C5505">
      <w:pPr>
        <w:pStyle w:val="ANOTACION"/>
        <w:spacing w:after="0" w:line="276" w:lineRule="auto"/>
        <w:ind w:right="51"/>
        <w:rPr>
          <w:rFonts w:ascii="Arial" w:hAnsi="Arial" w:cs="Arial"/>
          <w:sz w:val="22"/>
          <w:szCs w:val="22"/>
        </w:rPr>
      </w:pPr>
      <w:r w:rsidRPr="00BC2943">
        <w:rPr>
          <w:rFonts w:ascii="Arial" w:hAnsi="Arial" w:cs="Arial"/>
          <w:sz w:val="22"/>
          <w:szCs w:val="22"/>
        </w:rPr>
        <w:t xml:space="preserve">Apéndice A </w:t>
      </w:r>
    </w:p>
    <w:p w14:paraId="08121A0C" w14:textId="77777777" w:rsidR="00423DE7" w:rsidRPr="00BC2943" w:rsidRDefault="00423DE7" w:rsidP="005C5505">
      <w:pPr>
        <w:pStyle w:val="Texto"/>
        <w:spacing w:after="0" w:line="276" w:lineRule="auto"/>
        <w:ind w:right="51"/>
        <w:jc w:val="center"/>
        <w:rPr>
          <w:b/>
          <w:sz w:val="22"/>
          <w:szCs w:val="22"/>
        </w:rPr>
      </w:pPr>
      <w:r w:rsidRPr="00BC2943">
        <w:rPr>
          <w:b/>
          <w:sz w:val="22"/>
          <w:szCs w:val="22"/>
        </w:rPr>
        <w:t>Formato de reporte de pruebas</w:t>
      </w:r>
    </w:p>
    <w:p w14:paraId="397DF5F5" w14:textId="77777777" w:rsidR="00423DE7" w:rsidRPr="00BC2943" w:rsidRDefault="00423DE7" w:rsidP="005C5505">
      <w:pPr>
        <w:pStyle w:val="Texto"/>
        <w:spacing w:after="0" w:line="276" w:lineRule="auto"/>
        <w:ind w:right="51"/>
      </w:pPr>
    </w:p>
    <w:p w14:paraId="3051894D" w14:textId="77777777" w:rsidR="00423DE7" w:rsidRPr="00BC2943" w:rsidRDefault="00423DE7" w:rsidP="005C5505">
      <w:pPr>
        <w:pStyle w:val="Texto"/>
        <w:spacing w:after="0" w:line="276" w:lineRule="auto"/>
        <w:ind w:right="51"/>
      </w:pPr>
      <w:r w:rsidRPr="00BC2943">
        <w:t>Formato de reporte del resultado de la aplicación de los métodos de prueba al EBP sujetos a la DT IFT-017-2023 por el Laboratorio de Pruebas y para evaluación por el Organismo de Certificación.</w:t>
      </w:r>
    </w:p>
    <w:p w14:paraId="430D2BE2" w14:textId="77777777" w:rsidR="00423DE7" w:rsidRPr="00BC2943" w:rsidRDefault="00423DE7" w:rsidP="005C5505">
      <w:pPr>
        <w:pStyle w:val="Texto"/>
        <w:spacing w:after="0" w:line="276" w:lineRule="auto"/>
        <w:ind w:right="51"/>
      </w:pPr>
    </w:p>
    <w:p w14:paraId="6B595FEE" w14:textId="31DF5AAB" w:rsidR="00423DE7" w:rsidRPr="00BC2943" w:rsidRDefault="00EF591B" w:rsidP="005C5505">
      <w:pPr>
        <w:pStyle w:val="Texto"/>
        <w:spacing w:after="0" w:line="276" w:lineRule="auto"/>
        <w:ind w:right="51"/>
        <w:rPr>
          <w:szCs w:val="16"/>
        </w:rPr>
      </w:pPr>
      <w:r w:rsidRPr="00BC2943">
        <w:rPr>
          <w:szCs w:val="16"/>
        </w:rPr>
        <w:t>Reporte de pruebas número:</w:t>
      </w:r>
      <w:r w:rsidR="00423DE7" w:rsidRPr="00BC2943">
        <w:rPr>
          <w:szCs w:val="16"/>
        </w:rPr>
        <w:t xml:space="preserve"> __________________________________________________</w:t>
      </w:r>
    </w:p>
    <w:p w14:paraId="5EC21DB4" w14:textId="77777777" w:rsidR="00423DE7" w:rsidRPr="00BC2943" w:rsidRDefault="00423DE7" w:rsidP="00F0748F">
      <w:pPr>
        <w:pStyle w:val="Texto"/>
        <w:spacing w:after="0" w:line="276" w:lineRule="auto"/>
        <w:ind w:right="51"/>
      </w:pPr>
      <w:r w:rsidRPr="00BC2943">
        <w:lastRenderedPageBreak/>
        <w:t xml:space="preserve">Fecha de emisión: </w:t>
      </w:r>
      <w:proofErr w:type="spellStart"/>
      <w:r w:rsidRPr="00BC2943">
        <w:t>dd</w:t>
      </w:r>
      <w:proofErr w:type="spellEnd"/>
      <w:r w:rsidRPr="00BC2943">
        <w:t>/mm/</w:t>
      </w:r>
      <w:proofErr w:type="spellStart"/>
      <w:r w:rsidRPr="00BC2943">
        <w:t>aaaa</w:t>
      </w:r>
      <w:proofErr w:type="spellEnd"/>
    </w:p>
    <w:p w14:paraId="5DD53D5F" w14:textId="3CAEB3DB" w:rsidR="00EF591B" w:rsidRPr="00BC2943" w:rsidRDefault="00EF591B" w:rsidP="005C5505">
      <w:pPr>
        <w:pStyle w:val="Texto"/>
        <w:spacing w:after="0" w:line="276" w:lineRule="auto"/>
        <w:ind w:right="51"/>
      </w:pPr>
      <w:r w:rsidRPr="00BC2943">
        <w:t>Vigencia: ____________ días</w:t>
      </w:r>
    </w:p>
    <w:p w14:paraId="57FA6020" w14:textId="77777777" w:rsidR="00423DE7" w:rsidRPr="00BC2943" w:rsidRDefault="00423DE7" w:rsidP="005C5505">
      <w:pPr>
        <w:pStyle w:val="Texto"/>
        <w:spacing w:after="0" w:line="276" w:lineRule="auto"/>
        <w:ind w:right="51"/>
        <w:rPr>
          <w:szCs w:val="16"/>
        </w:rPr>
      </w:pPr>
    </w:p>
    <w:p w14:paraId="3B468E62" w14:textId="77777777" w:rsidR="00423DE7" w:rsidRPr="00BC2943" w:rsidRDefault="00423DE7" w:rsidP="005C5505">
      <w:pPr>
        <w:pStyle w:val="Texto"/>
        <w:spacing w:after="0" w:line="276" w:lineRule="auto"/>
        <w:ind w:right="51" w:firstLine="0"/>
        <w:rPr>
          <w:b/>
        </w:rPr>
      </w:pPr>
      <w:r w:rsidRPr="00BC2943">
        <w:rPr>
          <w:b/>
        </w:rPr>
        <w:t>A.</w:t>
      </w:r>
      <w:r w:rsidRPr="00BC2943">
        <w:rPr>
          <w:b/>
        </w:rPr>
        <w:tab/>
        <w:t>DATOS DEL SOLICITANTE DE LAS PRUEBAS PARA COMPROBAR EL CUMPLIMIENTO CON LA</w:t>
      </w:r>
      <w:r w:rsidRPr="00BC2943">
        <w:rPr>
          <w:b/>
          <w:szCs w:val="16"/>
        </w:rPr>
        <w:t xml:space="preserve"> </w:t>
      </w:r>
      <w:r w:rsidRPr="00BC2943">
        <w:rPr>
          <w:b/>
        </w:rPr>
        <w:t>DT IFT-017-2023</w:t>
      </w:r>
    </w:p>
    <w:tbl>
      <w:tblPr>
        <w:tblW w:w="8712" w:type="dxa"/>
        <w:tblInd w:w="144" w:type="dxa"/>
        <w:tblLayout w:type="fixed"/>
        <w:tblCellMar>
          <w:left w:w="72" w:type="dxa"/>
          <w:right w:w="72" w:type="dxa"/>
        </w:tblCellMar>
        <w:tblLook w:val="0000" w:firstRow="0" w:lastRow="0" w:firstColumn="0" w:lastColumn="0" w:noHBand="0" w:noVBand="0"/>
      </w:tblPr>
      <w:tblGrid>
        <w:gridCol w:w="3276"/>
        <w:gridCol w:w="5436"/>
      </w:tblGrid>
      <w:tr w:rsidR="00423DE7" w:rsidRPr="00BC2943" w14:paraId="3461170E" w14:textId="77777777" w:rsidTr="007E2DBF">
        <w:trPr>
          <w:trHeight w:val="20"/>
        </w:trPr>
        <w:tc>
          <w:tcPr>
            <w:tcW w:w="3301" w:type="dxa"/>
            <w:tcBorders>
              <w:top w:val="single" w:sz="6" w:space="0" w:color="000000"/>
              <w:left w:val="single" w:sz="6" w:space="0" w:color="000000"/>
              <w:bottom w:val="single" w:sz="6" w:space="0" w:color="000000"/>
              <w:right w:val="single" w:sz="6" w:space="0" w:color="000000"/>
            </w:tcBorders>
          </w:tcPr>
          <w:p w14:paraId="1CD10884" w14:textId="77777777" w:rsidR="00423DE7" w:rsidRPr="00BC2943" w:rsidRDefault="00423DE7" w:rsidP="005C5505">
            <w:pPr>
              <w:pStyle w:val="Texto"/>
              <w:spacing w:after="0" w:line="276" w:lineRule="auto"/>
              <w:ind w:right="51" w:firstLine="0"/>
            </w:pPr>
            <w:r w:rsidRPr="00BC2943">
              <w:t>Razón social del solicitante o nombre de la persona física:</w:t>
            </w:r>
          </w:p>
        </w:tc>
        <w:tc>
          <w:tcPr>
            <w:tcW w:w="5478" w:type="dxa"/>
            <w:tcBorders>
              <w:top w:val="single" w:sz="6" w:space="0" w:color="000000"/>
              <w:left w:val="single" w:sz="6" w:space="0" w:color="000000"/>
              <w:bottom w:val="single" w:sz="6" w:space="0" w:color="000000"/>
              <w:right w:val="single" w:sz="6" w:space="0" w:color="000000"/>
            </w:tcBorders>
          </w:tcPr>
          <w:p w14:paraId="1A406B4D" w14:textId="77777777" w:rsidR="00423DE7" w:rsidRPr="00BC2943" w:rsidRDefault="00423DE7" w:rsidP="005C5505">
            <w:pPr>
              <w:pStyle w:val="Texto"/>
              <w:spacing w:after="0" w:line="276" w:lineRule="auto"/>
              <w:ind w:right="51" w:firstLine="0"/>
            </w:pPr>
          </w:p>
        </w:tc>
      </w:tr>
      <w:tr w:rsidR="00423DE7" w:rsidRPr="00BC2943" w14:paraId="239F1340" w14:textId="77777777" w:rsidTr="007E2DBF">
        <w:trPr>
          <w:trHeight w:val="20"/>
        </w:trPr>
        <w:tc>
          <w:tcPr>
            <w:tcW w:w="3301" w:type="dxa"/>
            <w:tcBorders>
              <w:top w:val="single" w:sz="6" w:space="0" w:color="000000"/>
              <w:left w:val="single" w:sz="6" w:space="0" w:color="000000"/>
              <w:bottom w:val="single" w:sz="6" w:space="0" w:color="000000"/>
              <w:right w:val="single" w:sz="6" w:space="0" w:color="000000"/>
            </w:tcBorders>
          </w:tcPr>
          <w:p w14:paraId="0BBE42C4" w14:textId="77777777" w:rsidR="00423DE7" w:rsidRPr="00BC2943" w:rsidRDefault="00423DE7" w:rsidP="005C5505">
            <w:pPr>
              <w:pStyle w:val="Texto"/>
              <w:spacing w:after="0" w:line="276" w:lineRule="auto"/>
              <w:ind w:right="51" w:firstLine="0"/>
            </w:pPr>
            <w:r w:rsidRPr="00BC2943">
              <w:t>Representante legal del solicitante:</w:t>
            </w:r>
          </w:p>
        </w:tc>
        <w:tc>
          <w:tcPr>
            <w:tcW w:w="5478" w:type="dxa"/>
            <w:tcBorders>
              <w:top w:val="single" w:sz="6" w:space="0" w:color="000000"/>
              <w:left w:val="single" w:sz="6" w:space="0" w:color="000000"/>
              <w:bottom w:val="single" w:sz="6" w:space="0" w:color="000000"/>
              <w:right w:val="single" w:sz="6" w:space="0" w:color="000000"/>
            </w:tcBorders>
          </w:tcPr>
          <w:p w14:paraId="1D14020B" w14:textId="77777777" w:rsidR="00423DE7" w:rsidRPr="00BC2943" w:rsidRDefault="00423DE7" w:rsidP="005C5505">
            <w:pPr>
              <w:pStyle w:val="Texto"/>
              <w:spacing w:after="0" w:line="276" w:lineRule="auto"/>
              <w:ind w:right="51" w:firstLine="0"/>
            </w:pPr>
          </w:p>
        </w:tc>
      </w:tr>
      <w:tr w:rsidR="00423DE7" w:rsidRPr="00BC2943" w14:paraId="7E55345A" w14:textId="77777777" w:rsidTr="007E2DBF">
        <w:trPr>
          <w:trHeight w:val="20"/>
        </w:trPr>
        <w:tc>
          <w:tcPr>
            <w:tcW w:w="3301" w:type="dxa"/>
            <w:tcBorders>
              <w:top w:val="single" w:sz="6" w:space="0" w:color="000000"/>
              <w:left w:val="single" w:sz="6" w:space="0" w:color="000000"/>
              <w:bottom w:val="single" w:sz="6" w:space="0" w:color="000000"/>
              <w:right w:val="single" w:sz="6" w:space="0" w:color="000000"/>
            </w:tcBorders>
          </w:tcPr>
          <w:p w14:paraId="28B23B05" w14:textId="77777777" w:rsidR="00423DE7" w:rsidRPr="00BC2943" w:rsidRDefault="00423DE7" w:rsidP="005C5505">
            <w:pPr>
              <w:pStyle w:val="Texto"/>
              <w:spacing w:after="0" w:line="276" w:lineRule="auto"/>
              <w:ind w:right="51" w:firstLine="0"/>
            </w:pPr>
            <w:r w:rsidRPr="00BC2943">
              <w:t>Domicilio, teléfono y correo electrónico del solicitante</w:t>
            </w:r>
          </w:p>
        </w:tc>
        <w:tc>
          <w:tcPr>
            <w:tcW w:w="5478" w:type="dxa"/>
            <w:tcBorders>
              <w:top w:val="single" w:sz="6" w:space="0" w:color="000000"/>
              <w:left w:val="single" w:sz="6" w:space="0" w:color="000000"/>
              <w:bottom w:val="single" w:sz="6" w:space="0" w:color="000000"/>
              <w:right w:val="single" w:sz="6" w:space="0" w:color="000000"/>
            </w:tcBorders>
          </w:tcPr>
          <w:p w14:paraId="588EEE34" w14:textId="77777777" w:rsidR="00423DE7" w:rsidRPr="00BC2943" w:rsidRDefault="00423DE7" w:rsidP="005C5505">
            <w:pPr>
              <w:pStyle w:val="Texto"/>
              <w:spacing w:after="0" w:line="276" w:lineRule="auto"/>
              <w:ind w:right="51" w:firstLine="0"/>
            </w:pPr>
          </w:p>
        </w:tc>
      </w:tr>
      <w:tr w:rsidR="00423DE7" w:rsidRPr="00BC2943" w14:paraId="7ECCFE98" w14:textId="77777777" w:rsidTr="007E2DBF">
        <w:trPr>
          <w:trHeight w:val="20"/>
        </w:trPr>
        <w:tc>
          <w:tcPr>
            <w:tcW w:w="3301" w:type="dxa"/>
            <w:tcBorders>
              <w:top w:val="single" w:sz="6" w:space="0" w:color="000000"/>
              <w:left w:val="single" w:sz="6" w:space="0" w:color="000000"/>
              <w:bottom w:val="single" w:sz="6" w:space="0" w:color="000000"/>
              <w:right w:val="single" w:sz="6" w:space="0" w:color="000000"/>
            </w:tcBorders>
          </w:tcPr>
          <w:p w14:paraId="25C65D61" w14:textId="77777777" w:rsidR="00423DE7" w:rsidRPr="00BC2943" w:rsidRDefault="00423DE7" w:rsidP="005C5505">
            <w:pPr>
              <w:pStyle w:val="Texto"/>
              <w:spacing w:after="0" w:line="276" w:lineRule="auto"/>
              <w:ind w:right="51" w:firstLine="0"/>
            </w:pPr>
            <w:r w:rsidRPr="00BC2943">
              <w:t>Domicilio, teléfono y correo electrónico del representante legal</w:t>
            </w:r>
          </w:p>
        </w:tc>
        <w:tc>
          <w:tcPr>
            <w:tcW w:w="5478" w:type="dxa"/>
            <w:tcBorders>
              <w:top w:val="single" w:sz="6" w:space="0" w:color="000000"/>
              <w:left w:val="single" w:sz="6" w:space="0" w:color="000000"/>
              <w:bottom w:val="single" w:sz="6" w:space="0" w:color="000000"/>
              <w:right w:val="single" w:sz="6" w:space="0" w:color="000000"/>
            </w:tcBorders>
          </w:tcPr>
          <w:p w14:paraId="45F90F4E" w14:textId="77777777" w:rsidR="00423DE7" w:rsidRPr="00BC2943" w:rsidRDefault="00423DE7" w:rsidP="005C5505">
            <w:pPr>
              <w:pStyle w:val="Texto"/>
              <w:spacing w:after="0" w:line="276" w:lineRule="auto"/>
              <w:ind w:right="51" w:firstLine="0"/>
            </w:pPr>
          </w:p>
        </w:tc>
      </w:tr>
    </w:tbl>
    <w:p w14:paraId="19501691" w14:textId="77777777" w:rsidR="00423DE7" w:rsidRPr="00BC2943" w:rsidRDefault="00423DE7" w:rsidP="005C5505">
      <w:pPr>
        <w:pStyle w:val="Texto"/>
        <w:spacing w:after="0" w:line="276" w:lineRule="auto"/>
        <w:ind w:right="51" w:firstLine="0"/>
      </w:pPr>
    </w:p>
    <w:p w14:paraId="307E6A34" w14:textId="77777777" w:rsidR="00423DE7" w:rsidRPr="00BC2943" w:rsidRDefault="00423DE7" w:rsidP="005C5505">
      <w:pPr>
        <w:pStyle w:val="Texto"/>
        <w:spacing w:after="0" w:line="276" w:lineRule="auto"/>
        <w:ind w:right="51" w:firstLine="0"/>
        <w:rPr>
          <w:b/>
          <w:szCs w:val="18"/>
        </w:rPr>
      </w:pPr>
      <w:r w:rsidRPr="00BC2943">
        <w:rPr>
          <w:b/>
          <w:szCs w:val="18"/>
        </w:rPr>
        <w:t xml:space="preserve">B. </w:t>
      </w:r>
      <w:r w:rsidRPr="00BC2943">
        <w:rPr>
          <w:b/>
          <w:szCs w:val="18"/>
        </w:rPr>
        <w:tab/>
        <w:t xml:space="preserve">DATOS GENERALES DEL O DE LOS EQUIPOS BAJO PRUEBA (EBP O </w:t>
      </w:r>
      <w:proofErr w:type="spellStart"/>
      <w:r w:rsidRPr="00BC2943">
        <w:rPr>
          <w:b/>
          <w:szCs w:val="18"/>
        </w:rPr>
        <w:t>EBPs</w:t>
      </w:r>
      <w:proofErr w:type="spellEnd"/>
      <w:r w:rsidRPr="00BC2943">
        <w:rPr>
          <w:b/>
          <w:szCs w:val="18"/>
        </w:rPr>
        <w:t>)</w:t>
      </w:r>
    </w:p>
    <w:p w14:paraId="7CBD2933" w14:textId="77777777" w:rsidR="00423DE7" w:rsidRPr="00BC2943" w:rsidRDefault="00423DE7" w:rsidP="005C5505">
      <w:pPr>
        <w:pStyle w:val="Texto"/>
        <w:spacing w:after="0" w:line="276" w:lineRule="auto"/>
        <w:ind w:right="51" w:firstLine="0"/>
        <w:rPr>
          <w:b/>
          <w:szCs w:val="16"/>
        </w:rPr>
      </w:pPr>
      <w:r w:rsidRPr="00BC2943">
        <w:rPr>
          <w:b/>
          <w:szCs w:val="16"/>
        </w:rPr>
        <w:t>B.1</w:t>
      </w:r>
      <w:r w:rsidRPr="00BC2943">
        <w:rPr>
          <w:b/>
          <w:szCs w:val="16"/>
        </w:rPr>
        <w:tab/>
        <w:t xml:space="preserve">DATOS GENERALES </w:t>
      </w:r>
    </w:p>
    <w:tbl>
      <w:tblPr>
        <w:tblW w:w="8712" w:type="dxa"/>
        <w:tblInd w:w="144" w:type="dxa"/>
        <w:tblLayout w:type="fixed"/>
        <w:tblCellMar>
          <w:left w:w="72" w:type="dxa"/>
          <w:right w:w="72" w:type="dxa"/>
        </w:tblCellMar>
        <w:tblLook w:val="0000" w:firstRow="0" w:lastRow="0" w:firstColumn="0" w:lastColumn="0" w:noHBand="0" w:noVBand="0"/>
      </w:tblPr>
      <w:tblGrid>
        <w:gridCol w:w="1563"/>
        <w:gridCol w:w="7149"/>
      </w:tblGrid>
      <w:tr w:rsidR="00423DE7" w:rsidRPr="00BC2943" w14:paraId="291B4BE4" w14:textId="77777777" w:rsidTr="007E2DBF">
        <w:trPr>
          <w:trHeight w:val="20"/>
        </w:trPr>
        <w:tc>
          <w:tcPr>
            <w:tcW w:w="1563" w:type="dxa"/>
            <w:tcBorders>
              <w:top w:val="single" w:sz="6" w:space="0" w:color="000000"/>
              <w:left w:val="single" w:sz="6" w:space="0" w:color="000000"/>
              <w:bottom w:val="single" w:sz="6" w:space="0" w:color="000000"/>
              <w:right w:val="single" w:sz="6" w:space="0" w:color="000000"/>
            </w:tcBorders>
          </w:tcPr>
          <w:p w14:paraId="7FE28156" w14:textId="77777777" w:rsidR="00423DE7" w:rsidRPr="00BC2943" w:rsidRDefault="00423DE7" w:rsidP="005C5505">
            <w:pPr>
              <w:pStyle w:val="Texto"/>
              <w:spacing w:after="0" w:line="276" w:lineRule="auto"/>
              <w:ind w:right="51" w:firstLine="0"/>
            </w:pPr>
            <w:r w:rsidRPr="00BC2943">
              <w:rPr>
                <w:szCs w:val="18"/>
              </w:rPr>
              <w:t>Nombre y descripción del EBP:</w:t>
            </w:r>
          </w:p>
        </w:tc>
        <w:tc>
          <w:tcPr>
            <w:tcW w:w="7149" w:type="dxa"/>
            <w:tcBorders>
              <w:top w:val="single" w:sz="6" w:space="0" w:color="000000"/>
              <w:left w:val="single" w:sz="6" w:space="0" w:color="000000"/>
              <w:bottom w:val="single" w:sz="6" w:space="0" w:color="000000"/>
              <w:right w:val="single" w:sz="6" w:space="0" w:color="000000"/>
            </w:tcBorders>
          </w:tcPr>
          <w:p w14:paraId="2F88AB2B" w14:textId="77777777" w:rsidR="00423DE7" w:rsidRPr="00BC2943" w:rsidRDefault="00423DE7" w:rsidP="005C5505">
            <w:pPr>
              <w:pStyle w:val="Texto"/>
              <w:spacing w:after="0" w:line="276" w:lineRule="auto"/>
              <w:ind w:right="51" w:firstLine="0"/>
            </w:pPr>
          </w:p>
        </w:tc>
      </w:tr>
      <w:tr w:rsidR="00423DE7" w:rsidRPr="00BC2943" w14:paraId="1484AD2E" w14:textId="77777777" w:rsidTr="007E2DBF">
        <w:trPr>
          <w:trHeight w:val="20"/>
        </w:trPr>
        <w:tc>
          <w:tcPr>
            <w:tcW w:w="1563" w:type="dxa"/>
            <w:tcBorders>
              <w:top w:val="single" w:sz="6" w:space="0" w:color="000000"/>
              <w:left w:val="single" w:sz="6" w:space="0" w:color="000000"/>
              <w:bottom w:val="single" w:sz="6" w:space="0" w:color="000000"/>
              <w:right w:val="single" w:sz="6" w:space="0" w:color="000000"/>
            </w:tcBorders>
          </w:tcPr>
          <w:p w14:paraId="173B374F" w14:textId="77777777" w:rsidR="00423DE7" w:rsidRPr="00BC2943" w:rsidRDefault="00423DE7" w:rsidP="005C5505">
            <w:pPr>
              <w:pStyle w:val="Texto"/>
              <w:spacing w:after="0" w:line="276" w:lineRule="auto"/>
              <w:ind w:right="51" w:firstLine="0"/>
            </w:pPr>
            <w:r w:rsidRPr="00BC2943">
              <w:t>Marca del o de los EBP:</w:t>
            </w:r>
          </w:p>
        </w:tc>
        <w:tc>
          <w:tcPr>
            <w:tcW w:w="7149" w:type="dxa"/>
            <w:tcBorders>
              <w:top w:val="single" w:sz="6" w:space="0" w:color="000000"/>
              <w:left w:val="single" w:sz="6" w:space="0" w:color="000000"/>
              <w:bottom w:val="single" w:sz="6" w:space="0" w:color="000000"/>
              <w:right w:val="single" w:sz="6" w:space="0" w:color="000000"/>
            </w:tcBorders>
          </w:tcPr>
          <w:p w14:paraId="55C57E21" w14:textId="77777777" w:rsidR="00423DE7" w:rsidRPr="00BC2943" w:rsidRDefault="00423DE7" w:rsidP="005C5505">
            <w:pPr>
              <w:pStyle w:val="Texto"/>
              <w:spacing w:after="0" w:line="276" w:lineRule="auto"/>
              <w:ind w:right="51" w:firstLine="0"/>
            </w:pPr>
          </w:p>
        </w:tc>
      </w:tr>
      <w:tr w:rsidR="00423DE7" w:rsidRPr="00BC2943" w14:paraId="243C0EC1" w14:textId="77777777" w:rsidTr="007E2DBF">
        <w:trPr>
          <w:trHeight w:val="20"/>
        </w:trPr>
        <w:tc>
          <w:tcPr>
            <w:tcW w:w="1563" w:type="dxa"/>
            <w:tcBorders>
              <w:top w:val="single" w:sz="6" w:space="0" w:color="000000"/>
              <w:left w:val="single" w:sz="6" w:space="0" w:color="000000"/>
              <w:bottom w:val="single" w:sz="6" w:space="0" w:color="000000"/>
              <w:right w:val="single" w:sz="6" w:space="0" w:color="000000"/>
            </w:tcBorders>
          </w:tcPr>
          <w:p w14:paraId="40F4747C" w14:textId="77777777" w:rsidR="00423DE7" w:rsidRPr="00BC2943" w:rsidRDefault="00423DE7" w:rsidP="005C5505">
            <w:pPr>
              <w:pStyle w:val="Texto"/>
              <w:spacing w:after="0" w:line="276" w:lineRule="auto"/>
              <w:ind w:right="51" w:firstLine="0"/>
            </w:pPr>
            <w:r w:rsidRPr="00BC2943">
              <w:t>Modelo(s) del EBP:</w:t>
            </w:r>
          </w:p>
        </w:tc>
        <w:tc>
          <w:tcPr>
            <w:tcW w:w="7149" w:type="dxa"/>
            <w:tcBorders>
              <w:top w:val="single" w:sz="6" w:space="0" w:color="000000"/>
              <w:left w:val="single" w:sz="6" w:space="0" w:color="000000"/>
              <w:bottom w:val="single" w:sz="6" w:space="0" w:color="000000"/>
              <w:right w:val="single" w:sz="6" w:space="0" w:color="000000"/>
            </w:tcBorders>
          </w:tcPr>
          <w:p w14:paraId="7D258A6A" w14:textId="77777777" w:rsidR="00423DE7" w:rsidRPr="00BC2943" w:rsidRDefault="00423DE7" w:rsidP="005C5505">
            <w:pPr>
              <w:pStyle w:val="Texto"/>
              <w:spacing w:after="0" w:line="276" w:lineRule="auto"/>
              <w:ind w:right="51" w:firstLine="0"/>
            </w:pPr>
          </w:p>
        </w:tc>
      </w:tr>
      <w:tr w:rsidR="00423DE7" w:rsidRPr="00BC2943" w14:paraId="0141E838" w14:textId="77777777" w:rsidTr="007E2DBF">
        <w:trPr>
          <w:trHeight w:val="20"/>
        </w:trPr>
        <w:tc>
          <w:tcPr>
            <w:tcW w:w="1563" w:type="dxa"/>
            <w:tcBorders>
              <w:top w:val="single" w:sz="6" w:space="0" w:color="000000"/>
              <w:left w:val="single" w:sz="6" w:space="0" w:color="000000"/>
              <w:bottom w:val="single" w:sz="6" w:space="0" w:color="000000"/>
              <w:right w:val="single" w:sz="6" w:space="0" w:color="000000"/>
            </w:tcBorders>
          </w:tcPr>
          <w:p w14:paraId="2F0EBA89" w14:textId="77777777" w:rsidR="00423DE7" w:rsidRPr="00BC2943" w:rsidRDefault="00423DE7" w:rsidP="005C5505">
            <w:pPr>
              <w:pStyle w:val="Texto"/>
              <w:spacing w:after="0" w:line="276" w:lineRule="auto"/>
              <w:ind w:right="51" w:firstLine="0"/>
            </w:pPr>
            <w:r w:rsidRPr="00BC2943">
              <w:t>No. de serie del o de los EBP:</w:t>
            </w:r>
          </w:p>
        </w:tc>
        <w:tc>
          <w:tcPr>
            <w:tcW w:w="7149" w:type="dxa"/>
            <w:tcBorders>
              <w:top w:val="single" w:sz="6" w:space="0" w:color="000000"/>
              <w:left w:val="single" w:sz="6" w:space="0" w:color="000000"/>
              <w:bottom w:val="single" w:sz="6" w:space="0" w:color="000000"/>
              <w:right w:val="single" w:sz="6" w:space="0" w:color="000000"/>
            </w:tcBorders>
          </w:tcPr>
          <w:p w14:paraId="6316EAFD" w14:textId="77777777" w:rsidR="00423DE7" w:rsidRPr="00BC2943" w:rsidRDefault="00423DE7" w:rsidP="005C5505">
            <w:pPr>
              <w:pStyle w:val="Texto"/>
              <w:spacing w:after="0" w:line="276" w:lineRule="auto"/>
              <w:ind w:right="51" w:firstLine="0"/>
            </w:pPr>
          </w:p>
        </w:tc>
      </w:tr>
      <w:tr w:rsidR="00423DE7" w:rsidRPr="00BC2943" w14:paraId="2051CA67" w14:textId="77777777" w:rsidTr="007E2DBF">
        <w:trPr>
          <w:trHeight w:val="20"/>
        </w:trPr>
        <w:tc>
          <w:tcPr>
            <w:tcW w:w="1563" w:type="dxa"/>
            <w:tcBorders>
              <w:top w:val="single" w:sz="6" w:space="0" w:color="000000"/>
              <w:left w:val="single" w:sz="6" w:space="0" w:color="000000"/>
              <w:bottom w:val="single" w:sz="6" w:space="0" w:color="000000"/>
              <w:right w:val="single" w:sz="6" w:space="0" w:color="000000"/>
            </w:tcBorders>
          </w:tcPr>
          <w:p w14:paraId="58766CEE" w14:textId="77777777" w:rsidR="00423DE7" w:rsidRPr="00BC2943" w:rsidRDefault="00423DE7" w:rsidP="005C5505">
            <w:pPr>
              <w:pStyle w:val="Texto"/>
              <w:spacing w:after="0" w:line="276" w:lineRule="auto"/>
              <w:ind w:right="51" w:firstLine="0"/>
            </w:pPr>
            <w:r w:rsidRPr="00BC2943">
              <w:t>El (los) EBP es (son) del tipo:</w:t>
            </w:r>
          </w:p>
        </w:tc>
        <w:tc>
          <w:tcPr>
            <w:tcW w:w="7149" w:type="dxa"/>
            <w:tcBorders>
              <w:top w:val="single" w:sz="6" w:space="0" w:color="000000"/>
              <w:left w:val="single" w:sz="6" w:space="0" w:color="000000"/>
              <w:bottom w:val="single" w:sz="6" w:space="0" w:color="000000"/>
              <w:right w:val="single" w:sz="6" w:space="0" w:color="000000"/>
            </w:tcBorders>
          </w:tcPr>
          <w:p w14:paraId="523DD654" w14:textId="77777777" w:rsidR="00423DE7" w:rsidRPr="00BC2943" w:rsidRDefault="00423DE7" w:rsidP="005C5505">
            <w:pPr>
              <w:pStyle w:val="Texto"/>
              <w:spacing w:after="0" w:line="276" w:lineRule="auto"/>
              <w:ind w:right="51" w:firstLine="0"/>
            </w:pPr>
            <w:proofErr w:type="gramStart"/>
            <w:r w:rsidRPr="00BC2943">
              <w:t xml:space="preserve">(  </w:t>
            </w:r>
            <w:proofErr w:type="gramEnd"/>
            <w:r w:rsidRPr="00BC2943">
              <w:t xml:space="preserve"> ) Maestro              (   ) Subordinado                (   ) Cliente</w:t>
            </w:r>
          </w:p>
          <w:p w14:paraId="29544117" w14:textId="77777777" w:rsidR="00423DE7" w:rsidRPr="00BC2943" w:rsidRDefault="00423DE7" w:rsidP="005C5505">
            <w:pPr>
              <w:pStyle w:val="Texto"/>
              <w:spacing w:after="0" w:line="276" w:lineRule="auto"/>
              <w:ind w:right="51" w:firstLine="0"/>
            </w:pPr>
            <w:proofErr w:type="gramStart"/>
            <w:r w:rsidRPr="00BC2943">
              <w:t xml:space="preserve">(  </w:t>
            </w:r>
            <w:proofErr w:type="gramEnd"/>
            <w:r w:rsidRPr="00BC2943">
              <w:t xml:space="preserve"> ) De interior              (   ) De exterior</w:t>
            </w:r>
          </w:p>
        </w:tc>
      </w:tr>
      <w:tr w:rsidR="00423DE7" w:rsidRPr="00BC2943" w14:paraId="36A71664" w14:textId="77777777" w:rsidTr="007E2DBF">
        <w:trPr>
          <w:trHeight w:val="20"/>
        </w:trPr>
        <w:tc>
          <w:tcPr>
            <w:tcW w:w="1563" w:type="dxa"/>
            <w:tcBorders>
              <w:top w:val="single" w:sz="6" w:space="0" w:color="000000"/>
              <w:left w:val="single" w:sz="6" w:space="0" w:color="000000"/>
              <w:bottom w:val="single" w:sz="6" w:space="0" w:color="000000"/>
              <w:right w:val="single" w:sz="6" w:space="0" w:color="000000"/>
            </w:tcBorders>
          </w:tcPr>
          <w:p w14:paraId="7CCE89FC" w14:textId="7120133E" w:rsidR="00423DE7" w:rsidRPr="00BC2943" w:rsidRDefault="00423DE7" w:rsidP="005C5505">
            <w:pPr>
              <w:pStyle w:val="Texto"/>
              <w:spacing w:after="0" w:line="276" w:lineRule="auto"/>
              <w:ind w:right="51" w:firstLine="0"/>
            </w:pPr>
          </w:p>
        </w:tc>
        <w:tc>
          <w:tcPr>
            <w:tcW w:w="7149" w:type="dxa"/>
            <w:tcBorders>
              <w:top w:val="single" w:sz="6" w:space="0" w:color="000000"/>
              <w:left w:val="single" w:sz="6" w:space="0" w:color="000000"/>
              <w:bottom w:val="single" w:sz="6" w:space="0" w:color="000000"/>
              <w:right w:val="single" w:sz="6" w:space="0" w:color="000000"/>
            </w:tcBorders>
          </w:tcPr>
          <w:p w14:paraId="1A908E12" w14:textId="77777777" w:rsidR="00423DE7" w:rsidRPr="00BC2943" w:rsidRDefault="00423DE7" w:rsidP="005C5505">
            <w:pPr>
              <w:pStyle w:val="Texto"/>
              <w:spacing w:after="0" w:line="276" w:lineRule="auto"/>
              <w:ind w:right="51" w:firstLine="0"/>
            </w:pPr>
          </w:p>
        </w:tc>
      </w:tr>
      <w:tr w:rsidR="00423DE7" w:rsidRPr="00BC2943" w14:paraId="42CCF987" w14:textId="77777777" w:rsidTr="007E2DBF">
        <w:trPr>
          <w:trHeight w:val="20"/>
        </w:trPr>
        <w:tc>
          <w:tcPr>
            <w:tcW w:w="8712" w:type="dxa"/>
            <w:gridSpan w:val="2"/>
            <w:tcBorders>
              <w:top w:val="single" w:sz="6" w:space="0" w:color="000000"/>
              <w:left w:val="single" w:sz="6" w:space="0" w:color="000000"/>
              <w:bottom w:val="single" w:sz="6" w:space="0" w:color="000000"/>
              <w:right w:val="single" w:sz="6" w:space="0" w:color="000000"/>
            </w:tcBorders>
          </w:tcPr>
          <w:p w14:paraId="4312C99A" w14:textId="77777777" w:rsidR="00423DE7" w:rsidRPr="00BC2943" w:rsidRDefault="00423DE7" w:rsidP="005C5505">
            <w:pPr>
              <w:pStyle w:val="Texto"/>
              <w:spacing w:after="0" w:line="276" w:lineRule="auto"/>
              <w:ind w:right="51" w:firstLine="0"/>
            </w:pPr>
            <w:r w:rsidRPr="00BC2943">
              <w:rPr>
                <w:szCs w:val="18"/>
              </w:rPr>
              <w:t>Véase el numeral 5.11.2.2 para más información de los datos que deben registrarse en el reporte.</w:t>
            </w:r>
          </w:p>
        </w:tc>
      </w:tr>
    </w:tbl>
    <w:p w14:paraId="4C8D8F0D" w14:textId="77777777" w:rsidR="00423DE7" w:rsidRPr="00BC2943" w:rsidRDefault="00423DE7" w:rsidP="005C5505">
      <w:pPr>
        <w:pStyle w:val="Texto"/>
        <w:spacing w:after="0" w:line="276" w:lineRule="auto"/>
        <w:ind w:right="51" w:firstLine="0"/>
        <w:rPr>
          <w:b/>
          <w:szCs w:val="18"/>
        </w:rPr>
      </w:pPr>
    </w:p>
    <w:p w14:paraId="6DB5CBD9" w14:textId="77777777" w:rsidR="00423DE7" w:rsidRPr="00BC2943" w:rsidRDefault="00423DE7" w:rsidP="005C5505">
      <w:pPr>
        <w:pStyle w:val="Texto"/>
        <w:spacing w:after="0" w:line="276" w:lineRule="auto"/>
        <w:ind w:right="51" w:firstLine="0"/>
        <w:rPr>
          <w:b/>
          <w:szCs w:val="18"/>
        </w:rPr>
      </w:pPr>
      <w:r w:rsidRPr="00BC2943">
        <w:rPr>
          <w:b/>
          <w:szCs w:val="18"/>
        </w:rPr>
        <w:t>B.2 DATOS DEL SITIO DE PRUEBAS</w:t>
      </w:r>
    </w:p>
    <w:tbl>
      <w:tblPr>
        <w:tblW w:w="8712" w:type="dxa"/>
        <w:tblInd w:w="144" w:type="dxa"/>
        <w:tblLayout w:type="fixed"/>
        <w:tblCellMar>
          <w:left w:w="72" w:type="dxa"/>
          <w:right w:w="72" w:type="dxa"/>
        </w:tblCellMar>
        <w:tblLook w:val="0000" w:firstRow="0" w:lastRow="0" w:firstColumn="0" w:lastColumn="0" w:noHBand="0" w:noVBand="0"/>
      </w:tblPr>
      <w:tblGrid>
        <w:gridCol w:w="2574"/>
        <w:gridCol w:w="3149"/>
        <w:gridCol w:w="2989"/>
      </w:tblGrid>
      <w:tr w:rsidR="00423DE7" w:rsidRPr="00BC2943" w14:paraId="38FB9A7C" w14:textId="77777777" w:rsidTr="007E2DBF">
        <w:trPr>
          <w:trHeight w:val="20"/>
        </w:trPr>
        <w:tc>
          <w:tcPr>
            <w:tcW w:w="2563" w:type="dxa"/>
            <w:tcBorders>
              <w:top w:val="single" w:sz="6" w:space="0" w:color="auto"/>
              <w:left w:val="single" w:sz="6" w:space="0" w:color="auto"/>
              <w:bottom w:val="single" w:sz="6" w:space="0" w:color="auto"/>
              <w:right w:val="single" w:sz="6" w:space="0" w:color="auto"/>
            </w:tcBorders>
          </w:tcPr>
          <w:p w14:paraId="725A33C6" w14:textId="77777777" w:rsidR="00423DE7" w:rsidRPr="00BC2943" w:rsidRDefault="00423DE7" w:rsidP="005C5505">
            <w:pPr>
              <w:pStyle w:val="Texto"/>
              <w:spacing w:after="0" w:line="276" w:lineRule="auto"/>
              <w:ind w:right="51" w:firstLine="0"/>
              <w:rPr>
                <w:szCs w:val="18"/>
              </w:rPr>
            </w:pPr>
            <w:r w:rsidRPr="00BC2943">
              <w:rPr>
                <w:szCs w:val="18"/>
              </w:rPr>
              <w:t>Para medición de emisiones conducidas:</w:t>
            </w:r>
          </w:p>
        </w:tc>
        <w:tc>
          <w:tcPr>
            <w:tcW w:w="6113" w:type="dxa"/>
            <w:gridSpan w:val="2"/>
            <w:tcBorders>
              <w:top w:val="single" w:sz="6" w:space="0" w:color="auto"/>
              <w:left w:val="single" w:sz="6" w:space="0" w:color="auto"/>
              <w:bottom w:val="single" w:sz="6" w:space="0" w:color="auto"/>
              <w:right w:val="single" w:sz="6" w:space="0" w:color="auto"/>
            </w:tcBorders>
          </w:tcPr>
          <w:p w14:paraId="09811B29" w14:textId="77777777" w:rsidR="00423DE7" w:rsidRPr="00BC2943" w:rsidRDefault="00423DE7" w:rsidP="005C5505">
            <w:pPr>
              <w:pStyle w:val="Texto"/>
              <w:spacing w:after="0" w:line="276" w:lineRule="auto"/>
              <w:ind w:right="51" w:firstLine="0"/>
              <w:rPr>
                <w:szCs w:val="18"/>
              </w:rPr>
            </w:pPr>
            <w:r w:rsidRPr="00BC2943">
              <w:rPr>
                <w:szCs w:val="18"/>
              </w:rPr>
              <w:t>Describir:</w:t>
            </w:r>
          </w:p>
        </w:tc>
      </w:tr>
      <w:tr w:rsidR="00423DE7" w:rsidRPr="00BC2943" w14:paraId="756E78CA" w14:textId="77777777" w:rsidTr="007E2DBF">
        <w:trPr>
          <w:trHeight w:val="20"/>
        </w:trPr>
        <w:tc>
          <w:tcPr>
            <w:tcW w:w="2563" w:type="dxa"/>
            <w:tcBorders>
              <w:top w:val="single" w:sz="6" w:space="0" w:color="auto"/>
              <w:left w:val="single" w:sz="6" w:space="0" w:color="auto"/>
              <w:bottom w:val="single" w:sz="6" w:space="0" w:color="auto"/>
              <w:right w:val="single" w:sz="6" w:space="0" w:color="auto"/>
            </w:tcBorders>
          </w:tcPr>
          <w:p w14:paraId="27624F6E" w14:textId="77777777" w:rsidR="00423DE7" w:rsidRPr="00BC2943" w:rsidRDefault="00423DE7" w:rsidP="005C5505">
            <w:pPr>
              <w:pStyle w:val="Texto"/>
              <w:spacing w:after="0" w:line="276" w:lineRule="auto"/>
              <w:ind w:right="51" w:firstLine="0"/>
              <w:rPr>
                <w:b/>
                <w:szCs w:val="18"/>
              </w:rPr>
            </w:pPr>
            <w:r w:rsidRPr="00BC2943">
              <w:rPr>
                <w:szCs w:val="18"/>
              </w:rPr>
              <w:t>Para medición de emisiones radiadas:</w:t>
            </w:r>
          </w:p>
        </w:tc>
        <w:tc>
          <w:tcPr>
            <w:tcW w:w="3136" w:type="dxa"/>
            <w:tcBorders>
              <w:top w:val="single" w:sz="6" w:space="0" w:color="auto"/>
              <w:left w:val="single" w:sz="6" w:space="0" w:color="auto"/>
              <w:bottom w:val="single" w:sz="6" w:space="0" w:color="auto"/>
              <w:right w:val="single" w:sz="6" w:space="0" w:color="auto"/>
            </w:tcBorders>
          </w:tcPr>
          <w:p w14:paraId="018DF446"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Sitio de pruebas de área abierta</w:t>
            </w:r>
          </w:p>
        </w:tc>
        <w:tc>
          <w:tcPr>
            <w:tcW w:w="2977" w:type="dxa"/>
            <w:tcBorders>
              <w:top w:val="single" w:sz="6" w:space="0" w:color="auto"/>
              <w:left w:val="single" w:sz="6" w:space="0" w:color="auto"/>
              <w:bottom w:val="single" w:sz="6" w:space="0" w:color="auto"/>
              <w:right w:val="single" w:sz="6" w:space="0" w:color="auto"/>
            </w:tcBorders>
          </w:tcPr>
          <w:p w14:paraId="3DE0D595"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Cámara anecoica</w:t>
            </w:r>
          </w:p>
        </w:tc>
      </w:tr>
      <w:tr w:rsidR="00423DE7" w:rsidRPr="00BC2943" w14:paraId="0F4B3392" w14:textId="77777777" w:rsidTr="007E2DBF">
        <w:trPr>
          <w:trHeight w:val="20"/>
        </w:trPr>
        <w:tc>
          <w:tcPr>
            <w:tcW w:w="2563" w:type="dxa"/>
            <w:tcBorders>
              <w:top w:val="single" w:sz="6" w:space="0" w:color="auto"/>
              <w:left w:val="single" w:sz="6" w:space="0" w:color="auto"/>
              <w:bottom w:val="single" w:sz="6" w:space="0" w:color="auto"/>
              <w:right w:val="single" w:sz="6" w:space="0" w:color="auto"/>
            </w:tcBorders>
          </w:tcPr>
          <w:p w14:paraId="2A1CC383" w14:textId="77777777" w:rsidR="00423DE7" w:rsidRPr="00BC2943" w:rsidRDefault="00423DE7" w:rsidP="005C5505">
            <w:pPr>
              <w:pStyle w:val="Texto"/>
              <w:spacing w:after="0" w:line="276" w:lineRule="auto"/>
              <w:ind w:right="51" w:firstLine="0"/>
              <w:rPr>
                <w:b/>
                <w:szCs w:val="18"/>
              </w:rPr>
            </w:pPr>
            <w:r w:rsidRPr="00BC2943">
              <w:rPr>
                <w:szCs w:val="18"/>
              </w:rPr>
              <w:t>Dirección del sitio de pruebas:</w:t>
            </w:r>
          </w:p>
        </w:tc>
        <w:tc>
          <w:tcPr>
            <w:tcW w:w="6113" w:type="dxa"/>
            <w:gridSpan w:val="2"/>
            <w:tcBorders>
              <w:top w:val="single" w:sz="6" w:space="0" w:color="auto"/>
              <w:left w:val="single" w:sz="6" w:space="0" w:color="auto"/>
              <w:bottom w:val="single" w:sz="6" w:space="0" w:color="auto"/>
              <w:right w:val="single" w:sz="6" w:space="0" w:color="auto"/>
            </w:tcBorders>
          </w:tcPr>
          <w:p w14:paraId="2C85423F" w14:textId="77777777" w:rsidR="00423DE7" w:rsidRPr="00BC2943" w:rsidRDefault="00423DE7" w:rsidP="005C5505">
            <w:pPr>
              <w:pStyle w:val="Texto"/>
              <w:spacing w:after="0" w:line="276" w:lineRule="auto"/>
              <w:ind w:right="51" w:firstLine="0"/>
              <w:rPr>
                <w:szCs w:val="18"/>
              </w:rPr>
            </w:pPr>
          </w:p>
        </w:tc>
      </w:tr>
    </w:tbl>
    <w:p w14:paraId="530622DB" w14:textId="77777777" w:rsidR="00423DE7" w:rsidRPr="00BC2943" w:rsidRDefault="00423DE7" w:rsidP="005C5505">
      <w:pPr>
        <w:pStyle w:val="Texto"/>
        <w:spacing w:after="0" w:line="276" w:lineRule="auto"/>
        <w:ind w:right="51" w:firstLine="0"/>
        <w:rPr>
          <w:b/>
          <w:szCs w:val="18"/>
        </w:rPr>
      </w:pPr>
    </w:p>
    <w:p w14:paraId="2D741BF4" w14:textId="77777777" w:rsidR="00423DE7" w:rsidRPr="00BC2943" w:rsidRDefault="00423DE7" w:rsidP="005C5505">
      <w:pPr>
        <w:pStyle w:val="Texto"/>
        <w:spacing w:after="0" w:line="276" w:lineRule="auto"/>
        <w:ind w:right="51" w:firstLine="0"/>
        <w:rPr>
          <w:b/>
          <w:szCs w:val="18"/>
        </w:rPr>
      </w:pPr>
      <w:r w:rsidRPr="00BC2943">
        <w:rPr>
          <w:b/>
          <w:szCs w:val="18"/>
        </w:rPr>
        <w:t>B.3 CONDICIONES AMBIENTALES (5.1.1).</w:t>
      </w:r>
    </w:p>
    <w:tbl>
      <w:tblPr>
        <w:tblW w:w="8712" w:type="dxa"/>
        <w:tblInd w:w="144" w:type="dxa"/>
        <w:tblLayout w:type="fixed"/>
        <w:tblCellMar>
          <w:left w:w="72" w:type="dxa"/>
          <w:right w:w="72" w:type="dxa"/>
        </w:tblCellMar>
        <w:tblLook w:val="0000" w:firstRow="0" w:lastRow="0" w:firstColumn="0" w:lastColumn="0" w:noHBand="0" w:noVBand="0"/>
      </w:tblPr>
      <w:tblGrid>
        <w:gridCol w:w="4422"/>
        <w:gridCol w:w="4290"/>
      </w:tblGrid>
      <w:tr w:rsidR="00423DE7" w:rsidRPr="00BC2943" w14:paraId="7975539F" w14:textId="77777777" w:rsidTr="007E2DBF">
        <w:tc>
          <w:tcPr>
            <w:tcW w:w="4531" w:type="dxa"/>
            <w:tcBorders>
              <w:top w:val="single" w:sz="6" w:space="0" w:color="auto"/>
              <w:left w:val="single" w:sz="6" w:space="0" w:color="auto"/>
              <w:bottom w:val="single" w:sz="6" w:space="0" w:color="auto"/>
              <w:right w:val="single" w:sz="6" w:space="0" w:color="auto"/>
            </w:tcBorders>
          </w:tcPr>
          <w:p w14:paraId="5A6124CC" w14:textId="77777777" w:rsidR="00423DE7" w:rsidRPr="00BC2943" w:rsidRDefault="00423DE7" w:rsidP="005C5505">
            <w:pPr>
              <w:pStyle w:val="Texto"/>
              <w:spacing w:after="0" w:line="276" w:lineRule="auto"/>
              <w:ind w:right="51" w:firstLine="0"/>
              <w:rPr>
                <w:szCs w:val="18"/>
              </w:rPr>
            </w:pPr>
            <w:r w:rsidRPr="00BC2943">
              <w:rPr>
                <w:szCs w:val="18"/>
              </w:rPr>
              <w:t xml:space="preserve">Temperatura: </w:t>
            </w:r>
            <w:r w:rsidRPr="00BC2943">
              <w:rPr>
                <w:szCs w:val="18"/>
              </w:rPr>
              <w:tab/>
            </w:r>
            <w:proofErr w:type="spellStart"/>
            <w:r w:rsidRPr="00BC2943">
              <w:rPr>
                <w:szCs w:val="18"/>
              </w:rPr>
              <w:t>ºC</w:t>
            </w:r>
            <w:proofErr w:type="spellEnd"/>
          </w:p>
        </w:tc>
        <w:tc>
          <w:tcPr>
            <w:tcW w:w="4395" w:type="dxa"/>
            <w:tcBorders>
              <w:top w:val="single" w:sz="6" w:space="0" w:color="auto"/>
              <w:left w:val="single" w:sz="6" w:space="0" w:color="auto"/>
              <w:bottom w:val="single" w:sz="6" w:space="0" w:color="auto"/>
              <w:right w:val="single" w:sz="6" w:space="0" w:color="auto"/>
            </w:tcBorders>
          </w:tcPr>
          <w:p w14:paraId="5BCD990C" w14:textId="77777777" w:rsidR="00423DE7" w:rsidRPr="00BC2943" w:rsidRDefault="00423DE7" w:rsidP="005C5505">
            <w:pPr>
              <w:pStyle w:val="Texto"/>
              <w:spacing w:after="0" w:line="276" w:lineRule="auto"/>
              <w:ind w:right="51" w:firstLine="0"/>
              <w:rPr>
                <w:szCs w:val="18"/>
              </w:rPr>
            </w:pPr>
            <w:r w:rsidRPr="00BC2943">
              <w:rPr>
                <w:szCs w:val="18"/>
              </w:rPr>
              <w:t xml:space="preserve">Humedad relativa: </w:t>
            </w:r>
            <w:r w:rsidRPr="00BC2943">
              <w:rPr>
                <w:szCs w:val="18"/>
              </w:rPr>
              <w:tab/>
              <w:t>%</w:t>
            </w:r>
          </w:p>
        </w:tc>
      </w:tr>
    </w:tbl>
    <w:p w14:paraId="2515FB0A" w14:textId="77777777" w:rsidR="00423DE7" w:rsidRPr="00BC2943" w:rsidRDefault="00423DE7" w:rsidP="005C5505">
      <w:pPr>
        <w:pStyle w:val="Texto"/>
        <w:spacing w:after="0" w:line="276" w:lineRule="auto"/>
        <w:ind w:right="51" w:firstLine="0"/>
        <w:rPr>
          <w:b/>
          <w:szCs w:val="18"/>
        </w:rPr>
      </w:pPr>
    </w:p>
    <w:p w14:paraId="574C8746" w14:textId="77777777" w:rsidR="00423DE7" w:rsidRPr="00BC2943" w:rsidRDefault="00423DE7" w:rsidP="005C5505">
      <w:pPr>
        <w:pStyle w:val="Texto"/>
        <w:spacing w:after="0" w:line="276" w:lineRule="auto"/>
        <w:ind w:right="51" w:firstLine="0"/>
        <w:rPr>
          <w:b/>
          <w:szCs w:val="18"/>
        </w:rPr>
      </w:pPr>
      <w:r w:rsidRPr="00BC2943">
        <w:rPr>
          <w:b/>
          <w:szCs w:val="18"/>
        </w:rPr>
        <w:t>B.4 CONDICIONES DE REALIZACIÓN DE LAS PRUEBAS.</w:t>
      </w:r>
    </w:p>
    <w:tbl>
      <w:tblPr>
        <w:tblW w:w="8712" w:type="dxa"/>
        <w:tblInd w:w="144" w:type="dxa"/>
        <w:tblLayout w:type="fixed"/>
        <w:tblCellMar>
          <w:left w:w="72" w:type="dxa"/>
          <w:right w:w="72" w:type="dxa"/>
        </w:tblCellMar>
        <w:tblLook w:val="0000" w:firstRow="0" w:lastRow="0" w:firstColumn="0" w:lastColumn="0" w:noHBand="0" w:noVBand="0"/>
      </w:tblPr>
      <w:tblGrid>
        <w:gridCol w:w="4422"/>
        <w:gridCol w:w="4290"/>
      </w:tblGrid>
      <w:tr w:rsidR="00423DE7" w:rsidRPr="00BC2943" w14:paraId="6A4AF294" w14:textId="77777777" w:rsidTr="007E2DBF">
        <w:tc>
          <w:tcPr>
            <w:tcW w:w="4422" w:type="dxa"/>
            <w:tcBorders>
              <w:top w:val="single" w:sz="6" w:space="0" w:color="auto"/>
              <w:left w:val="single" w:sz="6" w:space="0" w:color="auto"/>
              <w:bottom w:val="single" w:sz="6" w:space="0" w:color="auto"/>
              <w:right w:val="single" w:sz="6" w:space="0" w:color="auto"/>
            </w:tcBorders>
          </w:tcPr>
          <w:p w14:paraId="2DEE5DB3" w14:textId="77777777" w:rsidR="00423DE7" w:rsidRPr="00BC2943" w:rsidRDefault="00423DE7" w:rsidP="005C5505">
            <w:pPr>
              <w:pStyle w:val="Texto"/>
              <w:spacing w:after="0" w:line="276" w:lineRule="auto"/>
              <w:ind w:right="51" w:firstLine="0"/>
              <w:rPr>
                <w:szCs w:val="18"/>
              </w:rPr>
            </w:pPr>
            <w:r w:rsidRPr="00BC2943">
              <w:rPr>
                <w:szCs w:val="18"/>
              </w:rPr>
              <w:t>Configuración de medición:</w:t>
            </w:r>
          </w:p>
        </w:tc>
        <w:tc>
          <w:tcPr>
            <w:tcW w:w="4290" w:type="dxa"/>
            <w:tcBorders>
              <w:top w:val="single" w:sz="6" w:space="0" w:color="auto"/>
              <w:left w:val="single" w:sz="6" w:space="0" w:color="auto"/>
              <w:bottom w:val="single" w:sz="6" w:space="0" w:color="auto"/>
              <w:right w:val="single" w:sz="6" w:space="0" w:color="auto"/>
            </w:tcBorders>
          </w:tcPr>
          <w:p w14:paraId="2C8D6AA1"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para mediciones radiadas</w:t>
            </w:r>
          </w:p>
          <w:p w14:paraId="48406AB8"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para mediciones conducidas</w:t>
            </w:r>
          </w:p>
        </w:tc>
      </w:tr>
      <w:tr w:rsidR="00423DE7" w:rsidRPr="00BC2943" w14:paraId="020ECE1D" w14:textId="77777777" w:rsidTr="007E2DBF">
        <w:tc>
          <w:tcPr>
            <w:tcW w:w="4422" w:type="dxa"/>
            <w:tcBorders>
              <w:top w:val="single" w:sz="6" w:space="0" w:color="auto"/>
              <w:left w:val="single" w:sz="6" w:space="0" w:color="auto"/>
              <w:bottom w:val="single" w:sz="6" w:space="0" w:color="auto"/>
              <w:right w:val="single" w:sz="6" w:space="0" w:color="auto"/>
            </w:tcBorders>
          </w:tcPr>
          <w:p w14:paraId="5848FA85" w14:textId="77777777" w:rsidR="00423DE7" w:rsidRPr="00BC2943" w:rsidRDefault="00423DE7" w:rsidP="005C5505">
            <w:pPr>
              <w:pStyle w:val="Texto"/>
              <w:spacing w:after="0" w:line="276" w:lineRule="auto"/>
              <w:ind w:right="51" w:firstLine="0"/>
              <w:rPr>
                <w:szCs w:val="18"/>
              </w:rPr>
            </w:pPr>
            <w:r w:rsidRPr="00BC2943">
              <w:rPr>
                <w:szCs w:val="18"/>
              </w:rPr>
              <w:t>Bandas de frecuencias de operación:</w:t>
            </w:r>
          </w:p>
        </w:tc>
        <w:tc>
          <w:tcPr>
            <w:tcW w:w="4290" w:type="dxa"/>
            <w:tcBorders>
              <w:top w:val="single" w:sz="6" w:space="0" w:color="auto"/>
              <w:left w:val="single" w:sz="6" w:space="0" w:color="auto"/>
              <w:bottom w:val="single" w:sz="6" w:space="0" w:color="auto"/>
              <w:right w:val="single" w:sz="6" w:space="0" w:color="auto"/>
            </w:tcBorders>
          </w:tcPr>
          <w:p w14:paraId="02BFA998"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5150 MHz-5250 MHz</w:t>
            </w:r>
          </w:p>
          <w:p w14:paraId="0DD9E791"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5250 MHz-5350 MHz</w:t>
            </w:r>
          </w:p>
          <w:p w14:paraId="7B9553C1"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5470 MHz-5600 MHz</w:t>
            </w:r>
          </w:p>
          <w:p w14:paraId="2ABB1F28"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5650 MHz-5725 MHz</w:t>
            </w:r>
          </w:p>
          <w:p w14:paraId="67A707BD"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5725 MHz-5850 MHz</w:t>
            </w:r>
          </w:p>
          <w:p w14:paraId="0DE0BF12"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5925 MHz-6425 MHz</w:t>
            </w:r>
          </w:p>
        </w:tc>
      </w:tr>
      <w:tr w:rsidR="00423DE7" w:rsidRPr="00BC2943" w14:paraId="111CBD59" w14:textId="77777777" w:rsidTr="007E2DBF">
        <w:tc>
          <w:tcPr>
            <w:tcW w:w="4422" w:type="dxa"/>
            <w:tcBorders>
              <w:top w:val="single" w:sz="6" w:space="0" w:color="auto"/>
              <w:left w:val="single" w:sz="6" w:space="0" w:color="auto"/>
              <w:bottom w:val="single" w:sz="6" w:space="0" w:color="auto"/>
              <w:right w:val="single" w:sz="6" w:space="0" w:color="auto"/>
            </w:tcBorders>
          </w:tcPr>
          <w:p w14:paraId="0D05E756" w14:textId="77777777" w:rsidR="00423DE7" w:rsidRPr="00BC2943" w:rsidRDefault="00423DE7" w:rsidP="005C5505">
            <w:pPr>
              <w:pStyle w:val="Texto"/>
              <w:spacing w:after="0" w:line="276" w:lineRule="auto"/>
              <w:ind w:right="51" w:firstLine="0"/>
              <w:rPr>
                <w:szCs w:val="18"/>
              </w:rPr>
            </w:pPr>
            <w:r w:rsidRPr="00BC2943">
              <w:rPr>
                <w:szCs w:val="18"/>
              </w:rPr>
              <w:t>Antena(s) del EBP:</w:t>
            </w:r>
          </w:p>
        </w:tc>
        <w:tc>
          <w:tcPr>
            <w:tcW w:w="4290" w:type="dxa"/>
            <w:tcBorders>
              <w:top w:val="single" w:sz="6" w:space="0" w:color="auto"/>
              <w:left w:val="single" w:sz="6" w:space="0" w:color="auto"/>
              <w:bottom w:val="single" w:sz="6" w:space="0" w:color="auto"/>
              <w:right w:val="single" w:sz="6" w:space="0" w:color="auto"/>
            </w:tcBorders>
          </w:tcPr>
          <w:p w14:paraId="36887595"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Integrada al equipo </w:t>
            </w:r>
            <w:r w:rsidRPr="00BC2943">
              <w:rPr>
                <w:szCs w:val="18"/>
              </w:rPr>
              <w:tab/>
              <w:t>(   ) Conectable</w:t>
            </w:r>
          </w:p>
          <w:p w14:paraId="2C13AD76" w14:textId="77777777" w:rsidR="00423DE7" w:rsidRPr="00BC2943" w:rsidRDefault="00423DE7" w:rsidP="005C5505">
            <w:pPr>
              <w:pStyle w:val="Texto"/>
              <w:spacing w:after="0" w:line="276" w:lineRule="auto"/>
              <w:ind w:right="51" w:firstLine="0"/>
              <w:rPr>
                <w:szCs w:val="18"/>
              </w:rPr>
            </w:pPr>
            <w:r w:rsidRPr="00BC2943">
              <w:rPr>
                <w:szCs w:val="18"/>
              </w:rPr>
              <w:t>Lista de marcas, modelos y ganancias en dBi</w:t>
            </w:r>
          </w:p>
          <w:p w14:paraId="09F25858" w14:textId="77777777" w:rsidR="00423DE7" w:rsidRPr="00BC2943" w:rsidRDefault="00423DE7" w:rsidP="0027128C">
            <w:pPr>
              <w:pStyle w:val="Texto"/>
              <w:numPr>
                <w:ilvl w:val="0"/>
                <w:numId w:val="96"/>
              </w:numPr>
              <w:spacing w:after="0" w:line="276" w:lineRule="auto"/>
              <w:ind w:left="0" w:right="51" w:firstLine="0"/>
              <w:rPr>
                <w:szCs w:val="18"/>
              </w:rPr>
            </w:pPr>
          </w:p>
          <w:p w14:paraId="3133DE98" w14:textId="77777777" w:rsidR="00423DE7" w:rsidRPr="00BC2943" w:rsidRDefault="00423DE7" w:rsidP="0027128C">
            <w:pPr>
              <w:pStyle w:val="Texto"/>
              <w:numPr>
                <w:ilvl w:val="0"/>
                <w:numId w:val="96"/>
              </w:numPr>
              <w:spacing w:after="0" w:line="276" w:lineRule="auto"/>
              <w:ind w:left="0" w:right="51" w:firstLine="0"/>
              <w:rPr>
                <w:szCs w:val="18"/>
              </w:rPr>
            </w:pPr>
            <w:r w:rsidRPr="00BC2943">
              <w:rPr>
                <w:szCs w:val="18"/>
              </w:rPr>
              <w:lastRenderedPageBreak/>
              <w:t xml:space="preserve"> </w:t>
            </w:r>
          </w:p>
          <w:p w14:paraId="2DEF30A8" w14:textId="77777777" w:rsidR="00423DE7" w:rsidRPr="00BC2943" w:rsidRDefault="00423DE7" w:rsidP="0027128C">
            <w:pPr>
              <w:pStyle w:val="Texto"/>
              <w:numPr>
                <w:ilvl w:val="0"/>
                <w:numId w:val="96"/>
              </w:numPr>
              <w:spacing w:after="0" w:line="276" w:lineRule="auto"/>
              <w:ind w:left="0" w:right="51" w:firstLine="0"/>
              <w:rPr>
                <w:szCs w:val="18"/>
              </w:rPr>
            </w:pPr>
            <w:r w:rsidRPr="00BC2943">
              <w:rPr>
                <w:szCs w:val="18"/>
              </w:rPr>
              <w:t xml:space="preserve"> </w:t>
            </w:r>
          </w:p>
          <w:p w14:paraId="4C2A62CA" w14:textId="77777777" w:rsidR="00423DE7" w:rsidRPr="00BC2943" w:rsidRDefault="00423DE7" w:rsidP="005C5505">
            <w:pPr>
              <w:pStyle w:val="Texto"/>
              <w:spacing w:after="0" w:line="276" w:lineRule="auto"/>
              <w:ind w:right="51" w:firstLine="0"/>
              <w:rPr>
                <w:szCs w:val="18"/>
              </w:rPr>
            </w:pPr>
          </w:p>
        </w:tc>
      </w:tr>
      <w:tr w:rsidR="00423DE7" w:rsidRPr="00BC2943" w14:paraId="7BCA8F85" w14:textId="77777777" w:rsidTr="007E2DBF">
        <w:tc>
          <w:tcPr>
            <w:tcW w:w="4422" w:type="dxa"/>
            <w:tcBorders>
              <w:top w:val="single" w:sz="6" w:space="0" w:color="auto"/>
              <w:left w:val="single" w:sz="6" w:space="0" w:color="auto"/>
              <w:bottom w:val="single" w:sz="6" w:space="0" w:color="auto"/>
              <w:right w:val="single" w:sz="6" w:space="0" w:color="auto"/>
            </w:tcBorders>
          </w:tcPr>
          <w:p w14:paraId="1698AA45" w14:textId="77777777" w:rsidR="00423DE7" w:rsidRPr="00BC2943" w:rsidRDefault="00423DE7" w:rsidP="005C5505">
            <w:pPr>
              <w:pStyle w:val="Texto"/>
              <w:spacing w:after="0" w:line="276" w:lineRule="auto"/>
              <w:ind w:right="51" w:firstLine="0"/>
              <w:rPr>
                <w:szCs w:val="18"/>
              </w:rPr>
            </w:pPr>
            <w:r w:rsidRPr="00BC2943">
              <w:rPr>
                <w:szCs w:val="18"/>
              </w:rPr>
              <w:lastRenderedPageBreak/>
              <w:t>Amplificador de RF</w:t>
            </w:r>
          </w:p>
        </w:tc>
        <w:tc>
          <w:tcPr>
            <w:tcW w:w="4290" w:type="dxa"/>
            <w:tcBorders>
              <w:top w:val="single" w:sz="6" w:space="0" w:color="auto"/>
              <w:left w:val="single" w:sz="6" w:space="0" w:color="auto"/>
              <w:bottom w:val="single" w:sz="6" w:space="0" w:color="auto"/>
              <w:right w:val="single" w:sz="6" w:space="0" w:color="auto"/>
            </w:tcBorders>
          </w:tcPr>
          <w:p w14:paraId="79C8CF9C"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No se usa </w:t>
            </w:r>
            <w:r w:rsidRPr="00BC2943">
              <w:rPr>
                <w:szCs w:val="18"/>
              </w:rPr>
              <w:tab/>
              <w:t>(   ) Sí se usa</w:t>
            </w:r>
          </w:p>
          <w:p w14:paraId="27D19CDE" w14:textId="77777777" w:rsidR="00423DE7" w:rsidRPr="00BC2943" w:rsidRDefault="00423DE7" w:rsidP="005C5505">
            <w:pPr>
              <w:pStyle w:val="Texto"/>
              <w:spacing w:after="0" w:line="276" w:lineRule="auto"/>
              <w:ind w:right="51" w:firstLine="0"/>
              <w:rPr>
                <w:szCs w:val="18"/>
              </w:rPr>
            </w:pPr>
            <w:r w:rsidRPr="00BC2943">
              <w:rPr>
                <w:szCs w:val="18"/>
              </w:rPr>
              <w:t>Lista de marcas, modelos y factores de amplificación en dB.</w:t>
            </w:r>
          </w:p>
          <w:p w14:paraId="2F7BBA9B" w14:textId="77777777" w:rsidR="00423DE7" w:rsidRPr="00BC2943" w:rsidRDefault="00423DE7" w:rsidP="0027128C">
            <w:pPr>
              <w:pStyle w:val="Texto"/>
              <w:numPr>
                <w:ilvl w:val="0"/>
                <w:numId w:val="96"/>
              </w:numPr>
              <w:spacing w:after="0" w:line="276" w:lineRule="auto"/>
              <w:ind w:left="0" w:right="51" w:firstLine="0"/>
              <w:rPr>
                <w:szCs w:val="18"/>
              </w:rPr>
            </w:pPr>
          </w:p>
          <w:p w14:paraId="38B28A80" w14:textId="77777777" w:rsidR="00423DE7" w:rsidRPr="00BC2943" w:rsidRDefault="00423DE7" w:rsidP="0027128C">
            <w:pPr>
              <w:pStyle w:val="Texto"/>
              <w:numPr>
                <w:ilvl w:val="0"/>
                <w:numId w:val="96"/>
              </w:numPr>
              <w:spacing w:after="0" w:line="276" w:lineRule="auto"/>
              <w:ind w:left="0" w:right="51" w:firstLine="0"/>
              <w:rPr>
                <w:szCs w:val="18"/>
              </w:rPr>
            </w:pPr>
            <w:r w:rsidRPr="00BC2943">
              <w:rPr>
                <w:szCs w:val="18"/>
              </w:rPr>
              <w:t xml:space="preserve"> </w:t>
            </w:r>
          </w:p>
          <w:p w14:paraId="34782133" w14:textId="77777777" w:rsidR="00423DE7" w:rsidRPr="00BC2943" w:rsidRDefault="00423DE7" w:rsidP="0027128C">
            <w:pPr>
              <w:pStyle w:val="Texto"/>
              <w:numPr>
                <w:ilvl w:val="0"/>
                <w:numId w:val="96"/>
              </w:numPr>
              <w:spacing w:after="0" w:line="276" w:lineRule="auto"/>
              <w:ind w:left="0" w:right="51" w:firstLine="0"/>
              <w:rPr>
                <w:szCs w:val="18"/>
              </w:rPr>
            </w:pPr>
            <w:r w:rsidRPr="00BC2943">
              <w:rPr>
                <w:szCs w:val="18"/>
              </w:rPr>
              <w:t xml:space="preserve"> </w:t>
            </w:r>
          </w:p>
          <w:p w14:paraId="7F9E6D0D" w14:textId="77777777" w:rsidR="00423DE7" w:rsidRPr="00BC2943" w:rsidRDefault="00423DE7" w:rsidP="005C5505">
            <w:pPr>
              <w:pStyle w:val="Texto"/>
              <w:spacing w:after="0" w:line="276" w:lineRule="auto"/>
              <w:ind w:right="51" w:firstLine="0"/>
              <w:rPr>
                <w:szCs w:val="18"/>
              </w:rPr>
            </w:pPr>
          </w:p>
        </w:tc>
      </w:tr>
      <w:tr w:rsidR="00423DE7" w:rsidRPr="00BC2943" w14:paraId="7B6272B8" w14:textId="77777777" w:rsidTr="007E2DBF">
        <w:tc>
          <w:tcPr>
            <w:tcW w:w="4422" w:type="dxa"/>
            <w:tcBorders>
              <w:top w:val="single" w:sz="6" w:space="0" w:color="auto"/>
              <w:left w:val="single" w:sz="6" w:space="0" w:color="auto"/>
              <w:bottom w:val="single" w:sz="6" w:space="0" w:color="auto"/>
              <w:right w:val="single" w:sz="6" w:space="0" w:color="auto"/>
            </w:tcBorders>
          </w:tcPr>
          <w:p w14:paraId="24F0CEA4" w14:textId="77777777" w:rsidR="00423DE7" w:rsidRPr="00BC2943" w:rsidRDefault="00423DE7" w:rsidP="005C5505">
            <w:pPr>
              <w:pStyle w:val="Texto"/>
              <w:spacing w:after="0" w:line="276" w:lineRule="auto"/>
              <w:ind w:right="51" w:firstLine="0"/>
              <w:rPr>
                <w:szCs w:val="18"/>
              </w:rPr>
            </w:pPr>
            <w:r w:rsidRPr="00BC2943">
              <w:rPr>
                <w:szCs w:val="18"/>
              </w:rPr>
              <w:t>Fecha(s) y hora(s) de realización de esta(s) pruebas</w:t>
            </w:r>
          </w:p>
        </w:tc>
        <w:tc>
          <w:tcPr>
            <w:tcW w:w="4290" w:type="dxa"/>
            <w:tcBorders>
              <w:top w:val="single" w:sz="6" w:space="0" w:color="auto"/>
              <w:left w:val="single" w:sz="6" w:space="0" w:color="auto"/>
              <w:bottom w:val="single" w:sz="6" w:space="0" w:color="auto"/>
              <w:right w:val="single" w:sz="6" w:space="0" w:color="auto"/>
            </w:tcBorders>
          </w:tcPr>
          <w:p w14:paraId="45341DA7" w14:textId="77777777" w:rsidR="00423DE7" w:rsidRPr="00BC2943" w:rsidRDefault="00423DE7" w:rsidP="005C5505">
            <w:pPr>
              <w:pStyle w:val="Texto"/>
              <w:spacing w:after="0" w:line="276" w:lineRule="auto"/>
              <w:ind w:right="51" w:firstLine="0"/>
              <w:rPr>
                <w:szCs w:val="18"/>
              </w:rPr>
            </w:pPr>
          </w:p>
        </w:tc>
      </w:tr>
      <w:tr w:rsidR="00423DE7" w:rsidRPr="00BC2943" w14:paraId="455A43F3" w14:textId="77777777" w:rsidTr="007E2DBF">
        <w:tc>
          <w:tcPr>
            <w:tcW w:w="4422" w:type="dxa"/>
            <w:tcBorders>
              <w:top w:val="single" w:sz="6" w:space="0" w:color="auto"/>
              <w:left w:val="single" w:sz="6" w:space="0" w:color="auto"/>
              <w:bottom w:val="single" w:sz="6" w:space="0" w:color="auto"/>
              <w:right w:val="single" w:sz="6" w:space="0" w:color="auto"/>
            </w:tcBorders>
          </w:tcPr>
          <w:p w14:paraId="0AD801FF" w14:textId="77777777" w:rsidR="00423DE7" w:rsidRPr="00BC2943" w:rsidRDefault="00423DE7" w:rsidP="005C5505">
            <w:pPr>
              <w:pStyle w:val="Texto"/>
              <w:spacing w:after="0" w:line="276" w:lineRule="auto"/>
              <w:ind w:right="51" w:firstLine="0"/>
            </w:pPr>
            <w:r w:rsidRPr="00BC2943">
              <w:t>Métodos de prueba utilizados (listar el o los números de los métodos de prueba de la DT IFT-017-2023)</w:t>
            </w:r>
          </w:p>
        </w:tc>
        <w:tc>
          <w:tcPr>
            <w:tcW w:w="4290" w:type="dxa"/>
            <w:tcBorders>
              <w:top w:val="single" w:sz="6" w:space="0" w:color="auto"/>
              <w:left w:val="single" w:sz="6" w:space="0" w:color="auto"/>
              <w:bottom w:val="single" w:sz="6" w:space="0" w:color="auto"/>
              <w:right w:val="single" w:sz="6" w:space="0" w:color="auto"/>
            </w:tcBorders>
          </w:tcPr>
          <w:p w14:paraId="1BD13E93" w14:textId="77777777" w:rsidR="00423DE7" w:rsidRPr="00BC2943" w:rsidRDefault="00423DE7" w:rsidP="005C5505">
            <w:pPr>
              <w:pStyle w:val="Texto"/>
              <w:spacing w:after="0" w:line="276" w:lineRule="auto"/>
              <w:ind w:right="51" w:firstLine="0"/>
              <w:rPr>
                <w:szCs w:val="18"/>
              </w:rPr>
            </w:pPr>
          </w:p>
        </w:tc>
      </w:tr>
    </w:tbl>
    <w:p w14:paraId="32EDA41C" w14:textId="77777777" w:rsidR="00423DE7" w:rsidRPr="00BC2943" w:rsidRDefault="00423DE7" w:rsidP="005C5505">
      <w:pPr>
        <w:pStyle w:val="Texto"/>
        <w:spacing w:after="0" w:line="276" w:lineRule="auto"/>
        <w:ind w:right="51" w:firstLine="0"/>
        <w:rPr>
          <w:b/>
        </w:rPr>
      </w:pPr>
    </w:p>
    <w:p w14:paraId="61BD900D" w14:textId="77777777" w:rsidR="00423DE7" w:rsidRPr="00BC2943" w:rsidRDefault="00423DE7" w:rsidP="005C5505">
      <w:pPr>
        <w:pStyle w:val="ROMANOS"/>
        <w:tabs>
          <w:tab w:val="clear" w:pos="720"/>
        </w:tabs>
        <w:spacing w:after="0" w:line="276" w:lineRule="auto"/>
        <w:ind w:left="0" w:right="51" w:firstLine="0"/>
        <w:rPr>
          <w:b/>
        </w:rPr>
      </w:pPr>
      <w:r w:rsidRPr="00BC2943">
        <w:rPr>
          <w:b/>
        </w:rPr>
        <w:t>C.</w:t>
      </w:r>
      <w:r w:rsidRPr="00BC2943">
        <w:rPr>
          <w:b/>
        </w:rPr>
        <w:tab/>
        <w:t>RESULTADOS DE LAS PRUEBAS RELATIVAS A 4.1.</w:t>
      </w:r>
    </w:p>
    <w:tbl>
      <w:tblPr>
        <w:tblW w:w="8712" w:type="dxa"/>
        <w:tblInd w:w="144" w:type="dxa"/>
        <w:tblLayout w:type="fixed"/>
        <w:tblCellMar>
          <w:left w:w="72" w:type="dxa"/>
          <w:right w:w="72" w:type="dxa"/>
        </w:tblCellMar>
        <w:tblLook w:val="0000" w:firstRow="0" w:lastRow="0" w:firstColumn="0" w:lastColumn="0" w:noHBand="0" w:noVBand="0"/>
      </w:tblPr>
      <w:tblGrid>
        <w:gridCol w:w="612"/>
        <w:gridCol w:w="2833"/>
        <w:gridCol w:w="863"/>
        <w:gridCol w:w="1771"/>
        <w:gridCol w:w="208"/>
        <w:gridCol w:w="719"/>
        <w:gridCol w:w="766"/>
        <w:gridCol w:w="84"/>
        <w:gridCol w:w="856"/>
      </w:tblGrid>
      <w:tr w:rsidR="00423DE7" w:rsidRPr="00BC2943" w14:paraId="2BDDF879" w14:textId="77777777" w:rsidTr="007E2DBF">
        <w:trPr>
          <w:trHeight w:val="20"/>
        </w:trPr>
        <w:tc>
          <w:tcPr>
            <w:tcW w:w="6299" w:type="dxa"/>
            <w:gridSpan w:val="5"/>
            <w:tcBorders>
              <w:top w:val="single" w:sz="6" w:space="0" w:color="000000"/>
              <w:left w:val="single" w:sz="6" w:space="0" w:color="000000"/>
              <w:bottom w:val="single" w:sz="6" w:space="0" w:color="000000"/>
              <w:right w:val="single" w:sz="6" w:space="0" w:color="000000"/>
            </w:tcBorders>
          </w:tcPr>
          <w:p w14:paraId="404C204F" w14:textId="77777777" w:rsidR="00423DE7" w:rsidRPr="00BC2943" w:rsidRDefault="00423DE7" w:rsidP="005C5505">
            <w:pPr>
              <w:pStyle w:val="Texto"/>
              <w:spacing w:after="0" w:line="276" w:lineRule="auto"/>
              <w:ind w:right="51" w:firstLine="0"/>
            </w:pPr>
            <w:r w:rsidRPr="00BC2943">
              <w:t>4.1.1 Banda o bandas de frecuencias de operación nominales:</w:t>
            </w:r>
          </w:p>
        </w:tc>
        <w:tc>
          <w:tcPr>
            <w:tcW w:w="2413" w:type="dxa"/>
            <w:gridSpan w:val="4"/>
            <w:tcBorders>
              <w:top w:val="single" w:sz="6" w:space="0" w:color="000000"/>
              <w:left w:val="single" w:sz="6" w:space="0" w:color="000000"/>
              <w:bottom w:val="single" w:sz="6" w:space="0" w:color="000000"/>
              <w:right w:val="single" w:sz="6" w:space="0" w:color="000000"/>
            </w:tcBorders>
          </w:tcPr>
          <w:p w14:paraId="43804B85" w14:textId="77777777" w:rsidR="00423DE7" w:rsidRPr="00BC2943" w:rsidRDefault="00423DE7" w:rsidP="005C5505">
            <w:pPr>
              <w:pStyle w:val="Texto"/>
              <w:spacing w:after="0" w:line="276" w:lineRule="auto"/>
              <w:ind w:right="51" w:firstLine="0"/>
              <w:jc w:val="center"/>
            </w:pPr>
            <w:r w:rsidRPr="00BC2943">
              <w:t>Resultado medido</w:t>
            </w:r>
          </w:p>
        </w:tc>
      </w:tr>
      <w:tr w:rsidR="00423DE7" w:rsidRPr="00BC2943" w14:paraId="6B5739E6" w14:textId="77777777" w:rsidTr="007E2DBF">
        <w:trPr>
          <w:trHeight w:val="20"/>
        </w:trPr>
        <w:tc>
          <w:tcPr>
            <w:tcW w:w="4317" w:type="dxa"/>
            <w:gridSpan w:val="3"/>
            <w:tcBorders>
              <w:top w:val="single" w:sz="6" w:space="0" w:color="000000"/>
              <w:left w:val="single" w:sz="6" w:space="0" w:color="000000"/>
              <w:bottom w:val="single" w:sz="6" w:space="0" w:color="000000"/>
              <w:right w:val="single" w:sz="6" w:space="0" w:color="000000"/>
            </w:tcBorders>
          </w:tcPr>
          <w:p w14:paraId="7D91F48C" w14:textId="77777777" w:rsidR="00423DE7" w:rsidRPr="00BC2943" w:rsidRDefault="00423DE7" w:rsidP="005C5505">
            <w:pPr>
              <w:pStyle w:val="Texto"/>
              <w:spacing w:after="0" w:line="276" w:lineRule="auto"/>
              <w:ind w:right="51" w:firstLine="0"/>
            </w:pPr>
            <w:r w:rsidRPr="00BC2943">
              <w:t>1)</w:t>
            </w:r>
            <w:proofErr w:type="gramStart"/>
            <w:r w:rsidRPr="00BC2943">
              <w:tab/>
              <w:t xml:space="preserve">  a</w:t>
            </w:r>
            <w:proofErr w:type="gramEnd"/>
            <w:r w:rsidRPr="00BC2943">
              <w:t xml:space="preserve">   MHz</w:t>
            </w:r>
          </w:p>
        </w:tc>
        <w:tc>
          <w:tcPr>
            <w:tcW w:w="1982" w:type="dxa"/>
            <w:gridSpan w:val="2"/>
            <w:tcBorders>
              <w:top w:val="single" w:sz="6" w:space="0" w:color="000000"/>
              <w:left w:val="single" w:sz="6" w:space="0" w:color="000000"/>
              <w:bottom w:val="single" w:sz="6" w:space="0" w:color="000000"/>
              <w:right w:val="single" w:sz="6" w:space="0" w:color="000000"/>
            </w:tcBorders>
          </w:tcPr>
          <w:p w14:paraId="635FA0B5" w14:textId="77777777" w:rsidR="00423DE7" w:rsidRPr="00BC2943" w:rsidRDefault="00423DE7" w:rsidP="005C5505">
            <w:pPr>
              <w:pStyle w:val="Texto"/>
              <w:spacing w:after="0" w:line="276" w:lineRule="auto"/>
              <w:ind w:right="51" w:firstLine="0"/>
            </w:pPr>
            <w:proofErr w:type="gramStart"/>
            <w:r w:rsidRPr="00BC2943">
              <w:t xml:space="preserve">(  </w:t>
            </w:r>
            <w:proofErr w:type="gramEnd"/>
            <w:r w:rsidRPr="00BC2943">
              <w:t xml:space="preserve"> ) Sí (   ) No</w:t>
            </w:r>
          </w:p>
        </w:tc>
        <w:tc>
          <w:tcPr>
            <w:tcW w:w="2413" w:type="dxa"/>
            <w:gridSpan w:val="4"/>
            <w:tcBorders>
              <w:top w:val="single" w:sz="6" w:space="0" w:color="000000"/>
              <w:left w:val="single" w:sz="6" w:space="0" w:color="000000"/>
              <w:bottom w:val="single" w:sz="6" w:space="0" w:color="000000"/>
              <w:right w:val="single" w:sz="6" w:space="0" w:color="000000"/>
            </w:tcBorders>
          </w:tcPr>
          <w:p w14:paraId="66A537B6" w14:textId="77777777" w:rsidR="00423DE7" w:rsidRPr="00BC2943" w:rsidRDefault="00423DE7" w:rsidP="005C5505">
            <w:pPr>
              <w:pStyle w:val="Texto"/>
              <w:spacing w:after="0" w:line="276" w:lineRule="auto"/>
              <w:ind w:right="51" w:firstLine="0"/>
            </w:pPr>
            <w:r w:rsidRPr="00BC2943">
              <w:t>______MHz a ______MHz</w:t>
            </w:r>
          </w:p>
        </w:tc>
      </w:tr>
      <w:tr w:rsidR="00423DE7" w:rsidRPr="00BC2943" w14:paraId="3F2BC101" w14:textId="77777777" w:rsidTr="007E2DBF">
        <w:trPr>
          <w:trHeight w:val="20"/>
        </w:trPr>
        <w:tc>
          <w:tcPr>
            <w:tcW w:w="4317" w:type="dxa"/>
            <w:gridSpan w:val="3"/>
            <w:tcBorders>
              <w:top w:val="single" w:sz="6" w:space="0" w:color="000000"/>
              <w:left w:val="single" w:sz="6" w:space="0" w:color="000000"/>
              <w:bottom w:val="single" w:sz="6" w:space="0" w:color="000000"/>
              <w:right w:val="single" w:sz="6" w:space="0" w:color="000000"/>
            </w:tcBorders>
          </w:tcPr>
          <w:p w14:paraId="0C552545" w14:textId="77777777" w:rsidR="00423DE7" w:rsidRPr="00BC2943" w:rsidRDefault="00423DE7" w:rsidP="005C5505">
            <w:pPr>
              <w:pStyle w:val="Texto"/>
              <w:spacing w:after="0" w:line="276" w:lineRule="auto"/>
              <w:ind w:right="51" w:firstLine="0"/>
            </w:pPr>
            <w:r w:rsidRPr="00BC2943">
              <w:t>2)</w:t>
            </w:r>
            <w:proofErr w:type="gramStart"/>
            <w:r w:rsidRPr="00BC2943">
              <w:tab/>
              <w:t xml:space="preserve">  a</w:t>
            </w:r>
            <w:proofErr w:type="gramEnd"/>
            <w:r w:rsidRPr="00BC2943">
              <w:t xml:space="preserve">   MHz </w:t>
            </w:r>
          </w:p>
        </w:tc>
        <w:tc>
          <w:tcPr>
            <w:tcW w:w="1982" w:type="dxa"/>
            <w:gridSpan w:val="2"/>
            <w:tcBorders>
              <w:top w:val="single" w:sz="6" w:space="0" w:color="000000"/>
              <w:left w:val="single" w:sz="6" w:space="0" w:color="000000"/>
              <w:bottom w:val="single" w:sz="6" w:space="0" w:color="000000"/>
              <w:right w:val="single" w:sz="6" w:space="0" w:color="000000"/>
            </w:tcBorders>
          </w:tcPr>
          <w:p w14:paraId="39836D28" w14:textId="77777777" w:rsidR="00423DE7" w:rsidRPr="00BC2943" w:rsidRDefault="00423DE7" w:rsidP="005C5505">
            <w:pPr>
              <w:pStyle w:val="Texto"/>
              <w:spacing w:after="0" w:line="276" w:lineRule="auto"/>
              <w:ind w:right="51" w:firstLine="0"/>
            </w:pPr>
            <w:proofErr w:type="gramStart"/>
            <w:r w:rsidRPr="00BC2943">
              <w:t xml:space="preserve">(  </w:t>
            </w:r>
            <w:proofErr w:type="gramEnd"/>
            <w:r w:rsidRPr="00BC2943">
              <w:t xml:space="preserve"> ) Sí (   ) No</w:t>
            </w:r>
          </w:p>
        </w:tc>
        <w:tc>
          <w:tcPr>
            <w:tcW w:w="2413" w:type="dxa"/>
            <w:gridSpan w:val="4"/>
            <w:tcBorders>
              <w:top w:val="single" w:sz="6" w:space="0" w:color="000000"/>
              <w:left w:val="single" w:sz="6" w:space="0" w:color="000000"/>
              <w:bottom w:val="single" w:sz="6" w:space="0" w:color="000000"/>
              <w:right w:val="single" w:sz="6" w:space="0" w:color="000000"/>
            </w:tcBorders>
          </w:tcPr>
          <w:p w14:paraId="01FF6E01" w14:textId="77777777" w:rsidR="00423DE7" w:rsidRPr="00BC2943" w:rsidRDefault="00423DE7" w:rsidP="005C5505">
            <w:pPr>
              <w:pStyle w:val="Texto"/>
              <w:spacing w:after="0" w:line="276" w:lineRule="auto"/>
              <w:ind w:right="51" w:firstLine="0"/>
            </w:pPr>
            <w:r w:rsidRPr="00BC2943">
              <w:t>______MHz a ______MHz</w:t>
            </w:r>
          </w:p>
        </w:tc>
      </w:tr>
      <w:tr w:rsidR="00423DE7" w:rsidRPr="00BC2943" w14:paraId="0022E79A" w14:textId="77777777" w:rsidTr="007E2DBF">
        <w:trPr>
          <w:trHeight w:val="20"/>
        </w:trPr>
        <w:tc>
          <w:tcPr>
            <w:tcW w:w="4317" w:type="dxa"/>
            <w:gridSpan w:val="3"/>
            <w:tcBorders>
              <w:top w:val="single" w:sz="6" w:space="0" w:color="000000"/>
              <w:left w:val="single" w:sz="6" w:space="0" w:color="000000"/>
              <w:bottom w:val="single" w:sz="6" w:space="0" w:color="000000"/>
              <w:right w:val="single" w:sz="6" w:space="0" w:color="000000"/>
            </w:tcBorders>
          </w:tcPr>
          <w:p w14:paraId="0C981664" w14:textId="77777777" w:rsidR="00423DE7" w:rsidRPr="00BC2943" w:rsidRDefault="00423DE7" w:rsidP="005C5505">
            <w:pPr>
              <w:pStyle w:val="Texto"/>
              <w:spacing w:after="0" w:line="276" w:lineRule="auto"/>
              <w:ind w:right="51" w:firstLine="0"/>
            </w:pPr>
            <w:r w:rsidRPr="00BC2943">
              <w:t>3)</w:t>
            </w:r>
            <w:proofErr w:type="gramStart"/>
            <w:r w:rsidRPr="00BC2943">
              <w:tab/>
              <w:t xml:space="preserve">  a</w:t>
            </w:r>
            <w:proofErr w:type="gramEnd"/>
            <w:r w:rsidRPr="00BC2943">
              <w:t xml:space="preserve">   MHz</w:t>
            </w:r>
          </w:p>
        </w:tc>
        <w:tc>
          <w:tcPr>
            <w:tcW w:w="1982" w:type="dxa"/>
            <w:gridSpan w:val="2"/>
            <w:tcBorders>
              <w:top w:val="single" w:sz="6" w:space="0" w:color="000000"/>
              <w:left w:val="single" w:sz="6" w:space="0" w:color="000000"/>
              <w:bottom w:val="single" w:sz="6" w:space="0" w:color="000000"/>
              <w:right w:val="single" w:sz="6" w:space="0" w:color="000000"/>
            </w:tcBorders>
          </w:tcPr>
          <w:p w14:paraId="419FA856" w14:textId="77777777" w:rsidR="00423DE7" w:rsidRPr="00BC2943" w:rsidRDefault="00423DE7" w:rsidP="005C5505">
            <w:pPr>
              <w:pStyle w:val="Texto"/>
              <w:spacing w:after="0" w:line="276" w:lineRule="auto"/>
              <w:ind w:right="51" w:firstLine="0"/>
            </w:pPr>
            <w:proofErr w:type="gramStart"/>
            <w:r w:rsidRPr="00BC2943">
              <w:t xml:space="preserve">(  </w:t>
            </w:r>
            <w:proofErr w:type="gramEnd"/>
            <w:r w:rsidRPr="00BC2943">
              <w:t xml:space="preserve"> ) Sí (   ) No</w:t>
            </w:r>
          </w:p>
        </w:tc>
        <w:tc>
          <w:tcPr>
            <w:tcW w:w="2413" w:type="dxa"/>
            <w:gridSpan w:val="4"/>
            <w:tcBorders>
              <w:top w:val="single" w:sz="6" w:space="0" w:color="000000"/>
              <w:left w:val="single" w:sz="6" w:space="0" w:color="000000"/>
              <w:bottom w:val="single" w:sz="6" w:space="0" w:color="000000"/>
              <w:right w:val="single" w:sz="6" w:space="0" w:color="000000"/>
            </w:tcBorders>
          </w:tcPr>
          <w:p w14:paraId="2509B2F3" w14:textId="77777777" w:rsidR="00423DE7" w:rsidRPr="00BC2943" w:rsidRDefault="00423DE7" w:rsidP="005C5505">
            <w:pPr>
              <w:pStyle w:val="Texto"/>
              <w:spacing w:after="0" w:line="276" w:lineRule="auto"/>
              <w:ind w:right="51" w:firstLine="0"/>
            </w:pPr>
            <w:r w:rsidRPr="00BC2943">
              <w:t>______MHz a ______MHz</w:t>
            </w:r>
          </w:p>
        </w:tc>
      </w:tr>
      <w:tr w:rsidR="00423DE7" w:rsidRPr="00BC2943" w14:paraId="2EE57D55" w14:textId="77777777" w:rsidTr="007E2DBF">
        <w:trPr>
          <w:trHeight w:val="20"/>
        </w:trPr>
        <w:tc>
          <w:tcPr>
            <w:tcW w:w="4317" w:type="dxa"/>
            <w:gridSpan w:val="3"/>
            <w:tcBorders>
              <w:top w:val="single" w:sz="6" w:space="0" w:color="000000"/>
              <w:left w:val="single" w:sz="6" w:space="0" w:color="000000"/>
              <w:bottom w:val="single" w:sz="6" w:space="0" w:color="000000"/>
              <w:right w:val="single" w:sz="6" w:space="0" w:color="000000"/>
            </w:tcBorders>
          </w:tcPr>
          <w:p w14:paraId="561BB1D2" w14:textId="77777777" w:rsidR="00423DE7" w:rsidRPr="00BC2943" w:rsidRDefault="00423DE7" w:rsidP="005C5505">
            <w:pPr>
              <w:pStyle w:val="Texto"/>
              <w:spacing w:after="0" w:line="276" w:lineRule="auto"/>
              <w:ind w:right="51" w:firstLine="0"/>
            </w:pPr>
            <w:r w:rsidRPr="00BC2943">
              <w:t>4)</w:t>
            </w:r>
            <w:proofErr w:type="gramStart"/>
            <w:r w:rsidRPr="00BC2943">
              <w:tab/>
              <w:t xml:space="preserve">  a</w:t>
            </w:r>
            <w:proofErr w:type="gramEnd"/>
            <w:r w:rsidRPr="00BC2943">
              <w:t xml:space="preserve">   MHz</w:t>
            </w:r>
          </w:p>
        </w:tc>
        <w:tc>
          <w:tcPr>
            <w:tcW w:w="1982" w:type="dxa"/>
            <w:gridSpan w:val="2"/>
            <w:tcBorders>
              <w:top w:val="single" w:sz="6" w:space="0" w:color="000000"/>
              <w:left w:val="single" w:sz="6" w:space="0" w:color="000000"/>
              <w:bottom w:val="single" w:sz="6" w:space="0" w:color="000000"/>
              <w:right w:val="single" w:sz="6" w:space="0" w:color="000000"/>
            </w:tcBorders>
          </w:tcPr>
          <w:p w14:paraId="7F81ABF0" w14:textId="77777777" w:rsidR="00423DE7" w:rsidRPr="00BC2943" w:rsidRDefault="00423DE7" w:rsidP="005C5505">
            <w:pPr>
              <w:pStyle w:val="Texto"/>
              <w:spacing w:after="0" w:line="276" w:lineRule="auto"/>
              <w:ind w:right="51" w:firstLine="0"/>
            </w:pPr>
            <w:proofErr w:type="gramStart"/>
            <w:r w:rsidRPr="00BC2943">
              <w:t xml:space="preserve">(  </w:t>
            </w:r>
            <w:proofErr w:type="gramEnd"/>
            <w:r w:rsidRPr="00BC2943">
              <w:t xml:space="preserve"> ) Sí (   ) No</w:t>
            </w:r>
          </w:p>
        </w:tc>
        <w:tc>
          <w:tcPr>
            <w:tcW w:w="2413" w:type="dxa"/>
            <w:gridSpan w:val="4"/>
            <w:tcBorders>
              <w:top w:val="single" w:sz="6" w:space="0" w:color="000000"/>
              <w:left w:val="single" w:sz="6" w:space="0" w:color="000000"/>
              <w:bottom w:val="single" w:sz="6" w:space="0" w:color="000000"/>
              <w:right w:val="single" w:sz="6" w:space="0" w:color="000000"/>
            </w:tcBorders>
          </w:tcPr>
          <w:p w14:paraId="2CAE1EEF" w14:textId="77777777" w:rsidR="00423DE7" w:rsidRPr="00BC2943" w:rsidRDefault="00423DE7" w:rsidP="005C5505">
            <w:pPr>
              <w:pStyle w:val="Texto"/>
              <w:spacing w:after="0" w:line="276" w:lineRule="auto"/>
              <w:ind w:right="51" w:firstLine="0"/>
            </w:pPr>
            <w:r w:rsidRPr="00BC2943">
              <w:t>______MHz a ______MHz</w:t>
            </w:r>
          </w:p>
        </w:tc>
      </w:tr>
      <w:tr w:rsidR="00423DE7" w:rsidRPr="00BC2943" w14:paraId="731AC249" w14:textId="77777777" w:rsidTr="007E2DBF">
        <w:trPr>
          <w:trHeight w:val="20"/>
        </w:trPr>
        <w:tc>
          <w:tcPr>
            <w:tcW w:w="4317" w:type="dxa"/>
            <w:gridSpan w:val="3"/>
            <w:tcBorders>
              <w:top w:val="single" w:sz="6" w:space="0" w:color="000000"/>
              <w:left w:val="single" w:sz="6" w:space="0" w:color="000000"/>
              <w:bottom w:val="single" w:sz="6" w:space="0" w:color="000000"/>
              <w:right w:val="single" w:sz="6" w:space="0" w:color="000000"/>
            </w:tcBorders>
          </w:tcPr>
          <w:p w14:paraId="3505FCCC" w14:textId="77777777" w:rsidR="00423DE7" w:rsidRPr="00BC2943" w:rsidRDefault="00423DE7" w:rsidP="005C5505">
            <w:pPr>
              <w:pStyle w:val="Texto"/>
              <w:spacing w:after="0" w:line="276" w:lineRule="auto"/>
              <w:ind w:right="51" w:firstLine="0"/>
            </w:pPr>
            <w:r w:rsidRPr="00BC2943">
              <w:t>5)</w:t>
            </w:r>
            <w:proofErr w:type="gramStart"/>
            <w:r w:rsidRPr="00BC2943">
              <w:tab/>
              <w:t xml:space="preserve">  a</w:t>
            </w:r>
            <w:proofErr w:type="gramEnd"/>
            <w:r w:rsidRPr="00BC2943">
              <w:t xml:space="preserve">   MHz </w:t>
            </w:r>
          </w:p>
        </w:tc>
        <w:tc>
          <w:tcPr>
            <w:tcW w:w="1982" w:type="dxa"/>
            <w:gridSpan w:val="2"/>
            <w:tcBorders>
              <w:top w:val="single" w:sz="6" w:space="0" w:color="000000"/>
              <w:left w:val="single" w:sz="6" w:space="0" w:color="000000"/>
              <w:bottom w:val="single" w:sz="6" w:space="0" w:color="000000"/>
              <w:right w:val="single" w:sz="6" w:space="0" w:color="000000"/>
            </w:tcBorders>
          </w:tcPr>
          <w:p w14:paraId="41BFEC8F" w14:textId="77777777" w:rsidR="00423DE7" w:rsidRPr="00BC2943" w:rsidRDefault="00423DE7" w:rsidP="005C5505">
            <w:pPr>
              <w:pStyle w:val="Texto"/>
              <w:spacing w:after="0" w:line="276" w:lineRule="auto"/>
              <w:ind w:right="51" w:firstLine="0"/>
            </w:pPr>
            <w:proofErr w:type="gramStart"/>
            <w:r w:rsidRPr="00BC2943">
              <w:t xml:space="preserve">(  </w:t>
            </w:r>
            <w:proofErr w:type="gramEnd"/>
            <w:r w:rsidRPr="00BC2943">
              <w:t xml:space="preserve"> ) Sí (   ) No</w:t>
            </w:r>
          </w:p>
        </w:tc>
        <w:tc>
          <w:tcPr>
            <w:tcW w:w="2413" w:type="dxa"/>
            <w:gridSpan w:val="4"/>
            <w:tcBorders>
              <w:top w:val="single" w:sz="6" w:space="0" w:color="000000"/>
              <w:left w:val="single" w:sz="6" w:space="0" w:color="000000"/>
              <w:bottom w:val="single" w:sz="6" w:space="0" w:color="000000"/>
              <w:right w:val="single" w:sz="6" w:space="0" w:color="000000"/>
            </w:tcBorders>
          </w:tcPr>
          <w:p w14:paraId="7AE30A9A" w14:textId="77777777" w:rsidR="00423DE7" w:rsidRPr="00BC2943" w:rsidRDefault="00423DE7" w:rsidP="005C5505">
            <w:pPr>
              <w:pStyle w:val="Texto"/>
              <w:spacing w:after="0" w:line="276" w:lineRule="auto"/>
              <w:ind w:right="51" w:firstLine="0"/>
            </w:pPr>
            <w:r w:rsidRPr="00BC2943">
              <w:t>______MHz a ______MHz</w:t>
            </w:r>
          </w:p>
        </w:tc>
      </w:tr>
      <w:tr w:rsidR="00423DE7" w:rsidRPr="00BC2943" w14:paraId="63875197" w14:textId="77777777" w:rsidTr="007E2DBF">
        <w:trPr>
          <w:trHeight w:val="20"/>
        </w:trPr>
        <w:tc>
          <w:tcPr>
            <w:tcW w:w="4317" w:type="dxa"/>
            <w:gridSpan w:val="3"/>
            <w:tcBorders>
              <w:top w:val="single" w:sz="6" w:space="0" w:color="000000"/>
              <w:left w:val="single" w:sz="6" w:space="0" w:color="000000"/>
              <w:bottom w:val="single" w:sz="6" w:space="0" w:color="000000"/>
              <w:right w:val="single" w:sz="6" w:space="0" w:color="000000"/>
            </w:tcBorders>
          </w:tcPr>
          <w:p w14:paraId="649C4C99" w14:textId="77777777" w:rsidR="00423DE7" w:rsidRPr="00BC2943" w:rsidRDefault="00423DE7" w:rsidP="005C5505">
            <w:pPr>
              <w:pStyle w:val="Texto"/>
              <w:spacing w:after="0" w:line="276" w:lineRule="auto"/>
              <w:ind w:right="51" w:firstLine="0"/>
            </w:pPr>
            <w:r w:rsidRPr="00BC2943">
              <w:t>6)</w:t>
            </w:r>
            <w:proofErr w:type="gramStart"/>
            <w:r w:rsidRPr="00BC2943">
              <w:tab/>
              <w:t xml:space="preserve">  a</w:t>
            </w:r>
            <w:proofErr w:type="gramEnd"/>
            <w:r w:rsidRPr="00BC2943">
              <w:t xml:space="preserve">   MHz</w:t>
            </w:r>
          </w:p>
        </w:tc>
        <w:tc>
          <w:tcPr>
            <w:tcW w:w="1982" w:type="dxa"/>
            <w:gridSpan w:val="2"/>
            <w:tcBorders>
              <w:top w:val="single" w:sz="6" w:space="0" w:color="000000"/>
              <w:left w:val="single" w:sz="6" w:space="0" w:color="000000"/>
              <w:bottom w:val="single" w:sz="6" w:space="0" w:color="000000"/>
              <w:right w:val="single" w:sz="6" w:space="0" w:color="000000"/>
            </w:tcBorders>
          </w:tcPr>
          <w:p w14:paraId="5B3380F1" w14:textId="77777777" w:rsidR="00423DE7" w:rsidRPr="00BC2943" w:rsidRDefault="00423DE7" w:rsidP="005C5505">
            <w:pPr>
              <w:pStyle w:val="Texto"/>
              <w:spacing w:after="0" w:line="276" w:lineRule="auto"/>
              <w:ind w:right="51" w:firstLine="0"/>
            </w:pPr>
            <w:proofErr w:type="gramStart"/>
            <w:r w:rsidRPr="00BC2943">
              <w:t xml:space="preserve">(  </w:t>
            </w:r>
            <w:proofErr w:type="gramEnd"/>
            <w:r w:rsidRPr="00BC2943">
              <w:t xml:space="preserve"> ) Sí (   ) No</w:t>
            </w:r>
          </w:p>
        </w:tc>
        <w:tc>
          <w:tcPr>
            <w:tcW w:w="2413" w:type="dxa"/>
            <w:gridSpan w:val="4"/>
            <w:tcBorders>
              <w:top w:val="single" w:sz="6" w:space="0" w:color="000000"/>
              <w:left w:val="single" w:sz="6" w:space="0" w:color="000000"/>
              <w:bottom w:val="single" w:sz="6" w:space="0" w:color="000000"/>
              <w:right w:val="single" w:sz="6" w:space="0" w:color="000000"/>
            </w:tcBorders>
          </w:tcPr>
          <w:p w14:paraId="61E684F3" w14:textId="77777777" w:rsidR="00423DE7" w:rsidRPr="00BC2943" w:rsidRDefault="00423DE7" w:rsidP="005C5505">
            <w:pPr>
              <w:pStyle w:val="Texto"/>
              <w:spacing w:after="0" w:line="276" w:lineRule="auto"/>
              <w:ind w:right="51" w:firstLine="0"/>
            </w:pPr>
            <w:r w:rsidRPr="00BC2943">
              <w:t>______MHz a ______MHz</w:t>
            </w:r>
          </w:p>
        </w:tc>
      </w:tr>
      <w:tr w:rsidR="00423DE7" w:rsidRPr="00BC2943" w14:paraId="39546541" w14:textId="77777777" w:rsidTr="007E2DBF">
        <w:trPr>
          <w:trHeight w:val="20"/>
        </w:trPr>
        <w:tc>
          <w:tcPr>
            <w:tcW w:w="8712" w:type="dxa"/>
            <w:gridSpan w:val="9"/>
            <w:tcBorders>
              <w:top w:val="single" w:sz="6" w:space="0" w:color="000000"/>
              <w:bottom w:val="single" w:sz="6" w:space="0" w:color="000000"/>
            </w:tcBorders>
          </w:tcPr>
          <w:p w14:paraId="5951FC99" w14:textId="77777777" w:rsidR="00423DE7" w:rsidRPr="00BC2943" w:rsidRDefault="00423DE7" w:rsidP="005C5505">
            <w:pPr>
              <w:pStyle w:val="Texto"/>
              <w:spacing w:after="0" w:line="276" w:lineRule="auto"/>
              <w:ind w:right="51" w:firstLine="0"/>
            </w:pPr>
          </w:p>
        </w:tc>
      </w:tr>
      <w:tr w:rsidR="00423DE7" w:rsidRPr="00BC2943" w14:paraId="48C7F7A3" w14:textId="77777777" w:rsidTr="007E2DBF">
        <w:trPr>
          <w:trHeight w:val="20"/>
        </w:trPr>
        <w:tc>
          <w:tcPr>
            <w:tcW w:w="6091" w:type="dxa"/>
            <w:gridSpan w:val="4"/>
            <w:tcBorders>
              <w:top w:val="single" w:sz="6" w:space="0" w:color="000000"/>
              <w:left w:val="single" w:sz="6" w:space="0" w:color="000000"/>
              <w:bottom w:val="single" w:sz="6" w:space="0" w:color="000000"/>
              <w:right w:val="single" w:sz="6" w:space="0" w:color="000000"/>
            </w:tcBorders>
          </w:tcPr>
          <w:p w14:paraId="75BD4920" w14:textId="77777777" w:rsidR="00423DE7" w:rsidRPr="00BC2943" w:rsidRDefault="00423DE7" w:rsidP="005C5505">
            <w:pPr>
              <w:pStyle w:val="Texto"/>
              <w:spacing w:after="0" w:line="276" w:lineRule="auto"/>
              <w:ind w:right="51" w:firstLine="0"/>
            </w:pPr>
            <w:r w:rsidRPr="00BC2943">
              <w:t xml:space="preserve">4.2, primer párrafo ¿Tiene el equipo antena(s) integrada(s)? o ¿Tiene el equipo la posibilidad de </w:t>
            </w:r>
            <w:proofErr w:type="spellStart"/>
            <w:r w:rsidRPr="00BC2943">
              <w:t>conectabilidad</w:t>
            </w:r>
            <w:proofErr w:type="spellEnd"/>
            <w:r w:rsidRPr="00BC2943">
              <w:t xml:space="preserve"> / </w:t>
            </w:r>
            <w:proofErr w:type="spellStart"/>
            <w:r w:rsidRPr="00BC2943">
              <w:t>desconectabilidad</w:t>
            </w:r>
            <w:proofErr w:type="spellEnd"/>
            <w:r w:rsidRPr="00BC2943">
              <w:t xml:space="preserve"> de diferentes antenas?</w:t>
            </w:r>
          </w:p>
        </w:tc>
        <w:tc>
          <w:tcPr>
            <w:tcW w:w="2621" w:type="dxa"/>
            <w:gridSpan w:val="5"/>
            <w:tcBorders>
              <w:top w:val="single" w:sz="6" w:space="0" w:color="000000"/>
              <w:left w:val="single" w:sz="6" w:space="0" w:color="000000"/>
              <w:bottom w:val="single" w:sz="6" w:space="0" w:color="000000"/>
              <w:right w:val="single" w:sz="6" w:space="0" w:color="000000"/>
            </w:tcBorders>
          </w:tcPr>
          <w:p w14:paraId="79AB3AA5" w14:textId="77777777" w:rsidR="00423DE7" w:rsidRPr="00BC2943" w:rsidRDefault="00423DE7" w:rsidP="005C5505">
            <w:pPr>
              <w:pStyle w:val="Texto"/>
              <w:spacing w:after="0" w:line="276" w:lineRule="auto"/>
              <w:ind w:right="51" w:firstLine="0"/>
            </w:pPr>
            <w:r w:rsidRPr="00BC2943">
              <w:t xml:space="preserve"> </w:t>
            </w:r>
            <w:proofErr w:type="gramStart"/>
            <w:r w:rsidRPr="00BC2943">
              <w:t xml:space="preserve">(  </w:t>
            </w:r>
            <w:proofErr w:type="gramEnd"/>
            <w:r w:rsidRPr="00BC2943">
              <w:t xml:space="preserve"> ) Integrada</w:t>
            </w:r>
          </w:p>
          <w:p w14:paraId="38F5CD0B" w14:textId="77777777" w:rsidR="00423DE7" w:rsidRPr="00BC2943" w:rsidRDefault="00423DE7" w:rsidP="005C5505">
            <w:pPr>
              <w:pStyle w:val="Texto"/>
              <w:spacing w:after="0" w:line="276" w:lineRule="auto"/>
              <w:ind w:right="51" w:firstLine="0"/>
            </w:pPr>
            <w:r w:rsidRPr="00BC2943">
              <w:t xml:space="preserve"> </w:t>
            </w:r>
            <w:proofErr w:type="gramStart"/>
            <w:r w:rsidRPr="00BC2943">
              <w:t xml:space="preserve">(  </w:t>
            </w:r>
            <w:proofErr w:type="gramEnd"/>
            <w:r w:rsidRPr="00BC2943">
              <w:t xml:space="preserve"> ) Posibilidad de </w:t>
            </w:r>
            <w:proofErr w:type="spellStart"/>
            <w:r w:rsidRPr="00BC2943">
              <w:t>conectabilidad</w:t>
            </w:r>
            <w:proofErr w:type="spellEnd"/>
            <w:r w:rsidRPr="00BC2943">
              <w:t xml:space="preserve"> / </w:t>
            </w:r>
            <w:proofErr w:type="spellStart"/>
            <w:r w:rsidRPr="00BC2943">
              <w:t>desconectabilidad</w:t>
            </w:r>
            <w:proofErr w:type="spellEnd"/>
            <w:r w:rsidRPr="00BC2943">
              <w:t xml:space="preserve"> de diferentes antenas</w:t>
            </w:r>
          </w:p>
        </w:tc>
      </w:tr>
      <w:tr w:rsidR="00423DE7" w:rsidRPr="00BC2943" w14:paraId="01856B10" w14:textId="77777777" w:rsidTr="007E2DBF">
        <w:trPr>
          <w:trHeight w:val="20"/>
        </w:trPr>
        <w:tc>
          <w:tcPr>
            <w:tcW w:w="6091" w:type="dxa"/>
            <w:gridSpan w:val="4"/>
            <w:tcBorders>
              <w:top w:val="single" w:sz="6" w:space="0" w:color="000000"/>
              <w:left w:val="single" w:sz="6" w:space="0" w:color="000000"/>
              <w:bottom w:val="single" w:sz="6" w:space="0" w:color="000000"/>
              <w:right w:val="single" w:sz="6" w:space="0" w:color="000000"/>
            </w:tcBorders>
          </w:tcPr>
          <w:p w14:paraId="3A73FD7C" w14:textId="77777777" w:rsidR="00423DE7" w:rsidRPr="00BC2943" w:rsidRDefault="00423DE7" w:rsidP="005C5505">
            <w:pPr>
              <w:pStyle w:val="Texto"/>
              <w:spacing w:after="0" w:line="276" w:lineRule="auto"/>
              <w:ind w:right="51" w:firstLine="0"/>
            </w:pPr>
            <w:r w:rsidRPr="00BC2943">
              <w:t>4.2. En caso de antenas integradas:</w:t>
            </w:r>
          </w:p>
          <w:p w14:paraId="0ED04CA6" w14:textId="77777777" w:rsidR="00423DE7" w:rsidRPr="00BC2943" w:rsidRDefault="00423DE7" w:rsidP="005C5505">
            <w:pPr>
              <w:pStyle w:val="Texto"/>
              <w:spacing w:after="0" w:line="276" w:lineRule="auto"/>
              <w:ind w:right="51" w:firstLine="0"/>
            </w:pPr>
            <w:proofErr w:type="gramStart"/>
            <w:r w:rsidRPr="00BC2943">
              <w:t>PIRE máxima</w:t>
            </w:r>
            <w:proofErr w:type="gramEnd"/>
            <w:r w:rsidRPr="00BC2943">
              <w:t xml:space="preserve"> medida en cada una de las bandas de frecuencia de operación:</w:t>
            </w:r>
          </w:p>
          <w:p w14:paraId="68194489" w14:textId="77777777" w:rsidR="00423DE7" w:rsidRPr="00BC2943" w:rsidRDefault="00423DE7" w:rsidP="005C5505">
            <w:pPr>
              <w:pStyle w:val="Texto"/>
              <w:spacing w:after="0" w:line="276" w:lineRule="auto"/>
              <w:ind w:right="51" w:firstLine="0"/>
              <w:jc w:val="right"/>
              <w:rPr>
                <w:szCs w:val="18"/>
              </w:rPr>
            </w:pPr>
            <w:r w:rsidRPr="00BC2943">
              <w:rPr>
                <w:szCs w:val="18"/>
              </w:rPr>
              <w:t>5150 MHz-5250 MHz</w:t>
            </w:r>
          </w:p>
          <w:p w14:paraId="2C671982" w14:textId="77777777" w:rsidR="00423DE7" w:rsidRPr="00BC2943" w:rsidRDefault="00423DE7" w:rsidP="005C5505">
            <w:pPr>
              <w:pStyle w:val="Texto"/>
              <w:spacing w:after="0" w:line="276" w:lineRule="auto"/>
              <w:ind w:right="51" w:firstLine="0"/>
              <w:jc w:val="right"/>
              <w:rPr>
                <w:szCs w:val="18"/>
              </w:rPr>
            </w:pPr>
            <w:r w:rsidRPr="00BC2943">
              <w:rPr>
                <w:szCs w:val="18"/>
              </w:rPr>
              <w:t>5250 MHz-5350 MHz</w:t>
            </w:r>
          </w:p>
          <w:p w14:paraId="0A4A4C9F" w14:textId="77777777" w:rsidR="00423DE7" w:rsidRPr="00BC2943" w:rsidRDefault="00423DE7" w:rsidP="005C5505">
            <w:pPr>
              <w:pStyle w:val="Texto"/>
              <w:spacing w:after="0" w:line="276" w:lineRule="auto"/>
              <w:ind w:right="51" w:firstLine="0"/>
              <w:jc w:val="right"/>
              <w:rPr>
                <w:szCs w:val="18"/>
              </w:rPr>
            </w:pPr>
            <w:r w:rsidRPr="00BC2943">
              <w:rPr>
                <w:szCs w:val="18"/>
              </w:rPr>
              <w:t>5470 MHz-5600 MHz</w:t>
            </w:r>
          </w:p>
          <w:p w14:paraId="5F6A32AC" w14:textId="77777777" w:rsidR="00423DE7" w:rsidRPr="00BC2943" w:rsidRDefault="00423DE7" w:rsidP="005C5505">
            <w:pPr>
              <w:pStyle w:val="Texto"/>
              <w:spacing w:after="0" w:line="276" w:lineRule="auto"/>
              <w:ind w:right="51" w:firstLine="0"/>
              <w:jc w:val="right"/>
              <w:rPr>
                <w:szCs w:val="18"/>
              </w:rPr>
            </w:pPr>
            <w:r w:rsidRPr="00BC2943">
              <w:rPr>
                <w:szCs w:val="18"/>
              </w:rPr>
              <w:t>5650 MHz-5725 MHz</w:t>
            </w:r>
          </w:p>
          <w:p w14:paraId="0826D232" w14:textId="77777777" w:rsidR="00423DE7" w:rsidRPr="00BC2943" w:rsidRDefault="00423DE7" w:rsidP="005C5505">
            <w:pPr>
              <w:pStyle w:val="Texto"/>
              <w:spacing w:after="0" w:line="276" w:lineRule="auto"/>
              <w:ind w:right="51" w:firstLine="0"/>
              <w:jc w:val="right"/>
              <w:rPr>
                <w:szCs w:val="18"/>
              </w:rPr>
            </w:pPr>
            <w:r w:rsidRPr="00BC2943">
              <w:rPr>
                <w:szCs w:val="18"/>
              </w:rPr>
              <w:t>5725 MHz-5850 MHz</w:t>
            </w:r>
          </w:p>
          <w:p w14:paraId="545A763E" w14:textId="77777777" w:rsidR="00423DE7" w:rsidRPr="00BC2943" w:rsidRDefault="00423DE7" w:rsidP="005C5505">
            <w:pPr>
              <w:pStyle w:val="Texto"/>
              <w:spacing w:after="0" w:line="276" w:lineRule="auto"/>
              <w:ind w:right="51" w:firstLine="0"/>
              <w:jc w:val="right"/>
              <w:rPr>
                <w:szCs w:val="18"/>
              </w:rPr>
            </w:pPr>
            <w:r w:rsidRPr="00BC2943">
              <w:rPr>
                <w:szCs w:val="18"/>
              </w:rPr>
              <w:t>5925 MHz-6425 MHz</w:t>
            </w:r>
          </w:p>
          <w:p w14:paraId="2D771D90" w14:textId="77777777" w:rsidR="00423DE7" w:rsidRPr="00BC2943" w:rsidRDefault="00423DE7" w:rsidP="005C5505">
            <w:pPr>
              <w:pStyle w:val="Texto"/>
              <w:spacing w:after="0" w:line="276" w:lineRule="auto"/>
              <w:ind w:right="51" w:firstLine="0"/>
              <w:jc w:val="right"/>
              <w:rPr>
                <w:szCs w:val="18"/>
              </w:rPr>
            </w:pPr>
          </w:p>
          <w:p w14:paraId="4DB5EC83" w14:textId="77777777" w:rsidR="00423DE7" w:rsidRPr="00BC2943" w:rsidRDefault="00423DE7" w:rsidP="005C5505">
            <w:pPr>
              <w:pStyle w:val="Texto"/>
              <w:spacing w:after="0" w:line="276" w:lineRule="auto"/>
              <w:ind w:right="51" w:firstLine="0"/>
            </w:pPr>
            <w:r w:rsidRPr="00BC2943">
              <w:t>Densidad espectral de la PIRE máxima medida en cada una de las bandas de frecuencia de operación:</w:t>
            </w:r>
          </w:p>
          <w:p w14:paraId="573F3734" w14:textId="77777777" w:rsidR="00423DE7" w:rsidRPr="00BC2943" w:rsidRDefault="00423DE7" w:rsidP="005C5505">
            <w:pPr>
              <w:pStyle w:val="Texto"/>
              <w:spacing w:after="0" w:line="276" w:lineRule="auto"/>
              <w:ind w:right="51" w:firstLine="0"/>
              <w:jc w:val="right"/>
              <w:rPr>
                <w:szCs w:val="18"/>
              </w:rPr>
            </w:pPr>
            <w:r w:rsidRPr="00BC2943">
              <w:rPr>
                <w:szCs w:val="18"/>
              </w:rPr>
              <w:t>5150 MHz-5250 MHz</w:t>
            </w:r>
          </w:p>
          <w:p w14:paraId="2F35A906" w14:textId="77777777" w:rsidR="00423DE7" w:rsidRPr="00BC2943" w:rsidRDefault="00423DE7" w:rsidP="005C5505">
            <w:pPr>
              <w:pStyle w:val="Texto"/>
              <w:spacing w:after="0" w:line="276" w:lineRule="auto"/>
              <w:ind w:right="51" w:firstLine="0"/>
              <w:jc w:val="right"/>
              <w:rPr>
                <w:szCs w:val="18"/>
              </w:rPr>
            </w:pPr>
            <w:r w:rsidRPr="00BC2943">
              <w:rPr>
                <w:szCs w:val="18"/>
              </w:rPr>
              <w:t>5250 MHz-5350 MHz</w:t>
            </w:r>
          </w:p>
          <w:p w14:paraId="38A20A92" w14:textId="77777777" w:rsidR="00423DE7" w:rsidRPr="00BC2943" w:rsidRDefault="00423DE7" w:rsidP="005C5505">
            <w:pPr>
              <w:pStyle w:val="Texto"/>
              <w:spacing w:after="0" w:line="276" w:lineRule="auto"/>
              <w:ind w:right="51" w:firstLine="0"/>
              <w:jc w:val="right"/>
              <w:rPr>
                <w:szCs w:val="18"/>
              </w:rPr>
            </w:pPr>
            <w:r w:rsidRPr="00BC2943">
              <w:rPr>
                <w:szCs w:val="18"/>
              </w:rPr>
              <w:t>5470 MHz-5600 MHz</w:t>
            </w:r>
          </w:p>
          <w:p w14:paraId="3B7C5024" w14:textId="77777777" w:rsidR="00423DE7" w:rsidRPr="00BC2943" w:rsidRDefault="00423DE7" w:rsidP="005C5505">
            <w:pPr>
              <w:pStyle w:val="Texto"/>
              <w:spacing w:after="0" w:line="276" w:lineRule="auto"/>
              <w:ind w:right="51" w:firstLine="0"/>
              <w:jc w:val="right"/>
              <w:rPr>
                <w:szCs w:val="18"/>
              </w:rPr>
            </w:pPr>
            <w:r w:rsidRPr="00BC2943">
              <w:rPr>
                <w:szCs w:val="18"/>
              </w:rPr>
              <w:t>5650 MHz-5725 MHz</w:t>
            </w:r>
          </w:p>
          <w:p w14:paraId="2B1B4B66" w14:textId="77777777" w:rsidR="00423DE7" w:rsidRPr="00BC2943" w:rsidRDefault="00423DE7" w:rsidP="005C5505">
            <w:pPr>
              <w:pStyle w:val="Texto"/>
              <w:spacing w:after="0" w:line="276" w:lineRule="auto"/>
              <w:ind w:right="51" w:firstLine="0"/>
              <w:jc w:val="right"/>
              <w:rPr>
                <w:szCs w:val="18"/>
              </w:rPr>
            </w:pPr>
            <w:r w:rsidRPr="00BC2943">
              <w:rPr>
                <w:szCs w:val="18"/>
              </w:rPr>
              <w:t>5725 MHz-5850 MHz</w:t>
            </w:r>
          </w:p>
          <w:p w14:paraId="5128451F" w14:textId="77777777" w:rsidR="00423DE7" w:rsidRPr="00BC2943" w:rsidRDefault="00423DE7" w:rsidP="005C5505">
            <w:pPr>
              <w:pStyle w:val="Texto"/>
              <w:spacing w:after="0" w:line="276" w:lineRule="auto"/>
              <w:ind w:right="51" w:firstLine="0"/>
              <w:jc w:val="right"/>
            </w:pPr>
            <w:r w:rsidRPr="00BC2943">
              <w:rPr>
                <w:szCs w:val="18"/>
              </w:rPr>
              <w:t>5925 MHz-6425 MHz</w:t>
            </w:r>
          </w:p>
        </w:tc>
        <w:tc>
          <w:tcPr>
            <w:tcW w:w="1695" w:type="dxa"/>
            <w:gridSpan w:val="3"/>
            <w:tcBorders>
              <w:top w:val="single" w:sz="6" w:space="0" w:color="000000"/>
              <w:left w:val="single" w:sz="6" w:space="0" w:color="000000"/>
              <w:bottom w:val="single" w:sz="6" w:space="0" w:color="000000"/>
              <w:right w:val="single" w:sz="6" w:space="0" w:color="000000"/>
            </w:tcBorders>
          </w:tcPr>
          <w:p w14:paraId="10F09187" w14:textId="77777777" w:rsidR="00423DE7" w:rsidRPr="00BC2943" w:rsidRDefault="00423DE7" w:rsidP="005C5505">
            <w:pPr>
              <w:pStyle w:val="Texto"/>
              <w:spacing w:after="0" w:line="276" w:lineRule="auto"/>
              <w:ind w:right="51" w:firstLine="0"/>
            </w:pPr>
          </w:p>
        </w:tc>
        <w:tc>
          <w:tcPr>
            <w:tcW w:w="926" w:type="dxa"/>
            <w:gridSpan w:val="2"/>
            <w:tcBorders>
              <w:top w:val="single" w:sz="6" w:space="0" w:color="000000"/>
              <w:left w:val="single" w:sz="6" w:space="0" w:color="000000"/>
              <w:bottom w:val="single" w:sz="6" w:space="0" w:color="000000"/>
              <w:right w:val="single" w:sz="6" w:space="0" w:color="000000"/>
            </w:tcBorders>
          </w:tcPr>
          <w:p w14:paraId="780BA4A8" w14:textId="77777777" w:rsidR="00423DE7" w:rsidRPr="00BC2943" w:rsidRDefault="00423DE7" w:rsidP="005C5505">
            <w:pPr>
              <w:pStyle w:val="Texto"/>
              <w:spacing w:after="0" w:line="276" w:lineRule="auto"/>
              <w:ind w:right="51" w:firstLine="0"/>
              <w:jc w:val="center"/>
            </w:pPr>
          </w:p>
          <w:p w14:paraId="71B8BF35" w14:textId="77777777" w:rsidR="00423DE7" w:rsidRPr="00BC2943" w:rsidRDefault="00423DE7" w:rsidP="005C5505">
            <w:pPr>
              <w:pStyle w:val="Texto"/>
              <w:spacing w:after="0" w:line="276" w:lineRule="auto"/>
              <w:ind w:right="51" w:firstLine="0"/>
              <w:jc w:val="center"/>
            </w:pPr>
            <w:r w:rsidRPr="00BC2943">
              <w:t>W</w:t>
            </w:r>
          </w:p>
          <w:p w14:paraId="578C4FF6" w14:textId="77777777" w:rsidR="00423DE7" w:rsidRPr="00BC2943" w:rsidRDefault="00423DE7" w:rsidP="005C5505">
            <w:pPr>
              <w:pStyle w:val="Texto"/>
              <w:spacing w:after="0" w:line="276" w:lineRule="auto"/>
              <w:ind w:right="51" w:firstLine="0"/>
              <w:jc w:val="center"/>
            </w:pPr>
          </w:p>
          <w:p w14:paraId="3CE46603" w14:textId="77777777" w:rsidR="00423DE7" w:rsidRPr="00BC2943" w:rsidRDefault="00423DE7" w:rsidP="005C5505">
            <w:pPr>
              <w:pStyle w:val="Texto"/>
              <w:spacing w:after="0" w:line="276" w:lineRule="auto"/>
              <w:ind w:right="51" w:firstLine="0"/>
              <w:jc w:val="center"/>
            </w:pPr>
          </w:p>
          <w:p w14:paraId="212A4C2C" w14:textId="77777777" w:rsidR="00423DE7" w:rsidRPr="00BC2943" w:rsidRDefault="00423DE7" w:rsidP="005C5505">
            <w:pPr>
              <w:pStyle w:val="Texto"/>
              <w:spacing w:after="0" w:line="276" w:lineRule="auto"/>
              <w:ind w:right="51" w:firstLine="0"/>
              <w:jc w:val="center"/>
            </w:pPr>
          </w:p>
          <w:p w14:paraId="6EB8E79C" w14:textId="77777777" w:rsidR="00423DE7" w:rsidRPr="00BC2943" w:rsidRDefault="00423DE7" w:rsidP="005C5505">
            <w:pPr>
              <w:pStyle w:val="Texto"/>
              <w:spacing w:after="0" w:line="276" w:lineRule="auto"/>
              <w:ind w:right="51" w:firstLine="0"/>
              <w:jc w:val="center"/>
            </w:pPr>
          </w:p>
          <w:p w14:paraId="469A2B48" w14:textId="77777777" w:rsidR="00423DE7" w:rsidRPr="00BC2943" w:rsidRDefault="00423DE7" w:rsidP="005C5505">
            <w:pPr>
              <w:pStyle w:val="Texto"/>
              <w:spacing w:after="0" w:line="276" w:lineRule="auto"/>
              <w:ind w:right="51" w:firstLine="0"/>
              <w:jc w:val="center"/>
            </w:pPr>
          </w:p>
          <w:p w14:paraId="237B3A4E" w14:textId="77777777" w:rsidR="00423DE7" w:rsidRPr="00BC2943" w:rsidRDefault="00423DE7" w:rsidP="005C5505">
            <w:pPr>
              <w:pStyle w:val="Texto"/>
              <w:spacing w:after="0" w:line="276" w:lineRule="auto"/>
              <w:ind w:right="51" w:firstLine="0"/>
              <w:jc w:val="center"/>
            </w:pPr>
          </w:p>
          <w:p w14:paraId="4978914F" w14:textId="77777777" w:rsidR="00423DE7" w:rsidRPr="00BC2943" w:rsidRDefault="00423DE7" w:rsidP="005C5505">
            <w:pPr>
              <w:pStyle w:val="Texto"/>
              <w:spacing w:after="0" w:line="276" w:lineRule="auto"/>
              <w:ind w:right="51" w:firstLine="0"/>
              <w:jc w:val="center"/>
            </w:pPr>
          </w:p>
          <w:p w14:paraId="316B6EC6" w14:textId="77777777" w:rsidR="00423DE7" w:rsidRPr="00BC2943" w:rsidRDefault="00423DE7" w:rsidP="005C5505">
            <w:pPr>
              <w:pStyle w:val="Texto"/>
              <w:spacing w:after="0" w:line="276" w:lineRule="auto"/>
              <w:ind w:right="51" w:firstLine="0"/>
              <w:jc w:val="center"/>
            </w:pPr>
            <w:proofErr w:type="spellStart"/>
            <w:r w:rsidRPr="00BC2943">
              <w:t>mW</w:t>
            </w:r>
            <w:proofErr w:type="spellEnd"/>
            <w:r w:rsidRPr="00BC2943">
              <w:t>/MHz</w:t>
            </w:r>
          </w:p>
        </w:tc>
      </w:tr>
      <w:tr w:rsidR="00423DE7" w:rsidRPr="00BC2943" w14:paraId="35A7EDEF" w14:textId="77777777" w:rsidTr="007E2DBF">
        <w:trPr>
          <w:trHeight w:val="20"/>
        </w:trPr>
        <w:tc>
          <w:tcPr>
            <w:tcW w:w="8712" w:type="dxa"/>
            <w:gridSpan w:val="9"/>
            <w:tcBorders>
              <w:top w:val="single" w:sz="6" w:space="0" w:color="000000"/>
              <w:left w:val="single" w:sz="6" w:space="0" w:color="000000"/>
              <w:bottom w:val="single" w:sz="6" w:space="0" w:color="000000"/>
              <w:right w:val="single" w:sz="6" w:space="0" w:color="000000"/>
            </w:tcBorders>
          </w:tcPr>
          <w:p w14:paraId="76690313" w14:textId="77777777" w:rsidR="00423DE7" w:rsidRPr="00BC2943" w:rsidRDefault="00423DE7" w:rsidP="005C5505">
            <w:pPr>
              <w:pStyle w:val="Texto"/>
              <w:spacing w:after="0" w:line="276" w:lineRule="auto"/>
              <w:ind w:right="51" w:firstLine="0"/>
            </w:pPr>
            <w:r w:rsidRPr="00BC2943">
              <w:t xml:space="preserve">4.2. En caso de posibilidad de </w:t>
            </w:r>
            <w:proofErr w:type="spellStart"/>
            <w:r w:rsidRPr="00BC2943">
              <w:t>conectabilidad</w:t>
            </w:r>
            <w:proofErr w:type="spellEnd"/>
            <w:r w:rsidRPr="00BC2943">
              <w:t xml:space="preserve"> / </w:t>
            </w:r>
            <w:proofErr w:type="spellStart"/>
            <w:r w:rsidRPr="00BC2943">
              <w:t>desconectabilidad</w:t>
            </w:r>
            <w:proofErr w:type="spellEnd"/>
            <w:r w:rsidRPr="00BC2943">
              <w:t xml:space="preserve"> de diferentes antenas:</w:t>
            </w:r>
          </w:p>
        </w:tc>
      </w:tr>
      <w:tr w:rsidR="00423DE7" w:rsidRPr="00BC2943" w14:paraId="549A0B44"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065FBCC6" w14:textId="77777777" w:rsidR="00423DE7" w:rsidRPr="00BC2943" w:rsidRDefault="00423DE7" w:rsidP="005C5505">
            <w:pPr>
              <w:pStyle w:val="Texto"/>
              <w:spacing w:after="0" w:line="276" w:lineRule="auto"/>
              <w:ind w:right="51" w:firstLine="0"/>
            </w:pPr>
          </w:p>
        </w:tc>
        <w:tc>
          <w:tcPr>
            <w:tcW w:w="5462" w:type="dxa"/>
            <w:gridSpan w:val="3"/>
            <w:tcBorders>
              <w:top w:val="single" w:sz="6" w:space="0" w:color="000000"/>
              <w:left w:val="single" w:sz="6" w:space="0" w:color="000000"/>
              <w:bottom w:val="single" w:sz="6" w:space="0" w:color="000000"/>
              <w:right w:val="single" w:sz="6" w:space="0" w:color="000000"/>
            </w:tcBorders>
          </w:tcPr>
          <w:p w14:paraId="21D9AE54" w14:textId="77777777" w:rsidR="00423DE7" w:rsidRPr="00BC2943" w:rsidRDefault="00423DE7" w:rsidP="005C5505">
            <w:pPr>
              <w:pStyle w:val="Texto"/>
              <w:spacing w:after="0" w:line="276" w:lineRule="auto"/>
              <w:ind w:right="51" w:firstLine="0"/>
            </w:pPr>
            <w:r w:rsidRPr="00BC2943">
              <w:t>i)</w:t>
            </w:r>
            <w:r w:rsidRPr="00BC2943">
              <w:tab/>
              <w:t>cantidad de conjuntos EBP con antena probados (añadir las columnas necesarias):</w:t>
            </w:r>
          </w:p>
        </w:tc>
        <w:tc>
          <w:tcPr>
            <w:tcW w:w="2636" w:type="dxa"/>
            <w:gridSpan w:val="5"/>
            <w:tcBorders>
              <w:top w:val="single" w:sz="6" w:space="0" w:color="000000"/>
              <w:left w:val="single" w:sz="6" w:space="0" w:color="000000"/>
              <w:bottom w:val="single" w:sz="6" w:space="0" w:color="000000"/>
              <w:right w:val="single" w:sz="6" w:space="0" w:color="000000"/>
            </w:tcBorders>
          </w:tcPr>
          <w:p w14:paraId="3701A169" w14:textId="77777777" w:rsidR="00423DE7" w:rsidRPr="00BC2943" w:rsidRDefault="00423DE7" w:rsidP="005C5505">
            <w:pPr>
              <w:pStyle w:val="Texto"/>
              <w:spacing w:after="0" w:line="276" w:lineRule="auto"/>
              <w:ind w:right="51" w:firstLine="0"/>
            </w:pPr>
          </w:p>
        </w:tc>
      </w:tr>
      <w:tr w:rsidR="00423DE7" w:rsidRPr="00BC2943" w14:paraId="7374F143"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34AF0C8A" w14:textId="77777777" w:rsidR="00423DE7" w:rsidRPr="00BC2943" w:rsidRDefault="00423DE7" w:rsidP="005C5505">
            <w:pPr>
              <w:pStyle w:val="Texto"/>
              <w:spacing w:after="0" w:line="276" w:lineRule="auto"/>
              <w:ind w:right="51" w:firstLine="0"/>
            </w:pPr>
          </w:p>
        </w:tc>
        <w:tc>
          <w:tcPr>
            <w:tcW w:w="5462" w:type="dxa"/>
            <w:gridSpan w:val="3"/>
            <w:tcBorders>
              <w:top w:val="single" w:sz="6" w:space="0" w:color="000000"/>
              <w:left w:val="single" w:sz="6" w:space="0" w:color="000000"/>
              <w:bottom w:val="single" w:sz="6" w:space="0" w:color="000000"/>
              <w:right w:val="single" w:sz="6" w:space="0" w:color="000000"/>
            </w:tcBorders>
          </w:tcPr>
          <w:p w14:paraId="3A80E5FF" w14:textId="77777777" w:rsidR="00423DE7" w:rsidRPr="00BC2943" w:rsidRDefault="00423DE7" w:rsidP="005C5505">
            <w:pPr>
              <w:pStyle w:val="Texto"/>
              <w:spacing w:after="0" w:line="276" w:lineRule="auto"/>
              <w:ind w:right="51" w:firstLine="0"/>
            </w:pPr>
            <w:r w:rsidRPr="00BC2943">
              <w:t>j)</w:t>
            </w:r>
            <w:r w:rsidRPr="00BC2943">
              <w:tab/>
              <w:t>para cada conjunto EBP con antena probada:</w:t>
            </w:r>
          </w:p>
        </w:tc>
        <w:tc>
          <w:tcPr>
            <w:tcW w:w="928" w:type="dxa"/>
            <w:gridSpan w:val="2"/>
            <w:tcBorders>
              <w:top w:val="single" w:sz="6" w:space="0" w:color="000000"/>
              <w:left w:val="single" w:sz="6" w:space="0" w:color="000000"/>
              <w:bottom w:val="single" w:sz="6" w:space="0" w:color="000000"/>
              <w:right w:val="single" w:sz="6" w:space="0" w:color="000000"/>
            </w:tcBorders>
          </w:tcPr>
          <w:p w14:paraId="7E0435A2" w14:textId="77777777" w:rsidR="00423DE7" w:rsidRPr="00BC2943" w:rsidRDefault="00423DE7" w:rsidP="005C5505">
            <w:pPr>
              <w:pStyle w:val="Texto"/>
              <w:spacing w:after="0" w:line="276" w:lineRule="auto"/>
              <w:ind w:right="51" w:firstLine="0"/>
              <w:jc w:val="center"/>
            </w:pPr>
            <w:r w:rsidRPr="00BC2943">
              <w:t>Antena</w:t>
            </w:r>
          </w:p>
          <w:p w14:paraId="028A8B6E" w14:textId="77777777" w:rsidR="00423DE7" w:rsidRPr="00BC2943" w:rsidRDefault="00423DE7" w:rsidP="005C5505">
            <w:pPr>
              <w:pStyle w:val="Texto"/>
              <w:spacing w:after="0" w:line="276" w:lineRule="auto"/>
              <w:ind w:right="51" w:firstLine="0"/>
              <w:jc w:val="center"/>
            </w:pPr>
            <w:r w:rsidRPr="00BC2943">
              <w:t>1</w:t>
            </w:r>
          </w:p>
        </w:tc>
        <w:tc>
          <w:tcPr>
            <w:tcW w:w="851" w:type="dxa"/>
            <w:gridSpan w:val="2"/>
            <w:tcBorders>
              <w:top w:val="single" w:sz="6" w:space="0" w:color="000000"/>
              <w:left w:val="single" w:sz="6" w:space="0" w:color="000000"/>
              <w:bottom w:val="single" w:sz="6" w:space="0" w:color="000000"/>
              <w:right w:val="single" w:sz="6" w:space="0" w:color="000000"/>
            </w:tcBorders>
          </w:tcPr>
          <w:p w14:paraId="1813ACF1" w14:textId="77777777" w:rsidR="00423DE7" w:rsidRPr="00BC2943" w:rsidRDefault="00423DE7" w:rsidP="005C5505">
            <w:pPr>
              <w:pStyle w:val="Texto"/>
              <w:spacing w:after="0" w:line="276" w:lineRule="auto"/>
              <w:ind w:right="51" w:firstLine="0"/>
              <w:jc w:val="center"/>
            </w:pPr>
            <w:r w:rsidRPr="00BC2943">
              <w:t>Antena</w:t>
            </w:r>
          </w:p>
          <w:p w14:paraId="45DE52F3"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t>2</w:t>
            </w:r>
          </w:p>
        </w:tc>
        <w:tc>
          <w:tcPr>
            <w:tcW w:w="857" w:type="dxa"/>
            <w:tcBorders>
              <w:top w:val="single" w:sz="6" w:space="0" w:color="000000"/>
              <w:left w:val="single" w:sz="6" w:space="0" w:color="000000"/>
              <w:bottom w:val="single" w:sz="6" w:space="0" w:color="000000"/>
              <w:right w:val="single" w:sz="6" w:space="0" w:color="000000"/>
            </w:tcBorders>
          </w:tcPr>
          <w:p w14:paraId="7D2103FF" w14:textId="77777777" w:rsidR="00423DE7" w:rsidRPr="00BC2943" w:rsidRDefault="00423DE7" w:rsidP="005C5505">
            <w:pPr>
              <w:pStyle w:val="Texto"/>
              <w:spacing w:after="0" w:line="276" w:lineRule="auto"/>
              <w:ind w:right="51" w:firstLine="0"/>
              <w:jc w:val="center"/>
            </w:pPr>
            <w:r w:rsidRPr="00BC2943">
              <w:t>Antena</w:t>
            </w:r>
          </w:p>
          <w:p w14:paraId="76A35807"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t>3</w:t>
            </w:r>
          </w:p>
        </w:tc>
      </w:tr>
      <w:tr w:rsidR="00423DE7" w:rsidRPr="00BC2943" w14:paraId="5B564F04"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685886C2" w14:textId="77777777" w:rsidR="00423DE7" w:rsidRPr="00BC2943" w:rsidRDefault="00423DE7" w:rsidP="005C5505">
            <w:pPr>
              <w:pStyle w:val="Texto"/>
              <w:spacing w:after="0" w:line="276" w:lineRule="auto"/>
              <w:ind w:right="51" w:firstLine="0"/>
            </w:pPr>
          </w:p>
        </w:tc>
        <w:tc>
          <w:tcPr>
            <w:tcW w:w="2838" w:type="dxa"/>
            <w:tcBorders>
              <w:top w:val="single" w:sz="6" w:space="0" w:color="000000"/>
              <w:left w:val="single" w:sz="6" w:space="0" w:color="000000"/>
              <w:bottom w:val="single" w:sz="6" w:space="0" w:color="000000"/>
              <w:right w:val="single" w:sz="6" w:space="0" w:color="000000"/>
            </w:tcBorders>
          </w:tcPr>
          <w:p w14:paraId="27369E37" w14:textId="77777777" w:rsidR="00423DE7" w:rsidRPr="00BC2943" w:rsidRDefault="00423DE7" w:rsidP="005C5505">
            <w:pPr>
              <w:pStyle w:val="Texto"/>
              <w:spacing w:after="0" w:line="276" w:lineRule="auto"/>
              <w:ind w:right="51" w:firstLine="0"/>
            </w:pPr>
          </w:p>
        </w:tc>
        <w:tc>
          <w:tcPr>
            <w:tcW w:w="2624" w:type="dxa"/>
            <w:gridSpan w:val="2"/>
            <w:tcBorders>
              <w:top w:val="single" w:sz="6" w:space="0" w:color="000000"/>
              <w:left w:val="single" w:sz="6" w:space="0" w:color="000000"/>
              <w:bottom w:val="single" w:sz="6" w:space="0" w:color="000000"/>
              <w:right w:val="single" w:sz="6" w:space="0" w:color="000000"/>
            </w:tcBorders>
          </w:tcPr>
          <w:p w14:paraId="7560605F" w14:textId="77777777" w:rsidR="00423DE7" w:rsidRPr="00BC2943" w:rsidRDefault="00423DE7" w:rsidP="0027128C">
            <w:pPr>
              <w:pStyle w:val="Texto"/>
              <w:numPr>
                <w:ilvl w:val="0"/>
                <w:numId w:val="41"/>
              </w:numPr>
              <w:spacing w:after="0" w:line="276" w:lineRule="auto"/>
              <w:ind w:left="0" w:right="51" w:firstLine="0"/>
            </w:pPr>
            <w:r w:rsidRPr="00BC2943">
              <w:t>tipo de antena:</w:t>
            </w:r>
          </w:p>
        </w:tc>
        <w:tc>
          <w:tcPr>
            <w:tcW w:w="928" w:type="dxa"/>
            <w:gridSpan w:val="2"/>
            <w:tcBorders>
              <w:top w:val="single" w:sz="6" w:space="0" w:color="000000"/>
              <w:left w:val="single" w:sz="6" w:space="0" w:color="000000"/>
              <w:bottom w:val="single" w:sz="6" w:space="0" w:color="000000"/>
              <w:right w:val="single" w:sz="6" w:space="0" w:color="000000"/>
            </w:tcBorders>
          </w:tcPr>
          <w:p w14:paraId="0D5E05CA" w14:textId="77777777" w:rsidR="00423DE7" w:rsidRPr="00BC2943" w:rsidRDefault="00423DE7" w:rsidP="005C5505">
            <w:pPr>
              <w:pStyle w:val="Texto"/>
              <w:spacing w:after="0" w:line="276" w:lineRule="auto"/>
              <w:ind w:right="51" w:firstLine="0"/>
            </w:pPr>
          </w:p>
        </w:tc>
        <w:tc>
          <w:tcPr>
            <w:tcW w:w="851" w:type="dxa"/>
            <w:gridSpan w:val="2"/>
            <w:tcBorders>
              <w:top w:val="single" w:sz="6" w:space="0" w:color="000000"/>
              <w:left w:val="single" w:sz="6" w:space="0" w:color="000000"/>
              <w:bottom w:val="single" w:sz="6" w:space="0" w:color="000000"/>
              <w:right w:val="single" w:sz="6" w:space="0" w:color="000000"/>
            </w:tcBorders>
          </w:tcPr>
          <w:p w14:paraId="6B10D1CC" w14:textId="77777777" w:rsidR="00423DE7" w:rsidRPr="00BC2943" w:rsidRDefault="00423DE7" w:rsidP="005C5505">
            <w:pPr>
              <w:pStyle w:val="Texto"/>
              <w:spacing w:after="0" w:line="276" w:lineRule="auto"/>
              <w:ind w:right="51" w:firstLine="0"/>
            </w:pPr>
          </w:p>
        </w:tc>
        <w:tc>
          <w:tcPr>
            <w:tcW w:w="857" w:type="dxa"/>
            <w:tcBorders>
              <w:top w:val="single" w:sz="6" w:space="0" w:color="000000"/>
              <w:left w:val="single" w:sz="6" w:space="0" w:color="000000"/>
              <w:bottom w:val="single" w:sz="6" w:space="0" w:color="000000"/>
              <w:right w:val="single" w:sz="6" w:space="0" w:color="000000"/>
            </w:tcBorders>
          </w:tcPr>
          <w:p w14:paraId="7F4D80E2" w14:textId="77777777" w:rsidR="00423DE7" w:rsidRPr="00BC2943" w:rsidRDefault="00423DE7" w:rsidP="005C5505">
            <w:pPr>
              <w:pStyle w:val="Texto"/>
              <w:spacing w:after="0" w:line="276" w:lineRule="auto"/>
              <w:ind w:right="51" w:firstLine="0"/>
            </w:pPr>
          </w:p>
        </w:tc>
      </w:tr>
      <w:tr w:rsidR="00423DE7" w:rsidRPr="00BC2943" w14:paraId="7C75B96B"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19224278" w14:textId="77777777" w:rsidR="00423DE7" w:rsidRPr="00BC2943" w:rsidRDefault="00423DE7" w:rsidP="005C5505">
            <w:pPr>
              <w:pStyle w:val="Texto"/>
              <w:spacing w:after="0" w:line="276" w:lineRule="auto"/>
              <w:ind w:right="51" w:firstLine="0"/>
            </w:pPr>
          </w:p>
        </w:tc>
        <w:tc>
          <w:tcPr>
            <w:tcW w:w="2838" w:type="dxa"/>
            <w:tcBorders>
              <w:top w:val="single" w:sz="6" w:space="0" w:color="000000"/>
              <w:left w:val="single" w:sz="6" w:space="0" w:color="000000"/>
              <w:bottom w:val="single" w:sz="6" w:space="0" w:color="000000"/>
              <w:right w:val="single" w:sz="6" w:space="0" w:color="000000"/>
            </w:tcBorders>
          </w:tcPr>
          <w:p w14:paraId="525CAC4A" w14:textId="77777777" w:rsidR="00423DE7" w:rsidRPr="00BC2943" w:rsidRDefault="00423DE7" w:rsidP="005C5505">
            <w:pPr>
              <w:pStyle w:val="Texto"/>
              <w:spacing w:after="0" w:line="276" w:lineRule="auto"/>
              <w:ind w:right="51" w:firstLine="0"/>
            </w:pPr>
          </w:p>
        </w:tc>
        <w:tc>
          <w:tcPr>
            <w:tcW w:w="2624" w:type="dxa"/>
            <w:gridSpan w:val="2"/>
            <w:tcBorders>
              <w:top w:val="single" w:sz="6" w:space="0" w:color="000000"/>
              <w:left w:val="single" w:sz="6" w:space="0" w:color="000000"/>
              <w:bottom w:val="single" w:sz="6" w:space="0" w:color="000000"/>
              <w:right w:val="single" w:sz="6" w:space="0" w:color="000000"/>
            </w:tcBorders>
          </w:tcPr>
          <w:p w14:paraId="484A83A6" w14:textId="77777777" w:rsidR="00423DE7" w:rsidRPr="00BC2943" w:rsidRDefault="00423DE7" w:rsidP="0027128C">
            <w:pPr>
              <w:pStyle w:val="Texto"/>
              <w:numPr>
                <w:ilvl w:val="0"/>
                <w:numId w:val="41"/>
              </w:numPr>
              <w:spacing w:after="0" w:line="276" w:lineRule="auto"/>
              <w:ind w:left="0" w:right="51" w:firstLine="0"/>
            </w:pPr>
            <w:r w:rsidRPr="00BC2943">
              <w:t>¿Es la antena de mayor ganancia del tipo de antena?</w:t>
            </w:r>
          </w:p>
        </w:tc>
        <w:tc>
          <w:tcPr>
            <w:tcW w:w="928" w:type="dxa"/>
            <w:gridSpan w:val="2"/>
            <w:tcBorders>
              <w:top w:val="single" w:sz="6" w:space="0" w:color="000000"/>
              <w:left w:val="single" w:sz="6" w:space="0" w:color="000000"/>
              <w:bottom w:val="single" w:sz="6" w:space="0" w:color="000000"/>
              <w:right w:val="single" w:sz="6" w:space="0" w:color="000000"/>
            </w:tcBorders>
          </w:tcPr>
          <w:p w14:paraId="6DA95F4D" w14:textId="77777777" w:rsidR="00423DE7" w:rsidRPr="00BC2943" w:rsidRDefault="00423DE7" w:rsidP="005C5505">
            <w:pPr>
              <w:pStyle w:val="Texto"/>
              <w:spacing w:after="0" w:line="276" w:lineRule="auto"/>
              <w:ind w:right="51" w:firstLine="0"/>
            </w:pPr>
            <w:r w:rsidRPr="00BC2943">
              <w:t xml:space="preserve"> </w:t>
            </w:r>
            <w:proofErr w:type="gramStart"/>
            <w:r w:rsidRPr="00BC2943">
              <w:t xml:space="preserve">(  </w:t>
            </w:r>
            <w:proofErr w:type="gramEnd"/>
            <w:r w:rsidRPr="00BC2943">
              <w:t xml:space="preserve"> ) Sí ___ dBi</w:t>
            </w:r>
          </w:p>
          <w:p w14:paraId="15BA11AC" w14:textId="77777777" w:rsidR="00423DE7" w:rsidRPr="00BC2943" w:rsidRDefault="00423DE7" w:rsidP="005C5505">
            <w:pPr>
              <w:pStyle w:val="Texto"/>
              <w:spacing w:after="0" w:line="276" w:lineRule="auto"/>
              <w:ind w:right="51" w:firstLine="0"/>
            </w:pPr>
            <w:r w:rsidRPr="00BC2943">
              <w:t xml:space="preserve"> </w:t>
            </w:r>
            <w:proofErr w:type="gramStart"/>
            <w:r w:rsidRPr="00BC2943">
              <w:t xml:space="preserve">(  </w:t>
            </w:r>
            <w:proofErr w:type="gramEnd"/>
            <w:r w:rsidRPr="00BC2943">
              <w:t xml:space="preserve"> ) No</w:t>
            </w:r>
          </w:p>
        </w:tc>
        <w:tc>
          <w:tcPr>
            <w:tcW w:w="851" w:type="dxa"/>
            <w:gridSpan w:val="2"/>
            <w:tcBorders>
              <w:top w:val="single" w:sz="6" w:space="0" w:color="000000"/>
              <w:left w:val="single" w:sz="6" w:space="0" w:color="000000"/>
              <w:bottom w:val="single" w:sz="6" w:space="0" w:color="000000"/>
              <w:right w:val="single" w:sz="6" w:space="0" w:color="000000"/>
            </w:tcBorders>
          </w:tcPr>
          <w:p w14:paraId="1E44C156" w14:textId="77777777" w:rsidR="00423DE7" w:rsidRPr="00BC2943" w:rsidRDefault="00423DE7" w:rsidP="005C5505">
            <w:pPr>
              <w:pStyle w:val="Texto"/>
              <w:spacing w:after="0" w:line="276" w:lineRule="auto"/>
              <w:ind w:right="51" w:firstLine="0"/>
            </w:pPr>
            <w:r w:rsidRPr="00BC2943">
              <w:t xml:space="preserve"> </w:t>
            </w:r>
            <w:proofErr w:type="gramStart"/>
            <w:r w:rsidRPr="00BC2943">
              <w:t xml:space="preserve">(  </w:t>
            </w:r>
            <w:proofErr w:type="gramEnd"/>
            <w:r w:rsidRPr="00BC2943">
              <w:t xml:space="preserve"> ) Sí ___ dBi</w:t>
            </w:r>
          </w:p>
          <w:p w14:paraId="4EB9CF84" w14:textId="77777777" w:rsidR="00423DE7" w:rsidRPr="00BC2943" w:rsidRDefault="00423DE7" w:rsidP="005C5505">
            <w:pPr>
              <w:pStyle w:val="Texto"/>
              <w:spacing w:after="0" w:line="276" w:lineRule="auto"/>
              <w:ind w:right="51" w:firstLine="0"/>
            </w:pPr>
            <w:r w:rsidRPr="00BC2943">
              <w:t xml:space="preserve"> </w:t>
            </w:r>
            <w:proofErr w:type="gramStart"/>
            <w:r w:rsidRPr="00BC2943">
              <w:t xml:space="preserve">(  </w:t>
            </w:r>
            <w:proofErr w:type="gramEnd"/>
            <w:r w:rsidRPr="00BC2943">
              <w:t xml:space="preserve"> ) No</w:t>
            </w:r>
          </w:p>
        </w:tc>
        <w:tc>
          <w:tcPr>
            <w:tcW w:w="857" w:type="dxa"/>
            <w:tcBorders>
              <w:top w:val="single" w:sz="6" w:space="0" w:color="000000"/>
              <w:left w:val="single" w:sz="6" w:space="0" w:color="000000"/>
              <w:bottom w:val="single" w:sz="6" w:space="0" w:color="000000"/>
              <w:right w:val="single" w:sz="6" w:space="0" w:color="000000"/>
            </w:tcBorders>
          </w:tcPr>
          <w:p w14:paraId="495ADB89" w14:textId="77777777" w:rsidR="00423DE7" w:rsidRPr="00BC2943" w:rsidRDefault="00423DE7" w:rsidP="005C5505">
            <w:pPr>
              <w:pStyle w:val="Texto"/>
              <w:spacing w:after="0" w:line="276" w:lineRule="auto"/>
              <w:ind w:right="51" w:firstLine="0"/>
            </w:pPr>
            <w:r w:rsidRPr="00BC2943">
              <w:t xml:space="preserve"> </w:t>
            </w:r>
            <w:proofErr w:type="gramStart"/>
            <w:r w:rsidRPr="00BC2943">
              <w:t xml:space="preserve">(  </w:t>
            </w:r>
            <w:proofErr w:type="gramEnd"/>
            <w:r w:rsidRPr="00BC2943">
              <w:t xml:space="preserve"> ) Sí ___ dBi</w:t>
            </w:r>
          </w:p>
          <w:p w14:paraId="3DA4F5C7" w14:textId="77777777" w:rsidR="00423DE7" w:rsidRPr="00BC2943" w:rsidRDefault="00423DE7" w:rsidP="005C5505">
            <w:pPr>
              <w:pStyle w:val="Texto"/>
              <w:spacing w:after="0" w:line="276" w:lineRule="auto"/>
              <w:ind w:right="51" w:firstLine="0"/>
            </w:pPr>
            <w:r w:rsidRPr="00BC2943">
              <w:t xml:space="preserve"> </w:t>
            </w:r>
            <w:proofErr w:type="gramStart"/>
            <w:r w:rsidRPr="00BC2943">
              <w:t xml:space="preserve">(  </w:t>
            </w:r>
            <w:proofErr w:type="gramEnd"/>
            <w:r w:rsidRPr="00BC2943">
              <w:t xml:space="preserve"> ) No</w:t>
            </w:r>
          </w:p>
        </w:tc>
      </w:tr>
      <w:tr w:rsidR="00423DE7" w:rsidRPr="00BC2943" w14:paraId="09DC2C66"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4B572DD0" w14:textId="77777777" w:rsidR="00423DE7" w:rsidRPr="00BC2943" w:rsidRDefault="00423DE7" w:rsidP="005C5505">
            <w:pPr>
              <w:pStyle w:val="Texto"/>
              <w:spacing w:after="0" w:line="276" w:lineRule="auto"/>
              <w:ind w:right="51" w:firstLine="0"/>
            </w:pPr>
          </w:p>
        </w:tc>
        <w:tc>
          <w:tcPr>
            <w:tcW w:w="2838" w:type="dxa"/>
            <w:tcBorders>
              <w:top w:val="single" w:sz="6" w:space="0" w:color="000000"/>
              <w:left w:val="single" w:sz="6" w:space="0" w:color="000000"/>
              <w:bottom w:val="single" w:sz="6" w:space="0" w:color="000000"/>
              <w:right w:val="single" w:sz="6" w:space="0" w:color="000000"/>
            </w:tcBorders>
          </w:tcPr>
          <w:p w14:paraId="6A856CC9" w14:textId="77777777" w:rsidR="00423DE7" w:rsidRPr="00BC2943" w:rsidRDefault="00423DE7" w:rsidP="005C5505">
            <w:pPr>
              <w:pStyle w:val="Texto"/>
              <w:spacing w:after="0" w:line="276" w:lineRule="auto"/>
              <w:ind w:right="51" w:firstLine="0"/>
            </w:pPr>
          </w:p>
        </w:tc>
        <w:tc>
          <w:tcPr>
            <w:tcW w:w="2624" w:type="dxa"/>
            <w:gridSpan w:val="2"/>
            <w:tcBorders>
              <w:top w:val="single" w:sz="6" w:space="0" w:color="000000"/>
              <w:left w:val="single" w:sz="6" w:space="0" w:color="000000"/>
              <w:bottom w:val="single" w:sz="6" w:space="0" w:color="000000"/>
              <w:right w:val="single" w:sz="6" w:space="0" w:color="000000"/>
            </w:tcBorders>
          </w:tcPr>
          <w:p w14:paraId="1BAB4E43" w14:textId="77777777" w:rsidR="00423DE7" w:rsidRPr="00BC2943" w:rsidRDefault="00423DE7" w:rsidP="0027128C">
            <w:pPr>
              <w:pStyle w:val="Texto"/>
              <w:numPr>
                <w:ilvl w:val="0"/>
                <w:numId w:val="41"/>
              </w:numPr>
              <w:spacing w:after="0" w:line="276" w:lineRule="auto"/>
              <w:ind w:left="0" w:right="51" w:firstLine="0"/>
            </w:pPr>
            <w:r w:rsidRPr="00BC2943">
              <w:t>Marca y modelo de la antena probada:</w:t>
            </w:r>
          </w:p>
        </w:tc>
        <w:tc>
          <w:tcPr>
            <w:tcW w:w="928" w:type="dxa"/>
            <w:gridSpan w:val="2"/>
            <w:tcBorders>
              <w:top w:val="single" w:sz="6" w:space="0" w:color="000000"/>
              <w:left w:val="single" w:sz="6" w:space="0" w:color="000000"/>
              <w:bottom w:val="single" w:sz="6" w:space="0" w:color="000000"/>
              <w:right w:val="single" w:sz="6" w:space="0" w:color="000000"/>
            </w:tcBorders>
          </w:tcPr>
          <w:p w14:paraId="15E621C1" w14:textId="77777777" w:rsidR="00423DE7" w:rsidRPr="00BC2943" w:rsidRDefault="00423DE7" w:rsidP="005C5505">
            <w:pPr>
              <w:pStyle w:val="Texto"/>
              <w:spacing w:after="0" w:line="276" w:lineRule="auto"/>
              <w:ind w:right="51" w:firstLine="0"/>
            </w:pPr>
          </w:p>
        </w:tc>
        <w:tc>
          <w:tcPr>
            <w:tcW w:w="851" w:type="dxa"/>
            <w:gridSpan w:val="2"/>
            <w:tcBorders>
              <w:top w:val="single" w:sz="6" w:space="0" w:color="000000"/>
              <w:left w:val="single" w:sz="6" w:space="0" w:color="000000"/>
              <w:bottom w:val="single" w:sz="6" w:space="0" w:color="000000"/>
              <w:right w:val="single" w:sz="6" w:space="0" w:color="000000"/>
            </w:tcBorders>
          </w:tcPr>
          <w:p w14:paraId="38A9B28B" w14:textId="77777777" w:rsidR="00423DE7" w:rsidRPr="00BC2943" w:rsidRDefault="00423DE7" w:rsidP="005C5505">
            <w:pPr>
              <w:pStyle w:val="Texto"/>
              <w:spacing w:after="0" w:line="276" w:lineRule="auto"/>
              <w:ind w:right="51" w:firstLine="0"/>
            </w:pPr>
          </w:p>
        </w:tc>
        <w:tc>
          <w:tcPr>
            <w:tcW w:w="857" w:type="dxa"/>
            <w:tcBorders>
              <w:top w:val="single" w:sz="6" w:space="0" w:color="000000"/>
              <w:left w:val="single" w:sz="6" w:space="0" w:color="000000"/>
              <w:bottom w:val="single" w:sz="6" w:space="0" w:color="000000"/>
              <w:right w:val="single" w:sz="6" w:space="0" w:color="000000"/>
            </w:tcBorders>
          </w:tcPr>
          <w:p w14:paraId="613358A2" w14:textId="77777777" w:rsidR="00423DE7" w:rsidRPr="00BC2943" w:rsidRDefault="00423DE7" w:rsidP="005C5505">
            <w:pPr>
              <w:pStyle w:val="Texto"/>
              <w:spacing w:after="0" w:line="276" w:lineRule="auto"/>
              <w:ind w:right="51" w:firstLine="0"/>
            </w:pPr>
          </w:p>
        </w:tc>
      </w:tr>
      <w:tr w:rsidR="00423DE7" w:rsidRPr="00BC2943" w14:paraId="633779B3"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5EA00DF5" w14:textId="77777777" w:rsidR="00423DE7" w:rsidRPr="00BC2943" w:rsidRDefault="00423DE7" w:rsidP="005C5505">
            <w:pPr>
              <w:pStyle w:val="Texto"/>
              <w:spacing w:after="0" w:line="276" w:lineRule="auto"/>
              <w:ind w:right="51" w:firstLine="0"/>
            </w:pPr>
          </w:p>
        </w:tc>
        <w:tc>
          <w:tcPr>
            <w:tcW w:w="2838" w:type="dxa"/>
            <w:tcBorders>
              <w:top w:val="single" w:sz="6" w:space="0" w:color="000000"/>
              <w:left w:val="single" w:sz="6" w:space="0" w:color="000000"/>
              <w:bottom w:val="single" w:sz="6" w:space="0" w:color="000000"/>
              <w:right w:val="single" w:sz="6" w:space="0" w:color="000000"/>
            </w:tcBorders>
          </w:tcPr>
          <w:p w14:paraId="3D446617" w14:textId="77777777" w:rsidR="00423DE7" w:rsidRPr="00BC2943" w:rsidRDefault="00423DE7" w:rsidP="005C5505">
            <w:pPr>
              <w:pStyle w:val="Texto"/>
              <w:spacing w:after="0" w:line="276" w:lineRule="auto"/>
              <w:ind w:right="51" w:firstLine="0"/>
            </w:pPr>
          </w:p>
        </w:tc>
        <w:tc>
          <w:tcPr>
            <w:tcW w:w="2624" w:type="dxa"/>
            <w:gridSpan w:val="2"/>
            <w:tcBorders>
              <w:top w:val="single" w:sz="6" w:space="0" w:color="000000"/>
              <w:left w:val="single" w:sz="6" w:space="0" w:color="000000"/>
              <w:bottom w:val="single" w:sz="6" w:space="0" w:color="000000"/>
              <w:right w:val="single" w:sz="6" w:space="0" w:color="000000"/>
            </w:tcBorders>
          </w:tcPr>
          <w:p w14:paraId="040D6464" w14:textId="77777777" w:rsidR="00423DE7" w:rsidRPr="00BC2943" w:rsidRDefault="00423DE7" w:rsidP="0027128C">
            <w:pPr>
              <w:pStyle w:val="Texto"/>
              <w:numPr>
                <w:ilvl w:val="0"/>
                <w:numId w:val="41"/>
              </w:numPr>
              <w:spacing w:after="0" w:line="276" w:lineRule="auto"/>
              <w:ind w:left="0" w:right="51" w:firstLine="0"/>
            </w:pPr>
            <w:r w:rsidRPr="00BC2943">
              <w:t>lista de marca y modelo de las antenas comprendidas en el tipo de antena probada:</w:t>
            </w:r>
          </w:p>
        </w:tc>
        <w:tc>
          <w:tcPr>
            <w:tcW w:w="928" w:type="dxa"/>
            <w:gridSpan w:val="2"/>
            <w:tcBorders>
              <w:top w:val="single" w:sz="6" w:space="0" w:color="000000"/>
              <w:left w:val="single" w:sz="6" w:space="0" w:color="000000"/>
              <w:bottom w:val="single" w:sz="6" w:space="0" w:color="000000"/>
              <w:right w:val="single" w:sz="6" w:space="0" w:color="000000"/>
            </w:tcBorders>
          </w:tcPr>
          <w:p w14:paraId="10D0F040" w14:textId="77777777" w:rsidR="00423DE7" w:rsidRPr="00BC2943" w:rsidRDefault="00423DE7" w:rsidP="005C5505">
            <w:pPr>
              <w:pStyle w:val="Texto"/>
              <w:spacing w:after="0" w:line="276" w:lineRule="auto"/>
              <w:ind w:right="51" w:firstLine="0"/>
            </w:pPr>
          </w:p>
        </w:tc>
        <w:tc>
          <w:tcPr>
            <w:tcW w:w="851" w:type="dxa"/>
            <w:gridSpan w:val="2"/>
            <w:tcBorders>
              <w:top w:val="single" w:sz="6" w:space="0" w:color="000000"/>
              <w:left w:val="single" w:sz="6" w:space="0" w:color="000000"/>
              <w:bottom w:val="single" w:sz="6" w:space="0" w:color="000000"/>
              <w:right w:val="single" w:sz="6" w:space="0" w:color="000000"/>
            </w:tcBorders>
          </w:tcPr>
          <w:p w14:paraId="3A9D8943" w14:textId="77777777" w:rsidR="00423DE7" w:rsidRPr="00BC2943" w:rsidRDefault="00423DE7" w:rsidP="005C5505">
            <w:pPr>
              <w:pStyle w:val="Texto"/>
              <w:spacing w:after="0" w:line="276" w:lineRule="auto"/>
              <w:ind w:right="51" w:firstLine="0"/>
            </w:pPr>
          </w:p>
        </w:tc>
        <w:tc>
          <w:tcPr>
            <w:tcW w:w="857" w:type="dxa"/>
            <w:tcBorders>
              <w:top w:val="single" w:sz="6" w:space="0" w:color="000000"/>
              <w:left w:val="single" w:sz="6" w:space="0" w:color="000000"/>
              <w:bottom w:val="single" w:sz="6" w:space="0" w:color="000000"/>
              <w:right w:val="single" w:sz="6" w:space="0" w:color="000000"/>
            </w:tcBorders>
          </w:tcPr>
          <w:p w14:paraId="48A7AA27" w14:textId="77777777" w:rsidR="00423DE7" w:rsidRPr="00BC2943" w:rsidRDefault="00423DE7" w:rsidP="005C5505">
            <w:pPr>
              <w:pStyle w:val="Texto"/>
              <w:spacing w:after="0" w:line="276" w:lineRule="auto"/>
              <w:ind w:right="51" w:firstLine="0"/>
            </w:pPr>
          </w:p>
        </w:tc>
      </w:tr>
      <w:tr w:rsidR="00423DE7" w:rsidRPr="00BC2943" w14:paraId="1E05EF00"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6244B891" w14:textId="77777777" w:rsidR="00423DE7" w:rsidRPr="00BC2943" w:rsidRDefault="00423DE7" w:rsidP="005C5505">
            <w:pPr>
              <w:pStyle w:val="Texto"/>
              <w:spacing w:after="0" w:line="276" w:lineRule="auto"/>
              <w:ind w:right="51" w:firstLine="0"/>
            </w:pPr>
          </w:p>
        </w:tc>
        <w:tc>
          <w:tcPr>
            <w:tcW w:w="2838" w:type="dxa"/>
            <w:tcBorders>
              <w:top w:val="single" w:sz="6" w:space="0" w:color="000000"/>
              <w:left w:val="single" w:sz="6" w:space="0" w:color="000000"/>
              <w:bottom w:val="single" w:sz="6" w:space="0" w:color="000000"/>
              <w:right w:val="single" w:sz="6" w:space="0" w:color="000000"/>
            </w:tcBorders>
          </w:tcPr>
          <w:p w14:paraId="01698C24" w14:textId="77777777" w:rsidR="00423DE7" w:rsidRPr="00BC2943" w:rsidRDefault="00423DE7" w:rsidP="005C5505">
            <w:pPr>
              <w:pStyle w:val="Texto"/>
              <w:spacing w:after="0" w:line="276" w:lineRule="auto"/>
              <w:ind w:right="51" w:firstLine="0"/>
            </w:pPr>
          </w:p>
        </w:tc>
        <w:tc>
          <w:tcPr>
            <w:tcW w:w="2624" w:type="dxa"/>
            <w:gridSpan w:val="2"/>
            <w:tcBorders>
              <w:top w:val="single" w:sz="6" w:space="0" w:color="000000"/>
              <w:left w:val="single" w:sz="6" w:space="0" w:color="000000"/>
              <w:bottom w:val="single" w:sz="6" w:space="0" w:color="000000"/>
              <w:right w:val="single" w:sz="6" w:space="0" w:color="000000"/>
            </w:tcBorders>
          </w:tcPr>
          <w:p w14:paraId="4931DF0D" w14:textId="77777777" w:rsidR="00423DE7" w:rsidRPr="00BC2943" w:rsidRDefault="00423DE7" w:rsidP="0027128C">
            <w:pPr>
              <w:pStyle w:val="Texto"/>
              <w:numPr>
                <w:ilvl w:val="0"/>
                <w:numId w:val="41"/>
              </w:numPr>
              <w:spacing w:after="0" w:line="276" w:lineRule="auto"/>
              <w:ind w:left="0" w:right="51" w:firstLine="0"/>
            </w:pPr>
            <w:proofErr w:type="gramStart"/>
            <w:r w:rsidRPr="00BC2943">
              <w:t>PIRE máxima</w:t>
            </w:r>
            <w:proofErr w:type="gramEnd"/>
            <w:r w:rsidRPr="00BC2943">
              <w:t xml:space="preserve"> medida</w:t>
            </w:r>
          </w:p>
        </w:tc>
        <w:tc>
          <w:tcPr>
            <w:tcW w:w="928" w:type="dxa"/>
            <w:gridSpan w:val="2"/>
            <w:tcBorders>
              <w:top w:val="single" w:sz="6" w:space="0" w:color="000000"/>
              <w:left w:val="single" w:sz="6" w:space="0" w:color="000000"/>
              <w:bottom w:val="single" w:sz="6" w:space="0" w:color="000000"/>
              <w:right w:val="single" w:sz="6" w:space="0" w:color="000000"/>
            </w:tcBorders>
          </w:tcPr>
          <w:p w14:paraId="1946C261" w14:textId="77777777" w:rsidR="00423DE7" w:rsidRPr="00BC2943" w:rsidRDefault="00423DE7" w:rsidP="005C5505">
            <w:pPr>
              <w:pStyle w:val="Texto"/>
              <w:spacing w:after="0" w:line="276" w:lineRule="auto"/>
              <w:ind w:right="51" w:firstLine="0"/>
              <w:jc w:val="right"/>
            </w:pPr>
            <w:r w:rsidRPr="00BC2943">
              <w:t>W</w:t>
            </w:r>
          </w:p>
        </w:tc>
        <w:tc>
          <w:tcPr>
            <w:tcW w:w="851" w:type="dxa"/>
            <w:gridSpan w:val="2"/>
            <w:tcBorders>
              <w:top w:val="single" w:sz="6" w:space="0" w:color="000000"/>
              <w:left w:val="single" w:sz="6" w:space="0" w:color="000000"/>
              <w:bottom w:val="single" w:sz="6" w:space="0" w:color="000000"/>
              <w:right w:val="single" w:sz="6" w:space="0" w:color="000000"/>
            </w:tcBorders>
          </w:tcPr>
          <w:p w14:paraId="4A9BBB36" w14:textId="77777777" w:rsidR="00423DE7" w:rsidRPr="00BC2943" w:rsidRDefault="00423DE7" w:rsidP="005C5505">
            <w:pPr>
              <w:pStyle w:val="Texto"/>
              <w:spacing w:after="0" w:line="276" w:lineRule="auto"/>
              <w:ind w:right="51" w:firstLine="0"/>
              <w:jc w:val="right"/>
            </w:pPr>
            <w:r w:rsidRPr="00BC2943">
              <w:t>W</w:t>
            </w:r>
          </w:p>
        </w:tc>
        <w:tc>
          <w:tcPr>
            <w:tcW w:w="857" w:type="dxa"/>
            <w:tcBorders>
              <w:top w:val="single" w:sz="6" w:space="0" w:color="000000"/>
              <w:left w:val="single" w:sz="6" w:space="0" w:color="000000"/>
              <w:bottom w:val="single" w:sz="6" w:space="0" w:color="000000"/>
              <w:right w:val="single" w:sz="6" w:space="0" w:color="000000"/>
            </w:tcBorders>
          </w:tcPr>
          <w:p w14:paraId="5369D464" w14:textId="77777777" w:rsidR="00423DE7" w:rsidRPr="00BC2943" w:rsidRDefault="00423DE7" w:rsidP="005C5505">
            <w:pPr>
              <w:pStyle w:val="Texto"/>
              <w:spacing w:after="0" w:line="276" w:lineRule="auto"/>
              <w:ind w:right="51" w:firstLine="0"/>
              <w:jc w:val="right"/>
            </w:pPr>
            <w:r w:rsidRPr="00BC2943">
              <w:t>W</w:t>
            </w:r>
          </w:p>
        </w:tc>
      </w:tr>
      <w:tr w:rsidR="00423DE7" w:rsidRPr="00BC2943" w14:paraId="1A44208F"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64AE9157" w14:textId="77777777" w:rsidR="00423DE7" w:rsidRPr="00BC2943" w:rsidRDefault="00423DE7" w:rsidP="005C5505">
            <w:pPr>
              <w:pStyle w:val="Texto"/>
              <w:spacing w:after="0" w:line="276" w:lineRule="auto"/>
              <w:ind w:right="51" w:firstLine="0"/>
            </w:pPr>
          </w:p>
        </w:tc>
        <w:tc>
          <w:tcPr>
            <w:tcW w:w="2838" w:type="dxa"/>
            <w:tcBorders>
              <w:top w:val="single" w:sz="6" w:space="0" w:color="000000"/>
              <w:left w:val="single" w:sz="6" w:space="0" w:color="000000"/>
              <w:bottom w:val="single" w:sz="6" w:space="0" w:color="000000"/>
              <w:right w:val="single" w:sz="6" w:space="0" w:color="000000"/>
            </w:tcBorders>
          </w:tcPr>
          <w:p w14:paraId="180A953E" w14:textId="77777777" w:rsidR="00423DE7" w:rsidRPr="00BC2943" w:rsidRDefault="00423DE7" w:rsidP="005C5505">
            <w:pPr>
              <w:pStyle w:val="Texto"/>
              <w:spacing w:after="0" w:line="276" w:lineRule="auto"/>
              <w:ind w:right="51" w:firstLine="0"/>
            </w:pPr>
          </w:p>
        </w:tc>
        <w:tc>
          <w:tcPr>
            <w:tcW w:w="2624" w:type="dxa"/>
            <w:gridSpan w:val="2"/>
            <w:tcBorders>
              <w:top w:val="single" w:sz="6" w:space="0" w:color="000000"/>
              <w:left w:val="single" w:sz="6" w:space="0" w:color="000000"/>
              <w:bottom w:val="single" w:sz="6" w:space="0" w:color="000000"/>
              <w:right w:val="single" w:sz="6" w:space="0" w:color="000000"/>
            </w:tcBorders>
          </w:tcPr>
          <w:p w14:paraId="690C2ECF" w14:textId="77777777" w:rsidR="00423DE7" w:rsidRPr="00BC2943" w:rsidRDefault="00423DE7" w:rsidP="0027128C">
            <w:pPr>
              <w:pStyle w:val="Texto"/>
              <w:numPr>
                <w:ilvl w:val="0"/>
                <w:numId w:val="41"/>
              </w:numPr>
              <w:spacing w:after="0" w:line="276" w:lineRule="auto"/>
              <w:ind w:left="0" w:right="51" w:firstLine="0"/>
            </w:pPr>
            <w:r w:rsidRPr="00BC2943">
              <w:t>Densidad espectral de la PIRE máxima medida</w:t>
            </w:r>
          </w:p>
        </w:tc>
        <w:tc>
          <w:tcPr>
            <w:tcW w:w="928" w:type="dxa"/>
            <w:gridSpan w:val="2"/>
            <w:tcBorders>
              <w:top w:val="single" w:sz="6" w:space="0" w:color="000000"/>
              <w:left w:val="single" w:sz="6" w:space="0" w:color="000000"/>
              <w:bottom w:val="single" w:sz="6" w:space="0" w:color="000000"/>
              <w:right w:val="single" w:sz="6" w:space="0" w:color="000000"/>
            </w:tcBorders>
          </w:tcPr>
          <w:p w14:paraId="136C9963" w14:textId="77777777" w:rsidR="00423DE7" w:rsidRPr="00BC2943" w:rsidRDefault="00423DE7" w:rsidP="005C5505">
            <w:pPr>
              <w:pStyle w:val="Texto"/>
              <w:spacing w:after="0" w:line="276" w:lineRule="auto"/>
              <w:ind w:right="51" w:firstLine="0"/>
              <w:jc w:val="right"/>
            </w:pPr>
            <w:proofErr w:type="spellStart"/>
            <w:r w:rsidRPr="00BC2943">
              <w:t>mW</w:t>
            </w:r>
            <w:proofErr w:type="spellEnd"/>
            <w:r w:rsidRPr="00BC2943">
              <w:t>/MHz</w:t>
            </w:r>
          </w:p>
        </w:tc>
        <w:tc>
          <w:tcPr>
            <w:tcW w:w="851" w:type="dxa"/>
            <w:gridSpan w:val="2"/>
            <w:tcBorders>
              <w:top w:val="single" w:sz="6" w:space="0" w:color="000000"/>
              <w:left w:val="single" w:sz="6" w:space="0" w:color="000000"/>
              <w:bottom w:val="single" w:sz="6" w:space="0" w:color="000000"/>
              <w:right w:val="single" w:sz="6" w:space="0" w:color="000000"/>
            </w:tcBorders>
          </w:tcPr>
          <w:p w14:paraId="48452ACE" w14:textId="77777777" w:rsidR="00423DE7" w:rsidRPr="00BC2943" w:rsidRDefault="00423DE7" w:rsidP="005C5505">
            <w:pPr>
              <w:pStyle w:val="Texto"/>
              <w:spacing w:after="0" w:line="276" w:lineRule="auto"/>
              <w:ind w:right="51" w:firstLine="0"/>
              <w:jc w:val="right"/>
            </w:pPr>
            <w:proofErr w:type="spellStart"/>
            <w:r w:rsidRPr="00BC2943">
              <w:t>mW</w:t>
            </w:r>
            <w:proofErr w:type="spellEnd"/>
            <w:r w:rsidRPr="00BC2943">
              <w:t>/MH</w:t>
            </w:r>
          </w:p>
        </w:tc>
        <w:tc>
          <w:tcPr>
            <w:tcW w:w="857" w:type="dxa"/>
            <w:tcBorders>
              <w:top w:val="single" w:sz="6" w:space="0" w:color="000000"/>
              <w:left w:val="single" w:sz="6" w:space="0" w:color="000000"/>
              <w:bottom w:val="single" w:sz="6" w:space="0" w:color="000000"/>
              <w:right w:val="single" w:sz="6" w:space="0" w:color="000000"/>
            </w:tcBorders>
          </w:tcPr>
          <w:p w14:paraId="2087F163" w14:textId="77777777" w:rsidR="00423DE7" w:rsidRPr="00BC2943" w:rsidRDefault="00423DE7" w:rsidP="005C5505">
            <w:pPr>
              <w:pStyle w:val="Texto"/>
              <w:spacing w:after="0" w:line="276" w:lineRule="auto"/>
              <w:ind w:right="51" w:firstLine="0"/>
              <w:jc w:val="right"/>
            </w:pPr>
            <w:proofErr w:type="spellStart"/>
            <w:r w:rsidRPr="00BC2943">
              <w:t>mW</w:t>
            </w:r>
            <w:proofErr w:type="spellEnd"/>
            <w:r w:rsidRPr="00BC2943">
              <w:t>/MH</w:t>
            </w:r>
          </w:p>
        </w:tc>
      </w:tr>
      <w:tr w:rsidR="00423DE7" w:rsidRPr="00BC2943" w14:paraId="681B283F"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42A1CD44" w14:textId="77777777" w:rsidR="00423DE7" w:rsidRPr="00BC2943" w:rsidRDefault="00423DE7" w:rsidP="005C5505">
            <w:pPr>
              <w:pStyle w:val="Texto"/>
              <w:spacing w:after="0" w:line="276" w:lineRule="auto"/>
              <w:ind w:right="51" w:firstLine="0"/>
            </w:pPr>
          </w:p>
        </w:tc>
        <w:tc>
          <w:tcPr>
            <w:tcW w:w="2838" w:type="dxa"/>
            <w:tcBorders>
              <w:top w:val="single" w:sz="6" w:space="0" w:color="000000"/>
              <w:left w:val="single" w:sz="6" w:space="0" w:color="000000"/>
              <w:bottom w:val="single" w:sz="6" w:space="0" w:color="000000"/>
              <w:right w:val="single" w:sz="6" w:space="0" w:color="000000"/>
            </w:tcBorders>
          </w:tcPr>
          <w:p w14:paraId="544C6FD6" w14:textId="77777777" w:rsidR="00423DE7" w:rsidRPr="00BC2943" w:rsidRDefault="00423DE7" w:rsidP="005C5505">
            <w:pPr>
              <w:pStyle w:val="Texto"/>
              <w:spacing w:after="0" w:line="276" w:lineRule="auto"/>
              <w:ind w:right="51" w:firstLine="0"/>
            </w:pPr>
          </w:p>
        </w:tc>
        <w:tc>
          <w:tcPr>
            <w:tcW w:w="2624" w:type="dxa"/>
            <w:gridSpan w:val="2"/>
            <w:tcBorders>
              <w:top w:val="single" w:sz="6" w:space="0" w:color="000000"/>
              <w:left w:val="single" w:sz="6" w:space="0" w:color="000000"/>
              <w:bottom w:val="single" w:sz="6" w:space="0" w:color="000000"/>
              <w:right w:val="single" w:sz="6" w:space="0" w:color="000000"/>
            </w:tcBorders>
          </w:tcPr>
          <w:p w14:paraId="136B3F2F" w14:textId="77777777" w:rsidR="00423DE7" w:rsidRPr="00BC2943" w:rsidRDefault="00423DE7" w:rsidP="0027128C">
            <w:pPr>
              <w:pStyle w:val="Texto"/>
              <w:numPr>
                <w:ilvl w:val="0"/>
                <w:numId w:val="41"/>
              </w:numPr>
              <w:spacing w:after="0" w:line="276" w:lineRule="auto"/>
              <w:ind w:left="0" w:right="51" w:firstLine="0"/>
            </w:pPr>
            <w:r w:rsidRPr="00BC2943">
              <w:t>Tipo de equipo:</w:t>
            </w:r>
          </w:p>
          <w:p w14:paraId="1463AAC5" w14:textId="77777777" w:rsidR="00423DE7" w:rsidRPr="00BC2943" w:rsidRDefault="00423DE7" w:rsidP="0027128C">
            <w:pPr>
              <w:pStyle w:val="Texto"/>
              <w:numPr>
                <w:ilvl w:val="0"/>
                <w:numId w:val="41"/>
              </w:numPr>
              <w:spacing w:after="0" w:line="276" w:lineRule="auto"/>
              <w:ind w:left="0" w:right="51" w:firstLine="0"/>
            </w:pPr>
            <w:r w:rsidRPr="00BC2943">
              <w:t>Punto de acceso (</w:t>
            </w:r>
            <w:proofErr w:type="spellStart"/>
            <w:r w:rsidRPr="00BC2943">
              <w:t>pa</w:t>
            </w:r>
            <w:proofErr w:type="spellEnd"/>
            <w:r w:rsidRPr="00BC2943">
              <w:t xml:space="preserve">), </w:t>
            </w:r>
          </w:p>
          <w:p w14:paraId="4E9AFFFD" w14:textId="77777777" w:rsidR="00423DE7" w:rsidRPr="00BC2943" w:rsidRDefault="00423DE7" w:rsidP="0027128C">
            <w:pPr>
              <w:pStyle w:val="Texto"/>
              <w:numPr>
                <w:ilvl w:val="0"/>
                <w:numId w:val="41"/>
              </w:numPr>
              <w:spacing w:after="0" w:line="276" w:lineRule="auto"/>
              <w:ind w:left="0" w:right="51" w:firstLine="0"/>
            </w:pPr>
            <w:r w:rsidRPr="00BC2943">
              <w:t>Punto de acceso subordinado (</w:t>
            </w:r>
            <w:proofErr w:type="spellStart"/>
            <w:r w:rsidRPr="00BC2943">
              <w:t>pas</w:t>
            </w:r>
            <w:proofErr w:type="spellEnd"/>
            <w:r w:rsidRPr="00BC2943">
              <w:t>)</w:t>
            </w:r>
          </w:p>
          <w:p w14:paraId="2B5B5E22" w14:textId="77777777" w:rsidR="00423DE7" w:rsidRPr="00BC2943" w:rsidRDefault="00423DE7" w:rsidP="0027128C">
            <w:pPr>
              <w:pStyle w:val="Texto"/>
              <w:numPr>
                <w:ilvl w:val="0"/>
                <w:numId w:val="41"/>
              </w:numPr>
              <w:spacing w:after="0" w:line="276" w:lineRule="auto"/>
              <w:ind w:left="0" w:right="51" w:firstLine="0"/>
            </w:pPr>
            <w:r w:rsidRPr="00BC2943">
              <w:t>Dispositivo cliente (</w:t>
            </w:r>
            <w:proofErr w:type="spellStart"/>
            <w:r w:rsidRPr="00BC2943">
              <w:t>dc</w:t>
            </w:r>
            <w:proofErr w:type="spellEnd"/>
            <w:r w:rsidRPr="00BC2943">
              <w:t>)</w:t>
            </w:r>
          </w:p>
          <w:p w14:paraId="6B37144B" w14:textId="77777777" w:rsidR="00423DE7" w:rsidRPr="00BC2943" w:rsidRDefault="00423DE7" w:rsidP="0027128C">
            <w:pPr>
              <w:pStyle w:val="Texto"/>
              <w:numPr>
                <w:ilvl w:val="0"/>
                <w:numId w:val="41"/>
              </w:numPr>
              <w:spacing w:after="0" w:line="276" w:lineRule="auto"/>
              <w:ind w:left="0" w:right="51" w:firstLine="0"/>
            </w:pPr>
            <w:r w:rsidRPr="00BC2943">
              <w:t>Terminal de usuario (tu)</w:t>
            </w:r>
          </w:p>
          <w:p w14:paraId="3B126833" w14:textId="77777777" w:rsidR="00423DE7" w:rsidRPr="00BC2943" w:rsidRDefault="00423DE7" w:rsidP="0027128C">
            <w:pPr>
              <w:pStyle w:val="Texto"/>
              <w:numPr>
                <w:ilvl w:val="0"/>
                <w:numId w:val="41"/>
              </w:numPr>
              <w:spacing w:after="0" w:line="276" w:lineRule="auto"/>
              <w:ind w:left="0" w:right="51" w:firstLine="0"/>
            </w:pPr>
            <w:r w:rsidRPr="00BC2943">
              <w:t>No aplica (</w:t>
            </w:r>
            <w:proofErr w:type="spellStart"/>
            <w:r w:rsidRPr="00BC2943">
              <w:t>na</w:t>
            </w:r>
            <w:proofErr w:type="spellEnd"/>
            <w:r w:rsidRPr="00BC2943">
              <w:t>))</w:t>
            </w:r>
          </w:p>
        </w:tc>
        <w:tc>
          <w:tcPr>
            <w:tcW w:w="928" w:type="dxa"/>
            <w:gridSpan w:val="2"/>
            <w:tcBorders>
              <w:top w:val="single" w:sz="6" w:space="0" w:color="000000"/>
              <w:left w:val="single" w:sz="6" w:space="0" w:color="000000"/>
              <w:bottom w:val="single" w:sz="6" w:space="0" w:color="000000"/>
              <w:right w:val="single" w:sz="6" w:space="0" w:color="000000"/>
            </w:tcBorders>
          </w:tcPr>
          <w:p w14:paraId="4C34362E"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w:t>
            </w:r>
            <w:proofErr w:type="spellStart"/>
            <w:r w:rsidRPr="00BC2943">
              <w:rPr>
                <w:lang w:val="es-MX"/>
              </w:rPr>
              <w:t>pa</w:t>
            </w:r>
            <w:proofErr w:type="spellEnd"/>
          </w:p>
          <w:p w14:paraId="0A0F71C2"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w:t>
            </w:r>
            <w:proofErr w:type="spellStart"/>
            <w:r w:rsidRPr="00BC2943">
              <w:rPr>
                <w:lang w:val="es-MX"/>
              </w:rPr>
              <w:t>pas</w:t>
            </w:r>
            <w:proofErr w:type="spellEnd"/>
          </w:p>
          <w:p w14:paraId="0D8BDA4C"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w:t>
            </w:r>
            <w:proofErr w:type="spellStart"/>
            <w:r w:rsidRPr="00BC2943">
              <w:rPr>
                <w:lang w:val="es-MX"/>
              </w:rPr>
              <w:t>ec</w:t>
            </w:r>
            <w:proofErr w:type="spellEnd"/>
          </w:p>
          <w:p w14:paraId="49425FA3"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tu</w:t>
            </w:r>
          </w:p>
          <w:p w14:paraId="125BDBBD"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w:t>
            </w:r>
            <w:proofErr w:type="spellStart"/>
            <w:r w:rsidRPr="00BC2943">
              <w:rPr>
                <w:lang w:val="es-MX"/>
              </w:rPr>
              <w:t>na</w:t>
            </w:r>
            <w:proofErr w:type="spellEnd"/>
          </w:p>
        </w:tc>
        <w:tc>
          <w:tcPr>
            <w:tcW w:w="851" w:type="dxa"/>
            <w:gridSpan w:val="2"/>
            <w:tcBorders>
              <w:top w:val="single" w:sz="6" w:space="0" w:color="000000"/>
              <w:left w:val="single" w:sz="6" w:space="0" w:color="000000"/>
              <w:bottom w:val="single" w:sz="6" w:space="0" w:color="000000"/>
              <w:right w:val="single" w:sz="6" w:space="0" w:color="000000"/>
            </w:tcBorders>
          </w:tcPr>
          <w:p w14:paraId="6909AE3C"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w:t>
            </w:r>
            <w:proofErr w:type="spellStart"/>
            <w:r w:rsidRPr="00BC2943">
              <w:rPr>
                <w:lang w:val="es-MX"/>
              </w:rPr>
              <w:t>pa</w:t>
            </w:r>
            <w:proofErr w:type="spellEnd"/>
          </w:p>
          <w:p w14:paraId="336E2610"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w:t>
            </w:r>
            <w:proofErr w:type="spellStart"/>
            <w:r w:rsidRPr="00BC2943">
              <w:rPr>
                <w:lang w:val="es-MX"/>
              </w:rPr>
              <w:t>pas</w:t>
            </w:r>
            <w:proofErr w:type="spellEnd"/>
          </w:p>
          <w:p w14:paraId="23B70DBA"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w:t>
            </w:r>
            <w:proofErr w:type="spellStart"/>
            <w:r w:rsidRPr="00BC2943">
              <w:rPr>
                <w:lang w:val="es-MX"/>
              </w:rPr>
              <w:t>ec</w:t>
            </w:r>
            <w:proofErr w:type="spellEnd"/>
          </w:p>
          <w:p w14:paraId="40967136"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tu</w:t>
            </w:r>
          </w:p>
          <w:p w14:paraId="6681F9E2"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w:t>
            </w:r>
            <w:proofErr w:type="spellStart"/>
            <w:r w:rsidRPr="00BC2943">
              <w:rPr>
                <w:lang w:val="es-MX"/>
              </w:rPr>
              <w:t>na</w:t>
            </w:r>
            <w:proofErr w:type="spellEnd"/>
          </w:p>
        </w:tc>
        <w:tc>
          <w:tcPr>
            <w:tcW w:w="857" w:type="dxa"/>
            <w:tcBorders>
              <w:top w:val="single" w:sz="6" w:space="0" w:color="000000"/>
              <w:left w:val="single" w:sz="6" w:space="0" w:color="000000"/>
              <w:bottom w:val="single" w:sz="6" w:space="0" w:color="000000"/>
              <w:right w:val="single" w:sz="6" w:space="0" w:color="000000"/>
            </w:tcBorders>
          </w:tcPr>
          <w:p w14:paraId="235C4811"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w:t>
            </w:r>
            <w:proofErr w:type="spellStart"/>
            <w:r w:rsidRPr="00BC2943">
              <w:rPr>
                <w:lang w:val="es-MX"/>
              </w:rPr>
              <w:t>pa</w:t>
            </w:r>
            <w:proofErr w:type="spellEnd"/>
          </w:p>
          <w:p w14:paraId="26457C69"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w:t>
            </w:r>
            <w:proofErr w:type="spellStart"/>
            <w:r w:rsidRPr="00BC2943">
              <w:rPr>
                <w:lang w:val="es-MX"/>
              </w:rPr>
              <w:t>pas</w:t>
            </w:r>
            <w:proofErr w:type="spellEnd"/>
          </w:p>
          <w:p w14:paraId="52C27F84"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w:t>
            </w:r>
            <w:proofErr w:type="spellStart"/>
            <w:r w:rsidRPr="00BC2943">
              <w:rPr>
                <w:lang w:val="es-MX"/>
              </w:rPr>
              <w:t>ec</w:t>
            </w:r>
            <w:proofErr w:type="spellEnd"/>
          </w:p>
          <w:p w14:paraId="0AA2CDB6"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tu</w:t>
            </w:r>
          </w:p>
          <w:p w14:paraId="22BA8208" w14:textId="77777777" w:rsidR="00423DE7" w:rsidRPr="00BC2943" w:rsidRDefault="00423DE7" w:rsidP="005C5505">
            <w:pPr>
              <w:pStyle w:val="Texto"/>
              <w:spacing w:after="0" w:line="276" w:lineRule="auto"/>
              <w:ind w:right="51" w:firstLine="0"/>
              <w:rPr>
                <w:lang w:val="es-MX"/>
              </w:rPr>
            </w:pPr>
            <w:proofErr w:type="gramStart"/>
            <w:r w:rsidRPr="00BC2943">
              <w:rPr>
                <w:lang w:val="es-MX"/>
              </w:rPr>
              <w:t xml:space="preserve">(  </w:t>
            </w:r>
            <w:proofErr w:type="gramEnd"/>
            <w:r w:rsidRPr="00BC2943">
              <w:rPr>
                <w:lang w:val="es-MX"/>
              </w:rPr>
              <w:t xml:space="preserve"> ) </w:t>
            </w:r>
            <w:proofErr w:type="spellStart"/>
            <w:r w:rsidRPr="00BC2943">
              <w:rPr>
                <w:lang w:val="es-MX"/>
              </w:rPr>
              <w:t>na</w:t>
            </w:r>
            <w:proofErr w:type="spellEnd"/>
          </w:p>
        </w:tc>
      </w:tr>
      <w:tr w:rsidR="00423DE7" w:rsidRPr="00BC2943" w14:paraId="7CD7AF1B"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74E3F3B1" w14:textId="77777777" w:rsidR="00423DE7" w:rsidRPr="00BC2943" w:rsidRDefault="00423DE7" w:rsidP="005C5505">
            <w:pPr>
              <w:pStyle w:val="Texto"/>
              <w:spacing w:after="0" w:line="276" w:lineRule="auto"/>
              <w:ind w:right="51" w:firstLine="0"/>
            </w:pPr>
          </w:p>
        </w:tc>
        <w:tc>
          <w:tcPr>
            <w:tcW w:w="2838" w:type="dxa"/>
            <w:tcBorders>
              <w:top w:val="single" w:sz="6" w:space="0" w:color="000000"/>
              <w:left w:val="single" w:sz="6" w:space="0" w:color="000000"/>
              <w:bottom w:val="single" w:sz="6" w:space="0" w:color="000000"/>
              <w:right w:val="single" w:sz="6" w:space="0" w:color="000000"/>
            </w:tcBorders>
          </w:tcPr>
          <w:p w14:paraId="6808C256" w14:textId="77777777" w:rsidR="00423DE7" w:rsidRPr="00BC2943" w:rsidRDefault="00423DE7" w:rsidP="005C5505">
            <w:pPr>
              <w:pStyle w:val="Texto"/>
              <w:spacing w:after="0" w:line="276" w:lineRule="auto"/>
              <w:ind w:right="51" w:firstLine="0"/>
            </w:pPr>
          </w:p>
        </w:tc>
        <w:tc>
          <w:tcPr>
            <w:tcW w:w="2624" w:type="dxa"/>
            <w:gridSpan w:val="2"/>
            <w:tcBorders>
              <w:top w:val="single" w:sz="6" w:space="0" w:color="000000"/>
              <w:left w:val="single" w:sz="6" w:space="0" w:color="000000"/>
              <w:bottom w:val="single" w:sz="6" w:space="0" w:color="000000"/>
              <w:right w:val="single" w:sz="6" w:space="0" w:color="000000"/>
            </w:tcBorders>
          </w:tcPr>
          <w:p w14:paraId="331452F5" w14:textId="77777777" w:rsidR="00423DE7" w:rsidRPr="00BC2943" w:rsidRDefault="00423DE7" w:rsidP="0027128C">
            <w:pPr>
              <w:pStyle w:val="Texto"/>
              <w:numPr>
                <w:ilvl w:val="0"/>
                <w:numId w:val="41"/>
              </w:numPr>
              <w:spacing w:after="0" w:line="276" w:lineRule="auto"/>
              <w:ind w:left="0" w:right="51" w:firstLine="0"/>
            </w:pPr>
            <w:r w:rsidRPr="00BC2943">
              <w:t>Observaciones</w:t>
            </w:r>
          </w:p>
        </w:tc>
        <w:tc>
          <w:tcPr>
            <w:tcW w:w="928" w:type="dxa"/>
            <w:gridSpan w:val="2"/>
            <w:tcBorders>
              <w:top w:val="single" w:sz="6" w:space="0" w:color="000000"/>
              <w:left w:val="single" w:sz="6" w:space="0" w:color="000000"/>
              <w:bottom w:val="single" w:sz="6" w:space="0" w:color="000000"/>
              <w:right w:val="single" w:sz="6" w:space="0" w:color="000000"/>
            </w:tcBorders>
          </w:tcPr>
          <w:p w14:paraId="2DBF4231" w14:textId="77777777" w:rsidR="00423DE7" w:rsidRPr="00BC2943" w:rsidRDefault="00423DE7" w:rsidP="005C5505">
            <w:pPr>
              <w:pStyle w:val="Texto"/>
              <w:spacing w:after="0" w:line="276" w:lineRule="auto"/>
              <w:ind w:right="51" w:firstLine="0"/>
            </w:pPr>
          </w:p>
        </w:tc>
        <w:tc>
          <w:tcPr>
            <w:tcW w:w="851" w:type="dxa"/>
            <w:gridSpan w:val="2"/>
            <w:tcBorders>
              <w:top w:val="single" w:sz="6" w:space="0" w:color="000000"/>
              <w:left w:val="single" w:sz="6" w:space="0" w:color="000000"/>
              <w:bottom w:val="single" w:sz="6" w:space="0" w:color="000000"/>
              <w:right w:val="single" w:sz="6" w:space="0" w:color="000000"/>
            </w:tcBorders>
          </w:tcPr>
          <w:p w14:paraId="1D5B2CB1" w14:textId="77777777" w:rsidR="00423DE7" w:rsidRPr="00BC2943" w:rsidRDefault="00423DE7" w:rsidP="005C5505">
            <w:pPr>
              <w:pStyle w:val="Texto"/>
              <w:spacing w:after="0" w:line="276" w:lineRule="auto"/>
              <w:ind w:right="51" w:firstLine="0"/>
              <w:rPr>
                <w:lang w:val="en-US"/>
              </w:rPr>
            </w:pPr>
          </w:p>
        </w:tc>
        <w:tc>
          <w:tcPr>
            <w:tcW w:w="857" w:type="dxa"/>
            <w:tcBorders>
              <w:top w:val="single" w:sz="6" w:space="0" w:color="000000"/>
              <w:left w:val="single" w:sz="6" w:space="0" w:color="000000"/>
              <w:bottom w:val="single" w:sz="6" w:space="0" w:color="000000"/>
              <w:right w:val="single" w:sz="6" w:space="0" w:color="000000"/>
            </w:tcBorders>
          </w:tcPr>
          <w:p w14:paraId="4DCE4270" w14:textId="77777777" w:rsidR="00423DE7" w:rsidRPr="00BC2943" w:rsidRDefault="00423DE7" w:rsidP="005C5505">
            <w:pPr>
              <w:pStyle w:val="Texto"/>
              <w:spacing w:after="0" w:line="276" w:lineRule="auto"/>
              <w:ind w:right="51" w:firstLine="0"/>
              <w:rPr>
                <w:lang w:val="en-US"/>
              </w:rPr>
            </w:pPr>
          </w:p>
        </w:tc>
      </w:tr>
    </w:tbl>
    <w:p w14:paraId="796598A4" w14:textId="77777777" w:rsidR="00423DE7" w:rsidRPr="00BC2943" w:rsidRDefault="00423DE7" w:rsidP="005C5505">
      <w:pPr>
        <w:pStyle w:val="Texto"/>
        <w:spacing w:after="0" w:line="276" w:lineRule="auto"/>
        <w:ind w:right="51" w:firstLine="0"/>
      </w:pPr>
    </w:p>
    <w:p w14:paraId="499DB2E7" w14:textId="77777777" w:rsidR="00423DE7" w:rsidRPr="00BC2943" w:rsidRDefault="00423DE7" w:rsidP="005C5505">
      <w:pPr>
        <w:pStyle w:val="Texto"/>
        <w:spacing w:after="0" w:line="276" w:lineRule="auto"/>
        <w:ind w:right="51" w:firstLine="0"/>
      </w:pPr>
      <w:r w:rsidRPr="00BC2943">
        <w:rPr>
          <w:b/>
        </w:rPr>
        <w:t>D.</w:t>
      </w:r>
      <w:r w:rsidRPr="00BC2943">
        <w:rPr>
          <w:b/>
        </w:rPr>
        <w:tab/>
        <w:t>RESULTADOS DE LAS PRUEBAS RELATIVAS A 4.3.</w:t>
      </w:r>
    </w:p>
    <w:tbl>
      <w:tblPr>
        <w:tblW w:w="8712" w:type="dxa"/>
        <w:tblInd w:w="144" w:type="dxa"/>
        <w:tblLayout w:type="fixed"/>
        <w:tblCellMar>
          <w:left w:w="72" w:type="dxa"/>
          <w:right w:w="72" w:type="dxa"/>
        </w:tblCellMar>
        <w:tblLook w:val="0000" w:firstRow="0" w:lastRow="0" w:firstColumn="0" w:lastColumn="0" w:noHBand="0" w:noVBand="0"/>
      </w:tblPr>
      <w:tblGrid>
        <w:gridCol w:w="612"/>
        <w:gridCol w:w="2833"/>
        <w:gridCol w:w="2634"/>
        <w:gridCol w:w="927"/>
        <w:gridCol w:w="625"/>
        <w:gridCol w:w="225"/>
        <w:gridCol w:w="856"/>
      </w:tblGrid>
      <w:tr w:rsidR="00423DE7" w:rsidRPr="00BC2943" w14:paraId="3EDA26AD" w14:textId="77777777" w:rsidTr="007E2DBF">
        <w:trPr>
          <w:trHeight w:val="20"/>
        </w:trPr>
        <w:tc>
          <w:tcPr>
            <w:tcW w:w="6091" w:type="dxa"/>
            <w:gridSpan w:val="3"/>
            <w:tcBorders>
              <w:top w:val="single" w:sz="6" w:space="0" w:color="000000"/>
              <w:left w:val="single" w:sz="6" w:space="0" w:color="000000"/>
              <w:bottom w:val="single" w:sz="6" w:space="0" w:color="000000"/>
              <w:right w:val="single" w:sz="6" w:space="0" w:color="000000"/>
            </w:tcBorders>
          </w:tcPr>
          <w:p w14:paraId="41E53457" w14:textId="77777777" w:rsidR="00423DE7" w:rsidRPr="00BC2943" w:rsidRDefault="00423DE7" w:rsidP="005C5505">
            <w:pPr>
              <w:pStyle w:val="Texto"/>
              <w:spacing w:after="0" w:line="276" w:lineRule="auto"/>
              <w:ind w:right="51" w:firstLine="0"/>
            </w:pPr>
            <w:r w:rsidRPr="00BC2943">
              <w:t>4.3, primer párrafo ¿Tiene el equipo la posibilidad de usarse con amplificadores de potencia de radiofrecuencia externos?</w:t>
            </w:r>
          </w:p>
        </w:tc>
        <w:tc>
          <w:tcPr>
            <w:tcW w:w="2621" w:type="dxa"/>
            <w:gridSpan w:val="4"/>
            <w:tcBorders>
              <w:top w:val="single" w:sz="6" w:space="0" w:color="000000"/>
              <w:left w:val="single" w:sz="6" w:space="0" w:color="000000"/>
              <w:bottom w:val="single" w:sz="6" w:space="0" w:color="000000"/>
              <w:right w:val="single" w:sz="6" w:space="0" w:color="000000"/>
            </w:tcBorders>
          </w:tcPr>
          <w:p w14:paraId="1115C114" w14:textId="77777777" w:rsidR="00423DE7" w:rsidRPr="00BC2943" w:rsidRDefault="00423DE7" w:rsidP="005C5505">
            <w:pPr>
              <w:pStyle w:val="Texto"/>
              <w:spacing w:after="0" w:line="276" w:lineRule="auto"/>
              <w:ind w:right="51" w:firstLine="0"/>
            </w:pPr>
          </w:p>
          <w:p w14:paraId="0A9CDD15" w14:textId="77777777" w:rsidR="00423DE7" w:rsidRPr="00BC2943" w:rsidRDefault="00423DE7" w:rsidP="005C5505">
            <w:pPr>
              <w:pStyle w:val="Texto"/>
              <w:spacing w:after="0" w:line="276" w:lineRule="auto"/>
              <w:ind w:right="51" w:firstLine="0"/>
              <w:jc w:val="center"/>
            </w:pPr>
            <w:proofErr w:type="gramStart"/>
            <w:r w:rsidRPr="00BC2943">
              <w:t xml:space="preserve">(  </w:t>
            </w:r>
            <w:proofErr w:type="gramEnd"/>
            <w:r w:rsidRPr="00BC2943">
              <w:t xml:space="preserve"> ) Sí</w:t>
            </w:r>
            <w:r w:rsidRPr="00BC2943">
              <w:tab/>
              <w:t>(   ) No</w:t>
            </w:r>
          </w:p>
        </w:tc>
      </w:tr>
      <w:tr w:rsidR="00423DE7" w:rsidRPr="00BC2943" w14:paraId="24851A80" w14:textId="77777777" w:rsidTr="007E2DBF">
        <w:trPr>
          <w:trHeight w:val="20"/>
        </w:trPr>
        <w:tc>
          <w:tcPr>
            <w:tcW w:w="6091" w:type="dxa"/>
            <w:gridSpan w:val="3"/>
            <w:tcBorders>
              <w:top w:val="single" w:sz="6" w:space="0" w:color="000000"/>
              <w:left w:val="single" w:sz="6" w:space="0" w:color="000000"/>
              <w:bottom w:val="single" w:sz="6" w:space="0" w:color="000000"/>
              <w:right w:val="single" w:sz="6" w:space="0" w:color="000000"/>
            </w:tcBorders>
          </w:tcPr>
          <w:p w14:paraId="520A8F97" w14:textId="77777777" w:rsidR="00423DE7" w:rsidRPr="00BC2943" w:rsidRDefault="00423DE7" w:rsidP="005C5505">
            <w:pPr>
              <w:pStyle w:val="Texto"/>
              <w:spacing w:after="0" w:line="276" w:lineRule="auto"/>
              <w:ind w:right="51" w:firstLine="0"/>
            </w:pPr>
            <w:r w:rsidRPr="00BC2943">
              <w:t>De ser sí la respuesta, listar las marcas y modelos de los amplificadores de potencia de radiofrecuencia externos, así como sus correspondientes factores de amplificación para cada una de las bandas de frecuencias de operación:</w:t>
            </w:r>
          </w:p>
        </w:tc>
        <w:tc>
          <w:tcPr>
            <w:tcW w:w="2621" w:type="dxa"/>
            <w:gridSpan w:val="4"/>
            <w:tcBorders>
              <w:top w:val="single" w:sz="6" w:space="0" w:color="000000"/>
              <w:left w:val="single" w:sz="6" w:space="0" w:color="000000"/>
              <w:bottom w:val="single" w:sz="6" w:space="0" w:color="000000"/>
              <w:right w:val="single" w:sz="6" w:space="0" w:color="000000"/>
            </w:tcBorders>
          </w:tcPr>
          <w:p w14:paraId="7A337E66" w14:textId="77777777" w:rsidR="00423DE7" w:rsidRPr="00BC2943" w:rsidRDefault="00423DE7" w:rsidP="005C5505">
            <w:pPr>
              <w:pStyle w:val="Texto"/>
              <w:spacing w:after="0" w:line="276" w:lineRule="auto"/>
              <w:ind w:right="51" w:firstLine="0"/>
            </w:pPr>
            <w:r w:rsidRPr="00BC2943">
              <w:rPr>
                <w:lang w:val="es-ES_tradnl"/>
              </w:rPr>
              <w:t xml:space="preserve">Lista de marcas, modelos y factores de amplificación </w:t>
            </w:r>
            <w:r w:rsidRPr="00BC2943">
              <w:t>para cada una de las bandas de frecuencias de operación</w:t>
            </w:r>
            <w:r w:rsidRPr="00BC2943">
              <w:rPr>
                <w:lang w:val="es-ES_tradnl"/>
              </w:rPr>
              <w:t>:</w:t>
            </w:r>
          </w:p>
        </w:tc>
      </w:tr>
      <w:tr w:rsidR="00423DE7" w:rsidRPr="00BC2943" w14:paraId="2E13AE1D" w14:textId="77777777" w:rsidTr="007E2DBF">
        <w:trPr>
          <w:trHeight w:val="20"/>
        </w:trPr>
        <w:tc>
          <w:tcPr>
            <w:tcW w:w="6091" w:type="dxa"/>
            <w:gridSpan w:val="3"/>
            <w:tcBorders>
              <w:top w:val="single" w:sz="6" w:space="0" w:color="000000"/>
              <w:left w:val="single" w:sz="6" w:space="0" w:color="000000"/>
              <w:bottom w:val="single" w:sz="6" w:space="0" w:color="000000"/>
              <w:right w:val="single" w:sz="6" w:space="0" w:color="000000"/>
            </w:tcBorders>
          </w:tcPr>
          <w:p w14:paraId="21565554" w14:textId="77777777" w:rsidR="00423DE7" w:rsidRPr="00BC2943" w:rsidRDefault="00423DE7" w:rsidP="005C5505">
            <w:pPr>
              <w:pStyle w:val="Texto"/>
              <w:spacing w:after="0" w:line="276" w:lineRule="auto"/>
              <w:ind w:right="51" w:firstLine="0"/>
            </w:pPr>
            <w:r w:rsidRPr="00BC2943">
              <w:t>4.3. En caso de que el EBP no tenga la posibilidad de usarse con amplificadores de potencia de radiofrecuencia externos:</w:t>
            </w:r>
          </w:p>
          <w:p w14:paraId="08142D2B" w14:textId="77777777" w:rsidR="00423DE7" w:rsidRPr="00BC2943" w:rsidRDefault="00423DE7" w:rsidP="005C5505">
            <w:pPr>
              <w:pStyle w:val="Texto"/>
              <w:spacing w:after="0" w:line="276" w:lineRule="auto"/>
              <w:ind w:right="51" w:firstLine="0"/>
            </w:pPr>
            <w:r w:rsidRPr="00BC2943">
              <w:t>Potencia de transmisión conducida máxima medida en cada una de las bandas de frecuencia de operación:</w:t>
            </w:r>
          </w:p>
          <w:p w14:paraId="09158033" w14:textId="77777777" w:rsidR="00423DE7" w:rsidRPr="00BC2943" w:rsidRDefault="00423DE7" w:rsidP="005C5505">
            <w:pPr>
              <w:pStyle w:val="Texto"/>
              <w:spacing w:after="0" w:line="276" w:lineRule="auto"/>
              <w:ind w:right="51" w:firstLine="0"/>
              <w:jc w:val="right"/>
              <w:rPr>
                <w:szCs w:val="18"/>
              </w:rPr>
            </w:pPr>
            <w:r w:rsidRPr="00BC2943">
              <w:rPr>
                <w:szCs w:val="18"/>
              </w:rPr>
              <w:t>5150 MHz-5250 MHz</w:t>
            </w:r>
          </w:p>
          <w:p w14:paraId="18E3D323" w14:textId="77777777" w:rsidR="00423DE7" w:rsidRPr="00BC2943" w:rsidRDefault="00423DE7" w:rsidP="005C5505">
            <w:pPr>
              <w:pStyle w:val="Texto"/>
              <w:spacing w:after="0" w:line="276" w:lineRule="auto"/>
              <w:ind w:right="51" w:firstLine="0"/>
              <w:jc w:val="right"/>
              <w:rPr>
                <w:szCs w:val="18"/>
              </w:rPr>
            </w:pPr>
            <w:r w:rsidRPr="00BC2943">
              <w:rPr>
                <w:szCs w:val="18"/>
              </w:rPr>
              <w:t>5250 MHz-5350 MHz</w:t>
            </w:r>
          </w:p>
          <w:p w14:paraId="77279870" w14:textId="77777777" w:rsidR="00423DE7" w:rsidRPr="00BC2943" w:rsidRDefault="00423DE7" w:rsidP="005C5505">
            <w:pPr>
              <w:pStyle w:val="Texto"/>
              <w:spacing w:after="0" w:line="276" w:lineRule="auto"/>
              <w:ind w:right="51" w:firstLine="0"/>
              <w:jc w:val="right"/>
              <w:rPr>
                <w:szCs w:val="18"/>
              </w:rPr>
            </w:pPr>
            <w:r w:rsidRPr="00BC2943">
              <w:rPr>
                <w:szCs w:val="18"/>
              </w:rPr>
              <w:t>5470 MHz-5600 MHz</w:t>
            </w:r>
          </w:p>
          <w:p w14:paraId="450FFFC4" w14:textId="77777777" w:rsidR="00423DE7" w:rsidRPr="00BC2943" w:rsidRDefault="00423DE7" w:rsidP="005C5505">
            <w:pPr>
              <w:pStyle w:val="Texto"/>
              <w:spacing w:after="0" w:line="276" w:lineRule="auto"/>
              <w:ind w:right="51" w:firstLine="0"/>
              <w:jc w:val="right"/>
              <w:rPr>
                <w:szCs w:val="18"/>
              </w:rPr>
            </w:pPr>
            <w:r w:rsidRPr="00BC2943">
              <w:rPr>
                <w:szCs w:val="18"/>
              </w:rPr>
              <w:t>5650 MHz-5725 MHz</w:t>
            </w:r>
          </w:p>
          <w:p w14:paraId="11D3DE71" w14:textId="77777777" w:rsidR="00423DE7" w:rsidRPr="00BC2943" w:rsidRDefault="00423DE7" w:rsidP="005C5505">
            <w:pPr>
              <w:pStyle w:val="Texto"/>
              <w:spacing w:after="0" w:line="276" w:lineRule="auto"/>
              <w:ind w:right="51" w:firstLine="0"/>
              <w:jc w:val="right"/>
              <w:rPr>
                <w:szCs w:val="18"/>
              </w:rPr>
            </w:pPr>
            <w:r w:rsidRPr="00BC2943">
              <w:rPr>
                <w:szCs w:val="18"/>
              </w:rPr>
              <w:t>5725 MHz-5850 MHz</w:t>
            </w:r>
          </w:p>
          <w:p w14:paraId="08095F89" w14:textId="77777777" w:rsidR="00423DE7" w:rsidRPr="00BC2943" w:rsidRDefault="00423DE7" w:rsidP="005C5505">
            <w:pPr>
              <w:pStyle w:val="Texto"/>
              <w:spacing w:after="0" w:line="276" w:lineRule="auto"/>
              <w:ind w:right="51" w:firstLine="0"/>
              <w:jc w:val="right"/>
              <w:rPr>
                <w:szCs w:val="18"/>
              </w:rPr>
            </w:pPr>
          </w:p>
          <w:p w14:paraId="6AA2AD02" w14:textId="77777777" w:rsidR="00423DE7" w:rsidRPr="00BC2943" w:rsidRDefault="00423DE7" w:rsidP="005C5505">
            <w:pPr>
              <w:pStyle w:val="Texto"/>
              <w:spacing w:after="0" w:line="276" w:lineRule="auto"/>
              <w:ind w:right="51" w:firstLine="0"/>
            </w:pPr>
            <w:r w:rsidRPr="00BC2943">
              <w:t>Densidad espectral de potencia conducida máxima medida en cada una de las bandas de frecuencia de operación:</w:t>
            </w:r>
          </w:p>
          <w:p w14:paraId="7DD4264D" w14:textId="77777777" w:rsidR="00423DE7" w:rsidRPr="00BC2943" w:rsidRDefault="00423DE7" w:rsidP="005C5505">
            <w:pPr>
              <w:pStyle w:val="Texto"/>
              <w:spacing w:after="0" w:line="276" w:lineRule="auto"/>
              <w:ind w:right="51" w:firstLine="0"/>
              <w:jc w:val="right"/>
              <w:rPr>
                <w:szCs w:val="18"/>
              </w:rPr>
            </w:pPr>
            <w:r w:rsidRPr="00BC2943">
              <w:rPr>
                <w:szCs w:val="18"/>
              </w:rPr>
              <w:t>5150 MHz-5250 MHz</w:t>
            </w:r>
          </w:p>
          <w:p w14:paraId="4ECE4C7C" w14:textId="77777777" w:rsidR="00423DE7" w:rsidRPr="00BC2943" w:rsidRDefault="00423DE7" w:rsidP="005C5505">
            <w:pPr>
              <w:pStyle w:val="Texto"/>
              <w:spacing w:after="0" w:line="276" w:lineRule="auto"/>
              <w:ind w:right="51" w:firstLine="0"/>
              <w:jc w:val="right"/>
              <w:rPr>
                <w:szCs w:val="18"/>
              </w:rPr>
            </w:pPr>
            <w:r w:rsidRPr="00BC2943">
              <w:rPr>
                <w:szCs w:val="18"/>
              </w:rPr>
              <w:t>5250 MHz-5350 MHz</w:t>
            </w:r>
          </w:p>
          <w:p w14:paraId="5B591C45" w14:textId="77777777" w:rsidR="00423DE7" w:rsidRPr="00BC2943" w:rsidRDefault="00423DE7" w:rsidP="005C5505">
            <w:pPr>
              <w:pStyle w:val="Texto"/>
              <w:spacing w:after="0" w:line="276" w:lineRule="auto"/>
              <w:ind w:right="51" w:firstLine="0"/>
              <w:jc w:val="right"/>
              <w:rPr>
                <w:szCs w:val="18"/>
              </w:rPr>
            </w:pPr>
            <w:r w:rsidRPr="00BC2943">
              <w:rPr>
                <w:szCs w:val="18"/>
              </w:rPr>
              <w:t>5470 MHz-5600 MHz</w:t>
            </w:r>
          </w:p>
          <w:p w14:paraId="049E5A23" w14:textId="77777777" w:rsidR="00423DE7" w:rsidRPr="00BC2943" w:rsidRDefault="00423DE7" w:rsidP="005C5505">
            <w:pPr>
              <w:pStyle w:val="Texto"/>
              <w:spacing w:after="0" w:line="276" w:lineRule="auto"/>
              <w:ind w:right="51" w:firstLine="0"/>
              <w:jc w:val="right"/>
              <w:rPr>
                <w:szCs w:val="18"/>
              </w:rPr>
            </w:pPr>
            <w:r w:rsidRPr="00BC2943">
              <w:rPr>
                <w:szCs w:val="18"/>
              </w:rPr>
              <w:t>5650 MHz-5725 MHz</w:t>
            </w:r>
          </w:p>
          <w:p w14:paraId="49F4A6BD" w14:textId="77777777" w:rsidR="00423DE7" w:rsidRPr="00BC2943" w:rsidRDefault="00423DE7" w:rsidP="005C5505">
            <w:pPr>
              <w:pStyle w:val="Texto"/>
              <w:spacing w:after="0" w:line="276" w:lineRule="auto"/>
              <w:ind w:right="51" w:firstLine="0"/>
              <w:jc w:val="right"/>
              <w:rPr>
                <w:szCs w:val="18"/>
              </w:rPr>
            </w:pPr>
          </w:p>
          <w:p w14:paraId="49AD7913" w14:textId="77777777" w:rsidR="00423DE7" w:rsidRPr="00BC2943" w:rsidRDefault="00423DE7" w:rsidP="005C5505">
            <w:pPr>
              <w:pStyle w:val="Texto"/>
              <w:spacing w:after="0" w:line="276" w:lineRule="auto"/>
              <w:ind w:right="51" w:firstLine="0"/>
              <w:jc w:val="right"/>
              <w:rPr>
                <w:szCs w:val="18"/>
              </w:rPr>
            </w:pPr>
            <w:r w:rsidRPr="00BC2943">
              <w:rPr>
                <w:szCs w:val="18"/>
              </w:rPr>
              <w:t>5725 MHz-5850 MHz</w:t>
            </w:r>
          </w:p>
        </w:tc>
        <w:tc>
          <w:tcPr>
            <w:tcW w:w="1554" w:type="dxa"/>
            <w:gridSpan w:val="2"/>
            <w:tcBorders>
              <w:top w:val="single" w:sz="6" w:space="0" w:color="000000"/>
              <w:left w:val="single" w:sz="6" w:space="0" w:color="000000"/>
              <w:bottom w:val="single" w:sz="6" w:space="0" w:color="000000"/>
              <w:right w:val="single" w:sz="6" w:space="0" w:color="000000"/>
            </w:tcBorders>
          </w:tcPr>
          <w:p w14:paraId="1F0AB4A2" w14:textId="77777777" w:rsidR="00423DE7" w:rsidRPr="00BC2943" w:rsidRDefault="00423DE7" w:rsidP="005C5505">
            <w:pPr>
              <w:pStyle w:val="Texto"/>
              <w:spacing w:after="0" w:line="276" w:lineRule="auto"/>
              <w:ind w:right="51" w:firstLine="0"/>
            </w:pPr>
          </w:p>
        </w:tc>
        <w:tc>
          <w:tcPr>
            <w:tcW w:w="1067" w:type="dxa"/>
            <w:gridSpan w:val="2"/>
            <w:tcBorders>
              <w:top w:val="single" w:sz="6" w:space="0" w:color="000000"/>
              <w:left w:val="single" w:sz="6" w:space="0" w:color="000000"/>
              <w:bottom w:val="single" w:sz="6" w:space="0" w:color="000000"/>
              <w:right w:val="single" w:sz="6" w:space="0" w:color="000000"/>
            </w:tcBorders>
          </w:tcPr>
          <w:p w14:paraId="78C05F73" w14:textId="77777777" w:rsidR="00423DE7" w:rsidRPr="00BC2943" w:rsidRDefault="00423DE7" w:rsidP="005C5505">
            <w:pPr>
              <w:pStyle w:val="Texto"/>
              <w:spacing w:after="0" w:line="276" w:lineRule="auto"/>
              <w:ind w:right="51" w:firstLine="0"/>
              <w:jc w:val="center"/>
            </w:pPr>
          </w:p>
          <w:p w14:paraId="071AAC40" w14:textId="77777777" w:rsidR="00423DE7" w:rsidRPr="00BC2943" w:rsidRDefault="00423DE7" w:rsidP="005C5505">
            <w:pPr>
              <w:pStyle w:val="Texto"/>
              <w:spacing w:after="0" w:line="276" w:lineRule="auto"/>
              <w:ind w:right="51" w:firstLine="0"/>
              <w:jc w:val="center"/>
            </w:pPr>
            <w:r w:rsidRPr="00BC2943">
              <w:t>W</w:t>
            </w:r>
          </w:p>
          <w:p w14:paraId="254ED544" w14:textId="77777777" w:rsidR="00423DE7" w:rsidRPr="00BC2943" w:rsidRDefault="00423DE7" w:rsidP="005C5505">
            <w:pPr>
              <w:pStyle w:val="Texto"/>
              <w:spacing w:after="0" w:line="276" w:lineRule="auto"/>
              <w:ind w:right="51" w:firstLine="0"/>
              <w:jc w:val="center"/>
            </w:pPr>
          </w:p>
          <w:p w14:paraId="5C584627" w14:textId="77777777" w:rsidR="00423DE7" w:rsidRPr="00BC2943" w:rsidRDefault="00423DE7" w:rsidP="005C5505">
            <w:pPr>
              <w:pStyle w:val="Texto"/>
              <w:spacing w:after="0" w:line="276" w:lineRule="auto"/>
              <w:ind w:right="51" w:firstLine="0"/>
              <w:jc w:val="center"/>
            </w:pPr>
          </w:p>
          <w:p w14:paraId="418825B4" w14:textId="77777777" w:rsidR="00423DE7" w:rsidRPr="00BC2943" w:rsidRDefault="00423DE7" w:rsidP="005C5505">
            <w:pPr>
              <w:pStyle w:val="Texto"/>
              <w:spacing w:after="0" w:line="276" w:lineRule="auto"/>
              <w:ind w:right="51" w:firstLine="0"/>
              <w:jc w:val="center"/>
            </w:pPr>
          </w:p>
          <w:p w14:paraId="1F1B3492" w14:textId="77777777" w:rsidR="00423DE7" w:rsidRPr="00BC2943" w:rsidRDefault="00423DE7" w:rsidP="005C5505">
            <w:pPr>
              <w:pStyle w:val="Texto"/>
              <w:spacing w:after="0" w:line="276" w:lineRule="auto"/>
              <w:ind w:right="51" w:firstLine="0"/>
              <w:jc w:val="center"/>
            </w:pPr>
          </w:p>
          <w:p w14:paraId="71BC9822" w14:textId="77777777" w:rsidR="00423DE7" w:rsidRPr="00BC2943" w:rsidRDefault="00423DE7" w:rsidP="005C5505">
            <w:pPr>
              <w:pStyle w:val="Texto"/>
              <w:spacing w:after="0" w:line="276" w:lineRule="auto"/>
              <w:ind w:right="51" w:firstLine="0"/>
              <w:jc w:val="center"/>
            </w:pPr>
          </w:p>
          <w:p w14:paraId="6B253B0C" w14:textId="77777777" w:rsidR="00423DE7" w:rsidRPr="00BC2943" w:rsidRDefault="00423DE7" w:rsidP="005C5505">
            <w:pPr>
              <w:pStyle w:val="Texto"/>
              <w:spacing w:after="0" w:line="276" w:lineRule="auto"/>
              <w:ind w:right="51" w:firstLine="0"/>
              <w:jc w:val="center"/>
            </w:pPr>
          </w:p>
          <w:p w14:paraId="0E572E61" w14:textId="77777777" w:rsidR="00423DE7" w:rsidRPr="00BC2943" w:rsidRDefault="00423DE7" w:rsidP="005C5505">
            <w:pPr>
              <w:pStyle w:val="Texto"/>
              <w:spacing w:after="0" w:line="276" w:lineRule="auto"/>
              <w:ind w:right="51" w:firstLine="0"/>
              <w:jc w:val="center"/>
            </w:pPr>
          </w:p>
          <w:p w14:paraId="419AEBD2" w14:textId="77777777" w:rsidR="00423DE7" w:rsidRPr="00BC2943" w:rsidRDefault="00423DE7" w:rsidP="005C5505">
            <w:pPr>
              <w:pStyle w:val="Texto"/>
              <w:spacing w:after="0" w:line="276" w:lineRule="auto"/>
              <w:ind w:right="51" w:firstLine="0"/>
              <w:jc w:val="center"/>
            </w:pPr>
          </w:p>
          <w:p w14:paraId="6F55B40C" w14:textId="77777777" w:rsidR="00423DE7" w:rsidRPr="00BC2943" w:rsidRDefault="00423DE7" w:rsidP="005C5505">
            <w:pPr>
              <w:pStyle w:val="Texto"/>
              <w:spacing w:after="0" w:line="276" w:lineRule="auto"/>
              <w:ind w:right="51" w:firstLine="0"/>
              <w:jc w:val="center"/>
            </w:pPr>
            <w:r w:rsidRPr="00BC2943">
              <w:t>dBm/MHz</w:t>
            </w:r>
          </w:p>
          <w:p w14:paraId="45E92B9E" w14:textId="77777777" w:rsidR="00423DE7" w:rsidRPr="00BC2943" w:rsidRDefault="00423DE7" w:rsidP="005C5505">
            <w:pPr>
              <w:pStyle w:val="Texto"/>
              <w:spacing w:after="0" w:line="276" w:lineRule="auto"/>
              <w:ind w:right="51" w:firstLine="0"/>
              <w:jc w:val="center"/>
            </w:pPr>
            <w:r w:rsidRPr="00BC2943">
              <w:t>dBm/MHz</w:t>
            </w:r>
          </w:p>
          <w:p w14:paraId="1D3B1E99" w14:textId="77777777" w:rsidR="00423DE7" w:rsidRPr="00BC2943" w:rsidRDefault="00423DE7" w:rsidP="005C5505">
            <w:pPr>
              <w:pStyle w:val="Texto"/>
              <w:spacing w:after="0" w:line="276" w:lineRule="auto"/>
              <w:ind w:right="51" w:firstLine="0"/>
              <w:jc w:val="center"/>
            </w:pPr>
            <w:r w:rsidRPr="00BC2943">
              <w:t>dBm/MHz</w:t>
            </w:r>
          </w:p>
          <w:p w14:paraId="00119107" w14:textId="77777777" w:rsidR="00423DE7" w:rsidRPr="00BC2943" w:rsidRDefault="00423DE7" w:rsidP="005C5505">
            <w:pPr>
              <w:pStyle w:val="Texto"/>
              <w:spacing w:after="0" w:line="276" w:lineRule="auto"/>
              <w:ind w:right="51" w:firstLine="0"/>
              <w:jc w:val="center"/>
            </w:pPr>
            <w:r w:rsidRPr="00BC2943">
              <w:t>dBm/MHz</w:t>
            </w:r>
          </w:p>
          <w:p w14:paraId="3CF56AEC" w14:textId="77777777" w:rsidR="00423DE7" w:rsidRPr="00BC2943" w:rsidRDefault="00423DE7" w:rsidP="005C5505">
            <w:pPr>
              <w:pStyle w:val="Texto"/>
              <w:spacing w:after="0" w:line="276" w:lineRule="auto"/>
              <w:ind w:right="51" w:firstLine="0"/>
              <w:jc w:val="center"/>
            </w:pPr>
            <w:r w:rsidRPr="00BC2943">
              <w:t>dBm/ 500kHz</w:t>
            </w:r>
          </w:p>
        </w:tc>
      </w:tr>
      <w:tr w:rsidR="00423DE7" w:rsidRPr="00BC2943" w14:paraId="00F5A77D" w14:textId="77777777" w:rsidTr="007E2DBF">
        <w:trPr>
          <w:trHeight w:val="20"/>
        </w:trPr>
        <w:tc>
          <w:tcPr>
            <w:tcW w:w="8712" w:type="dxa"/>
            <w:gridSpan w:val="7"/>
            <w:tcBorders>
              <w:top w:val="single" w:sz="6" w:space="0" w:color="000000"/>
              <w:left w:val="single" w:sz="6" w:space="0" w:color="000000"/>
              <w:bottom w:val="single" w:sz="6" w:space="0" w:color="000000"/>
              <w:right w:val="single" w:sz="6" w:space="0" w:color="000000"/>
            </w:tcBorders>
          </w:tcPr>
          <w:p w14:paraId="440B4F80" w14:textId="77777777" w:rsidR="00423DE7" w:rsidRPr="00BC2943" w:rsidRDefault="00423DE7" w:rsidP="005C5505">
            <w:pPr>
              <w:pStyle w:val="Texto"/>
              <w:spacing w:after="0" w:line="276" w:lineRule="auto"/>
              <w:ind w:right="51" w:firstLine="0"/>
            </w:pPr>
            <w:r w:rsidRPr="00BC2943">
              <w:t>4.2. En caso de posibilidad de usarse con amplificadores de potencia de radiofrecuencia externos:</w:t>
            </w:r>
          </w:p>
        </w:tc>
      </w:tr>
      <w:tr w:rsidR="00423DE7" w:rsidRPr="00BC2943" w14:paraId="2AEDFD07"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6B270C8C" w14:textId="77777777" w:rsidR="00423DE7" w:rsidRPr="00BC2943" w:rsidRDefault="00423DE7" w:rsidP="005C5505">
            <w:pPr>
              <w:pStyle w:val="Texto"/>
              <w:spacing w:after="0" w:line="276" w:lineRule="auto"/>
              <w:ind w:right="51" w:firstLine="0"/>
            </w:pPr>
          </w:p>
        </w:tc>
        <w:tc>
          <w:tcPr>
            <w:tcW w:w="5462" w:type="dxa"/>
            <w:gridSpan w:val="2"/>
            <w:tcBorders>
              <w:top w:val="single" w:sz="6" w:space="0" w:color="000000"/>
              <w:left w:val="single" w:sz="6" w:space="0" w:color="000000"/>
              <w:bottom w:val="single" w:sz="6" w:space="0" w:color="000000"/>
              <w:right w:val="single" w:sz="6" w:space="0" w:color="000000"/>
            </w:tcBorders>
          </w:tcPr>
          <w:p w14:paraId="54194228" w14:textId="77777777" w:rsidR="00423DE7" w:rsidRPr="00BC2943" w:rsidRDefault="00423DE7" w:rsidP="005C5505">
            <w:pPr>
              <w:pStyle w:val="Texto"/>
              <w:spacing w:after="0" w:line="276" w:lineRule="auto"/>
              <w:ind w:right="51" w:firstLine="0"/>
            </w:pPr>
            <w:r w:rsidRPr="00BC2943">
              <w:t>i)</w:t>
            </w:r>
            <w:r w:rsidRPr="00BC2943">
              <w:tab/>
              <w:t>cantidad de conjuntos EBP con amplificador probados (añadir las columnas necesarias):</w:t>
            </w:r>
          </w:p>
        </w:tc>
        <w:tc>
          <w:tcPr>
            <w:tcW w:w="2636" w:type="dxa"/>
            <w:gridSpan w:val="4"/>
            <w:tcBorders>
              <w:top w:val="single" w:sz="6" w:space="0" w:color="000000"/>
              <w:left w:val="single" w:sz="6" w:space="0" w:color="000000"/>
              <w:bottom w:val="single" w:sz="6" w:space="0" w:color="000000"/>
              <w:right w:val="single" w:sz="6" w:space="0" w:color="000000"/>
            </w:tcBorders>
          </w:tcPr>
          <w:p w14:paraId="680BE21A" w14:textId="77777777" w:rsidR="00423DE7" w:rsidRPr="00BC2943" w:rsidRDefault="00423DE7" w:rsidP="005C5505">
            <w:pPr>
              <w:pStyle w:val="Texto"/>
              <w:spacing w:after="0" w:line="276" w:lineRule="auto"/>
              <w:ind w:right="51" w:firstLine="0"/>
            </w:pPr>
          </w:p>
        </w:tc>
      </w:tr>
      <w:tr w:rsidR="00423DE7" w:rsidRPr="00BC2943" w14:paraId="3BB3DB2B"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0710B982" w14:textId="77777777" w:rsidR="00423DE7" w:rsidRPr="00BC2943" w:rsidRDefault="00423DE7" w:rsidP="005C5505">
            <w:pPr>
              <w:pStyle w:val="Texto"/>
              <w:spacing w:after="0" w:line="276" w:lineRule="auto"/>
              <w:ind w:right="51" w:firstLine="0"/>
            </w:pPr>
          </w:p>
        </w:tc>
        <w:tc>
          <w:tcPr>
            <w:tcW w:w="5462" w:type="dxa"/>
            <w:gridSpan w:val="2"/>
            <w:tcBorders>
              <w:top w:val="single" w:sz="6" w:space="0" w:color="000000"/>
              <w:left w:val="single" w:sz="6" w:space="0" w:color="000000"/>
              <w:bottom w:val="single" w:sz="6" w:space="0" w:color="000000"/>
              <w:right w:val="single" w:sz="6" w:space="0" w:color="000000"/>
            </w:tcBorders>
          </w:tcPr>
          <w:p w14:paraId="27A95A0A" w14:textId="77777777" w:rsidR="00423DE7" w:rsidRPr="00BC2943" w:rsidRDefault="00423DE7" w:rsidP="005C5505">
            <w:pPr>
              <w:pStyle w:val="Texto"/>
              <w:spacing w:after="0" w:line="276" w:lineRule="auto"/>
              <w:ind w:right="51" w:firstLine="0"/>
            </w:pPr>
            <w:r w:rsidRPr="00BC2943">
              <w:t>j)</w:t>
            </w:r>
            <w:r w:rsidRPr="00BC2943">
              <w:tab/>
              <w:t>para cada conjunto EBP con amplificador probado:</w:t>
            </w:r>
          </w:p>
        </w:tc>
        <w:tc>
          <w:tcPr>
            <w:tcW w:w="928" w:type="dxa"/>
            <w:tcBorders>
              <w:top w:val="single" w:sz="6" w:space="0" w:color="000000"/>
              <w:left w:val="single" w:sz="6" w:space="0" w:color="000000"/>
              <w:bottom w:val="single" w:sz="6" w:space="0" w:color="000000"/>
              <w:right w:val="single" w:sz="6" w:space="0" w:color="000000"/>
            </w:tcBorders>
          </w:tcPr>
          <w:p w14:paraId="26EFF2BF" w14:textId="77777777" w:rsidR="00423DE7" w:rsidRPr="00BC2943" w:rsidRDefault="00423DE7" w:rsidP="005C5505">
            <w:pPr>
              <w:pStyle w:val="Texto"/>
              <w:spacing w:after="0" w:line="276" w:lineRule="auto"/>
              <w:ind w:right="51" w:firstLine="0"/>
              <w:jc w:val="center"/>
            </w:pPr>
            <w:proofErr w:type="spellStart"/>
            <w:r w:rsidRPr="00BC2943">
              <w:t>Amp</w:t>
            </w:r>
            <w:proofErr w:type="spellEnd"/>
          </w:p>
          <w:p w14:paraId="5E405D4E" w14:textId="77777777" w:rsidR="00423DE7" w:rsidRPr="00BC2943" w:rsidRDefault="00423DE7" w:rsidP="005C5505">
            <w:pPr>
              <w:pStyle w:val="Texto"/>
              <w:spacing w:after="0" w:line="276" w:lineRule="auto"/>
              <w:ind w:right="51" w:firstLine="0"/>
              <w:jc w:val="center"/>
            </w:pPr>
            <w:r w:rsidRPr="00BC2943">
              <w:t>1</w:t>
            </w:r>
          </w:p>
        </w:tc>
        <w:tc>
          <w:tcPr>
            <w:tcW w:w="851" w:type="dxa"/>
            <w:gridSpan w:val="2"/>
            <w:tcBorders>
              <w:top w:val="single" w:sz="6" w:space="0" w:color="000000"/>
              <w:left w:val="single" w:sz="6" w:space="0" w:color="000000"/>
              <w:bottom w:val="single" w:sz="6" w:space="0" w:color="000000"/>
              <w:right w:val="single" w:sz="6" w:space="0" w:color="000000"/>
            </w:tcBorders>
          </w:tcPr>
          <w:p w14:paraId="664863F5" w14:textId="77777777" w:rsidR="00423DE7" w:rsidRPr="00BC2943" w:rsidRDefault="00423DE7" w:rsidP="005C5505">
            <w:pPr>
              <w:pStyle w:val="Texto"/>
              <w:spacing w:after="0" w:line="276" w:lineRule="auto"/>
              <w:ind w:right="51" w:firstLine="0"/>
              <w:jc w:val="center"/>
            </w:pPr>
            <w:proofErr w:type="spellStart"/>
            <w:r w:rsidRPr="00BC2943">
              <w:t>Amp</w:t>
            </w:r>
            <w:proofErr w:type="spellEnd"/>
          </w:p>
          <w:p w14:paraId="022F9A0E"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t>2</w:t>
            </w:r>
          </w:p>
        </w:tc>
        <w:tc>
          <w:tcPr>
            <w:tcW w:w="857" w:type="dxa"/>
            <w:tcBorders>
              <w:top w:val="single" w:sz="6" w:space="0" w:color="000000"/>
              <w:left w:val="single" w:sz="6" w:space="0" w:color="000000"/>
              <w:bottom w:val="single" w:sz="6" w:space="0" w:color="000000"/>
              <w:right w:val="single" w:sz="6" w:space="0" w:color="000000"/>
            </w:tcBorders>
          </w:tcPr>
          <w:p w14:paraId="7735BBB6" w14:textId="77777777" w:rsidR="00423DE7" w:rsidRPr="00BC2943" w:rsidRDefault="00423DE7" w:rsidP="005C5505">
            <w:pPr>
              <w:pStyle w:val="Texto"/>
              <w:spacing w:after="0" w:line="276" w:lineRule="auto"/>
              <w:ind w:right="51" w:firstLine="0"/>
              <w:jc w:val="center"/>
            </w:pPr>
            <w:proofErr w:type="spellStart"/>
            <w:r w:rsidRPr="00BC2943">
              <w:t>Amp</w:t>
            </w:r>
            <w:proofErr w:type="spellEnd"/>
          </w:p>
          <w:p w14:paraId="636F30E6" w14:textId="77777777" w:rsidR="00423DE7" w:rsidRPr="00BC2943" w:rsidRDefault="00423DE7" w:rsidP="005C5505">
            <w:pPr>
              <w:pStyle w:val="Texto"/>
              <w:spacing w:after="0" w:line="276" w:lineRule="auto"/>
              <w:ind w:right="51" w:firstLine="0"/>
              <w:jc w:val="center"/>
              <w:rPr>
                <w:lang w:val="es-ES_tradnl"/>
              </w:rPr>
            </w:pPr>
            <w:r w:rsidRPr="00BC2943">
              <w:rPr>
                <w:lang w:val="es-ES_tradnl"/>
              </w:rPr>
              <w:t>3</w:t>
            </w:r>
          </w:p>
        </w:tc>
      </w:tr>
      <w:tr w:rsidR="00423DE7" w:rsidRPr="00BC2943" w14:paraId="0B0152E8"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7DEBE4DF" w14:textId="77777777" w:rsidR="00423DE7" w:rsidRPr="00BC2943" w:rsidRDefault="00423DE7" w:rsidP="005C5505">
            <w:pPr>
              <w:pStyle w:val="Texto"/>
              <w:spacing w:after="0" w:line="276" w:lineRule="auto"/>
              <w:ind w:right="51" w:firstLine="0"/>
            </w:pPr>
          </w:p>
        </w:tc>
        <w:tc>
          <w:tcPr>
            <w:tcW w:w="2838" w:type="dxa"/>
            <w:tcBorders>
              <w:top w:val="single" w:sz="6" w:space="0" w:color="000000"/>
              <w:left w:val="single" w:sz="6" w:space="0" w:color="000000"/>
              <w:bottom w:val="single" w:sz="6" w:space="0" w:color="000000"/>
              <w:right w:val="single" w:sz="6" w:space="0" w:color="000000"/>
            </w:tcBorders>
          </w:tcPr>
          <w:p w14:paraId="5DB84090" w14:textId="77777777" w:rsidR="00423DE7" w:rsidRPr="00BC2943" w:rsidRDefault="00423DE7" w:rsidP="005C5505">
            <w:pPr>
              <w:pStyle w:val="Texto"/>
              <w:spacing w:after="0" w:line="276" w:lineRule="auto"/>
              <w:ind w:right="51" w:firstLine="0"/>
            </w:pPr>
          </w:p>
        </w:tc>
        <w:tc>
          <w:tcPr>
            <w:tcW w:w="2624" w:type="dxa"/>
            <w:tcBorders>
              <w:top w:val="single" w:sz="6" w:space="0" w:color="000000"/>
              <w:left w:val="single" w:sz="6" w:space="0" w:color="000000"/>
              <w:bottom w:val="single" w:sz="6" w:space="0" w:color="000000"/>
              <w:right w:val="single" w:sz="6" w:space="0" w:color="000000"/>
            </w:tcBorders>
          </w:tcPr>
          <w:p w14:paraId="0091B067" w14:textId="77777777" w:rsidR="00423DE7" w:rsidRPr="00BC2943" w:rsidRDefault="00423DE7" w:rsidP="0027128C">
            <w:pPr>
              <w:pStyle w:val="Texto"/>
              <w:numPr>
                <w:ilvl w:val="0"/>
                <w:numId w:val="41"/>
              </w:numPr>
              <w:spacing w:after="0" w:line="276" w:lineRule="auto"/>
              <w:ind w:left="0" w:right="51" w:firstLine="0"/>
            </w:pPr>
            <w:r w:rsidRPr="00BC2943">
              <w:t>F</w:t>
            </w:r>
            <w:r w:rsidRPr="00BC2943">
              <w:rPr>
                <w:lang w:val="es-ES_tradnl"/>
              </w:rPr>
              <w:t xml:space="preserve">actor de amplificación </w:t>
            </w:r>
            <w:r w:rsidRPr="00BC2943">
              <w:t>para cada una de las bandas de frecuencias de operación</w:t>
            </w:r>
          </w:p>
        </w:tc>
        <w:tc>
          <w:tcPr>
            <w:tcW w:w="928" w:type="dxa"/>
            <w:tcBorders>
              <w:top w:val="single" w:sz="6" w:space="0" w:color="000000"/>
              <w:left w:val="single" w:sz="6" w:space="0" w:color="000000"/>
              <w:bottom w:val="single" w:sz="6" w:space="0" w:color="000000"/>
              <w:right w:val="single" w:sz="6" w:space="0" w:color="000000"/>
            </w:tcBorders>
          </w:tcPr>
          <w:p w14:paraId="70291BF5" w14:textId="77777777" w:rsidR="00423DE7" w:rsidRPr="00BC2943" w:rsidRDefault="00423DE7" w:rsidP="005C5505">
            <w:pPr>
              <w:pStyle w:val="Texto"/>
              <w:spacing w:after="0" w:line="276" w:lineRule="auto"/>
              <w:ind w:right="51" w:firstLine="0"/>
            </w:pPr>
            <w:r w:rsidRPr="00BC2943">
              <w:t xml:space="preserve"> ___ dB</w:t>
            </w:r>
          </w:p>
          <w:p w14:paraId="74227D37" w14:textId="77777777" w:rsidR="00423DE7" w:rsidRPr="00BC2943" w:rsidRDefault="00423DE7" w:rsidP="005C5505">
            <w:pPr>
              <w:pStyle w:val="Texto"/>
              <w:spacing w:after="0" w:line="276" w:lineRule="auto"/>
              <w:ind w:right="51" w:firstLine="0"/>
              <w:jc w:val="right"/>
            </w:pPr>
            <w:r w:rsidRPr="00BC2943">
              <w:t xml:space="preserve">__ MHz – </w:t>
            </w:r>
          </w:p>
          <w:p w14:paraId="6A2A8C0E" w14:textId="77777777" w:rsidR="00423DE7" w:rsidRPr="00BC2943" w:rsidRDefault="00423DE7" w:rsidP="005C5505">
            <w:pPr>
              <w:pStyle w:val="Texto"/>
              <w:spacing w:after="0" w:line="276" w:lineRule="auto"/>
              <w:ind w:right="51" w:firstLine="0"/>
              <w:jc w:val="right"/>
            </w:pPr>
            <w:r w:rsidRPr="00BC2943">
              <w:t>___ MHz</w:t>
            </w:r>
          </w:p>
        </w:tc>
        <w:tc>
          <w:tcPr>
            <w:tcW w:w="851" w:type="dxa"/>
            <w:gridSpan w:val="2"/>
            <w:tcBorders>
              <w:top w:val="single" w:sz="6" w:space="0" w:color="000000"/>
              <w:left w:val="single" w:sz="6" w:space="0" w:color="000000"/>
              <w:bottom w:val="single" w:sz="6" w:space="0" w:color="000000"/>
              <w:right w:val="single" w:sz="6" w:space="0" w:color="000000"/>
            </w:tcBorders>
          </w:tcPr>
          <w:p w14:paraId="7D4BF6A2" w14:textId="77777777" w:rsidR="00423DE7" w:rsidRPr="00BC2943" w:rsidRDefault="00423DE7" w:rsidP="005C5505">
            <w:pPr>
              <w:pStyle w:val="Texto"/>
              <w:spacing w:after="0" w:line="276" w:lineRule="auto"/>
              <w:ind w:right="51" w:firstLine="0"/>
            </w:pPr>
            <w:r w:rsidRPr="00BC2943">
              <w:t>___ dB</w:t>
            </w:r>
          </w:p>
          <w:p w14:paraId="6641A73A" w14:textId="77777777" w:rsidR="00423DE7" w:rsidRPr="00BC2943" w:rsidRDefault="00423DE7" w:rsidP="005C5505">
            <w:pPr>
              <w:pStyle w:val="Texto"/>
              <w:spacing w:after="0" w:line="276" w:lineRule="auto"/>
              <w:ind w:right="51" w:firstLine="0"/>
              <w:jc w:val="right"/>
            </w:pPr>
            <w:r w:rsidRPr="00BC2943">
              <w:t xml:space="preserve">_ MHz – </w:t>
            </w:r>
          </w:p>
          <w:p w14:paraId="7FB93801" w14:textId="77777777" w:rsidR="00423DE7" w:rsidRPr="00BC2943" w:rsidRDefault="00423DE7" w:rsidP="005C5505">
            <w:pPr>
              <w:pStyle w:val="Texto"/>
              <w:spacing w:after="0" w:line="276" w:lineRule="auto"/>
              <w:ind w:right="51" w:firstLine="0"/>
            </w:pPr>
            <w:r w:rsidRPr="00BC2943">
              <w:t>__MHz</w:t>
            </w:r>
          </w:p>
        </w:tc>
        <w:tc>
          <w:tcPr>
            <w:tcW w:w="857" w:type="dxa"/>
            <w:tcBorders>
              <w:top w:val="single" w:sz="6" w:space="0" w:color="000000"/>
              <w:left w:val="single" w:sz="6" w:space="0" w:color="000000"/>
              <w:bottom w:val="single" w:sz="6" w:space="0" w:color="000000"/>
              <w:right w:val="single" w:sz="6" w:space="0" w:color="000000"/>
            </w:tcBorders>
          </w:tcPr>
          <w:p w14:paraId="7FA679B1" w14:textId="77777777" w:rsidR="00423DE7" w:rsidRPr="00BC2943" w:rsidRDefault="00423DE7" w:rsidP="005C5505">
            <w:pPr>
              <w:pStyle w:val="Texto"/>
              <w:spacing w:after="0" w:line="276" w:lineRule="auto"/>
              <w:ind w:right="51" w:firstLine="0"/>
            </w:pPr>
            <w:r w:rsidRPr="00BC2943">
              <w:t>___ dB</w:t>
            </w:r>
          </w:p>
          <w:p w14:paraId="30977AE8" w14:textId="77777777" w:rsidR="00423DE7" w:rsidRPr="00BC2943" w:rsidRDefault="00423DE7" w:rsidP="005C5505">
            <w:pPr>
              <w:pStyle w:val="Texto"/>
              <w:spacing w:after="0" w:line="276" w:lineRule="auto"/>
              <w:ind w:right="51" w:firstLine="0"/>
              <w:jc w:val="right"/>
            </w:pPr>
            <w:r w:rsidRPr="00BC2943">
              <w:t>_ MHz –</w:t>
            </w:r>
          </w:p>
          <w:p w14:paraId="3E52D6A5" w14:textId="77777777" w:rsidR="00423DE7" w:rsidRPr="00BC2943" w:rsidRDefault="00423DE7" w:rsidP="005C5505">
            <w:pPr>
              <w:pStyle w:val="Texto"/>
              <w:spacing w:after="0" w:line="276" w:lineRule="auto"/>
              <w:ind w:right="51" w:firstLine="0"/>
            </w:pPr>
            <w:r w:rsidRPr="00BC2943">
              <w:t>_ MHz</w:t>
            </w:r>
          </w:p>
        </w:tc>
      </w:tr>
      <w:tr w:rsidR="00423DE7" w:rsidRPr="00BC2943" w14:paraId="7B33BCA8"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4CD65563" w14:textId="77777777" w:rsidR="00423DE7" w:rsidRPr="00BC2943" w:rsidRDefault="00423DE7" w:rsidP="005C5505">
            <w:pPr>
              <w:pStyle w:val="Texto"/>
              <w:spacing w:after="0" w:line="276" w:lineRule="auto"/>
              <w:ind w:right="51" w:firstLine="0"/>
            </w:pPr>
          </w:p>
        </w:tc>
        <w:tc>
          <w:tcPr>
            <w:tcW w:w="2838" w:type="dxa"/>
            <w:tcBorders>
              <w:top w:val="single" w:sz="6" w:space="0" w:color="000000"/>
              <w:left w:val="single" w:sz="6" w:space="0" w:color="000000"/>
              <w:bottom w:val="single" w:sz="6" w:space="0" w:color="000000"/>
              <w:right w:val="single" w:sz="6" w:space="0" w:color="000000"/>
            </w:tcBorders>
          </w:tcPr>
          <w:p w14:paraId="55969F44" w14:textId="77777777" w:rsidR="00423DE7" w:rsidRPr="00BC2943" w:rsidRDefault="00423DE7" w:rsidP="005C5505">
            <w:pPr>
              <w:pStyle w:val="Texto"/>
              <w:spacing w:after="0" w:line="276" w:lineRule="auto"/>
              <w:ind w:right="51" w:firstLine="0"/>
            </w:pPr>
          </w:p>
        </w:tc>
        <w:tc>
          <w:tcPr>
            <w:tcW w:w="2624" w:type="dxa"/>
            <w:tcBorders>
              <w:top w:val="single" w:sz="6" w:space="0" w:color="000000"/>
              <w:left w:val="single" w:sz="6" w:space="0" w:color="000000"/>
              <w:bottom w:val="single" w:sz="6" w:space="0" w:color="000000"/>
              <w:right w:val="single" w:sz="6" w:space="0" w:color="000000"/>
            </w:tcBorders>
          </w:tcPr>
          <w:p w14:paraId="0E68C78D" w14:textId="77777777" w:rsidR="00423DE7" w:rsidRPr="00BC2943" w:rsidRDefault="00423DE7" w:rsidP="0027128C">
            <w:pPr>
              <w:pStyle w:val="Texto"/>
              <w:numPr>
                <w:ilvl w:val="0"/>
                <w:numId w:val="41"/>
              </w:numPr>
              <w:spacing w:after="0" w:line="276" w:lineRule="auto"/>
              <w:ind w:left="0" w:right="51" w:firstLine="0"/>
            </w:pPr>
            <w:r w:rsidRPr="00BC2943">
              <w:t>Marca y modelo del amplificador probado:</w:t>
            </w:r>
          </w:p>
        </w:tc>
        <w:tc>
          <w:tcPr>
            <w:tcW w:w="928" w:type="dxa"/>
            <w:tcBorders>
              <w:top w:val="single" w:sz="6" w:space="0" w:color="000000"/>
              <w:left w:val="single" w:sz="6" w:space="0" w:color="000000"/>
              <w:bottom w:val="single" w:sz="6" w:space="0" w:color="000000"/>
              <w:right w:val="single" w:sz="6" w:space="0" w:color="000000"/>
            </w:tcBorders>
          </w:tcPr>
          <w:p w14:paraId="64BC2983" w14:textId="77777777" w:rsidR="00423DE7" w:rsidRPr="00BC2943" w:rsidRDefault="00423DE7" w:rsidP="005C5505">
            <w:pPr>
              <w:pStyle w:val="Texto"/>
              <w:spacing w:after="0" w:line="276" w:lineRule="auto"/>
              <w:ind w:right="51" w:firstLine="0"/>
            </w:pPr>
          </w:p>
        </w:tc>
        <w:tc>
          <w:tcPr>
            <w:tcW w:w="851" w:type="dxa"/>
            <w:gridSpan w:val="2"/>
            <w:tcBorders>
              <w:top w:val="single" w:sz="6" w:space="0" w:color="000000"/>
              <w:left w:val="single" w:sz="6" w:space="0" w:color="000000"/>
              <w:bottom w:val="single" w:sz="6" w:space="0" w:color="000000"/>
              <w:right w:val="single" w:sz="6" w:space="0" w:color="000000"/>
            </w:tcBorders>
          </w:tcPr>
          <w:p w14:paraId="219176C2" w14:textId="77777777" w:rsidR="00423DE7" w:rsidRPr="00BC2943" w:rsidRDefault="00423DE7" w:rsidP="005C5505">
            <w:pPr>
              <w:pStyle w:val="Texto"/>
              <w:spacing w:after="0" w:line="276" w:lineRule="auto"/>
              <w:ind w:right="51" w:firstLine="0"/>
            </w:pPr>
          </w:p>
        </w:tc>
        <w:tc>
          <w:tcPr>
            <w:tcW w:w="857" w:type="dxa"/>
            <w:tcBorders>
              <w:top w:val="single" w:sz="6" w:space="0" w:color="000000"/>
              <w:left w:val="single" w:sz="6" w:space="0" w:color="000000"/>
              <w:bottom w:val="single" w:sz="6" w:space="0" w:color="000000"/>
              <w:right w:val="single" w:sz="6" w:space="0" w:color="000000"/>
            </w:tcBorders>
          </w:tcPr>
          <w:p w14:paraId="6485C717" w14:textId="77777777" w:rsidR="00423DE7" w:rsidRPr="00BC2943" w:rsidRDefault="00423DE7" w:rsidP="005C5505">
            <w:pPr>
              <w:pStyle w:val="Texto"/>
              <w:spacing w:after="0" w:line="276" w:lineRule="auto"/>
              <w:ind w:right="51" w:firstLine="0"/>
            </w:pPr>
          </w:p>
        </w:tc>
      </w:tr>
      <w:tr w:rsidR="00423DE7" w:rsidRPr="00BC2943" w14:paraId="15878FA3"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0AD96A2D" w14:textId="77777777" w:rsidR="00423DE7" w:rsidRPr="00BC2943" w:rsidRDefault="00423DE7" w:rsidP="005C5505">
            <w:pPr>
              <w:pStyle w:val="Texto"/>
              <w:spacing w:after="0" w:line="276" w:lineRule="auto"/>
              <w:ind w:right="51" w:firstLine="0"/>
            </w:pPr>
          </w:p>
        </w:tc>
        <w:tc>
          <w:tcPr>
            <w:tcW w:w="2838" w:type="dxa"/>
            <w:tcBorders>
              <w:top w:val="single" w:sz="6" w:space="0" w:color="000000"/>
              <w:left w:val="single" w:sz="6" w:space="0" w:color="000000"/>
              <w:bottom w:val="single" w:sz="6" w:space="0" w:color="000000"/>
              <w:right w:val="single" w:sz="6" w:space="0" w:color="000000"/>
            </w:tcBorders>
          </w:tcPr>
          <w:p w14:paraId="51CAFE9D" w14:textId="77777777" w:rsidR="00423DE7" w:rsidRPr="00BC2943" w:rsidRDefault="00423DE7" w:rsidP="005C5505">
            <w:pPr>
              <w:pStyle w:val="Texto"/>
              <w:spacing w:after="0" w:line="276" w:lineRule="auto"/>
              <w:ind w:right="51" w:firstLine="0"/>
            </w:pPr>
          </w:p>
        </w:tc>
        <w:tc>
          <w:tcPr>
            <w:tcW w:w="2624" w:type="dxa"/>
            <w:tcBorders>
              <w:top w:val="single" w:sz="6" w:space="0" w:color="000000"/>
              <w:left w:val="single" w:sz="6" w:space="0" w:color="000000"/>
              <w:bottom w:val="single" w:sz="6" w:space="0" w:color="000000"/>
              <w:right w:val="single" w:sz="6" w:space="0" w:color="000000"/>
            </w:tcBorders>
          </w:tcPr>
          <w:p w14:paraId="7396A4B3" w14:textId="77777777" w:rsidR="00423DE7" w:rsidRPr="00BC2943" w:rsidRDefault="00423DE7" w:rsidP="0027128C">
            <w:pPr>
              <w:pStyle w:val="Texto"/>
              <w:numPr>
                <w:ilvl w:val="0"/>
                <w:numId w:val="41"/>
              </w:numPr>
              <w:spacing w:after="0" w:line="276" w:lineRule="auto"/>
              <w:ind w:left="0" w:right="51" w:firstLine="0"/>
            </w:pPr>
            <w:r w:rsidRPr="00BC2943">
              <w:t>Potencia de transmisión conducida máxima medida</w:t>
            </w:r>
          </w:p>
        </w:tc>
        <w:tc>
          <w:tcPr>
            <w:tcW w:w="928" w:type="dxa"/>
            <w:tcBorders>
              <w:top w:val="single" w:sz="6" w:space="0" w:color="000000"/>
              <w:left w:val="single" w:sz="6" w:space="0" w:color="000000"/>
              <w:bottom w:val="single" w:sz="6" w:space="0" w:color="000000"/>
              <w:right w:val="single" w:sz="6" w:space="0" w:color="000000"/>
            </w:tcBorders>
          </w:tcPr>
          <w:p w14:paraId="753954CB" w14:textId="77777777" w:rsidR="00423DE7" w:rsidRPr="00BC2943" w:rsidRDefault="00423DE7" w:rsidP="005C5505">
            <w:pPr>
              <w:pStyle w:val="Texto"/>
              <w:spacing w:after="0" w:line="276" w:lineRule="auto"/>
              <w:ind w:right="51" w:firstLine="0"/>
              <w:jc w:val="right"/>
            </w:pPr>
            <w:r w:rsidRPr="00BC2943">
              <w:t>W</w:t>
            </w:r>
          </w:p>
        </w:tc>
        <w:tc>
          <w:tcPr>
            <w:tcW w:w="851" w:type="dxa"/>
            <w:gridSpan w:val="2"/>
            <w:tcBorders>
              <w:top w:val="single" w:sz="6" w:space="0" w:color="000000"/>
              <w:left w:val="single" w:sz="6" w:space="0" w:color="000000"/>
              <w:bottom w:val="single" w:sz="6" w:space="0" w:color="000000"/>
              <w:right w:val="single" w:sz="6" w:space="0" w:color="000000"/>
            </w:tcBorders>
          </w:tcPr>
          <w:p w14:paraId="3376F3FF" w14:textId="77777777" w:rsidR="00423DE7" w:rsidRPr="00BC2943" w:rsidRDefault="00423DE7" w:rsidP="005C5505">
            <w:pPr>
              <w:pStyle w:val="Texto"/>
              <w:spacing w:after="0" w:line="276" w:lineRule="auto"/>
              <w:ind w:right="51" w:firstLine="0"/>
              <w:jc w:val="right"/>
            </w:pPr>
            <w:r w:rsidRPr="00BC2943">
              <w:t>W</w:t>
            </w:r>
          </w:p>
        </w:tc>
        <w:tc>
          <w:tcPr>
            <w:tcW w:w="857" w:type="dxa"/>
            <w:tcBorders>
              <w:top w:val="single" w:sz="6" w:space="0" w:color="000000"/>
              <w:left w:val="single" w:sz="6" w:space="0" w:color="000000"/>
              <w:bottom w:val="single" w:sz="6" w:space="0" w:color="000000"/>
              <w:right w:val="single" w:sz="6" w:space="0" w:color="000000"/>
            </w:tcBorders>
          </w:tcPr>
          <w:p w14:paraId="757B480A" w14:textId="77777777" w:rsidR="00423DE7" w:rsidRPr="00BC2943" w:rsidRDefault="00423DE7" w:rsidP="005C5505">
            <w:pPr>
              <w:pStyle w:val="Texto"/>
              <w:spacing w:after="0" w:line="276" w:lineRule="auto"/>
              <w:ind w:right="51" w:firstLine="0"/>
              <w:jc w:val="right"/>
            </w:pPr>
            <w:r w:rsidRPr="00BC2943">
              <w:t>W</w:t>
            </w:r>
          </w:p>
        </w:tc>
      </w:tr>
      <w:tr w:rsidR="00423DE7" w:rsidRPr="00BC2943" w14:paraId="15BFE0DF"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0C9E1831" w14:textId="77777777" w:rsidR="00423DE7" w:rsidRPr="00BC2943" w:rsidRDefault="00423DE7" w:rsidP="005C5505">
            <w:pPr>
              <w:pStyle w:val="Texto"/>
              <w:spacing w:after="0" w:line="276" w:lineRule="auto"/>
              <w:ind w:right="51" w:firstLine="0"/>
            </w:pPr>
          </w:p>
        </w:tc>
        <w:tc>
          <w:tcPr>
            <w:tcW w:w="2838" w:type="dxa"/>
            <w:tcBorders>
              <w:top w:val="single" w:sz="6" w:space="0" w:color="000000"/>
              <w:left w:val="single" w:sz="6" w:space="0" w:color="000000"/>
              <w:bottom w:val="single" w:sz="6" w:space="0" w:color="000000"/>
              <w:right w:val="single" w:sz="6" w:space="0" w:color="000000"/>
            </w:tcBorders>
          </w:tcPr>
          <w:p w14:paraId="2812B737" w14:textId="77777777" w:rsidR="00423DE7" w:rsidRPr="00BC2943" w:rsidRDefault="00423DE7" w:rsidP="005C5505">
            <w:pPr>
              <w:pStyle w:val="Texto"/>
              <w:spacing w:after="0" w:line="276" w:lineRule="auto"/>
              <w:ind w:right="51" w:firstLine="0"/>
            </w:pPr>
          </w:p>
        </w:tc>
        <w:tc>
          <w:tcPr>
            <w:tcW w:w="2624" w:type="dxa"/>
            <w:tcBorders>
              <w:top w:val="single" w:sz="6" w:space="0" w:color="000000"/>
              <w:left w:val="single" w:sz="6" w:space="0" w:color="000000"/>
              <w:bottom w:val="single" w:sz="6" w:space="0" w:color="000000"/>
              <w:right w:val="single" w:sz="6" w:space="0" w:color="000000"/>
            </w:tcBorders>
          </w:tcPr>
          <w:p w14:paraId="710B8149" w14:textId="77777777" w:rsidR="00423DE7" w:rsidRPr="00BC2943" w:rsidRDefault="00423DE7" w:rsidP="0027128C">
            <w:pPr>
              <w:pStyle w:val="Texto"/>
              <w:numPr>
                <w:ilvl w:val="0"/>
                <w:numId w:val="41"/>
              </w:numPr>
              <w:spacing w:after="0" w:line="276" w:lineRule="auto"/>
              <w:ind w:left="0" w:right="51" w:firstLine="0"/>
            </w:pPr>
            <w:r w:rsidRPr="00BC2943">
              <w:t>Densidad espectral de potencia conducida máxima medida</w:t>
            </w:r>
          </w:p>
        </w:tc>
        <w:tc>
          <w:tcPr>
            <w:tcW w:w="928" w:type="dxa"/>
            <w:tcBorders>
              <w:top w:val="single" w:sz="6" w:space="0" w:color="000000"/>
              <w:left w:val="single" w:sz="6" w:space="0" w:color="000000"/>
              <w:bottom w:val="single" w:sz="6" w:space="0" w:color="000000"/>
              <w:right w:val="single" w:sz="6" w:space="0" w:color="000000"/>
            </w:tcBorders>
          </w:tcPr>
          <w:p w14:paraId="616BB239" w14:textId="77777777" w:rsidR="00423DE7" w:rsidRPr="00BC2943" w:rsidRDefault="00423DE7" w:rsidP="005C5505">
            <w:pPr>
              <w:pStyle w:val="Texto"/>
              <w:spacing w:after="0" w:line="276" w:lineRule="auto"/>
              <w:ind w:right="51" w:firstLine="0"/>
              <w:jc w:val="right"/>
            </w:pPr>
            <w:r w:rsidRPr="00BC2943">
              <w:t>dBm/</w:t>
            </w:r>
          </w:p>
          <w:p w14:paraId="7BA11357" w14:textId="77777777" w:rsidR="00423DE7" w:rsidRPr="00BC2943" w:rsidRDefault="00423DE7" w:rsidP="005C5505">
            <w:pPr>
              <w:pStyle w:val="Texto"/>
              <w:spacing w:after="0" w:line="276" w:lineRule="auto"/>
              <w:ind w:right="51" w:firstLine="0"/>
              <w:jc w:val="right"/>
            </w:pPr>
            <w:r w:rsidRPr="00BC2943">
              <w:t>MHz</w:t>
            </w:r>
          </w:p>
        </w:tc>
        <w:tc>
          <w:tcPr>
            <w:tcW w:w="851" w:type="dxa"/>
            <w:gridSpan w:val="2"/>
            <w:tcBorders>
              <w:top w:val="single" w:sz="6" w:space="0" w:color="000000"/>
              <w:left w:val="single" w:sz="6" w:space="0" w:color="000000"/>
              <w:bottom w:val="single" w:sz="6" w:space="0" w:color="000000"/>
              <w:right w:val="single" w:sz="6" w:space="0" w:color="000000"/>
            </w:tcBorders>
          </w:tcPr>
          <w:p w14:paraId="6D6FDA40" w14:textId="77777777" w:rsidR="00423DE7" w:rsidRPr="00BC2943" w:rsidRDefault="00423DE7" w:rsidP="005C5505">
            <w:pPr>
              <w:pStyle w:val="Texto"/>
              <w:spacing w:after="0" w:line="276" w:lineRule="auto"/>
              <w:ind w:right="51" w:firstLine="0"/>
              <w:jc w:val="right"/>
            </w:pPr>
            <w:r w:rsidRPr="00BC2943">
              <w:t>dBm/</w:t>
            </w:r>
          </w:p>
          <w:p w14:paraId="7714CDF2" w14:textId="77777777" w:rsidR="00423DE7" w:rsidRPr="00BC2943" w:rsidRDefault="00423DE7" w:rsidP="005C5505">
            <w:pPr>
              <w:pStyle w:val="Texto"/>
              <w:spacing w:after="0" w:line="276" w:lineRule="auto"/>
              <w:ind w:right="51" w:firstLine="0"/>
              <w:jc w:val="right"/>
            </w:pPr>
            <w:r w:rsidRPr="00BC2943">
              <w:t>MHz</w:t>
            </w:r>
          </w:p>
        </w:tc>
        <w:tc>
          <w:tcPr>
            <w:tcW w:w="857" w:type="dxa"/>
            <w:tcBorders>
              <w:top w:val="single" w:sz="6" w:space="0" w:color="000000"/>
              <w:left w:val="single" w:sz="6" w:space="0" w:color="000000"/>
              <w:bottom w:val="single" w:sz="6" w:space="0" w:color="000000"/>
              <w:right w:val="single" w:sz="6" w:space="0" w:color="000000"/>
            </w:tcBorders>
          </w:tcPr>
          <w:p w14:paraId="742DB120" w14:textId="77777777" w:rsidR="00423DE7" w:rsidRPr="00BC2943" w:rsidRDefault="00423DE7" w:rsidP="005C5505">
            <w:pPr>
              <w:pStyle w:val="Texto"/>
              <w:spacing w:after="0" w:line="276" w:lineRule="auto"/>
              <w:ind w:right="51" w:firstLine="0"/>
              <w:jc w:val="right"/>
            </w:pPr>
            <w:r w:rsidRPr="00BC2943">
              <w:t>dBm/</w:t>
            </w:r>
          </w:p>
          <w:p w14:paraId="17F10E57" w14:textId="77777777" w:rsidR="00423DE7" w:rsidRPr="00BC2943" w:rsidRDefault="00423DE7" w:rsidP="005C5505">
            <w:pPr>
              <w:pStyle w:val="Texto"/>
              <w:spacing w:after="0" w:line="276" w:lineRule="auto"/>
              <w:ind w:right="51" w:firstLine="0"/>
              <w:jc w:val="right"/>
            </w:pPr>
            <w:r w:rsidRPr="00BC2943">
              <w:t>MHz</w:t>
            </w:r>
          </w:p>
        </w:tc>
      </w:tr>
      <w:tr w:rsidR="00423DE7" w:rsidRPr="00BC2943" w14:paraId="36351A59" w14:textId="77777777" w:rsidTr="007E2DBF">
        <w:trPr>
          <w:trHeight w:val="20"/>
        </w:trPr>
        <w:tc>
          <w:tcPr>
            <w:tcW w:w="614" w:type="dxa"/>
            <w:tcBorders>
              <w:top w:val="single" w:sz="6" w:space="0" w:color="000000"/>
              <w:left w:val="single" w:sz="6" w:space="0" w:color="000000"/>
              <w:bottom w:val="single" w:sz="6" w:space="0" w:color="000000"/>
              <w:right w:val="single" w:sz="6" w:space="0" w:color="000000"/>
            </w:tcBorders>
          </w:tcPr>
          <w:p w14:paraId="7D228680" w14:textId="77777777" w:rsidR="00423DE7" w:rsidRPr="00BC2943" w:rsidRDefault="00423DE7" w:rsidP="005C5505">
            <w:pPr>
              <w:pStyle w:val="Texto"/>
              <w:spacing w:after="0" w:line="276" w:lineRule="auto"/>
              <w:ind w:right="51" w:firstLine="0"/>
            </w:pPr>
          </w:p>
        </w:tc>
        <w:tc>
          <w:tcPr>
            <w:tcW w:w="2838" w:type="dxa"/>
            <w:tcBorders>
              <w:top w:val="single" w:sz="6" w:space="0" w:color="000000"/>
              <w:left w:val="single" w:sz="6" w:space="0" w:color="000000"/>
              <w:bottom w:val="single" w:sz="6" w:space="0" w:color="000000"/>
              <w:right w:val="single" w:sz="6" w:space="0" w:color="000000"/>
            </w:tcBorders>
          </w:tcPr>
          <w:p w14:paraId="308EE53F" w14:textId="77777777" w:rsidR="00423DE7" w:rsidRPr="00BC2943" w:rsidRDefault="00423DE7" w:rsidP="005C5505">
            <w:pPr>
              <w:pStyle w:val="Texto"/>
              <w:spacing w:after="0" w:line="276" w:lineRule="auto"/>
              <w:ind w:right="51" w:firstLine="0"/>
            </w:pPr>
          </w:p>
        </w:tc>
        <w:tc>
          <w:tcPr>
            <w:tcW w:w="2624" w:type="dxa"/>
            <w:tcBorders>
              <w:top w:val="single" w:sz="6" w:space="0" w:color="000000"/>
              <w:left w:val="single" w:sz="6" w:space="0" w:color="000000"/>
              <w:bottom w:val="single" w:sz="6" w:space="0" w:color="000000"/>
              <w:right w:val="single" w:sz="6" w:space="0" w:color="000000"/>
            </w:tcBorders>
          </w:tcPr>
          <w:p w14:paraId="74FD6864" w14:textId="77777777" w:rsidR="00423DE7" w:rsidRPr="00BC2943" w:rsidRDefault="00423DE7" w:rsidP="0027128C">
            <w:pPr>
              <w:pStyle w:val="Texto"/>
              <w:numPr>
                <w:ilvl w:val="0"/>
                <w:numId w:val="41"/>
              </w:numPr>
              <w:spacing w:after="0" w:line="276" w:lineRule="auto"/>
              <w:ind w:left="0" w:right="51" w:firstLine="0"/>
            </w:pPr>
            <w:r w:rsidRPr="00BC2943">
              <w:t>Observaciones</w:t>
            </w:r>
          </w:p>
        </w:tc>
        <w:tc>
          <w:tcPr>
            <w:tcW w:w="928" w:type="dxa"/>
            <w:tcBorders>
              <w:top w:val="single" w:sz="6" w:space="0" w:color="000000"/>
              <w:left w:val="single" w:sz="6" w:space="0" w:color="000000"/>
              <w:bottom w:val="single" w:sz="6" w:space="0" w:color="000000"/>
              <w:right w:val="single" w:sz="6" w:space="0" w:color="000000"/>
            </w:tcBorders>
          </w:tcPr>
          <w:p w14:paraId="389AC19C" w14:textId="77777777" w:rsidR="00423DE7" w:rsidRPr="00BC2943" w:rsidRDefault="00423DE7" w:rsidP="005C5505">
            <w:pPr>
              <w:pStyle w:val="Texto"/>
              <w:spacing w:after="0" w:line="276" w:lineRule="auto"/>
              <w:ind w:right="51" w:firstLine="0"/>
            </w:pPr>
          </w:p>
        </w:tc>
        <w:tc>
          <w:tcPr>
            <w:tcW w:w="851" w:type="dxa"/>
            <w:gridSpan w:val="2"/>
            <w:tcBorders>
              <w:top w:val="single" w:sz="6" w:space="0" w:color="000000"/>
              <w:left w:val="single" w:sz="6" w:space="0" w:color="000000"/>
              <w:bottom w:val="single" w:sz="6" w:space="0" w:color="000000"/>
              <w:right w:val="single" w:sz="6" w:space="0" w:color="000000"/>
            </w:tcBorders>
          </w:tcPr>
          <w:p w14:paraId="24024C20" w14:textId="77777777" w:rsidR="00423DE7" w:rsidRPr="00BC2943" w:rsidRDefault="00423DE7" w:rsidP="005C5505">
            <w:pPr>
              <w:pStyle w:val="Texto"/>
              <w:spacing w:after="0" w:line="276" w:lineRule="auto"/>
              <w:ind w:right="51" w:firstLine="0"/>
              <w:rPr>
                <w:lang w:val="en-US"/>
              </w:rPr>
            </w:pPr>
          </w:p>
        </w:tc>
        <w:tc>
          <w:tcPr>
            <w:tcW w:w="857" w:type="dxa"/>
            <w:tcBorders>
              <w:top w:val="single" w:sz="6" w:space="0" w:color="000000"/>
              <w:left w:val="single" w:sz="6" w:space="0" w:color="000000"/>
              <w:bottom w:val="single" w:sz="6" w:space="0" w:color="000000"/>
              <w:right w:val="single" w:sz="6" w:space="0" w:color="000000"/>
            </w:tcBorders>
          </w:tcPr>
          <w:p w14:paraId="072F21EC" w14:textId="77777777" w:rsidR="00423DE7" w:rsidRPr="00BC2943" w:rsidRDefault="00423DE7" w:rsidP="005C5505">
            <w:pPr>
              <w:pStyle w:val="Texto"/>
              <w:spacing w:after="0" w:line="276" w:lineRule="auto"/>
              <w:ind w:right="51" w:firstLine="0"/>
              <w:rPr>
                <w:lang w:val="en-US"/>
              </w:rPr>
            </w:pPr>
          </w:p>
        </w:tc>
      </w:tr>
    </w:tbl>
    <w:p w14:paraId="2E40AA57" w14:textId="77777777" w:rsidR="00423DE7" w:rsidRPr="00BC2943" w:rsidRDefault="00423DE7" w:rsidP="005C5505">
      <w:pPr>
        <w:pStyle w:val="Texto"/>
        <w:spacing w:after="0" w:line="276" w:lineRule="auto"/>
        <w:ind w:right="51" w:firstLine="0"/>
      </w:pPr>
    </w:p>
    <w:p w14:paraId="01D39590" w14:textId="77777777" w:rsidR="00423DE7" w:rsidRPr="00BC2943" w:rsidRDefault="00423DE7" w:rsidP="005C5505">
      <w:pPr>
        <w:pStyle w:val="ROMANOS"/>
        <w:tabs>
          <w:tab w:val="clear" w:pos="720"/>
        </w:tabs>
        <w:spacing w:after="0" w:line="276" w:lineRule="auto"/>
        <w:ind w:left="0" w:right="51" w:firstLine="0"/>
        <w:rPr>
          <w:b/>
        </w:rPr>
      </w:pPr>
      <w:r w:rsidRPr="00BC2943">
        <w:rPr>
          <w:b/>
        </w:rPr>
        <w:t>E.</w:t>
      </w:r>
      <w:r w:rsidRPr="00BC2943">
        <w:rPr>
          <w:b/>
        </w:rPr>
        <w:tab/>
        <w:t>RESULTADOS DE LAS PRUEBAS RELATIVAS A 4.4.</w:t>
      </w:r>
    </w:p>
    <w:tbl>
      <w:tblPr>
        <w:tblW w:w="8712" w:type="dxa"/>
        <w:tblInd w:w="144" w:type="dxa"/>
        <w:tblLayout w:type="fixed"/>
        <w:tblCellMar>
          <w:left w:w="72" w:type="dxa"/>
          <w:right w:w="72" w:type="dxa"/>
        </w:tblCellMar>
        <w:tblLook w:val="0000" w:firstRow="0" w:lastRow="0" w:firstColumn="0" w:lastColumn="0" w:noHBand="0" w:noVBand="0"/>
      </w:tblPr>
      <w:tblGrid>
        <w:gridCol w:w="3314"/>
        <w:gridCol w:w="2824"/>
        <w:gridCol w:w="2574"/>
      </w:tblGrid>
      <w:tr w:rsidR="00423DE7" w:rsidRPr="00BC2943" w14:paraId="37F4E7F9" w14:textId="77777777" w:rsidTr="007E2DBF">
        <w:trPr>
          <w:trHeight w:val="1005"/>
        </w:trPr>
        <w:tc>
          <w:tcPr>
            <w:tcW w:w="3314" w:type="dxa"/>
            <w:tcBorders>
              <w:top w:val="single" w:sz="6" w:space="0" w:color="000000"/>
              <w:left w:val="single" w:sz="6" w:space="0" w:color="000000"/>
              <w:bottom w:val="single" w:sz="4" w:space="0" w:color="auto"/>
              <w:right w:val="single" w:sz="6" w:space="0" w:color="000000"/>
            </w:tcBorders>
          </w:tcPr>
          <w:p w14:paraId="2D1D7381" w14:textId="77777777" w:rsidR="00423DE7" w:rsidRPr="00BC2943" w:rsidRDefault="00423DE7" w:rsidP="005C5505">
            <w:pPr>
              <w:pStyle w:val="Texto"/>
              <w:spacing w:after="0" w:line="276" w:lineRule="auto"/>
              <w:ind w:right="51" w:firstLine="0"/>
            </w:pPr>
            <w:r w:rsidRPr="00BC2943">
              <w:t>4.4, primer párrafo para la banda 5725 MHz – 5850 MHz</w:t>
            </w:r>
          </w:p>
          <w:p w14:paraId="5DE4EC90" w14:textId="77777777" w:rsidR="00423DE7" w:rsidRPr="00BC2943" w:rsidRDefault="00423DE7" w:rsidP="005C5505">
            <w:pPr>
              <w:pStyle w:val="Texto"/>
              <w:spacing w:after="0" w:line="276" w:lineRule="auto"/>
              <w:ind w:right="51" w:firstLine="0"/>
            </w:pPr>
            <w:r w:rsidRPr="00BC2943">
              <w:tab/>
              <w:t>Ancho de banda mínimo requerido a 6 dB:</w:t>
            </w:r>
          </w:p>
        </w:tc>
        <w:tc>
          <w:tcPr>
            <w:tcW w:w="2824" w:type="dxa"/>
            <w:tcBorders>
              <w:top w:val="single" w:sz="6" w:space="0" w:color="000000"/>
              <w:left w:val="single" w:sz="6" w:space="0" w:color="000000"/>
              <w:bottom w:val="single" w:sz="4" w:space="0" w:color="auto"/>
              <w:right w:val="single" w:sz="6" w:space="0" w:color="000000"/>
            </w:tcBorders>
          </w:tcPr>
          <w:p w14:paraId="325432D8" w14:textId="77777777" w:rsidR="00423DE7" w:rsidRPr="00BC2943" w:rsidRDefault="00423DE7" w:rsidP="005C5505">
            <w:pPr>
              <w:pStyle w:val="Texto"/>
              <w:spacing w:after="0" w:line="276" w:lineRule="auto"/>
              <w:ind w:right="51" w:firstLine="0"/>
              <w:jc w:val="right"/>
            </w:pPr>
          </w:p>
          <w:p w14:paraId="632F5CD6" w14:textId="77777777" w:rsidR="00423DE7" w:rsidRPr="00BC2943" w:rsidRDefault="00423DE7" w:rsidP="005C5505">
            <w:pPr>
              <w:pStyle w:val="Texto"/>
              <w:spacing w:after="0" w:line="276" w:lineRule="auto"/>
              <w:ind w:right="51" w:firstLine="0"/>
              <w:jc w:val="right"/>
            </w:pPr>
          </w:p>
          <w:p w14:paraId="2B096BD0" w14:textId="77777777" w:rsidR="00423DE7" w:rsidRPr="00BC2943" w:rsidRDefault="00423DE7" w:rsidP="005C5505">
            <w:pPr>
              <w:pStyle w:val="Texto"/>
              <w:spacing w:after="0" w:line="276" w:lineRule="auto"/>
              <w:ind w:right="51" w:firstLine="0"/>
              <w:jc w:val="right"/>
            </w:pPr>
            <w:r w:rsidRPr="00BC2943">
              <w:t>kHz</w:t>
            </w:r>
          </w:p>
        </w:tc>
        <w:tc>
          <w:tcPr>
            <w:tcW w:w="2574" w:type="dxa"/>
            <w:tcBorders>
              <w:top w:val="single" w:sz="6" w:space="0" w:color="000000"/>
              <w:left w:val="single" w:sz="6" w:space="0" w:color="000000"/>
              <w:bottom w:val="single" w:sz="4" w:space="0" w:color="auto"/>
              <w:right w:val="single" w:sz="6" w:space="0" w:color="000000"/>
            </w:tcBorders>
          </w:tcPr>
          <w:p w14:paraId="2379DDE3" w14:textId="77777777" w:rsidR="00423DE7" w:rsidRPr="00BC2943" w:rsidRDefault="00423DE7" w:rsidP="005C5505">
            <w:pPr>
              <w:pStyle w:val="Texto"/>
              <w:spacing w:after="0" w:line="276" w:lineRule="auto"/>
              <w:ind w:right="51" w:firstLine="0"/>
              <w:rPr>
                <w:u w:val="single"/>
                <w:lang w:val="es-MX"/>
              </w:rPr>
            </w:pPr>
          </w:p>
          <w:p w14:paraId="15420058" w14:textId="77777777" w:rsidR="00423DE7" w:rsidRPr="00BC2943" w:rsidRDefault="00423DE7" w:rsidP="005C5505">
            <w:pPr>
              <w:pStyle w:val="Texto"/>
              <w:spacing w:after="0" w:line="276" w:lineRule="auto"/>
              <w:ind w:right="51" w:firstLine="0"/>
              <w:rPr>
                <w:u w:val="single"/>
                <w:lang w:val="es-MX"/>
              </w:rPr>
            </w:pPr>
          </w:p>
          <w:p w14:paraId="2013F042" w14:textId="77777777" w:rsidR="00423DE7" w:rsidRPr="00BC2943" w:rsidRDefault="00423DE7" w:rsidP="005C5505">
            <w:pPr>
              <w:pStyle w:val="Texto"/>
              <w:spacing w:after="0" w:line="276" w:lineRule="auto"/>
              <w:ind w:right="51" w:firstLine="0"/>
              <w:rPr>
                <w:szCs w:val="14"/>
              </w:rPr>
            </w:pPr>
            <w:r w:rsidRPr="00BC2943">
              <w:rPr>
                <w:u w:val="single"/>
                <w:lang w:val="es-MX"/>
              </w:rPr>
              <w:t>&gt;</w:t>
            </w:r>
            <w:r w:rsidRPr="00BC2943">
              <w:rPr>
                <w:szCs w:val="14"/>
              </w:rPr>
              <w:t xml:space="preserve"> 500 kHz</w:t>
            </w:r>
          </w:p>
        </w:tc>
      </w:tr>
      <w:tr w:rsidR="00423DE7" w:rsidRPr="00BC2943" w14:paraId="03314F81" w14:textId="77777777" w:rsidTr="007E2DBF">
        <w:trPr>
          <w:trHeight w:val="462"/>
        </w:trPr>
        <w:tc>
          <w:tcPr>
            <w:tcW w:w="8712" w:type="dxa"/>
            <w:gridSpan w:val="3"/>
            <w:tcBorders>
              <w:top w:val="single" w:sz="4" w:space="0" w:color="auto"/>
              <w:left w:val="single" w:sz="6" w:space="0" w:color="000000"/>
              <w:bottom w:val="single" w:sz="6" w:space="0" w:color="000000"/>
              <w:right w:val="single" w:sz="6" w:space="0" w:color="000000"/>
            </w:tcBorders>
          </w:tcPr>
          <w:p w14:paraId="497406AF" w14:textId="77777777" w:rsidR="00423DE7" w:rsidRPr="00BC2943" w:rsidRDefault="00423DE7" w:rsidP="005C5505">
            <w:pPr>
              <w:pStyle w:val="Texto"/>
              <w:spacing w:after="0" w:line="276" w:lineRule="auto"/>
              <w:ind w:right="51" w:firstLine="0"/>
              <w:rPr>
                <w:u w:val="single"/>
                <w:lang w:val="es-MX"/>
              </w:rPr>
            </w:pPr>
            <w:r w:rsidRPr="00BC2943">
              <w:t>Observaciones:</w:t>
            </w:r>
          </w:p>
        </w:tc>
      </w:tr>
      <w:tr w:rsidR="00423DE7" w:rsidRPr="00BC2943" w14:paraId="2B2FD141" w14:textId="77777777" w:rsidTr="007E2DBF">
        <w:trPr>
          <w:trHeight w:val="20"/>
        </w:trPr>
        <w:tc>
          <w:tcPr>
            <w:tcW w:w="3314" w:type="dxa"/>
            <w:tcBorders>
              <w:top w:val="single" w:sz="6" w:space="0" w:color="000000"/>
              <w:left w:val="single" w:sz="6" w:space="0" w:color="000000"/>
              <w:bottom w:val="single" w:sz="6" w:space="0" w:color="000000"/>
              <w:right w:val="single" w:sz="6" w:space="0" w:color="000000"/>
            </w:tcBorders>
          </w:tcPr>
          <w:p w14:paraId="15C3B8DF" w14:textId="77777777" w:rsidR="00423DE7" w:rsidRPr="00BC2943" w:rsidRDefault="00423DE7" w:rsidP="005C5505">
            <w:pPr>
              <w:pStyle w:val="Texto"/>
              <w:spacing w:after="0" w:line="276" w:lineRule="auto"/>
              <w:ind w:right="51" w:firstLine="0"/>
            </w:pPr>
            <w:r w:rsidRPr="00BC2943">
              <w:t>4.4, primer párrafo para cada una de las bandas de frecuencia de operación del Cuadro 5.</w:t>
            </w:r>
          </w:p>
          <w:p w14:paraId="1097EE8D" w14:textId="77777777" w:rsidR="00423DE7" w:rsidRPr="00BC2943" w:rsidRDefault="00423DE7" w:rsidP="005C5505">
            <w:pPr>
              <w:pStyle w:val="Texto"/>
              <w:spacing w:after="0" w:line="276" w:lineRule="auto"/>
              <w:ind w:right="51" w:firstLine="0"/>
            </w:pPr>
            <w:r w:rsidRPr="00BC2943">
              <w:tab/>
              <w:t>Ancho de banda máximo permitido:</w:t>
            </w:r>
          </w:p>
        </w:tc>
        <w:tc>
          <w:tcPr>
            <w:tcW w:w="2824" w:type="dxa"/>
            <w:tcBorders>
              <w:top w:val="single" w:sz="6" w:space="0" w:color="000000"/>
              <w:left w:val="single" w:sz="6" w:space="0" w:color="000000"/>
              <w:bottom w:val="single" w:sz="6" w:space="0" w:color="000000"/>
              <w:right w:val="single" w:sz="6" w:space="0" w:color="000000"/>
            </w:tcBorders>
          </w:tcPr>
          <w:p w14:paraId="2FA74FCB" w14:textId="77777777" w:rsidR="00423DE7" w:rsidRPr="00BC2943" w:rsidRDefault="00423DE7" w:rsidP="005C5505">
            <w:pPr>
              <w:pStyle w:val="Texto"/>
              <w:spacing w:after="0" w:line="276" w:lineRule="auto"/>
              <w:ind w:right="51" w:firstLine="0"/>
              <w:jc w:val="right"/>
            </w:pPr>
          </w:p>
          <w:p w14:paraId="40ACFDE8" w14:textId="77777777" w:rsidR="00423DE7" w:rsidRPr="00BC2943" w:rsidRDefault="00423DE7" w:rsidP="005C5505">
            <w:pPr>
              <w:pStyle w:val="Texto"/>
              <w:spacing w:after="0" w:line="276" w:lineRule="auto"/>
              <w:ind w:right="51" w:firstLine="0"/>
              <w:jc w:val="right"/>
            </w:pPr>
          </w:p>
          <w:p w14:paraId="47957AFB" w14:textId="77777777" w:rsidR="00423DE7" w:rsidRPr="00BC2943" w:rsidRDefault="00423DE7" w:rsidP="005C5505">
            <w:pPr>
              <w:pStyle w:val="Texto"/>
              <w:spacing w:after="0" w:line="276" w:lineRule="auto"/>
              <w:ind w:right="51" w:firstLine="0"/>
              <w:jc w:val="right"/>
            </w:pPr>
          </w:p>
          <w:p w14:paraId="4C9BD6E2" w14:textId="77777777" w:rsidR="00423DE7" w:rsidRPr="00BC2943" w:rsidRDefault="00423DE7" w:rsidP="005C5505">
            <w:pPr>
              <w:pStyle w:val="Texto"/>
              <w:spacing w:after="0" w:line="276" w:lineRule="auto"/>
              <w:ind w:right="51" w:firstLine="0"/>
              <w:jc w:val="right"/>
            </w:pPr>
            <w:r w:rsidRPr="00BC2943">
              <w:t>MHz</w:t>
            </w:r>
          </w:p>
        </w:tc>
        <w:tc>
          <w:tcPr>
            <w:tcW w:w="2574" w:type="dxa"/>
            <w:tcBorders>
              <w:top w:val="single" w:sz="6" w:space="0" w:color="000000"/>
              <w:left w:val="single" w:sz="6" w:space="0" w:color="000000"/>
              <w:bottom w:val="single" w:sz="6" w:space="0" w:color="000000"/>
              <w:right w:val="single" w:sz="6" w:space="0" w:color="000000"/>
            </w:tcBorders>
          </w:tcPr>
          <w:p w14:paraId="118F84EE" w14:textId="77777777" w:rsidR="00423DE7" w:rsidRPr="00BC2943" w:rsidRDefault="00423DE7" w:rsidP="005C5505">
            <w:pPr>
              <w:pStyle w:val="Texto"/>
              <w:spacing w:after="0" w:line="276" w:lineRule="auto"/>
              <w:ind w:right="51" w:firstLine="0"/>
              <w:rPr>
                <w:szCs w:val="14"/>
              </w:rPr>
            </w:pPr>
          </w:p>
          <w:p w14:paraId="49EB565B" w14:textId="77777777" w:rsidR="00423DE7" w:rsidRPr="00BC2943" w:rsidRDefault="00423DE7" w:rsidP="005C5505">
            <w:pPr>
              <w:pStyle w:val="Texto"/>
              <w:spacing w:after="0" w:line="276" w:lineRule="auto"/>
              <w:ind w:right="51" w:firstLine="0"/>
              <w:rPr>
                <w:szCs w:val="14"/>
              </w:rPr>
            </w:pPr>
          </w:p>
          <w:p w14:paraId="645CCE3A" w14:textId="77777777" w:rsidR="00423DE7" w:rsidRPr="00BC2943" w:rsidRDefault="00423DE7" w:rsidP="005C5505">
            <w:pPr>
              <w:pStyle w:val="Texto"/>
              <w:spacing w:after="0" w:line="276" w:lineRule="auto"/>
              <w:ind w:right="51" w:firstLine="0"/>
              <w:rPr>
                <w:szCs w:val="14"/>
              </w:rPr>
            </w:pPr>
          </w:p>
          <w:p w14:paraId="576079DC" w14:textId="77777777" w:rsidR="00423DE7" w:rsidRPr="00BC2943" w:rsidRDefault="00423DE7" w:rsidP="005C5505">
            <w:pPr>
              <w:pStyle w:val="Texto"/>
              <w:spacing w:after="0" w:line="276" w:lineRule="auto"/>
              <w:ind w:right="51" w:firstLine="0"/>
              <w:rPr>
                <w:szCs w:val="14"/>
              </w:rPr>
            </w:pPr>
            <w:r w:rsidRPr="00BC2943">
              <w:rPr>
                <w:szCs w:val="14"/>
              </w:rPr>
              <w:t>≤ ____ MHz</w:t>
            </w:r>
          </w:p>
        </w:tc>
      </w:tr>
    </w:tbl>
    <w:p w14:paraId="647B6667" w14:textId="77777777" w:rsidR="00423DE7" w:rsidRPr="00BC2943" w:rsidRDefault="00423DE7" w:rsidP="005C5505">
      <w:pPr>
        <w:pStyle w:val="Texto"/>
        <w:spacing w:after="0" w:line="276" w:lineRule="auto"/>
        <w:ind w:right="51" w:firstLine="0"/>
        <w:rPr>
          <w:b/>
          <w:szCs w:val="16"/>
        </w:rPr>
      </w:pPr>
    </w:p>
    <w:p w14:paraId="45D951CC" w14:textId="55D10B45" w:rsidR="00423DE7" w:rsidRPr="00BC2943" w:rsidRDefault="00423DE7" w:rsidP="005C5505">
      <w:pPr>
        <w:pStyle w:val="ROMANOS"/>
        <w:tabs>
          <w:tab w:val="clear" w:pos="720"/>
        </w:tabs>
        <w:spacing w:after="0" w:line="276" w:lineRule="auto"/>
        <w:ind w:left="0" w:right="51" w:firstLine="0"/>
      </w:pPr>
      <w:r w:rsidRPr="00BC2943">
        <w:rPr>
          <w:b/>
        </w:rPr>
        <w:t>F.</w:t>
      </w:r>
      <w:r w:rsidRPr="00BC2943">
        <w:rPr>
          <w:b/>
        </w:rPr>
        <w:tab/>
        <w:t>RESULTADOS DE LAS PRUEBAS RELATIVAS A 4.5.</w:t>
      </w:r>
    </w:p>
    <w:tbl>
      <w:tblPr>
        <w:tblW w:w="9470" w:type="dxa"/>
        <w:jc w:val="center"/>
        <w:tblLayout w:type="fixed"/>
        <w:tblCellMar>
          <w:left w:w="72" w:type="dxa"/>
          <w:right w:w="72" w:type="dxa"/>
        </w:tblCellMar>
        <w:tblLook w:val="0000" w:firstRow="0" w:lastRow="0" w:firstColumn="0" w:lastColumn="0" w:noHBand="0" w:noVBand="0"/>
      </w:tblPr>
      <w:tblGrid>
        <w:gridCol w:w="1709"/>
        <w:gridCol w:w="2614"/>
        <w:gridCol w:w="3021"/>
        <w:gridCol w:w="2126"/>
      </w:tblGrid>
      <w:tr w:rsidR="00700847" w:rsidRPr="00BC2943" w14:paraId="45C396D4" w14:textId="77777777" w:rsidTr="005C5505">
        <w:trPr>
          <w:jc w:val="center"/>
        </w:trPr>
        <w:tc>
          <w:tcPr>
            <w:tcW w:w="1709" w:type="dxa"/>
            <w:vMerge w:val="restart"/>
            <w:tcBorders>
              <w:top w:val="single" w:sz="6" w:space="0" w:color="auto"/>
              <w:left w:val="single" w:sz="6" w:space="0" w:color="auto"/>
              <w:right w:val="single" w:sz="6" w:space="0" w:color="auto"/>
            </w:tcBorders>
            <w:vAlign w:val="center"/>
          </w:tcPr>
          <w:p w14:paraId="4033C93D" w14:textId="4D30E59D" w:rsidR="00700847" w:rsidRPr="00BC2943" w:rsidRDefault="00700847" w:rsidP="005C5505">
            <w:pPr>
              <w:pStyle w:val="Texto"/>
              <w:spacing w:after="0" w:line="276" w:lineRule="auto"/>
              <w:ind w:right="51" w:firstLine="0"/>
              <w:rPr>
                <w:szCs w:val="18"/>
              </w:rPr>
            </w:pPr>
            <w:r w:rsidRPr="00BC2943">
              <w:rPr>
                <w:szCs w:val="18"/>
              </w:rPr>
              <w:t>4.5.1. Valores de emisiones fuera banda</w:t>
            </w:r>
          </w:p>
        </w:tc>
        <w:tc>
          <w:tcPr>
            <w:tcW w:w="2614" w:type="dxa"/>
            <w:tcBorders>
              <w:top w:val="single" w:sz="6" w:space="0" w:color="auto"/>
              <w:left w:val="single" w:sz="6" w:space="0" w:color="auto"/>
              <w:bottom w:val="single" w:sz="6" w:space="0" w:color="auto"/>
              <w:right w:val="single" w:sz="6" w:space="0" w:color="auto"/>
            </w:tcBorders>
            <w:vAlign w:val="center"/>
          </w:tcPr>
          <w:p w14:paraId="3D23D08F" w14:textId="257CCF92" w:rsidR="00700847" w:rsidRPr="00BC2943" w:rsidRDefault="00700847" w:rsidP="005C5505">
            <w:pPr>
              <w:pStyle w:val="Texto"/>
              <w:spacing w:after="0" w:line="276" w:lineRule="auto"/>
              <w:ind w:right="51" w:firstLine="0"/>
              <w:jc w:val="center"/>
              <w:rPr>
                <w:b/>
                <w:bCs/>
                <w:szCs w:val="18"/>
              </w:rPr>
            </w:pPr>
            <w:r w:rsidRPr="00BC2943">
              <w:rPr>
                <w:b/>
                <w:bCs/>
                <w:szCs w:val="18"/>
              </w:rPr>
              <w:t xml:space="preserve">Banda de frecuencia de operación del EBP </w:t>
            </w:r>
          </w:p>
          <w:p w14:paraId="2204C270" w14:textId="77777777" w:rsidR="00700847" w:rsidRPr="00BC2943" w:rsidRDefault="00700847" w:rsidP="005C5505">
            <w:pPr>
              <w:pStyle w:val="Texto"/>
              <w:spacing w:after="0" w:line="276" w:lineRule="auto"/>
              <w:ind w:right="51" w:firstLine="0"/>
              <w:jc w:val="center"/>
              <w:rPr>
                <w:b/>
                <w:bCs/>
                <w:szCs w:val="18"/>
              </w:rPr>
            </w:pPr>
            <w:r w:rsidRPr="00BC2943">
              <w:rPr>
                <w:b/>
                <w:bCs/>
                <w:szCs w:val="18"/>
              </w:rPr>
              <w:t>(MHz)</w:t>
            </w:r>
          </w:p>
        </w:tc>
        <w:tc>
          <w:tcPr>
            <w:tcW w:w="3021" w:type="dxa"/>
            <w:tcBorders>
              <w:top w:val="single" w:sz="6" w:space="0" w:color="auto"/>
              <w:left w:val="single" w:sz="6" w:space="0" w:color="auto"/>
              <w:bottom w:val="single" w:sz="6" w:space="0" w:color="auto"/>
              <w:right w:val="single" w:sz="6" w:space="0" w:color="auto"/>
            </w:tcBorders>
            <w:vAlign w:val="center"/>
          </w:tcPr>
          <w:p w14:paraId="2BA3F6EA" w14:textId="77777777" w:rsidR="00700847" w:rsidRPr="00BC2943" w:rsidRDefault="00700847" w:rsidP="005C5505">
            <w:pPr>
              <w:pStyle w:val="Texto"/>
              <w:spacing w:after="0" w:line="276" w:lineRule="auto"/>
              <w:ind w:right="51" w:firstLine="0"/>
              <w:jc w:val="center"/>
              <w:rPr>
                <w:b/>
                <w:bCs/>
                <w:szCs w:val="18"/>
              </w:rPr>
            </w:pPr>
            <w:r w:rsidRPr="00BC2943">
              <w:rPr>
                <w:b/>
                <w:bCs/>
                <w:szCs w:val="18"/>
              </w:rPr>
              <w:t xml:space="preserve">Frecuencia en la que se mide </w:t>
            </w:r>
          </w:p>
          <w:p w14:paraId="4C4439A3" w14:textId="77777777" w:rsidR="00700847" w:rsidRPr="00BC2943" w:rsidRDefault="00700847" w:rsidP="005C5505">
            <w:pPr>
              <w:pStyle w:val="Texto"/>
              <w:spacing w:after="0" w:line="276" w:lineRule="auto"/>
              <w:ind w:right="51" w:firstLine="0"/>
              <w:jc w:val="center"/>
              <w:rPr>
                <w:b/>
                <w:bCs/>
                <w:szCs w:val="18"/>
              </w:rPr>
            </w:pPr>
            <w:r w:rsidRPr="00BC2943">
              <w:rPr>
                <w:b/>
                <w:bCs/>
                <w:szCs w:val="18"/>
              </w:rPr>
              <w:t>(MHz)</w:t>
            </w:r>
          </w:p>
        </w:tc>
        <w:tc>
          <w:tcPr>
            <w:tcW w:w="2126" w:type="dxa"/>
            <w:tcBorders>
              <w:top w:val="single" w:sz="6" w:space="0" w:color="auto"/>
              <w:left w:val="single" w:sz="6" w:space="0" w:color="auto"/>
              <w:bottom w:val="single" w:sz="6" w:space="0" w:color="auto"/>
              <w:right w:val="single" w:sz="6" w:space="0" w:color="auto"/>
            </w:tcBorders>
            <w:vAlign w:val="center"/>
          </w:tcPr>
          <w:p w14:paraId="7063F8C1" w14:textId="77777777" w:rsidR="00700847" w:rsidRPr="00BC2943" w:rsidRDefault="00700847" w:rsidP="005C5505">
            <w:pPr>
              <w:pStyle w:val="Texto"/>
              <w:spacing w:after="0" w:line="276" w:lineRule="auto"/>
              <w:ind w:right="51" w:firstLine="0"/>
              <w:jc w:val="center"/>
              <w:rPr>
                <w:b/>
                <w:bCs/>
                <w:szCs w:val="18"/>
              </w:rPr>
            </w:pPr>
            <w:r w:rsidRPr="00BC2943">
              <w:rPr>
                <w:b/>
                <w:bCs/>
                <w:szCs w:val="18"/>
              </w:rPr>
              <w:t>PIRE medida</w:t>
            </w:r>
          </w:p>
          <w:p w14:paraId="464AFC73" w14:textId="77777777" w:rsidR="00700847" w:rsidRPr="00BC2943" w:rsidRDefault="00700847" w:rsidP="005C5505">
            <w:pPr>
              <w:pStyle w:val="Texto"/>
              <w:spacing w:after="0" w:line="276" w:lineRule="auto"/>
              <w:ind w:right="51" w:firstLine="0"/>
              <w:jc w:val="center"/>
              <w:rPr>
                <w:b/>
                <w:bCs/>
                <w:szCs w:val="18"/>
              </w:rPr>
            </w:pPr>
            <w:r w:rsidRPr="00BC2943">
              <w:rPr>
                <w:b/>
                <w:bCs/>
                <w:szCs w:val="18"/>
              </w:rPr>
              <w:t>(dBm)</w:t>
            </w:r>
          </w:p>
        </w:tc>
      </w:tr>
      <w:tr w:rsidR="00700847" w:rsidRPr="00BC2943" w14:paraId="635B8D6C" w14:textId="77777777" w:rsidTr="005C5505">
        <w:trPr>
          <w:jc w:val="center"/>
        </w:trPr>
        <w:tc>
          <w:tcPr>
            <w:tcW w:w="1709" w:type="dxa"/>
            <w:vMerge/>
            <w:tcBorders>
              <w:left w:val="single" w:sz="6" w:space="0" w:color="auto"/>
              <w:right w:val="single" w:sz="6" w:space="0" w:color="auto"/>
            </w:tcBorders>
          </w:tcPr>
          <w:p w14:paraId="50982B00" w14:textId="77777777" w:rsidR="00700847" w:rsidRPr="00BC2943" w:rsidRDefault="00700847" w:rsidP="00EF591B">
            <w:pPr>
              <w:pStyle w:val="Texto"/>
              <w:spacing w:after="0" w:line="276" w:lineRule="auto"/>
              <w:ind w:right="51" w:firstLine="0"/>
              <w:rPr>
                <w:szCs w:val="18"/>
              </w:rPr>
            </w:pPr>
          </w:p>
        </w:tc>
        <w:tc>
          <w:tcPr>
            <w:tcW w:w="2614" w:type="dxa"/>
            <w:vMerge w:val="restart"/>
            <w:tcBorders>
              <w:top w:val="single" w:sz="6" w:space="0" w:color="auto"/>
              <w:left w:val="single" w:sz="6" w:space="0" w:color="auto"/>
              <w:right w:val="single" w:sz="6" w:space="0" w:color="auto"/>
            </w:tcBorders>
          </w:tcPr>
          <w:p w14:paraId="7B7E0EB1" w14:textId="1DBC01A7" w:rsidR="00700847" w:rsidRPr="00BC2943" w:rsidRDefault="00700847" w:rsidP="005C5505">
            <w:pPr>
              <w:pStyle w:val="Texto"/>
              <w:spacing w:after="0" w:line="276" w:lineRule="auto"/>
              <w:ind w:right="51" w:firstLine="0"/>
              <w:rPr>
                <w:szCs w:val="18"/>
              </w:rPr>
            </w:pPr>
          </w:p>
        </w:tc>
        <w:tc>
          <w:tcPr>
            <w:tcW w:w="3021" w:type="dxa"/>
            <w:tcBorders>
              <w:top w:val="single" w:sz="6" w:space="0" w:color="auto"/>
              <w:left w:val="single" w:sz="6" w:space="0" w:color="auto"/>
              <w:bottom w:val="single" w:sz="6" w:space="0" w:color="auto"/>
              <w:right w:val="single" w:sz="6" w:space="0" w:color="auto"/>
            </w:tcBorders>
          </w:tcPr>
          <w:p w14:paraId="2E0687AD" w14:textId="77777777" w:rsidR="00700847" w:rsidRPr="00BC2943" w:rsidRDefault="00700847" w:rsidP="005C5505">
            <w:pPr>
              <w:pStyle w:val="Texto"/>
              <w:spacing w:after="0" w:line="276" w:lineRule="auto"/>
              <w:ind w:right="51" w:firstLine="0"/>
              <w:rPr>
                <w:szCs w:val="18"/>
              </w:rPr>
            </w:pPr>
          </w:p>
        </w:tc>
        <w:tc>
          <w:tcPr>
            <w:tcW w:w="2126" w:type="dxa"/>
            <w:tcBorders>
              <w:top w:val="single" w:sz="6" w:space="0" w:color="auto"/>
              <w:left w:val="single" w:sz="6" w:space="0" w:color="auto"/>
              <w:bottom w:val="single" w:sz="6" w:space="0" w:color="auto"/>
              <w:right w:val="single" w:sz="6" w:space="0" w:color="auto"/>
            </w:tcBorders>
          </w:tcPr>
          <w:p w14:paraId="4B8FB690" w14:textId="77777777" w:rsidR="00700847" w:rsidRPr="00BC2943" w:rsidRDefault="00700847" w:rsidP="005C5505">
            <w:pPr>
              <w:pStyle w:val="Texto"/>
              <w:spacing w:after="0" w:line="276" w:lineRule="auto"/>
              <w:ind w:right="51" w:firstLine="0"/>
              <w:rPr>
                <w:szCs w:val="18"/>
              </w:rPr>
            </w:pPr>
          </w:p>
        </w:tc>
      </w:tr>
      <w:tr w:rsidR="00700847" w:rsidRPr="00BC2943" w14:paraId="4483B8D0" w14:textId="77777777" w:rsidTr="005C5505">
        <w:trPr>
          <w:jc w:val="center"/>
        </w:trPr>
        <w:tc>
          <w:tcPr>
            <w:tcW w:w="1709" w:type="dxa"/>
            <w:vMerge/>
            <w:tcBorders>
              <w:left w:val="single" w:sz="6" w:space="0" w:color="auto"/>
              <w:right w:val="single" w:sz="6" w:space="0" w:color="auto"/>
            </w:tcBorders>
          </w:tcPr>
          <w:p w14:paraId="0AD3A6F4" w14:textId="77777777" w:rsidR="00700847" w:rsidRPr="00BC2943" w:rsidRDefault="00700847" w:rsidP="00EF591B">
            <w:pPr>
              <w:pStyle w:val="Texto"/>
              <w:spacing w:after="0" w:line="276" w:lineRule="auto"/>
              <w:ind w:right="51" w:firstLine="0"/>
              <w:rPr>
                <w:szCs w:val="18"/>
              </w:rPr>
            </w:pPr>
          </w:p>
        </w:tc>
        <w:tc>
          <w:tcPr>
            <w:tcW w:w="2614" w:type="dxa"/>
            <w:vMerge/>
            <w:tcBorders>
              <w:left w:val="single" w:sz="6" w:space="0" w:color="auto"/>
              <w:right w:val="single" w:sz="6" w:space="0" w:color="auto"/>
            </w:tcBorders>
          </w:tcPr>
          <w:p w14:paraId="4A4D63A4" w14:textId="78B675D7" w:rsidR="00700847" w:rsidRPr="00BC2943" w:rsidRDefault="00700847" w:rsidP="005C5505">
            <w:pPr>
              <w:pStyle w:val="Texto"/>
              <w:spacing w:after="0" w:line="276" w:lineRule="auto"/>
              <w:ind w:right="51" w:firstLine="0"/>
              <w:rPr>
                <w:szCs w:val="18"/>
              </w:rPr>
            </w:pPr>
          </w:p>
        </w:tc>
        <w:tc>
          <w:tcPr>
            <w:tcW w:w="3021" w:type="dxa"/>
            <w:tcBorders>
              <w:top w:val="single" w:sz="6" w:space="0" w:color="auto"/>
              <w:left w:val="single" w:sz="6" w:space="0" w:color="auto"/>
              <w:bottom w:val="single" w:sz="6" w:space="0" w:color="auto"/>
              <w:right w:val="single" w:sz="6" w:space="0" w:color="auto"/>
            </w:tcBorders>
          </w:tcPr>
          <w:p w14:paraId="15F46AA4" w14:textId="77777777" w:rsidR="00700847" w:rsidRPr="00BC2943" w:rsidRDefault="00700847" w:rsidP="005C5505">
            <w:pPr>
              <w:pStyle w:val="Texto"/>
              <w:spacing w:after="0" w:line="276" w:lineRule="auto"/>
              <w:ind w:right="51" w:firstLine="0"/>
              <w:rPr>
                <w:szCs w:val="18"/>
              </w:rPr>
            </w:pPr>
          </w:p>
        </w:tc>
        <w:tc>
          <w:tcPr>
            <w:tcW w:w="2126" w:type="dxa"/>
            <w:tcBorders>
              <w:top w:val="single" w:sz="6" w:space="0" w:color="auto"/>
              <w:left w:val="single" w:sz="6" w:space="0" w:color="auto"/>
              <w:bottom w:val="single" w:sz="6" w:space="0" w:color="auto"/>
              <w:right w:val="single" w:sz="6" w:space="0" w:color="auto"/>
            </w:tcBorders>
          </w:tcPr>
          <w:p w14:paraId="5CABC3CF" w14:textId="77777777" w:rsidR="00700847" w:rsidRPr="00BC2943" w:rsidRDefault="00700847" w:rsidP="005C5505">
            <w:pPr>
              <w:pStyle w:val="Texto"/>
              <w:spacing w:after="0" w:line="276" w:lineRule="auto"/>
              <w:ind w:right="51" w:firstLine="0"/>
              <w:rPr>
                <w:szCs w:val="18"/>
              </w:rPr>
            </w:pPr>
          </w:p>
        </w:tc>
      </w:tr>
      <w:tr w:rsidR="00700847" w:rsidRPr="00BC2943" w14:paraId="39991384" w14:textId="77777777" w:rsidTr="005C5505">
        <w:trPr>
          <w:jc w:val="center"/>
        </w:trPr>
        <w:tc>
          <w:tcPr>
            <w:tcW w:w="1709" w:type="dxa"/>
            <w:vMerge/>
            <w:tcBorders>
              <w:left w:val="single" w:sz="6" w:space="0" w:color="auto"/>
              <w:right w:val="single" w:sz="6" w:space="0" w:color="auto"/>
            </w:tcBorders>
          </w:tcPr>
          <w:p w14:paraId="6973C76E" w14:textId="77777777" w:rsidR="00700847" w:rsidRPr="00BC2943" w:rsidRDefault="00700847" w:rsidP="00EF591B">
            <w:pPr>
              <w:pStyle w:val="Texto"/>
              <w:spacing w:after="0" w:line="276" w:lineRule="auto"/>
              <w:ind w:right="51" w:firstLine="0"/>
              <w:rPr>
                <w:szCs w:val="18"/>
              </w:rPr>
            </w:pPr>
          </w:p>
        </w:tc>
        <w:tc>
          <w:tcPr>
            <w:tcW w:w="2614" w:type="dxa"/>
            <w:vMerge/>
            <w:tcBorders>
              <w:left w:val="single" w:sz="6" w:space="0" w:color="auto"/>
              <w:right w:val="single" w:sz="6" w:space="0" w:color="auto"/>
            </w:tcBorders>
          </w:tcPr>
          <w:p w14:paraId="0C55CA86" w14:textId="74B89D34" w:rsidR="00700847" w:rsidRPr="00BC2943" w:rsidRDefault="00700847" w:rsidP="005C5505">
            <w:pPr>
              <w:pStyle w:val="Texto"/>
              <w:spacing w:after="0" w:line="276" w:lineRule="auto"/>
              <w:ind w:right="51" w:firstLine="0"/>
              <w:rPr>
                <w:szCs w:val="18"/>
              </w:rPr>
            </w:pPr>
          </w:p>
        </w:tc>
        <w:tc>
          <w:tcPr>
            <w:tcW w:w="3021" w:type="dxa"/>
            <w:tcBorders>
              <w:top w:val="single" w:sz="6" w:space="0" w:color="auto"/>
              <w:left w:val="single" w:sz="6" w:space="0" w:color="auto"/>
              <w:bottom w:val="single" w:sz="6" w:space="0" w:color="auto"/>
              <w:right w:val="single" w:sz="6" w:space="0" w:color="auto"/>
            </w:tcBorders>
          </w:tcPr>
          <w:p w14:paraId="52472AAE" w14:textId="77777777" w:rsidR="00700847" w:rsidRPr="00BC2943" w:rsidRDefault="00700847" w:rsidP="005C5505">
            <w:pPr>
              <w:pStyle w:val="Texto"/>
              <w:spacing w:after="0" w:line="276" w:lineRule="auto"/>
              <w:ind w:right="51" w:firstLine="0"/>
              <w:rPr>
                <w:szCs w:val="18"/>
              </w:rPr>
            </w:pPr>
          </w:p>
        </w:tc>
        <w:tc>
          <w:tcPr>
            <w:tcW w:w="2126" w:type="dxa"/>
            <w:tcBorders>
              <w:top w:val="single" w:sz="6" w:space="0" w:color="auto"/>
              <w:left w:val="single" w:sz="6" w:space="0" w:color="auto"/>
              <w:bottom w:val="single" w:sz="6" w:space="0" w:color="auto"/>
              <w:right w:val="single" w:sz="6" w:space="0" w:color="auto"/>
            </w:tcBorders>
          </w:tcPr>
          <w:p w14:paraId="0F3D314D" w14:textId="77777777" w:rsidR="00700847" w:rsidRPr="00BC2943" w:rsidRDefault="00700847" w:rsidP="005C5505">
            <w:pPr>
              <w:pStyle w:val="Texto"/>
              <w:spacing w:after="0" w:line="276" w:lineRule="auto"/>
              <w:ind w:right="51" w:firstLine="0"/>
              <w:rPr>
                <w:szCs w:val="18"/>
              </w:rPr>
            </w:pPr>
          </w:p>
        </w:tc>
      </w:tr>
      <w:tr w:rsidR="00700847" w:rsidRPr="00BC2943" w14:paraId="2B5FE73C" w14:textId="77777777" w:rsidTr="005C5505">
        <w:trPr>
          <w:jc w:val="center"/>
        </w:trPr>
        <w:tc>
          <w:tcPr>
            <w:tcW w:w="1709" w:type="dxa"/>
            <w:vMerge/>
            <w:tcBorders>
              <w:left w:val="single" w:sz="6" w:space="0" w:color="auto"/>
              <w:right w:val="single" w:sz="6" w:space="0" w:color="auto"/>
            </w:tcBorders>
          </w:tcPr>
          <w:p w14:paraId="0ECDA3F1" w14:textId="77777777" w:rsidR="00700847" w:rsidRPr="00BC2943" w:rsidRDefault="00700847" w:rsidP="00EF591B">
            <w:pPr>
              <w:pStyle w:val="Texto"/>
              <w:spacing w:after="0" w:line="276" w:lineRule="auto"/>
              <w:ind w:right="51" w:firstLine="0"/>
              <w:rPr>
                <w:szCs w:val="18"/>
              </w:rPr>
            </w:pPr>
          </w:p>
        </w:tc>
        <w:tc>
          <w:tcPr>
            <w:tcW w:w="2614" w:type="dxa"/>
            <w:vMerge/>
            <w:tcBorders>
              <w:left w:val="single" w:sz="6" w:space="0" w:color="auto"/>
              <w:right w:val="single" w:sz="6" w:space="0" w:color="auto"/>
            </w:tcBorders>
          </w:tcPr>
          <w:p w14:paraId="408E7FCD" w14:textId="19B6A466" w:rsidR="00700847" w:rsidRPr="00BC2943" w:rsidRDefault="00700847" w:rsidP="005C5505">
            <w:pPr>
              <w:pStyle w:val="Texto"/>
              <w:spacing w:after="0" w:line="276" w:lineRule="auto"/>
              <w:ind w:right="51" w:firstLine="0"/>
              <w:rPr>
                <w:szCs w:val="18"/>
              </w:rPr>
            </w:pPr>
          </w:p>
        </w:tc>
        <w:tc>
          <w:tcPr>
            <w:tcW w:w="3021" w:type="dxa"/>
            <w:tcBorders>
              <w:top w:val="single" w:sz="6" w:space="0" w:color="auto"/>
              <w:left w:val="single" w:sz="6" w:space="0" w:color="auto"/>
              <w:bottom w:val="single" w:sz="6" w:space="0" w:color="auto"/>
              <w:right w:val="single" w:sz="6" w:space="0" w:color="auto"/>
            </w:tcBorders>
          </w:tcPr>
          <w:p w14:paraId="35C9B4F0" w14:textId="77777777" w:rsidR="00700847" w:rsidRPr="00BC2943" w:rsidRDefault="00700847" w:rsidP="005C5505">
            <w:pPr>
              <w:pStyle w:val="Texto"/>
              <w:spacing w:after="0" w:line="276" w:lineRule="auto"/>
              <w:ind w:right="51" w:firstLine="0"/>
              <w:rPr>
                <w:szCs w:val="18"/>
              </w:rPr>
            </w:pPr>
          </w:p>
        </w:tc>
        <w:tc>
          <w:tcPr>
            <w:tcW w:w="2126" w:type="dxa"/>
            <w:tcBorders>
              <w:top w:val="single" w:sz="6" w:space="0" w:color="auto"/>
              <w:left w:val="single" w:sz="6" w:space="0" w:color="auto"/>
              <w:bottom w:val="single" w:sz="6" w:space="0" w:color="auto"/>
              <w:right w:val="single" w:sz="6" w:space="0" w:color="auto"/>
            </w:tcBorders>
          </w:tcPr>
          <w:p w14:paraId="162F3062" w14:textId="77777777" w:rsidR="00700847" w:rsidRPr="00BC2943" w:rsidRDefault="00700847" w:rsidP="005C5505">
            <w:pPr>
              <w:pStyle w:val="Texto"/>
              <w:spacing w:after="0" w:line="276" w:lineRule="auto"/>
              <w:ind w:right="51" w:firstLine="0"/>
              <w:rPr>
                <w:szCs w:val="18"/>
              </w:rPr>
            </w:pPr>
          </w:p>
        </w:tc>
      </w:tr>
      <w:tr w:rsidR="00700847" w:rsidRPr="00BC2943" w14:paraId="5AFEFC49" w14:textId="77777777" w:rsidTr="005C5505">
        <w:trPr>
          <w:jc w:val="center"/>
        </w:trPr>
        <w:tc>
          <w:tcPr>
            <w:tcW w:w="1709" w:type="dxa"/>
            <w:vMerge/>
            <w:tcBorders>
              <w:left w:val="single" w:sz="6" w:space="0" w:color="auto"/>
              <w:right w:val="single" w:sz="6" w:space="0" w:color="auto"/>
            </w:tcBorders>
          </w:tcPr>
          <w:p w14:paraId="47A49156" w14:textId="77777777" w:rsidR="00700847" w:rsidRPr="00BC2943" w:rsidRDefault="00700847" w:rsidP="00EF591B">
            <w:pPr>
              <w:pStyle w:val="Texto"/>
              <w:spacing w:after="0" w:line="276" w:lineRule="auto"/>
              <w:ind w:right="51" w:firstLine="0"/>
              <w:rPr>
                <w:szCs w:val="18"/>
              </w:rPr>
            </w:pPr>
          </w:p>
        </w:tc>
        <w:tc>
          <w:tcPr>
            <w:tcW w:w="2614" w:type="dxa"/>
            <w:vMerge/>
            <w:tcBorders>
              <w:left w:val="single" w:sz="6" w:space="0" w:color="auto"/>
              <w:right w:val="single" w:sz="6" w:space="0" w:color="auto"/>
            </w:tcBorders>
          </w:tcPr>
          <w:p w14:paraId="1936B527" w14:textId="02170196" w:rsidR="00700847" w:rsidRPr="00BC2943" w:rsidRDefault="00700847" w:rsidP="005C5505">
            <w:pPr>
              <w:pStyle w:val="Texto"/>
              <w:spacing w:after="0" w:line="276" w:lineRule="auto"/>
              <w:ind w:right="51" w:firstLine="0"/>
              <w:rPr>
                <w:szCs w:val="18"/>
              </w:rPr>
            </w:pPr>
          </w:p>
        </w:tc>
        <w:tc>
          <w:tcPr>
            <w:tcW w:w="3021" w:type="dxa"/>
            <w:tcBorders>
              <w:top w:val="single" w:sz="6" w:space="0" w:color="auto"/>
              <w:left w:val="single" w:sz="6" w:space="0" w:color="auto"/>
              <w:bottom w:val="single" w:sz="6" w:space="0" w:color="auto"/>
              <w:right w:val="single" w:sz="6" w:space="0" w:color="auto"/>
            </w:tcBorders>
          </w:tcPr>
          <w:p w14:paraId="62D0502A" w14:textId="77777777" w:rsidR="00700847" w:rsidRPr="00BC2943" w:rsidRDefault="00700847" w:rsidP="005C5505">
            <w:pPr>
              <w:pStyle w:val="Texto"/>
              <w:spacing w:after="0" w:line="276" w:lineRule="auto"/>
              <w:ind w:right="51" w:firstLine="0"/>
              <w:rPr>
                <w:szCs w:val="18"/>
              </w:rPr>
            </w:pPr>
          </w:p>
        </w:tc>
        <w:tc>
          <w:tcPr>
            <w:tcW w:w="2126" w:type="dxa"/>
            <w:tcBorders>
              <w:top w:val="single" w:sz="6" w:space="0" w:color="auto"/>
              <w:left w:val="single" w:sz="6" w:space="0" w:color="auto"/>
              <w:bottom w:val="single" w:sz="6" w:space="0" w:color="auto"/>
              <w:right w:val="single" w:sz="6" w:space="0" w:color="auto"/>
            </w:tcBorders>
          </w:tcPr>
          <w:p w14:paraId="6CA04188" w14:textId="77777777" w:rsidR="00700847" w:rsidRPr="00BC2943" w:rsidRDefault="00700847" w:rsidP="005C5505">
            <w:pPr>
              <w:pStyle w:val="Texto"/>
              <w:spacing w:after="0" w:line="276" w:lineRule="auto"/>
              <w:ind w:right="51" w:firstLine="0"/>
              <w:rPr>
                <w:szCs w:val="18"/>
              </w:rPr>
            </w:pPr>
          </w:p>
        </w:tc>
      </w:tr>
      <w:tr w:rsidR="00700847" w:rsidRPr="00BC2943" w14:paraId="76F8F29E" w14:textId="77777777" w:rsidTr="005C5505">
        <w:trPr>
          <w:jc w:val="center"/>
        </w:trPr>
        <w:tc>
          <w:tcPr>
            <w:tcW w:w="1709" w:type="dxa"/>
            <w:vMerge/>
            <w:tcBorders>
              <w:left w:val="single" w:sz="6" w:space="0" w:color="auto"/>
              <w:bottom w:val="single" w:sz="6" w:space="0" w:color="auto"/>
              <w:right w:val="single" w:sz="6" w:space="0" w:color="auto"/>
            </w:tcBorders>
          </w:tcPr>
          <w:p w14:paraId="3508014E" w14:textId="77777777" w:rsidR="00700847" w:rsidRPr="00BC2943" w:rsidRDefault="00700847" w:rsidP="00EF591B">
            <w:pPr>
              <w:pStyle w:val="Texto"/>
              <w:spacing w:after="0" w:line="276" w:lineRule="auto"/>
              <w:ind w:right="51" w:firstLine="0"/>
              <w:rPr>
                <w:szCs w:val="18"/>
              </w:rPr>
            </w:pPr>
          </w:p>
        </w:tc>
        <w:tc>
          <w:tcPr>
            <w:tcW w:w="2614" w:type="dxa"/>
            <w:vMerge/>
            <w:tcBorders>
              <w:left w:val="single" w:sz="6" w:space="0" w:color="auto"/>
              <w:bottom w:val="single" w:sz="6" w:space="0" w:color="auto"/>
              <w:right w:val="single" w:sz="6" w:space="0" w:color="auto"/>
            </w:tcBorders>
          </w:tcPr>
          <w:p w14:paraId="03215C5B" w14:textId="0F6872C7" w:rsidR="00700847" w:rsidRPr="00BC2943" w:rsidRDefault="00700847" w:rsidP="005C5505">
            <w:pPr>
              <w:pStyle w:val="Texto"/>
              <w:spacing w:after="0" w:line="276" w:lineRule="auto"/>
              <w:ind w:right="51" w:firstLine="0"/>
              <w:rPr>
                <w:szCs w:val="18"/>
              </w:rPr>
            </w:pPr>
          </w:p>
        </w:tc>
        <w:tc>
          <w:tcPr>
            <w:tcW w:w="3021" w:type="dxa"/>
            <w:tcBorders>
              <w:top w:val="single" w:sz="6" w:space="0" w:color="auto"/>
              <w:left w:val="single" w:sz="6" w:space="0" w:color="auto"/>
              <w:bottom w:val="single" w:sz="6" w:space="0" w:color="auto"/>
              <w:right w:val="single" w:sz="6" w:space="0" w:color="auto"/>
            </w:tcBorders>
          </w:tcPr>
          <w:p w14:paraId="31E0CEC0" w14:textId="77777777" w:rsidR="00700847" w:rsidRPr="00BC2943" w:rsidRDefault="00700847" w:rsidP="005C5505">
            <w:pPr>
              <w:pStyle w:val="Texto"/>
              <w:spacing w:after="0" w:line="276" w:lineRule="auto"/>
              <w:ind w:right="51" w:firstLine="0"/>
              <w:rPr>
                <w:szCs w:val="18"/>
              </w:rPr>
            </w:pPr>
          </w:p>
        </w:tc>
        <w:tc>
          <w:tcPr>
            <w:tcW w:w="2126" w:type="dxa"/>
            <w:tcBorders>
              <w:top w:val="single" w:sz="6" w:space="0" w:color="auto"/>
              <w:left w:val="single" w:sz="6" w:space="0" w:color="auto"/>
              <w:bottom w:val="single" w:sz="6" w:space="0" w:color="auto"/>
              <w:right w:val="single" w:sz="6" w:space="0" w:color="auto"/>
            </w:tcBorders>
          </w:tcPr>
          <w:p w14:paraId="18685E5E" w14:textId="77777777" w:rsidR="00700847" w:rsidRPr="00BC2943" w:rsidRDefault="00700847" w:rsidP="005C5505">
            <w:pPr>
              <w:pStyle w:val="Texto"/>
              <w:spacing w:after="0" w:line="276" w:lineRule="auto"/>
              <w:ind w:right="51" w:firstLine="0"/>
              <w:rPr>
                <w:szCs w:val="18"/>
              </w:rPr>
            </w:pPr>
          </w:p>
        </w:tc>
      </w:tr>
    </w:tbl>
    <w:p w14:paraId="2B925D47" w14:textId="2B21B916" w:rsidR="00423DE7" w:rsidRPr="00BC2943" w:rsidRDefault="00423DE7" w:rsidP="005C5505">
      <w:pPr>
        <w:pStyle w:val="Texto"/>
        <w:spacing w:after="0" w:line="276" w:lineRule="auto"/>
        <w:ind w:right="51" w:firstLine="0"/>
        <w:rPr>
          <w:szCs w:val="18"/>
        </w:rPr>
      </w:pPr>
    </w:p>
    <w:tbl>
      <w:tblPr>
        <w:tblW w:w="10057" w:type="dxa"/>
        <w:jc w:val="center"/>
        <w:tblLayout w:type="fixed"/>
        <w:tblCellMar>
          <w:left w:w="72" w:type="dxa"/>
          <w:right w:w="72" w:type="dxa"/>
        </w:tblCellMar>
        <w:tblLook w:val="0000" w:firstRow="0" w:lastRow="0" w:firstColumn="0" w:lastColumn="0" w:noHBand="0" w:noVBand="0"/>
      </w:tblPr>
      <w:tblGrid>
        <w:gridCol w:w="1933"/>
        <w:gridCol w:w="2454"/>
        <w:gridCol w:w="1559"/>
        <w:gridCol w:w="1984"/>
        <w:gridCol w:w="2127"/>
      </w:tblGrid>
      <w:tr w:rsidR="00410613" w:rsidRPr="00BC2943" w14:paraId="3E15E046" w14:textId="77777777" w:rsidTr="005C5505">
        <w:trPr>
          <w:jc w:val="center"/>
        </w:trPr>
        <w:tc>
          <w:tcPr>
            <w:tcW w:w="1933" w:type="dxa"/>
            <w:vMerge w:val="restart"/>
            <w:tcBorders>
              <w:top w:val="single" w:sz="6" w:space="0" w:color="auto"/>
              <w:left w:val="single" w:sz="6" w:space="0" w:color="auto"/>
              <w:right w:val="single" w:sz="6" w:space="0" w:color="auto"/>
            </w:tcBorders>
            <w:vAlign w:val="center"/>
          </w:tcPr>
          <w:p w14:paraId="55B68B51" w14:textId="3B468310" w:rsidR="00410613" w:rsidRPr="00BC2943" w:rsidRDefault="00410613" w:rsidP="005C5505">
            <w:pPr>
              <w:pStyle w:val="Texto"/>
              <w:spacing w:after="0" w:line="276" w:lineRule="auto"/>
              <w:ind w:right="51" w:firstLine="0"/>
              <w:rPr>
                <w:szCs w:val="18"/>
              </w:rPr>
            </w:pPr>
            <w:r w:rsidRPr="00BC2943">
              <w:rPr>
                <w:szCs w:val="18"/>
              </w:rPr>
              <w:t>4.5.2 Valores de emisiones no esenciales</w:t>
            </w:r>
          </w:p>
        </w:tc>
        <w:tc>
          <w:tcPr>
            <w:tcW w:w="2454" w:type="dxa"/>
            <w:tcBorders>
              <w:top w:val="single" w:sz="6" w:space="0" w:color="auto"/>
              <w:left w:val="single" w:sz="6" w:space="0" w:color="auto"/>
              <w:bottom w:val="single" w:sz="6" w:space="0" w:color="auto"/>
              <w:right w:val="single" w:sz="6" w:space="0" w:color="auto"/>
            </w:tcBorders>
            <w:vAlign w:val="center"/>
          </w:tcPr>
          <w:p w14:paraId="06B9821F" w14:textId="529D6B23" w:rsidR="00410613" w:rsidRPr="00BC2943" w:rsidRDefault="00410613" w:rsidP="00700847">
            <w:pPr>
              <w:pStyle w:val="Texto"/>
              <w:spacing w:after="0" w:line="276" w:lineRule="auto"/>
              <w:ind w:right="51" w:firstLine="0"/>
              <w:jc w:val="center"/>
              <w:rPr>
                <w:b/>
                <w:bCs/>
                <w:szCs w:val="18"/>
              </w:rPr>
            </w:pPr>
            <w:r w:rsidRPr="00BC2943">
              <w:rPr>
                <w:b/>
                <w:bCs/>
                <w:szCs w:val="18"/>
              </w:rPr>
              <w:t>Banda de frecuencia clasificada como espectro protegido</w:t>
            </w:r>
          </w:p>
          <w:p w14:paraId="13A7CADE" w14:textId="7DA55088" w:rsidR="00410613" w:rsidRPr="00BC2943" w:rsidRDefault="00410613" w:rsidP="005C5505">
            <w:pPr>
              <w:pStyle w:val="Texto"/>
              <w:spacing w:after="0" w:line="276" w:lineRule="auto"/>
              <w:ind w:right="51" w:firstLine="0"/>
              <w:jc w:val="center"/>
              <w:rPr>
                <w:b/>
                <w:bCs/>
                <w:szCs w:val="18"/>
              </w:rPr>
            </w:pPr>
            <w:r w:rsidRPr="00BC2943">
              <w:rPr>
                <w:b/>
                <w:bCs/>
                <w:szCs w:val="18"/>
              </w:rPr>
              <w:t xml:space="preserve">(MHz) </w:t>
            </w:r>
          </w:p>
        </w:tc>
        <w:tc>
          <w:tcPr>
            <w:tcW w:w="1559" w:type="dxa"/>
            <w:tcBorders>
              <w:top w:val="single" w:sz="6" w:space="0" w:color="auto"/>
              <w:left w:val="single" w:sz="6" w:space="0" w:color="auto"/>
              <w:bottom w:val="single" w:sz="6" w:space="0" w:color="auto"/>
              <w:right w:val="single" w:sz="6" w:space="0" w:color="auto"/>
            </w:tcBorders>
            <w:vAlign w:val="center"/>
          </w:tcPr>
          <w:p w14:paraId="5416F361" w14:textId="6628BF5F" w:rsidR="00410613" w:rsidRPr="00BC2943" w:rsidRDefault="00410613" w:rsidP="00700847">
            <w:pPr>
              <w:pStyle w:val="Texto"/>
              <w:spacing w:after="0" w:line="276" w:lineRule="auto"/>
              <w:ind w:right="51" w:firstLine="0"/>
              <w:jc w:val="center"/>
              <w:rPr>
                <w:b/>
                <w:bCs/>
                <w:szCs w:val="18"/>
              </w:rPr>
            </w:pPr>
            <w:r w:rsidRPr="00BC2943">
              <w:rPr>
                <w:b/>
                <w:bCs/>
                <w:szCs w:val="18"/>
              </w:rPr>
              <w:t>Frecuencia en la que se mide</w:t>
            </w:r>
          </w:p>
          <w:p w14:paraId="537423C9" w14:textId="0F83A1D7" w:rsidR="00410613" w:rsidRPr="00BC2943" w:rsidRDefault="00410613" w:rsidP="005C5505">
            <w:pPr>
              <w:pStyle w:val="Texto"/>
              <w:spacing w:after="0" w:line="276" w:lineRule="auto"/>
              <w:ind w:right="51" w:firstLine="0"/>
              <w:jc w:val="center"/>
              <w:rPr>
                <w:b/>
                <w:bCs/>
                <w:szCs w:val="18"/>
              </w:rPr>
            </w:pPr>
            <w:r w:rsidRPr="00BC2943">
              <w:rPr>
                <w:b/>
                <w:bCs/>
                <w:szCs w:val="18"/>
              </w:rPr>
              <w:t>(MHz)</w:t>
            </w:r>
          </w:p>
        </w:tc>
        <w:tc>
          <w:tcPr>
            <w:tcW w:w="1984" w:type="dxa"/>
            <w:tcBorders>
              <w:top w:val="single" w:sz="6" w:space="0" w:color="auto"/>
              <w:left w:val="single" w:sz="6" w:space="0" w:color="auto"/>
              <w:bottom w:val="single" w:sz="6" w:space="0" w:color="auto"/>
              <w:right w:val="single" w:sz="6" w:space="0" w:color="auto"/>
            </w:tcBorders>
            <w:vAlign w:val="center"/>
          </w:tcPr>
          <w:p w14:paraId="7160F9EF" w14:textId="77777777" w:rsidR="00410613" w:rsidRPr="00BC2943" w:rsidRDefault="00410613" w:rsidP="00410613">
            <w:pPr>
              <w:pStyle w:val="Texto"/>
              <w:spacing w:after="0" w:line="276" w:lineRule="auto"/>
              <w:ind w:right="51" w:firstLine="0"/>
              <w:jc w:val="center"/>
              <w:rPr>
                <w:b/>
                <w:bCs/>
                <w:szCs w:val="18"/>
              </w:rPr>
            </w:pPr>
            <w:r w:rsidRPr="00BC2943">
              <w:rPr>
                <w:b/>
                <w:bCs/>
                <w:szCs w:val="18"/>
              </w:rPr>
              <w:t xml:space="preserve">Nivel medido de intensidad de campo eléctrico </w:t>
            </w:r>
          </w:p>
          <w:p w14:paraId="4A29FBE0" w14:textId="0E560272" w:rsidR="00410613" w:rsidRPr="00BC2943" w:rsidRDefault="00410613" w:rsidP="00410613">
            <w:pPr>
              <w:pStyle w:val="Texto"/>
              <w:spacing w:after="0" w:line="276" w:lineRule="auto"/>
              <w:ind w:right="51" w:firstLine="0"/>
              <w:jc w:val="center"/>
              <w:rPr>
                <w:b/>
                <w:bCs/>
                <w:szCs w:val="18"/>
              </w:rPr>
            </w:pPr>
            <w:r w:rsidRPr="00BC2943">
              <w:rPr>
                <w:b/>
                <w:bCs/>
                <w:szCs w:val="18"/>
              </w:rPr>
              <w:t>(</w:t>
            </w:r>
            <w:r w:rsidRPr="00BC2943">
              <w:rPr>
                <w:b/>
                <w:bCs/>
                <w:szCs w:val="18"/>
              </w:rPr>
              <w:sym w:font="Symbol" w:char="F06D"/>
            </w:r>
            <w:r w:rsidRPr="00BC2943">
              <w:rPr>
                <w:b/>
                <w:bCs/>
                <w:szCs w:val="18"/>
              </w:rPr>
              <w:t>V/m)</w:t>
            </w:r>
          </w:p>
        </w:tc>
        <w:tc>
          <w:tcPr>
            <w:tcW w:w="2127" w:type="dxa"/>
            <w:tcBorders>
              <w:top w:val="single" w:sz="6" w:space="0" w:color="auto"/>
              <w:left w:val="single" w:sz="6" w:space="0" w:color="auto"/>
              <w:bottom w:val="single" w:sz="6" w:space="0" w:color="auto"/>
              <w:right w:val="single" w:sz="6" w:space="0" w:color="auto"/>
            </w:tcBorders>
            <w:vAlign w:val="center"/>
          </w:tcPr>
          <w:p w14:paraId="29052975" w14:textId="5229E865" w:rsidR="00410613" w:rsidRPr="00BC2943" w:rsidRDefault="00410613" w:rsidP="00410613">
            <w:pPr>
              <w:pStyle w:val="Texto"/>
              <w:spacing w:after="0" w:line="276" w:lineRule="auto"/>
              <w:ind w:right="51" w:firstLine="0"/>
              <w:jc w:val="center"/>
              <w:rPr>
                <w:b/>
                <w:bCs/>
                <w:szCs w:val="18"/>
              </w:rPr>
            </w:pPr>
            <w:r w:rsidRPr="00BC2943">
              <w:rPr>
                <w:b/>
                <w:bCs/>
                <w:szCs w:val="18"/>
              </w:rPr>
              <w:t>Nivel medido de PIRE</w:t>
            </w:r>
          </w:p>
          <w:p w14:paraId="298DC045" w14:textId="3897DB1A" w:rsidR="00410613" w:rsidRPr="00BC2943" w:rsidRDefault="00410613" w:rsidP="005C5505">
            <w:pPr>
              <w:pStyle w:val="Texto"/>
              <w:spacing w:after="0" w:line="276" w:lineRule="auto"/>
              <w:ind w:right="51" w:firstLine="0"/>
              <w:jc w:val="center"/>
              <w:rPr>
                <w:b/>
                <w:bCs/>
                <w:szCs w:val="18"/>
              </w:rPr>
            </w:pPr>
            <w:r w:rsidRPr="00BC2943">
              <w:rPr>
                <w:b/>
                <w:bCs/>
                <w:szCs w:val="18"/>
              </w:rPr>
              <w:t>(</w:t>
            </w:r>
            <w:proofErr w:type="spellStart"/>
            <w:r w:rsidRPr="00BC2943">
              <w:rPr>
                <w:b/>
                <w:bCs/>
                <w:szCs w:val="18"/>
              </w:rPr>
              <w:t>nW</w:t>
            </w:r>
            <w:proofErr w:type="spellEnd"/>
            <w:r w:rsidRPr="00BC2943">
              <w:rPr>
                <w:b/>
                <w:bCs/>
                <w:szCs w:val="18"/>
              </w:rPr>
              <w:t xml:space="preserve"> a 3 m)</w:t>
            </w:r>
          </w:p>
        </w:tc>
      </w:tr>
      <w:tr w:rsidR="00410613" w:rsidRPr="00BC2943" w14:paraId="35B09056" w14:textId="77777777" w:rsidTr="005C5505">
        <w:trPr>
          <w:jc w:val="center"/>
        </w:trPr>
        <w:tc>
          <w:tcPr>
            <w:tcW w:w="1933" w:type="dxa"/>
            <w:vMerge/>
            <w:tcBorders>
              <w:left w:val="single" w:sz="6" w:space="0" w:color="auto"/>
              <w:right w:val="single" w:sz="6" w:space="0" w:color="auto"/>
            </w:tcBorders>
          </w:tcPr>
          <w:p w14:paraId="70D2F58B" w14:textId="77777777" w:rsidR="00410613" w:rsidRPr="00BC2943" w:rsidRDefault="00410613" w:rsidP="00EF591B">
            <w:pPr>
              <w:pStyle w:val="Texto"/>
              <w:spacing w:after="0" w:line="276" w:lineRule="auto"/>
              <w:ind w:right="51" w:firstLine="0"/>
              <w:rPr>
                <w:szCs w:val="18"/>
              </w:rPr>
            </w:pPr>
          </w:p>
        </w:tc>
        <w:tc>
          <w:tcPr>
            <w:tcW w:w="2454" w:type="dxa"/>
            <w:tcBorders>
              <w:top w:val="single" w:sz="6" w:space="0" w:color="auto"/>
              <w:left w:val="single" w:sz="6" w:space="0" w:color="auto"/>
              <w:bottom w:val="single" w:sz="6" w:space="0" w:color="auto"/>
              <w:right w:val="single" w:sz="6" w:space="0" w:color="auto"/>
            </w:tcBorders>
          </w:tcPr>
          <w:p w14:paraId="6849A2A9" w14:textId="570B8AA6" w:rsidR="00410613" w:rsidRPr="00BC2943" w:rsidRDefault="00410613" w:rsidP="005C5505">
            <w:pPr>
              <w:pStyle w:val="Texto"/>
              <w:spacing w:after="0" w:line="276" w:lineRule="auto"/>
              <w:ind w:right="51" w:firstLine="0"/>
              <w:rPr>
                <w:szCs w:val="18"/>
              </w:rPr>
            </w:pPr>
          </w:p>
        </w:tc>
        <w:tc>
          <w:tcPr>
            <w:tcW w:w="1559" w:type="dxa"/>
            <w:tcBorders>
              <w:top w:val="single" w:sz="6" w:space="0" w:color="auto"/>
              <w:left w:val="single" w:sz="6" w:space="0" w:color="auto"/>
              <w:bottom w:val="single" w:sz="6" w:space="0" w:color="auto"/>
              <w:right w:val="single" w:sz="6" w:space="0" w:color="auto"/>
            </w:tcBorders>
          </w:tcPr>
          <w:p w14:paraId="6BF2274D" w14:textId="77777777" w:rsidR="00410613" w:rsidRPr="00BC2943" w:rsidRDefault="00410613" w:rsidP="005C5505">
            <w:pPr>
              <w:pStyle w:val="Texto"/>
              <w:spacing w:after="0" w:line="276" w:lineRule="auto"/>
              <w:ind w:right="51" w:firstLine="0"/>
              <w:rPr>
                <w:szCs w:val="18"/>
              </w:rPr>
            </w:pPr>
          </w:p>
        </w:tc>
        <w:tc>
          <w:tcPr>
            <w:tcW w:w="1984" w:type="dxa"/>
            <w:tcBorders>
              <w:top w:val="single" w:sz="6" w:space="0" w:color="auto"/>
              <w:left w:val="single" w:sz="6" w:space="0" w:color="auto"/>
              <w:bottom w:val="single" w:sz="6" w:space="0" w:color="auto"/>
              <w:right w:val="single" w:sz="6" w:space="0" w:color="auto"/>
            </w:tcBorders>
          </w:tcPr>
          <w:p w14:paraId="5B3EB6FD" w14:textId="77777777" w:rsidR="00410613" w:rsidRPr="00BC2943" w:rsidRDefault="00410613" w:rsidP="00EF591B">
            <w:pPr>
              <w:pStyle w:val="Texto"/>
              <w:spacing w:after="0" w:line="276" w:lineRule="auto"/>
              <w:ind w:right="51" w:firstLine="0"/>
              <w:rPr>
                <w:szCs w:val="18"/>
              </w:rPr>
            </w:pPr>
          </w:p>
        </w:tc>
        <w:tc>
          <w:tcPr>
            <w:tcW w:w="2127" w:type="dxa"/>
            <w:tcBorders>
              <w:top w:val="single" w:sz="6" w:space="0" w:color="auto"/>
              <w:left w:val="single" w:sz="6" w:space="0" w:color="auto"/>
              <w:bottom w:val="single" w:sz="6" w:space="0" w:color="auto"/>
              <w:right w:val="single" w:sz="6" w:space="0" w:color="auto"/>
            </w:tcBorders>
          </w:tcPr>
          <w:p w14:paraId="43DAA31E" w14:textId="47B08DDA" w:rsidR="00410613" w:rsidRPr="00BC2943" w:rsidRDefault="00410613" w:rsidP="005C5505">
            <w:pPr>
              <w:pStyle w:val="Texto"/>
              <w:spacing w:after="0" w:line="276" w:lineRule="auto"/>
              <w:ind w:right="51" w:firstLine="0"/>
              <w:rPr>
                <w:szCs w:val="18"/>
              </w:rPr>
            </w:pPr>
          </w:p>
        </w:tc>
      </w:tr>
      <w:tr w:rsidR="00410613" w:rsidRPr="00BC2943" w14:paraId="42756DF3" w14:textId="77777777" w:rsidTr="005C5505">
        <w:trPr>
          <w:jc w:val="center"/>
        </w:trPr>
        <w:tc>
          <w:tcPr>
            <w:tcW w:w="1933" w:type="dxa"/>
            <w:vMerge/>
            <w:tcBorders>
              <w:left w:val="single" w:sz="6" w:space="0" w:color="auto"/>
              <w:right w:val="single" w:sz="6" w:space="0" w:color="auto"/>
            </w:tcBorders>
          </w:tcPr>
          <w:p w14:paraId="17C3EFF0" w14:textId="77777777" w:rsidR="00410613" w:rsidRPr="00BC2943" w:rsidRDefault="00410613" w:rsidP="00EF591B">
            <w:pPr>
              <w:pStyle w:val="Texto"/>
              <w:spacing w:after="0" w:line="276" w:lineRule="auto"/>
              <w:ind w:right="51" w:firstLine="0"/>
              <w:rPr>
                <w:szCs w:val="18"/>
              </w:rPr>
            </w:pPr>
          </w:p>
        </w:tc>
        <w:tc>
          <w:tcPr>
            <w:tcW w:w="2454" w:type="dxa"/>
            <w:tcBorders>
              <w:top w:val="single" w:sz="6" w:space="0" w:color="auto"/>
              <w:left w:val="single" w:sz="6" w:space="0" w:color="auto"/>
              <w:bottom w:val="single" w:sz="6" w:space="0" w:color="auto"/>
              <w:right w:val="single" w:sz="6" w:space="0" w:color="auto"/>
            </w:tcBorders>
          </w:tcPr>
          <w:p w14:paraId="519E164C" w14:textId="6822BD45" w:rsidR="00410613" w:rsidRPr="00BC2943" w:rsidRDefault="00410613" w:rsidP="005C5505">
            <w:pPr>
              <w:pStyle w:val="Texto"/>
              <w:spacing w:after="0" w:line="276" w:lineRule="auto"/>
              <w:ind w:right="51" w:firstLine="0"/>
              <w:rPr>
                <w:szCs w:val="18"/>
              </w:rPr>
            </w:pPr>
          </w:p>
        </w:tc>
        <w:tc>
          <w:tcPr>
            <w:tcW w:w="1559" w:type="dxa"/>
            <w:tcBorders>
              <w:top w:val="single" w:sz="6" w:space="0" w:color="auto"/>
              <w:left w:val="single" w:sz="6" w:space="0" w:color="auto"/>
              <w:bottom w:val="single" w:sz="6" w:space="0" w:color="auto"/>
              <w:right w:val="single" w:sz="6" w:space="0" w:color="auto"/>
            </w:tcBorders>
          </w:tcPr>
          <w:p w14:paraId="38CA4065" w14:textId="77777777" w:rsidR="00410613" w:rsidRPr="00BC2943" w:rsidRDefault="00410613" w:rsidP="005C5505">
            <w:pPr>
              <w:pStyle w:val="Texto"/>
              <w:spacing w:after="0" w:line="276" w:lineRule="auto"/>
              <w:ind w:right="51" w:firstLine="0"/>
              <w:rPr>
                <w:szCs w:val="18"/>
              </w:rPr>
            </w:pPr>
          </w:p>
        </w:tc>
        <w:tc>
          <w:tcPr>
            <w:tcW w:w="1984" w:type="dxa"/>
            <w:tcBorders>
              <w:top w:val="single" w:sz="6" w:space="0" w:color="auto"/>
              <w:left w:val="single" w:sz="6" w:space="0" w:color="auto"/>
              <w:bottom w:val="single" w:sz="6" w:space="0" w:color="auto"/>
              <w:right w:val="single" w:sz="6" w:space="0" w:color="auto"/>
            </w:tcBorders>
          </w:tcPr>
          <w:p w14:paraId="44408538" w14:textId="77777777" w:rsidR="00410613" w:rsidRPr="00BC2943" w:rsidRDefault="00410613" w:rsidP="00EF591B">
            <w:pPr>
              <w:pStyle w:val="Texto"/>
              <w:spacing w:after="0" w:line="276" w:lineRule="auto"/>
              <w:ind w:right="51" w:firstLine="0"/>
              <w:rPr>
                <w:szCs w:val="18"/>
              </w:rPr>
            </w:pPr>
          </w:p>
        </w:tc>
        <w:tc>
          <w:tcPr>
            <w:tcW w:w="2127" w:type="dxa"/>
            <w:tcBorders>
              <w:top w:val="single" w:sz="6" w:space="0" w:color="auto"/>
              <w:left w:val="single" w:sz="6" w:space="0" w:color="auto"/>
              <w:bottom w:val="single" w:sz="6" w:space="0" w:color="auto"/>
              <w:right w:val="single" w:sz="6" w:space="0" w:color="auto"/>
            </w:tcBorders>
          </w:tcPr>
          <w:p w14:paraId="421533EA" w14:textId="0FFEFD1A" w:rsidR="00410613" w:rsidRPr="00BC2943" w:rsidRDefault="00410613" w:rsidP="005C5505">
            <w:pPr>
              <w:pStyle w:val="Texto"/>
              <w:spacing w:after="0" w:line="276" w:lineRule="auto"/>
              <w:ind w:right="51" w:firstLine="0"/>
              <w:rPr>
                <w:szCs w:val="18"/>
              </w:rPr>
            </w:pPr>
          </w:p>
        </w:tc>
      </w:tr>
      <w:tr w:rsidR="00410613" w:rsidRPr="00BC2943" w14:paraId="49F8D0AC" w14:textId="77777777" w:rsidTr="005C5505">
        <w:trPr>
          <w:jc w:val="center"/>
        </w:trPr>
        <w:tc>
          <w:tcPr>
            <w:tcW w:w="1933" w:type="dxa"/>
            <w:vMerge/>
            <w:tcBorders>
              <w:left w:val="single" w:sz="6" w:space="0" w:color="auto"/>
              <w:right w:val="single" w:sz="6" w:space="0" w:color="auto"/>
            </w:tcBorders>
          </w:tcPr>
          <w:p w14:paraId="577087E2" w14:textId="77777777" w:rsidR="00410613" w:rsidRPr="00BC2943" w:rsidRDefault="00410613" w:rsidP="00EF591B">
            <w:pPr>
              <w:pStyle w:val="Texto"/>
              <w:spacing w:after="0" w:line="276" w:lineRule="auto"/>
              <w:ind w:right="51" w:firstLine="0"/>
              <w:rPr>
                <w:szCs w:val="18"/>
              </w:rPr>
            </w:pPr>
          </w:p>
        </w:tc>
        <w:tc>
          <w:tcPr>
            <w:tcW w:w="2454" w:type="dxa"/>
            <w:tcBorders>
              <w:top w:val="single" w:sz="6" w:space="0" w:color="auto"/>
              <w:left w:val="single" w:sz="6" w:space="0" w:color="auto"/>
              <w:bottom w:val="single" w:sz="6" w:space="0" w:color="auto"/>
              <w:right w:val="single" w:sz="6" w:space="0" w:color="auto"/>
            </w:tcBorders>
          </w:tcPr>
          <w:p w14:paraId="2E07EA3B" w14:textId="52D884EE" w:rsidR="00410613" w:rsidRPr="00BC2943" w:rsidRDefault="00410613" w:rsidP="005C5505">
            <w:pPr>
              <w:pStyle w:val="Texto"/>
              <w:spacing w:after="0" w:line="276" w:lineRule="auto"/>
              <w:ind w:right="51" w:firstLine="0"/>
              <w:rPr>
                <w:szCs w:val="18"/>
              </w:rPr>
            </w:pPr>
          </w:p>
        </w:tc>
        <w:tc>
          <w:tcPr>
            <w:tcW w:w="1559" w:type="dxa"/>
            <w:tcBorders>
              <w:top w:val="single" w:sz="6" w:space="0" w:color="auto"/>
              <w:left w:val="single" w:sz="6" w:space="0" w:color="auto"/>
              <w:bottom w:val="single" w:sz="6" w:space="0" w:color="auto"/>
              <w:right w:val="single" w:sz="6" w:space="0" w:color="auto"/>
            </w:tcBorders>
          </w:tcPr>
          <w:p w14:paraId="00B1A2F1" w14:textId="77777777" w:rsidR="00410613" w:rsidRPr="00BC2943" w:rsidRDefault="00410613" w:rsidP="005C5505">
            <w:pPr>
              <w:pStyle w:val="Texto"/>
              <w:spacing w:after="0" w:line="276" w:lineRule="auto"/>
              <w:ind w:right="51" w:firstLine="0"/>
              <w:rPr>
                <w:szCs w:val="18"/>
              </w:rPr>
            </w:pPr>
          </w:p>
        </w:tc>
        <w:tc>
          <w:tcPr>
            <w:tcW w:w="1984" w:type="dxa"/>
            <w:tcBorders>
              <w:top w:val="single" w:sz="6" w:space="0" w:color="auto"/>
              <w:left w:val="single" w:sz="6" w:space="0" w:color="auto"/>
              <w:bottom w:val="single" w:sz="6" w:space="0" w:color="auto"/>
              <w:right w:val="single" w:sz="6" w:space="0" w:color="auto"/>
            </w:tcBorders>
          </w:tcPr>
          <w:p w14:paraId="0B93FE5D" w14:textId="77777777" w:rsidR="00410613" w:rsidRPr="00BC2943" w:rsidRDefault="00410613" w:rsidP="00EF591B">
            <w:pPr>
              <w:pStyle w:val="Texto"/>
              <w:spacing w:after="0" w:line="276" w:lineRule="auto"/>
              <w:ind w:right="51" w:firstLine="0"/>
              <w:rPr>
                <w:szCs w:val="18"/>
              </w:rPr>
            </w:pPr>
          </w:p>
        </w:tc>
        <w:tc>
          <w:tcPr>
            <w:tcW w:w="2127" w:type="dxa"/>
            <w:tcBorders>
              <w:top w:val="single" w:sz="6" w:space="0" w:color="auto"/>
              <w:left w:val="single" w:sz="6" w:space="0" w:color="auto"/>
              <w:bottom w:val="single" w:sz="6" w:space="0" w:color="auto"/>
              <w:right w:val="single" w:sz="6" w:space="0" w:color="auto"/>
            </w:tcBorders>
          </w:tcPr>
          <w:p w14:paraId="39C4B24C" w14:textId="7A4386B6" w:rsidR="00410613" w:rsidRPr="00BC2943" w:rsidRDefault="00410613" w:rsidP="005C5505">
            <w:pPr>
              <w:pStyle w:val="Texto"/>
              <w:spacing w:after="0" w:line="276" w:lineRule="auto"/>
              <w:ind w:right="51" w:firstLine="0"/>
              <w:rPr>
                <w:szCs w:val="18"/>
              </w:rPr>
            </w:pPr>
          </w:p>
        </w:tc>
      </w:tr>
      <w:tr w:rsidR="00410613" w:rsidRPr="00BC2943" w14:paraId="3324B76F" w14:textId="77777777" w:rsidTr="005C5505">
        <w:trPr>
          <w:jc w:val="center"/>
        </w:trPr>
        <w:tc>
          <w:tcPr>
            <w:tcW w:w="1933" w:type="dxa"/>
            <w:vMerge/>
            <w:tcBorders>
              <w:left w:val="single" w:sz="6" w:space="0" w:color="auto"/>
              <w:right w:val="single" w:sz="6" w:space="0" w:color="auto"/>
            </w:tcBorders>
          </w:tcPr>
          <w:p w14:paraId="619CE396" w14:textId="77777777" w:rsidR="00410613" w:rsidRPr="00BC2943" w:rsidRDefault="00410613" w:rsidP="00EF591B">
            <w:pPr>
              <w:pStyle w:val="Texto"/>
              <w:spacing w:after="0" w:line="276" w:lineRule="auto"/>
              <w:ind w:right="51" w:firstLine="0"/>
              <w:rPr>
                <w:szCs w:val="18"/>
              </w:rPr>
            </w:pPr>
          </w:p>
        </w:tc>
        <w:tc>
          <w:tcPr>
            <w:tcW w:w="2454" w:type="dxa"/>
            <w:tcBorders>
              <w:top w:val="single" w:sz="6" w:space="0" w:color="auto"/>
              <w:left w:val="single" w:sz="6" w:space="0" w:color="auto"/>
              <w:bottom w:val="single" w:sz="6" w:space="0" w:color="auto"/>
              <w:right w:val="single" w:sz="6" w:space="0" w:color="auto"/>
            </w:tcBorders>
          </w:tcPr>
          <w:p w14:paraId="696A2B3A" w14:textId="1319D8BF" w:rsidR="00410613" w:rsidRPr="00BC2943" w:rsidRDefault="00410613" w:rsidP="005C5505">
            <w:pPr>
              <w:pStyle w:val="Texto"/>
              <w:spacing w:after="0" w:line="276" w:lineRule="auto"/>
              <w:ind w:right="51" w:firstLine="0"/>
              <w:rPr>
                <w:szCs w:val="18"/>
              </w:rPr>
            </w:pPr>
          </w:p>
        </w:tc>
        <w:tc>
          <w:tcPr>
            <w:tcW w:w="1559" w:type="dxa"/>
            <w:tcBorders>
              <w:top w:val="single" w:sz="6" w:space="0" w:color="auto"/>
              <w:left w:val="single" w:sz="6" w:space="0" w:color="auto"/>
              <w:bottom w:val="single" w:sz="6" w:space="0" w:color="auto"/>
              <w:right w:val="single" w:sz="6" w:space="0" w:color="auto"/>
            </w:tcBorders>
          </w:tcPr>
          <w:p w14:paraId="29093A9F" w14:textId="77777777" w:rsidR="00410613" w:rsidRPr="00BC2943" w:rsidRDefault="00410613" w:rsidP="005C5505">
            <w:pPr>
              <w:pStyle w:val="Texto"/>
              <w:spacing w:after="0" w:line="276" w:lineRule="auto"/>
              <w:ind w:right="51" w:firstLine="0"/>
              <w:rPr>
                <w:szCs w:val="18"/>
              </w:rPr>
            </w:pPr>
          </w:p>
        </w:tc>
        <w:tc>
          <w:tcPr>
            <w:tcW w:w="1984" w:type="dxa"/>
            <w:tcBorders>
              <w:top w:val="single" w:sz="6" w:space="0" w:color="auto"/>
              <w:left w:val="single" w:sz="6" w:space="0" w:color="auto"/>
              <w:bottom w:val="single" w:sz="6" w:space="0" w:color="auto"/>
              <w:right w:val="single" w:sz="6" w:space="0" w:color="auto"/>
            </w:tcBorders>
          </w:tcPr>
          <w:p w14:paraId="446C387A" w14:textId="77777777" w:rsidR="00410613" w:rsidRPr="00BC2943" w:rsidRDefault="00410613" w:rsidP="00EF591B">
            <w:pPr>
              <w:pStyle w:val="Texto"/>
              <w:spacing w:after="0" w:line="276" w:lineRule="auto"/>
              <w:ind w:right="51" w:firstLine="0"/>
              <w:rPr>
                <w:szCs w:val="18"/>
              </w:rPr>
            </w:pPr>
          </w:p>
        </w:tc>
        <w:tc>
          <w:tcPr>
            <w:tcW w:w="2127" w:type="dxa"/>
            <w:tcBorders>
              <w:top w:val="single" w:sz="6" w:space="0" w:color="auto"/>
              <w:left w:val="single" w:sz="6" w:space="0" w:color="auto"/>
              <w:bottom w:val="single" w:sz="6" w:space="0" w:color="auto"/>
              <w:right w:val="single" w:sz="6" w:space="0" w:color="auto"/>
            </w:tcBorders>
          </w:tcPr>
          <w:p w14:paraId="621AA47A" w14:textId="4791EE35" w:rsidR="00410613" w:rsidRPr="00BC2943" w:rsidRDefault="00410613" w:rsidP="005C5505">
            <w:pPr>
              <w:pStyle w:val="Texto"/>
              <w:spacing w:after="0" w:line="276" w:lineRule="auto"/>
              <w:ind w:right="51" w:firstLine="0"/>
              <w:rPr>
                <w:szCs w:val="18"/>
              </w:rPr>
            </w:pPr>
          </w:p>
        </w:tc>
      </w:tr>
      <w:tr w:rsidR="00410613" w:rsidRPr="00BC2943" w14:paraId="48E5D271" w14:textId="77777777" w:rsidTr="005C5505">
        <w:trPr>
          <w:jc w:val="center"/>
        </w:trPr>
        <w:tc>
          <w:tcPr>
            <w:tcW w:w="1933" w:type="dxa"/>
            <w:vMerge/>
            <w:tcBorders>
              <w:left w:val="single" w:sz="6" w:space="0" w:color="auto"/>
              <w:right w:val="single" w:sz="6" w:space="0" w:color="auto"/>
            </w:tcBorders>
          </w:tcPr>
          <w:p w14:paraId="0E5C7D51" w14:textId="77777777" w:rsidR="00410613" w:rsidRPr="00BC2943" w:rsidRDefault="00410613" w:rsidP="00EF591B">
            <w:pPr>
              <w:pStyle w:val="Texto"/>
              <w:spacing w:after="0" w:line="276" w:lineRule="auto"/>
              <w:ind w:right="51" w:firstLine="0"/>
              <w:rPr>
                <w:szCs w:val="18"/>
              </w:rPr>
            </w:pPr>
          </w:p>
        </w:tc>
        <w:tc>
          <w:tcPr>
            <w:tcW w:w="2454" w:type="dxa"/>
            <w:tcBorders>
              <w:top w:val="single" w:sz="6" w:space="0" w:color="auto"/>
              <w:left w:val="single" w:sz="6" w:space="0" w:color="auto"/>
              <w:bottom w:val="single" w:sz="6" w:space="0" w:color="auto"/>
              <w:right w:val="single" w:sz="6" w:space="0" w:color="auto"/>
            </w:tcBorders>
          </w:tcPr>
          <w:p w14:paraId="229DF25F" w14:textId="5AD3E747" w:rsidR="00410613" w:rsidRPr="00BC2943" w:rsidRDefault="00410613" w:rsidP="005C5505">
            <w:pPr>
              <w:pStyle w:val="Texto"/>
              <w:spacing w:after="0" w:line="276" w:lineRule="auto"/>
              <w:ind w:right="51" w:firstLine="0"/>
              <w:rPr>
                <w:szCs w:val="18"/>
              </w:rPr>
            </w:pPr>
          </w:p>
        </w:tc>
        <w:tc>
          <w:tcPr>
            <w:tcW w:w="1559" w:type="dxa"/>
            <w:tcBorders>
              <w:top w:val="single" w:sz="6" w:space="0" w:color="auto"/>
              <w:left w:val="single" w:sz="6" w:space="0" w:color="auto"/>
              <w:bottom w:val="single" w:sz="6" w:space="0" w:color="auto"/>
              <w:right w:val="single" w:sz="6" w:space="0" w:color="auto"/>
            </w:tcBorders>
          </w:tcPr>
          <w:p w14:paraId="2067E035" w14:textId="77777777" w:rsidR="00410613" w:rsidRPr="00BC2943" w:rsidRDefault="00410613" w:rsidP="005C5505">
            <w:pPr>
              <w:pStyle w:val="Texto"/>
              <w:spacing w:after="0" w:line="276" w:lineRule="auto"/>
              <w:ind w:right="51" w:firstLine="0"/>
              <w:rPr>
                <w:szCs w:val="18"/>
              </w:rPr>
            </w:pPr>
          </w:p>
        </w:tc>
        <w:tc>
          <w:tcPr>
            <w:tcW w:w="1984" w:type="dxa"/>
            <w:tcBorders>
              <w:top w:val="single" w:sz="6" w:space="0" w:color="auto"/>
              <w:left w:val="single" w:sz="6" w:space="0" w:color="auto"/>
              <w:bottom w:val="single" w:sz="6" w:space="0" w:color="auto"/>
              <w:right w:val="single" w:sz="6" w:space="0" w:color="auto"/>
            </w:tcBorders>
          </w:tcPr>
          <w:p w14:paraId="7A28CF4A" w14:textId="77777777" w:rsidR="00410613" w:rsidRPr="00BC2943" w:rsidRDefault="00410613" w:rsidP="00EF591B">
            <w:pPr>
              <w:pStyle w:val="Texto"/>
              <w:spacing w:after="0" w:line="276" w:lineRule="auto"/>
              <w:ind w:right="51" w:firstLine="0"/>
              <w:rPr>
                <w:szCs w:val="18"/>
              </w:rPr>
            </w:pPr>
          </w:p>
        </w:tc>
        <w:tc>
          <w:tcPr>
            <w:tcW w:w="2127" w:type="dxa"/>
            <w:tcBorders>
              <w:top w:val="single" w:sz="6" w:space="0" w:color="auto"/>
              <w:left w:val="single" w:sz="6" w:space="0" w:color="auto"/>
              <w:bottom w:val="single" w:sz="6" w:space="0" w:color="auto"/>
              <w:right w:val="single" w:sz="6" w:space="0" w:color="auto"/>
            </w:tcBorders>
          </w:tcPr>
          <w:p w14:paraId="4C1125D9" w14:textId="06BF7644" w:rsidR="00410613" w:rsidRPr="00BC2943" w:rsidRDefault="00410613" w:rsidP="005C5505">
            <w:pPr>
              <w:pStyle w:val="Texto"/>
              <w:spacing w:after="0" w:line="276" w:lineRule="auto"/>
              <w:ind w:right="51" w:firstLine="0"/>
              <w:rPr>
                <w:szCs w:val="18"/>
              </w:rPr>
            </w:pPr>
          </w:p>
        </w:tc>
      </w:tr>
      <w:tr w:rsidR="00410613" w:rsidRPr="00BC2943" w14:paraId="7B402ED8" w14:textId="77777777" w:rsidTr="005C5505">
        <w:trPr>
          <w:jc w:val="center"/>
        </w:trPr>
        <w:tc>
          <w:tcPr>
            <w:tcW w:w="1933" w:type="dxa"/>
            <w:vMerge/>
            <w:tcBorders>
              <w:left w:val="single" w:sz="6" w:space="0" w:color="auto"/>
              <w:bottom w:val="single" w:sz="6" w:space="0" w:color="auto"/>
              <w:right w:val="single" w:sz="6" w:space="0" w:color="auto"/>
            </w:tcBorders>
          </w:tcPr>
          <w:p w14:paraId="746A77E4" w14:textId="77777777" w:rsidR="00410613" w:rsidRPr="00BC2943" w:rsidRDefault="00410613" w:rsidP="00EF591B">
            <w:pPr>
              <w:pStyle w:val="Texto"/>
              <w:spacing w:after="0" w:line="276" w:lineRule="auto"/>
              <w:ind w:right="51" w:firstLine="0"/>
              <w:rPr>
                <w:szCs w:val="18"/>
              </w:rPr>
            </w:pPr>
          </w:p>
        </w:tc>
        <w:tc>
          <w:tcPr>
            <w:tcW w:w="2454" w:type="dxa"/>
            <w:tcBorders>
              <w:top w:val="single" w:sz="6" w:space="0" w:color="auto"/>
              <w:left w:val="single" w:sz="6" w:space="0" w:color="auto"/>
              <w:bottom w:val="single" w:sz="6" w:space="0" w:color="auto"/>
              <w:right w:val="single" w:sz="6" w:space="0" w:color="auto"/>
            </w:tcBorders>
          </w:tcPr>
          <w:p w14:paraId="33C7265F" w14:textId="0D403CD5" w:rsidR="00410613" w:rsidRPr="00BC2943" w:rsidRDefault="00410613" w:rsidP="005C5505">
            <w:pPr>
              <w:pStyle w:val="Texto"/>
              <w:spacing w:after="0" w:line="276" w:lineRule="auto"/>
              <w:ind w:right="51" w:firstLine="0"/>
              <w:rPr>
                <w:szCs w:val="18"/>
              </w:rPr>
            </w:pPr>
          </w:p>
        </w:tc>
        <w:tc>
          <w:tcPr>
            <w:tcW w:w="1559" w:type="dxa"/>
            <w:tcBorders>
              <w:top w:val="single" w:sz="6" w:space="0" w:color="auto"/>
              <w:left w:val="single" w:sz="6" w:space="0" w:color="auto"/>
              <w:bottom w:val="single" w:sz="6" w:space="0" w:color="auto"/>
              <w:right w:val="single" w:sz="6" w:space="0" w:color="auto"/>
            </w:tcBorders>
          </w:tcPr>
          <w:p w14:paraId="7A17E4DF" w14:textId="77777777" w:rsidR="00410613" w:rsidRPr="00BC2943" w:rsidRDefault="00410613" w:rsidP="005C5505">
            <w:pPr>
              <w:pStyle w:val="Texto"/>
              <w:spacing w:after="0" w:line="276" w:lineRule="auto"/>
              <w:ind w:right="51" w:firstLine="0"/>
              <w:rPr>
                <w:szCs w:val="18"/>
              </w:rPr>
            </w:pPr>
          </w:p>
        </w:tc>
        <w:tc>
          <w:tcPr>
            <w:tcW w:w="1984" w:type="dxa"/>
            <w:tcBorders>
              <w:top w:val="single" w:sz="6" w:space="0" w:color="auto"/>
              <w:left w:val="single" w:sz="6" w:space="0" w:color="auto"/>
              <w:bottom w:val="single" w:sz="6" w:space="0" w:color="auto"/>
              <w:right w:val="single" w:sz="6" w:space="0" w:color="auto"/>
            </w:tcBorders>
          </w:tcPr>
          <w:p w14:paraId="7FA55BEE" w14:textId="77777777" w:rsidR="00410613" w:rsidRPr="00BC2943" w:rsidRDefault="00410613" w:rsidP="00EF591B">
            <w:pPr>
              <w:pStyle w:val="Texto"/>
              <w:spacing w:after="0" w:line="276" w:lineRule="auto"/>
              <w:ind w:right="51" w:firstLine="0"/>
              <w:rPr>
                <w:szCs w:val="18"/>
              </w:rPr>
            </w:pPr>
          </w:p>
        </w:tc>
        <w:tc>
          <w:tcPr>
            <w:tcW w:w="2127" w:type="dxa"/>
            <w:tcBorders>
              <w:top w:val="single" w:sz="6" w:space="0" w:color="auto"/>
              <w:left w:val="single" w:sz="6" w:space="0" w:color="auto"/>
              <w:bottom w:val="single" w:sz="6" w:space="0" w:color="auto"/>
              <w:right w:val="single" w:sz="6" w:space="0" w:color="auto"/>
            </w:tcBorders>
          </w:tcPr>
          <w:p w14:paraId="01B44177" w14:textId="0AA539C1" w:rsidR="00410613" w:rsidRPr="00BC2943" w:rsidRDefault="00410613" w:rsidP="005C5505">
            <w:pPr>
              <w:pStyle w:val="Texto"/>
              <w:spacing w:after="0" w:line="276" w:lineRule="auto"/>
              <w:ind w:right="51" w:firstLine="0"/>
              <w:rPr>
                <w:szCs w:val="18"/>
              </w:rPr>
            </w:pPr>
          </w:p>
        </w:tc>
      </w:tr>
    </w:tbl>
    <w:p w14:paraId="685212A6" w14:textId="77777777" w:rsidR="00423DE7" w:rsidRPr="00BC2943" w:rsidRDefault="00423DE7" w:rsidP="00EF591B">
      <w:pPr>
        <w:pStyle w:val="Texto"/>
        <w:spacing w:after="0" w:line="276" w:lineRule="auto"/>
        <w:ind w:right="51" w:firstLine="0"/>
        <w:rPr>
          <w:szCs w:val="18"/>
          <w:u w:val="single"/>
        </w:rPr>
      </w:pPr>
    </w:p>
    <w:tbl>
      <w:tblPr>
        <w:tblW w:w="10057" w:type="dxa"/>
        <w:jc w:val="center"/>
        <w:tblLayout w:type="fixed"/>
        <w:tblCellMar>
          <w:left w:w="72" w:type="dxa"/>
          <w:right w:w="72" w:type="dxa"/>
        </w:tblCellMar>
        <w:tblLook w:val="0000" w:firstRow="0" w:lastRow="0" w:firstColumn="0" w:lastColumn="0" w:noHBand="0" w:noVBand="0"/>
      </w:tblPr>
      <w:tblGrid>
        <w:gridCol w:w="1933"/>
        <w:gridCol w:w="2454"/>
        <w:gridCol w:w="1559"/>
        <w:gridCol w:w="1984"/>
        <w:gridCol w:w="2127"/>
      </w:tblGrid>
      <w:tr w:rsidR="00410613" w:rsidRPr="00BC2943" w14:paraId="2414F051" w14:textId="351B1149" w:rsidTr="005C5505">
        <w:trPr>
          <w:jc w:val="center"/>
        </w:trPr>
        <w:tc>
          <w:tcPr>
            <w:tcW w:w="1933" w:type="dxa"/>
            <w:vMerge w:val="restart"/>
            <w:tcBorders>
              <w:top w:val="single" w:sz="6" w:space="0" w:color="auto"/>
              <w:left w:val="single" w:sz="6" w:space="0" w:color="auto"/>
              <w:right w:val="single" w:sz="6" w:space="0" w:color="auto"/>
            </w:tcBorders>
            <w:vAlign w:val="center"/>
          </w:tcPr>
          <w:p w14:paraId="333D34FB" w14:textId="77777777" w:rsidR="00410613" w:rsidRPr="00BC2943" w:rsidRDefault="00410613" w:rsidP="007549A7">
            <w:pPr>
              <w:pStyle w:val="Texto"/>
              <w:spacing w:after="0" w:line="276" w:lineRule="auto"/>
              <w:ind w:right="51" w:firstLine="0"/>
              <w:rPr>
                <w:szCs w:val="18"/>
              </w:rPr>
            </w:pPr>
            <w:r w:rsidRPr="00BC2943">
              <w:rPr>
                <w:szCs w:val="18"/>
              </w:rPr>
              <w:t>4.5.2 Valores de emisiones no esenciales</w:t>
            </w:r>
          </w:p>
        </w:tc>
        <w:tc>
          <w:tcPr>
            <w:tcW w:w="2454" w:type="dxa"/>
            <w:tcBorders>
              <w:top w:val="single" w:sz="6" w:space="0" w:color="auto"/>
              <w:left w:val="single" w:sz="6" w:space="0" w:color="auto"/>
              <w:bottom w:val="single" w:sz="6" w:space="0" w:color="auto"/>
              <w:right w:val="single" w:sz="6" w:space="0" w:color="auto"/>
            </w:tcBorders>
            <w:vAlign w:val="center"/>
          </w:tcPr>
          <w:p w14:paraId="4E265866" w14:textId="334C69F9" w:rsidR="00410613" w:rsidRPr="00BC2943" w:rsidRDefault="00410613" w:rsidP="007549A7">
            <w:pPr>
              <w:pStyle w:val="Texto"/>
              <w:spacing w:after="0" w:line="276" w:lineRule="auto"/>
              <w:ind w:right="51" w:firstLine="0"/>
              <w:jc w:val="center"/>
              <w:rPr>
                <w:b/>
                <w:bCs/>
                <w:szCs w:val="18"/>
              </w:rPr>
            </w:pPr>
            <w:r w:rsidRPr="00BC2943">
              <w:rPr>
                <w:b/>
                <w:bCs/>
                <w:szCs w:val="18"/>
              </w:rPr>
              <w:t>Banda de frecuencia fuera de las clasificadas como espectro protegido</w:t>
            </w:r>
          </w:p>
          <w:p w14:paraId="301A2B61" w14:textId="77777777" w:rsidR="00410613" w:rsidRPr="00BC2943" w:rsidRDefault="00410613" w:rsidP="007549A7">
            <w:pPr>
              <w:pStyle w:val="Texto"/>
              <w:spacing w:after="0" w:line="276" w:lineRule="auto"/>
              <w:ind w:right="51" w:firstLine="0"/>
              <w:jc w:val="center"/>
              <w:rPr>
                <w:b/>
                <w:bCs/>
                <w:szCs w:val="18"/>
              </w:rPr>
            </w:pPr>
            <w:r w:rsidRPr="00BC2943">
              <w:rPr>
                <w:b/>
                <w:bCs/>
                <w:szCs w:val="18"/>
              </w:rPr>
              <w:t xml:space="preserve">(MHz) </w:t>
            </w:r>
          </w:p>
        </w:tc>
        <w:tc>
          <w:tcPr>
            <w:tcW w:w="1559" w:type="dxa"/>
            <w:tcBorders>
              <w:top w:val="single" w:sz="6" w:space="0" w:color="auto"/>
              <w:left w:val="single" w:sz="6" w:space="0" w:color="auto"/>
              <w:bottom w:val="single" w:sz="6" w:space="0" w:color="auto"/>
              <w:right w:val="single" w:sz="6" w:space="0" w:color="auto"/>
            </w:tcBorders>
            <w:vAlign w:val="center"/>
          </w:tcPr>
          <w:p w14:paraId="76FEF869" w14:textId="77777777" w:rsidR="00410613" w:rsidRPr="00BC2943" w:rsidRDefault="00410613" w:rsidP="007549A7">
            <w:pPr>
              <w:pStyle w:val="Texto"/>
              <w:spacing w:after="0" w:line="276" w:lineRule="auto"/>
              <w:ind w:right="51" w:firstLine="0"/>
              <w:jc w:val="center"/>
              <w:rPr>
                <w:b/>
                <w:bCs/>
                <w:szCs w:val="18"/>
              </w:rPr>
            </w:pPr>
            <w:r w:rsidRPr="00BC2943">
              <w:rPr>
                <w:b/>
                <w:bCs/>
                <w:szCs w:val="18"/>
              </w:rPr>
              <w:t>Frecuencia en la que se mide</w:t>
            </w:r>
          </w:p>
          <w:p w14:paraId="2E8CBB9F" w14:textId="77777777" w:rsidR="00410613" w:rsidRPr="00BC2943" w:rsidRDefault="00410613" w:rsidP="007549A7">
            <w:pPr>
              <w:pStyle w:val="Texto"/>
              <w:spacing w:after="0" w:line="276" w:lineRule="auto"/>
              <w:ind w:right="51" w:firstLine="0"/>
              <w:jc w:val="center"/>
              <w:rPr>
                <w:b/>
                <w:bCs/>
                <w:szCs w:val="18"/>
              </w:rPr>
            </w:pPr>
            <w:r w:rsidRPr="00BC2943">
              <w:rPr>
                <w:b/>
                <w:bCs/>
                <w:szCs w:val="18"/>
              </w:rPr>
              <w:t>(MHz)</w:t>
            </w:r>
          </w:p>
        </w:tc>
        <w:tc>
          <w:tcPr>
            <w:tcW w:w="1984" w:type="dxa"/>
            <w:tcBorders>
              <w:top w:val="single" w:sz="6" w:space="0" w:color="auto"/>
              <w:left w:val="single" w:sz="6" w:space="0" w:color="auto"/>
              <w:bottom w:val="single" w:sz="6" w:space="0" w:color="auto"/>
              <w:right w:val="single" w:sz="6" w:space="0" w:color="auto"/>
            </w:tcBorders>
            <w:vAlign w:val="center"/>
          </w:tcPr>
          <w:p w14:paraId="680696C1" w14:textId="77777777" w:rsidR="00410613" w:rsidRPr="00BC2943" w:rsidRDefault="00410613" w:rsidP="007549A7">
            <w:pPr>
              <w:pStyle w:val="Texto"/>
              <w:spacing w:after="0" w:line="276" w:lineRule="auto"/>
              <w:ind w:right="51" w:firstLine="0"/>
              <w:jc w:val="center"/>
              <w:rPr>
                <w:b/>
                <w:bCs/>
                <w:szCs w:val="18"/>
              </w:rPr>
            </w:pPr>
            <w:r w:rsidRPr="00BC2943">
              <w:rPr>
                <w:b/>
                <w:bCs/>
                <w:szCs w:val="18"/>
              </w:rPr>
              <w:t xml:space="preserve">Nivel medido de intensidad de campo eléctrico </w:t>
            </w:r>
          </w:p>
          <w:p w14:paraId="5FD25BB4" w14:textId="5513769C" w:rsidR="00410613" w:rsidRPr="00BC2943" w:rsidRDefault="00410613">
            <w:pPr>
              <w:pStyle w:val="Texto"/>
              <w:spacing w:after="0" w:line="276" w:lineRule="auto"/>
              <w:ind w:right="51" w:firstLine="0"/>
              <w:jc w:val="center"/>
              <w:rPr>
                <w:b/>
                <w:bCs/>
                <w:szCs w:val="18"/>
              </w:rPr>
            </w:pPr>
            <w:r w:rsidRPr="00BC2943">
              <w:rPr>
                <w:b/>
                <w:bCs/>
                <w:szCs w:val="18"/>
              </w:rPr>
              <w:t>(</w:t>
            </w:r>
            <w:r w:rsidRPr="00BC2943">
              <w:rPr>
                <w:b/>
                <w:bCs/>
                <w:szCs w:val="18"/>
              </w:rPr>
              <w:sym w:font="Symbol" w:char="F06D"/>
            </w:r>
            <w:r w:rsidRPr="00BC2943">
              <w:rPr>
                <w:b/>
                <w:bCs/>
                <w:szCs w:val="18"/>
              </w:rPr>
              <w:t>V/m)</w:t>
            </w:r>
          </w:p>
        </w:tc>
        <w:tc>
          <w:tcPr>
            <w:tcW w:w="2127" w:type="dxa"/>
            <w:tcBorders>
              <w:top w:val="single" w:sz="6" w:space="0" w:color="auto"/>
              <w:left w:val="single" w:sz="6" w:space="0" w:color="auto"/>
              <w:bottom w:val="single" w:sz="6" w:space="0" w:color="auto"/>
              <w:right w:val="single" w:sz="6" w:space="0" w:color="auto"/>
            </w:tcBorders>
            <w:vAlign w:val="center"/>
          </w:tcPr>
          <w:p w14:paraId="4503A186" w14:textId="77777777" w:rsidR="00410613" w:rsidRPr="00BC2943" w:rsidRDefault="00410613" w:rsidP="00410613">
            <w:pPr>
              <w:pStyle w:val="Texto"/>
              <w:spacing w:after="0" w:line="276" w:lineRule="auto"/>
              <w:ind w:right="51" w:firstLine="0"/>
              <w:jc w:val="center"/>
              <w:rPr>
                <w:b/>
                <w:bCs/>
                <w:szCs w:val="18"/>
              </w:rPr>
            </w:pPr>
            <w:r w:rsidRPr="00BC2943">
              <w:rPr>
                <w:b/>
                <w:bCs/>
                <w:szCs w:val="18"/>
              </w:rPr>
              <w:t>Nivel medido de PIRE</w:t>
            </w:r>
          </w:p>
          <w:p w14:paraId="6A72F8DB" w14:textId="3758647A" w:rsidR="00410613" w:rsidRPr="00BC2943" w:rsidRDefault="00410613" w:rsidP="00410613">
            <w:pPr>
              <w:pStyle w:val="Texto"/>
              <w:spacing w:after="0" w:line="276" w:lineRule="auto"/>
              <w:ind w:right="51" w:firstLine="0"/>
              <w:jc w:val="center"/>
              <w:rPr>
                <w:b/>
                <w:bCs/>
                <w:szCs w:val="18"/>
              </w:rPr>
            </w:pPr>
            <w:r w:rsidRPr="00BC2943">
              <w:rPr>
                <w:b/>
                <w:bCs/>
                <w:szCs w:val="18"/>
              </w:rPr>
              <w:t>(</w:t>
            </w:r>
            <w:proofErr w:type="spellStart"/>
            <w:r w:rsidRPr="00BC2943">
              <w:rPr>
                <w:b/>
                <w:bCs/>
                <w:szCs w:val="18"/>
              </w:rPr>
              <w:t>nW</w:t>
            </w:r>
            <w:proofErr w:type="spellEnd"/>
            <w:r w:rsidRPr="00BC2943">
              <w:rPr>
                <w:b/>
                <w:bCs/>
                <w:szCs w:val="18"/>
              </w:rPr>
              <w:t xml:space="preserve"> a 3 m)</w:t>
            </w:r>
          </w:p>
        </w:tc>
      </w:tr>
      <w:tr w:rsidR="00410613" w:rsidRPr="00BC2943" w14:paraId="0507F30A" w14:textId="57C1D382" w:rsidTr="005C5505">
        <w:trPr>
          <w:jc w:val="center"/>
        </w:trPr>
        <w:tc>
          <w:tcPr>
            <w:tcW w:w="1933" w:type="dxa"/>
            <w:vMerge/>
            <w:tcBorders>
              <w:left w:val="single" w:sz="6" w:space="0" w:color="auto"/>
              <w:right w:val="single" w:sz="6" w:space="0" w:color="auto"/>
            </w:tcBorders>
          </w:tcPr>
          <w:p w14:paraId="52542ACB" w14:textId="77777777" w:rsidR="00410613" w:rsidRPr="00BC2943" w:rsidRDefault="00410613" w:rsidP="007549A7">
            <w:pPr>
              <w:pStyle w:val="Texto"/>
              <w:spacing w:after="0" w:line="276" w:lineRule="auto"/>
              <w:ind w:right="51" w:firstLine="0"/>
              <w:rPr>
                <w:szCs w:val="18"/>
              </w:rPr>
            </w:pPr>
          </w:p>
        </w:tc>
        <w:tc>
          <w:tcPr>
            <w:tcW w:w="2454" w:type="dxa"/>
            <w:tcBorders>
              <w:top w:val="single" w:sz="6" w:space="0" w:color="auto"/>
              <w:left w:val="single" w:sz="6" w:space="0" w:color="auto"/>
              <w:bottom w:val="single" w:sz="6" w:space="0" w:color="auto"/>
              <w:right w:val="single" w:sz="6" w:space="0" w:color="auto"/>
            </w:tcBorders>
          </w:tcPr>
          <w:p w14:paraId="01FA7FA6" w14:textId="77777777" w:rsidR="00410613" w:rsidRPr="00BC2943" w:rsidRDefault="00410613" w:rsidP="007549A7">
            <w:pPr>
              <w:pStyle w:val="Texto"/>
              <w:spacing w:after="0" w:line="276" w:lineRule="auto"/>
              <w:ind w:right="51" w:firstLine="0"/>
              <w:rPr>
                <w:szCs w:val="18"/>
              </w:rPr>
            </w:pPr>
          </w:p>
        </w:tc>
        <w:tc>
          <w:tcPr>
            <w:tcW w:w="1559" w:type="dxa"/>
            <w:tcBorders>
              <w:top w:val="single" w:sz="6" w:space="0" w:color="auto"/>
              <w:left w:val="single" w:sz="6" w:space="0" w:color="auto"/>
              <w:bottom w:val="single" w:sz="6" w:space="0" w:color="auto"/>
              <w:right w:val="single" w:sz="6" w:space="0" w:color="auto"/>
            </w:tcBorders>
          </w:tcPr>
          <w:p w14:paraId="01FFA4E0" w14:textId="77777777" w:rsidR="00410613" w:rsidRPr="00BC2943" w:rsidRDefault="00410613" w:rsidP="007549A7">
            <w:pPr>
              <w:pStyle w:val="Texto"/>
              <w:spacing w:after="0" w:line="276" w:lineRule="auto"/>
              <w:ind w:right="51" w:firstLine="0"/>
              <w:rPr>
                <w:szCs w:val="18"/>
              </w:rPr>
            </w:pPr>
          </w:p>
        </w:tc>
        <w:tc>
          <w:tcPr>
            <w:tcW w:w="1984" w:type="dxa"/>
            <w:tcBorders>
              <w:top w:val="single" w:sz="6" w:space="0" w:color="auto"/>
              <w:left w:val="single" w:sz="6" w:space="0" w:color="auto"/>
              <w:bottom w:val="single" w:sz="6" w:space="0" w:color="auto"/>
              <w:right w:val="single" w:sz="6" w:space="0" w:color="auto"/>
            </w:tcBorders>
          </w:tcPr>
          <w:p w14:paraId="4764E73D" w14:textId="77777777" w:rsidR="00410613" w:rsidRPr="00BC2943" w:rsidRDefault="00410613" w:rsidP="007549A7">
            <w:pPr>
              <w:pStyle w:val="Texto"/>
              <w:spacing w:after="0" w:line="276" w:lineRule="auto"/>
              <w:ind w:right="51" w:firstLine="0"/>
              <w:rPr>
                <w:szCs w:val="18"/>
              </w:rPr>
            </w:pPr>
          </w:p>
        </w:tc>
        <w:tc>
          <w:tcPr>
            <w:tcW w:w="2127" w:type="dxa"/>
            <w:tcBorders>
              <w:top w:val="single" w:sz="6" w:space="0" w:color="auto"/>
              <w:left w:val="single" w:sz="6" w:space="0" w:color="auto"/>
              <w:bottom w:val="single" w:sz="6" w:space="0" w:color="auto"/>
              <w:right w:val="single" w:sz="6" w:space="0" w:color="auto"/>
            </w:tcBorders>
          </w:tcPr>
          <w:p w14:paraId="41DBF5EC" w14:textId="77777777" w:rsidR="00410613" w:rsidRPr="00BC2943" w:rsidRDefault="00410613" w:rsidP="007549A7">
            <w:pPr>
              <w:pStyle w:val="Texto"/>
              <w:spacing w:after="0" w:line="276" w:lineRule="auto"/>
              <w:ind w:right="51" w:firstLine="0"/>
              <w:rPr>
                <w:szCs w:val="18"/>
              </w:rPr>
            </w:pPr>
          </w:p>
        </w:tc>
      </w:tr>
      <w:tr w:rsidR="00410613" w:rsidRPr="00BC2943" w14:paraId="328D22E8" w14:textId="2E763474" w:rsidTr="005C5505">
        <w:trPr>
          <w:jc w:val="center"/>
        </w:trPr>
        <w:tc>
          <w:tcPr>
            <w:tcW w:w="1933" w:type="dxa"/>
            <w:vMerge/>
            <w:tcBorders>
              <w:left w:val="single" w:sz="6" w:space="0" w:color="auto"/>
              <w:right w:val="single" w:sz="6" w:space="0" w:color="auto"/>
            </w:tcBorders>
          </w:tcPr>
          <w:p w14:paraId="1D037757" w14:textId="77777777" w:rsidR="00410613" w:rsidRPr="00BC2943" w:rsidRDefault="00410613" w:rsidP="007549A7">
            <w:pPr>
              <w:pStyle w:val="Texto"/>
              <w:spacing w:after="0" w:line="276" w:lineRule="auto"/>
              <w:ind w:right="51" w:firstLine="0"/>
              <w:rPr>
                <w:szCs w:val="18"/>
              </w:rPr>
            </w:pPr>
          </w:p>
        </w:tc>
        <w:tc>
          <w:tcPr>
            <w:tcW w:w="2454" w:type="dxa"/>
            <w:tcBorders>
              <w:top w:val="single" w:sz="6" w:space="0" w:color="auto"/>
              <w:left w:val="single" w:sz="6" w:space="0" w:color="auto"/>
              <w:bottom w:val="single" w:sz="6" w:space="0" w:color="auto"/>
              <w:right w:val="single" w:sz="6" w:space="0" w:color="auto"/>
            </w:tcBorders>
          </w:tcPr>
          <w:p w14:paraId="2905FAA1" w14:textId="77777777" w:rsidR="00410613" w:rsidRPr="00BC2943" w:rsidRDefault="00410613" w:rsidP="007549A7">
            <w:pPr>
              <w:pStyle w:val="Texto"/>
              <w:spacing w:after="0" w:line="276" w:lineRule="auto"/>
              <w:ind w:right="51" w:firstLine="0"/>
              <w:rPr>
                <w:szCs w:val="18"/>
              </w:rPr>
            </w:pPr>
          </w:p>
        </w:tc>
        <w:tc>
          <w:tcPr>
            <w:tcW w:w="1559" w:type="dxa"/>
            <w:tcBorders>
              <w:top w:val="single" w:sz="6" w:space="0" w:color="auto"/>
              <w:left w:val="single" w:sz="6" w:space="0" w:color="auto"/>
              <w:bottom w:val="single" w:sz="6" w:space="0" w:color="auto"/>
              <w:right w:val="single" w:sz="6" w:space="0" w:color="auto"/>
            </w:tcBorders>
          </w:tcPr>
          <w:p w14:paraId="656CCAE7" w14:textId="77777777" w:rsidR="00410613" w:rsidRPr="00BC2943" w:rsidRDefault="00410613" w:rsidP="007549A7">
            <w:pPr>
              <w:pStyle w:val="Texto"/>
              <w:spacing w:after="0" w:line="276" w:lineRule="auto"/>
              <w:ind w:right="51" w:firstLine="0"/>
              <w:rPr>
                <w:szCs w:val="18"/>
              </w:rPr>
            </w:pPr>
          </w:p>
        </w:tc>
        <w:tc>
          <w:tcPr>
            <w:tcW w:w="1984" w:type="dxa"/>
            <w:tcBorders>
              <w:top w:val="single" w:sz="6" w:space="0" w:color="auto"/>
              <w:left w:val="single" w:sz="6" w:space="0" w:color="auto"/>
              <w:bottom w:val="single" w:sz="6" w:space="0" w:color="auto"/>
              <w:right w:val="single" w:sz="6" w:space="0" w:color="auto"/>
            </w:tcBorders>
          </w:tcPr>
          <w:p w14:paraId="19B0E6A6" w14:textId="77777777" w:rsidR="00410613" w:rsidRPr="00BC2943" w:rsidRDefault="00410613" w:rsidP="007549A7">
            <w:pPr>
              <w:pStyle w:val="Texto"/>
              <w:spacing w:after="0" w:line="276" w:lineRule="auto"/>
              <w:ind w:right="51" w:firstLine="0"/>
              <w:rPr>
                <w:szCs w:val="18"/>
              </w:rPr>
            </w:pPr>
          </w:p>
        </w:tc>
        <w:tc>
          <w:tcPr>
            <w:tcW w:w="2127" w:type="dxa"/>
            <w:tcBorders>
              <w:top w:val="single" w:sz="6" w:space="0" w:color="auto"/>
              <w:left w:val="single" w:sz="6" w:space="0" w:color="auto"/>
              <w:bottom w:val="single" w:sz="6" w:space="0" w:color="auto"/>
              <w:right w:val="single" w:sz="6" w:space="0" w:color="auto"/>
            </w:tcBorders>
          </w:tcPr>
          <w:p w14:paraId="07C71831" w14:textId="77777777" w:rsidR="00410613" w:rsidRPr="00BC2943" w:rsidRDefault="00410613" w:rsidP="007549A7">
            <w:pPr>
              <w:pStyle w:val="Texto"/>
              <w:spacing w:after="0" w:line="276" w:lineRule="auto"/>
              <w:ind w:right="51" w:firstLine="0"/>
              <w:rPr>
                <w:szCs w:val="18"/>
              </w:rPr>
            </w:pPr>
          </w:p>
        </w:tc>
      </w:tr>
      <w:tr w:rsidR="00410613" w:rsidRPr="00BC2943" w14:paraId="4AC106E8" w14:textId="7BF7BF4D" w:rsidTr="005C5505">
        <w:trPr>
          <w:jc w:val="center"/>
        </w:trPr>
        <w:tc>
          <w:tcPr>
            <w:tcW w:w="1933" w:type="dxa"/>
            <w:vMerge/>
            <w:tcBorders>
              <w:left w:val="single" w:sz="6" w:space="0" w:color="auto"/>
              <w:right w:val="single" w:sz="6" w:space="0" w:color="auto"/>
            </w:tcBorders>
          </w:tcPr>
          <w:p w14:paraId="6B80E563" w14:textId="77777777" w:rsidR="00410613" w:rsidRPr="00BC2943" w:rsidRDefault="00410613" w:rsidP="007549A7">
            <w:pPr>
              <w:pStyle w:val="Texto"/>
              <w:spacing w:after="0" w:line="276" w:lineRule="auto"/>
              <w:ind w:right="51" w:firstLine="0"/>
              <w:rPr>
                <w:szCs w:val="18"/>
              </w:rPr>
            </w:pPr>
          </w:p>
        </w:tc>
        <w:tc>
          <w:tcPr>
            <w:tcW w:w="2454" w:type="dxa"/>
            <w:tcBorders>
              <w:top w:val="single" w:sz="6" w:space="0" w:color="auto"/>
              <w:left w:val="single" w:sz="6" w:space="0" w:color="auto"/>
              <w:bottom w:val="single" w:sz="6" w:space="0" w:color="auto"/>
              <w:right w:val="single" w:sz="6" w:space="0" w:color="auto"/>
            </w:tcBorders>
          </w:tcPr>
          <w:p w14:paraId="4AECEF44" w14:textId="77777777" w:rsidR="00410613" w:rsidRPr="00BC2943" w:rsidRDefault="00410613" w:rsidP="007549A7">
            <w:pPr>
              <w:pStyle w:val="Texto"/>
              <w:spacing w:after="0" w:line="276" w:lineRule="auto"/>
              <w:ind w:right="51" w:firstLine="0"/>
              <w:rPr>
                <w:szCs w:val="18"/>
              </w:rPr>
            </w:pPr>
          </w:p>
        </w:tc>
        <w:tc>
          <w:tcPr>
            <w:tcW w:w="1559" w:type="dxa"/>
            <w:tcBorders>
              <w:top w:val="single" w:sz="6" w:space="0" w:color="auto"/>
              <w:left w:val="single" w:sz="6" w:space="0" w:color="auto"/>
              <w:bottom w:val="single" w:sz="6" w:space="0" w:color="auto"/>
              <w:right w:val="single" w:sz="6" w:space="0" w:color="auto"/>
            </w:tcBorders>
          </w:tcPr>
          <w:p w14:paraId="7EA3D78B" w14:textId="77777777" w:rsidR="00410613" w:rsidRPr="00BC2943" w:rsidRDefault="00410613" w:rsidP="007549A7">
            <w:pPr>
              <w:pStyle w:val="Texto"/>
              <w:spacing w:after="0" w:line="276" w:lineRule="auto"/>
              <w:ind w:right="51" w:firstLine="0"/>
              <w:rPr>
                <w:szCs w:val="18"/>
              </w:rPr>
            </w:pPr>
          </w:p>
        </w:tc>
        <w:tc>
          <w:tcPr>
            <w:tcW w:w="1984" w:type="dxa"/>
            <w:tcBorders>
              <w:top w:val="single" w:sz="6" w:space="0" w:color="auto"/>
              <w:left w:val="single" w:sz="6" w:space="0" w:color="auto"/>
              <w:bottom w:val="single" w:sz="6" w:space="0" w:color="auto"/>
              <w:right w:val="single" w:sz="6" w:space="0" w:color="auto"/>
            </w:tcBorders>
          </w:tcPr>
          <w:p w14:paraId="6E90F983" w14:textId="77777777" w:rsidR="00410613" w:rsidRPr="00BC2943" w:rsidRDefault="00410613" w:rsidP="007549A7">
            <w:pPr>
              <w:pStyle w:val="Texto"/>
              <w:spacing w:after="0" w:line="276" w:lineRule="auto"/>
              <w:ind w:right="51" w:firstLine="0"/>
              <w:rPr>
                <w:szCs w:val="18"/>
              </w:rPr>
            </w:pPr>
          </w:p>
        </w:tc>
        <w:tc>
          <w:tcPr>
            <w:tcW w:w="2127" w:type="dxa"/>
            <w:tcBorders>
              <w:top w:val="single" w:sz="6" w:space="0" w:color="auto"/>
              <w:left w:val="single" w:sz="6" w:space="0" w:color="auto"/>
              <w:bottom w:val="single" w:sz="6" w:space="0" w:color="auto"/>
              <w:right w:val="single" w:sz="6" w:space="0" w:color="auto"/>
            </w:tcBorders>
          </w:tcPr>
          <w:p w14:paraId="6A72F351" w14:textId="77777777" w:rsidR="00410613" w:rsidRPr="00BC2943" w:rsidRDefault="00410613" w:rsidP="007549A7">
            <w:pPr>
              <w:pStyle w:val="Texto"/>
              <w:spacing w:after="0" w:line="276" w:lineRule="auto"/>
              <w:ind w:right="51" w:firstLine="0"/>
              <w:rPr>
                <w:szCs w:val="18"/>
              </w:rPr>
            </w:pPr>
          </w:p>
        </w:tc>
      </w:tr>
      <w:tr w:rsidR="00410613" w:rsidRPr="00BC2943" w14:paraId="79C69223" w14:textId="56ED5E7D" w:rsidTr="005C5505">
        <w:trPr>
          <w:jc w:val="center"/>
        </w:trPr>
        <w:tc>
          <w:tcPr>
            <w:tcW w:w="1933" w:type="dxa"/>
            <w:vMerge/>
            <w:tcBorders>
              <w:left w:val="single" w:sz="6" w:space="0" w:color="auto"/>
              <w:right w:val="single" w:sz="6" w:space="0" w:color="auto"/>
            </w:tcBorders>
          </w:tcPr>
          <w:p w14:paraId="6A32D6E8" w14:textId="77777777" w:rsidR="00410613" w:rsidRPr="00BC2943" w:rsidRDefault="00410613" w:rsidP="007549A7">
            <w:pPr>
              <w:pStyle w:val="Texto"/>
              <w:spacing w:after="0" w:line="276" w:lineRule="auto"/>
              <w:ind w:right="51" w:firstLine="0"/>
              <w:rPr>
                <w:szCs w:val="18"/>
              </w:rPr>
            </w:pPr>
          </w:p>
        </w:tc>
        <w:tc>
          <w:tcPr>
            <w:tcW w:w="2454" w:type="dxa"/>
            <w:tcBorders>
              <w:top w:val="single" w:sz="6" w:space="0" w:color="auto"/>
              <w:left w:val="single" w:sz="6" w:space="0" w:color="auto"/>
              <w:bottom w:val="single" w:sz="6" w:space="0" w:color="auto"/>
              <w:right w:val="single" w:sz="6" w:space="0" w:color="auto"/>
            </w:tcBorders>
          </w:tcPr>
          <w:p w14:paraId="3B6B8050" w14:textId="77777777" w:rsidR="00410613" w:rsidRPr="00BC2943" w:rsidRDefault="00410613" w:rsidP="007549A7">
            <w:pPr>
              <w:pStyle w:val="Texto"/>
              <w:spacing w:after="0" w:line="276" w:lineRule="auto"/>
              <w:ind w:right="51" w:firstLine="0"/>
              <w:rPr>
                <w:szCs w:val="18"/>
              </w:rPr>
            </w:pPr>
          </w:p>
        </w:tc>
        <w:tc>
          <w:tcPr>
            <w:tcW w:w="1559" w:type="dxa"/>
            <w:tcBorders>
              <w:top w:val="single" w:sz="6" w:space="0" w:color="auto"/>
              <w:left w:val="single" w:sz="6" w:space="0" w:color="auto"/>
              <w:bottom w:val="single" w:sz="6" w:space="0" w:color="auto"/>
              <w:right w:val="single" w:sz="6" w:space="0" w:color="auto"/>
            </w:tcBorders>
          </w:tcPr>
          <w:p w14:paraId="26264479" w14:textId="77777777" w:rsidR="00410613" w:rsidRPr="00BC2943" w:rsidRDefault="00410613" w:rsidP="007549A7">
            <w:pPr>
              <w:pStyle w:val="Texto"/>
              <w:spacing w:after="0" w:line="276" w:lineRule="auto"/>
              <w:ind w:right="51" w:firstLine="0"/>
              <w:rPr>
                <w:szCs w:val="18"/>
              </w:rPr>
            </w:pPr>
          </w:p>
        </w:tc>
        <w:tc>
          <w:tcPr>
            <w:tcW w:w="1984" w:type="dxa"/>
            <w:tcBorders>
              <w:top w:val="single" w:sz="6" w:space="0" w:color="auto"/>
              <w:left w:val="single" w:sz="6" w:space="0" w:color="auto"/>
              <w:bottom w:val="single" w:sz="6" w:space="0" w:color="auto"/>
              <w:right w:val="single" w:sz="6" w:space="0" w:color="auto"/>
            </w:tcBorders>
          </w:tcPr>
          <w:p w14:paraId="251D8D68" w14:textId="77777777" w:rsidR="00410613" w:rsidRPr="00BC2943" w:rsidRDefault="00410613" w:rsidP="007549A7">
            <w:pPr>
              <w:pStyle w:val="Texto"/>
              <w:spacing w:after="0" w:line="276" w:lineRule="auto"/>
              <w:ind w:right="51" w:firstLine="0"/>
              <w:rPr>
                <w:szCs w:val="18"/>
              </w:rPr>
            </w:pPr>
          </w:p>
        </w:tc>
        <w:tc>
          <w:tcPr>
            <w:tcW w:w="2127" w:type="dxa"/>
            <w:tcBorders>
              <w:top w:val="single" w:sz="6" w:space="0" w:color="auto"/>
              <w:left w:val="single" w:sz="6" w:space="0" w:color="auto"/>
              <w:bottom w:val="single" w:sz="6" w:space="0" w:color="auto"/>
              <w:right w:val="single" w:sz="6" w:space="0" w:color="auto"/>
            </w:tcBorders>
          </w:tcPr>
          <w:p w14:paraId="6B4EC91C" w14:textId="77777777" w:rsidR="00410613" w:rsidRPr="00BC2943" w:rsidRDefault="00410613" w:rsidP="007549A7">
            <w:pPr>
              <w:pStyle w:val="Texto"/>
              <w:spacing w:after="0" w:line="276" w:lineRule="auto"/>
              <w:ind w:right="51" w:firstLine="0"/>
              <w:rPr>
                <w:szCs w:val="18"/>
              </w:rPr>
            </w:pPr>
          </w:p>
        </w:tc>
      </w:tr>
      <w:tr w:rsidR="00410613" w:rsidRPr="00BC2943" w14:paraId="27EF0CC1" w14:textId="48861FFF" w:rsidTr="005C5505">
        <w:trPr>
          <w:jc w:val="center"/>
        </w:trPr>
        <w:tc>
          <w:tcPr>
            <w:tcW w:w="1933" w:type="dxa"/>
            <w:vMerge/>
            <w:tcBorders>
              <w:left w:val="single" w:sz="6" w:space="0" w:color="auto"/>
              <w:right w:val="single" w:sz="6" w:space="0" w:color="auto"/>
            </w:tcBorders>
          </w:tcPr>
          <w:p w14:paraId="51E1543B" w14:textId="77777777" w:rsidR="00410613" w:rsidRPr="00BC2943" w:rsidRDefault="00410613" w:rsidP="007549A7">
            <w:pPr>
              <w:pStyle w:val="Texto"/>
              <w:spacing w:after="0" w:line="276" w:lineRule="auto"/>
              <w:ind w:right="51" w:firstLine="0"/>
              <w:rPr>
                <w:szCs w:val="18"/>
              </w:rPr>
            </w:pPr>
          </w:p>
        </w:tc>
        <w:tc>
          <w:tcPr>
            <w:tcW w:w="2454" w:type="dxa"/>
            <w:tcBorders>
              <w:top w:val="single" w:sz="6" w:space="0" w:color="auto"/>
              <w:left w:val="single" w:sz="6" w:space="0" w:color="auto"/>
              <w:bottom w:val="single" w:sz="6" w:space="0" w:color="auto"/>
              <w:right w:val="single" w:sz="6" w:space="0" w:color="auto"/>
            </w:tcBorders>
          </w:tcPr>
          <w:p w14:paraId="4C693DAA" w14:textId="77777777" w:rsidR="00410613" w:rsidRPr="00BC2943" w:rsidRDefault="00410613" w:rsidP="007549A7">
            <w:pPr>
              <w:pStyle w:val="Texto"/>
              <w:spacing w:after="0" w:line="276" w:lineRule="auto"/>
              <w:ind w:right="51" w:firstLine="0"/>
              <w:rPr>
                <w:szCs w:val="18"/>
              </w:rPr>
            </w:pPr>
          </w:p>
        </w:tc>
        <w:tc>
          <w:tcPr>
            <w:tcW w:w="1559" w:type="dxa"/>
            <w:tcBorders>
              <w:top w:val="single" w:sz="6" w:space="0" w:color="auto"/>
              <w:left w:val="single" w:sz="6" w:space="0" w:color="auto"/>
              <w:bottom w:val="single" w:sz="6" w:space="0" w:color="auto"/>
              <w:right w:val="single" w:sz="6" w:space="0" w:color="auto"/>
            </w:tcBorders>
          </w:tcPr>
          <w:p w14:paraId="7C6F819D" w14:textId="77777777" w:rsidR="00410613" w:rsidRPr="00BC2943" w:rsidRDefault="00410613" w:rsidP="007549A7">
            <w:pPr>
              <w:pStyle w:val="Texto"/>
              <w:spacing w:after="0" w:line="276" w:lineRule="auto"/>
              <w:ind w:right="51" w:firstLine="0"/>
              <w:rPr>
                <w:szCs w:val="18"/>
              </w:rPr>
            </w:pPr>
          </w:p>
        </w:tc>
        <w:tc>
          <w:tcPr>
            <w:tcW w:w="1984" w:type="dxa"/>
            <w:tcBorders>
              <w:top w:val="single" w:sz="6" w:space="0" w:color="auto"/>
              <w:left w:val="single" w:sz="6" w:space="0" w:color="auto"/>
              <w:bottom w:val="single" w:sz="6" w:space="0" w:color="auto"/>
              <w:right w:val="single" w:sz="6" w:space="0" w:color="auto"/>
            </w:tcBorders>
          </w:tcPr>
          <w:p w14:paraId="5CCC6296" w14:textId="77777777" w:rsidR="00410613" w:rsidRPr="00BC2943" w:rsidRDefault="00410613" w:rsidP="007549A7">
            <w:pPr>
              <w:pStyle w:val="Texto"/>
              <w:spacing w:after="0" w:line="276" w:lineRule="auto"/>
              <w:ind w:right="51" w:firstLine="0"/>
              <w:rPr>
                <w:szCs w:val="18"/>
              </w:rPr>
            </w:pPr>
          </w:p>
        </w:tc>
        <w:tc>
          <w:tcPr>
            <w:tcW w:w="2127" w:type="dxa"/>
            <w:tcBorders>
              <w:top w:val="single" w:sz="6" w:space="0" w:color="auto"/>
              <w:left w:val="single" w:sz="6" w:space="0" w:color="auto"/>
              <w:bottom w:val="single" w:sz="6" w:space="0" w:color="auto"/>
              <w:right w:val="single" w:sz="6" w:space="0" w:color="auto"/>
            </w:tcBorders>
          </w:tcPr>
          <w:p w14:paraId="5C8657F8" w14:textId="77777777" w:rsidR="00410613" w:rsidRPr="00BC2943" w:rsidRDefault="00410613" w:rsidP="007549A7">
            <w:pPr>
              <w:pStyle w:val="Texto"/>
              <w:spacing w:after="0" w:line="276" w:lineRule="auto"/>
              <w:ind w:right="51" w:firstLine="0"/>
              <w:rPr>
                <w:szCs w:val="18"/>
              </w:rPr>
            </w:pPr>
          </w:p>
        </w:tc>
      </w:tr>
      <w:tr w:rsidR="00410613" w:rsidRPr="00BC2943" w14:paraId="318EE187" w14:textId="28E9B93C" w:rsidTr="005C5505">
        <w:trPr>
          <w:jc w:val="center"/>
        </w:trPr>
        <w:tc>
          <w:tcPr>
            <w:tcW w:w="1933" w:type="dxa"/>
            <w:vMerge/>
            <w:tcBorders>
              <w:left w:val="single" w:sz="6" w:space="0" w:color="auto"/>
              <w:bottom w:val="single" w:sz="6" w:space="0" w:color="auto"/>
              <w:right w:val="single" w:sz="6" w:space="0" w:color="auto"/>
            </w:tcBorders>
          </w:tcPr>
          <w:p w14:paraId="18C9100C" w14:textId="77777777" w:rsidR="00410613" w:rsidRPr="00BC2943" w:rsidRDefault="00410613" w:rsidP="007549A7">
            <w:pPr>
              <w:pStyle w:val="Texto"/>
              <w:spacing w:after="0" w:line="276" w:lineRule="auto"/>
              <w:ind w:right="51" w:firstLine="0"/>
              <w:rPr>
                <w:szCs w:val="18"/>
              </w:rPr>
            </w:pPr>
          </w:p>
        </w:tc>
        <w:tc>
          <w:tcPr>
            <w:tcW w:w="2454" w:type="dxa"/>
            <w:tcBorders>
              <w:top w:val="single" w:sz="6" w:space="0" w:color="auto"/>
              <w:left w:val="single" w:sz="6" w:space="0" w:color="auto"/>
              <w:bottom w:val="single" w:sz="6" w:space="0" w:color="auto"/>
              <w:right w:val="single" w:sz="6" w:space="0" w:color="auto"/>
            </w:tcBorders>
          </w:tcPr>
          <w:p w14:paraId="74795E38" w14:textId="77777777" w:rsidR="00410613" w:rsidRPr="00BC2943" w:rsidRDefault="00410613" w:rsidP="007549A7">
            <w:pPr>
              <w:pStyle w:val="Texto"/>
              <w:spacing w:after="0" w:line="276" w:lineRule="auto"/>
              <w:ind w:right="51" w:firstLine="0"/>
              <w:rPr>
                <w:szCs w:val="18"/>
              </w:rPr>
            </w:pPr>
          </w:p>
        </w:tc>
        <w:tc>
          <w:tcPr>
            <w:tcW w:w="1559" w:type="dxa"/>
            <w:tcBorders>
              <w:top w:val="single" w:sz="6" w:space="0" w:color="auto"/>
              <w:left w:val="single" w:sz="6" w:space="0" w:color="auto"/>
              <w:bottom w:val="single" w:sz="6" w:space="0" w:color="auto"/>
              <w:right w:val="single" w:sz="6" w:space="0" w:color="auto"/>
            </w:tcBorders>
          </w:tcPr>
          <w:p w14:paraId="6F207D95" w14:textId="77777777" w:rsidR="00410613" w:rsidRPr="00BC2943" w:rsidRDefault="00410613" w:rsidP="007549A7">
            <w:pPr>
              <w:pStyle w:val="Texto"/>
              <w:spacing w:after="0" w:line="276" w:lineRule="auto"/>
              <w:ind w:right="51" w:firstLine="0"/>
              <w:rPr>
                <w:szCs w:val="18"/>
              </w:rPr>
            </w:pPr>
          </w:p>
        </w:tc>
        <w:tc>
          <w:tcPr>
            <w:tcW w:w="1984" w:type="dxa"/>
            <w:tcBorders>
              <w:top w:val="single" w:sz="6" w:space="0" w:color="auto"/>
              <w:left w:val="single" w:sz="6" w:space="0" w:color="auto"/>
              <w:bottom w:val="single" w:sz="6" w:space="0" w:color="auto"/>
              <w:right w:val="single" w:sz="6" w:space="0" w:color="auto"/>
            </w:tcBorders>
          </w:tcPr>
          <w:p w14:paraId="4C7EA50E" w14:textId="77777777" w:rsidR="00410613" w:rsidRPr="00BC2943" w:rsidRDefault="00410613" w:rsidP="007549A7">
            <w:pPr>
              <w:pStyle w:val="Texto"/>
              <w:spacing w:after="0" w:line="276" w:lineRule="auto"/>
              <w:ind w:right="51" w:firstLine="0"/>
              <w:rPr>
                <w:szCs w:val="18"/>
              </w:rPr>
            </w:pPr>
          </w:p>
        </w:tc>
        <w:tc>
          <w:tcPr>
            <w:tcW w:w="2127" w:type="dxa"/>
            <w:tcBorders>
              <w:top w:val="single" w:sz="6" w:space="0" w:color="auto"/>
              <w:left w:val="single" w:sz="6" w:space="0" w:color="auto"/>
              <w:bottom w:val="single" w:sz="6" w:space="0" w:color="auto"/>
              <w:right w:val="single" w:sz="6" w:space="0" w:color="auto"/>
            </w:tcBorders>
          </w:tcPr>
          <w:p w14:paraId="2973FB1B" w14:textId="77777777" w:rsidR="00410613" w:rsidRPr="00BC2943" w:rsidRDefault="00410613" w:rsidP="007549A7">
            <w:pPr>
              <w:pStyle w:val="Texto"/>
              <w:spacing w:after="0" w:line="276" w:lineRule="auto"/>
              <w:ind w:right="51" w:firstLine="0"/>
              <w:rPr>
                <w:szCs w:val="18"/>
              </w:rPr>
            </w:pPr>
          </w:p>
        </w:tc>
      </w:tr>
    </w:tbl>
    <w:p w14:paraId="55B8F288" w14:textId="77777777" w:rsidR="00700847" w:rsidRPr="00BC2943" w:rsidRDefault="00700847" w:rsidP="005C5505">
      <w:pPr>
        <w:pStyle w:val="Texto"/>
        <w:spacing w:after="0" w:line="276" w:lineRule="auto"/>
        <w:ind w:right="51" w:firstLine="0"/>
        <w:rPr>
          <w:szCs w:val="18"/>
          <w:u w:val="single"/>
        </w:rPr>
      </w:pPr>
    </w:p>
    <w:p w14:paraId="2FA256BA" w14:textId="77777777" w:rsidR="00423DE7" w:rsidRPr="00BC2943" w:rsidRDefault="00423DE7" w:rsidP="005C5505">
      <w:pPr>
        <w:pStyle w:val="ROMANOS"/>
        <w:tabs>
          <w:tab w:val="clear" w:pos="720"/>
        </w:tabs>
        <w:spacing w:after="0" w:line="276" w:lineRule="auto"/>
        <w:ind w:left="0" w:right="51" w:firstLine="0"/>
        <w:rPr>
          <w:b/>
        </w:rPr>
      </w:pPr>
      <w:r w:rsidRPr="00BC2943">
        <w:rPr>
          <w:b/>
        </w:rPr>
        <w:t>G.</w:t>
      </w:r>
      <w:r w:rsidRPr="00BC2943">
        <w:rPr>
          <w:b/>
        </w:rPr>
        <w:tab/>
        <w:t>RESULTADOS DE LAS PRUEBAS RELATIVAS A 4.6</w:t>
      </w:r>
    </w:p>
    <w:tbl>
      <w:tblPr>
        <w:tblW w:w="8712" w:type="dxa"/>
        <w:tblInd w:w="144" w:type="dxa"/>
        <w:tblLayout w:type="fixed"/>
        <w:tblCellMar>
          <w:left w:w="72" w:type="dxa"/>
          <w:right w:w="72" w:type="dxa"/>
        </w:tblCellMar>
        <w:tblLook w:val="0000" w:firstRow="0" w:lastRow="0" w:firstColumn="0" w:lastColumn="0" w:noHBand="0" w:noVBand="0"/>
      </w:tblPr>
      <w:tblGrid>
        <w:gridCol w:w="4422"/>
        <w:gridCol w:w="166"/>
        <w:gridCol w:w="4124"/>
      </w:tblGrid>
      <w:tr w:rsidR="00423DE7" w:rsidRPr="00BC2943" w14:paraId="48298E7E" w14:textId="77777777" w:rsidTr="007E2DBF">
        <w:tc>
          <w:tcPr>
            <w:tcW w:w="4588" w:type="dxa"/>
            <w:gridSpan w:val="2"/>
            <w:tcBorders>
              <w:top w:val="single" w:sz="6" w:space="0" w:color="000000"/>
              <w:left w:val="single" w:sz="6" w:space="0" w:color="000000"/>
              <w:bottom w:val="single" w:sz="6" w:space="0" w:color="000000"/>
              <w:right w:val="single" w:sz="6" w:space="0" w:color="000000"/>
            </w:tcBorders>
          </w:tcPr>
          <w:p w14:paraId="6D5CF3CE" w14:textId="77777777" w:rsidR="00423DE7" w:rsidRPr="00BC2943" w:rsidRDefault="00423DE7" w:rsidP="005C5505">
            <w:pPr>
              <w:pStyle w:val="Texto"/>
              <w:spacing w:after="0" w:line="276" w:lineRule="auto"/>
              <w:ind w:right="51" w:firstLine="0"/>
            </w:pPr>
            <w:r w:rsidRPr="00BC2943">
              <w:t>4.6.2 ¿Hay algún control o controles externos del transmisor que pueda ser ajustado y operado que permitiera modificar la configuración de operación del equipo?</w:t>
            </w:r>
          </w:p>
        </w:tc>
        <w:tc>
          <w:tcPr>
            <w:tcW w:w="4124" w:type="dxa"/>
            <w:tcBorders>
              <w:top w:val="single" w:sz="6" w:space="0" w:color="000000"/>
              <w:left w:val="single" w:sz="6" w:space="0" w:color="000000"/>
              <w:bottom w:val="single" w:sz="6" w:space="0" w:color="000000"/>
              <w:right w:val="single" w:sz="6" w:space="0" w:color="000000"/>
            </w:tcBorders>
            <w:vAlign w:val="center"/>
          </w:tcPr>
          <w:p w14:paraId="22022A9D" w14:textId="77777777" w:rsidR="00423DE7" w:rsidRPr="00BC2943" w:rsidRDefault="00423DE7" w:rsidP="005C5505">
            <w:pPr>
              <w:pStyle w:val="Texto"/>
              <w:spacing w:after="0" w:line="276" w:lineRule="auto"/>
              <w:ind w:right="51" w:firstLine="0"/>
              <w:jc w:val="center"/>
            </w:pPr>
            <w:proofErr w:type="gramStart"/>
            <w:r w:rsidRPr="00BC2943">
              <w:t xml:space="preserve">(  </w:t>
            </w:r>
            <w:proofErr w:type="gramEnd"/>
            <w:r w:rsidRPr="00BC2943">
              <w:t xml:space="preserve"> ) Sí</w:t>
            </w:r>
            <w:r w:rsidRPr="00BC2943">
              <w:tab/>
              <w:t>(   ) No</w:t>
            </w:r>
          </w:p>
        </w:tc>
      </w:tr>
      <w:tr w:rsidR="00423DE7" w:rsidRPr="00BC2943" w14:paraId="03C732E7" w14:textId="77777777" w:rsidTr="007E2DBF">
        <w:tc>
          <w:tcPr>
            <w:tcW w:w="8712" w:type="dxa"/>
            <w:gridSpan w:val="3"/>
            <w:tcBorders>
              <w:top w:val="single" w:sz="6" w:space="0" w:color="auto"/>
              <w:left w:val="single" w:sz="6" w:space="0" w:color="auto"/>
              <w:bottom w:val="single" w:sz="6" w:space="0" w:color="auto"/>
              <w:right w:val="single" w:sz="6" w:space="0" w:color="auto"/>
            </w:tcBorders>
          </w:tcPr>
          <w:p w14:paraId="76144C7C" w14:textId="77777777" w:rsidR="00423DE7" w:rsidRPr="00BC2943" w:rsidRDefault="00423DE7" w:rsidP="005C5505">
            <w:pPr>
              <w:pStyle w:val="Texto"/>
              <w:spacing w:after="0" w:line="276" w:lineRule="auto"/>
              <w:ind w:right="51" w:firstLine="0"/>
            </w:pPr>
            <w:r w:rsidRPr="00BC2943">
              <w:rPr>
                <w:szCs w:val="18"/>
              </w:rPr>
              <w:t xml:space="preserve">4.6.3 </w:t>
            </w:r>
            <w:r w:rsidRPr="00BC2943">
              <w:rPr>
                <w:szCs w:val="18"/>
              </w:rPr>
              <w:tab/>
              <w:t>Mecanismos de mitigación:</w:t>
            </w:r>
          </w:p>
        </w:tc>
      </w:tr>
      <w:tr w:rsidR="00423DE7" w:rsidRPr="00BC2943" w14:paraId="55667197" w14:textId="77777777" w:rsidTr="007E2DBF">
        <w:tc>
          <w:tcPr>
            <w:tcW w:w="8712" w:type="dxa"/>
            <w:gridSpan w:val="3"/>
            <w:tcBorders>
              <w:top w:val="single" w:sz="6" w:space="0" w:color="auto"/>
              <w:left w:val="single" w:sz="6" w:space="0" w:color="auto"/>
              <w:bottom w:val="single" w:sz="6" w:space="0" w:color="auto"/>
              <w:right w:val="single" w:sz="6" w:space="0" w:color="auto"/>
            </w:tcBorders>
          </w:tcPr>
          <w:p w14:paraId="0BF87328" w14:textId="77777777" w:rsidR="00423DE7" w:rsidRPr="00BC2943" w:rsidRDefault="00423DE7" w:rsidP="005C5505">
            <w:pPr>
              <w:pStyle w:val="Texto"/>
              <w:spacing w:after="0" w:line="276" w:lineRule="auto"/>
              <w:ind w:right="51" w:firstLine="0"/>
              <w:rPr>
                <w:szCs w:val="18"/>
              </w:rPr>
            </w:pPr>
            <w:r w:rsidRPr="00BC2943">
              <w:rPr>
                <w:szCs w:val="18"/>
              </w:rPr>
              <w:t>4.6.3.1. Control de potencia de transmisión (TPC):</w:t>
            </w:r>
          </w:p>
        </w:tc>
      </w:tr>
      <w:tr w:rsidR="00423DE7" w:rsidRPr="00BC2943" w14:paraId="54B99DCD" w14:textId="77777777" w:rsidTr="007E2DBF">
        <w:tc>
          <w:tcPr>
            <w:tcW w:w="4422" w:type="dxa"/>
            <w:tcBorders>
              <w:top w:val="single" w:sz="6" w:space="0" w:color="auto"/>
              <w:left w:val="single" w:sz="6" w:space="0" w:color="auto"/>
              <w:bottom w:val="single" w:sz="6" w:space="0" w:color="auto"/>
              <w:right w:val="single" w:sz="6" w:space="0" w:color="auto"/>
            </w:tcBorders>
          </w:tcPr>
          <w:p w14:paraId="56208033" w14:textId="77777777" w:rsidR="00423DE7" w:rsidRPr="00BC2943" w:rsidRDefault="00423DE7" w:rsidP="005C5505">
            <w:pPr>
              <w:pStyle w:val="Texto"/>
              <w:spacing w:after="0" w:line="276" w:lineRule="auto"/>
              <w:ind w:right="51" w:firstLine="0"/>
              <w:rPr>
                <w:szCs w:val="18"/>
              </w:rPr>
            </w:pPr>
            <w:r w:rsidRPr="00BC2943">
              <w:t xml:space="preserve">4.6.3.1, primer párrafo ¿Tiene el equipo la posibilidad de operar con valores de PIRE superiores a 500 </w:t>
            </w:r>
            <w:proofErr w:type="spellStart"/>
            <w:r w:rsidRPr="00BC2943">
              <w:t>mW</w:t>
            </w:r>
            <w:proofErr w:type="spellEnd"/>
            <w:r w:rsidRPr="00BC2943">
              <w:t>?</w:t>
            </w:r>
          </w:p>
        </w:tc>
        <w:tc>
          <w:tcPr>
            <w:tcW w:w="4290" w:type="dxa"/>
            <w:gridSpan w:val="2"/>
            <w:tcBorders>
              <w:top w:val="single" w:sz="6" w:space="0" w:color="auto"/>
              <w:left w:val="single" w:sz="6" w:space="0" w:color="auto"/>
              <w:bottom w:val="single" w:sz="6" w:space="0" w:color="auto"/>
              <w:right w:val="single" w:sz="6" w:space="0" w:color="auto"/>
            </w:tcBorders>
          </w:tcPr>
          <w:p w14:paraId="37E31645" w14:textId="77777777" w:rsidR="00423DE7" w:rsidRPr="00BC2943" w:rsidRDefault="00423DE7" w:rsidP="005C5505">
            <w:pPr>
              <w:pStyle w:val="Texto"/>
              <w:spacing w:after="0" w:line="276" w:lineRule="auto"/>
              <w:ind w:right="51" w:firstLine="0"/>
              <w:jc w:val="center"/>
            </w:pPr>
            <w:proofErr w:type="gramStart"/>
            <w:r w:rsidRPr="00BC2943">
              <w:t xml:space="preserve">(  </w:t>
            </w:r>
            <w:proofErr w:type="gramEnd"/>
            <w:r w:rsidRPr="00BC2943">
              <w:t xml:space="preserve"> ) Sí</w:t>
            </w:r>
            <w:r w:rsidRPr="00BC2943">
              <w:tab/>
            </w:r>
          </w:p>
          <w:p w14:paraId="1DDA2491" w14:textId="77777777" w:rsidR="00423DE7" w:rsidRPr="00BC2943" w:rsidRDefault="00423DE7" w:rsidP="005C5505">
            <w:pPr>
              <w:pStyle w:val="Texto"/>
              <w:spacing w:after="0" w:line="276" w:lineRule="auto"/>
              <w:ind w:right="51" w:firstLine="0"/>
              <w:jc w:val="center"/>
              <w:rPr>
                <w:szCs w:val="18"/>
              </w:rPr>
            </w:pPr>
            <w:proofErr w:type="gramStart"/>
            <w:r w:rsidRPr="00BC2943">
              <w:t xml:space="preserve">(  </w:t>
            </w:r>
            <w:proofErr w:type="gramEnd"/>
            <w:r w:rsidRPr="00BC2943">
              <w:t xml:space="preserve"> ) No</w:t>
            </w:r>
            <w:r w:rsidRPr="00BC2943">
              <w:tab/>
              <w:t>valores de PIRE: ____ W</w:t>
            </w:r>
          </w:p>
        </w:tc>
      </w:tr>
      <w:tr w:rsidR="00423DE7" w:rsidRPr="00BC2943" w14:paraId="520FB20E" w14:textId="77777777" w:rsidTr="007E2DBF">
        <w:tc>
          <w:tcPr>
            <w:tcW w:w="4422" w:type="dxa"/>
            <w:tcBorders>
              <w:top w:val="single" w:sz="6" w:space="0" w:color="auto"/>
              <w:left w:val="single" w:sz="6" w:space="0" w:color="auto"/>
              <w:bottom w:val="single" w:sz="6" w:space="0" w:color="auto"/>
              <w:right w:val="single" w:sz="6" w:space="0" w:color="auto"/>
            </w:tcBorders>
          </w:tcPr>
          <w:p w14:paraId="6FE7941E" w14:textId="77777777" w:rsidR="00423DE7" w:rsidRPr="00BC2943" w:rsidRDefault="00423DE7" w:rsidP="005C5505">
            <w:pPr>
              <w:pStyle w:val="Texto"/>
              <w:spacing w:after="0" w:line="276" w:lineRule="auto"/>
              <w:ind w:right="51" w:firstLine="0"/>
            </w:pPr>
            <w:r w:rsidRPr="00BC2943">
              <w:t>4.6.3.1. Con el valor más alto del rango relativo al mecanismo de control de potencia de transmisión (TPC).</w:t>
            </w:r>
          </w:p>
          <w:p w14:paraId="222A2A27" w14:textId="77777777" w:rsidR="00423DE7" w:rsidRPr="00BC2943" w:rsidRDefault="00423DE7" w:rsidP="005C5505">
            <w:pPr>
              <w:pStyle w:val="Texto"/>
              <w:spacing w:after="0" w:line="276" w:lineRule="auto"/>
              <w:ind w:right="51" w:firstLine="0"/>
            </w:pPr>
          </w:p>
          <w:p w14:paraId="469FD955" w14:textId="77777777" w:rsidR="00423DE7" w:rsidRPr="00BC2943" w:rsidRDefault="00423DE7" w:rsidP="005C5505">
            <w:pPr>
              <w:pStyle w:val="Texto"/>
              <w:spacing w:after="0" w:line="276" w:lineRule="auto"/>
              <w:ind w:right="51" w:firstLine="0"/>
              <w:jc w:val="right"/>
            </w:pPr>
            <w:r w:rsidRPr="00BC2943">
              <w:t>PIRE medida máxima:</w:t>
            </w:r>
          </w:p>
        </w:tc>
        <w:tc>
          <w:tcPr>
            <w:tcW w:w="4290" w:type="dxa"/>
            <w:gridSpan w:val="2"/>
            <w:tcBorders>
              <w:top w:val="single" w:sz="6" w:space="0" w:color="auto"/>
              <w:left w:val="single" w:sz="6" w:space="0" w:color="auto"/>
              <w:bottom w:val="single" w:sz="6" w:space="0" w:color="auto"/>
              <w:right w:val="single" w:sz="6" w:space="0" w:color="auto"/>
            </w:tcBorders>
          </w:tcPr>
          <w:p w14:paraId="7D61706F" w14:textId="77777777" w:rsidR="00423DE7" w:rsidRPr="00BC2943" w:rsidRDefault="00423DE7" w:rsidP="005C5505">
            <w:pPr>
              <w:pStyle w:val="Texto"/>
              <w:spacing w:after="0" w:line="276" w:lineRule="auto"/>
              <w:ind w:right="51" w:firstLine="0"/>
              <w:jc w:val="center"/>
            </w:pPr>
          </w:p>
          <w:p w14:paraId="1E235B5F" w14:textId="77777777" w:rsidR="00423DE7" w:rsidRPr="00BC2943" w:rsidRDefault="00423DE7" w:rsidP="005C5505">
            <w:pPr>
              <w:pStyle w:val="Texto"/>
              <w:spacing w:after="0" w:line="276" w:lineRule="auto"/>
              <w:ind w:right="51" w:firstLine="0"/>
              <w:jc w:val="center"/>
            </w:pPr>
          </w:p>
          <w:p w14:paraId="4D750787" w14:textId="77777777" w:rsidR="00423DE7" w:rsidRPr="00BC2943" w:rsidRDefault="00423DE7" w:rsidP="005C5505">
            <w:pPr>
              <w:pStyle w:val="Texto"/>
              <w:spacing w:after="0" w:line="276" w:lineRule="auto"/>
              <w:ind w:right="51" w:firstLine="0"/>
              <w:jc w:val="center"/>
            </w:pPr>
          </w:p>
          <w:p w14:paraId="1DAEB2D7" w14:textId="77777777" w:rsidR="00423DE7" w:rsidRPr="00BC2943" w:rsidRDefault="00423DE7" w:rsidP="005C5505">
            <w:pPr>
              <w:pStyle w:val="Texto"/>
              <w:spacing w:after="0" w:line="276" w:lineRule="auto"/>
              <w:ind w:right="51" w:firstLine="0"/>
              <w:jc w:val="center"/>
            </w:pPr>
            <w:r w:rsidRPr="00BC2943">
              <w:t>_____ W</w:t>
            </w:r>
          </w:p>
        </w:tc>
      </w:tr>
      <w:tr w:rsidR="00423DE7" w:rsidRPr="00BC2943" w14:paraId="65BFAA4E" w14:textId="77777777" w:rsidTr="007E2DBF">
        <w:tc>
          <w:tcPr>
            <w:tcW w:w="4422" w:type="dxa"/>
            <w:tcBorders>
              <w:top w:val="single" w:sz="6" w:space="0" w:color="auto"/>
              <w:left w:val="single" w:sz="6" w:space="0" w:color="auto"/>
              <w:bottom w:val="single" w:sz="6" w:space="0" w:color="auto"/>
              <w:right w:val="single" w:sz="6" w:space="0" w:color="auto"/>
            </w:tcBorders>
          </w:tcPr>
          <w:p w14:paraId="3F2E95A8" w14:textId="77777777" w:rsidR="00423DE7" w:rsidRPr="00BC2943" w:rsidRDefault="00423DE7" w:rsidP="005C5505">
            <w:pPr>
              <w:pStyle w:val="Texto"/>
              <w:spacing w:after="0" w:line="276" w:lineRule="auto"/>
              <w:ind w:right="51" w:firstLine="0"/>
            </w:pPr>
            <w:r w:rsidRPr="00BC2943">
              <w:t>4.6.3.1. Con el valor más bajo del rango relativo al mecanismo de control de potencia de transmisión (TPC).</w:t>
            </w:r>
          </w:p>
          <w:p w14:paraId="79302E50" w14:textId="77777777" w:rsidR="00423DE7" w:rsidRPr="00BC2943" w:rsidRDefault="00423DE7" w:rsidP="005C5505">
            <w:pPr>
              <w:pStyle w:val="Texto"/>
              <w:spacing w:after="0" w:line="276" w:lineRule="auto"/>
              <w:ind w:right="51" w:firstLine="0"/>
            </w:pPr>
          </w:p>
          <w:p w14:paraId="486D9C90" w14:textId="77777777" w:rsidR="00423DE7" w:rsidRPr="00BC2943" w:rsidRDefault="00423DE7" w:rsidP="005C5505">
            <w:pPr>
              <w:pStyle w:val="Texto"/>
              <w:spacing w:after="0" w:line="276" w:lineRule="auto"/>
              <w:ind w:right="51" w:firstLine="0"/>
              <w:jc w:val="right"/>
            </w:pPr>
            <w:r w:rsidRPr="00BC2943">
              <w:t>PIRE medida máxima:</w:t>
            </w:r>
          </w:p>
        </w:tc>
        <w:tc>
          <w:tcPr>
            <w:tcW w:w="4290" w:type="dxa"/>
            <w:gridSpan w:val="2"/>
            <w:tcBorders>
              <w:top w:val="single" w:sz="6" w:space="0" w:color="auto"/>
              <w:left w:val="single" w:sz="6" w:space="0" w:color="auto"/>
              <w:bottom w:val="single" w:sz="6" w:space="0" w:color="auto"/>
              <w:right w:val="single" w:sz="6" w:space="0" w:color="auto"/>
            </w:tcBorders>
          </w:tcPr>
          <w:p w14:paraId="301C1090" w14:textId="77777777" w:rsidR="00423DE7" w:rsidRPr="00BC2943" w:rsidRDefault="00423DE7" w:rsidP="005C5505">
            <w:pPr>
              <w:pStyle w:val="Texto"/>
              <w:spacing w:after="0" w:line="276" w:lineRule="auto"/>
              <w:ind w:right="51" w:firstLine="0"/>
              <w:jc w:val="center"/>
            </w:pPr>
          </w:p>
          <w:p w14:paraId="3FB42C65" w14:textId="77777777" w:rsidR="00423DE7" w:rsidRPr="00BC2943" w:rsidRDefault="00423DE7" w:rsidP="005C5505">
            <w:pPr>
              <w:pStyle w:val="Texto"/>
              <w:spacing w:after="0" w:line="276" w:lineRule="auto"/>
              <w:ind w:right="51" w:firstLine="0"/>
              <w:jc w:val="center"/>
            </w:pPr>
          </w:p>
          <w:p w14:paraId="7E17EE7D" w14:textId="77777777" w:rsidR="00423DE7" w:rsidRPr="00BC2943" w:rsidRDefault="00423DE7" w:rsidP="005C5505">
            <w:pPr>
              <w:pStyle w:val="Texto"/>
              <w:spacing w:after="0" w:line="276" w:lineRule="auto"/>
              <w:ind w:right="51" w:firstLine="0"/>
              <w:jc w:val="center"/>
            </w:pPr>
          </w:p>
          <w:p w14:paraId="77251C68" w14:textId="77777777" w:rsidR="00423DE7" w:rsidRPr="00BC2943" w:rsidRDefault="00423DE7" w:rsidP="005C5505">
            <w:pPr>
              <w:pStyle w:val="Texto"/>
              <w:spacing w:after="0" w:line="276" w:lineRule="auto"/>
              <w:ind w:right="51" w:firstLine="0"/>
              <w:jc w:val="center"/>
            </w:pPr>
            <w:r w:rsidRPr="00BC2943">
              <w:t>_____ W</w:t>
            </w:r>
          </w:p>
        </w:tc>
      </w:tr>
      <w:tr w:rsidR="00423DE7" w:rsidRPr="00BC2943" w14:paraId="53B71227" w14:textId="77777777" w:rsidTr="007E2DBF">
        <w:tc>
          <w:tcPr>
            <w:tcW w:w="8712" w:type="dxa"/>
            <w:gridSpan w:val="3"/>
            <w:tcBorders>
              <w:top w:val="single" w:sz="6" w:space="0" w:color="auto"/>
              <w:left w:val="single" w:sz="6" w:space="0" w:color="auto"/>
              <w:bottom w:val="single" w:sz="6" w:space="0" w:color="auto"/>
              <w:right w:val="single" w:sz="6" w:space="0" w:color="auto"/>
            </w:tcBorders>
          </w:tcPr>
          <w:p w14:paraId="04F55B2A" w14:textId="77777777" w:rsidR="00423DE7" w:rsidRPr="00BC2943" w:rsidRDefault="00423DE7" w:rsidP="005C5505">
            <w:pPr>
              <w:pStyle w:val="Texto"/>
              <w:spacing w:after="0" w:line="276" w:lineRule="auto"/>
              <w:ind w:right="51" w:firstLine="0"/>
              <w:rPr>
                <w:szCs w:val="18"/>
              </w:rPr>
            </w:pPr>
            <w:r w:rsidRPr="00BC2943">
              <w:rPr>
                <w:szCs w:val="18"/>
              </w:rPr>
              <w:t>4.6.3.2. Selección dinámica de frecuencia (DFS):</w:t>
            </w:r>
          </w:p>
        </w:tc>
      </w:tr>
      <w:tr w:rsidR="00423DE7" w:rsidRPr="00BC2943" w14:paraId="0D432789" w14:textId="77777777" w:rsidTr="007E2DBF">
        <w:tc>
          <w:tcPr>
            <w:tcW w:w="8712" w:type="dxa"/>
            <w:gridSpan w:val="3"/>
            <w:tcBorders>
              <w:top w:val="single" w:sz="6" w:space="0" w:color="auto"/>
              <w:left w:val="single" w:sz="6" w:space="0" w:color="auto"/>
              <w:bottom w:val="single" w:sz="6" w:space="0" w:color="auto"/>
              <w:right w:val="single" w:sz="6" w:space="0" w:color="auto"/>
            </w:tcBorders>
          </w:tcPr>
          <w:p w14:paraId="31404F57" w14:textId="77777777" w:rsidR="00423DE7" w:rsidRPr="00BC2943" w:rsidRDefault="00423DE7" w:rsidP="005C5505">
            <w:pPr>
              <w:pStyle w:val="Texto"/>
              <w:spacing w:after="0" w:line="276" w:lineRule="auto"/>
              <w:ind w:right="51" w:firstLine="0"/>
              <w:rPr>
                <w:szCs w:val="18"/>
              </w:rPr>
            </w:pPr>
            <w:r w:rsidRPr="00BC2943">
              <w:rPr>
                <w:szCs w:val="18"/>
              </w:rPr>
              <w:t>Modo operativo DFS:</w:t>
            </w:r>
          </w:p>
          <w:p w14:paraId="0B308909" w14:textId="77777777" w:rsidR="00423DE7" w:rsidRPr="00BC2943" w:rsidRDefault="00423DE7" w:rsidP="005C5505">
            <w:pPr>
              <w:pStyle w:val="Texto"/>
              <w:spacing w:after="0" w:line="276" w:lineRule="auto"/>
              <w:ind w:right="51" w:firstLine="0"/>
              <w:rPr>
                <w:szCs w:val="18"/>
              </w:rPr>
            </w:pPr>
            <w:r w:rsidRPr="00BC2943">
              <w:rPr>
                <w:szCs w:val="18"/>
              </w:rPr>
              <w:t>(…) Maestro.</w:t>
            </w:r>
          </w:p>
          <w:p w14:paraId="6005DC3C" w14:textId="77777777" w:rsidR="00423DE7" w:rsidRPr="00BC2943" w:rsidRDefault="00423DE7" w:rsidP="005C5505">
            <w:pPr>
              <w:pStyle w:val="Texto"/>
              <w:spacing w:after="0" w:line="276" w:lineRule="auto"/>
              <w:ind w:right="51" w:firstLine="0"/>
              <w:rPr>
                <w:szCs w:val="18"/>
              </w:rPr>
            </w:pPr>
            <w:r w:rsidRPr="00BC2943">
              <w:rPr>
                <w:szCs w:val="18"/>
              </w:rPr>
              <w:t>(…) Esclavo sin detección de radar.</w:t>
            </w:r>
          </w:p>
          <w:p w14:paraId="5BDECBF4" w14:textId="77777777" w:rsidR="00423DE7" w:rsidRPr="00BC2943" w:rsidRDefault="00423DE7" w:rsidP="005C5505">
            <w:pPr>
              <w:pStyle w:val="Texto"/>
              <w:spacing w:after="0" w:line="276" w:lineRule="auto"/>
              <w:ind w:right="51" w:firstLine="0"/>
              <w:rPr>
                <w:szCs w:val="18"/>
              </w:rPr>
            </w:pPr>
            <w:r w:rsidRPr="00BC2943">
              <w:rPr>
                <w:szCs w:val="18"/>
              </w:rPr>
              <w:t>(…) Esclavo con detección de radar.</w:t>
            </w:r>
          </w:p>
        </w:tc>
      </w:tr>
      <w:tr w:rsidR="00423DE7" w:rsidRPr="00BC2943" w14:paraId="01C099E8" w14:textId="77777777" w:rsidTr="007E2DBF">
        <w:tc>
          <w:tcPr>
            <w:tcW w:w="4422" w:type="dxa"/>
            <w:tcBorders>
              <w:top w:val="single" w:sz="6" w:space="0" w:color="auto"/>
              <w:left w:val="single" w:sz="6" w:space="0" w:color="auto"/>
              <w:bottom w:val="single" w:sz="6" w:space="0" w:color="auto"/>
              <w:right w:val="single" w:sz="6" w:space="0" w:color="auto"/>
            </w:tcBorders>
          </w:tcPr>
          <w:p w14:paraId="645068B7" w14:textId="77777777" w:rsidR="00423DE7" w:rsidRPr="00BC2943" w:rsidRDefault="00423DE7" w:rsidP="005C5505">
            <w:pPr>
              <w:pStyle w:val="Texto"/>
              <w:spacing w:after="0" w:line="276" w:lineRule="auto"/>
              <w:ind w:right="51" w:firstLine="0"/>
              <w:rPr>
                <w:rFonts w:eastAsia="Arial"/>
              </w:rPr>
            </w:pPr>
            <w:r w:rsidRPr="00BC2943">
              <w:rPr>
                <w:rFonts w:eastAsia="Arial"/>
              </w:rPr>
              <w:t>Comprobación de disponibilidad de canales (CAC)</w:t>
            </w:r>
          </w:p>
          <w:p w14:paraId="7BCE2C4A" w14:textId="77777777" w:rsidR="00423DE7" w:rsidRPr="00BC2943" w:rsidRDefault="00423DE7" w:rsidP="005C5505">
            <w:pPr>
              <w:pStyle w:val="Texto"/>
              <w:spacing w:after="0" w:line="276" w:lineRule="auto"/>
              <w:ind w:right="51" w:firstLine="0"/>
              <w:rPr>
                <w:rFonts w:eastAsia="Arial"/>
              </w:rPr>
            </w:pPr>
          </w:p>
          <w:p w14:paraId="2F85FDBB" w14:textId="77777777" w:rsidR="00423DE7" w:rsidRPr="00BC2943" w:rsidRDefault="00423DE7" w:rsidP="005C5505">
            <w:pPr>
              <w:pStyle w:val="Texto"/>
              <w:spacing w:after="0" w:line="276" w:lineRule="auto"/>
              <w:ind w:right="51" w:firstLine="0"/>
              <w:jc w:val="right"/>
              <w:rPr>
                <w:szCs w:val="18"/>
              </w:rPr>
            </w:pPr>
            <w:r w:rsidRPr="00BC2943">
              <w:rPr>
                <w:rFonts w:eastAsia="Arial"/>
              </w:rPr>
              <w:t>Tiempo de comprobación de disponibilidad del canal (CAC):</w:t>
            </w:r>
          </w:p>
        </w:tc>
        <w:tc>
          <w:tcPr>
            <w:tcW w:w="4290" w:type="dxa"/>
            <w:gridSpan w:val="2"/>
            <w:tcBorders>
              <w:top w:val="single" w:sz="6" w:space="0" w:color="auto"/>
              <w:left w:val="single" w:sz="6" w:space="0" w:color="auto"/>
              <w:bottom w:val="single" w:sz="6" w:space="0" w:color="auto"/>
              <w:right w:val="single" w:sz="6" w:space="0" w:color="auto"/>
            </w:tcBorders>
          </w:tcPr>
          <w:p w14:paraId="4263C9AC" w14:textId="77777777" w:rsidR="00423DE7" w:rsidRPr="00BC2943" w:rsidRDefault="00423DE7" w:rsidP="005C5505">
            <w:pPr>
              <w:pStyle w:val="Texto"/>
              <w:spacing w:after="0" w:line="276" w:lineRule="auto"/>
              <w:ind w:right="51" w:firstLine="0"/>
              <w:jc w:val="center"/>
              <w:rPr>
                <w:szCs w:val="18"/>
              </w:rPr>
            </w:pPr>
          </w:p>
          <w:p w14:paraId="093CA40E" w14:textId="77777777" w:rsidR="00423DE7" w:rsidRPr="00BC2943" w:rsidRDefault="00423DE7" w:rsidP="005C5505">
            <w:pPr>
              <w:pStyle w:val="Texto"/>
              <w:spacing w:after="0" w:line="276" w:lineRule="auto"/>
              <w:ind w:right="51" w:firstLine="0"/>
              <w:jc w:val="center"/>
              <w:rPr>
                <w:szCs w:val="18"/>
              </w:rPr>
            </w:pPr>
          </w:p>
          <w:p w14:paraId="766E5505" w14:textId="77777777" w:rsidR="00423DE7" w:rsidRPr="00BC2943" w:rsidRDefault="00423DE7" w:rsidP="005C5505">
            <w:pPr>
              <w:pStyle w:val="Texto"/>
              <w:spacing w:after="0" w:line="276" w:lineRule="auto"/>
              <w:ind w:right="51" w:firstLine="0"/>
              <w:jc w:val="center"/>
              <w:rPr>
                <w:szCs w:val="18"/>
              </w:rPr>
            </w:pPr>
            <w:r w:rsidRPr="00BC2943">
              <w:rPr>
                <w:szCs w:val="18"/>
              </w:rPr>
              <w:t>_____ segundos</w:t>
            </w:r>
          </w:p>
        </w:tc>
      </w:tr>
      <w:tr w:rsidR="00423DE7" w:rsidRPr="00BC2943" w14:paraId="57FF0867" w14:textId="77777777" w:rsidTr="007E2DBF">
        <w:tc>
          <w:tcPr>
            <w:tcW w:w="4422" w:type="dxa"/>
            <w:tcBorders>
              <w:top w:val="single" w:sz="6" w:space="0" w:color="auto"/>
              <w:left w:val="single" w:sz="6" w:space="0" w:color="auto"/>
              <w:bottom w:val="single" w:sz="6" w:space="0" w:color="auto"/>
              <w:right w:val="single" w:sz="6" w:space="0" w:color="auto"/>
            </w:tcBorders>
          </w:tcPr>
          <w:p w14:paraId="54DCFAC6" w14:textId="77777777" w:rsidR="00423DE7" w:rsidRPr="00BC2943" w:rsidRDefault="00423DE7" w:rsidP="005C5505">
            <w:pPr>
              <w:pStyle w:val="Texto"/>
              <w:spacing w:after="0" w:line="276" w:lineRule="auto"/>
              <w:ind w:right="51" w:firstLine="0"/>
              <w:rPr>
                <w:rFonts w:eastAsia="Arial"/>
              </w:rPr>
            </w:pPr>
            <w:r w:rsidRPr="00BC2943">
              <w:rPr>
                <w:rFonts w:eastAsia="Arial"/>
              </w:rPr>
              <w:t>Supervisión en servicio</w:t>
            </w:r>
          </w:p>
          <w:p w14:paraId="3C8D5F31" w14:textId="77777777" w:rsidR="00423DE7" w:rsidRPr="00BC2943" w:rsidRDefault="00423DE7" w:rsidP="005C5505">
            <w:pPr>
              <w:pStyle w:val="Texto"/>
              <w:spacing w:after="0" w:line="276" w:lineRule="auto"/>
              <w:ind w:right="51" w:firstLine="0"/>
              <w:rPr>
                <w:rFonts w:eastAsia="Arial"/>
              </w:rPr>
            </w:pPr>
          </w:p>
          <w:p w14:paraId="16899C71" w14:textId="77777777" w:rsidR="00423DE7" w:rsidRPr="00BC2943" w:rsidRDefault="00423DE7" w:rsidP="005C5505">
            <w:pPr>
              <w:pStyle w:val="Texto"/>
              <w:spacing w:after="0" w:line="276" w:lineRule="auto"/>
              <w:ind w:right="51" w:firstLine="0"/>
              <w:jc w:val="right"/>
              <w:rPr>
                <w:rFonts w:eastAsia="Arial"/>
              </w:rPr>
            </w:pPr>
            <w:r w:rsidRPr="00BC2943">
              <w:rPr>
                <w:rFonts w:eastAsia="Arial"/>
              </w:rPr>
              <w:t>Tiempo de supervisión en servicio:</w:t>
            </w:r>
          </w:p>
        </w:tc>
        <w:tc>
          <w:tcPr>
            <w:tcW w:w="4290" w:type="dxa"/>
            <w:gridSpan w:val="2"/>
            <w:tcBorders>
              <w:top w:val="single" w:sz="6" w:space="0" w:color="auto"/>
              <w:left w:val="single" w:sz="6" w:space="0" w:color="auto"/>
              <w:bottom w:val="single" w:sz="6" w:space="0" w:color="auto"/>
              <w:right w:val="single" w:sz="6" w:space="0" w:color="auto"/>
            </w:tcBorders>
          </w:tcPr>
          <w:p w14:paraId="38435306" w14:textId="77777777" w:rsidR="00423DE7" w:rsidRPr="00BC2943" w:rsidRDefault="00423DE7" w:rsidP="005C5505">
            <w:pPr>
              <w:pStyle w:val="Texto"/>
              <w:spacing w:after="0" w:line="276" w:lineRule="auto"/>
              <w:ind w:right="51" w:firstLine="0"/>
              <w:jc w:val="center"/>
              <w:rPr>
                <w:szCs w:val="18"/>
              </w:rPr>
            </w:pPr>
          </w:p>
          <w:p w14:paraId="09D4DAF5" w14:textId="77777777" w:rsidR="00423DE7" w:rsidRPr="00BC2943" w:rsidRDefault="00423DE7" w:rsidP="005C5505">
            <w:pPr>
              <w:pStyle w:val="Texto"/>
              <w:spacing w:after="0" w:line="276" w:lineRule="auto"/>
              <w:ind w:right="51" w:firstLine="0"/>
              <w:jc w:val="center"/>
              <w:rPr>
                <w:szCs w:val="18"/>
              </w:rPr>
            </w:pPr>
          </w:p>
          <w:p w14:paraId="45E0B14F" w14:textId="77777777" w:rsidR="00423DE7" w:rsidRPr="00BC2943" w:rsidRDefault="00423DE7" w:rsidP="005C5505">
            <w:pPr>
              <w:pStyle w:val="Texto"/>
              <w:spacing w:after="0" w:line="276" w:lineRule="auto"/>
              <w:ind w:right="51" w:firstLine="0"/>
              <w:jc w:val="center"/>
              <w:rPr>
                <w:szCs w:val="18"/>
              </w:rPr>
            </w:pPr>
            <w:r w:rsidRPr="00BC2943">
              <w:rPr>
                <w:szCs w:val="18"/>
              </w:rPr>
              <w:t>_____ segundos</w:t>
            </w:r>
          </w:p>
        </w:tc>
      </w:tr>
      <w:tr w:rsidR="00423DE7" w:rsidRPr="00BC2943" w14:paraId="6F6EA140" w14:textId="77777777" w:rsidTr="007E2DBF">
        <w:tc>
          <w:tcPr>
            <w:tcW w:w="4422" w:type="dxa"/>
            <w:tcBorders>
              <w:top w:val="single" w:sz="6" w:space="0" w:color="auto"/>
              <w:left w:val="single" w:sz="6" w:space="0" w:color="auto"/>
              <w:bottom w:val="single" w:sz="6" w:space="0" w:color="auto"/>
              <w:right w:val="single" w:sz="6" w:space="0" w:color="auto"/>
            </w:tcBorders>
          </w:tcPr>
          <w:p w14:paraId="6DF2360D" w14:textId="77777777" w:rsidR="00423DE7" w:rsidRPr="00BC2943" w:rsidRDefault="00423DE7" w:rsidP="005C5505">
            <w:pPr>
              <w:pStyle w:val="Texto"/>
              <w:spacing w:after="0" w:line="276" w:lineRule="auto"/>
              <w:ind w:right="51" w:firstLine="0"/>
              <w:rPr>
                <w:rFonts w:eastAsia="Arial"/>
              </w:rPr>
            </w:pPr>
            <w:r w:rsidRPr="00BC2943">
              <w:rPr>
                <w:rFonts w:eastAsia="Arial"/>
              </w:rPr>
              <w:t>Cierre del canal</w:t>
            </w:r>
          </w:p>
          <w:p w14:paraId="00107A60" w14:textId="77777777" w:rsidR="00423DE7" w:rsidRPr="00BC2943" w:rsidRDefault="00423DE7" w:rsidP="005C5505">
            <w:pPr>
              <w:pStyle w:val="Texto"/>
              <w:spacing w:after="0" w:line="276" w:lineRule="auto"/>
              <w:ind w:right="51" w:firstLine="0"/>
              <w:rPr>
                <w:rFonts w:eastAsia="Arial"/>
              </w:rPr>
            </w:pPr>
          </w:p>
          <w:p w14:paraId="13336CD9" w14:textId="77777777" w:rsidR="00423DE7" w:rsidRPr="00BC2943" w:rsidRDefault="00423DE7" w:rsidP="005C5505">
            <w:pPr>
              <w:pStyle w:val="Texto"/>
              <w:spacing w:after="0" w:line="276" w:lineRule="auto"/>
              <w:ind w:right="51" w:firstLine="0"/>
              <w:jc w:val="right"/>
              <w:rPr>
                <w:rFonts w:eastAsia="Arial"/>
              </w:rPr>
            </w:pPr>
            <w:r w:rsidRPr="00BC2943">
              <w:rPr>
                <w:rFonts w:eastAsia="Arial"/>
              </w:rPr>
              <w:t>Tiempo de cierre del canal de transmisión:</w:t>
            </w:r>
          </w:p>
          <w:p w14:paraId="36E38E9C" w14:textId="77777777" w:rsidR="00423DE7" w:rsidRPr="00BC2943" w:rsidRDefault="00423DE7" w:rsidP="005C5505">
            <w:pPr>
              <w:pStyle w:val="Texto"/>
              <w:spacing w:after="0" w:line="276" w:lineRule="auto"/>
              <w:ind w:right="51" w:firstLine="0"/>
              <w:jc w:val="right"/>
              <w:rPr>
                <w:rFonts w:eastAsia="Arial"/>
              </w:rPr>
            </w:pPr>
            <w:r w:rsidRPr="00BC2943">
              <w:rPr>
                <w:rFonts w:eastAsia="Arial"/>
              </w:rPr>
              <w:t>Tiempo de movimiento del canal:</w:t>
            </w:r>
          </w:p>
        </w:tc>
        <w:tc>
          <w:tcPr>
            <w:tcW w:w="4290" w:type="dxa"/>
            <w:gridSpan w:val="2"/>
            <w:tcBorders>
              <w:top w:val="single" w:sz="6" w:space="0" w:color="auto"/>
              <w:left w:val="single" w:sz="6" w:space="0" w:color="auto"/>
              <w:bottom w:val="single" w:sz="6" w:space="0" w:color="auto"/>
              <w:right w:val="single" w:sz="6" w:space="0" w:color="auto"/>
            </w:tcBorders>
          </w:tcPr>
          <w:p w14:paraId="52E2CCA2" w14:textId="77777777" w:rsidR="00423DE7" w:rsidRPr="00BC2943" w:rsidRDefault="00423DE7" w:rsidP="005C5505">
            <w:pPr>
              <w:pStyle w:val="Texto"/>
              <w:spacing w:after="0" w:line="276" w:lineRule="auto"/>
              <w:ind w:right="51" w:firstLine="0"/>
              <w:jc w:val="center"/>
              <w:rPr>
                <w:szCs w:val="18"/>
              </w:rPr>
            </w:pPr>
          </w:p>
          <w:p w14:paraId="61D141EF" w14:textId="77777777" w:rsidR="00423DE7" w:rsidRPr="00BC2943" w:rsidRDefault="00423DE7" w:rsidP="005C5505">
            <w:pPr>
              <w:pStyle w:val="Texto"/>
              <w:spacing w:after="0" w:line="276" w:lineRule="auto"/>
              <w:ind w:right="51" w:firstLine="0"/>
              <w:jc w:val="center"/>
              <w:rPr>
                <w:szCs w:val="18"/>
              </w:rPr>
            </w:pPr>
          </w:p>
          <w:p w14:paraId="33DB5AEC" w14:textId="77777777" w:rsidR="00423DE7" w:rsidRPr="00BC2943" w:rsidRDefault="00423DE7" w:rsidP="005C5505">
            <w:pPr>
              <w:pStyle w:val="Texto"/>
              <w:spacing w:after="0" w:line="276" w:lineRule="auto"/>
              <w:ind w:right="51" w:firstLine="0"/>
              <w:jc w:val="center"/>
              <w:rPr>
                <w:szCs w:val="18"/>
              </w:rPr>
            </w:pPr>
            <w:r w:rsidRPr="00BC2943">
              <w:rPr>
                <w:szCs w:val="18"/>
              </w:rPr>
              <w:t>_____ segundos</w:t>
            </w:r>
          </w:p>
          <w:p w14:paraId="013BD532" w14:textId="77777777" w:rsidR="00423DE7" w:rsidRPr="00BC2943" w:rsidRDefault="00423DE7" w:rsidP="005C5505">
            <w:pPr>
              <w:pStyle w:val="Texto"/>
              <w:spacing w:after="0" w:line="276" w:lineRule="auto"/>
              <w:ind w:right="51" w:firstLine="0"/>
              <w:jc w:val="center"/>
              <w:rPr>
                <w:szCs w:val="18"/>
              </w:rPr>
            </w:pPr>
            <w:r w:rsidRPr="00BC2943">
              <w:rPr>
                <w:szCs w:val="18"/>
              </w:rPr>
              <w:t>_____ segundos</w:t>
            </w:r>
          </w:p>
        </w:tc>
      </w:tr>
      <w:tr w:rsidR="00423DE7" w:rsidRPr="00BC2943" w14:paraId="2AA5197C" w14:textId="77777777" w:rsidTr="007E2DBF">
        <w:tc>
          <w:tcPr>
            <w:tcW w:w="4422" w:type="dxa"/>
            <w:tcBorders>
              <w:top w:val="single" w:sz="6" w:space="0" w:color="auto"/>
              <w:left w:val="single" w:sz="6" w:space="0" w:color="auto"/>
              <w:bottom w:val="single" w:sz="6" w:space="0" w:color="auto"/>
              <w:right w:val="single" w:sz="6" w:space="0" w:color="auto"/>
            </w:tcBorders>
          </w:tcPr>
          <w:p w14:paraId="022CF609" w14:textId="77777777" w:rsidR="00423DE7" w:rsidRPr="00BC2943" w:rsidRDefault="00423DE7" w:rsidP="005C5505">
            <w:pPr>
              <w:pStyle w:val="Texto"/>
              <w:spacing w:after="0" w:line="276" w:lineRule="auto"/>
              <w:ind w:right="51" w:firstLine="0"/>
              <w:rPr>
                <w:rFonts w:eastAsia="Arial"/>
              </w:rPr>
            </w:pPr>
            <w:r w:rsidRPr="00BC2943">
              <w:rPr>
                <w:rFonts w:eastAsia="Arial"/>
              </w:rPr>
              <w:t>Período de no ocupación</w:t>
            </w:r>
          </w:p>
          <w:p w14:paraId="11E777F0" w14:textId="77777777" w:rsidR="00423DE7" w:rsidRPr="00BC2943" w:rsidRDefault="00423DE7" w:rsidP="005C5505">
            <w:pPr>
              <w:pStyle w:val="Texto"/>
              <w:spacing w:after="0" w:line="276" w:lineRule="auto"/>
              <w:ind w:right="51" w:firstLine="0"/>
              <w:rPr>
                <w:rFonts w:eastAsia="Arial"/>
              </w:rPr>
            </w:pPr>
          </w:p>
          <w:p w14:paraId="77F0DC4C" w14:textId="77777777" w:rsidR="00423DE7" w:rsidRPr="00BC2943" w:rsidRDefault="00423DE7" w:rsidP="005C5505">
            <w:pPr>
              <w:pStyle w:val="Texto"/>
              <w:spacing w:after="0" w:line="276" w:lineRule="auto"/>
              <w:ind w:right="51" w:firstLine="0"/>
              <w:jc w:val="right"/>
              <w:rPr>
                <w:rFonts w:eastAsia="Arial"/>
              </w:rPr>
            </w:pPr>
            <w:r w:rsidRPr="00BC2943">
              <w:rPr>
                <w:rFonts w:eastAsia="Arial"/>
              </w:rPr>
              <w:lastRenderedPageBreak/>
              <w:t>Período de no ocupación:</w:t>
            </w:r>
          </w:p>
        </w:tc>
        <w:tc>
          <w:tcPr>
            <w:tcW w:w="4290" w:type="dxa"/>
            <w:gridSpan w:val="2"/>
            <w:tcBorders>
              <w:top w:val="single" w:sz="6" w:space="0" w:color="auto"/>
              <w:left w:val="single" w:sz="6" w:space="0" w:color="auto"/>
              <w:bottom w:val="single" w:sz="6" w:space="0" w:color="auto"/>
              <w:right w:val="single" w:sz="6" w:space="0" w:color="auto"/>
            </w:tcBorders>
          </w:tcPr>
          <w:p w14:paraId="6E404399" w14:textId="77777777" w:rsidR="00423DE7" w:rsidRPr="00BC2943" w:rsidRDefault="00423DE7" w:rsidP="005C5505">
            <w:pPr>
              <w:pStyle w:val="Texto"/>
              <w:spacing w:after="0" w:line="276" w:lineRule="auto"/>
              <w:ind w:right="51" w:firstLine="0"/>
              <w:jc w:val="center"/>
              <w:rPr>
                <w:szCs w:val="18"/>
              </w:rPr>
            </w:pPr>
          </w:p>
          <w:p w14:paraId="326E2551" w14:textId="77777777" w:rsidR="00423DE7" w:rsidRPr="00BC2943" w:rsidRDefault="00423DE7" w:rsidP="005C5505">
            <w:pPr>
              <w:pStyle w:val="Texto"/>
              <w:spacing w:after="0" w:line="276" w:lineRule="auto"/>
              <w:ind w:right="51" w:firstLine="0"/>
              <w:jc w:val="center"/>
              <w:rPr>
                <w:szCs w:val="18"/>
              </w:rPr>
            </w:pPr>
          </w:p>
          <w:p w14:paraId="469A5B15" w14:textId="77777777" w:rsidR="00423DE7" w:rsidRPr="00BC2943" w:rsidRDefault="00423DE7" w:rsidP="005C5505">
            <w:pPr>
              <w:pStyle w:val="Texto"/>
              <w:spacing w:after="0" w:line="276" w:lineRule="auto"/>
              <w:ind w:right="51" w:firstLine="0"/>
              <w:jc w:val="center"/>
              <w:rPr>
                <w:szCs w:val="18"/>
              </w:rPr>
            </w:pPr>
            <w:r w:rsidRPr="00BC2943">
              <w:rPr>
                <w:szCs w:val="18"/>
              </w:rPr>
              <w:lastRenderedPageBreak/>
              <w:t>______ minutos</w:t>
            </w:r>
          </w:p>
        </w:tc>
      </w:tr>
      <w:tr w:rsidR="00423DE7" w:rsidRPr="00BC2943" w14:paraId="72BB659A" w14:textId="77777777" w:rsidTr="007E2DBF">
        <w:tc>
          <w:tcPr>
            <w:tcW w:w="4422" w:type="dxa"/>
            <w:tcBorders>
              <w:top w:val="single" w:sz="6" w:space="0" w:color="auto"/>
              <w:left w:val="single" w:sz="6" w:space="0" w:color="auto"/>
              <w:bottom w:val="single" w:sz="6" w:space="0" w:color="auto"/>
              <w:right w:val="single" w:sz="6" w:space="0" w:color="auto"/>
            </w:tcBorders>
          </w:tcPr>
          <w:p w14:paraId="1ACF7042" w14:textId="77777777" w:rsidR="00423DE7" w:rsidRPr="00BC2943" w:rsidRDefault="00423DE7" w:rsidP="005C5505">
            <w:pPr>
              <w:pStyle w:val="Texto"/>
              <w:spacing w:after="0" w:line="276" w:lineRule="auto"/>
              <w:ind w:right="51" w:firstLine="0"/>
              <w:rPr>
                <w:rFonts w:eastAsia="Arial"/>
              </w:rPr>
            </w:pPr>
            <w:r w:rsidRPr="00BC2943">
              <w:rPr>
                <w:rFonts w:eastAsia="Arial"/>
              </w:rPr>
              <w:lastRenderedPageBreak/>
              <w:t>Nivel del umbral de detección de señal de radar</w:t>
            </w:r>
          </w:p>
          <w:p w14:paraId="23124F06" w14:textId="77777777" w:rsidR="00423DE7" w:rsidRPr="00BC2943" w:rsidRDefault="00423DE7" w:rsidP="005C5505">
            <w:pPr>
              <w:pStyle w:val="Texto"/>
              <w:spacing w:after="0" w:line="276" w:lineRule="auto"/>
              <w:ind w:right="51" w:firstLine="0"/>
              <w:rPr>
                <w:rFonts w:eastAsia="Arial"/>
              </w:rPr>
            </w:pPr>
          </w:p>
          <w:p w14:paraId="106E51C1" w14:textId="77777777" w:rsidR="00423DE7" w:rsidRPr="00BC2943" w:rsidRDefault="00423DE7" w:rsidP="005C5505">
            <w:pPr>
              <w:pStyle w:val="Texto"/>
              <w:spacing w:after="0" w:line="276" w:lineRule="auto"/>
              <w:ind w:right="51" w:firstLine="0"/>
              <w:jc w:val="right"/>
              <w:rPr>
                <w:rFonts w:eastAsia="Arial"/>
              </w:rPr>
            </w:pPr>
            <w:r w:rsidRPr="00BC2943">
              <w:rPr>
                <w:rFonts w:eastAsia="Arial"/>
              </w:rPr>
              <w:t>Densidad espectral de la PIRE:</w:t>
            </w:r>
          </w:p>
          <w:p w14:paraId="734311E8" w14:textId="77777777" w:rsidR="00423DE7" w:rsidRPr="00BC2943" w:rsidRDefault="00423DE7" w:rsidP="005C5505">
            <w:pPr>
              <w:pStyle w:val="Texto"/>
              <w:spacing w:after="0" w:line="276" w:lineRule="auto"/>
              <w:ind w:right="51" w:firstLine="0"/>
              <w:jc w:val="right"/>
              <w:rPr>
                <w:rFonts w:eastAsia="Arial"/>
              </w:rPr>
            </w:pPr>
            <w:r w:rsidRPr="00BC2943">
              <w:rPr>
                <w:rFonts w:eastAsia="Arial"/>
              </w:rPr>
              <w:t xml:space="preserve">Valor medido del umbral de detección </w:t>
            </w:r>
            <w:r w:rsidRPr="00BC2943">
              <w:rPr>
                <w:rFonts w:eastAsia="Arial"/>
              </w:rPr>
              <w:br/>
              <w:t>de señal de radar:</w:t>
            </w:r>
          </w:p>
        </w:tc>
        <w:tc>
          <w:tcPr>
            <w:tcW w:w="4290" w:type="dxa"/>
            <w:gridSpan w:val="2"/>
            <w:tcBorders>
              <w:top w:val="single" w:sz="6" w:space="0" w:color="auto"/>
              <w:left w:val="single" w:sz="6" w:space="0" w:color="auto"/>
              <w:bottom w:val="single" w:sz="6" w:space="0" w:color="auto"/>
              <w:right w:val="single" w:sz="6" w:space="0" w:color="auto"/>
            </w:tcBorders>
          </w:tcPr>
          <w:p w14:paraId="6F12E558" w14:textId="77777777" w:rsidR="00423DE7" w:rsidRPr="00BC2943" w:rsidRDefault="00423DE7" w:rsidP="005C5505">
            <w:pPr>
              <w:pStyle w:val="Texto"/>
              <w:spacing w:after="0" w:line="276" w:lineRule="auto"/>
              <w:ind w:right="51" w:firstLine="0"/>
              <w:jc w:val="center"/>
              <w:rPr>
                <w:szCs w:val="18"/>
              </w:rPr>
            </w:pPr>
          </w:p>
          <w:p w14:paraId="42F548BF" w14:textId="77777777" w:rsidR="00423DE7" w:rsidRPr="00BC2943" w:rsidRDefault="00423DE7" w:rsidP="005C5505">
            <w:pPr>
              <w:pStyle w:val="Texto"/>
              <w:spacing w:after="0" w:line="276" w:lineRule="auto"/>
              <w:ind w:right="51" w:firstLine="0"/>
              <w:jc w:val="center"/>
              <w:rPr>
                <w:szCs w:val="18"/>
              </w:rPr>
            </w:pPr>
          </w:p>
          <w:p w14:paraId="56F490E4" w14:textId="77777777" w:rsidR="00423DE7" w:rsidRPr="00BC2943" w:rsidRDefault="00423DE7" w:rsidP="005C5505">
            <w:pPr>
              <w:pStyle w:val="Texto"/>
              <w:spacing w:after="0" w:line="276" w:lineRule="auto"/>
              <w:ind w:right="51" w:firstLine="0"/>
              <w:jc w:val="center"/>
              <w:rPr>
                <w:szCs w:val="18"/>
              </w:rPr>
            </w:pPr>
            <w:r w:rsidRPr="00BC2943">
              <w:rPr>
                <w:szCs w:val="18"/>
              </w:rPr>
              <w:t>_____ dBm/MHz</w:t>
            </w:r>
          </w:p>
          <w:p w14:paraId="7F675BEF" w14:textId="77777777" w:rsidR="00423DE7" w:rsidRPr="00BC2943" w:rsidRDefault="00423DE7" w:rsidP="005C5505">
            <w:pPr>
              <w:pStyle w:val="Texto"/>
              <w:spacing w:after="0" w:line="276" w:lineRule="auto"/>
              <w:ind w:right="51" w:firstLine="0"/>
              <w:jc w:val="center"/>
              <w:rPr>
                <w:szCs w:val="18"/>
              </w:rPr>
            </w:pPr>
          </w:p>
          <w:p w14:paraId="3B3EC940" w14:textId="77777777" w:rsidR="00423DE7" w:rsidRPr="00BC2943" w:rsidRDefault="00423DE7" w:rsidP="005C5505">
            <w:pPr>
              <w:pStyle w:val="Texto"/>
              <w:spacing w:after="0" w:line="276" w:lineRule="auto"/>
              <w:ind w:right="51" w:firstLine="0"/>
              <w:jc w:val="center"/>
              <w:rPr>
                <w:szCs w:val="18"/>
              </w:rPr>
            </w:pPr>
            <w:r w:rsidRPr="00BC2943">
              <w:rPr>
                <w:szCs w:val="18"/>
              </w:rPr>
              <w:t>_____ dBm</w:t>
            </w:r>
          </w:p>
        </w:tc>
      </w:tr>
      <w:tr w:rsidR="00423DE7" w:rsidRPr="00BC2943" w14:paraId="1AD94024" w14:textId="77777777" w:rsidTr="007E2DBF">
        <w:tc>
          <w:tcPr>
            <w:tcW w:w="8712" w:type="dxa"/>
            <w:gridSpan w:val="3"/>
            <w:tcBorders>
              <w:top w:val="single" w:sz="6" w:space="0" w:color="auto"/>
              <w:left w:val="single" w:sz="6" w:space="0" w:color="auto"/>
              <w:bottom w:val="single" w:sz="6" w:space="0" w:color="auto"/>
              <w:right w:val="single" w:sz="6" w:space="0" w:color="auto"/>
            </w:tcBorders>
          </w:tcPr>
          <w:p w14:paraId="1A35BE7B" w14:textId="77777777" w:rsidR="00423DE7" w:rsidRPr="00BC2943" w:rsidRDefault="00423DE7" w:rsidP="005C5505">
            <w:pPr>
              <w:pStyle w:val="Texto"/>
              <w:spacing w:after="0" w:line="276" w:lineRule="auto"/>
              <w:ind w:right="51" w:firstLine="0"/>
              <w:rPr>
                <w:szCs w:val="18"/>
              </w:rPr>
            </w:pPr>
            <w:r w:rsidRPr="00BC2943">
              <w:rPr>
                <w:szCs w:val="18"/>
              </w:rPr>
              <w:t>Véase el numeral 5.11.2.2 para más información de los datos que deben registrarse en el reporte para DFS.</w:t>
            </w:r>
          </w:p>
        </w:tc>
      </w:tr>
    </w:tbl>
    <w:p w14:paraId="1B7E552F" w14:textId="77777777" w:rsidR="00423DE7" w:rsidRPr="00BC2943" w:rsidRDefault="00423DE7" w:rsidP="005C5505">
      <w:pPr>
        <w:pStyle w:val="Texto"/>
        <w:spacing w:after="0" w:line="276" w:lineRule="auto"/>
        <w:ind w:right="51" w:firstLine="0"/>
        <w:rPr>
          <w:szCs w:val="18"/>
          <w:u w:val="single"/>
        </w:rPr>
      </w:pPr>
    </w:p>
    <w:p w14:paraId="5896B714" w14:textId="77777777" w:rsidR="00423DE7" w:rsidRPr="00BC2943" w:rsidRDefault="00423DE7" w:rsidP="005C5505">
      <w:pPr>
        <w:pStyle w:val="Texto"/>
        <w:spacing w:after="0" w:line="276" w:lineRule="auto"/>
        <w:ind w:right="51" w:firstLine="0"/>
        <w:rPr>
          <w:b/>
        </w:rPr>
      </w:pPr>
      <w:r w:rsidRPr="00BC2943">
        <w:rPr>
          <w:b/>
        </w:rPr>
        <w:t>H.</w:t>
      </w:r>
      <w:r w:rsidRPr="00BC2943">
        <w:rPr>
          <w:b/>
        </w:rPr>
        <w:tab/>
        <w:t>RESULTADOS DE LAS PRUEBAS RELATIVAS A 4.7</w:t>
      </w:r>
    </w:p>
    <w:tbl>
      <w:tblPr>
        <w:tblW w:w="8712" w:type="dxa"/>
        <w:tblInd w:w="144" w:type="dxa"/>
        <w:tblLayout w:type="fixed"/>
        <w:tblCellMar>
          <w:left w:w="72" w:type="dxa"/>
          <w:right w:w="72" w:type="dxa"/>
        </w:tblCellMar>
        <w:tblLook w:val="0000" w:firstRow="0" w:lastRow="0" w:firstColumn="0" w:lastColumn="0" w:noHBand="0" w:noVBand="0"/>
      </w:tblPr>
      <w:tblGrid>
        <w:gridCol w:w="699"/>
        <w:gridCol w:w="3723"/>
        <w:gridCol w:w="1196"/>
        <w:gridCol w:w="3094"/>
      </w:tblGrid>
      <w:tr w:rsidR="00423DE7" w:rsidRPr="00BC2943" w14:paraId="0641E0D5" w14:textId="77777777" w:rsidTr="007E2DBF">
        <w:tc>
          <w:tcPr>
            <w:tcW w:w="5618" w:type="dxa"/>
            <w:gridSpan w:val="3"/>
            <w:tcBorders>
              <w:top w:val="single" w:sz="6" w:space="0" w:color="000000"/>
              <w:left w:val="single" w:sz="6" w:space="0" w:color="000000"/>
              <w:bottom w:val="single" w:sz="6" w:space="0" w:color="000000"/>
              <w:right w:val="single" w:sz="6" w:space="0" w:color="000000"/>
            </w:tcBorders>
          </w:tcPr>
          <w:p w14:paraId="28FA4D4A" w14:textId="77777777" w:rsidR="00423DE7" w:rsidRPr="00BC2943" w:rsidRDefault="00423DE7" w:rsidP="005C5505">
            <w:pPr>
              <w:pStyle w:val="Texto"/>
              <w:spacing w:after="0" w:line="276" w:lineRule="auto"/>
              <w:ind w:right="51" w:firstLine="0"/>
              <w:rPr>
                <w:szCs w:val="18"/>
              </w:rPr>
            </w:pPr>
            <w:r w:rsidRPr="00BC2943">
              <w:rPr>
                <w:szCs w:val="18"/>
              </w:rPr>
              <w:t>4.7.1</w:t>
            </w:r>
            <w:r w:rsidRPr="00BC2943">
              <w:rPr>
                <w:szCs w:val="18"/>
              </w:rPr>
              <w:tab/>
              <w:t>El manual de usuario</w:t>
            </w:r>
          </w:p>
          <w:p w14:paraId="2573CD40" w14:textId="2AE6C317" w:rsidR="00423DE7" w:rsidRPr="00BC2943" w:rsidRDefault="00423DE7" w:rsidP="005C5505">
            <w:pPr>
              <w:pStyle w:val="Texto"/>
              <w:spacing w:after="0" w:line="276" w:lineRule="auto"/>
              <w:ind w:right="51" w:firstLine="0"/>
              <w:rPr>
                <w:szCs w:val="18"/>
              </w:rPr>
            </w:pPr>
            <w:r w:rsidRPr="00BC2943">
              <w:rPr>
                <w:szCs w:val="18"/>
              </w:rPr>
              <w:t>¿Está escrito en idioma español?</w:t>
            </w:r>
          </w:p>
          <w:p w14:paraId="6695E105" w14:textId="74CD18F6" w:rsidR="00423DE7" w:rsidRPr="00BC2943" w:rsidRDefault="00423DE7" w:rsidP="005C5505">
            <w:pPr>
              <w:pStyle w:val="Texto"/>
              <w:spacing w:after="0" w:line="276" w:lineRule="auto"/>
              <w:ind w:right="51" w:firstLine="0"/>
              <w:rPr>
                <w:szCs w:val="18"/>
              </w:rPr>
            </w:pPr>
            <w:r w:rsidRPr="00BC2943">
              <w:rPr>
                <w:szCs w:val="18"/>
              </w:rPr>
              <w:t>¿Contiene información que no confunda al consumidor en términos de lo previsto por la Ley Federal de Protección al Consumidor? El manual que presente la información en múltiples idiomas, si entre ellos está el español, se considerará que cumple con esta especificación.</w:t>
            </w:r>
          </w:p>
        </w:tc>
        <w:tc>
          <w:tcPr>
            <w:tcW w:w="3094" w:type="dxa"/>
            <w:tcBorders>
              <w:top w:val="single" w:sz="6" w:space="0" w:color="000000"/>
              <w:left w:val="single" w:sz="6" w:space="0" w:color="000000"/>
              <w:bottom w:val="single" w:sz="6" w:space="0" w:color="000000"/>
              <w:right w:val="single" w:sz="6" w:space="0" w:color="000000"/>
            </w:tcBorders>
          </w:tcPr>
          <w:p w14:paraId="1EE675AE" w14:textId="77777777" w:rsidR="00423DE7" w:rsidRPr="00BC2943" w:rsidRDefault="00423DE7" w:rsidP="005C5505">
            <w:pPr>
              <w:pStyle w:val="Texto"/>
              <w:spacing w:after="0" w:line="276" w:lineRule="auto"/>
              <w:ind w:right="51" w:firstLine="0"/>
              <w:jc w:val="center"/>
              <w:rPr>
                <w:szCs w:val="18"/>
              </w:rPr>
            </w:pPr>
          </w:p>
          <w:p w14:paraId="0A3D472A" w14:textId="77777777" w:rsidR="00423DE7" w:rsidRPr="00BC2943" w:rsidRDefault="00423DE7" w:rsidP="005C5505">
            <w:pPr>
              <w:pStyle w:val="Texto"/>
              <w:spacing w:after="0" w:line="276" w:lineRule="auto"/>
              <w:ind w:right="51" w:firstLine="0"/>
              <w:jc w:val="center"/>
              <w:rPr>
                <w:szCs w:val="18"/>
              </w:rPr>
            </w:pPr>
            <w:proofErr w:type="gramStart"/>
            <w:r w:rsidRPr="00BC2943">
              <w:rPr>
                <w:szCs w:val="18"/>
              </w:rPr>
              <w:t xml:space="preserve">(  </w:t>
            </w:r>
            <w:proofErr w:type="gramEnd"/>
            <w:r w:rsidRPr="00BC2943">
              <w:rPr>
                <w:szCs w:val="18"/>
              </w:rPr>
              <w:t xml:space="preserve"> ) Sí</w:t>
            </w:r>
            <w:r w:rsidRPr="00BC2943">
              <w:rPr>
                <w:szCs w:val="18"/>
              </w:rPr>
              <w:tab/>
              <w:t>(   ) No</w:t>
            </w:r>
          </w:p>
          <w:p w14:paraId="6BDFDD83" w14:textId="77777777" w:rsidR="00423DE7" w:rsidRPr="00BC2943" w:rsidRDefault="00423DE7" w:rsidP="005C5505">
            <w:pPr>
              <w:pStyle w:val="Texto"/>
              <w:spacing w:after="0" w:line="276" w:lineRule="auto"/>
              <w:ind w:right="51" w:firstLine="0"/>
              <w:jc w:val="center"/>
              <w:rPr>
                <w:szCs w:val="18"/>
              </w:rPr>
            </w:pPr>
            <w:r w:rsidRPr="00BC2943">
              <w:rPr>
                <w:szCs w:val="18"/>
              </w:rPr>
              <w:t xml:space="preserve">     </w:t>
            </w:r>
            <w:proofErr w:type="gramStart"/>
            <w:r w:rsidRPr="00BC2943">
              <w:rPr>
                <w:szCs w:val="18"/>
              </w:rPr>
              <w:t xml:space="preserve">(  </w:t>
            </w:r>
            <w:proofErr w:type="gramEnd"/>
            <w:r w:rsidRPr="00BC2943">
              <w:rPr>
                <w:szCs w:val="18"/>
              </w:rPr>
              <w:t xml:space="preserve"> ) Sí</w:t>
            </w:r>
            <w:r w:rsidRPr="00BC2943">
              <w:rPr>
                <w:szCs w:val="18"/>
              </w:rPr>
              <w:tab/>
              <w:t>(   ) No</w:t>
            </w:r>
          </w:p>
        </w:tc>
      </w:tr>
      <w:tr w:rsidR="00423DE7" w:rsidRPr="00BC2943" w14:paraId="35839757" w14:textId="77777777" w:rsidTr="007E2DBF">
        <w:tc>
          <w:tcPr>
            <w:tcW w:w="5618" w:type="dxa"/>
            <w:gridSpan w:val="3"/>
            <w:tcBorders>
              <w:top w:val="single" w:sz="6" w:space="0" w:color="000000"/>
              <w:left w:val="single" w:sz="6" w:space="0" w:color="000000"/>
              <w:bottom w:val="single" w:sz="6" w:space="0" w:color="000000"/>
              <w:right w:val="single" w:sz="6" w:space="0" w:color="000000"/>
            </w:tcBorders>
          </w:tcPr>
          <w:p w14:paraId="285AF0C5" w14:textId="77777777" w:rsidR="00423DE7" w:rsidRPr="00BC2943" w:rsidRDefault="00423DE7" w:rsidP="005C5505">
            <w:pPr>
              <w:pStyle w:val="Texto"/>
              <w:spacing w:after="0" w:line="276" w:lineRule="auto"/>
              <w:ind w:right="51" w:firstLine="0"/>
              <w:rPr>
                <w:szCs w:val="18"/>
              </w:rPr>
            </w:pPr>
            <w:r w:rsidRPr="00BC2943">
              <w:rPr>
                <w:szCs w:val="18"/>
              </w:rPr>
              <w:t>4.7.2</w:t>
            </w:r>
            <w:r w:rsidRPr="00BC2943">
              <w:rPr>
                <w:szCs w:val="18"/>
              </w:rPr>
              <w:tab/>
              <w:t>¿El manual de usuario contiene las siguientes leyendas de información o su equivalente?:</w:t>
            </w:r>
          </w:p>
          <w:p w14:paraId="43D3818B" w14:textId="77777777" w:rsidR="00423DE7" w:rsidRPr="00BC2943" w:rsidRDefault="00423DE7" w:rsidP="005C5505">
            <w:pPr>
              <w:pStyle w:val="Texto"/>
              <w:spacing w:after="0" w:line="276" w:lineRule="auto"/>
              <w:ind w:right="51" w:firstLine="0"/>
              <w:rPr>
                <w:szCs w:val="18"/>
              </w:rPr>
            </w:pPr>
            <w:r w:rsidRPr="00BC2943">
              <w:rPr>
                <w:szCs w:val="18"/>
              </w:rPr>
              <w:tab/>
              <w:t>“La operación de este equipo está sujeta a las siguientes dos condiciones: (1) este equipo o dispositivo no debe provocar interferencia perjudicial y (2) este equipo o dispositivo debe aceptar cualquier interferencia, incluyendo la que pueda causar su operación no deseada.”</w:t>
            </w:r>
          </w:p>
          <w:p w14:paraId="241D9261" w14:textId="77777777" w:rsidR="00423DE7" w:rsidRPr="00BC2943" w:rsidRDefault="00423DE7" w:rsidP="005C5505">
            <w:pPr>
              <w:pStyle w:val="Texto"/>
              <w:spacing w:after="0" w:line="276" w:lineRule="auto"/>
              <w:ind w:right="51" w:firstLine="0"/>
              <w:rPr>
                <w:szCs w:val="18"/>
              </w:rPr>
            </w:pPr>
            <w:r w:rsidRPr="00BC2943">
              <w:rPr>
                <w:szCs w:val="18"/>
              </w:rPr>
              <w:tab/>
              <w:t>¿En posición notoria?</w:t>
            </w:r>
          </w:p>
        </w:tc>
        <w:tc>
          <w:tcPr>
            <w:tcW w:w="3094" w:type="dxa"/>
            <w:tcBorders>
              <w:top w:val="single" w:sz="6" w:space="0" w:color="000000"/>
              <w:left w:val="single" w:sz="6" w:space="0" w:color="000000"/>
              <w:bottom w:val="single" w:sz="6" w:space="0" w:color="000000"/>
              <w:right w:val="single" w:sz="6" w:space="0" w:color="000000"/>
            </w:tcBorders>
          </w:tcPr>
          <w:p w14:paraId="1D8567C3" w14:textId="1CF58D75" w:rsidR="00423DE7" w:rsidRPr="00BC2943" w:rsidRDefault="00423DE7" w:rsidP="005C5505">
            <w:pPr>
              <w:pStyle w:val="Texto"/>
              <w:spacing w:after="0" w:line="276" w:lineRule="auto"/>
              <w:ind w:right="51" w:firstLine="0"/>
              <w:jc w:val="center"/>
              <w:rPr>
                <w:szCs w:val="18"/>
              </w:rPr>
            </w:pPr>
            <w:r w:rsidRPr="00BC2943">
              <w:rPr>
                <w:szCs w:val="18"/>
              </w:rPr>
              <w:t xml:space="preserve"> </w:t>
            </w:r>
            <w:proofErr w:type="gramStart"/>
            <w:r w:rsidRPr="00BC2943">
              <w:rPr>
                <w:szCs w:val="18"/>
              </w:rPr>
              <w:t xml:space="preserve">(  </w:t>
            </w:r>
            <w:proofErr w:type="gramEnd"/>
            <w:r w:rsidRPr="00BC2943">
              <w:rPr>
                <w:szCs w:val="18"/>
              </w:rPr>
              <w:t xml:space="preserve"> ) Sí</w:t>
            </w:r>
            <w:r w:rsidR="00EF591B" w:rsidRPr="00BC2943">
              <w:rPr>
                <w:szCs w:val="18"/>
              </w:rPr>
              <w:t xml:space="preserve">           </w:t>
            </w:r>
            <w:r w:rsidRPr="00BC2943">
              <w:rPr>
                <w:szCs w:val="18"/>
              </w:rPr>
              <w:t>(   ) No</w:t>
            </w:r>
          </w:p>
          <w:p w14:paraId="21EA531F" w14:textId="133B2439" w:rsidR="00423DE7" w:rsidRPr="00BC2943" w:rsidRDefault="00423DE7" w:rsidP="005C5505">
            <w:pPr>
              <w:pStyle w:val="Texto"/>
              <w:spacing w:after="0" w:line="276" w:lineRule="auto"/>
              <w:ind w:right="51" w:firstLine="0"/>
              <w:jc w:val="center"/>
              <w:rPr>
                <w:szCs w:val="18"/>
              </w:rPr>
            </w:pPr>
            <w:r w:rsidRPr="00BC2943">
              <w:rPr>
                <w:szCs w:val="18"/>
              </w:rPr>
              <w:t xml:space="preserve">    </w:t>
            </w:r>
            <w:proofErr w:type="gramStart"/>
            <w:r w:rsidRPr="00BC2943">
              <w:rPr>
                <w:szCs w:val="18"/>
              </w:rPr>
              <w:t xml:space="preserve">(  </w:t>
            </w:r>
            <w:proofErr w:type="gramEnd"/>
            <w:r w:rsidRPr="00BC2943">
              <w:rPr>
                <w:szCs w:val="18"/>
              </w:rPr>
              <w:t xml:space="preserve"> ) Sí</w:t>
            </w:r>
            <w:r w:rsidR="00EF591B" w:rsidRPr="00BC2943">
              <w:rPr>
                <w:szCs w:val="18"/>
              </w:rPr>
              <w:t xml:space="preserve"> </w:t>
            </w:r>
            <w:r w:rsidRPr="00BC2943">
              <w:rPr>
                <w:szCs w:val="18"/>
              </w:rPr>
              <w:tab/>
              <w:t>(   ) No</w:t>
            </w:r>
          </w:p>
        </w:tc>
      </w:tr>
      <w:tr w:rsidR="00423DE7" w:rsidRPr="00BC2943" w14:paraId="6F1DA43B" w14:textId="77777777" w:rsidTr="007E2DBF">
        <w:tc>
          <w:tcPr>
            <w:tcW w:w="5618" w:type="dxa"/>
            <w:gridSpan w:val="3"/>
            <w:tcBorders>
              <w:top w:val="single" w:sz="6" w:space="0" w:color="000000"/>
              <w:left w:val="single" w:sz="6" w:space="0" w:color="000000"/>
              <w:bottom w:val="single" w:sz="6" w:space="0" w:color="000000"/>
              <w:right w:val="single" w:sz="6" w:space="0" w:color="000000"/>
            </w:tcBorders>
          </w:tcPr>
          <w:p w14:paraId="1451BE99" w14:textId="77777777" w:rsidR="00423DE7" w:rsidRPr="00BC2943" w:rsidRDefault="00423DE7" w:rsidP="005C5505">
            <w:pPr>
              <w:pStyle w:val="Texto"/>
              <w:spacing w:after="0" w:line="276" w:lineRule="auto"/>
              <w:ind w:right="51" w:firstLine="0"/>
              <w:rPr>
                <w:szCs w:val="18"/>
              </w:rPr>
            </w:pPr>
            <w:r w:rsidRPr="00BC2943">
              <w:rPr>
                <w:szCs w:val="18"/>
              </w:rPr>
              <w:t>4.7.3 Si la antena es conectable/</w:t>
            </w:r>
            <w:proofErr w:type="spellStart"/>
            <w:r w:rsidRPr="00BC2943">
              <w:rPr>
                <w:szCs w:val="18"/>
              </w:rPr>
              <w:t>desconectable</w:t>
            </w:r>
            <w:proofErr w:type="spellEnd"/>
            <w:r w:rsidRPr="00BC2943">
              <w:rPr>
                <w:szCs w:val="18"/>
              </w:rPr>
              <w:t xml:space="preserve"> (seleccionable por el usuario), ¿contiene el manual de usuario la siguiente información?</w:t>
            </w:r>
          </w:p>
        </w:tc>
        <w:tc>
          <w:tcPr>
            <w:tcW w:w="3094" w:type="dxa"/>
            <w:tcBorders>
              <w:top w:val="single" w:sz="6" w:space="0" w:color="000000"/>
              <w:left w:val="single" w:sz="6" w:space="0" w:color="000000"/>
              <w:bottom w:val="single" w:sz="6" w:space="0" w:color="000000"/>
              <w:right w:val="single" w:sz="6" w:space="0" w:color="000000"/>
            </w:tcBorders>
          </w:tcPr>
          <w:p w14:paraId="1F09ACD4"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Si es conectable/</w:t>
            </w:r>
            <w:proofErr w:type="spellStart"/>
            <w:r w:rsidRPr="00BC2943">
              <w:rPr>
                <w:szCs w:val="18"/>
              </w:rPr>
              <w:t>desconectable</w:t>
            </w:r>
            <w:proofErr w:type="spellEnd"/>
            <w:r w:rsidRPr="00BC2943">
              <w:rPr>
                <w:szCs w:val="18"/>
              </w:rPr>
              <w:t xml:space="preserve"> y seleccionable por el usuario</w:t>
            </w:r>
          </w:p>
          <w:p w14:paraId="5138122A" w14:textId="77777777" w:rsidR="00423DE7" w:rsidRPr="00BC2943" w:rsidRDefault="00423DE7" w:rsidP="005C5505">
            <w:pPr>
              <w:pStyle w:val="Texto"/>
              <w:spacing w:after="0" w:line="276" w:lineRule="auto"/>
              <w:ind w:right="51" w:firstLine="0"/>
              <w:rPr>
                <w:szCs w:val="18"/>
              </w:rPr>
            </w:pPr>
            <w:proofErr w:type="gramStart"/>
            <w:r w:rsidRPr="00BC2943">
              <w:rPr>
                <w:spacing w:val="-2"/>
                <w:szCs w:val="18"/>
              </w:rPr>
              <w:t xml:space="preserve">(  </w:t>
            </w:r>
            <w:proofErr w:type="gramEnd"/>
            <w:r w:rsidRPr="00BC2943">
              <w:rPr>
                <w:spacing w:val="-2"/>
                <w:szCs w:val="18"/>
              </w:rPr>
              <w:t xml:space="preserve"> ) No aplica debido a que la antena</w:t>
            </w:r>
            <w:r w:rsidRPr="00BC2943">
              <w:rPr>
                <w:szCs w:val="18"/>
              </w:rPr>
              <w:t xml:space="preserve"> no es conectable/</w:t>
            </w:r>
            <w:proofErr w:type="spellStart"/>
            <w:r w:rsidRPr="00BC2943">
              <w:rPr>
                <w:szCs w:val="18"/>
              </w:rPr>
              <w:t>desconectable</w:t>
            </w:r>
            <w:proofErr w:type="spellEnd"/>
            <w:r w:rsidRPr="00BC2943">
              <w:rPr>
                <w:szCs w:val="18"/>
              </w:rPr>
              <w:t xml:space="preserve"> y no seleccionable por el usuario</w:t>
            </w:r>
          </w:p>
        </w:tc>
      </w:tr>
      <w:tr w:rsidR="00423DE7" w:rsidRPr="00BC2943" w14:paraId="709A929D" w14:textId="77777777" w:rsidTr="007E2DBF">
        <w:tc>
          <w:tcPr>
            <w:tcW w:w="699" w:type="dxa"/>
            <w:tcBorders>
              <w:top w:val="single" w:sz="6" w:space="0" w:color="000000"/>
              <w:left w:val="single" w:sz="6" w:space="0" w:color="000000"/>
              <w:bottom w:val="single" w:sz="6" w:space="0" w:color="000000"/>
              <w:right w:val="single" w:sz="6" w:space="0" w:color="000000"/>
            </w:tcBorders>
          </w:tcPr>
          <w:p w14:paraId="5F325681" w14:textId="77777777" w:rsidR="00423DE7" w:rsidRPr="00BC2943" w:rsidRDefault="00423DE7" w:rsidP="005C5505">
            <w:pPr>
              <w:pStyle w:val="Texto"/>
              <w:spacing w:after="0" w:line="276" w:lineRule="auto"/>
              <w:ind w:right="51" w:firstLine="0"/>
              <w:rPr>
                <w:szCs w:val="18"/>
              </w:rPr>
            </w:pPr>
            <w:r w:rsidRPr="00BC2943">
              <w:rPr>
                <w:szCs w:val="18"/>
              </w:rPr>
              <w:t>4.7.3.1</w:t>
            </w:r>
          </w:p>
        </w:tc>
        <w:tc>
          <w:tcPr>
            <w:tcW w:w="4919" w:type="dxa"/>
            <w:gridSpan w:val="2"/>
            <w:tcBorders>
              <w:top w:val="single" w:sz="6" w:space="0" w:color="000000"/>
              <w:left w:val="single" w:sz="6" w:space="0" w:color="000000"/>
              <w:bottom w:val="single" w:sz="6" w:space="0" w:color="000000"/>
              <w:right w:val="single" w:sz="6" w:space="0" w:color="000000"/>
            </w:tcBorders>
          </w:tcPr>
          <w:p w14:paraId="292D826F" w14:textId="666F8C04" w:rsidR="00423DE7" w:rsidRPr="00BC2943" w:rsidRDefault="00423DE7" w:rsidP="005C5505">
            <w:pPr>
              <w:pStyle w:val="Texto"/>
              <w:spacing w:after="0" w:line="276" w:lineRule="auto"/>
              <w:ind w:right="51" w:firstLine="0"/>
              <w:rPr>
                <w:szCs w:val="18"/>
              </w:rPr>
            </w:pPr>
            <w:r w:rsidRPr="00BC2943">
              <w:rPr>
                <w:szCs w:val="18"/>
              </w:rPr>
              <w:t>“Este equipo ha sido diseñado para operar con las antenas que enseguida se enlistan y para una ganancia máxima de antena de G</w:t>
            </w:r>
            <w:r w:rsidRPr="00BC2943">
              <w:rPr>
                <w:position w:val="-3"/>
                <w:szCs w:val="18"/>
              </w:rPr>
              <w:t>x</w:t>
            </w:r>
            <w:r w:rsidRPr="00BC2943">
              <w:rPr>
                <w:szCs w:val="18"/>
              </w:rPr>
              <w:t xml:space="preserve"> dB. El uso con este equipo de antenas no incluidas en esta lista o que tengan una ganancia mayor que G</w:t>
            </w:r>
            <w:r w:rsidRPr="00BC2943">
              <w:rPr>
                <w:position w:val="-3"/>
                <w:szCs w:val="18"/>
              </w:rPr>
              <w:t>x</w:t>
            </w:r>
            <w:r w:rsidRPr="00BC2943">
              <w:rPr>
                <w:szCs w:val="18"/>
              </w:rPr>
              <w:t xml:space="preserve"> dB quedan prohibidas La impedancia requerida de la antena es de Z</w:t>
            </w:r>
            <w:r w:rsidRPr="00BC2943">
              <w:rPr>
                <w:position w:val="-3"/>
                <w:szCs w:val="18"/>
              </w:rPr>
              <w:t>y</w:t>
            </w:r>
            <w:r w:rsidRPr="00BC2943">
              <w:rPr>
                <w:szCs w:val="18"/>
              </w:rPr>
              <w:t xml:space="preserve"> </w:t>
            </w:r>
            <w:proofErr w:type="spellStart"/>
            <w:r w:rsidRPr="00BC2943">
              <w:rPr>
                <w:szCs w:val="18"/>
              </w:rPr>
              <w:t>ohms</w:t>
            </w:r>
            <w:proofErr w:type="spellEnd"/>
            <w:r w:rsidRPr="00BC2943">
              <w:rPr>
                <w:szCs w:val="18"/>
              </w:rPr>
              <w:t>”</w:t>
            </w:r>
            <w:r w:rsidR="009B3FA4">
              <w:rPr>
                <w:szCs w:val="18"/>
              </w:rPr>
              <w:t xml:space="preserve">, </w:t>
            </w:r>
            <w:r w:rsidR="00C84F61">
              <w:rPr>
                <w:szCs w:val="18"/>
              </w:rPr>
              <w:t xml:space="preserve">se incluyen </w:t>
            </w:r>
            <w:r w:rsidR="009B3FA4" w:rsidRPr="009B3FA4">
              <w:rPr>
                <w:szCs w:val="18"/>
              </w:rPr>
              <w:t>los modelos y marcas de las antenas</w:t>
            </w:r>
            <w:r w:rsidRPr="00BC2943">
              <w:rPr>
                <w:szCs w:val="18"/>
              </w:rPr>
              <w:t>.</w:t>
            </w:r>
          </w:p>
          <w:p w14:paraId="51F1A18F" w14:textId="77777777" w:rsidR="00423DE7" w:rsidRPr="00BC2943" w:rsidRDefault="00423DE7" w:rsidP="005C5505">
            <w:pPr>
              <w:pStyle w:val="Texto"/>
              <w:spacing w:after="0" w:line="276" w:lineRule="auto"/>
              <w:ind w:right="51" w:firstLine="0"/>
              <w:rPr>
                <w:szCs w:val="18"/>
              </w:rPr>
            </w:pPr>
            <w:r w:rsidRPr="00BC2943">
              <w:rPr>
                <w:szCs w:val="18"/>
              </w:rPr>
              <w:t>¿Proporciona el fabricante los valores de G</w:t>
            </w:r>
            <w:r w:rsidRPr="00BC2943">
              <w:rPr>
                <w:position w:val="-3"/>
                <w:szCs w:val="18"/>
              </w:rPr>
              <w:t>x</w:t>
            </w:r>
            <w:r w:rsidRPr="00BC2943">
              <w:rPr>
                <w:szCs w:val="18"/>
              </w:rPr>
              <w:t xml:space="preserve"> y Z</w:t>
            </w:r>
            <w:r w:rsidRPr="00BC2943">
              <w:rPr>
                <w:position w:val="-3"/>
                <w:szCs w:val="18"/>
              </w:rPr>
              <w:t>y</w:t>
            </w:r>
            <w:r w:rsidRPr="00BC2943">
              <w:rPr>
                <w:szCs w:val="18"/>
              </w:rPr>
              <w:t xml:space="preserve"> y con las disposiciones legales y técnicas de operación que corresponda?</w:t>
            </w:r>
          </w:p>
        </w:tc>
        <w:tc>
          <w:tcPr>
            <w:tcW w:w="3094" w:type="dxa"/>
            <w:tcBorders>
              <w:top w:val="single" w:sz="6" w:space="0" w:color="000000"/>
              <w:left w:val="single" w:sz="6" w:space="0" w:color="000000"/>
              <w:bottom w:val="single" w:sz="6" w:space="0" w:color="000000"/>
              <w:right w:val="single" w:sz="6" w:space="0" w:color="000000"/>
            </w:tcBorders>
            <w:vAlign w:val="center"/>
          </w:tcPr>
          <w:p w14:paraId="3DCFBE7F" w14:textId="77777777" w:rsidR="00423DE7" w:rsidRPr="00BC2943" w:rsidRDefault="00423DE7" w:rsidP="005C5505">
            <w:pPr>
              <w:pStyle w:val="Texto"/>
              <w:spacing w:after="0" w:line="276" w:lineRule="auto"/>
              <w:ind w:right="51" w:firstLine="0"/>
              <w:jc w:val="center"/>
              <w:rPr>
                <w:szCs w:val="18"/>
              </w:rPr>
            </w:pPr>
            <w:r w:rsidRPr="00BC2943">
              <w:rPr>
                <w:szCs w:val="18"/>
              </w:rPr>
              <w:t xml:space="preserve">  </w:t>
            </w:r>
            <w:proofErr w:type="gramStart"/>
            <w:r w:rsidRPr="00BC2943">
              <w:rPr>
                <w:szCs w:val="18"/>
              </w:rPr>
              <w:t xml:space="preserve">(  </w:t>
            </w:r>
            <w:proofErr w:type="gramEnd"/>
            <w:r w:rsidRPr="00BC2943">
              <w:rPr>
                <w:szCs w:val="18"/>
              </w:rPr>
              <w:t xml:space="preserve"> )Sí</w:t>
            </w:r>
            <w:r w:rsidRPr="00BC2943">
              <w:rPr>
                <w:szCs w:val="18"/>
              </w:rPr>
              <w:tab/>
              <w:t>(   ) No</w:t>
            </w:r>
          </w:p>
          <w:p w14:paraId="65CBD5EB" w14:textId="77777777" w:rsidR="00423DE7" w:rsidRPr="00BC2943" w:rsidRDefault="00423DE7" w:rsidP="005C5505">
            <w:pPr>
              <w:pStyle w:val="Texto"/>
              <w:spacing w:after="0" w:line="276" w:lineRule="auto"/>
              <w:ind w:right="51" w:firstLine="0"/>
              <w:jc w:val="center"/>
              <w:rPr>
                <w:szCs w:val="18"/>
              </w:rPr>
            </w:pPr>
          </w:p>
          <w:p w14:paraId="57DA72A9" w14:textId="77777777" w:rsidR="00423DE7" w:rsidRPr="00BC2943" w:rsidRDefault="00423DE7" w:rsidP="005C5505">
            <w:pPr>
              <w:pStyle w:val="Texto"/>
              <w:spacing w:after="0" w:line="276" w:lineRule="auto"/>
              <w:ind w:right="51" w:firstLine="0"/>
              <w:jc w:val="center"/>
              <w:rPr>
                <w:szCs w:val="18"/>
              </w:rPr>
            </w:pPr>
          </w:p>
          <w:p w14:paraId="726D9283" w14:textId="77777777" w:rsidR="00423DE7" w:rsidRPr="00BC2943" w:rsidRDefault="00423DE7" w:rsidP="005C5505">
            <w:pPr>
              <w:pStyle w:val="Texto"/>
              <w:spacing w:after="0" w:line="276" w:lineRule="auto"/>
              <w:ind w:right="51" w:firstLine="0"/>
              <w:jc w:val="center"/>
              <w:rPr>
                <w:szCs w:val="18"/>
              </w:rPr>
            </w:pPr>
            <w:r w:rsidRPr="00BC2943">
              <w:rPr>
                <w:szCs w:val="18"/>
              </w:rPr>
              <w:t xml:space="preserve">  </w:t>
            </w:r>
            <w:proofErr w:type="gramStart"/>
            <w:r w:rsidRPr="00BC2943">
              <w:rPr>
                <w:szCs w:val="18"/>
              </w:rPr>
              <w:t xml:space="preserve">(  </w:t>
            </w:r>
            <w:proofErr w:type="gramEnd"/>
            <w:r w:rsidRPr="00BC2943">
              <w:rPr>
                <w:szCs w:val="18"/>
              </w:rPr>
              <w:t xml:space="preserve"> )Sí</w:t>
            </w:r>
            <w:r w:rsidRPr="00BC2943">
              <w:rPr>
                <w:szCs w:val="18"/>
              </w:rPr>
              <w:tab/>
              <w:t xml:space="preserve"> (   ) No</w:t>
            </w:r>
          </w:p>
        </w:tc>
      </w:tr>
      <w:tr w:rsidR="00423DE7" w:rsidRPr="00BC2943" w14:paraId="73ABD4D5" w14:textId="77777777" w:rsidTr="007E2DBF">
        <w:tc>
          <w:tcPr>
            <w:tcW w:w="699" w:type="dxa"/>
            <w:tcBorders>
              <w:top w:val="single" w:sz="6" w:space="0" w:color="000000"/>
              <w:left w:val="single" w:sz="6" w:space="0" w:color="000000"/>
              <w:bottom w:val="single" w:sz="6" w:space="0" w:color="000000"/>
              <w:right w:val="single" w:sz="6" w:space="0" w:color="000000"/>
            </w:tcBorders>
          </w:tcPr>
          <w:p w14:paraId="74F787F2" w14:textId="77777777" w:rsidR="00423DE7" w:rsidRPr="00BC2943" w:rsidRDefault="00423DE7" w:rsidP="005C5505">
            <w:pPr>
              <w:pStyle w:val="Texto"/>
              <w:spacing w:after="0" w:line="276" w:lineRule="auto"/>
              <w:ind w:right="51" w:firstLine="0"/>
              <w:rPr>
                <w:szCs w:val="18"/>
              </w:rPr>
            </w:pPr>
            <w:r w:rsidRPr="00BC2943">
              <w:rPr>
                <w:szCs w:val="18"/>
              </w:rPr>
              <w:t>4.7.3.2</w:t>
            </w:r>
          </w:p>
        </w:tc>
        <w:tc>
          <w:tcPr>
            <w:tcW w:w="4919" w:type="dxa"/>
            <w:gridSpan w:val="2"/>
            <w:tcBorders>
              <w:top w:val="single" w:sz="6" w:space="0" w:color="000000"/>
              <w:left w:val="single" w:sz="6" w:space="0" w:color="000000"/>
              <w:bottom w:val="single" w:sz="6" w:space="0" w:color="000000"/>
              <w:right w:val="single" w:sz="6" w:space="0" w:color="000000"/>
            </w:tcBorders>
          </w:tcPr>
          <w:p w14:paraId="572732F1" w14:textId="77777777" w:rsidR="00423DE7" w:rsidRPr="00BC2943" w:rsidRDefault="00423DE7" w:rsidP="005C5505">
            <w:pPr>
              <w:pStyle w:val="Texto"/>
              <w:spacing w:after="0" w:line="276" w:lineRule="auto"/>
              <w:ind w:right="51" w:firstLine="0"/>
              <w:rPr>
                <w:szCs w:val="18"/>
              </w:rPr>
            </w:pPr>
            <w:r w:rsidRPr="00BC2943">
              <w:rPr>
                <w:szCs w:val="18"/>
              </w:rPr>
              <w:t>Una lista de todas las antenas aceptables para usarse con el transmisor.</w:t>
            </w:r>
          </w:p>
        </w:tc>
        <w:tc>
          <w:tcPr>
            <w:tcW w:w="3094" w:type="dxa"/>
            <w:tcBorders>
              <w:top w:val="single" w:sz="6" w:space="0" w:color="000000"/>
              <w:left w:val="single" w:sz="6" w:space="0" w:color="000000"/>
              <w:bottom w:val="single" w:sz="6" w:space="0" w:color="000000"/>
              <w:right w:val="single" w:sz="6" w:space="0" w:color="000000"/>
            </w:tcBorders>
          </w:tcPr>
          <w:p w14:paraId="15DA3446" w14:textId="77777777" w:rsidR="00423DE7" w:rsidRPr="00BC2943" w:rsidRDefault="00423DE7" w:rsidP="005C5505">
            <w:pPr>
              <w:pStyle w:val="Texto"/>
              <w:spacing w:after="0" w:line="276" w:lineRule="auto"/>
              <w:ind w:right="51" w:firstLine="0"/>
              <w:rPr>
                <w:szCs w:val="18"/>
              </w:rPr>
            </w:pPr>
          </w:p>
          <w:p w14:paraId="6F142A68" w14:textId="77777777" w:rsidR="00423DE7" w:rsidRPr="00BC2943" w:rsidRDefault="00423DE7" w:rsidP="005C5505">
            <w:pPr>
              <w:pStyle w:val="Texto"/>
              <w:spacing w:after="0" w:line="276" w:lineRule="auto"/>
              <w:ind w:right="51" w:firstLine="0"/>
              <w:jc w:val="center"/>
              <w:rPr>
                <w:szCs w:val="18"/>
              </w:rPr>
            </w:pPr>
            <w:proofErr w:type="gramStart"/>
            <w:r w:rsidRPr="00BC2943">
              <w:rPr>
                <w:szCs w:val="18"/>
              </w:rPr>
              <w:t xml:space="preserve">(  </w:t>
            </w:r>
            <w:proofErr w:type="gramEnd"/>
            <w:r w:rsidRPr="00BC2943">
              <w:rPr>
                <w:szCs w:val="18"/>
              </w:rPr>
              <w:t xml:space="preserve"> )Sí</w:t>
            </w:r>
            <w:r w:rsidRPr="00BC2943">
              <w:rPr>
                <w:szCs w:val="18"/>
              </w:rPr>
              <w:tab/>
              <w:t>(   ) No</w:t>
            </w:r>
          </w:p>
        </w:tc>
      </w:tr>
      <w:tr w:rsidR="00423DE7" w:rsidRPr="00BC2943" w14:paraId="0CDCF37B" w14:textId="77777777" w:rsidTr="007E2DBF">
        <w:tc>
          <w:tcPr>
            <w:tcW w:w="699" w:type="dxa"/>
            <w:tcBorders>
              <w:top w:val="single" w:sz="6" w:space="0" w:color="000000"/>
              <w:left w:val="single" w:sz="6" w:space="0" w:color="000000"/>
              <w:bottom w:val="single" w:sz="6" w:space="0" w:color="000000"/>
              <w:right w:val="single" w:sz="6" w:space="0" w:color="000000"/>
            </w:tcBorders>
          </w:tcPr>
          <w:p w14:paraId="2210F5BA" w14:textId="77777777" w:rsidR="00423DE7" w:rsidRPr="00BC2943" w:rsidRDefault="00423DE7" w:rsidP="005C5505">
            <w:pPr>
              <w:pStyle w:val="Texto"/>
              <w:spacing w:after="0" w:line="276" w:lineRule="auto"/>
              <w:ind w:right="51" w:firstLine="0"/>
              <w:rPr>
                <w:szCs w:val="18"/>
              </w:rPr>
            </w:pPr>
            <w:r w:rsidRPr="00BC2943">
              <w:rPr>
                <w:szCs w:val="18"/>
              </w:rPr>
              <w:t>4.7.3.3</w:t>
            </w:r>
          </w:p>
        </w:tc>
        <w:tc>
          <w:tcPr>
            <w:tcW w:w="4919" w:type="dxa"/>
            <w:gridSpan w:val="2"/>
            <w:tcBorders>
              <w:top w:val="single" w:sz="6" w:space="0" w:color="000000"/>
              <w:left w:val="single" w:sz="6" w:space="0" w:color="000000"/>
              <w:bottom w:val="single" w:sz="6" w:space="0" w:color="000000"/>
              <w:right w:val="single" w:sz="6" w:space="0" w:color="000000"/>
            </w:tcBorders>
          </w:tcPr>
          <w:p w14:paraId="7FAFAE44" w14:textId="3CADC08C" w:rsidR="00423DE7" w:rsidRPr="00BC2943" w:rsidRDefault="00423DE7" w:rsidP="005C5505">
            <w:pPr>
              <w:pStyle w:val="Texto"/>
              <w:spacing w:after="0" w:line="276" w:lineRule="auto"/>
              <w:ind w:right="51" w:firstLine="0"/>
              <w:rPr>
                <w:szCs w:val="18"/>
              </w:rPr>
            </w:pPr>
            <w:r w:rsidRPr="00BC2943">
              <w:rPr>
                <w:szCs w:val="18"/>
              </w:rPr>
              <w:t xml:space="preserve">Si el EBP tiene la posibilidad de usarse con amplificadores de potencia de radiofrecuencia externos, una lista de dichos amplificadores que resulten aceptables para usarse con el </w:t>
            </w:r>
            <w:r w:rsidR="00BD2DCA">
              <w:rPr>
                <w:szCs w:val="18"/>
              </w:rPr>
              <w:t xml:space="preserve">EBP, </w:t>
            </w:r>
            <w:r w:rsidR="00C84F61">
              <w:rPr>
                <w:szCs w:val="18"/>
              </w:rPr>
              <w:t>se incluyen</w:t>
            </w:r>
            <w:r w:rsidR="00BD2DCA" w:rsidRPr="009B3FA4">
              <w:rPr>
                <w:szCs w:val="18"/>
              </w:rPr>
              <w:t xml:space="preserve"> los modelos y marcas de l</w:t>
            </w:r>
            <w:r w:rsidR="00C84F61">
              <w:rPr>
                <w:szCs w:val="18"/>
              </w:rPr>
              <w:t>os</w:t>
            </w:r>
            <w:r w:rsidR="00BD2DCA" w:rsidRPr="009B3FA4">
              <w:rPr>
                <w:szCs w:val="18"/>
              </w:rPr>
              <w:t xml:space="preserve"> </w:t>
            </w:r>
            <w:r w:rsidR="00C84F61">
              <w:rPr>
                <w:szCs w:val="18"/>
              </w:rPr>
              <w:t>amplificadores</w:t>
            </w:r>
            <w:r w:rsidRPr="00BC2943">
              <w:rPr>
                <w:szCs w:val="18"/>
              </w:rPr>
              <w:t>.</w:t>
            </w:r>
          </w:p>
        </w:tc>
        <w:tc>
          <w:tcPr>
            <w:tcW w:w="3094" w:type="dxa"/>
            <w:tcBorders>
              <w:top w:val="single" w:sz="6" w:space="0" w:color="000000"/>
              <w:left w:val="single" w:sz="6" w:space="0" w:color="000000"/>
              <w:bottom w:val="single" w:sz="6" w:space="0" w:color="000000"/>
              <w:right w:val="single" w:sz="6" w:space="0" w:color="000000"/>
            </w:tcBorders>
          </w:tcPr>
          <w:p w14:paraId="11BD74C5"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Si tiene la posibilidad de usarse con amplificadores de potencia de radiofrecuencia externos y:</w:t>
            </w:r>
          </w:p>
          <w:p w14:paraId="2C356C08"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Sí contiene la lista</w:t>
            </w:r>
          </w:p>
          <w:p w14:paraId="187E26CE"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No contiene la lista</w:t>
            </w:r>
          </w:p>
          <w:p w14:paraId="3AA373A5" w14:textId="77777777" w:rsidR="00423DE7" w:rsidRPr="00BC2943" w:rsidRDefault="00423DE7" w:rsidP="005C5505">
            <w:pPr>
              <w:pStyle w:val="Texto"/>
              <w:spacing w:after="0" w:line="276" w:lineRule="auto"/>
              <w:ind w:right="51" w:firstLine="0"/>
              <w:rPr>
                <w:szCs w:val="18"/>
              </w:rPr>
            </w:pPr>
            <w:proofErr w:type="gramStart"/>
            <w:r w:rsidRPr="00BC2943">
              <w:rPr>
                <w:szCs w:val="18"/>
              </w:rPr>
              <w:t xml:space="preserve">(  </w:t>
            </w:r>
            <w:proofErr w:type="gramEnd"/>
            <w:r w:rsidRPr="00BC2943">
              <w:rPr>
                <w:szCs w:val="18"/>
              </w:rPr>
              <w:t xml:space="preserve"> ) No aplica debido a que el equipo no tiene la posibilidad de usarse con amplificadores de potencia de radiofrecuencia externos.</w:t>
            </w:r>
          </w:p>
          <w:p w14:paraId="2B984D5F" w14:textId="77777777" w:rsidR="00423DE7" w:rsidRPr="00BC2943" w:rsidRDefault="00423DE7" w:rsidP="005C5505">
            <w:pPr>
              <w:pStyle w:val="Texto"/>
              <w:spacing w:after="0" w:line="276" w:lineRule="auto"/>
              <w:ind w:right="51" w:firstLine="0"/>
              <w:rPr>
                <w:szCs w:val="18"/>
              </w:rPr>
            </w:pPr>
          </w:p>
        </w:tc>
      </w:tr>
      <w:tr w:rsidR="00423DE7" w:rsidRPr="00BC2943" w14:paraId="1AAE3ED3" w14:textId="77777777" w:rsidTr="007E2DBF">
        <w:tc>
          <w:tcPr>
            <w:tcW w:w="5618" w:type="dxa"/>
            <w:gridSpan w:val="3"/>
            <w:tcBorders>
              <w:top w:val="single" w:sz="6" w:space="0" w:color="000000"/>
              <w:left w:val="single" w:sz="6" w:space="0" w:color="000000"/>
              <w:bottom w:val="single" w:sz="6" w:space="0" w:color="000000"/>
              <w:right w:val="single" w:sz="6" w:space="0" w:color="000000"/>
            </w:tcBorders>
          </w:tcPr>
          <w:p w14:paraId="1375717B" w14:textId="5EFCA267" w:rsidR="00423DE7" w:rsidRPr="00BC2943" w:rsidRDefault="00423DE7" w:rsidP="005C5505">
            <w:pPr>
              <w:pStyle w:val="Texto"/>
              <w:spacing w:after="0" w:line="276" w:lineRule="auto"/>
              <w:ind w:right="51" w:firstLine="0"/>
              <w:rPr>
                <w:szCs w:val="18"/>
              </w:rPr>
            </w:pPr>
            <w:r w:rsidRPr="00BC2943">
              <w:rPr>
                <w:szCs w:val="18"/>
              </w:rPr>
              <w:lastRenderedPageBreak/>
              <w:t>4.7.3.4.</w:t>
            </w:r>
            <w:r w:rsidRPr="00BC2943">
              <w:rPr>
                <w:szCs w:val="18"/>
              </w:rPr>
              <w:tab/>
              <w:t>Si el EBP es del tipo Punto de acceso, Punto de acceso subordinado y Dispositivo cliente, todos ellos en interiores y opera en la banda de frecuencias 5925 MHz – 6425 MHz: ¿El manual contiene las siguientes leyendas o su equivalente en un lugar visible en el dispositivo y/o en el manual del usuario?:</w:t>
            </w:r>
          </w:p>
          <w:p w14:paraId="1B8F2D37" w14:textId="77777777" w:rsidR="00423DE7" w:rsidRPr="00BC2943" w:rsidRDefault="00423DE7" w:rsidP="005C5505">
            <w:pPr>
              <w:pStyle w:val="Texto"/>
              <w:spacing w:after="0" w:line="276" w:lineRule="auto"/>
              <w:ind w:right="51" w:firstLine="0"/>
              <w:rPr>
                <w:szCs w:val="18"/>
              </w:rPr>
            </w:pPr>
            <w:r w:rsidRPr="00BC2943">
              <w:rPr>
                <w:szCs w:val="18"/>
              </w:rPr>
              <w:tab/>
              <w:t>1. Las regulaciones del IFT restringen el funcionamiento de este equipo solo para uso en interiores,</w:t>
            </w:r>
          </w:p>
          <w:p w14:paraId="5EC64CED" w14:textId="77777777" w:rsidR="00423DE7" w:rsidRPr="00BC2943" w:rsidRDefault="00423DE7" w:rsidP="005C5505">
            <w:pPr>
              <w:pStyle w:val="Texto"/>
              <w:spacing w:after="0" w:line="276" w:lineRule="auto"/>
              <w:ind w:right="51" w:firstLine="0"/>
              <w:rPr>
                <w:szCs w:val="18"/>
              </w:rPr>
            </w:pPr>
            <w:r w:rsidRPr="00BC2943">
              <w:rPr>
                <w:szCs w:val="18"/>
              </w:rPr>
              <w:t>2. A este equipo no deben conectarse antenas externas,</w:t>
            </w:r>
          </w:p>
          <w:p w14:paraId="788217E8" w14:textId="77777777" w:rsidR="00423DE7" w:rsidRPr="00BC2943" w:rsidRDefault="00423DE7" w:rsidP="005C5505">
            <w:pPr>
              <w:pStyle w:val="Texto"/>
              <w:spacing w:after="0" w:line="276" w:lineRule="auto"/>
              <w:ind w:right="51" w:firstLine="0"/>
              <w:rPr>
                <w:szCs w:val="18"/>
              </w:rPr>
            </w:pPr>
            <w:r w:rsidRPr="00BC2943">
              <w:rPr>
                <w:szCs w:val="18"/>
              </w:rPr>
              <w:t>3. Este equipo no debe ser resistente a condiciones climáticas adversas, no debe utilizar baterías y la fuente de alimentación debe estar conectada directamente a la toma de corriente eléctrica.”</w:t>
            </w:r>
          </w:p>
          <w:p w14:paraId="31DC0A21" w14:textId="77777777" w:rsidR="00423DE7" w:rsidRPr="00BC2943" w:rsidRDefault="00423DE7" w:rsidP="005C5505">
            <w:pPr>
              <w:pStyle w:val="Texto"/>
              <w:spacing w:after="0" w:line="276" w:lineRule="auto"/>
              <w:ind w:right="51" w:firstLine="0"/>
              <w:rPr>
                <w:szCs w:val="18"/>
              </w:rPr>
            </w:pPr>
            <w:r w:rsidRPr="00BC2943">
              <w:rPr>
                <w:szCs w:val="18"/>
              </w:rPr>
              <w:tab/>
            </w:r>
          </w:p>
          <w:p w14:paraId="617D6EBA" w14:textId="77777777" w:rsidR="00423DE7" w:rsidRPr="00BC2943" w:rsidRDefault="00423DE7" w:rsidP="005C5505">
            <w:pPr>
              <w:pStyle w:val="Texto"/>
              <w:spacing w:after="0" w:line="276" w:lineRule="auto"/>
              <w:ind w:right="51" w:firstLine="0"/>
              <w:rPr>
                <w:szCs w:val="18"/>
              </w:rPr>
            </w:pPr>
            <w:r w:rsidRPr="00BC2943">
              <w:rPr>
                <w:szCs w:val="18"/>
              </w:rPr>
              <w:t>¿En posición notoria?</w:t>
            </w:r>
          </w:p>
        </w:tc>
        <w:tc>
          <w:tcPr>
            <w:tcW w:w="3094" w:type="dxa"/>
            <w:tcBorders>
              <w:top w:val="single" w:sz="6" w:space="0" w:color="000000"/>
              <w:left w:val="single" w:sz="6" w:space="0" w:color="000000"/>
              <w:bottom w:val="single" w:sz="6" w:space="0" w:color="000000"/>
              <w:right w:val="single" w:sz="6" w:space="0" w:color="000000"/>
            </w:tcBorders>
          </w:tcPr>
          <w:p w14:paraId="240DAE23" w14:textId="77777777" w:rsidR="00423DE7" w:rsidRPr="00BC2943" w:rsidRDefault="00423DE7" w:rsidP="005C5505">
            <w:pPr>
              <w:pStyle w:val="Texto"/>
              <w:spacing w:after="0" w:line="276" w:lineRule="auto"/>
              <w:ind w:right="51" w:firstLine="0"/>
              <w:jc w:val="center"/>
              <w:rPr>
                <w:szCs w:val="18"/>
              </w:rPr>
            </w:pPr>
            <w:r w:rsidRPr="00BC2943">
              <w:rPr>
                <w:szCs w:val="18"/>
              </w:rPr>
              <w:t xml:space="preserve"> </w:t>
            </w:r>
          </w:p>
          <w:p w14:paraId="3BDE4304" w14:textId="77777777" w:rsidR="00423DE7" w:rsidRPr="00BC2943" w:rsidRDefault="00423DE7" w:rsidP="005C5505">
            <w:pPr>
              <w:pStyle w:val="Texto"/>
              <w:spacing w:after="0" w:line="276" w:lineRule="auto"/>
              <w:ind w:right="51" w:firstLine="0"/>
              <w:jc w:val="center"/>
              <w:rPr>
                <w:szCs w:val="18"/>
              </w:rPr>
            </w:pPr>
          </w:p>
          <w:p w14:paraId="58BDC32C" w14:textId="77777777" w:rsidR="00423DE7" w:rsidRPr="00BC2943" w:rsidRDefault="00423DE7" w:rsidP="005C5505">
            <w:pPr>
              <w:pStyle w:val="Texto"/>
              <w:spacing w:after="0" w:line="276" w:lineRule="auto"/>
              <w:ind w:right="51" w:firstLine="0"/>
              <w:jc w:val="center"/>
              <w:rPr>
                <w:szCs w:val="18"/>
              </w:rPr>
            </w:pPr>
          </w:p>
          <w:p w14:paraId="02F55D35" w14:textId="77777777" w:rsidR="00423DE7" w:rsidRPr="00BC2943" w:rsidRDefault="00423DE7" w:rsidP="005C5505">
            <w:pPr>
              <w:pStyle w:val="Texto"/>
              <w:spacing w:after="0" w:line="276" w:lineRule="auto"/>
              <w:ind w:right="51" w:firstLine="0"/>
              <w:jc w:val="center"/>
              <w:rPr>
                <w:szCs w:val="18"/>
              </w:rPr>
            </w:pPr>
            <w:proofErr w:type="gramStart"/>
            <w:r w:rsidRPr="00BC2943">
              <w:rPr>
                <w:szCs w:val="18"/>
              </w:rPr>
              <w:t xml:space="preserve">(  </w:t>
            </w:r>
            <w:proofErr w:type="gramEnd"/>
            <w:r w:rsidRPr="00BC2943">
              <w:rPr>
                <w:szCs w:val="18"/>
              </w:rPr>
              <w:t xml:space="preserve"> ) Sí</w:t>
            </w:r>
            <w:r w:rsidRPr="00BC2943">
              <w:rPr>
                <w:szCs w:val="18"/>
              </w:rPr>
              <w:tab/>
              <w:t>(   ) No</w:t>
            </w:r>
          </w:p>
          <w:p w14:paraId="1A057526" w14:textId="77777777" w:rsidR="00423DE7" w:rsidRPr="00BC2943" w:rsidRDefault="00423DE7" w:rsidP="005C5505">
            <w:pPr>
              <w:pStyle w:val="Texto"/>
              <w:spacing w:after="0" w:line="276" w:lineRule="auto"/>
              <w:ind w:right="51" w:firstLine="0"/>
              <w:jc w:val="center"/>
              <w:rPr>
                <w:szCs w:val="18"/>
              </w:rPr>
            </w:pPr>
          </w:p>
          <w:p w14:paraId="5E6C03CE" w14:textId="77777777" w:rsidR="00423DE7" w:rsidRPr="00BC2943" w:rsidRDefault="00423DE7" w:rsidP="005C5505">
            <w:pPr>
              <w:pStyle w:val="Texto"/>
              <w:spacing w:after="0" w:line="276" w:lineRule="auto"/>
              <w:ind w:right="51" w:firstLine="0"/>
              <w:jc w:val="center"/>
              <w:rPr>
                <w:szCs w:val="18"/>
              </w:rPr>
            </w:pPr>
          </w:p>
          <w:p w14:paraId="70DACDE0" w14:textId="77777777" w:rsidR="00423DE7" w:rsidRPr="00BC2943" w:rsidRDefault="00423DE7" w:rsidP="005C5505">
            <w:pPr>
              <w:pStyle w:val="Texto"/>
              <w:spacing w:after="0" w:line="276" w:lineRule="auto"/>
              <w:ind w:right="51" w:firstLine="0"/>
              <w:jc w:val="center"/>
              <w:rPr>
                <w:szCs w:val="18"/>
              </w:rPr>
            </w:pPr>
          </w:p>
          <w:p w14:paraId="1518F4A0" w14:textId="77777777" w:rsidR="00423DE7" w:rsidRPr="00BC2943" w:rsidRDefault="00423DE7" w:rsidP="005C5505">
            <w:pPr>
              <w:pStyle w:val="Texto"/>
              <w:spacing w:after="0" w:line="276" w:lineRule="auto"/>
              <w:ind w:right="51" w:firstLine="0"/>
              <w:jc w:val="center"/>
              <w:rPr>
                <w:szCs w:val="18"/>
              </w:rPr>
            </w:pPr>
          </w:p>
          <w:p w14:paraId="796D677A" w14:textId="77777777" w:rsidR="00423DE7" w:rsidRPr="00BC2943" w:rsidRDefault="00423DE7" w:rsidP="005C5505">
            <w:pPr>
              <w:pStyle w:val="Texto"/>
              <w:spacing w:after="0" w:line="276" w:lineRule="auto"/>
              <w:ind w:right="51" w:firstLine="0"/>
              <w:jc w:val="center"/>
              <w:rPr>
                <w:szCs w:val="18"/>
              </w:rPr>
            </w:pPr>
          </w:p>
          <w:p w14:paraId="7527ACDA" w14:textId="77777777" w:rsidR="00423DE7" w:rsidRPr="00BC2943" w:rsidRDefault="00423DE7" w:rsidP="005C5505">
            <w:pPr>
              <w:pStyle w:val="Texto"/>
              <w:spacing w:after="0" w:line="276" w:lineRule="auto"/>
              <w:ind w:right="51" w:firstLine="0"/>
              <w:jc w:val="center"/>
              <w:rPr>
                <w:szCs w:val="18"/>
              </w:rPr>
            </w:pPr>
          </w:p>
          <w:p w14:paraId="0E1F1904" w14:textId="77777777" w:rsidR="00423DE7" w:rsidRPr="00BC2943" w:rsidRDefault="00423DE7" w:rsidP="005C5505">
            <w:pPr>
              <w:pStyle w:val="Texto"/>
              <w:spacing w:after="0" w:line="276" w:lineRule="auto"/>
              <w:ind w:right="51" w:firstLine="0"/>
              <w:jc w:val="center"/>
              <w:rPr>
                <w:szCs w:val="18"/>
              </w:rPr>
            </w:pPr>
          </w:p>
          <w:p w14:paraId="5A0F5EA1" w14:textId="77777777" w:rsidR="00423DE7" w:rsidRPr="00BC2943" w:rsidRDefault="00423DE7" w:rsidP="005C5505">
            <w:pPr>
              <w:pStyle w:val="Texto"/>
              <w:spacing w:after="0" w:line="276" w:lineRule="auto"/>
              <w:ind w:right="51" w:firstLine="0"/>
              <w:jc w:val="center"/>
              <w:rPr>
                <w:szCs w:val="18"/>
              </w:rPr>
            </w:pPr>
            <w:proofErr w:type="gramStart"/>
            <w:r w:rsidRPr="00BC2943">
              <w:rPr>
                <w:szCs w:val="18"/>
              </w:rPr>
              <w:t xml:space="preserve">(  </w:t>
            </w:r>
            <w:proofErr w:type="gramEnd"/>
            <w:r w:rsidRPr="00BC2943">
              <w:rPr>
                <w:szCs w:val="18"/>
              </w:rPr>
              <w:t xml:space="preserve"> ) Sí</w:t>
            </w:r>
            <w:r w:rsidRPr="00BC2943">
              <w:rPr>
                <w:szCs w:val="18"/>
              </w:rPr>
              <w:tab/>
              <w:t>(   ) No</w:t>
            </w:r>
          </w:p>
        </w:tc>
      </w:tr>
      <w:tr w:rsidR="00423DE7" w:rsidRPr="00BC2943" w14:paraId="3864FFC4" w14:textId="77777777" w:rsidTr="007E2DBF">
        <w:tc>
          <w:tcPr>
            <w:tcW w:w="8712" w:type="dxa"/>
            <w:gridSpan w:val="4"/>
            <w:tcBorders>
              <w:top w:val="single" w:sz="6" w:space="0" w:color="000000"/>
              <w:left w:val="single" w:sz="6" w:space="0" w:color="000000"/>
              <w:bottom w:val="single" w:sz="6" w:space="0" w:color="000000"/>
              <w:right w:val="single" w:sz="6" w:space="0" w:color="000000"/>
            </w:tcBorders>
          </w:tcPr>
          <w:p w14:paraId="29ACF38E" w14:textId="6178E6CB" w:rsidR="00423DE7" w:rsidRPr="00BC2943" w:rsidRDefault="00423DE7" w:rsidP="005C5505">
            <w:pPr>
              <w:pStyle w:val="Texto"/>
              <w:spacing w:after="0" w:line="276" w:lineRule="auto"/>
              <w:ind w:right="51" w:firstLine="0"/>
              <w:rPr>
                <w:szCs w:val="18"/>
              </w:rPr>
            </w:pPr>
            <w:r w:rsidRPr="00BC2943">
              <w:rPr>
                <w:szCs w:val="18"/>
              </w:rPr>
              <w:t>4.7.3.5.</w:t>
            </w:r>
            <w:r w:rsidRPr="00BC2943">
              <w:rPr>
                <w:szCs w:val="18"/>
              </w:rPr>
              <w:tab/>
              <w:t>Si el EBP opera en las bandas de frecuencias 5150 MHz - 5250 MHz y/o 5250 MHz – 5350 MHz y/o 5725 MHz – 5850 MHz y/o 5925 MHz – 6425 MHz, el manual de usuario debe indicar las prohibiciones indicadas en los numerales 4.6.1.2, 4.6.1.4 y 4.6.1.5, aplicables para cada banda:</w:t>
            </w:r>
          </w:p>
          <w:p w14:paraId="689AD1C1" w14:textId="77777777" w:rsidR="00423DE7" w:rsidRDefault="00423DE7" w:rsidP="00CF42D4">
            <w:pPr>
              <w:pStyle w:val="Texto"/>
              <w:spacing w:after="0" w:line="276" w:lineRule="auto"/>
              <w:ind w:right="51" w:firstLine="0"/>
              <w:rPr>
                <w:szCs w:val="18"/>
              </w:rPr>
            </w:pPr>
          </w:p>
          <w:p w14:paraId="6B084C53" w14:textId="3CB92CCC" w:rsidR="00CF42D4" w:rsidRPr="00BC2943" w:rsidRDefault="00CF42D4" w:rsidP="00D849F9">
            <w:pPr>
              <w:pStyle w:val="Texto"/>
              <w:spacing w:after="0" w:line="276" w:lineRule="auto"/>
              <w:ind w:right="51" w:firstLine="0"/>
              <w:rPr>
                <w:szCs w:val="18"/>
              </w:rPr>
            </w:pPr>
            <w:r w:rsidRPr="00CF42D4">
              <w:rPr>
                <w:szCs w:val="18"/>
              </w:rPr>
              <w:t>Para el caso particular de productos que operen en las bandas de frecuencias 5470 MHz - 5600 MHz y 5650 MHz – 5725 MHz, el manual de usuario debe indicar que estos productos cuentan con mecanismos de mitigación DFS (conforme a lo establecido en el numeral 4.6.1.3)</w:t>
            </w:r>
            <w:r>
              <w:rPr>
                <w:szCs w:val="18"/>
              </w:rPr>
              <w:t xml:space="preserve">: </w:t>
            </w:r>
          </w:p>
        </w:tc>
      </w:tr>
      <w:tr w:rsidR="00423DE7" w:rsidRPr="00BC2943" w14:paraId="19005935" w14:textId="77777777" w:rsidTr="007E2DBF">
        <w:tc>
          <w:tcPr>
            <w:tcW w:w="4422" w:type="dxa"/>
            <w:gridSpan w:val="2"/>
            <w:tcBorders>
              <w:top w:val="single" w:sz="6" w:space="0" w:color="auto"/>
              <w:left w:val="single" w:sz="6" w:space="0" w:color="auto"/>
              <w:bottom w:val="single" w:sz="6" w:space="0" w:color="auto"/>
              <w:right w:val="single" w:sz="6" w:space="0" w:color="auto"/>
            </w:tcBorders>
          </w:tcPr>
          <w:p w14:paraId="15B4E689" w14:textId="77777777" w:rsidR="00423DE7" w:rsidRPr="00BC2943" w:rsidRDefault="00423DE7" w:rsidP="005C5505">
            <w:pPr>
              <w:pStyle w:val="Texto"/>
              <w:spacing w:after="0" w:line="276" w:lineRule="auto"/>
              <w:ind w:right="51" w:firstLine="0"/>
              <w:rPr>
                <w:szCs w:val="18"/>
              </w:rPr>
            </w:pPr>
            <w:r w:rsidRPr="00BC2943">
              <w:rPr>
                <w:szCs w:val="18"/>
              </w:rPr>
              <w:t>4.6.1.2. …:</w:t>
            </w:r>
          </w:p>
        </w:tc>
        <w:tc>
          <w:tcPr>
            <w:tcW w:w="4290" w:type="dxa"/>
            <w:gridSpan w:val="2"/>
            <w:tcBorders>
              <w:top w:val="single" w:sz="6" w:space="0" w:color="auto"/>
              <w:left w:val="single" w:sz="6" w:space="0" w:color="auto"/>
              <w:bottom w:val="single" w:sz="6" w:space="0" w:color="auto"/>
              <w:right w:val="single" w:sz="6" w:space="0" w:color="auto"/>
            </w:tcBorders>
          </w:tcPr>
          <w:p w14:paraId="57FCD190" w14:textId="77777777" w:rsidR="00423DE7" w:rsidRPr="00BC2943" w:rsidRDefault="00423DE7" w:rsidP="005C5505">
            <w:pPr>
              <w:pStyle w:val="Texto"/>
              <w:spacing w:after="0" w:line="276" w:lineRule="auto"/>
              <w:ind w:right="51" w:firstLine="0"/>
              <w:jc w:val="center"/>
              <w:rPr>
                <w:szCs w:val="18"/>
              </w:rPr>
            </w:pPr>
          </w:p>
        </w:tc>
      </w:tr>
      <w:tr w:rsidR="00423DE7" w:rsidRPr="00BC2943" w14:paraId="39CA5617" w14:textId="77777777" w:rsidTr="007E2DBF">
        <w:tc>
          <w:tcPr>
            <w:tcW w:w="4422" w:type="dxa"/>
            <w:gridSpan w:val="2"/>
            <w:tcBorders>
              <w:top w:val="single" w:sz="6" w:space="0" w:color="auto"/>
              <w:left w:val="single" w:sz="6" w:space="0" w:color="auto"/>
              <w:bottom w:val="single" w:sz="6" w:space="0" w:color="auto"/>
              <w:right w:val="single" w:sz="6" w:space="0" w:color="auto"/>
            </w:tcBorders>
          </w:tcPr>
          <w:p w14:paraId="3D6AFC34" w14:textId="77777777" w:rsidR="00423DE7" w:rsidRPr="00BC2943" w:rsidRDefault="00423DE7" w:rsidP="005C5505">
            <w:pPr>
              <w:pStyle w:val="Texto"/>
              <w:spacing w:after="0" w:line="276" w:lineRule="auto"/>
              <w:ind w:right="51" w:firstLine="0"/>
              <w:rPr>
                <w:szCs w:val="18"/>
              </w:rPr>
            </w:pPr>
            <w:r w:rsidRPr="00BC2943">
              <w:rPr>
                <w:szCs w:val="18"/>
              </w:rPr>
              <w:t>4.6.1.4. …:</w:t>
            </w:r>
          </w:p>
        </w:tc>
        <w:tc>
          <w:tcPr>
            <w:tcW w:w="4290" w:type="dxa"/>
            <w:gridSpan w:val="2"/>
            <w:tcBorders>
              <w:top w:val="single" w:sz="6" w:space="0" w:color="auto"/>
              <w:left w:val="single" w:sz="6" w:space="0" w:color="auto"/>
              <w:bottom w:val="single" w:sz="6" w:space="0" w:color="auto"/>
              <w:right w:val="single" w:sz="6" w:space="0" w:color="auto"/>
            </w:tcBorders>
          </w:tcPr>
          <w:p w14:paraId="4C5A2856" w14:textId="77777777" w:rsidR="00423DE7" w:rsidRPr="00BC2943" w:rsidRDefault="00423DE7" w:rsidP="005C5505">
            <w:pPr>
              <w:pStyle w:val="Texto"/>
              <w:spacing w:after="0" w:line="276" w:lineRule="auto"/>
              <w:ind w:right="51" w:firstLine="0"/>
              <w:jc w:val="center"/>
              <w:rPr>
                <w:szCs w:val="18"/>
              </w:rPr>
            </w:pPr>
          </w:p>
        </w:tc>
      </w:tr>
      <w:tr w:rsidR="00423DE7" w:rsidRPr="00BC2943" w14:paraId="56131B0A" w14:textId="77777777" w:rsidTr="007E2DBF">
        <w:tc>
          <w:tcPr>
            <w:tcW w:w="4422" w:type="dxa"/>
            <w:gridSpan w:val="2"/>
            <w:tcBorders>
              <w:top w:val="single" w:sz="6" w:space="0" w:color="auto"/>
              <w:left w:val="single" w:sz="6" w:space="0" w:color="auto"/>
              <w:bottom w:val="single" w:sz="6" w:space="0" w:color="auto"/>
              <w:right w:val="single" w:sz="6" w:space="0" w:color="auto"/>
            </w:tcBorders>
          </w:tcPr>
          <w:p w14:paraId="22558AF2" w14:textId="77777777" w:rsidR="00423DE7" w:rsidRPr="00BC2943" w:rsidRDefault="00423DE7" w:rsidP="005C5505">
            <w:pPr>
              <w:pStyle w:val="Texto"/>
              <w:spacing w:after="0" w:line="276" w:lineRule="auto"/>
              <w:ind w:right="51" w:firstLine="0"/>
              <w:rPr>
                <w:szCs w:val="18"/>
              </w:rPr>
            </w:pPr>
            <w:r w:rsidRPr="00BC2943">
              <w:rPr>
                <w:szCs w:val="18"/>
              </w:rPr>
              <w:t>4.6.1.5. …:</w:t>
            </w:r>
          </w:p>
        </w:tc>
        <w:tc>
          <w:tcPr>
            <w:tcW w:w="4290" w:type="dxa"/>
            <w:gridSpan w:val="2"/>
            <w:tcBorders>
              <w:top w:val="single" w:sz="6" w:space="0" w:color="auto"/>
              <w:left w:val="single" w:sz="6" w:space="0" w:color="auto"/>
              <w:bottom w:val="single" w:sz="6" w:space="0" w:color="auto"/>
              <w:right w:val="single" w:sz="6" w:space="0" w:color="auto"/>
            </w:tcBorders>
          </w:tcPr>
          <w:p w14:paraId="46C0308B" w14:textId="77777777" w:rsidR="00423DE7" w:rsidRPr="00BC2943" w:rsidRDefault="00423DE7" w:rsidP="005C5505">
            <w:pPr>
              <w:pStyle w:val="Texto"/>
              <w:spacing w:after="0" w:line="276" w:lineRule="auto"/>
              <w:ind w:right="51" w:firstLine="0"/>
              <w:jc w:val="center"/>
              <w:rPr>
                <w:szCs w:val="18"/>
              </w:rPr>
            </w:pPr>
          </w:p>
        </w:tc>
      </w:tr>
    </w:tbl>
    <w:p w14:paraId="3601209B" w14:textId="77777777" w:rsidR="00423DE7" w:rsidRPr="00BC2943" w:rsidRDefault="00423DE7" w:rsidP="005C5505">
      <w:pPr>
        <w:pStyle w:val="Texto"/>
        <w:spacing w:after="0" w:line="276" w:lineRule="auto"/>
        <w:ind w:right="51" w:firstLine="0"/>
        <w:rPr>
          <w:b/>
        </w:rPr>
      </w:pPr>
    </w:p>
    <w:p w14:paraId="644CA935" w14:textId="50B39D47" w:rsidR="00423DE7" w:rsidRPr="00BC2943" w:rsidRDefault="00423DE7" w:rsidP="005C5505">
      <w:pPr>
        <w:pStyle w:val="Texto"/>
        <w:spacing w:after="0" w:line="276" w:lineRule="auto"/>
        <w:ind w:right="51" w:firstLine="0"/>
        <w:rPr>
          <w:b/>
        </w:rPr>
      </w:pPr>
      <w:r w:rsidRPr="00BC2943">
        <w:rPr>
          <w:b/>
        </w:rPr>
        <w:t>I.</w:t>
      </w:r>
      <w:r w:rsidRPr="00BC2943">
        <w:rPr>
          <w:b/>
        </w:rPr>
        <w:tab/>
        <w:t>GRÁFICAS</w:t>
      </w:r>
      <w:r w:rsidR="00410613" w:rsidRPr="00BC2943">
        <w:rPr>
          <w:b/>
        </w:rPr>
        <w:t xml:space="preserve"> DE MEDICIÓN</w:t>
      </w:r>
      <w:r w:rsidRPr="00BC2943">
        <w:rPr>
          <w:b/>
        </w:rPr>
        <w:t>, FOTOGRAFÍAS</w:t>
      </w:r>
      <w:r w:rsidR="00410613" w:rsidRPr="00BC2943">
        <w:rPr>
          <w:b/>
        </w:rPr>
        <w:t xml:space="preserve"> DEL EBP</w:t>
      </w:r>
      <w:r w:rsidRPr="00BC2943">
        <w:rPr>
          <w:b/>
        </w:rPr>
        <w:t>, DOCUMENTOS DE COMPROBACIÓN, ASÍ COMO EL LISTADO DE EQUIPOS UTILIZADOS DURANTE LAS PRUEBAS DE LABORATORIO (DEBE INDICARSE PARA CADA NUMERAL DE MÉTODOS DE PRUEBA QUE LE CORRESPONDA):</w:t>
      </w: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423DE7" w:rsidRPr="00BC2943" w14:paraId="793FA8AB" w14:textId="77777777" w:rsidTr="007E2DBF">
        <w:tc>
          <w:tcPr>
            <w:tcW w:w="8647" w:type="dxa"/>
            <w:tcBorders>
              <w:top w:val="single" w:sz="6" w:space="0" w:color="auto"/>
              <w:left w:val="single" w:sz="6" w:space="0" w:color="auto"/>
              <w:bottom w:val="single" w:sz="6" w:space="0" w:color="auto"/>
              <w:right w:val="single" w:sz="6" w:space="0" w:color="auto"/>
            </w:tcBorders>
          </w:tcPr>
          <w:p w14:paraId="6C043A5B" w14:textId="77777777" w:rsidR="00423DE7" w:rsidRPr="00BC2943" w:rsidRDefault="00423DE7" w:rsidP="005C5505">
            <w:pPr>
              <w:pStyle w:val="Texto"/>
              <w:spacing w:after="0" w:line="276" w:lineRule="auto"/>
              <w:ind w:right="51" w:firstLine="0"/>
              <w:rPr>
                <w:b/>
                <w:szCs w:val="16"/>
              </w:rPr>
            </w:pPr>
          </w:p>
        </w:tc>
      </w:tr>
      <w:tr w:rsidR="00423DE7" w:rsidRPr="00BC2943" w14:paraId="5A84EA9A" w14:textId="77777777" w:rsidTr="007E2DBF">
        <w:tc>
          <w:tcPr>
            <w:tcW w:w="8647" w:type="dxa"/>
            <w:tcBorders>
              <w:top w:val="single" w:sz="6" w:space="0" w:color="auto"/>
              <w:left w:val="single" w:sz="6" w:space="0" w:color="auto"/>
              <w:bottom w:val="single" w:sz="6" w:space="0" w:color="auto"/>
              <w:right w:val="single" w:sz="6" w:space="0" w:color="auto"/>
            </w:tcBorders>
          </w:tcPr>
          <w:p w14:paraId="1A36B2D1" w14:textId="77777777" w:rsidR="00423DE7" w:rsidRPr="00BC2943" w:rsidRDefault="00423DE7" w:rsidP="005C5505">
            <w:pPr>
              <w:pStyle w:val="Texto"/>
              <w:spacing w:after="0" w:line="276" w:lineRule="auto"/>
              <w:ind w:right="51" w:firstLine="0"/>
              <w:rPr>
                <w:b/>
                <w:szCs w:val="16"/>
              </w:rPr>
            </w:pPr>
          </w:p>
          <w:p w14:paraId="3F76B7CB" w14:textId="77777777" w:rsidR="00423DE7" w:rsidRPr="00BC2943" w:rsidRDefault="00423DE7" w:rsidP="005C5505">
            <w:pPr>
              <w:pStyle w:val="Texto"/>
              <w:spacing w:after="0" w:line="276" w:lineRule="auto"/>
              <w:ind w:right="51" w:firstLine="0"/>
              <w:rPr>
                <w:b/>
                <w:szCs w:val="16"/>
              </w:rPr>
            </w:pPr>
          </w:p>
          <w:p w14:paraId="4875C59B" w14:textId="77777777" w:rsidR="00423DE7" w:rsidRPr="00BC2943" w:rsidRDefault="00423DE7" w:rsidP="005C5505">
            <w:pPr>
              <w:pStyle w:val="Texto"/>
              <w:spacing w:after="0" w:line="276" w:lineRule="auto"/>
              <w:ind w:right="51" w:firstLine="0"/>
              <w:rPr>
                <w:b/>
                <w:szCs w:val="16"/>
              </w:rPr>
            </w:pPr>
          </w:p>
          <w:p w14:paraId="692AA37F" w14:textId="77777777" w:rsidR="00423DE7" w:rsidRPr="00BC2943" w:rsidRDefault="00423DE7" w:rsidP="005C5505">
            <w:pPr>
              <w:pStyle w:val="Texto"/>
              <w:spacing w:after="0" w:line="276" w:lineRule="auto"/>
              <w:ind w:right="51" w:firstLine="0"/>
              <w:rPr>
                <w:b/>
                <w:szCs w:val="16"/>
              </w:rPr>
            </w:pPr>
          </w:p>
          <w:p w14:paraId="23CF3753" w14:textId="77777777" w:rsidR="00423DE7" w:rsidRPr="00BC2943" w:rsidRDefault="00423DE7" w:rsidP="005C5505">
            <w:pPr>
              <w:pStyle w:val="Texto"/>
              <w:spacing w:after="0" w:line="276" w:lineRule="auto"/>
              <w:ind w:right="51" w:firstLine="0"/>
              <w:rPr>
                <w:b/>
                <w:szCs w:val="16"/>
              </w:rPr>
            </w:pPr>
          </w:p>
          <w:p w14:paraId="5F8A2C1D" w14:textId="77777777" w:rsidR="00423DE7" w:rsidRPr="00BC2943" w:rsidRDefault="00423DE7" w:rsidP="005C5505">
            <w:pPr>
              <w:pStyle w:val="Texto"/>
              <w:spacing w:after="0" w:line="276" w:lineRule="auto"/>
              <w:ind w:right="51" w:firstLine="0"/>
              <w:rPr>
                <w:b/>
                <w:szCs w:val="16"/>
              </w:rPr>
            </w:pPr>
          </w:p>
          <w:p w14:paraId="52CB40E1" w14:textId="77777777" w:rsidR="00423DE7" w:rsidRPr="00BC2943" w:rsidRDefault="00423DE7" w:rsidP="005C5505">
            <w:pPr>
              <w:pStyle w:val="Texto"/>
              <w:spacing w:after="0" w:line="276" w:lineRule="auto"/>
              <w:ind w:right="51" w:firstLine="0"/>
              <w:rPr>
                <w:b/>
                <w:szCs w:val="16"/>
              </w:rPr>
            </w:pPr>
          </w:p>
        </w:tc>
      </w:tr>
    </w:tbl>
    <w:p w14:paraId="3829013E" w14:textId="77777777" w:rsidR="00423DE7" w:rsidRPr="00BC2943" w:rsidRDefault="00423DE7" w:rsidP="005C5505">
      <w:pPr>
        <w:pStyle w:val="Texto"/>
        <w:spacing w:after="0" w:line="276" w:lineRule="auto"/>
        <w:ind w:right="51" w:firstLine="0"/>
        <w:rPr>
          <w:b/>
          <w:szCs w:val="16"/>
        </w:rPr>
      </w:pPr>
    </w:p>
    <w:p w14:paraId="18218590" w14:textId="77777777" w:rsidR="00423DE7" w:rsidRPr="00BC2943" w:rsidRDefault="00423DE7" w:rsidP="005C5505">
      <w:pPr>
        <w:pStyle w:val="Texto"/>
        <w:spacing w:after="0" w:line="276" w:lineRule="auto"/>
        <w:ind w:right="51" w:firstLine="0"/>
        <w:rPr>
          <w:b/>
        </w:rPr>
      </w:pPr>
      <w:r w:rsidRPr="00BC2943">
        <w:rPr>
          <w:b/>
        </w:rPr>
        <w:t>J.</w:t>
      </w:r>
      <w:r w:rsidRPr="00BC2943">
        <w:rPr>
          <w:b/>
        </w:rPr>
        <w:tab/>
        <w:t>OBSERVACIONES:</w:t>
      </w:r>
    </w:p>
    <w:tbl>
      <w:tblPr>
        <w:tblW w:w="8712" w:type="dxa"/>
        <w:tblInd w:w="144" w:type="dxa"/>
        <w:tblLayout w:type="fixed"/>
        <w:tblCellMar>
          <w:left w:w="72" w:type="dxa"/>
          <w:right w:w="72" w:type="dxa"/>
        </w:tblCellMar>
        <w:tblLook w:val="0000" w:firstRow="0" w:lastRow="0" w:firstColumn="0" w:lastColumn="0" w:noHBand="0" w:noVBand="0"/>
      </w:tblPr>
      <w:tblGrid>
        <w:gridCol w:w="8712"/>
      </w:tblGrid>
      <w:tr w:rsidR="00423DE7" w:rsidRPr="00BC2943" w14:paraId="796EF1C4" w14:textId="77777777" w:rsidTr="007E2DBF">
        <w:tc>
          <w:tcPr>
            <w:tcW w:w="8647" w:type="dxa"/>
            <w:tcBorders>
              <w:top w:val="single" w:sz="6" w:space="0" w:color="auto"/>
              <w:left w:val="single" w:sz="6" w:space="0" w:color="auto"/>
              <w:bottom w:val="single" w:sz="6" w:space="0" w:color="auto"/>
              <w:right w:val="single" w:sz="6" w:space="0" w:color="auto"/>
            </w:tcBorders>
          </w:tcPr>
          <w:p w14:paraId="590D9737" w14:textId="77777777" w:rsidR="00423DE7" w:rsidRPr="00BC2943" w:rsidRDefault="00423DE7" w:rsidP="005C5505">
            <w:pPr>
              <w:pStyle w:val="Texto"/>
              <w:spacing w:after="0" w:line="276" w:lineRule="auto"/>
              <w:ind w:right="51" w:firstLine="0"/>
              <w:rPr>
                <w:b/>
                <w:szCs w:val="16"/>
              </w:rPr>
            </w:pPr>
          </w:p>
        </w:tc>
      </w:tr>
      <w:tr w:rsidR="00423DE7" w:rsidRPr="00BC2943" w14:paraId="6DA01979" w14:textId="77777777" w:rsidTr="007E2DBF">
        <w:tc>
          <w:tcPr>
            <w:tcW w:w="8647" w:type="dxa"/>
            <w:tcBorders>
              <w:top w:val="single" w:sz="6" w:space="0" w:color="auto"/>
              <w:left w:val="single" w:sz="6" w:space="0" w:color="auto"/>
              <w:bottom w:val="single" w:sz="6" w:space="0" w:color="auto"/>
              <w:right w:val="single" w:sz="6" w:space="0" w:color="auto"/>
            </w:tcBorders>
          </w:tcPr>
          <w:p w14:paraId="303DF5C6" w14:textId="77777777" w:rsidR="00423DE7" w:rsidRPr="00BC2943" w:rsidRDefault="00423DE7" w:rsidP="005C5505">
            <w:pPr>
              <w:pStyle w:val="Texto"/>
              <w:spacing w:after="0" w:line="276" w:lineRule="auto"/>
              <w:ind w:right="51" w:firstLine="0"/>
              <w:rPr>
                <w:b/>
                <w:szCs w:val="16"/>
              </w:rPr>
            </w:pPr>
          </w:p>
          <w:p w14:paraId="540A7349" w14:textId="77777777" w:rsidR="00423DE7" w:rsidRPr="00BC2943" w:rsidRDefault="00423DE7" w:rsidP="005C5505">
            <w:pPr>
              <w:pStyle w:val="Texto"/>
              <w:spacing w:after="0" w:line="276" w:lineRule="auto"/>
              <w:ind w:right="51" w:firstLine="0"/>
              <w:rPr>
                <w:b/>
                <w:szCs w:val="16"/>
              </w:rPr>
            </w:pPr>
          </w:p>
          <w:p w14:paraId="2FF5A6DD" w14:textId="77777777" w:rsidR="00423DE7" w:rsidRPr="00BC2943" w:rsidRDefault="00423DE7" w:rsidP="005C5505">
            <w:pPr>
              <w:pStyle w:val="Texto"/>
              <w:spacing w:after="0" w:line="276" w:lineRule="auto"/>
              <w:ind w:right="51" w:firstLine="0"/>
              <w:rPr>
                <w:b/>
                <w:szCs w:val="16"/>
              </w:rPr>
            </w:pPr>
          </w:p>
          <w:p w14:paraId="7E0F42F9" w14:textId="77777777" w:rsidR="00423DE7" w:rsidRPr="00BC2943" w:rsidRDefault="00423DE7" w:rsidP="005C5505">
            <w:pPr>
              <w:pStyle w:val="Texto"/>
              <w:spacing w:after="0" w:line="276" w:lineRule="auto"/>
              <w:ind w:right="51" w:firstLine="0"/>
              <w:rPr>
                <w:b/>
                <w:szCs w:val="16"/>
              </w:rPr>
            </w:pPr>
          </w:p>
          <w:p w14:paraId="2A8950BB" w14:textId="77777777" w:rsidR="00423DE7" w:rsidRPr="00BC2943" w:rsidRDefault="00423DE7" w:rsidP="005C5505">
            <w:pPr>
              <w:pStyle w:val="Texto"/>
              <w:spacing w:after="0" w:line="276" w:lineRule="auto"/>
              <w:ind w:right="51" w:firstLine="0"/>
              <w:rPr>
                <w:b/>
                <w:szCs w:val="16"/>
              </w:rPr>
            </w:pPr>
          </w:p>
          <w:p w14:paraId="70EADC97" w14:textId="77777777" w:rsidR="00423DE7" w:rsidRPr="00BC2943" w:rsidRDefault="00423DE7" w:rsidP="005C5505">
            <w:pPr>
              <w:pStyle w:val="Texto"/>
              <w:spacing w:after="0" w:line="276" w:lineRule="auto"/>
              <w:ind w:right="51" w:firstLine="0"/>
              <w:rPr>
                <w:b/>
                <w:szCs w:val="16"/>
              </w:rPr>
            </w:pPr>
          </w:p>
          <w:p w14:paraId="7D1D71B5" w14:textId="77777777" w:rsidR="00423DE7" w:rsidRPr="00BC2943" w:rsidRDefault="00423DE7" w:rsidP="005C5505">
            <w:pPr>
              <w:pStyle w:val="Texto"/>
              <w:spacing w:after="0" w:line="276" w:lineRule="auto"/>
              <w:ind w:right="51" w:firstLine="0"/>
              <w:rPr>
                <w:b/>
                <w:szCs w:val="16"/>
              </w:rPr>
            </w:pPr>
          </w:p>
        </w:tc>
      </w:tr>
    </w:tbl>
    <w:p w14:paraId="31FE2660" w14:textId="77777777" w:rsidR="00423DE7" w:rsidRPr="00BC2943" w:rsidRDefault="00423DE7" w:rsidP="005C5505">
      <w:pPr>
        <w:pStyle w:val="Texto"/>
        <w:spacing w:after="0" w:line="276" w:lineRule="auto"/>
        <w:ind w:right="51" w:firstLine="0"/>
        <w:rPr>
          <w:b/>
          <w:szCs w:val="16"/>
        </w:rPr>
      </w:pPr>
    </w:p>
    <w:tbl>
      <w:tblPr>
        <w:tblW w:w="8712" w:type="dxa"/>
        <w:tblInd w:w="144" w:type="dxa"/>
        <w:tblLayout w:type="fixed"/>
        <w:tblCellMar>
          <w:left w:w="72" w:type="dxa"/>
          <w:right w:w="72" w:type="dxa"/>
        </w:tblCellMar>
        <w:tblLook w:val="0000" w:firstRow="0" w:lastRow="0" w:firstColumn="0" w:lastColumn="0" w:noHBand="0" w:noVBand="0"/>
      </w:tblPr>
      <w:tblGrid>
        <w:gridCol w:w="3732"/>
        <w:gridCol w:w="312"/>
        <w:gridCol w:w="3889"/>
        <w:gridCol w:w="468"/>
        <w:gridCol w:w="311"/>
      </w:tblGrid>
      <w:tr w:rsidR="00423DE7" w:rsidRPr="00BC2943" w14:paraId="66EF7AE2" w14:textId="77777777" w:rsidTr="007E2DBF">
        <w:tc>
          <w:tcPr>
            <w:tcW w:w="3732" w:type="dxa"/>
            <w:tcBorders>
              <w:top w:val="single" w:sz="6" w:space="0" w:color="auto"/>
              <w:bottom w:val="single" w:sz="6" w:space="0" w:color="auto"/>
            </w:tcBorders>
          </w:tcPr>
          <w:p w14:paraId="7E130E9B" w14:textId="184293BC" w:rsidR="00423DE7" w:rsidRPr="00BC2943" w:rsidRDefault="00423DE7" w:rsidP="005C5505">
            <w:pPr>
              <w:pStyle w:val="Texto"/>
              <w:spacing w:after="0" w:line="276" w:lineRule="auto"/>
              <w:ind w:right="51" w:firstLine="0"/>
              <w:rPr>
                <w:b/>
                <w:szCs w:val="16"/>
              </w:rPr>
            </w:pPr>
            <w:r w:rsidRPr="00BC2943">
              <w:rPr>
                <w:b/>
                <w:szCs w:val="16"/>
              </w:rPr>
              <w:t>RAZ</w:t>
            </w:r>
            <w:r w:rsidR="00EF591B" w:rsidRPr="00BC2943">
              <w:rPr>
                <w:b/>
                <w:szCs w:val="16"/>
              </w:rPr>
              <w:t>Ó</w:t>
            </w:r>
            <w:r w:rsidRPr="00BC2943">
              <w:rPr>
                <w:b/>
                <w:szCs w:val="16"/>
              </w:rPr>
              <w:t>N SOCIAL DEL LABORATORIO DE PRUEBAS:</w:t>
            </w:r>
          </w:p>
          <w:p w14:paraId="3C24596E" w14:textId="77777777" w:rsidR="00423DE7" w:rsidRPr="00BC2943" w:rsidRDefault="00423DE7" w:rsidP="005C5505">
            <w:pPr>
              <w:pStyle w:val="Texto"/>
              <w:spacing w:after="0" w:line="276" w:lineRule="auto"/>
              <w:ind w:right="51" w:firstLine="0"/>
              <w:rPr>
                <w:b/>
                <w:szCs w:val="16"/>
              </w:rPr>
            </w:pPr>
          </w:p>
        </w:tc>
        <w:tc>
          <w:tcPr>
            <w:tcW w:w="312" w:type="dxa"/>
          </w:tcPr>
          <w:p w14:paraId="59879405" w14:textId="77777777" w:rsidR="00423DE7" w:rsidRPr="00BC2943" w:rsidRDefault="00423DE7" w:rsidP="005C5505">
            <w:pPr>
              <w:pStyle w:val="Texto"/>
              <w:spacing w:after="0" w:line="276" w:lineRule="auto"/>
              <w:ind w:right="51" w:firstLine="0"/>
              <w:rPr>
                <w:b/>
                <w:szCs w:val="16"/>
              </w:rPr>
            </w:pPr>
          </w:p>
        </w:tc>
        <w:tc>
          <w:tcPr>
            <w:tcW w:w="3889" w:type="dxa"/>
            <w:tcBorders>
              <w:top w:val="single" w:sz="6" w:space="0" w:color="auto"/>
              <w:bottom w:val="single" w:sz="6" w:space="0" w:color="auto"/>
            </w:tcBorders>
          </w:tcPr>
          <w:p w14:paraId="41467376" w14:textId="77777777" w:rsidR="00423DE7" w:rsidRPr="00BC2943" w:rsidRDefault="00423DE7" w:rsidP="005C5505">
            <w:pPr>
              <w:pStyle w:val="Texto"/>
              <w:spacing w:after="0" w:line="276" w:lineRule="auto"/>
              <w:ind w:right="51" w:firstLine="0"/>
              <w:rPr>
                <w:b/>
                <w:szCs w:val="16"/>
              </w:rPr>
            </w:pPr>
            <w:r w:rsidRPr="00BC2943">
              <w:rPr>
                <w:b/>
                <w:szCs w:val="16"/>
              </w:rPr>
              <w:t>DOMICILIO DEL LABORATORIO DE PRUEBAS:</w:t>
            </w:r>
          </w:p>
        </w:tc>
        <w:tc>
          <w:tcPr>
            <w:tcW w:w="468" w:type="dxa"/>
          </w:tcPr>
          <w:p w14:paraId="46C84212" w14:textId="77777777" w:rsidR="00423DE7" w:rsidRPr="00BC2943" w:rsidRDefault="00423DE7" w:rsidP="005C5505">
            <w:pPr>
              <w:pStyle w:val="Texto"/>
              <w:spacing w:after="0" w:line="276" w:lineRule="auto"/>
              <w:ind w:right="51" w:firstLine="0"/>
              <w:rPr>
                <w:b/>
                <w:szCs w:val="16"/>
              </w:rPr>
            </w:pPr>
          </w:p>
        </w:tc>
        <w:tc>
          <w:tcPr>
            <w:tcW w:w="311" w:type="dxa"/>
          </w:tcPr>
          <w:p w14:paraId="0B9B7BF7" w14:textId="77777777" w:rsidR="00423DE7" w:rsidRPr="00BC2943" w:rsidRDefault="00423DE7" w:rsidP="005C5505">
            <w:pPr>
              <w:pStyle w:val="Texto"/>
              <w:spacing w:after="0" w:line="276" w:lineRule="auto"/>
              <w:ind w:right="51" w:firstLine="0"/>
              <w:rPr>
                <w:b/>
                <w:szCs w:val="16"/>
              </w:rPr>
            </w:pPr>
          </w:p>
        </w:tc>
      </w:tr>
      <w:tr w:rsidR="00423DE7" w:rsidRPr="00BC2943" w14:paraId="308A1959" w14:textId="77777777" w:rsidTr="007E2DBF">
        <w:tc>
          <w:tcPr>
            <w:tcW w:w="3732" w:type="dxa"/>
            <w:tcBorders>
              <w:top w:val="single" w:sz="6" w:space="0" w:color="auto"/>
              <w:bottom w:val="single" w:sz="6" w:space="0" w:color="auto"/>
            </w:tcBorders>
          </w:tcPr>
          <w:p w14:paraId="0C4A2D3C" w14:textId="77777777" w:rsidR="00423DE7" w:rsidRPr="00BC2943" w:rsidRDefault="00423DE7" w:rsidP="005C5505">
            <w:pPr>
              <w:pStyle w:val="Texto"/>
              <w:spacing w:after="0" w:line="276" w:lineRule="auto"/>
              <w:ind w:right="51" w:firstLine="0"/>
              <w:rPr>
                <w:b/>
                <w:szCs w:val="16"/>
              </w:rPr>
            </w:pPr>
            <w:r w:rsidRPr="00BC2943">
              <w:rPr>
                <w:b/>
                <w:szCs w:val="16"/>
              </w:rPr>
              <w:t>No. DE ACREDITACIÓN DEL LABORATORIO DE PRUEBAS:</w:t>
            </w:r>
          </w:p>
          <w:p w14:paraId="14B61750" w14:textId="77777777" w:rsidR="00423DE7" w:rsidRPr="00BC2943" w:rsidRDefault="00423DE7" w:rsidP="005C5505">
            <w:pPr>
              <w:pStyle w:val="Texto"/>
              <w:spacing w:after="0" w:line="276" w:lineRule="auto"/>
              <w:ind w:right="51" w:firstLine="0"/>
              <w:rPr>
                <w:b/>
                <w:szCs w:val="16"/>
              </w:rPr>
            </w:pPr>
          </w:p>
        </w:tc>
        <w:tc>
          <w:tcPr>
            <w:tcW w:w="312" w:type="dxa"/>
          </w:tcPr>
          <w:p w14:paraId="28A91A9A" w14:textId="77777777" w:rsidR="00423DE7" w:rsidRPr="00BC2943" w:rsidRDefault="00423DE7" w:rsidP="005C5505">
            <w:pPr>
              <w:pStyle w:val="Texto"/>
              <w:spacing w:after="0" w:line="276" w:lineRule="auto"/>
              <w:ind w:right="51" w:firstLine="0"/>
              <w:rPr>
                <w:b/>
                <w:szCs w:val="16"/>
              </w:rPr>
            </w:pPr>
          </w:p>
        </w:tc>
        <w:tc>
          <w:tcPr>
            <w:tcW w:w="3889" w:type="dxa"/>
            <w:tcBorders>
              <w:top w:val="single" w:sz="6" w:space="0" w:color="auto"/>
              <w:bottom w:val="single" w:sz="6" w:space="0" w:color="auto"/>
            </w:tcBorders>
          </w:tcPr>
          <w:p w14:paraId="7A6E44CF" w14:textId="77777777" w:rsidR="00423DE7" w:rsidRPr="00BC2943" w:rsidRDefault="00423DE7" w:rsidP="005C5505">
            <w:pPr>
              <w:pStyle w:val="Texto"/>
              <w:spacing w:after="0" w:line="276" w:lineRule="auto"/>
              <w:ind w:right="51" w:firstLine="0"/>
              <w:rPr>
                <w:b/>
                <w:szCs w:val="16"/>
              </w:rPr>
            </w:pPr>
            <w:r w:rsidRPr="00BC2943">
              <w:rPr>
                <w:b/>
                <w:szCs w:val="16"/>
              </w:rPr>
              <w:t>No. DE AUTORIZACIÓN DEL LABORATORIO DE PRUEBAS Y VIGENCIA:</w:t>
            </w:r>
          </w:p>
        </w:tc>
        <w:tc>
          <w:tcPr>
            <w:tcW w:w="468" w:type="dxa"/>
          </w:tcPr>
          <w:p w14:paraId="7352A23F" w14:textId="77777777" w:rsidR="00423DE7" w:rsidRPr="00BC2943" w:rsidRDefault="00423DE7" w:rsidP="005C5505">
            <w:pPr>
              <w:pStyle w:val="Texto"/>
              <w:spacing w:after="0" w:line="276" w:lineRule="auto"/>
              <w:ind w:right="51" w:firstLine="0"/>
              <w:rPr>
                <w:b/>
                <w:szCs w:val="16"/>
              </w:rPr>
            </w:pPr>
          </w:p>
        </w:tc>
        <w:tc>
          <w:tcPr>
            <w:tcW w:w="311" w:type="dxa"/>
          </w:tcPr>
          <w:p w14:paraId="44273E34" w14:textId="77777777" w:rsidR="00423DE7" w:rsidRPr="00BC2943" w:rsidRDefault="00423DE7" w:rsidP="005C5505">
            <w:pPr>
              <w:pStyle w:val="Texto"/>
              <w:spacing w:after="0" w:line="276" w:lineRule="auto"/>
              <w:ind w:right="51" w:firstLine="0"/>
              <w:rPr>
                <w:b/>
                <w:szCs w:val="16"/>
              </w:rPr>
            </w:pPr>
          </w:p>
        </w:tc>
      </w:tr>
      <w:tr w:rsidR="00423DE7" w:rsidRPr="00BC2943" w14:paraId="42C0AD96" w14:textId="77777777" w:rsidTr="007E2DBF">
        <w:tc>
          <w:tcPr>
            <w:tcW w:w="3732" w:type="dxa"/>
            <w:tcBorders>
              <w:top w:val="single" w:sz="6" w:space="0" w:color="auto"/>
              <w:bottom w:val="single" w:sz="6" w:space="0" w:color="auto"/>
            </w:tcBorders>
          </w:tcPr>
          <w:p w14:paraId="3CFB379C" w14:textId="77777777" w:rsidR="00423DE7" w:rsidRPr="00BC2943" w:rsidRDefault="00423DE7" w:rsidP="005C5505">
            <w:pPr>
              <w:pStyle w:val="Texto"/>
              <w:spacing w:after="0" w:line="276" w:lineRule="auto"/>
              <w:ind w:right="51" w:firstLine="0"/>
              <w:rPr>
                <w:b/>
                <w:szCs w:val="16"/>
              </w:rPr>
            </w:pPr>
            <w:r w:rsidRPr="00BC2943">
              <w:rPr>
                <w:b/>
                <w:szCs w:val="16"/>
              </w:rPr>
              <w:lastRenderedPageBreak/>
              <w:t>FECHA DEL REPORTE DE PRUEBAS:</w:t>
            </w:r>
          </w:p>
          <w:p w14:paraId="0C913211" w14:textId="77777777" w:rsidR="00423DE7" w:rsidRPr="00BC2943" w:rsidRDefault="00423DE7" w:rsidP="005C5505">
            <w:pPr>
              <w:pStyle w:val="Texto"/>
              <w:spacing w:after="0" w:line="276" w:lineRule="auto"/>
              <w:ind w:right="51" w:firstLine="0"/>
              <w:rPr>
                <w:b/>
                <w:szCs w:val="16"/>
              </w:rPr>
            </w:pPr>
          </w:p>
        </w:tc>
        <w:tc>
          <w:tcPr>
            <w:tcW w:w="312" w:type="dxa"/>
          </w:tcPr>
          <w:p w14:paraId="393A7A36" w14:textId="77777777" w:rsidR="00423DE7" w:rsidRPr="00BC2943" w:rsidRDefault="00423DE7" w:rsidP="005C5505">
            <w:pPr>
              <w:pStyle w:val="Texto"/>
              <w:spacing w:after="0" w:line="276" w:lineRule="auto"/>
              <w:ind w:right="51" w:firstLine="0"/>
              <w:rPr>
                <w:b/>
                <w:szCs w:val="16"/>
              </w:rPr>
            </w:pPr>
          </w:p>
        </w:tc>
        <w:tc>
          <w:tcPr>
            <w:tcW w:w="3889" w:type="dxa"/>
            <w:tcBorders>
              <w:top w:val="single" w:sz="6" w:space="0" w:color="auto"/>
              <w:bottom w:val="single" w:sz="4" w:space="0" w:color="auto"/>
            </w:tcBorders>
          </w:tcPr>
          <w:p w14:paraId="136F40C3" w14:textId="77777777" w:rsidR="00423DE7" w:rsidRPr="00BC2943" w:rsidRDefault="00423DE7" w:rsidP="005C5505">
            <w:pPr>
              <w:pStyle w:val="Texto"/>
              <w:spacing w:after="0" w:line="276" w:lineRule="auto"/>
              <w:ind w:right="51" w:firstLine="0"/>
              <w:rPr>
                <w:b/>
                <w:szCs w:val="16"/>
              </w:rPr>
            </w:pPr>
          </w:p>
        </w:tc>
        <w:tc>
          <w:tcPr>
            <w:tcW w:w="468" w:type="dxa"/>
          </w:tcPr>
          <w:p w14:paraId="2E1435D5" w14:textId="77777777" w:rsidR="00423DE7" w:rsidRPr="00BC2943" w:rsidRDefault="00423DE7" w:rsidP="005C5505">
            <w:pPr>
              <w:pStyle w:val="Texto"/>
              <w:spacing w:after="0" w:line="276" w:lineRule="auto"/>
              <w:ind w:right="51" w:firstLine="0"/>
              <w:rPr>
                <w:b/>
                <w:szCs w:val="16"/>
              </w:rPr>
            </w:pPr>
          </w:p>
        </w:tc>
        <w:tc>
          <w:tcPr>
            <w:tcW w:w="311" w:type="dxa"/>
          </w:tcPr>
          <w:p w14:paraId="586200AC" w14:textId="77777777" w:rsidR="00423DE7" w:rsidRPr="00BC2943" w:rsidRDefault="00423DE7" w:rsidP="005C5505">
            <w:pPr>
              <w:pStyle w:val="Texto"/>
              <w:spacing w:after="0" w:line="276" w:lineRule="auto"/>
              <w:ind w:right="51" w:firstLine="0"/>
              <w:rPr>
                <w:b/>
                <w:szCs w:val="16"/>
              </w:rPr>
            </w:pPr>
          </w:p>
        </w:tc>
      </w:tr>
      <w:tr w:rsidR="00423DE7" w:rsidRPr="00BC2943" w14:paraId="1E61E970" w14:textId="77777777" w:rsidTr="007E2DBF">
        <w:tc>
          <w:tcPr>
            <w:tcW w:w="3732" w:type="dxa"/>
            <w:tcBorders>
              <w:top w:val="single" w:sz="6" w:space="0" w:color="auto"/>
              <w:bottom w:val="single" w:sz="6" w:space="0" w:color="auto"/>
            </w:tcBorders>
          </w:tcPr>
          <w:p w14:paraId="74D02AEE" w14:textId="77777777" w:rsidR="00423DE7" w:rsidRPr="00BC2943" w:rsidRDefault="00423DE7" w:rsidP="005C5505">
            <w:pPr>
              <w:pStyle w:val="Texto"/>
              <w:spacing w:after="0" w:line="276" w:lineRule="auto"/>
              <w:ind w:right="51" w:firstLine="0"/>
              <w:rPr>
                <w:b/>
                <w:szCs w:val="16"/>
              </w:rPr>
            </w:pPr>
            <w:r w:rsidRPr="00BC2943">
              <w:rPr>
                <w:b/>
                <w:szCs w:val="16"/>
              </w:rPr>
              <w:t>NOMBRE DE QUIEN REALIZA LAS PRUEBAS</w:t>
            </w:r>
          </w:p>
          <w:p w14:paraId="710BEBB0" w14:textId="77777777" w:rsidR="00423DE7" w:rsidRPr="00BC2943" w:rsidRDefault="00423DE7" w:rsidP="005C5505">
            <w:pPr>
              <w:pStyle w:val="Texto"/>
              <w:spacing w:after="0" w:line="276" w:lineRule="auto"/>
              <w:ind w:right="51" w:firstLine="0"/>
              <w:rPr>
                <w:b/>
                <w:szCs w:val="16"/>
              </w:rPr>
            </w:pPr>
          </w:p>
        </w:tc>
        <w:tc>
          <w:tcPr>
            <w:tcW w:w="312" w:type="dxa"/>
          </w:tcPr>
          <w:p w14:paraId="715DA942" w14:textId="77777777" w:rsidR="00423DE7" w:rsidRPr="00BC2943" w:rsidRDefault="00423DE7" w:rsidP="005C5505">
            <w:pPr>
              <w:pStyle w:val="Texto"/>
              <w:spacing w:after="0" w:line="276" w:lineRule="auto"/>
              <w:ind w:right="51" w:firstLine="0"/>
              <w:rPr>
                <w:b/>
                <w:szCs w:val="16"/>
              </w:rPr>
            </w:pPr>
          </w:p>
        </w:tc>
        <w:tc>
          <w:tcPr>
            <w:tcW w:w="3889" w:type="dxa"/>
            <w:tcBorders>
              <w:top w:val="single" w:sz="4" w:space="0" w:color="auto"/>
              <w:bottom w:val="single" w:sz="4" w:space="0" w:color="auto"/>
            </w:tcBorders>
          </w:tcPr>
          <w:p w14:paraId="31333F97" w14:textId="77777777" w:rsidR="00423DE7" w:rsidRPr="00BC2943" w:rsidRDefault="00423DE7" w:rsidP="005C5505">
            <w:pPr>
              <w:pStyle w:val="Texto"/>
              <w:spacing w:after="0" w:line="276" w:lineRule="auto"/>
              <w:ind w:right="51" w:firstLine="0"/>
              <w:rPr>
                <w:b/>
                <w:szCs w:val="16"/>
              </w:rPr>
            </w:pPr>
            <w:r w:rsidRPr="00BC2943">
              <w:rPr>
                <w:b/>
                <w:szCs w:val="16"/>
              </w:rPr>
              <w:t>FIRMA DE QUIEN REALIZA LAS PRUEBAS</w:t>
            </w:r>
          </w:p>
        </w:tc>
        <w:tc>
          <w:tcPr>
            <w:tcW w:w="468" w:type="dxa"/>
          </w:tcPr>
          <w:p w14:paraId="161B4C04" w14:textId="77777777" w:rsidR="00423DE7" w:rsidRPr="00BC2943" w:rsidRDefault="00423DE7" w:rsidP="005C5505">
            <w:pPr>
              <w:pStyle w:val="Texto"/>
              <w:spacing w:after="0" w:line="276" w:lineRule="auto"/>
              <w:ind w:right="51" w:firstLine="0"/>
              <w:rPr>
                <w:b/>
                <w:szCs w:val="16"/>
              </w:rPr>
            </w:pPr>
          </w:p>
        </w:tc>
        <w:tc>
          <w:tcPr>
            <w:tcW w:w="311" w:type="dxa"/>
          </w:tcPr>
          <w:p w14:paraId="303FE5DC" w14:textId="77777777" w:rsidR="00423DE7" w:rsidRPr="00BC2943" w:rsidRDefault="00423DE7" w:rsidP="005C5505">
            <w:pPr>
              <w:pStyle w:val="Texto"/>
              <w:spacing w:after="0" w:line="276" w:lineRule="auto"/>
              <w:ind w:right="51" w:firstLine="0"/>
              <w:rPr>
                <w:b/>
                <w:szCs w:val="16"/>
              </w:rPr>
            </w:pPr>
          </w:p>
        </w:tc>
      </w:tr>
      <w:tr w:rsidR="00423DE7" w:rsidRPr="00BC2943" w14:paraId="18A24465" w14:textId="77777777" w:rsidTr="007E2DBF">
        <w:tc>
          <w:tcPr>
            <w:tcW w:w="3732" w:type="dxa"/>
            <w:tcBorders>
              <w:top w:val="single" w:sz="6" w:space="0" w:color="auto"/>
            </w:tcBorders>
          </w:tcPr>
          <w:p w14:paraId="2D45303A" w14:textId="77777777" w:rsidR="00423DE7" w:rsidRPr="00BC2943" w:rsidRDefault="00423DE7" w:rsidP="005C5505">
            <w:pPr>
              <w:pStyle w:val="Texto"/>
              <w:spacing w:after="0" w:line="276" w:lineRule="auto"/>
              <w:ind w:right="51" w:firstLine="0"/>
              <w:rPr>
                <w:b/>
                <w:szCs w:val="16"/>
              </w:rPr>
            </w:pPr>
            <w:r w:rsidRPr="00BC2943">
              <w:rPr>
                <w:b/>
                <w:szCs w:val="16"/>
              </w:rPr>
              <w:t>NOMBRE DEL SIGNATARIO RESPONSABLE DE LAS PRUEBAS</w:t>
            </w:r>
          </w:p>
          <w:p w14:paraId="5257DFEF" w14:textId="77777777" w:rsidR="00423DE7" w:rsidRPr="00BC2943" w:rsidRDefault="00423DE7" w:rsidP="005C5505">
            <w:pPr>
              <w:pStyle w:val="Texto"/>
              <w:spacing w:after="0" w:line="276" w:lineRule="auto"/>
              <w:ind w:right="51" w:firstLine="0"/>
              <w:rPr>
                <w:b/>
                <w:szCs w:val="16"/>
              </w:rPr>
            </w:pPr>
          </w:p>
        </w:tc>
        <w:tc>
          <w:tcPr>
            <w:tcW w:w="312" w:type="dxa"/>
          </w:tcPr>
          <w:p w14:paraId="1036BCE0" w14:textId="77777777" w:rsidR="00423DE7" w:rsidRPr="00BC2943" w:rsidRDefault="00423DE7" w:rsidP="005C5505">
            <w:pPr>
              <w:pStyle w:val="Texto"/>
              <w:spacing w:after="0" w:line="276" w:lineRule="auto"/>
              <w:ind w:right="51" w:firstLine="0"/>
              <w:rPr>
                <w:b/>
                <w:szCs w:val="16"/>
              </w:rPr>
            </w:pPr>
          </w:p>
        </w:tc>
        <w:tc>
          <w:tcPr>
            <w:tcW w:w="3889" w:type="dxa"/>
            <w:tcBorders>
              <w:top w:val="single" w:sz="4" w:space="0" w:color="auto"/>
            </w:tcBorders>
          </w:tcPr>
          <w:p w14:paraId="1EF8AA2E" w14:textId="77777777" w:rsidR="00423DE7" w:rsidRPr="00BC2943" w:rsidRDefault="00423DE7" w:rsidP="005C5505">
            <w:pPr>
              <w:pStyle w:val="Texto"/>
              <w:spacing w:after="0" w:line="276" w:lineRule="auto"/>
              <w:ind w:right="51" w:firstLine="0"/>
              <w:rPr>
                <w:b/>
                <w:szCs w:val="16"/>
              </w:rPr>
            </w:pPr>
            <w:r w:rsidRPr="00BC2943">
              <w:rPr>
                <w:b/>
                <w:szCs w:val="16"/>
              </w:rPr>
              <w:t>FIRMA DEL SIGNATARIO RESPONSABLE DE LAS PRUEBAS</w:t>
            </w:r>
          </w:p>
        </w:tc>
        <w:tc>
          <w:tcPr>
            <w:tcW w:w="468" w:type="dxa"/>
          </w:tcPr>
          <w:p w14:paraId="44A56128" w14:textId="77777777" w:rsidR="00423DE7" w:rsidRPr="00BC2943" w:rsidRDefault="00423DE7" w:rsidP="005C5505">
            <w:pPr>
              <w:pStyle w:val="Texto"/>
              <w:spacing w:after="0" w:line="276" w:lineRule="auto"/>
              <w:ind w:right="51" w:firstLine="0"/>
              <w:rPr>
                <w:b/>
                <w:szCs w:val="16"/>
              </w:rPr>
            </w:pPr>
          </w:p>
        </w:tc>
        <w:tc>
          <w:tcPr>
            <w:tcW w:w="311" w:type="dxa"/>
          </w:tcPr>
          <w:p w14:paraId="178D0916" w14:textId="77777777" w:rsidR="00423DE7" w:rsidRPr="00BC2943" w:rsidRDefault="00423DE7" w:rsidP="005C5505">
            <w:pPr>
              <w:pStyle w:val="Texto"/>
              <w:spacing w:after="0" w:line="276" w:lineRule="auto"/>
              <w:ind w:right="51" w:firstLine="0"/>
              <w:rPr>
                <w:b/>
                <w:szCs w:val="16"/>
              </w:rPr>
            </w:pPr>
          </w:p>
        </w:tc>
      </w:tr>
      <w:tr w:rsidR="00423DE7" w:rsidRPr="00BC2943" w14:paraId="10D6E1B4" w14:textId="77777777" w:rsidTr="007E2DBF">
        <w:tc>
          <w:tcPr>
            <w:tcW w:w="3732" w:type="dxa"/>
            <w:tcBorders>
              <w:top w:val="single" w:sz="6" w:space="0" w:color="auto"/>
            </w:tcBorders>
          </w:tcPr>
          <w:p w14:paraId="2426A166" w14:textId="77777777" w:rsidR="00423DE7" w:rsidRPr="00BC2943" w:rsidRDefault="00423DE7" w:rsidP="005C5505">
            <w:pPr>
              <w:pStyle w:val="Texto"/>
              <w:spacing w:after="0" w:line="276" w:lineRule="auto"/>
              <w:ind w:right="51" w:firstLine="0"/>
              <w:rPr>
                <w:b/>
                <w:szCs w:val="16"/>
              </w:rPr>
            </w:pPr>
          </w:p>
        </w:tc>
        <w:tc>
          <w:tcPr>
            <w:tcW w:w="312" w:type="dxa"/>
          </w:tcPr>
          <w:p w14:paraId="790A7D33" w14:textId="77777777" w:rsidR="00423DE7" w:rsidRPr="00BC2943" w:rsidRDefault="00423DE7" w:rsidP="005C5505">
            <w:pPr>
              <w:pStyle w:val="Texto"/>
              <w:spacing w:after="0" w:line="276" w:lineRule="auto"/>
              <w:ind w:right="51" w:firstLine="0"/>
              <w:rPr>
                <w:b/>
                <w:szCs w:val="16"/>
              </w:rPr>
            </w:pPr>
          </w:p>
        </w:tc>
        <w:tc>
          <w:tcPr>
            <w:tcW w:w="3889" w:type="dxa"/>
            <w:tcBorders>
              <w:top w:val="single" w:sz="4" w:space="0" w:color="auto"/>
            </w:tcBorders>
          </w:tcPr>
          <w:p w14:paraId="227201BE" w14:textId="77777777" w:rsidR="00423DE7" w:rsidRPr="00BC2943" w:rsidRDefault="00423DE7" w:rsidP="005C5505">
            <w:pPr>
              <w:pStyle w:val="Texto"/>
              <w:spacing w:after="0" w:line="276" w:lineRule="auto"/>
              <w:ind w:right="51" w:firstLine="0"/>
              <w:rPr>
                <w:b/>
                <w:szCs w:val="16"/>
              </w:rPr>
            </w:pPr>
          </w:p>
        </w:tc>
        <w:tc>
          <w:tcPr>
            <w:tcW w:w="468" w:type="dxa"/>
          </w:tcPr>
          <w:p w14:paraId="0AB9A560" w14:textId="77777777" w:rsidR="00423DE7" w:rsidRPr="00BC2943" w:rsidRDefault="00423DE7" w:rsidP="005C5505">
            <w:pPr>
              <w:pStyle w:val="Texto"/>
              <w:spacing w:after="0" w:line="276" w:lineRule="auto"/>
              <w:ind w:right="51" w:firstLine="0"/>
              <w:rPr>
                <w:b/>
                <w:szCs w:val="16"/>
              </w:rPr>
            </w:pPr>
          </w:p>
        </w:tc>
        <w:tc>
          <w:tcPr>
            <w:tcW w:w="311" w:type="dxa"/>
          </w:tcPr>
          <w:p w14:paraId="0F0A1511" w14:textId="77777777" w:rsidR="00423DE7" w:rsidRPr="00BC2943" w:rsidRDefault="00423DE7" w:rsidP="005C5505">
            <w:pPr>
              <w:pStyle w:val="Texto"/>
              <w:spacing w:after="0" w:line="276" w:lineRule="auto"/>
              <w:ind w:right="51" w:firstLine="0"/>
              <w:rPr>
                <w:b/>
                <w:szCs w:val="16"/>
              </w:rPr>
            </w:pPr>
          </w:p>
        </w:tc>
      </w:tr>
    </w:tbl>
    <w:p w14:paraId="1E9D7688" w14:textId="77777777" w:rsidR="00423DE7" w:rsidRPr="00BC2943" w:rsidRDefault="00423DE7" w:rsidP="005C5505">
      <w:pPr>
        <w:pStyle w:val="Texto"/>
        <w:spacing w:after="0" w:line="276" w:lineRule="auto"/>
        <w:ind w:right="51" w:firstLine="0"/>
        <w:jc w:val="center"/>
        <w:rPr>
          <w:b/>
          <w:sz w:val="22"/>
          <w:szCs w:val="22"/>
          <w:lang w:val="es-ES_tradnl"/>
        </w:rPr>
      </w:pPr>
    </w:p>
    <w:p w14:paraId="19D90578" w14:textId="232C672C" w:rsidR="00423DE7" w:rsidRPr="00BC2943" w:rsidRDefault="00EF591B" w:rsidP="005C5505">
      <w:pPr>
        <w:pStyle w:val="Texto"/>
        <w:spacing w:after="0" w:line="276" w:lineRule="auto"/>
        <w:ind w:right="51" w:firstLine="0"/>
        <w:jc w:val="center"/>
        <w:rPr>
          <w:b/>
          <w:sz w:val="22"/>
          <w:szCs w:val="22"/>
          <w:lang w:val="es-ES_tradnl"/>
        </w:rPr>
      </w:pPr>
      <w:r w:rsidRPr="00BC2943">
        <w:rPr>
          <w:b/>
          <w:sz w:val="22"/>
          <w:szCs w:val="22"/>
          <w:lang w:val="es-ES_tradnl"/>
        </w:rPr>
        <w:t xml:space="preserve">Instrucciones de llenado del apéndice </w:t>
      </w:r>
      <w:r w:rsidR="00423DE7" w:rsidRPr="00BC2943">
        <w:rPr>
          <w:b/>
          <w:sz w:val="22"/>
          <w:szCs w:val="22"/>
          <w:lang w:val="es-ES_tradnl"/>
        </w:rPr>
        <w:t>A</w:t>
      </w:r>
    </w:p>
    <w:p w14:paraId="35B379B4" w14:textId="77777777" w:rsidR="00423DE7" w:rsidRPr="00BC2943" w:rsidRDefault="00423DE7" w:rsidP="00EF591B">
      <w:pPr>
        <w:pStyle w:val="Texto"/>
        <w:spacing w:after="0" w:line="276" w:lineRule="auto"/>
        <w:ind w:right="51" w:firstLine="0"/>
        <w:jc w:val="center"/>
        <w:rPr>
          <w:b/>
          <w:sz w:val="22"/>
          <w:szCs w:val="22"/>
          <w:lang w:val="es-ES_tradnl"/>
        </w:rPr>
      </w:pPr>
      <w:r w:rsidRPr="00BC2943">
        <w:rPr>
          <w:b/>
          <w:sz w:val="22"/>
          <w:szCs w:val="22"/>
          <w:lang w:val="es-ES_tradnl"/>
        </w:rPr>
        <w:t>Indicaciones generales para el llenado de los formatos A</w:t>
      </w:r>
    </w:p>
    <w:p w14:paraId="11BC89E8" w14:textId="77777777" w:rsidR="00EF591B" w:rsidRPr="00BC2943" w:rsidRDefault="00EF591B" w:rsidP="005C5505">
      <w:pPr>
        <w:pStyle w:val="Texto"/>
        <w:spacing w:after="0" w:line="276" w:lineRule="auto"/>
        <w:ind w:right="51" w:firstLine="0"/>
        <w:jc w:val="center"/>
        <w:rPr>
          <w:b/>
          <w:sz w:val="22"/>
          <w:szCs w:val="22"/>
          <w:lang w:val="es-ES_tradnl"/>
        </w:rPr>
      </w:pPr>
    </w:p>
    <w:p w14:paraId="4150AF34" w14:textId="77777777" w:rsidR="00423DE7" w:rsidRPr="00BC2943" w:rsidRDefault="00423DE7" w:rsidP="005C5505">
      <w:pPr>
        <w:pStyle w:val="ROMANOS"/>
        <w:spacing w:after="0" w:line="276" w:lineRule="auto"/>
        <w:ind w:right="51" w:firstLine="0"/>
        <w:rPr>
          <w:sz w:val="22"/>
          <w:szCs w:val="22"/>
          <w:lang w:val="es-ES_tradnl"/>
        </w:rPr>
      </w:pPr>
      <w:r w:rsidRPr="00BC2943">
        <w:rPr>
          <w:bCs/>
          <w:sz w:val="22"/>
          <w:szCs w:val="22"/>
          <w:lang w:val="es-ES_tradnl"/>
        </w:rPr>
        <w:t>I.</w:t>
      </w:r>
      <w:r w:rsidRPr="00BC2943">
        <w:rPr>
          <w:b/>
          <w:sz w:val="22"/>
          <w:szCs w:val="22"/>
          <w:lang w:val="es-ES_tradnl"/>
        </w:rPr>
        <w:tab/>
      </w:r>
      <w:r w:rsidRPr="00BC2943">
        <w:rPr>
          <w:sz w:val="22"/>
          <w:szCs w:val="22"/>
          <w:lang w:val="es-ES_tradnl"/>
        </w:rPr>
        <w:t>Antes de llenar los formatos, lea completa y cuidadosamente el instructivo;</w:t>
      </w:r>
    </w:p>
    <w:p w14:paraId="4F5E3C4D" w14:textId="77777777" w:rsidR="00423DE7" w:rsidRPr="00BC2943" w:rsidRDefault="00423DE7" w:rsidP="005C5505">
      <w:pPr>
        <w:pStyle w:val="ROMANOS"/>
        <w:spacing w:after="0" w:line="276" w:lineRule="auto"/>
        <w:ind w:right="51" w:firstLine="0"/>
        <w:rPr>
          <w:sz w:val="22"/>
          <w:szCs w:val="22"/>
          <w:lang w:val="es-ES_tradnl"/>
        </w:rPr>
      </w:pPr>
      <w:r w:rsidRPr="00BC2943">
        <w:rPr>
          <w:bCs/>
          <w:sz w:val="22"/>
          <w:szCs w:val="22"/>
          <w:lang w:val="es-ES_tradnl"/>
        </w:rPr>
        <w:t>II.</w:t>
      </w:r>
      <w:r w:rsidRPr="00BC2943">
        <w:rPr>
          <w:b/>
          <w:sz w:val="22"/>
          <w:szCs w:val="22"/>
          <w:lang w:val="es-ES_tradnl"/>
        </w:rPr>
        <w:tab/>
      </w:r>
      <w:r w:rsidRPr="00BC2943">
        <w:rPr>
          <w:sz w:val="22"/>
          <w:szCs w:val="22"/>
          <w:lang w:val="es-ES_tradnl"/>
        </w:rPr>
        <w:t>No se permiten borraduras, tachaduras ni enmendaduras en los formatos;</w:t>
      </w:r>
    </w:p>
    <w:p w14:paraId="7ADE86C5" w14:textId="73FA8F60" w:rsidR="00423DE7" w:rsidRPr="00BC2943" w:rsidRDefault="00423DE7" w:rsidP="005C5505">
      <w:pPr>
        <w:pStyle w:val="ROMANOS"/>
        <w:spacing w:after="0" w:line="276" w:lineRule="auto"/>
        <w:ind w:right="51" w:firstLine="0"/>
        <w:rPr>
          <w:sz w:val="22"/>
          <w:szCs w:val="22"/>
          <w:lang w:val="es-ES_tradnl"/>
        </w:rPr>
      </w:pPr>
      <w:r w:rsidRPr="00BC2943">
        <w:rPr>
          <w:bCs/>
          <w:sz w:val="22"/>
          <w:szCs w:val="22"/>
          <w:lang w:val="es-ES_tradnl"/>
        </w:rPr>
        <w:t>III.</w:t>
      </w:r>
      <w:r w:rsidRPr="00BC2943">
        <w:rPr>
          <w:b/>
          <w:sz w:val="22"/>
          <w:szCs w:val="22"/>
          <w:lang w:val="es-ES_tradnl"/>
        </w:rPr>
        <w:tab/>
      </w:r>
      <w:r w:rsidRPr="00BC2943">
        <w:rPr>
          <w:sz w:val="22"/>
          <w:szCs w:val="22"/>
          <w:lang w:val="es-ES_tradnl"/>
        </w:rPr>
        <w:t>Registre la información con letras mayúsculas y números arábigos y</w:t>
      </w:r>
    </w:p>
    <w:p w14:paraId="45E51C9E" w14:textId="1813A058" w:rsidR="00423DE7" w:rsidRPr="00BC2943" w:rsidRDefault="00423DE7" w:rsidP="005C5505">
      <w:pPr>
        <w:pStyle w:val="ROMANOS"/>
        <w:spacing w:after="0" w:line="276" w:lineRule="auto"/>
        <w:ind w:right="51" w:firstLine="0"/>
        <w:rPr>
          <w:sz w:val="22"/>
          <w:szCs w:val="22"/>
          <w:lang w:val="es-ES_tradnl"/>
        </w:rPr>
      </w:pPr>
      <w:r w:rsidRPr="00BC2943">
        <w:rPr>
          <w:bCs/>
          <w:sz w:val="22"/>
          <w:szCs w:val="22"/>
          <w:lang w:val="es-ES_tradnl"/>
        </w:rPr>
        <w:t>IV.</w:t>
      </w:r>
      <w:r w:rsidRPr="00BC2943">
        <w:rPr>
          <w:b/>
          <w:sz w:val="22"/>
          <w:szCs w:val="22"/>
          <w:lang w:val="es-ES_tradnl"/>
        </w:rPr>
        <w:tab/>
      </w:r>
      <w:r w:rsidRPr="00BC2943">
        <w:rPr>
          <w:sz w:val="22"/>
          <w:szCs w:val="22"/>
          <w:lang w:val="es-ES_tradnl"/>
        </w:rPr>
        <w:t>Cancele con una línea los renglones no utilizados.</w:t>
      </w:r>
    </w:p>
    <w:tbl>
      <w:tblPr>
        <w:tblW w:w="8712" w:type="dxa"/>
        <w:tblInd w:w="144" w:type="dxa"/>
        <w:tblLayout w:type="fixed"/>
        <w:tblCellMar>
          <w:left w:w="70" w:type="dxa"/>
          <w:right w:w="70" w:type="dxa"/>
        </w:tblCellMar>
        <w:tblLook w:val="0000" w:firstRow="0" w:lastRow="0" w:firstColumn="0" w:lastColumn="0" w:noHBand="0" w:noVBand="0"/>
      </w:tblPr>
      <w:tblGrid>
        <w:gridCol w:w="470"/>
        <w:gridCol w:w="2215"/>
        <w:gridCol w:w="6027"/>
      </w:tblGrid>
      <w:tr w:rsidR="00423DE7" w:rsidRPr="00BC2943" w14:paraId="0CE82B94" w14:textId="77777777" w:rsidTr="007E2DBF">
        <w:trPr>
          <w:trHeight w:val="20"/>
        </w:trPr>
        <w:tc>
          <w:tcPr>
            <w:tcW w:w="8712" w:type="dxa"/>
            <w:gridSpan w:val="3"/>
            <w:tcBorders>
              <w:top w:val="single" w:sz="6" w:space="0" w:color="auto"/>
              <w:left w:val="single" w:sz="6" w:space="0" w:color="auto"/>
              <w:bottom w:val="single" w:sz="6" w:space="0" w:color="auto"/>
              <w:right w:val="single" w:sz="6" w:space="0" w:color="auto"/>
            </w:tcBorders>
            <w:noWrap/>
          </w:tcPr>
          <w:p w14:paraId="0187A65B" w14:textId="1B0C319C" w:rsidR="00423DE7" w:rsidRPr="00BC2943" w:rsidRDefault="00EF591B" w:rsidP="005C5505">
            <w:pPr>
              <w:pStyle w:val="Texto"/>
              <w:spacing w:after="0" w:line="276" w:lineRule="auto"/>
              <w:ind w:right="51" w:firstLine="0"/>
              <w:jc w:val="center"/>
              <w:rPr>
                <w:b/>
                <w:szCs w:val="18"/>
              </w:rPr>
            </w:pPr>
            <w:r w:rsidRPr="00BC2943">
              <w:rPr>
                <w:b/>
                <w:szCs w:val="18"/>
                <w:lang w:val="es-ES_tradnl"/>
              </w:rPr>
              <w:t xml:space="preserve">Indicaciones generales para el llenado del </w:t>
            </w:r>
            <w:r w:rsidRPr="00BC2943">
              <w:rPr>
                <w:b/>
                <w:szCs w:val="18"/>
              </w:rPr>
              <w:t>Apéndice A</w:t>
            </w:r>
          </w:p>
          <w:p w14:paraId="4C059313" w14:textId="52B2BC07" w:rsidR="00423DE7" w:rsidRPr="00BC2943" w:rsidRDefault="00EF591B" w:rsidP="005C5505">
            <w:pPr>
              <w:pStyle w:val="Texto"/>
              <w:spacing w:after="0" w:line="276" w:lineRule="auto"/>
              <w:ind w:right="51" w:firstLine="0"/>
              <w:jc w:val="center"/>
              <w:rPr>
                <w:b/>
                <w:szCs w:val="18"/>
              </w:rPr>
            </w:pPr>
            <w:r w:rsidRPr="00BC2943">
              <w:rPr>
                <w:b/>
                <w:szCs w:val="18"/>
              </w:rPr>
              <w:t>Reporte de pruebas</w:t>
            </w:r>
          </w:p>
        </w:tc>
      </w:tr>
      <w:tr w:rsidR="00423DE7" w:rsidRPr="00BC2943" w14:paraId="1510EDAA" w14:textId="77777777" w:rsidTr="007E2DBF">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41DC8C61" w14:textId="77777777" w:rsidR="00423DE7" w:rsidRPr="00BC2943" w:rsidRDefault="00423DE7" w:rsidP="005C5505">
            <w:pPr>
              <w:pStyle w:val="Texto"/>
              <w:spacing w:after="0" w:line="276" w:lineRule="auto"/>
              <w:ind w:right="51" w:firstLine="0"/>
              <w:jc w:val="center"/>
              <w:rPr>
                <w:szCs w:val="18"/>
              </w:rPr>
            </w:pPr>
            <w:r w:rsidRPr="00BC2943">
              <w:rPr>
                <w:szCs w:val="18"/>
              </w:rPr>
              <w:t>1</w:t>
            </w:r>
          </w:p>
        </w:tc>
        <w:tc>
          <w:tcPr>
            <w:tcW w:w="2215" w:type="dxa"/>
            <w:tcBorders>
              <w:top w:val="single" w:sz="6" w:space="0" w:color="auto"/>
              <w:left w:val="single" w:sz="6" w:space="0" w:color="auto"/>
              <w:bottom w:val="single" w:sz="6" w:space="0" w:color="auto"/>
              <w:right w:val="single" w:sz="6" w:space="0" w:color="auto"/>
            </w:tcBorders>
          </w:tcPr>
          <w:p w14:paraId="4502473F" w14:textId="77777777" w:rsidR="00423DE7" w:rsidRPr="00BC2943" w:rsidRDefault="00423DE7" w:rsidP="005C5505">
            <w:pPr>
              <w:pStyle w:val="Texto"/>
              <w:spacing w:after="0" w:line="276" w:lineRule="auto"/>
              <w:ind w:right="51" w:firstLine="0"/>
              <w:rPr>
                <w:szCs w:val="18"/>
              </w:rPr>
            </w:pPr>
            <w:r w:rsidRPr="00BC2943">
              <w:rPr>
                <w:szCs w:val="18"/>
              </w:rPr>
              <w:t>Nombre o razón social</w:t>
            </w:r>
          </w:p>
        </w:tc>
        <w:tc>
          <w:tcPr>
            <w:tcW w:w="6027" w:type="dxa"/>
            <w:tcBorders>
              <w:top w:val="single" w:sz="6" w:space="0" w:color="auto"/>
              <w:left w:val="single" w:sz="6" w:space="0" w:color="auto"/>
              <w:bottom w:val="single" w:sz="6" w:space="0" w:color="auto"/>
              <w:right w:val="single" w:sz="6" w:space="0" w:color="auto"/>
            </w:tcBorders>
          </w:tcPr>
          <w:p w14:paraId="037405D8" w14:textId="77777777" w:rsidR="00423DE7" w:rsidRPr="00BC2943" w:rsidRDefault="00423DE7" w:rsidP="005C5505">
            <w:pPr>
              <w:pStyle w:val="Texto"/>
              <w:spacing w:after="0" w:line="276" w:lineRule="auto"/>
              <w:ind w:right="51" w:firstLine="0"/>
              <w:rPr>
                <w:szCs w:val="18"/>
              </w:rPr>
            </w:pPr>
            <w:r w:rsidRPr="00BC2943">
              <w:rPr>
                <w:szCs w:val="18"/>
              </w:rPr>
              <w:t>Indique el nombre o la razón social del solicitante.</w:t>
            </w:r>
          </w:p>
        </w:tc>
      </w:tr>
      <w:tr w:rsidR="00423DE7" w:rsidRPr="00BC2943" w14:paraId="5985421C" w14:textId="77777777" w:rsidTr="007E2DBF">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457A3D18" w14:textId="77777777" w:rsidR="00423DE7" w:rsidRPr="00BC2943" w:rsidRDefault="00423DE7" w:rsidP="005C5505">
            <w:pPr>
              <w:pStyle w:val="Texto"/>
              <w:spacing w:after="0" w:line="276" w:lineRule="auto"/>
              <w:ind w:right="51" w:firstLine="0"/>
              <w:jc w:val="center"/>
              <w:rPr>
                <w:szCs w:val="18"/>
              </w:rPr>
            </w:pPr>
            <w:r w:rsidRPr="00BC2943">
              <w:rPr>
                <w:szCs w:val="18"/>
              </w:rPr>
              <w:t>2</w:t>
            </w:r>
          </w:p>
        </w:tc>
        <w:tc>
          <w:tcPr>
            <w:tcW w:w="2215" w:type="dxa"/>
            <w:tcBorders>
              <w:top w:val="single" w:sz="6" w:space="0" w:color="auto"/>
              <w:left w:val="single" w:sz="6" w:space="0" w:color="auto"/>
              <w:bottom w:val="single" w:sz="6" w:space="0" w:color="auto"/>
              <w:right w:val="single" w:sz="6" w:space="0" w:color="auto"/>
            </w:tcBorders>
          </w:tcPr>
          <w:p w14:paraId="7D868D3E" w14:textId="77777777" w:rsidR="00423DE7" w:rsidRPr="00BC2943" w:rsidRDefault="00423DE7" w:rsidP="005C5505">
            <w:pPr>
              <w:pStyle w:val="Texto"/>
              <w:spacing w:after="0" w:line="276" w:lineRule="auto"/>
              <w:ind w:right="51" w:firstLine="0"/>
              <w:rPr>
                <w:szCs w:val="18"/>
              </w:rPr>
            </w:pPr>
            <w:r w:rsidRPr="00BC2943">
              <w:rPr>
                <w:szCs w:val="18"/>
              </w:rPr>
              <w:t>Nombre del representante legal</w:t>
            </w:r>
          </w:p>
        </w:tc>
        <w:tc>
          <w:tcPr>
            <w:tcW w:w="6027" w:type="dxa"/>
            <w:tcBorders>
              <w:top w:val="single" w:sz="6" w:space="0" w:color="auto"/>
              <w:left w:val="single" w:sz="6" w:space="0" w:color="auto"/>
              <w:bottom w:val="single" w:sz="6" w:space="0" w:color="auto"/>
              <w:right w:val="single" w:sz="6" w:space="0" w:color="auto"/>
            </w:tcBorders>
          </w:tcPr>
          <w:p w14:paraId="2DE58753" w14:textId="77777777" w:rsidR="00423DE7" w:rsidRPr="00BC2943" w:rsidRDefault="00423DE7" w:rsidP="005C5505">
            <w:pPr>
              <w:pStyle w:val="Texto"/>
              <w:spacing w:after="0" w:line="276" w:lineRule="auto"/>
              <w:ind w:right="51" w:firstLine="0"/>
              <w:rPr>
                <w:szCs w:val="18"/>
              </w:rPr>
            </w:pPr>
            <w:r w:rsidRPr="00BC2943">
              <w:rPr>
                <w:szCs w:val="18"/>
              </w:rPr>
              <w:t>De ser el caso, indique el nombre completo del representante legal, en el siguiente orden: primer apellido, segundo apellido y nombre(s).</w:t>
            </w:r>
          </w:p>
        </w:tc>
      </w:tr>
      <w:tr w:rsidR="00423DE7" w:rsidRPr="00BC2943" w14:paraId="43CCE314" w14:textId="77777777" w:rsidTr="007E2DBF">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68460689" w14:textId="77777777" w:rsidR="00423DE7" w:rsidRPr="00BC2943" w:rsidRDefault="00423DE7" w:rsidP="005C5505">
            <w:pPr>
              <w:pStyle w:val="Texto"/>
              <w:spacing w:after="0" w:line="276" w:lineRule="auto"/>
              <w:ind w:right="51" w:firstLine="0"/>
              <w:jc w:val="center"/>
              <w:rPr>
                <w:szCs w:val="18"/>
              </w:rPr>
            </w:pPr>
            <w:r w:rsidRPr="00BC2943">
              <w:rPr>
                <w:szCs w:val="18"/>
              </w:rPr>
              <w:t>3</w:t>
            </w:r>
          </w:p>
        </w:tc>
        <w:tc>
          <w:tcPr>
            <w:tcW w:w="2215" w:type="dxa"/>
            <w:tcBorders>
              <w:top w:val="single" w:sz="6" w:space="0" w:color="auto"/>
              <w:left w:val="single" w:sz="6" w:space="0" w:color="auto"/>
              <w:bottom w:val="single" w:sz="6" w:space="0" w:color="auto"/>
              <w:right w:val="single" w:sz="6" w:space="0" w:color="auto"/>
            </w:tcBorders>
          </w:tcPr>
          <w:p w14:paraId="617591DB" w14:textId="77777777" w:rsidR="00423DE7" w:rsidRPr="00BC2943" w:rsidRDefault="00423DE7" w:rsidP="005C5505">
            <w:pPr>
              <w:pStyle w:val="Texto"/>
              <w:spacing w:after="0" w:line="276" w:lineRule="auto"/>
              <w:ind w:right="51" w:firstLine="0"/>
              <w:rPr>
                <w:szCs w:val="18"/>
              </w:rPr>
            </w:pPr>
            <w:r w:rsidRPr="00BC2943">
              <w:rPr>
                <w:szCs w:val="18"/>
              </w:rPr>
              <w:t>RFC</w:t>
            </w:r>
          </w:p>
        </w:tc>
        <w:tc>
          <w:tcPr>
            <w:tcW w:w="6027" w:type="dxa"/>
            <w:tcBorders>
              <w:top w:val="single" w:sz="6" w:space="0" w:color="auto"/>
              <w:left w:val="single" w:sz="6" w:space="0" w:color="auto"/>
              <w:bottom w:val="single" w:sz="6" w:space="0" w:color="auto"/>
              <w:right w:val="single" w:sz="6" w:space="0" w:color="auto"/>
            </w:tcBorders>
          </w:tcPr>
          <w:p w14:paraId="76696176" w14:textId="77777777" w:rsidR="00423DE7" w:rsidRPr="00BC2943" w:rsidRDefault="00423DE7" w:rsidP="005C5505">
            <w:pPr>
              <w:pStyle w:val="Texto"/>
              <w:spacing w:after="0" w:line="276" w:lineRule="auto"/>
              <w:ind w:right="51" w:firstLine="0"/>
              <w:rPr>
                <w:szCs w:val="18"/>
              </w:rPr>
            </w:pPr>
            <w:r w:rsidRPr="00BC2943">
              <w:rPr>
                <w:szCs w:val="18"/>
              </w:rPr>
              <w:t>Indique el Registro Federal de Contribuyentes (RFC) del solicitante o representante legal.</w:t>
            </w:r>
          </w:p>
        </w:tc>
      </w:tr>
      <w:tr w:rsidR="00423DE7" w:rsidRPr="00BC2943" w14:paraId="10C3A352" w14:textId="77777777" w:rsidTr="007E2DBF">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26304FCF" w14:textId="77777777" w:rsidR="00423DE7" w:rsidRPr="00BC2943" w:rsidRDefault="00423DE7" w:rsidP="005C5505">
            <w:pPr>
              <w:pStyle w:val="Texto"/>
              <w:spacing w:after="0" w:line="276" w:lineRule="auto"/>
              <w:ind w:right="51" w:firstLine="0"/>
              <w:jc w:val="center"/>
              <w:rPr>
                <w:szCs w:val="18"/>
              </w:rPr>
            </w:pPr>
            <w:r w:rsidRPr="00BC2943">
              <w:rPr>
                <w:szCs w:val="18"/>
              </w:rPr>
              <w:t>4</w:t>
            </w:r>
          </w:p>
        </w:tc>
        <w:tc>
          <w:tcPr>
            <w:tcW w:w="2215" w:type="dxa"/>
            <w:tcBorders>
              <w:top w:val="single" w:sz="6" w:space="0" w:color="auto"/>
              <w:left w:val="single" w:sz="6" w:space="0" w:color="auto"/>
              <w:bottom w:val="single" w:sz="6" w:space="0" w:color="auto"/>
              <w:right w:val="single" w:sz="6" w:space="0" w:color="auto"/>
            </w:tcBorders>
          </w:tcPr>
          <w:p w14:paraId="26726E00" w14:textId="77777777" w:rsidR="00423DE7" w:rsidRPr="00BC2943" w:rsidRDefault="00423DE7" w:rsidP="005C5505">
            <w:pPr>
              <w:pStyle w:val="Texto"/>
              <w:spacing w:after="0" w:line="276" w:lineRule="auto"/>
              <w:ind w:right="51" w:firstLine="0"/>
              <w:rPr>
                <w:szCs w:val="18"/>
              </w:rPr>
            </w:pPr>
            <w:r w:rsidRPr="00BC2943">
              <w:rPr>
                <w:szCs w:val="18"/>
              </w:rPr>
              <w:t>CURP</w:t>
            </w:r>
          </w:p>
        </w:tc>
        <w:tc>
          <w:tcPr>
            <w:tcW w:w="6027" w:type="dxa"/>
            <w:tcBorders>
              <w:top w:val="single" w:sz="6" w:space="0" w:color="auto"/>
              <w:left w:val="single" w:sz="6" w:space="0" w:color="auto"/>
              <w:bottom w:val="single" w:sz="6" w:space="0" w:color="auto"/>
              <w:right w:val="single" w:sz="6" w:space="0" w:color="auto"/>
            </w:tcBorders>
          </w:tcPr>
          <w:p w14:paraId="0EF2B984" w14:textId="77777777" w:rsidR="00423DE7" w:rsidRPr="00BC2943" w:rsidRDefault="00423DE7" w:rsidP="005C5505">
            <w:pPr>
              <w:pStyle w:val="Texto"/>
              <w:spacing w:after="0" w:line="276" w:lineRule="auto"/>
              <w:ind w:right="51" w:firstLine="0"/>
              <w:rPr>
                <w:szCs w:val="18"/>
              </w:rPr>
            </w:pPr>
            <w:r w:rsidRPr="00BC2943">
              <w:rPr>
                <w:szCs w:val="18"/>
              </w:rPr>
              <w:t>Indique la Clave Única del Registro de Población (CURP) del solicitante o del representante legal.</w:t>
            </w:r>
          </w:p>
        </w:tc>
      </w:tr>
      <w:tr w:rsidR="00423DE7" w:rsidRPr="00BC2943" w14:paraId="18E060EE" w14:textId="77777777" w:rsidTr="007E2DBF">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3C5D3444" w14:textId="77777777" w:rsidR="00423DE7" w:rsidRPr="00BC2943" w:rsidRDefault="00423DE7" w:rsidP="005C5505">
            <w:pPr>
              <w:pStyle w:val="Texto"/>
              <w:spacing w:after="0" w:line="276" w:lineRule="auto"/>
              <w:ind w:right="51" w:firstLine="0"/>
              <w:jc w:val="center"/>
              <w:rPr>
                <w:szCs w:val="18"/>
              </w:rPr>
            </w:pPr>
            <w:r w:rsidRPr="00BC2943">
              <w:rPr>
                <w:szCs w:val="18"/>
              </w:rPr>
              <w:t>5</w:t>
            </w:r>
          </w:p>
        </w:tc>
        <w:tc>
          <w:tcPr>
            <w:tcW w:w="2215" w:type="dxa"/>
            <w:tcBorders>
              <w:top w:val="single" w:sz="6" w:space="0" w:color="auto"/>
              <w:left w:val="single" w:sz="6" w:space="0" w:color="auto"/>
              <w:bottom w:val="single" w:sz="6" w:space="0" w:color="auto"/>
              <w:right w:val="single" w:sz="6" w:space="0" w:color="auto"/>
            </w:tcBorders>
          </w:tcPr>
          <w:p w14:paraId="5EAAE660" w14:textId="77777777" w:rsidR="00423DE7" w:rsidRPr="00BC2943" w:rsidRDefault="00423DE7" w:rsidP="005C5505">
            <w:pPr>
              <w:pStyle w:val="Texto"/>
              <w:spacing w:after="0" w:line="276" w:lineRule="auto"/>
              <w:ind w:right="51" w:firstLine="0"/>
              <w:rPr>
                <w:szCs w:val="18"/>
              </w:rPr>
            </w:pPr>
            <w:r w:rsidRPr="00BC2943">
              <w:rPr>
                <w:szCs w:val="18"/>
              </w:rPr>
              <w:t>Domicilio, teléfono y del solicitante o representante legal</w:t>
            </w:r>
          </w:p>
        </w:tc>
        <w:tc>
          <w:tcPr>
            <w:tcW w:w="6027" w:type="dxa"/>
            <w:tcBorders>
              <w:top w:val="single" w:sz="6" w:space="0" w:color="auto"/>
              <w:left w:val="single" w:sz="6" w:space="0" w:color="auto"/>
              <w:bottom w:val="single" w:sz="6" w:space="0" w:color="auto"/>
              <w:right w:val="single" w:sz="6" w:space="0" w:color="auto"/>
            </w:tcBorders>
          </w:tcPr>
          <w:p w14:paraId="5D54CA43" w14:textId="77777777" w:rsidR="00423DE7" w:rsidRPr="00BC2943" w:rsidRDefault="00423DE7" w:rsidP="005C5505">
            <w:pPr>
              <w:pStyle w:val="Texto"/>
              <w:spacing w:after="0" w:line="276" w:lineRule="auto"/>
              <w:ind w:right="51" w:firstLine="0"/>
              <w:rPr>
                <w:szCs w:val="18"/>
              </w:rPr>
            </w:pPr>
            <w:r w:rsidRPr="00BC2943">
              <w:rPr>
                <w:szCs w:val="18"/>
              </w:rPr>
              <w:t>En su caso, indique el domicilio del solicitante o representante legal en el siguiente orden: calle, número exterior, número interior, colonia, municipio o delegación política y código postal y teléfono.</w:t>
            </w:r>
          </w:p>
        </w:tc>
      </w:tr>
      <w:tr w:rsidR="00423DE7" w:rsidRPr="00BC2943" w14:paraId="16BC32CE" w14:textId="77777777" w:rsidTr="007E2DBF">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72F35636" w14:textId="77777777" w:rsidR="00423DE7" w:rsidRPr="00BC2943" w:rsidRDefault="00423DE7" w:rsidP="005C5505">
            <w:pPr>
              <w:pStyle w:val="Texto"/>
              <w:spacing w:after="0" w:line="276" w:lineRule="auto"/>
              <w:ind w:right="51" w:firstLine="0"/>
              <w:jc w:val="center"/>
              <w:rPr>
                <w:szCs w:val="18"/>
              </w:rPr>
            </w:pPr>
            <w:r w:rsidRPr="00BC2943">
              <w:rPr>
                <w:szCs w:val="18"/>
              </w:rPr>
              <w:t>6</w:t>
            </w:r>
          </w:p>
        </w:tc>
        <w:tc>
          <w:tcPr>
            <w:tcW w:w="2215" w:type="dxa"/>
            <w:tcBorders>
              <w:top w:val="single" w:sz="6" w:space="0" w:color="auto"/>
              <w:left w:val="single" w:sz="6" w:space="0" w:color="auto"/>
              <w:bottom w:val="single" w:sz="6" w:space="0" w:color="auto"/>
              <w:right w:val="single" w:sz="6" w:space="0" w:color="auto"/>
            </w:tcBorders>
          </w:tcPr>
          <w:p w14:paraId="7C3F47F4" w14:textId="77777777" w:rsidR="00423DE7" w:rsidRPr="00BC2943" w:rsidRDefault="00423DE7" w:rsidP="005C5505">
            <w:pPr>
              <w:pStyle w:val="Texto"/>
              <w:spacing w:after="0" w:line="276" w:lineRule="auto"/>
              <w:ind w:right="51" w:firstLine="0"/>
              <w:rPr>
                <w:szCs w:val="18"/>
              </w:rPr>
            </w:pPr>
            <w:r w:rsidRPr="00BC2943">
              <w:rPr>
                <w:szCs w:val="18"/>
              </w:rPr>
              <w:t>Consentimiento para ser notificado vía correo electrónico</w:t>
            </w:r>
          </w:p>
        </w:tc>
        <w:tc>
          <w:tcPr>
            <w:tcW w:w="6027" w:type="dxa"/>
            <w:tcBorders>
              <w:top w:val="single" w:sz="6" w:space="0" w:color="auto"/>
              <w:left w:val="single" w:sz="6" w:space="0" w:color="auto"/>
              <w:bottom w:val="single" w:sz="6" w:space="0" w:color="auto"/>
              <w:right w:val="single" w:sz="6" w:space="0" w:color="auto"/>
            </w:tcBorders>
          </w:tcPr>
          <w:p w14:paraId="22B8630A" w14:textId="77777777" w:rsidR="00423DE7" w:rsidRPr="00BC2943" w:rsidRDefault="00423DE7" w:rsidP="005C5505">
            <w:pPr>
              <w:pStyle w:val="Texto"/>
              <w:spacing w:after="0" w:line="276" w:lineRule="auto"/>
              <w:ind w:right="51" w:firstLine="0"/>
              <w:rPr>
                <w:szCs w:val="18"/>
              </w:rPr>
            </w:pPr>
            <w:r w:rsidRPr="00BC2943">
              <w:rPr>
                <w:szCs w:val="18"/>
              </w:rPr>
              <w:t>De ser el caso, indique el correo electrónico del solicitante o represente legal para recibir cualquier notificación respecto del Certificado de Conformidad u Homologación.</w:t>
            </w:r>
          </w:p>
        </w:tc>
      </w:tr>
      <w:tr w:rsidR="00423DE7" w:rsidRPr="00BC2943" w14:paraId="57458A5C" w14:textId="77777777" w:rsidTr="007E2DBF">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4CF5B6D7" w14:textId="77777777" w:rsidR="00423DE7" w:rsidRPr="00BC2943" w:rsidRDefault="00423DE7" w:rsidP="005C5505">
            <w:pPr>
              <w:pStyle w:val="Texto"/>
              <w:spacing w:after="0" w:line="276" w:lineRule="auto"/>
              <w:ind w:right="51" w:firstLine="0"/>
              <w:jc w:val="center"/>
              <w:rPr>
                <w:szCs w:val="18"/>
              </w:rPr>
            </w:pPr>
            <w:r w:rsidRPr="00BC2943">
              <w:rPr>
                <w:szCs w:val="18"/>
              </w:rPr>
              <w:t>7</w:t>
            </w:r>
          </w:p>
        </w:tc>
        <w:tc>
          <w:tcPr>
            <w:tcW w:w="2215" w:type="dxa"/>
            <w:tcBorders>
              <w:top w:val="single" w:sz="6" w:space="0" w:color="auto"/>
              <w:left w:val="single" w:sz="6" w:space="0" w:color="auto"/>
              <w:bottom w:val="single" w:sz="6" w:space="0" w:color="auto"/>
              <w:right w:val="single" w:sz="6" w:space="0" w:color="auto"/>
            </w:tcBorders>
          </w:tcPr>
          <w:p w14:paraId="0974442E" w14:textId="77777777" w:rsidR="00423DE7" w:rsidRPr="00BC2943" w:rsidRDefault="00423DE7" w:rsidP="005C5505">
            <w:pPr>
              <w:pStyle w:val="Texto"/>
              <w:spacing w:after="0" w:line="276" w:lineRule="auto"/>
              <w:ind w:right="51" w:firstLine="0"/>
              <w:rPr>
                <w:szCs w:val="18"/>
              </w:rPr>
            </w:pPr>
            <w:r w:rsidRPr="00BC2943">
              <w:rPr>
                <w:szCs w:val="18"/>
              </w:rPr>
              <w:t>Datos generales del EBP.</w:t>
            </w:r>
          </w:p>
        </w:tc>
        <w:tc>
          <w:tcPr>
            <w:tcW w:w="6027" w:type="dxa"/>
            <w:tcBorders>
              <w:top w:val="single" w:sz="6" w:space="0" w:color="auto"/>
              <w:left w:val="single" w:sz="6" w:space="0" w:color="auto"/>
              <w:bottom w:val="single" w:sz="6" w:space="0" w:color="auto"/>
              <w:right w:val="single" w:sz="6" w:space="0" w:color="auto"/>
            </w:tcBorders>
          </w:tcPr>
          <w:p w14:paraId="4C6845AB" w14:textId="77777777" w:rsidR="00423DE7" w:rsidRPr="00BC2943" w:rsidRDefault="00423DE7" w:rsidP="005C5505">
            <w:pPr>
              <w:pStyle w:val="Texto"/>
              <w:spacing w:after="0" w:line="276" w:lineRule="auto"/>
              <w:ind w:right="51" w:firstLine="0"/>
              <w:rPr>
                <w:szCs w:val="18"/>
                <w:lang w:val="es-ES_tradnl"/>
              </w:rPr>
            </w:pPr>
            <w:r w:rsidRPr="00BC2943">
              <w:rPr>
                <w:szCs w:val="18"/>
                <w:lang w:val="es-ES_tradnl"/>
              </w:rPr>
              <w:t>Proporcione una descripción del EBP indicando marca, modelo, bandas de frecuencia de operación, ganancia(s) de la(s) antena(s) y en su caso, factores de amplificación del(los) amplificador(es).</w:t>
            </w:r>
          </w:p>
        </w:tc>
      </w:tr>
      <w:tr w:rsidR="00423DE7" w:rsidRPr="00BC2943" w14:paraId="0FBD0096" w14:textId="77777777" w:rsidTr="007E2DBF">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21D9D213" w14:textId="77777777" w:rsidR="00423DE7" w:rsidRPr="00BC2943" w:rsidRDefault="00423DE7" w:rsidP="005C5505">
            <w:pPr>
              <w:pStyle w:val="Texto"/>
              <w:spacing w:after="0" w:line="276" w:lineRule="auto"/>
              <w:ind w:right="51" w:firstLine="0"/>
              <w:jc w:val="center"/>
              <w:rPr>
                <w:szCs w:val="18"/>
              </w:rPr>
            </w:pPr>
            <w:r w:rsidRPr="00BC2943">
              <w:rPr>
                <w:szCs w:val="18"/>
              </w:rPr>
              <w:t>8</w:t>
            </w:r>
          </w:p>
        </w:tc>
        <w:tc>
          <w:tcPr>
            <w:tcW w:w="2215" w:type="dxa"/>
            <w:tcBorders>
              <w:top w:val="single" w:sz="6" w:space="0" w:color="auto"/>
              <w:left w:val="single" w:sz="6" w:space="0" w:color="auto"/>
              <w:bottom w:val="single" w:sz="6" w:space="0" w:color="auto"/>
              <w:right w:val="single" w:sz="6" w:space="0" w:color="auto"/>
            </w:tcBorders>
          </w:tcPr>
          <w:p w14:paraId="3C5CF6E6" w14:textId="77777777" w:rsidR="00423DE7" w:rsidRPr="00BC2943" w:rsidRDefault="00423DE7" w:rsidP="005C5505">
            <w:pPr>
              <w:pStyle w:val="Texto"/>
              <w:spacing w:after="0" w:line="276" w:lineRule="auto"/>
              <w:ind w:right="51" w:firstLine="0"/>
              <w:rPr>
                <w:szCs w:val="18"/>
              </w:rPr>
            </w:pPr>
            <w:r w:rsidRPr="00BC2943">
              <w:rPr>
                <w:szCs w:val="18"/>
              </w:rPr>
              <w:t xml:space="preserve">Datos del sitio de pruebas </w:t>
            </w:r>
          </w:p>
        </w:tc>
        <w:tc>
          <w:tcPr>
            <w:tcW w:w="6027" w:type="dxa"/>
            <w:tcBorders>
              <w:top w:val="single" w:sz="6" w:space="0" w:color="auto"/>
              <w:left w:val="single" w:sz="6" w:space="0" w:color="auto"/>
              <w:bottom w:val="single" w:sz="6" w:space="0" w:color="auto"/>
              <w:right w:val="single" w:sz="6" w:space="0" w:color="auto"/>
            </w:tcBorders>
          </w:tcPr>
          <w:p w14:paraId="5578A0C8" w14:textId="77777777" w:rsidR="00423DE7" w:rsidRPr="00BC2943" w:rsidRDefault="00423DE7" w:rsidP="005C5505">
            <w:pPr>
              <w:pStyle w:val="Texto"/>
              <w:spacing w:after="0" w:line="276" w:lineRule="auto"/>
              <w:ind w:right="51" w:firstLine="0"/>
              <w:rPr>
                <w:szCs w:val="18"/>
                <w:lang w:val="es-ES_tradnl"/>
              </w:rPr>
            </w:pPr>
            <w:r w:rsidRPr="00BC2943">
              <w:rPr>
                <w:szCs w:val="18"/>
                <w:lang w:val="es-ES_tradnl"/>
              </w:rPr>
              <w:t>Proporcione la ubicación y dirección del Sitio de pruebas.</w:t>
            </w:r>
          </w:p>
        </w:tc>
      </w:tr>
      <w:tr w:rsidR="00423DE7" w:rsidRPr="00BC2943" w14:paraId="6DC8DAFD" w14:textId="77777777" w:rsidTr="007E2DBF">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13AD7909" w14:textId="77777777" w:rsidR="00423DE7" w:rsidRPr="00BC2943" w:rsidRDefault="00423DE7" w:rsidP="005C5505">
            <w:pPr>
              <w:pStyle w:val="Texto"/>
              <w:spacing w:after="0" w:line="276" w:lineRule="auto"/>
              <w:ind w:right="51" w:firstLine="0"/>
              <w:jc w:val="center"/>
              <w:rPr>
                <w:szCs w:val="18"/>
              </w:rPr>
            </w:pPr>
            <w:r w:rsidRPr="00BC2943">
              <w:rPr>
                <w:szCs w:val="18"/>
              </w:rPr>
              <w:t>9</w:t>
            </w:r>
          </w:p>
        </w:tc>
        <w:tc>
          <w:tcPr>
            <w:tcW w:w="2215" w:type="dxa"/>
            <w:tcBorders>
              <w:top w:val="single" w:sz="6" w:space="0" w:color="auto"/>
              <w:left w:val="single" w:sz="6" w:space="0" w:color="auto"/>
              <w:bottom w:val="single" w:sz="6" w:space="0" w:color="auto"/>
              <w:right w:val="single" w:sz="6" w:space="0" w:color="auto"/>
            </w:tcBorders>
          </w:tcPr>
          <w:p w14:paraId="01091634" w14:textId="77777777" w:rsidR="00423DE7" w:rsidRPr="00BC2943" w:rsidRDefault="00423DE7" w:rsidP="005C5505">
            <w:pPr>
              <w:pStyle w:val="Texto"/>
              <w:spacing w:after="0" w:line="276" w:lineRule="auto"/>
              <w:ind w:right="51" w:firstLine="0"/>
              <w:rPr>
                <w:szCs w:val="18"/>
              </w:rPr>
            </w:pPr>
            <w:r w:rsidRPr="00BC2943">
              <w:rPr>
                <w:szCs w:val="18"/>
              </w:rPr>
              <w:t>Condiciones ambientales</w:t>
            </w:r>
          </w:p>
        </w:tc>
        <w:tc>
          <w:tcPr>
            <w:tcW w:w="6027" w:type="dxa"/>
            <w:tcBorders>
              <w:top w:val="single" w:sz="6" w:space="0" w:color="auto"/>
              <w:left w:val="single" w:sz="6" w:space="0" w:color="auto"/>
              <w:bottom w:val="single" w:sz="6" w:space="0" w:color="auto"/>
              <w:right w:val="single" w:sz="6" w:space="0" w:color="auto"/>
            </w:tcBorders>
          </w:tcPr>
          <w:p w14:paraId="54A58AC0" w14:textId="77777777" w:rsidR="00423DE7" w:rsidRPr="00BC2943" w:rsidRDefault="00423DE7" w:rsidP="005C5505">
            <w:pPr>
              <w:pStyle w:val="Texto"/>
              <w:spacing w:after="0" w:line="276" w:lineRule="auto"/>
              <w:ind w:right="51" w:firstLine="0"/>
              <w:rPr>
                <w:szCs w:val="18"/>
                <w:lang w:val="es-ES_tradnl"/>
              </w:rPr>
            </w:pPr>
            <w:r w:rsidRPr="00BC2943">
              <w:rPr>
                <w:szCs w:val="18"/>
                <w:lang w:val="es-ES_tradnl"/>
              </w:rPr>
              <w:t>Mencione las condiciones de temperatura y humedad relativa bajo las cuales se llevaron a cabo los métodos de prueba a los EBP.</w:t>
            </w:r>
          </w:p>
        </w:tc>
      </w:tr>
      <w:tr w:rsidR="00423DE7" w:rsidRPr="00BC2943" w14:paraId="08AF1367" w14:textId="77777777" w:rsidTr="007E2DBF">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4D860F26" w14:textId="77777777" w:rsidR="00423DE7" w:rsidRPr="00BC2943" w:rsidRDefault="00423DE7" w:rsidP="005C5505">
            <w:pPr>
              <w:pStyle w:val="Texto"/>
              <w:spacing w:after="0" w:line="276" w:lineRule="auto"/>
              <w:ind w:right="51" w:firstLine="0"/>
              <w:jc w:val="center"/>
              <w:rPr>
                <w:szCs w:val="18"/>
              </w:rPr>
            </w:pPr>
            <w:r w:rsidRPr="00BC2943">
              <w:rPr>
                <w:szCs w:val="18"/>
              </w:rPr>
              <w:t>10</w:t>
            </w:r>
          </w:p>
        </w:tc>
        <w:tc>
          <w:tcPr>
            <w:tcW w:w="2215" w:type="dxa"/>
            <w:tcBorders>
              <w:top w:val="single" w:sz="6" w:space="0" w:color="auto"/>
              <w:left w:val="single" w:sz="6" w:space="0" w:color="auto"/>
              <w:bottom w:val="single" w:sz="6" w:space="0" w:color="auto"/>
              <w:right w:val="single" w:sz="6" w:space="0" w:color="auto"/>
            </w:tcBorders>
          </w:tcPr>
          <w:p w14:paraId="2B000CBB" w14:textId="77777777" w:rsidR="00423DE7" w:rsidRPr="00BC2943" w:rsidRDefault="00423DE7" w:rsidP="005C5505">
            <w:pPr>
              <w:pStyle w:val="Texto"/>
              <w:spacing w:after="0" w:line="276" w:lineRule="auto"/>
              <w:ind w:right="51" w:firstLine="0"/>
              <w:rPr>
                <w:szCs w:val="18"/>
              </w:rPr>
            </w:pPr>
            <w:r w:rsidRPr="00BC2943">
              <w:rPr>
                <w:szCs w:val="18"/>
              </w:rPr>
              <w:t>Condiciones de realización de las pruebas.</w:t>
            </w:r>
          </w:p>
        </w:tc>
        <w:tc>
          <w:tcPr>
            <w:tcW w:w="6027" w:type="dxa"/>
            <w:tcBorders>
              <w:top w:val="single" w:sz="6" w:space="0" w:color="auto"/>
              <w:left w:val="single" w:sz="6" w:space="0" w:color="auto"/>
              <w:bottom w:val="single" w:sz="6" w:space="0" w:color="auto"/>
              <w:right w:val="single" w:sz="6" w:space="0" w:color="auto"/>
            </w:tcBorders>
          </w:tcPr>
          <w:p w14:paraId="3BF5394D" w14:textId="77777777" w:rsidR="00423DE7" w:rsidRPr="00BC2943" w:rsidRDefault="00423DE7" w:rsidP="005C5505">
            <w:pPr>
              <w:pStyle w:val="Texto"/>
              <w:spacing w:after="0" w:line="276" w:lineRule="auto"/>
              <w:ind w:right="51" w:firstLine="0"/>
              <w:rPr>
                <w:szCs w:val="18"/>
                <w:lang w:val="es-ES_tradnl"/>
              </w:rPr>
            </w:pPr>
            <w:r w:rsidRPr="00BC2943">
              <w:rPr>
                <w:szCs w:val="18"/>
                <w:lang w:val="es-ES_tradnl"/>
              </w:rPr>
              <w:t>a)</w:t>
            </w:r>
            <w:r w:rsidRPr="00BC2943">
              <w:rPr>
                <w:szCs w:val="18"/>
                <w:lang w:val="es-ES_tradnl"/>
              </w:rPr>
              <w:tab/>
              <w:t>Mencione la configuración empleada para la aplicación de los métodos de prueba.</w:t>
            </w:r>
          </w:p>
          <w:p w14:paraId="49A410DE" w14:textId="77777777" w:rsidR="00423DE7" w:rsidRPr="00BC2943" w:rsidRDefault="00423DE7" w:rsidP="005C5505">
            <w:pPr>
              <w:pStyle w:val="Texto"/>
              <w:spacing w:after="0" w:line="276" w:lineRule="auto"/>
              <w:ind w:right="51" w:firstLine="0"/>
              <w:rPr>
                <w:szCs w:val="18"/>
                <w:lang w:val="es-ES_tradnl"/>
              </w:rPr>
            </w:pPr>
            <w:r w:rsidRPr="00BC2943">
              <w:rPr>
                <w:szCs w:val="18"/>
                <w:lang w:val="es-ES_tradnl"/>
              </w:rPr>
              <w:t>b)</w:t>
            </w:r>
            <w:r w:rsidRPr="00BC2943">
              <w:rPr>
                <w:szCs w:val="18"/>
                <w:lang w:val="es-ES_tradnl"/>
              </w:rPr>
              <w:tab/>
              <w:t>Mencione las bandas de frecuencia de operación sometidas a los métodos de prueba.</w:t>
            </w:r>
          </w:p>
          <w:p w14:paraId="362802F2" w14:textId="77777777" w:rsidR="00423DE7" w:rsidRPr="00BC2943" w:rsidRDefault="00423DE7" w:rsidP="005C5505">
            <w:pPr>
              <w:pStyle w:val="Texto"/>
              <w:spacing w:after="0" w:line="276" w:lineRule="auto"/>
              <w:ind w:right="51" w:firstLine="0"/>
              <w:rPr>
                <w:szCs w:val="18"/>
                <w:lang w:val="es-ES_tradnl"/>
              </w:rPr>
            </w:pPr>
            <w:r w:rsidRPr="00BC2943">
              <w:rPr>
                <w:szCs w:val="18"/>
                <w:lang w:val="es-ES_tradnl"/>
              </w:rPr>
              <w:t>c)</w:t>
            </w:r>
            <w:r w:rsidRPr="00BC2943">
              <w:rPr>
                <w:szCs w:val="18"/>
                <w:lang w:val="es-ES_tradnl"/>
              </w:rPr>
              <w:tab/>
              <w:t>Mencione el tipo de antena con que cuenta el EBP, así como la ganancia en dBi</w:t>
            </w:r>
          </w:p>
          <w:p w14:paraId="3805BFC7" w14:textId="77777777" w:rsidR="00423DE7" w:rsidRPr="00BC2943" w:rsidRDefault="00423DE7" w:rsidP="005C5505">
            <w:pPr>
              <w:pStyle w:val="Texto"/>
              <w:spacing w:after="0" w:line="276" w:lineRule="auto"/>
              <w:ind w:right="51" w:firstLine="0"/>
              <w:rPr>
                <w:szCs w:val="18"/>
                <w:lang w:val="es-ES_tradnl"/>
              </w:rPr>
            </w:pPr>
            <w:r w:rsidRPr="00BC2943">
              <w:rPr>
                <w:szCs w:val="18"/>
                <w:lang w:val="es-ES_tradnl"/>
              </w:rPr>
              <w:t>d)</w:t>
            </w:r>
            <w:r w:rsidRPr="00BC2943">
              <w:rPr>
                <w:szCs w:val="18"/>
                <w:lang w:val="es-ES_tradnl"/>
              </w:rPr>
              <w:tab/>
              <w:t>Mencione los métodos empleados (numerales) para llevar a cabo las pruebas.</w:t>
            </w:r>
          </w:p>
          <w:p w14:paraId="4F9B022B" w14:textId="77777777" w:rsidR="00423DE7" w:rsidRPr="00BC2943" w:rsidRDefault="00423DE7" w:rsidP="005C5505">
            <w:pPr>
              <w:pStyle w:val="Texto"/>
              <w:spacing w:after="0" w:line="276" w:lineRule="auto"/>
              <w:ind w:right="51" w:firstLine="0"/>
              <w:rPr>
                <w:szCs w:val="18"/>
                <w:lang w:val="es-ES_tradnl"/>
              </w:rPr>
            </w:pPr>
            <w:r w:rsidRPr="00BC2943">
              <w:rPr>
                <w:szCs w:val="18"/>
                <w:lang w:val="es-ES_tradnl"/>
              </w:rPr>
              <w:t>e)</w:t>
            </w:r>
            <w:r w:rsidRPr="00BC2943">
              <w:rPr>
                <w:szCs w:val="18"/>
                <w:lang w:val="es-ES_tradnl"/>
              </w:rPr>
              <w:tab/>
              <w:t>Mencione la fecha de realización de los métodos de prueba.</w:t>
            </w:r>
          </w:p>
        </w:tc>
      </w:tr>
      <w:tr w:rsidR="00423DE7" w:rsidRPr="00BC2943" w14:paraId="6D06B8AA" w14:textId="77777777" w:rsidTr="007E2DBF">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3F87F97C" w14:textId="77777777" w:rsidR="00423DE7" w:rsidRPr="00BC2943" w:rsidRDefault="00423DE7" w:rsidP="005C5505">
            <w:pPr>
              <w:pStyle w:val="Texto"/>
              <w:spacing w:after="0" w:line="276" w:lineRule="auto"/>
              <w:ind w:right="51" w:firstLine="0"/>
              <w:jc w:val="center"/>
              <w:rPr>
                <w:szCs w:val="18"/>
              </w:rPr>
            </w:pPr>
            <w:r w:rsidRPr="00BC2943">
              <w:rPr>
                <w:szCs w:val="18"/>
              </w:rPr>
              <w:t>11</w:t>
            </w:r>
          </w:p>
        </w:tc>
        <w:tc>
          <w:tcPr>
            <w:tcW w:w="2215" w:type="dxa"/>
            <w:tcBorders>
              <w:top w:val="single" w:sz="6" w:space="0" w:color="auto"/>
              <w:left w:val="single" w:sz="6" w:space="0" w:color="auto"/>
              <w:bottom w:val="single" w:sz="6" w:space="0" w:color="auto"/>
              <w:right w:val="single" w:sz="6" w:space="0" w:color="auto"/>
            </w:tcBorders>
          </w:tcPr>
          <w:p w14:paraId="5E7AE42F" w14:textId="77777777" w:rsidR="00423DE7" w:rsidRPr="00BC2943" w:rsidRDefault="00423DE7" w:rsidP="005C5505">
            <w:pPr>
              <w:pStyle w:val="Texto"/>
              <w:spacing w:after="0" w:line="276" w:lineRule="auto"/>
              <w:ind w:right="51" w:firstLine="0"/>
              <w:rPr>
                <w:szCs w:val="18"/>
                <w:lang w:val="en-US"/>
              </w:rPr>
            </w:pPr>
            <w:r w:rsidRPr="00BC2943">
              <w:rPr>
                <w:szCs w:val="18"/>
              </w:rPr>
              <w:t>Información adicional</w:t>
            </w:r>
          </w:p>
        </w:tc>
        <w:tc>
          <w:tcPr>
            <w:tcW w:w="6027" w:type="dxa"/>
            <w:tcBorders>
              <w:top w:val="single" w:sz="6" w:space="0" w:color="auto"/>
              <w:left w:val="single" w:sz="6" w:space="0" w:color="auto"/>
              <w:bottom w:val="single" w:sz="6" w:space="0" w:color="auto"/>
              <w:right w:val="single" w:sz="6" w:space="0" w:color="auto"/>
            </w:tcBorders>
          </w:tcPr>
          <w:p w14:paraId="2B90CC9F" w14:textId="77777777" w:rsidR="00423DE7" w:rsidRPr="00BC2943" w:rsidRDefault="00423DE7" w:rsidP="005C5505">
            <w:pPr>
              <w:pStyle w:val="Texto"/>
              <w:spacing w:after="0" w:line="276" w:lineRule="auto"/>
              <w:ind w:right="51" w:firstLine="0"/>
              <w:rPr>
                <w:szCs w:val="18"/>
              </w:rPr>
            </w:pPr>
            <w:r w:rsidRPr="00BC2943">
              <w:rPr>
                <w:szCs w:val="18"/>
              </w:rPr>
              <w:t xml:space="preserve">Consultar el portal de Internet del Instituto </w:t>
            </w:r>
            <w:r w:rsidRPr="00BC2943">
              <w:rPr>
                <w:szCs w:val="18"/>
                <w:u w:val="single"/>
              </w:rPr>
              <w:t>http://www.ift.org.mx/tramites</w:t>
            </w:r>
          </w:p>
        </w:tc>
      </w:tr>
      <w:tr w:rsidR="00423DE7" w:rsidRPr="00BC2943" w14:paraId="743DBA07" w14:textId="77777777" w:rsidTr="007E2DBF">
        <w:trPr>
          <w:trHeight w:val="20"/>
        </w:trPr>
        <w:tc>
          <w:tcPr>
            <w:tcW w:w="470" w:type="dxa"/>
            <w:tcBorders>
              <w:top w:val="single" w:sz="6" w:space="0" w:color="auto"/>
              <w:left w:val="single" w:sz="6" w:space="0" w:color="auto"/>
              <w:bottom w:val="single" w:sz="6" w:space="0" w:color="auto"/>
              <w:right w:val="single" w:sz="6" w:space="0" w:color="auto"/>
            </w:tcBorders>
            <w:vAlign w:val="center"/>
          </w:tcPr>
          <w:p w14:paraId="35E747D9" w14:textId="439BE135" w:rsidR="00423DE7" w:rsidRPr="00BC2943" w:rsidRDefault="00423DE7" w:rsidP="005C5505">
            <w:pPr>
              <w:pStyle w:val="Texto"/>
              <w:spacing w:after="0" w:line="276" w:lineRule="auto"/>
              <w:ind w:right="51" w:firstLine="0"/>
              <w:jc w:val="center"/>
              <w:rPr>
                <w:szCs w:val="18"/>
              </w:rPr>
            </w:pPr>
          </w:p>
        </w:tc>
        <w:tc>
          <w:tcPr>
            <w:tcW w:w="2215" w:type="dxa"/>
            <w:tcBorders>
              <w:top w:val="single" w:sz="6" w:space="0" w:color="auto"/>
              <w:left w:val="single" w:sz="6" w:space="0" w:color="auto"/>
              <w:bottom w:val="single" w:sz="6" w:space="0" w:color="auto"/>
              <w:right w:val="single" w:sz="6" w:space="0" w:color="auto"/>
            </w:tcBorders>
          </w:tcPr>
          <w:p w14:paraId="04BC0D81" w14:textId="1BE5D64D" w:rsidR="00423DE7" w:rsidRPr="00BC2943" w:rsidRDefault="00423DE7" w:rsidP="005C5505">
            <w:pPr>
              <w:pStyle w:val="Texto"/>
              <w:spacing w:after="0" w:line="276" w:lineRule="auto"/>
              <w:ind w:right="51" w:firstLine="0"/>
              <w:rPr>
                <w:szCs w:val="18"/>
              </w:rPr>
            </w:pPr>
          </w:p>
        </w:tc>
        <w:tc>
          <w:tcPr>
            <w:tcW w:w="6027" w:type="dxa"/>
            <w:tcBorders>
              <w:top w:val="single" w:sz="6" w:space="0" w:color="auto"/>
              <w:left w:val="single" w:sz="6" w:space="0" w:color="auto"/>
              <w:bottom w:val="single" w:sz="6" w:space="0" w:color="auto"/>
              <w:right w:val="single" w:sz="6" w:space="0" w:color="auto"/>
            </w:tcBorders>
          </w:tcPr>
          <w:p w14:paraId="3D5EADC9" w14:textId="6CDDDD8A" w:rsidR="00423DE7" w:rsidRPr="00BC2943" w:rsidRDefault="00423DE7" w:rsidP="005C5505">
            <w:pPr>
              <w:pStyle w:val="Texto"/>
              <w:spacing w:after="0" w:line="276" w:lineRule="auto"/>
              <w:ind w:right="51" w:firstLine="0"/>
              <w:rPr>
                <w:szCs w:val="18"/>
              </w:rPr>
            </w:pPr>
          </w:p>
        </w:tc>
      </w:tr>
    </w:tbl>
    <w:p w14:paraId="7F169FB7" w14:textId="77777777" w:rsidR="00423DE7" w:rsidRPr="00BC2943" w:rsidRDefault="00423DE7" w:rsidP="005C5505">
      <w:pPr>
        <w:pStyle w:val="Texto"/>
        <w:spacing w:after="0" w:line="276" w:lineRule="auto"/>
        <w:ind w:right="51"/>
        <w:rPr>
          <w:b/>
          <w:sz w:val="22"/>
          <w:szCs w:val="22"/>
          <w:lang w:val="es-ES_tradnl"/>
        </w:rPr>
      </w:pPr>
    </w:p>
    <w:p w14:paraId="21FA3561" w14:textId="77777777" w:rsidR="00423DE7" w:rsidRPr="00BC2943" w:rsidRDefault="00423DE7" w:rsidP="005C5505">
      <w:pPr>
        <w:pStyle w:val="ANOTACION"/>
        <w:spacing w:after="0" w:line="276" w:lineRule="auto"/>
        <w:ind w:right="51"/>
        <w:rPr>
          <w:rFonts w:ascii="Arial" w:hAnsi="Arial" w:cs="Arial"/>
          <w:sz w:val="22"/>
          <w:szCs w:val="22"/>
        </w:rPr>
      </w:pPr>
      <w:r w:rsidRPr="00BC2943">
        <w:rPr>
          <w:rFonts w:ascii="Arial" w:hAnsi="Arial" w:cs="Arial"/>
          <w:sz w:val="22"/>
          <w:szCs w:val="22"/>
        </w:rPr>
        <w:t xml:space="preserve">Apéndice B </w:t>
      </w:r>
    </w:p>
    <w:p w14:paraId="16DE947F" w14:textId="77777777" w:rsidR="00423DE7" w:rsidRPr="00BC2943" w:rsidRDefault="00423DE7" w:rsidP="005C5505">
      <w:pPr>
        <w:pStyle w:val="ANOTACION"/>
        <w:spacing w:after="0" w:line="276" w:lineRule="auto"/>
        <w:ind w:right="51"/>
        <w:rPr>
          <w:rFonts w:ascii="Arial" w:hAnsi="Arial" w:cs="Arial"/>
          <w:sz w:val="22"/>
          <w:szCs w:val="22"/>
        </w:rPr>
      </w:pPr>
      <w:bookmarkStart w:id="43" w:name="_Hlk142407581"/>
      <w:r w:rsidRPr="00BC2943">
        <w:rPr>
          <w:rFonts w:ascii="Arial" w:hAnsi="Arial" w:cs="Arial"/>
          <w:sz w:val="22"/>
          <w:szCs w:val="22"/>
        </w:rPr>
        <w:t>Sitios y arreglos de prueba para mediciones radiadas</w:t>
      </w:r>
      <w:bookmarkEnd w:id="43"/>
    </w:p>
    <w:p w14:paraId="73F37FD6" w14:textId="77777777" w:rsidR="00423DE7" w:rsidRPr="00BC2943" w:rsidRDefault="00423DE7" w:rsidP="005C5505">
      <w:pPr>
        <w:pStyle w:val="Texto"/>
        <w:spacing w:after="0" w:line="276" w:lineRule="auto"/>
        <w:ind w:right="51"/>
        <w:rPr>
          <w:b/>
          <w:sz w:val="22"/>
          <w:szCs w:val="22"/>
          <w:lang w:val="es-ES_tradnl"/>
        </w:rPr>
      </w:pPr>
    </w:p>
    <w:p w14:paraId="5F7C1B51" w14:textId="77777777" w:rsidR="00423DE7" w:rsidRPr="00BC2943" w:rsidRDefault="00423DE7" w:rsidP="005C5505">
      <w:pPr>
        <w:pStyle w:val="Texto"/>
        <w:spacing w:after="0" w:line="276" w:lineRule="auto"/>
        <w:ind w:right="51"/>
        <w:rPr>
          <w:b/>
          <w:sz w:val="22"/>
          <w:szCs w:val="22"/>
        </w:rPr>
      </w:pPr>
      <w:r w:rsidRPr="00BC2943">
        <w:rPr>
          <w:b/>
          <w:sz w:val="22"/>
          <w:szCs w:val="22"/>
        </w:rPr>
        <w:t>B.1. Sitio de pruebas de área abierta</w:t>
      </w:r>
    </w:p>
    <w:p w14:paraId="3730E5E4" w14:textId="77777777" w:rsidR="00423DE7" w:rsidRPr="00BC2943" w:rsidRDefault="00423DE7" w:rsidP="005C5505">
      <w:pPr>
        <w:pStyle w:val="Texto"/>
        <w:spacing w:after="0" w:line="276" w:lineRule="auto"/>
        <w:ind w:right="51"/>
        <w:rPr>
          <w:sz w:val="22"/>
          <w:szCs w:val="22"/>
        </w:rPr>
      </w:pPr>
      <w:r w:rsidRPr="00BC2943">
        <w:rPr>
          <w:sz w:val="22"/>
          <w:szCs w:val="22"/>
        </w:rPr>
        <w:t>El término “área abierta” debe ser entendido desde un punto de vista electromagnético, por lo que un sitio de pruebas de área abierta puede ser realmente un área abierta o alternativamente un sitio con paredes y techo transparente a las ondas de radio en las frecuencias de operación consideradas.</w:t>
      </w:r>
    </w:p>
    <w:p w14:paraId="69F03225" w14:textId="77777777" w:rsidR="00423DE7" w:rsidRPr="00BC2943" w:rsidRDefault="00423DE7" w:rsidP="005C5505">
      <w:pPr>
        <w:pStyle w:val="Texto"/>
        <w:spacing w:after="0" w:line="276" w:lineRule="auto"/>
        <w:ind w:right="51"/>
        <w:rPr>
          <w:sz w:val="22"/>
          <w:szCs w:val="22"/>
        </w:rPr>
      </w:pPr>
      <w:r w:rsidRPr="00BC2943">
        <w:rPr>
          <w:sz w:val="22"/>
          <w:szCs w:val="22"/>
        </w:rPr>
        <w:t>Los sitios de prueba de área abierta son áreas de terreno llano, despejado lo suficientemente grande para permitir la colocación de la antena de medición a la distancia especificada. Dichos sitios de prueba deben estar libres de edificios, líneas eléctricas, cercas, árboles y libres de cables subterráneos, tuberías, excepto cuando sea necesario para suministrar y operar el EBP, véase Figura B.1.</w:t>
      </w:r>
    </w:p>
    <w:p w14:paraId="3EC098DF" w14:textId="77777777" w:rsidR="00423DE7" w:rsidRPr="00BC2943" w:rsidRDefault="00423DE7" w:rsidP="005C5505">
      <w:pPr>
        <w:pStyle w:val="Texto"/>
        <w:spacing w:after="0" w:line="276" w:lineRule="auto"/>
        <w:ind w:right="51"/>
        <w:rPr>
          <w:sz w:val="22"/>
          <w:szCs w:val="22"/>
        </w:rPr>
      </w:pPr>
      <w:r w:rsidRPr="00BC2943">
        <w:rPr>
          <w:sz w:val="22"/>
          <w:szCs w:val="22"/>
        </w:rPr>
        <w:t>Un sitio de pruebas de área abierta puede utilizarse para llevar a cabo los métodos de prueba que utilizan la configuración para medición de emisiones radiadas referida en el numeral 5.3.2. En este tipo de sitio pueden llevarse a cabo mediciones absolutas o relativas a transmisores y receptores; sin embargo, las mediciones absolutas de intensidad de campo requieren de la validación del sitio de pruebas para cumplir con el Cuadro 14.</w:t>
      </w:r>
    </w:p>
    <w:p w14:paraId="7DB57E45" w14:textId="77777777" w:rsidR="00423DE7" w:rsidRPr="00BC2943" w:rsidRDefault="00423DE7" w:rsidP="005C5505">
      <w:pPr>
        <w:pStyle w:val="Texto"/>
        <w:spacing w:after="0" w:line="276" w:lineRule="auto"/>
        <w:ind w:right="51"/>
        <w:rPr>
          <w:sz w:val="22"/>
          <w:szCs w:val="22"/>
        </w:rPr>
      </w:pPr>
      <w:r w:rsidRPr="00BC2943">
        <w:rPr>
          <w:sz w:val="22"/>
          <w:szCs w:val="22"/>
        </w:rPr>
        <w:t xml:space="preserve">Para las mediciones que se realicen a frecuencia menores o iguales que 1 GHz, la distancia entre la antena patrón y el equipo bajo prueba no debe ser menor a </w:t>
      </w:r>
      <w:smartTag w:uri="urn:schemas-microsoft-com:office:smarttags" w:element="metricconverter">
        <w:smartTagPr>
          <w:attr w:name="ProductID" w:val="3 metros"/>
        </w:smartTagPr>
        <w:r w:rsidRPr="00BC2943">
          <w:rPr>
            <w:sz w:val="22"/>
            <w:szCs w:val="22"/>
          </w:rPr>
          <w:t>3 metros</w:t>
        </w:r>
      </w:smartTag>
      <w:r w:rsidRPr="00BC2943">
        <w:rPr>
          <w:sz w:val="22"/>
          <w:szCs w:val="22"/>
        </w:rPr>
        <w:t xml:space="preserve">. Para frecuencias por encima de 1 GHz, puede utilizarse cualquier distancia entre la antena patrón y el equipo bajo prueba (siempre y cuando se cumpla la condición de región de campo lejano y que la antena patrón este calibrada para dicha distancia)). El tamaño del EBP (excluyendo la antena) debe ser menor al 20 % de la distancia de medición (distancia entre la antena patrón y el equipo bajo prueba). La altura del equipo bajo prueba o de la posición de su antena debe ser de 1.5 m, la altura de la antena patrón debe variar entre 1 m y </w:t>
      </w:r>
      <w:smartTag w:uri="urn:schemas-microsoft-com:office:smarttags" w:element="metricconverter">
        <w:smartTagPr>
          <w:attr w:name="ProductID" w:val="4 m"/>
        </w:smartTagPr>
        <w:r w:rsidRPr="00BC2943">
          <w:rPr>
            <w:sz w:val="22"/>
            <w:szCs w:val="22"/>
          </w:rPr>
          <w:t>4 m</w:t>
        </w:r>
      </w:smartTag>
      <w:r w:rsidRPr="00BC2943">
        <w:rPr>
          <w:sz w:val="22"/>
          <w:szCs w:val="22"/>
        </w:rPr>
        <w:t>.</w:t>
      </w:r>
    </w:p>
    <w:p w14:paraId="36BA2669" w14:textId="77777777" w:rsidR="00423DE7" w:rsidRPr="00BC2943" w:rsidRDefault="00423DE7" w:rsidP="005C5505">
      <w:pPr>
        <w:pStyle w:val="Texto"/>
        <w:spacing w:after="0" w:line="276" w:lineRule="auto"/>
        <w:ind w:right="51"/>
        <w:rPr>
          <w:sz w:val="22"/>
          <w:szCs w:val="22"/>
        </w:rPr>
      </w:pPr>
      <w:r w:rsidRPr="00BC2943">
        <w:rPr>
          <w:sz w:val="22"/>
          <w:szCs w:val="22"/>
        </w:rPr>
        <w:t>Para que un sitio de pruebas logre cumplir los criterios de validación del sitio que se indican en el Cuadro 14 se debe poner especial atención y tomar las debidas precauciones para asegurarse que las reflexiones de objetos ajenos al sitio que pudieran estar dentro o cercanos a la zona de máxima interacción, no degraden los resultados de las mediciones, en particular:</w:t>
      </w:r>
    </w:p>
    <w:p w14:paraId="1E60620A" w14:textId="77777777" w:rsidR="00423DE7" w:rsidRPr="00BC2943" w:rsidRDefault="00423DE7" w:rsidP="0027128C">
      <w:pPr>
        <w:pStyle w:val="Prrafodelista"/>
        <w:numPr>
          <w:ilvl w:val="1"/>
          <w:numId w:val="90"/>
        </w:numPr>
        <w:spacing w:line="276" w:lineRule="auto"/>
        <w:ind w:left="1134" w:right="51" w:hanging="567"/>
        <w:jc w:val="both"/>
        <w:rPr>
          <w:rFonts w:cs="Arial"/>
          <w:sz w:val="22"/>
          <w:szCs w:val="22"/>
        </w:rPr>
      </w:pPr>
      <w:r w:rsidRPr="00BC2943">
        <w:rPr>
          <w:rFonts w:cs="Arial"/>
          <w:sz w:val="22"/>
          <w:szCs w:val="22"/>
        </w:rPr>
        <w:t>No se permitirá al personal de prueba dentro del perímetro del área durante la prueba.</w:t>
      </w:r>
    </w:p>
    <w:p w14:paraId="729DCF94" w14:textId="77777777" w:rsidR="00423DE7" w:rsidRPr="00BC2943" w:rsidRDefault="00423DE7" w:rsidP="0027128C">
      <w:pPr>
        <w:pStyle w:val="Prrafodelista"/>
        <w:numPr>
          <w:ilvl w:val="1"/>
          <w:numId w:val="90"/>
        </w:numPr>
        <w:spacing w:line="276" w:lineRule="auto"/>
        <w:ind w:left="1134" w:right="51" w:hanging="567"/>
        <w:jc w:val="both"/>
        <w:rPr>
          <w:rFonts w:cs="Arial"/>
          <w:sz w:val="22"/>
          <w:szCs w:val="22"/>
        </w:rPr>
      </w:pPr>
      <w:r w:rsidRPr="00BC2943">
        <w:rPr>
          <w:rFonts w:cs="Arial"/>
          <w:sz w:val="22"/>
          <w:szCs w:val="22"/>
        </w:rPr>
        <w:t>Que en la vecindad inmediata del sitio de pruebas no debe haber objetos conductores extraños que tengan dimensiones que excedan de un cuarto de longitud de onda de la más alta frecuencia a medir;</w:t>
      </w:r>
    </w:p>
    <w:p w14:paraId="2B315894" w14:textId="77777777" w:rsidR="00423DE7" w:rsidRPr="00BC2943" w:rsidRDefault="00423DE7" w:rsidP="0027128C">
      <w:pPr>
        <w:pStyle w:val="Prrafodelista"/>
        <w:numPr>
          <w:ilvl w:val="1"/>
          <w:numId w:val="90"/>
        </w:numPr>
        <w:spacing w:line="276" w:lineRule="auto"/>
        <w:ind w:left="1134" w:right="51" w:hanging="567"/>
        <w:jc w:val="both"/>
        <w:rPr>
          <w:rFonts w:cs="Arial"/>
          <w:sz w:val="22"/>
          <w:szCs w:val="22"/>
        </w:rPr>
      </w:pPr>
      <w:r w:rsidRPr="00BC2943">
        <w:rPr>
          <w:rFonts w:cs="Arial"/>
          <w:sz w:val="22"/>
          <w:szCs w:val="22"/>
        </w:rPr>
        <w:t>Que el mástil donde se monte la antena patrón y mesa donde se coloque el equipo bajo prueba sean de un material no conductor o reflector para la más alta frecuencia a medir;</w:t>
      </w:r>
    </w:p>
    <w:p w14:paraId="1F1FEA54" w14:textId="77777777" w:rsidR="00423DE7" w:rsidRPr="00BC2943" w:rsidRDefault="00423DE7" w:rsidP="0027128C">
      <w:pPr>
        <w:pStyle w:val="Prrafodelista"/>
        <w:numPr>
          <w:ilvl w:val="1"/>
          <w:numId w:val="90"/>
        </w:numPr>
        <w:spacing w:line="276" w:lineRule="auto"/>
        <w:ind w:left="1134" w:right="51" w:hanging="567"/>
        <w:jc w:val="both"/>
        <w:rPr>
          <w:rFonts w:cs="Arial"/>
          <w:sz w:val="22"/>
          <w:szCs w:val="22"/>
        </w:rPr>
      </w:pPr>
      <w:r w:rsidRPr="00BC2943">
        <w:rPr>
          <w:rFonts w:cs="Arial"/>
          <w:sz w:val="22"/>
          <w:szCs w:val="22"/>
        </w:rPr>
        <w:t xml:space="preserve">Que todos los cables que sean utilizados en los arreglos de prueba sean lo más cortos posibles; la mayor parte de la dimensión de los cables debe estar en el plano de tierra o preferiblemente por debajo; y los cables de baja impedancia deben estar apantallados. Dado que la intensidad del campo disperso desde un objeto depende </w:t>
      </w:r>
      <w:r w:rsidRPr="00BC2943">
        <w:rPr>
          <w:rFonts w:cs="Arial"/>
          <w:sz w:val="22"/>
          <w:szCs w:val="22"/>
        </w:rPr>
        <w:lastRenderedPageBreak/>
        <w:t>de muchos factores (tamaño del objeto, distancia del EBP, orientación con respecto al EBP, conductividad y permitividad del objeto, frecuencia, etc.), no es práctico especificar un área razonable sin obstrucciones, que es necesaria y suficiente para todas las aplicaciones. Si el sitio está equipado con una plataforma giratoria, el área libre de obstrucciones recomendada es una elipse con la antena receptora en un foco y el EBP en el otro foco y con un eje mayor igual a dos veces la distancia de medición y un eje menor igual al producto de la distancia de medición y la raíz cuadrada de 3 (véase Figura B.1).</w:t>
      </w:r>
    </w:p>
    <w:p w14:paraId="266D53B6" w14:textId="77777777" w:rsidR="00423DE7" w:rsidRPr="00BC2943" w:rsidRDefault="00423DE7" w:rsidP="00A12422">
      <w:pPr>
        <w:pStyle w:val="Prrafodelista"/>
        <w:spacing w:line="276" w:lineRule="auto"/>
        <w:ind w:left="0" w:right="51" w:firstLine="284"/>
        <w:jc w:val="both"/>
        <w:rPr>
          <w:rFonts w:cs="Arial"/>
          <w:sz w:val="22"/>
          <w:szCs w:val="22"/>
        </w:rPr>
      </w:pPr>
      <w:r w:rsidRPr="00BC2943">
        <w:rPr>
          <w:rFonts w:cs="Arial"/>
          <w:sz w:val="22"/>
          <w:szCs w:val="22"/>
        </w:rPr>
        <w:t xml:space="preserve">Para esta elipse, la trayectoria del rayo no deseado reflejado desde cualquier objeto en el perímetro es dos veces la longitud de la trayectoria del rayo directo entre los focos. Si se instala un EBP grande en la plataforma giratoria, el área libre de obstrucciones se ampliará para que existan distancias de espacio libre de obstrucciones desde el perímetro del EBP. Además, el piso del sitio de prueba de área abierta debe de estar cubierto con un plano de tierra de metal conductor, como se describe en la CISPR 16-1-4, y cumplir con las características de validación para sitios de prueba de área abierta plasmados en el Cuadro 14. En la Figura B.1 se muestra un esquema de distancias recomendadas para las pruebas de EBP, a distancias de la antena de prueba de 3 m, 10 m y 30 m (medidas a lo largo del eje principal del EBP a la antena de medición). </w:t>
      </w:r>
    </w:p>
    <w:p w14:paraId="5EE6522A" w14:textId="77777777" w:rsidR="00A12422" w:rsidRPr="00BC2943" w:rsidRDefault="00A12422" w:rsidP="005C5505">
      <w:pPr>
        <w:pStyle w:val="Prrafodelista"/>
        <w:spacing w:line="276" w:lineRule="auto"/>
        <w:ind w:left="0" w:right="51" w:firstLine="284"/>
        <w:jc w:val="both"/>
        <w:rPr>
          <w:rFonts w:cs="Arial"/>
          <w:sz w:val="22"/>
          <w:szCs w:val="22"/>
        </w:rPr>
      </w:pPr>
    </w:p>
    <w:p w14:paraId="4B3133A0" w14:textId="00625730" w:rsidR="00423DE7" w:rsidRPr="00BC2943" w:rsidRDefault="00A12422" w:rsidP="005C5505">
      <w:pPr>
        <w:pStyle w:val="Prrafodelista"/>
        <w:spacing w:line="276" w:lineRule="auto"/>
        <w:ind w:right="51"/>
        <w:rPr>
          <w:rFonts w:cs="Arial"/>
          <w:sz w:val="22"/>
          <w:szCs w:val="22"/>
        </w:rPr>
      </w:pPr>
      <w:r w:rsidRPr="00BC2943">
        <w:rPr>
          <w:rFonts w:cs="Arial"/>
          <w:sz w:val="22"/>
          <w:szCs w:val="22"/>
        </w:rPr>
        <w:t>En d</w:t>
      </w:r>
      <w:r w:rsidR="00423DE7" w:rsidRPr="00BC2943">
        <w:rPr>
          <w:rFonts w:cs="Arial"/>
          <w:sz w:val="22"/>
          <w:szCs w:val="22"/>
        </w:rPr>
        <w:t>onde:</w:t>
      </w:r>
    </w:p>
    <w:tbl>
      <w:tblPr>
        <w:tblW w:w="5529" w:type="dxa"/>
        <w:tblCellMar>
          <w:left w:w="70" w:type="dxa"/>
          <w:right w:w="70" w:type="dxa"/>
        </w:tblCellMar>
        <w:tblLook w:val="04A0" w:firstRow="1" w:lastRow="0" w:firstColumn="1" w:lastColumn="0" w:noHBand="0" w:noVBand="1"/>
      </w:tblPr>
      <w:tblGrid>
        <w:gridCol w:w="1200"/>
        <w:gridCol w:w="2400"/>
        <w:gridCol w:w="1929"/>
      </w:tblGrid>
      <w:tr w:rsidR="00423DE7" w:rsidRPr="00BC2943" w14:paraId="7A22C283" w14:textId="77777777" w:rsidTr="007E2DBF">
        <w:trPr>
          <w:trHeight w:val="290"/>
        </w:trPr>
        <w:tc>
          <w:tcPr>
            <w:tcW w:w="1200" w:type="dxa"/>
            <w:tcBorders>
              <w:top w:val="nil"/>
              <w:left w:val="nil"/>
              <w:bottom w:val="nil"/>
              <w:right w:val="nil"/>
            </w:tcBorders>
            <w:shd w:val="clear" w:color="auto" w:fill="auto"/>
            <w:noWrap/>
            <w:vAlign w:val="bottom"/>
            <w:hideMark/>
          </w:tcPr>
          <w:p w14:paraId="3996580B" w14:textId="77777777" w:rsidR="00423DE7" w:rsidRPr="00BC2943" w:rsidRDefault="00423DE7" w:rsidP="005C5505">
            <w:pPr>
              <w:spacing w:after="0"/>
              <w:ind w:right="51"/>
              <w:rPr>
                <w:rFonts w:ascii="Arial" w:hAnsi="Arial" w:cs="Arial"/>
                <w:b/>
                <w:i/>
                <w:lang w:val="es-MX" w:eastAsia="es-MX"/>
              </w:rPr>
            </w:pPr>
            <w:r w:rsidRPr="00BC2943">
              <w:rPr>
                <w:rFonts w:ascii="Arial" w:hAnsi="Arial" w:cs="Arial"/>
                <w:b/>
                <w:i/>
                <w:lang w:val="es-MX" w:eastAsia="es-MX"/>
              </w:rPr>
              <w:t>D</w:t>
            </w:r>
          </w:p>
        </w:tc>
        <w:tc>
          <w:tcPr>
            <w:tcW w:w="2400" w:type="dxa"/>
            <w:tcBorders>
              <w:top w:val="nil"/>
              <w:left w:val="nil"/>
              <w:bottom w:val="nil"/>
              <w:right w:val="nil"/>
            </w:tcBorders>
            <w:shd w:val="clear" w:color="auto" w:fill="auto"/>
            <w:noWrap/>
            <w:vAlign w:val="bottom"/>
            <w:hideMark/>
          </w:tcPr>
          <w:p w14:paraId="57BC6C72" w14:textId="77777777" w:rsidR="00423DE7" w:rsidRPr="00BC2943" w:rsidRDefault="00423DE7" w:rsidP="005C5505">
            <w:pPr>
              <w:spacing w:after="0"/>
              <w:ind w:right="51"/>
              <w:rPr>
                <w:rFonts w:ascii="Arial" w:hAnsi="Arial" w:cs="Arial"/>
                <w:lang w:val="es-MX" w:eastAsia="es-MX"/>
              </w:rPr>
            </w:pPr>
            <w:r w:rsidRPr="00BC2943">
              <w:rPr>
                <w:rFonts w:ascii="Arial" w:hAnsi="Arial" w:cs="Arial"/>
                <w:lang w:val="es-MX" w:eastAsia="es-MX"/>
              </w:rPr>
              <w:t>Distancia de medición</w:t>
            </w:r>
          </w:p>
        </w:tc>
        <w:tc>
          <w:tcPr>
            <w:tcW w:w="1929" w:type="dxa"/>
            <w:tcBorders>
              <w:top w:val="nil"/>
              <w:left w:val="nil"/>
              <w:bottom w:val="nil"/>
              <w:right w:val="nil"/>
            </w:tcBorders>
            <w:shd w:val="clear" w:color="auto" w:fill="auto"/>
            <w:noWrap/>
            <w:vAlign w:val="bottom"/>
            <w:hideMark/>
          </w:tcPr>
          <w:p w14:paraId="72993212" w14:textId="77777777" w:rsidR="00423DE7" w:rsidRPr="00BC2943" w:rsidRDefault="00423DE7" w:rsidP="005C5505">
            <w:pPr>
              <w:spacing w:after="0"/>
              <w:ind w:right="51"/>
              <w:rPr>
                <w:rFonts w:ascii="Arial" w:hAnsi="Arial" w:cs="Arial"/>
                <w:lang w:val="es-MX" w:eastAsia="es-MX"/>
              </w:rPr>
            </w:pPr>
          </w:p>
        </w:tc>
      </w:tr>
      <w:tr w:rsidR="00423DE7" w:rsidRPr="00BC2943" w14:paraId="39DD9E1B" w14:textId="77777777" w:rsidTr="007E2DBF">
        <w:trPr>
          <w:trHeight w:val="290"/>
        </w:trPr>
        <w:tc>
          <w:tcPr>
            <w:tcW w:w="1200" w:type="dxa"/>
            <w:tcBorders>
              <w:top w:val="nil"/>
              <w:left w:val="nil"/>
              <w:bottom w:val="nil"/>
              <w:right w:val="nil"/>
            </w:tcBorders>
            <w:shd w:val="clear" w:color="auto" w:fill="auto"/>
            <w:noWrap/>
            <w:vAlign w:val="bottom"/>
            <w:hideMark/>
          </w:tcPr>
          <w:p w14:paraId="228D2409" w14:textId="77777777" w:rsidR="00423DE7" w:rsidRPr="00BC2943" w:rsidRDefault="00423DE7" w:rsidP="005C5505">
            <w:pPr>
              <w:spacing w:after="0"/>
              <w:ind w:right="51"/>
              <w:rPr>
                <w:rFonts w:ascii="Arial" w:hAnsi="Arial" w:cs="Arial"/>
                <w:b/>
                <w:lang w:val="es-MX" w:eastAsia="es-MX"/>
              </w:rPr>
            </w:pPr>
            <w:r w:rsidRPr="00BC2943">
              <w:rPr>
                <w:rFonts w:ascii="Arial" w:hAnsi="Arial" w:cs="Arial"/>
                <w:b/>
                <w:lang w:val="es-MX" w:eastAsia="es-MX"/>
              </w:rPr>
              <w:t>r</w:t>
            </w:r>
          </w:p>
        </w:tc>
        <w:tc>
          <w:tcPr>
            <w:tcW w:w="4329" w:type="dxa"/>
            <w:gridSpan w:val="2"/>
            <w:tcBorders>
              <w:top w:val="nil"/>
              <w:left w:val="nil"/>
              <w:bottom w:val="nil"/>
              <w:right w:val="nil"/>
            </w:tcBorders>
            <w:shd w:val="clear" w:color="auto" w:fill="auto"/>
            <w:noWrap/>
            <w:vAlign w:val="bottom"/>
            <w:hideMark/>
          </w:tcPr>
          <w:p w14:paraId="1BAC3E45" w14:textId="77777777" w:rsidR="00423DE7" w:rsidRPr="00BC2943" w:rsidRDefault="00423DE7" w:rsidP="005C5505">
            <w:pPr>
              <w:spacing w:after="0"/>
              <w:ind w:right="51"/>
              <w:rPr>
                <w:rFonts w:ascii="Arial" w:hAnsi="Arial" w:cs="Arial"/>
                <w:lang w:val="es-MX" w:eastAsia="es-MX"/>
              </w:rPr>
            </w:pPr>
            <w:r w:rsidRPr="00BC2943">
              <w:rPr>
                <w:rFonts w:ascii="Arial" w:hAnsi="Arial" w:cs="Arial"/>
                <w:lang w:val="es-MX" w:eastAsia="es-MX"/>
              </w:rPr>
              <w:t>Dimensión máxima del EBP</w:t>
            </w:r>
          </w:p>
        </w:tc>
      </w:tr>
      <w:tr w:rsidR="00423DE7" w:rsidRPr="00BC2943" w14:paraId="0BF35B05" w14:textId="77777777" w:rsidTr="007E2DBF">
        <w:trPr>
          <w:trHeight w:val="290"/>
        </w:trPr>
        <w:tc>
          <w:tcPr>
            <w:tcW w:w="1200" w:type="dxa"/>
            <w:tcBorders>
              <w:top w:val="nil"/>
              <w:left w:val="nil"/>
              <w:bottom w:val="nil"/>
              <w:right w:val="nil"/>
            </w:tcBorders>
            <w:shd w:val="clear" w:color="auto" w:fill="auto"/>
            <w:noWrap/>
            <w:vAlign w:val="bottom"/>
            <w:hideMark/>
          </w:tcPr>
          <w:p w14:paraId="06073EC4" w14:textId="77777777" w:rsidR="00423DE7" w:rsidRPr="00BC2943" w:rsidRDefault="00423DE7" w:rsidP="005C5505">
            <w:pPr>
              <w:spacing w:after="0"/>
              <w:ind w:right="51"/>
              <w:rPr>
                <w:rFonts w:ascii="Arial" w:hAnsi="Arial" w:cs="Arial"/>
                <w:b/>
                <w:lang w:val="es-MX" w:eastAsia="es-MX"/>
              </w:rPr>
            </w:pPr>
            <w:r w:rsidRPr="00BC2943">
              <w:rPr>
                <w:rFonts w:ascii="Arial" w:hAnsi="Arial" w:cs="Arial"/>
                <w:b/>
                <w:lang w:val="es-MX" w:eastAsia="es-MX"/>
              </w:rPr>
              <w:t>a</w:t>
            </w:r>
          </w:p>
        </w:tc>
        <w:tc>
          <w:tcPr>
            <w:tcW w:w="4329" w:type="dxa"/>
            <w:gridSpan w:val="2"/>
            <w:tcBorders>
              <w:top w:val="nil"/>
              <w:left w:val="nil"/>
              <w:bottom w:val="nil"/>
              <w:right w:val="nil"/>
            </w:tcBorders>
            <w:shd w:val="clear" w:color="auto" w:fill="auto"/>
            <w:noWrap/>
            <w:vAlign w:val="bottom"/>
            <w:hideMark/>
          </w:tcPr>
          <w:p w14:paraId="5EFF8738" w14:textId="77777777" w:rsidR="00423DE7" w:rsidRPr="00BC2943" w:rsidRDefault="00423DE7" w:rsidP="005C5505">
            <w:pPr>
              <w:spacing w:after="0"/>
              <w:ind w:right="51"/>
              <w:rPr>
                <w:rFonts w:ascii="Arial" w:hAnsi="Arial" w:cs="Arial"/>
                <w:lang w:val="es-MX" w:eastAsia="es-MX"/>
              </w:rPr>
            </w:pPr>
            <w:r w:rsidRPr="00BC2943">
              <w:rPr>
                <w:rFonts w:ascii="Arial" w:hAnsi="Arial" w:cs="Arial"/>
                <w:lang w:val="es-MX" w:eastAsia="es-MX"/>
              </w:rPr>
              <w:t>Dimensión máxima de la antena de medición</w:t>
            </w:r>
          </w:p>
        </w:tc>
      </w:tr>
      <w:tr w:rsidR="00423DE7" w:rsidRPr="00BC2943" w14:paraId="39C9F1C7" w14:textId="77777777" w:rsidTr="007E2DBF">
        <w:trPr>
          <w:trHeight w:val="290"/>
        </w:trPr>
        <w:tc>
          <w:tcPr>
            <w:tcW w:w="1200" w:type="dxa"/>
            <w:tcBorders>
              <w:top w:val="nil"/>
              <w:left w:val="nil"/>
              <w:bottom w:val="nil"/>
              <w:right w:val="nil"/>
            </w:tcBorders>
            <w:shd w:val="clear" w:color="auto" w:fill="auto"/>
            <w:noWrap/>
            <w:vAlign w:val="bottom"/>
            <w:hideMark/>
          </w:tcPr>
          <w:p w14:paraId="11F782F8" w14:textId="77777777" w:rsidR="00423DE7" w:rsidRPr="00BC2943" w:rsidRDefault="00423DE7" w:rsidP="005C5505">
            <w:pPr>
              <w:spacing w:after="0"/>
              <w:ind w:right="51"/>
              <w:rPr>
                <w:rFonts w:ascii="Arial" w:hAnsi="Arial" w:cs="Arial"/>
                <w:b/>
                <w:lang w:val="es-MX" w:eastAsia="es-MX"/>
              </w:rPr>
            </w:pPr>
            <w:r w:rsidRPr="00BC2943">
              <w:rPr>
                <w:rFonts w:ascii="Arial" w:hAnsi="Arial" w:cs="Arial"/>
                <w:b/>
                <w:lang w:val="es-MX" w:eastAsia="es-MX"/>
              </w:rPr>
              <w:t>R=r+2 m.</w:t>
            </w:r>
          </w:p>
        </w:tc>
        <w:tc>
          <w:tcPr>
            <w:tcW w:w="4329" w:type="dxa"/>
            <w:gridSpan w:val="2"/>
            <w:tcBorders>
              <w:top w:val="nil"/>
              <w:left w:val="nil"/>
              <w:bottom w:val="nil"/>
              <w:right w:val="nil"/>
            </w:tcBorders>
            <w:shd w:val="clear" w:color="auto" w:fill="auto"/>
            <w:noWrap/>
            <w:vAlign w:val="bottom"/>
            <w:hideMark/>
          </w:tcPr>
          <w:p w14:paraId="5F6827C1" w14:textId="77777777" w:rsidR="00423DE7" w:rsidRPr="00BC2943" w:rsidRDefault="00423DE7" w:rsidP="005C5505">
            <w:pPr>
              <w:spacing w:after="0"/>
              <w:ind w:right="51"/>
              <w:rPr>
                <w:rFonts w:ascii="Arial" w:hAnsi="Arial" w:cs="Arial"/>
                <w:lang w:val="es-MX" w:eastAsia="es-MX"/>
              </w:rPr>
            </w:pPr>
            <w:r w:rsidRPr="00BC2943">
              <w:rPr>
                <w:rFonts w:ascii="Arial" w:hAnsi="Arial" w:cs="Arial"/>
                <w:lang w:val="es-MX" w:eastAsia="es-MX"/>
              </w:rPr>
              <w:t>Área libre próxima al EBP</w:t>
            </w:r>
          </w:p>
        </w:tc>
      </w:tr>
      <w:tr w:rsidR="00423DE7" w:rsidRPr="00BC2943" w14:paraId="68C10298" w14:textId="77777777" w:rsidTr="007E2DBF">
        <w:trPr>
          <w:trHeight w:val="290"/>
        </w:trPr>
        <w:tc>
          <w:tcPr>
            <w:tcW w:w="1200" w:type="dxa"/>
            <w:tcBorders>
              <w:top w:val="nil"/>
              <w:left w:val="nil"/>
              <w:bottom w:val="nil"/>
              <w:right w:val="nil"/>
            </w:tcBorders>
            <w:shd w:val="clear" w:color="auto" w:fill="auto"/>
            <w:noWrap/>
            <w:vAlign w:val="bottom"/>
            <w:hideMark/>
          </w:tcPr>
          <w:p w14:paraId="134D30E5" w14:textId="77777777" w:rsidR="00423DE7" w:rsidRPr="00BC2943" w:rsidRDefault="00423DE7" w:rsidP="005C5505">
            <w:pPr>
              <w:spacing w:after="0"/>
              <w:ind w:right="51"/>
              <w:rPr>
                <w:rFonts w:ascii="Arial" w:hAnsi="Arial" w:cs="Arial"/>
                <w:b/>
                <w:lang w:val="es-MX" w:eastAsia="es-MX"/>
              </w:rPr>
            </w:pPr>
            <w:r w:rsidRPr="00BC2943">
              <w:rPr>
                <w:rFonts w:ascii="Arial" w:hAnsi="Arial" w:cs="Arial"/>
                <w:b/>
                <w:lang w:val="es-MX" w:eastAsia="es-MX"/>
              </w:rPr>
              <w:t>W=a+2 m.</w:t>
            </w:r>
          </w:p>
        </w:tc>
        <w:tc>
          <w:tcPr>
            <w:tcW w:w="4329" w:type="dxa"/>
            <w:gridSpan w:val="2"/>
            <w:tcBorders>
              <w:top w:val="nil"/>
              <w:left w:val="nil"/>
              <w:bottom w:val="nil"/>
              <w:right w:val="nil"/>
            </w:tcBorders>
            <w:shd w:val="clear" w:color="auto" w:fill="auto"/>
            <w:noWrap/>
            <w:vAlign w:val="bottom"/>
            <w:hideMark/>
          </w:tcPr>
          <w:p w14:paraId="13596D41" w14:textId="77777777" w:rsidR="00423DE7" w:rsidRPr="00BC2943" w:rsidRDefault="00423DE7" w:rsidP="005C5505">
            <w:pPr>
              <w:spacing w:after="0"/>
              <w:ind w:right="51"/>
              <w:rPr>
                <w:rFonts w:ascii="Arial" w:hAnsi="Arial" w:cs="Arial"/>
                <w:lang w:val="es-MX" w:eastAsia="es-MX"/>
              </w:rPr>
            </w:pPr>
            <w:r w:rsidRPr="00BC2943">
              <w:rPr>
                <w:rFonts w:ascii="Arial" w:hAnsi="Arial" w:cs="Arial"/>
                <w:lang w:val="es-MX" w:eastAsia="es-MX"/>
              </w:rPr>
              <w:t>Tamaño mínimo del plano de tierra</w:t>
            </w:r>
          </w:p>
        </w:tc>
      </w:tr>
    </w:tbl>
    <w:p w14:paraId="4F8D72F6" w14:textId="77777777" w:rsidR="00423DE7" w:rsidRPr="00BC2943" w:rsidRDefault="00423DE7" w:rsidP="005C5505">
      <w:pPr>
        <w:pStyle w:val="Texto"/>
        <w:spacing w:after="0" w:line="276" w:lineRule="auto"/>
        <w:ind w:right="51"/>
        <w:jc w:val="center"/>
        <w:rPr>
          <w:b/>
          <w:sz w:val="22"/>
          <w:szCs w:val="22"/>
        </w:rPr>
      </w:pPr>
    </w:p>
    <w:p w14:paraId="008016DF" w14:textId="77777777" w:rsidR="00423DE7" w:rsidRPr="00BC2943" w:rsidRDefault="00423DE7" w:rsidP="005C5505">
      <w:pPr>
        <w:pStyle w:val="Texto"/>
        <w:spacing w:after="0" w:line="276" w:lineRule="auto"/>
        <w:ind w:right="51"/>
        <w:rPr>
          <w:b/>
          <w:sz w:val="22"/>
          <w:szCs w:val="22"/>
        </w:rPr>
      </w:pPr>
      <w:r w:rsidRPr="00BC2943">
        <w:rPr>
          <w:noProof/>
          <w:sz w:val="22"/>
          <w:szCs w:val="22"/>
        </w:rPr>
        <w:lastRenderedPageBreak/>
        <w:drawing>
          <wp:inline distT="0" distB="0" distL="0" distR="0" wp14:anchorId="1674CBE9" wp14:editId="19BF7793">
            <wp:extent cx="5363308" cy="3114528"/>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77522" cy="3122782"/>
                    </a:xfrm>
                    <a:prstGeom prst="rect">
                      <a:avLst/>
                    </a:prstGeom>
                    <a:noFill/>
                  </pic:spPr>
                </pic:pic>
              </a:graphicData>
            </a:graphic>
          </wp:inline>
        </w:drawing>
      </w:r>
    </w:p>
    <w:tbl>
      <w:tblPr>
        <w:tblW w:w="7535" w:type="dxa"/>
        <w:jc w:val="center"/>
        <w:tblCellMar>
          <w:left w:w="70" w:type="dxa"/>
          <w:right w:w="70" w:type="dxa"/>
        </w:tblCellMar>
        <w:tblLook w:val="04A0" w:firstRow="1" w:lastRow="0" w:firstColumn="1" w:lastColumn="0" w:noHBand="0" w:noVBand="1"/>
      </w:tblPr>
      <w:tblGrid>
        <w:gridCol w:w="2284"/>
        <w:gridCol w:w="2968"/>
        <w:gridCol w:w="2283"/>
      </w:tblGrid>
      <w:tr w:rsidR="00423DE7" w:rsidRPr="00BC2943" w14:paraId="3088AB94" w14:textId="77777777" w:rsidTr="007E2DBF">
        <w:trPr>
          <w:trHeight w:val="274"/>
          <w:jc w:val="center"/>
        </w:trPr>
        <w:tc>
          <w:tcPr>
            <w:tcW w:w="7535" w:type="dxa"/>
            <w:gridSpan w:val="3"/>
            <w:tcBorders>
              <w:top w:val="nil"/>
              <w:left w:val="nil"/>
              <w:bottom w:val="nil"/>
              <w:right w:val="nil"/>
            </w:tcBorders>
            <w:shd w:val="clear" w:color="auto" w:fill="auto"/>
            <w:noWrap/>
            <w:vAlign w:val="bottom"/>
            <w:hideMark/>
          </w:tcPr>
          <w:p w14:paraId="4CFA11C6" w14:textId="77777777" w:rsidR="00423DE7" w:rsidRPr="00BC2943" w:rsidRDefault="00423DE7" w:rsidP="005C5505">
            <w:pPr>
              <w:spacing w:after="0"/>
              <w:ind w:right="51"/>
              <w:rPr>
                <w:rFonts w:ascii="Arial" w:hAnsi="Arial" w:cs="Arial"/>
                <w:lang w:val="es-MX" w:eastAsia="es-MX"/>
              </w:rPr>
            </w:pPr>
            <w:r w:rsidRPr="00BC2943">
              <w:rPr>
                <w:rFonts w:ascii="Arial" w:hAnsi="Arial" w:cs="Arial"/>
                <w:lang w:val="es-MX" w:eastAsia="es-MX"/>
              </w:rPr>
              <w:t xml:space="preserve">Ejemplos de Dimensiones </w:t>
            </w:r>
            <w:r w:rsidRPr="00BC2943">
              <w:rPr>
                <w:rFonts w:ascii="Arial" w:hAnsi="Arial" w:cs="Arial"/>
                <w:lang w:eastAsia="es-MX"/>
              </w:rPr>
              <w:t>para sitios de prueba de área abierta</w:t>
            </w:r>
          </w:p>
        </w:tc>
      </w:tr>
      <w:tr w:rsidR="00423DE7" w:rsidRPr="00BC2943" w14:paraId="6F46B021" w14:textId="77777777" w:rsidTr="007E2DBF">
        <w:trPr>
          <w:trHeight w:val="274"/>
          <w:jc w:val="center"/>
        </w:trPr>
        <w:tc>
          <w:tcPr>
            <w:tcW w:w="2284" w:type="dxa"/>
            <w:tcBorders>
              <w:top w:val="nil"/>
              <w:left w:val="nil"/>
              <w:bottom w:val="nil"/>
              <w:right w:val="nil"/>
            </w:tcBorders>
            <w:shd w:val="clear" w:color="auto" w:fill="auto"/>
            <w:noWrap/>
            <w:vAlign w:val="bottom"/>
            <w:hideMark/>
          </w:tcPr>
          <w:p w14:paraId="062B191F" w14:textId="77777777" w:rsidR="00423DE7" w:rsidRPr="00BC2943" w:rsidRDefault="00423DE7" w:rsidP="005C5505">
            <w:pPr>
              <w:spacing w:after="0"/>
              <w:ind w:right="51"/>
              <w:rPr>
                <w:rFonts w:ascii="Arial" w:hAnsi="Arial" w:cs="Arial"/>
                <w:lang w:val="es-MX" w:eastAsia="es-MX"/>
              </w:rPr>
            </w:pPr>
          </w:p>
        </w:tc>
        <w:tc>
          <w:tcPr>
            <w:tcW w:w="2968" w:type="dxa"/>
            <w:tcBorders>
              <w:top w:val="nil"/>
              <w:left w:val="nil"/>
              <w:bottom w:val="nil"/>
              <w:right w:val="nil"/>
            </w:tcBorders>
            <w:shd w:val="clear" w:color="auto" w:fill="auto"/>
            <w:noWrap/>
            <w:vAlign w:val="bottom"/>
            <w:hideMark/>
          </w:tcPr>
          <w:p w14:paraId="3E6F7142" w14:textId="77777777" w:rsidR="00423DE7" w:rsidRPr="00BC2943" w:rsidRDefault="00423DE7" w:rsidP="005C5505">
            <w:pPr>
              <w:spacing w:after="0"/>
              <w:ind w:right="51"/>
              <w:rPr>
                <w:rFonts w:ascii="Arial" w:hAnsi="Arial" w:cs="Arial"/>
                <w:lang w:val="es-MX" w:eastAsia="es-MX"/>
              </w:rPr>
            </w:pPr>
          </w:p>
        </w:tc>
        <w:tc>
          <w:tcPr>
            <w:tcW w:w="2282" w:type="dxa"/>
            <w:tcBorders>
              <w:top w:val="nil"/>
              <w:left w:val="nil"/>
              <w:bottom w:val="nil"/>
              <w:right w:val="nil"/>
            </w:tcBorders>
            <w:shd w:val="clear" w:color="auto" w:fill="auto"/>
            <w:noWrap/>
            <w:vAlign w:val="bottom"/>
            <w:hideMark/>
          </w:tcPr>
          <w:p w14:paraId="5458D741" w14:textId="77777777" w:rsidR="00423DE7" w:rsidRPr="00BC2943" w:rsidRDefault="00423DE7" w:rsidP="005C5505">
            <w:pPr>
              <w:spacing w:after="0"/>
              <w:ind w:right="51"/>
              <w:rPr>
                <w:rFonts w:ascii="Arial" w:hAnsi="Arial" w:cs="Arial"/>
                <w:lang w:val="es-MX" w:eastAsia="es-MX"/>
              </w:rPr>
            </w:pPr>
          </w:p>
        </w:tc>
      </w:tr>
      <w:tr w:rsidR="00423DE7" w:rsidRPr="00BC2943" w14:paraId="74250100" w14:textId="77777777" w:rsidTr="007E2DBF">
        <w:trPr>
          <w:trHeight w:val="274"/>
          <w:jc w:val="center"/>
        </w:trPr>
        <w:tc>
          <w:tcPr>
            <w:tcW w:w="2284" w:type="dxa"/>
            <w:tcBorders>
              <w:top w:val="nil"/>
              <w:left w:val="nil"/>
              <w:bottom w:val="nil"/>
              <w:right w:val="nil"/>
            </w:tcBorders>
            <w:shd w:val="clear" w:color="auto" w:fill="auto"/>
            <w:noWrap/>
            <w:vAlign w:val="bottom"/>
            <w:hideMark/>
          </w:tcPr>
          <w:p w14:paraId="05DFC1D3" w14:textId="77777777" w:rsidR="00423DE7" w:rsidRPr="00BC2943" w:rsidRDefault="00423DE7" w:rsidP="005C5505">
            <w:pPr>
              <w:spacing w:after="0"/>
              <w:ind w:right="51"/>
              <w:rPr>
                <w:rFonts w:ascii="Arial" w:hAnsi="Arial" w:cs="Arial"/>
                <w:lang w:val="es-MX" w:eastAsia="es-MX"/>
              </w:rPr>
            </w:pPr>
            <w:r w:rsidRPr="00BC2943">
              <w:rPr>
                <w:rFonts w:ascii="Arial" w:hAnsi="Arial" w:cs="Arial"/>
                <w:i/>
                <w:lang w:val="es-MX" w:eastAsia="es-MX"/>
              </w:rPr>
              <w:t>D</w:t>
            </w:r>
            <w:r w:rsidRPr="00BC2943">
              <w:rPr>
                <w:rFonts w:ascii="Arial" w:hAnsi="Arial" w:cs="Arial"/>
                <w:lang w:val="es-MX" w:eastAsia="es-MX"/>
              </w:rPr>
              <w:t>= 3 m</w:t>
            </w:r>
          </w:p>
        </w:tc>
        <w:tc>
          <w:tcPr>
            <w:tcW w:w="2968" w:type="dxa"/>
            <w:tcBorders>
              <w:top w:val="nil"/>
              <w:left w:val="nil"/>
              <w:bottom w:val="nil"/>
              <w:right w:val="nil"/>
            </w:tcBorders>
            <w:shd w:val="clear" w:color="auto" w:fill="auto"/>
            <w:noWrap/>
            <w:vAlign w:val="bottom"/>
            <w:hideMark/>
          </w:tcPr>
          <w:p w14:paraId="741B7B6A" w14:textId="77777777" w:rsidR="00423DE7" w:rsidRPr="00BC2943" w:rsidRDefault="00423DE7" w:rsidP="005C5505">
            <w:pPr>
              <w:spacing w:after="0"/>
              <w:ind w:right="51"/>
              <w:rPr>
                <w:rFonts w:ascii="Arial" w:hAnsi="Arial" w:cs="Arial"/>
                <w:lang w:val="es-MX" w:eastAsia="es-MX"/>
              </w:rPr>
            </w:pPr>
            <w:r w:rsidRPr="00BC2943">
              <w:rPr>
                <w:rFonts w:ascii="Arial" w:hAnsi="Arial" w:cs="Arial"/>
                <w:i/>
                <w:lang w:val="es-MX" w:eastAsia="es-MX"/>
              </w:rPr>
              <w:t>D</w:t>
            </w:r>
            <w:r w:rsidRPr="00BC2943">
              <w:rPr>
                <w:rFonts w:ascii="Arial" w:hAnsi="Arial" w:cs="Arial"/>
                <w:lang w:val="es-MX" w:eastAsia="es-MX"/>
              </w:rPr>
              <w:t>= 10 m</w:t>
            </w:r>
          </w:p>
        </w:tc>
        <w:tc>
          <w:tcPr>
            <w:tcW w:w="2282" w:type="dxa"/>
            <w:tcBorders>
              <w:top w:val="nil"/>
              <w:left w:val="nil"/>
              <w:bottom w:val="nil"/>
              <w:right w:val="nil"/>
            </w:tcBorders>
            <w:shd w:val="clear" w:color="auto" w:fill="auto"/>
            <w:noWrap/>
            <w:vAlign w:val="bottom"/>
            <w:hideMark/>
          </w:tcPr>
          <w:p w14:paraId="5D5A8173" w14:textId="77777777" w:rsidR="00423DE7" w:rsidRPr="00BC2943" w:rsidRDefault="00423DE7" w:rsidP="005C5505">
            <w:pPr>
              <w:spacing w:after="0"/>
              <w:ind w:right="51"/>
              <w:rPr>
                <w:rFonts w:ascii="Arial" w:hAnsi="Arial" w:cs="Arial"/>
                <w:lang w:val="es-MX" w:eastAsia="es-MX"/>
              </w:rPr>
            </w:pPr>
            <w:r w:rsidRPr="00BC2943">
              <w:rPr>
                <w:rFonts w:ascii="Arial" w:hAnsi="Arial" w:cs="Arial"/>
                <w:i/>
                <w:lang w:val="es-MX" w:eastAsia="es-MX"/>
              </w:rPr>
              <w:t>D</w:t>
            </w:r>
            <w:r w:rsidRPr="00BC2943">
              <w:rPr>
                <w:rFonts w:ascii="Arial" w:hAnsi="Arial" w:cs="Arial"/>
                <w:lang w:val="es-MX" w:eastAsia="es-MX"/>
              </w:rPr>
              <w:t>= 30 m</w:t>
            </w:r>
          </w:p>
        </w:tc>
      </w:tr>
      <w:tr w:rsidR="00423DE7" w:rsidRPr="00BC2943" w14:paraId="180A4E52" w14:textId="77777777" w:rsidTr="007E2DBF">
        <w:trPr>
          <w:trHeight w:val="274"/>
          <w:jc w:val="center"/>
        </w:trPr>
        <w:tc>
          <w:tcPr>
            <w:tcW w:w="2284" w:type="dxa"/>
            <w:tcBorders>
              <w:top w:val="nil"/>
              <w:left w:val="nil"/>
              <w:bottom w:val="nil"/>
              <w:right w:val="nil"/>
            </w:tcBorders>
            <w:shd w:val="clear" w:color="auto" w:fill="auto"/>
            <w:noWrap/>
            <w:vAlign w:val="bottom"/>
            <w:hideMark/>
          </w:tcPr>
          <w:p w14:paraId="4AA4503D" w14:textId="77777777" w:rsidR="00423DE7" w:rsidRPr="00BC2943" w:rsidRDefault="00423DE7" w:rsidP="005C5505">
            <w:pPr>
              <w:spacing w:after="0"/>
              <w:ind w:right="51"/>
              <w:rPr>
                <w:rFonts w:ascii="Arial" w:hAnsi="Arial" w:cs="Arial"/>
                <w:lang w:val="es-MX" w:eastAsia="es-MX"/>
              </w:rPr>
            </w:pPr>
            <w:r w:rsidRPr="00BC2943">
              <w:rPr>
                <w:rFonts w:ascii="Arial" w:hAnsi="Arial" w:cs="Arial"/>
                <w:lang w:val="es-MX" w:eastAsia="es-MX"/>
              </w:rPr>
              <w:t>6 m x 5.2 m</w:t>
            </w:r>
          </w:p>
        </w:tc>
        <w:tc>
          <w:tcPr>
            <w:tcW w:w="2968" w:type="dxa"/>
            <w:tcBorders>
              <w:top w:val="nil"/>
              <w:left w:val="nil"/>
              <w:bottom w:val="nil"/>
              <w:right w:val="nil"/>
            </w:tcBorders>
            <w:shd w:val="clear" w:color="auto" w:fill="auto"/>
            <w:noWrap/>
            <w:vAlign w:val="bottom"/>
            <w:hideMark/>
          </w:tcPr>
          <w:p w14:paraId="1CA71C17" w14:textId="77777777" w:rsidR="00423DE7" w:rsidRPr="00BC2943" w:rsidRDefault="00423DE7" w:rsidP="005C5505">
            <w:pPr>
              <w:spacing w:after="0"/>
              <w:ind w:right="51"/>
              <w:rPr>
                <w:rFonts w:ascii="Arial" w:hAnsi="Arial" w:cs="Arial"/>
                <w:lang w:val="es-MX" w:eastAsia="es-MX"/>
              </w:rPr>
            </w:pPr>
            <w:r w:rsidRPr="00BC2943">
              <w:rPr>
                <w:rFonts w:ascii="Arial" w:hAnsi="Arial" w:cs="Arial"/>
                <w:lang w:val="es-MX" w:eastAsia="es-MX"/>
              </w:rPr>
              <w:t>20 m X 17.3 m</w:t>
            </w:r>
          </w:p>
        </w:tc>
        <w:tc>
          <w:tcPr>
            <w:tcW w:w="2282" w:type="dxa"/>
            <w:tcBorders>
              <w:top w:val="nil"/>
              <w:left w:val="nil"/>
              <w:bottom w:val="nil"/>
              <w:right w:val="nil"/>
            </w:tcBorders>
            <w:shd w:val="clear" w:color="auto" w:fill="auto"/>
            <w:noWrap/>
            <w:vAlign w:val="bottom"/>
            <w:hideMark/>
          </w:tcPr>
          <w:p w14:paraId="51ED4F5C" w14:textId="77777777" w:rsidR="00423DE7" w:rsidRPr="00BC2943" w:rsidRDefault="00423DE7" w:rsidP="005C5505">
            <w:pPr>
              <w:spacing w:after="0"/>
              <w:ind w:right="51"/>
              <w:rPr>
                <w:rFonts w:ascii="Arial" w:hAnsi="Arial" w:cs="Arial"/>
                <w:lang w:val="es-MX" w:eastAsia="es-MX"/>
              </w:rPr>
            </w:pPr>
            <w:r w:rsidRPr="00BC2943">
              <w:rPr>
                <w:rFonts w:ascii="Arial" w:hAnsi="Arial" w:cs="Arial"/>
                <w:lang w:val="es-MX" w:eastAsia="es-MX"/>
              </w:rPr>
              <w:t>60 m X 52 m</w:t>
            </w:r>
          </w:p>
        </w:tc>
      </w:tr>
    </w:tbl>
    <w:p w14:paraId="5E6B67B8" w14:textId="77777777" w:rsidR="00423DE7" w:rsidRPr="00BC2943" w:rsidRDefault="00423DE7" w:rsidP="005C5505">
      <w:pPr>
        <w:pStyle w:val="Texto"/>
        <w:spacing w:after="0" w:line="276" w:lineRule="auto"/>
        <w:ind w:right="51"/>
        <w:jc w:val="center"/>
        <w:rPr>
          <w:sz w:val="22"/>
          <w:szCs w:val="22"/>
        </w:rPr>
      </w:pPr>
      <w:r w:rsidRPr="00BC2943">
        <w:rPr>
          <w:b/>
          <w:sz w:val="22"/>
          <w:szCs w:val="22"/>
        </w:rPr>
        <w:t xml:space="preserve">Figura B.1. </w:t>
      </w:r>
      <w:r w:rsidRPr="00BC2943">
        <w:rPr>
          <w:sz w:val="22"/>
          <w:szCs w:val="22"/>
        </w:rPr>
        <w:t>Configuración para sitios de prueba</w:t>
      </w:r>
    </w:p>
    <w:p w14:paraId="5976E611" w14:textId="77777777" w:rsidR="00423DE7" w:rsidRPr="00BC2943" w:rsidRDefault="00423DE7" w:rsidP="005C5505">
      <w:pPr>
        <w:pStyle w:val="Texto"/>
        <w:spacing w:after="0" w:line="276" w:lineRule="auto"/>
        <w:ind w:right="51"/>
        <w:rPr>
          <w:sz w:val="22"/>
          <w:szCs w:val="22"/>
        </w:rPr>
      </w:pPr>
      <w:r w:rsidRPr="00BC2943">
        <w:rPr>
          <w:sz w:val="22"/>
          <w:szCs w:val="22"/>
        </w:rPr>
        <w:t>Además, los niveles de radiofrecuencia ambiental en un lugar de prueba deben ser suficientemente bajos en comparación con los niveles de mediciones que se realizarán. La calidad del sitio a este respecto puede evaluarse en cuatro categorías, que se enumeran a continuación en su orden de mérito:</w:t>
      </w:r>
    </w:p>
    <w:p w14:paraId="41650D6A" w14:textId="77777777" w:rsidR="00423DE7" w:rsidRPr="00BC2943" w:rsidRDefault="00423DE7" w:rsidP="0027128C">
      <w:pPr>
        <w:pStyle w:val="Prrafodelista"/>
        <w:numPr>
          <w:ilvl w:val="1"/>
          <w:numId w:val="89"/>
        </w:numPr>
        <w:spacing w:line="276" w:lineRule="auto"/>
        <w:ind w:left="1134" w:right="51" w:hanging="567"/>
        <w:rPr>
          <w:rFonts w:cs="Arial"/>
          <w:sz w:val="22"/>
          <w:szCs w:val="22"/>
        </w:rPr>
      </w:pPr>
      <w:r w:rsidRPr="00BC2943">
        <w:rPr>
          <w:rFonts w:cs="Arial"/>
          <w:sz w:val="22"/>
          <w:szCs w:val="22"/>
        </w:rPr>
        <w:t>las emisiones ambientales están 6 dB o más por debajo de los niveles de medición;</w:t>
      </w:r>
    </w:p>
    <w:p w14:paraId="5CC08348" w14:textId="77777777" w:rsidR="00423DE7" w:rsidRPr="00BC2943" w:rsidRDefault="00423DE7" w:rsidP="0027128C">
      <w:pPr>
        <w:pStyle w:val="Prrafodelista"/>
        <w:numPr>
          <w:ilvl w:val="1"/>
          <w:numId w:val="89"/>
        </w:numPr>
        <w:spacing w:line="276" w:lineRule="auto"/>
        <w:ind w:left="1134" w:right="51" w:hanging="567"/>
        <w:rPr>
          <w:rFonts w:cs="Arial"/>
          <w:sz w:val="22"/>
          <w:szCs w:val="22"/>
        </w:rPr>
      </w:pPr>
      <w:r w:rsidRPr="00BC2943">
        <w:rPr>
          <w:rFonts w:cs="Arial"/>
          <w:sz w:val="22"/>
          <w:szCs w:val="22"/>
        </w:rPr>
        <w:t>algunas emisiones ambientales están dentro de los 6 dB de los niveles de medición;</w:t>
      </w:r>
    </w:p>
    <w:p w14:paraId="607950F3" w14:textId="77777777" w:rsidR="00423DE7" w:rsidRPr="00BC2943" w:rsidRDefault="00423DE7" w:rsidP="0027128C">
      <w:pPr>
        <w:pStyle w:val="Prrafodelista"/>
        <w:numPr>
          <w:ilvl w:val="1"/>
          <w:numId w:val="89"/>
        </w:numPr>
        <w:spacing w:line="276" w:lineRule="auto"/>
        <w:ind w:left="1134" w:right="51" w:hanging="567"/>
        <w:rPr>
          <w:rFonts w:cs="Arial"/>
          <w:sz w:val="22"/>
          <w:szCs w:val="22"/>
        </w:rPr>
      </w:pPr>
      <w:r w:rsidRPr="00BC2943">
        <w:rPr>
          <w:rFonts w:cs="Arial"/>
          <w:sz w:val="22"/>
          <w:szCs w:val="22"/>
        </w:rPr>
        <w:t>algunas emisiones ambientales están por encima de los niveles de medición, pero son aperiódicas (es decir, lo suficientemente prolongadas entre transmisiones para permitir que se realice una medición) o continuo, pero solo en frecuencias identificables limitadas;</w:t>
      </w:r>
    </w:p>
    <w:p w14:paraId="2923546B" w14:textId="77777777" w:rsidR="00423DE7" w:rsidRPr="00BC2943" w:rsidRDefault="00423DE7" w:rsidP="0027128C">
      <w:pPr>
        <w:pStyle w:val="Prrafodelista"/>
        <w:numPr>
          <w:ilvl w:val="1"/>
          <w:numId w:val="89"/>
        </w:numPr>
        <w:spacing w:line="276" w:lineRule="auto"/>
        <w:ind w:left="1134" w:right="51" w:hanging="567"/>
        <w:rPr>
          <w:rFonts w:cs="Arial"/>
          <w:sz w:val="22"/>
          <w:szCs w:val="22"/>
        </w:rPr>
      </w:pPr>
      <w:r w:rsidRPr="00BC2943">
        <w:rPr>
          <w:rFonts w:cs="Arial"/>
          <w:sz w:val="22"/>
          <w:szCs w:val="22"/>
        </w:rPr>
        <w:t>los niveles ambientales están por encima de los niveles de medición en una gran parte del rango de frecuencia de medición y ocurren continuamente.</w:t>
      </w:r>
    </w:p>
    <w:p w14:paraId="4B6A540D" w14:textId="77777777" w:rsidR="00423DE7" w:rsidRPr="00BC2943" w:rsidRDefault="00423DE7" w:rsidP="005C5505">
      <w:pPr>
        <w:pStyle w:val="Texto"/>
        <w:spacing w:after="0" w:line="276" w:lineRule="auto"/>
        <w:ind w:left="1134" w:right="51" w:firstLine="0"/>
        <w:rPr>
          <w:sz w:val="22"/>
          <w:szCs w:val="22"/>
        </w:rPr>
      </w:pPr>
      <w:r w:rsidRPr="00BC2943">
        <w:rPr>
          <w:sz w:val="22"/>
          <w:szCs w:val="22"/>
        </w:rPr>
        <w:t>Un nivel ambiental de 20 dB o más por debajo del valor de emisiones medido se considera óptimo.</w:t>
      </w:r>
    </w:p>
    <w:p w14:paraId="492765FE" w14:textId="77777777" w:rsidR="00423DE7" w:rsidRPr="00BC2943" w:rsidRDefault="00423DE7" w:rsidP="005C5505">
      <w:pPr>
        <w:pStyle w:val="Texto"/>
        <w:spacing w:after="0" w:line="276" w:lineRule="auto"/>
        <w:ind w:right="51"/>
        <w:rPr>
          <w:b/>
          <w:sz w:val="22"/>
          <w:szCs w:val="22"/>
        </w:rPr>
      </w:pPr>
      <w:bookmarkStart w:id="44" w:name="_Hlk130486312"/>
      <w:r w:rsidRPr="00BC2943">
        <w:rPr>
          <w:b/>
          <w:sz w:val="22"/>
          <w:szCs w:val="22"/>
        </w:rPr>
        <w:t>B.1.1. Mediciones en el intervalo de 30 MHz a 1 000 MHz</w:t>
      </w:r>
    </w:p>
    <w:bookmarkEnd w:id="44"/>
    <w:p w14:paraId="07809100" w14:textId="0B39C838" w:rsidR="00423DE7" w:rsidRPr="00BC2943" w:rsidRDefault="00423DE7" w:rsidP="005C5505">
      <w:pPr>
        <w:pStyle w:val="Texto"/>
        <w:spacing w:after="0" w:line="276" w:lineRule="auto"/>
        <w:ind w:right="51"/>
        <w:rPr>
          <w:szCs w:val="18"/>
        </w:rPr>
      </w:pPr>
      <w:r w:rsidRPr="00BC2943">
        <w:rPr>
          <w:sz w:val="22"/>
          <w:szCs w:val="22"/>
        </w:rPr>
        <w:t xml:space="preserve">Para las mediciones que se realicen a frecuencias menores o iguales a 1 000 MHz, la distancia entre la antena de medición y el equipo bajo prueba no debe ser menor que 3 metros. El tamaño del EBP (excluyendo la antena) debe ser menor al 20 % de la distancia de medición (distancia entre la antena de medición y el equipo bajo prueba). El cable que se conecta a la antena de medición debe prolongarse en forma horizontal por lo menos 1 m de distancia detrás de la antena y debe ser lo suficientemente robusto y flexible para soportar el barrido en altura de la antena. </w:t>
      </w:r>
      <w:r w:rsidRPr="00BC2943">
        <w:rPr>
          <w:sz w:val="22"/>
          <w:szCs w:val="22"/>
        </w:rPr>
        <w:lastRenderedPageBreak/>
        <w:t xml:space="preserve">La altura del equipo bajo prueba o de la posición de su antena debe ser de 1.5 m, la altura de la antena de medición necesariamente debe variarse haciendo un barrido en altura entre 1 m y </w:t>
      </w:r>
      <w:r w:rsidR="00A12422" w:rsidRPr="00BC2943">
        <w:rPr>
          <w:sz w:val="22"/>
          <w:szCs w:val="22"/>
        </w:rPr>
        <w:t>4 </w:t>
      </w:r>
      <w:r w:rsidRPr="00BC2943">
        <w:rPr>
          <w:sz w:val="22"/>
          <w:szCs w:val="22"/>
        </w:rPr>
        <w:t>m</w:t>
      </w:r>
      <w:r w:rsidRPr="00BC2943">
        <w:rPr>
          <w:szCs w:val="18"/>
        </w:rPr>
        <w:t xml:space="preserve">, </w:t>
      </w:r>
    </w:p>
    <w:p w14:paraId="6A476AAA" w14:textId="3D05274C" w:rsidR="00423DE7" w:rsidRPr="00BC2943" w:rsidRDefault="00423DE7" w:rsidP="005C5505">
      <w:pPr>
        <w:pStyle w:val="Texto"/>
        <w:spacing w:after="0" w:line="276" w:lineRule="auto"/>
        <w:ind w:right="51"/>
        <w:rPr>
          <w:sz w:val="16"/>
          <w:szCs w:val="16"/>
        </w:rPr>
      </w:pPr>
      <w:r w:rsidRPr="00BC2943">
        <w:rPr>
          <w:b/>
          <w:bCs/>
          <w:sz w:val="16"/>
          <w:szCs w:val="16"/>
        </w:rPr>
        <w:t>NOTA:</w:t>
      </w:r>
      <w:r w:rsidRPr="00BC2943">
        <w:rPr>
          <w:sz w:val="16"/>
          <w:szCs w:val="16"/>
        </w:rPr>
        <w:t xml:space="preserve"> Si la cobertura resultante del ancho del lóbulo principal del diagrama de radiación a potencia media (por sus siglas en inglés HPBW) de la antena patrón a la distancia y frecuencia de medición cubre al menos el doble de la altura del EBP, entonces el barrido en altura puede reducirse a la mitad.</w:t>
      </w:r>
    </w:p>
    <w:p w14:paraId="50D3E867" w14:textId="77777777" w:rsidR="00423DE7" w:rsidRPr="00BC2943" w:rsidRDefault="00116E73" w:rsidP="005C5505">
      <w:pPr>
        <w:pStyle w:val="Texto"/>
        <w:spacing w:after="0" w:line="276" w:lineRule="auto"/>
        <w:ind w:right="51"/>
        <w:rPr>
          <w:sz w:val="22"/>
          <w:szCs w:val="22"/>
        </w:rPr>
      </w:pPr>
      <m:oMathPara>
        <m:oMath>
          <m:sSub>
            <m:sSubPr>
              <m:ctrlPr>
                <w:rPr>
                  <w:rFonts w:ascii="Cambria Math" w:hAnsi="Cambria Math"/>
                  <w:i/>
                  <w:szCs w:val="18"/>
                </w:rPr>
              </m:ctrlPr>
            </m:sSubPr>
            <m:e>
              <m:r>
                <w:rPr>
                  <w:rFonts w:ascii="Cambria Math" w:hAnsi="Cambria Math"/>
                  <w:szCs w:val="18"/>
                </w:rPr>
                <m:t>[</m:t>
              </m:r>
              <m:r>
                <w:rPr>
                  <w:rFonts w:ascii="Cambria Math" w:hAnsi="Cambria Math"/>
                  <w:szCs w:val="18"/>
                </w:rPr>
                <m:t>Cobertura</m:t>
              </m:r>
              <m:r>
                <w:rPr>
                  <w:rFonts w:ascii="Cambria Math" w:hAnsi="Cambria Math"/>
                  <w:szCs w:val="18"/>
                </w:rPr>
                <m:t xml:space="preserve"> </m:t>
              </m:r>
              <m:r>
                <w:rPr>
                  <w:rFonts w:ascii="Cambria Math" w:hAnsi="Cambria Math"/>
                  <w:szCs w:val="18"/>
                </w:rPr>
                <m:t>del</m:t>
              </m:r>
              <m:r>
                <w:rPr>
                  <w:rFonts w:ascii="Cambria Math" w:hAnsi="Cambria Math"/>
                  <w:szCs w:val="18"/>
                </w:rPr>
                <m:t xml:space="preserve"> </m:t>
              </m:r>
              <m:r>
                <w:rPr>
                  <w:rFonts w:ascii="Cambria Math" w:hAnsi="Cambria Math"/>
                  <w:szCs w:val="18"/>
                </w:rPr>
                <m:t>HPBW</m:t>
              </m:r>
              <m:r>
                <w:rPr>
                  <w:rFonts w:ascii="Cambria Math" w:hAnsi="Cambria Math"/>
                  <w:szCs w:val="18"/>
                </w:rPr>
                <m:t>]</m:t>
              </m:r>
            </m:e>
            <m:sub>
              <m:r>
                <w:rPr>
                  <w:rFonts w:ascii="Cambria Math" w:hAnsi="Cambria Math"/>
                  <w:szCs w:val="18"/>
                </w:rPr>
                <m:t>m</m:t>
              </m:r>
            </m:sub>
          </m:sSub>
          <m:r>
            <w:rPr>
              <w:rFonts w:ascii="Cambria Math" w:hAnsi="Cambria Math"/>
              <w:szCs w:val="18"/>
            </w:rPr>
            <m:t>=2×</m:t>
          </m:r>
          <m:sSub>
            <m:sSubPr>
              <m:ctrlPr>
                <w:rPr>
                  <w:rFonts w:ascii="Cambria Math" w:hAnsi="Cambria Math"/>
                  <w:i/>
                  <w:szCs w:val="18"/>
                </w:rPr>
              </m:ctrlPr>
            </m:sSubPr>
            <m:e>
              <m:d>
                <m:dPr>
                  <m:begChr m:val="["/>
                  <m:endChr m:val="]"/>
                  <m:ctrlPr>
                    <w:rPr>
                      <w:rFonts w:ascii="Cambria Math" w:hAnsi="Cambria Math"/>
                      <w:i/>
                      <w:szCs w:val="18"/>
                    </w:rPr>
                  </m:ctrlPr>
                </m:dPr>
                <m:e>
                  <m:r>
                    <w:rPr>
                      <w:rFonts w:ascii="Cambria Math" w:hAnsi="Cambria Math"/>
                      <w:szCs w:val="18"/>
                    </w:rPr>
                    <m:t>D</m:t>
                  </m:r>
                </m:e>
              </m:d>
            </m:e>
            <m:sub>
              <m:r>
                <w:rPr>
                  <w:rFonts w:ascii="Cambria Math" w:hAnsi="Cambria Math"/>
                  <w:szCs w:val="18"/>
                </w:rPr>
                <m:t>m</m:t>
              </m:r>
            </m:sub>
          </m:sSub>
          <m:r>
            <w:rPr>
              <w:rFonts w:ascii="Cambria Math" w:hAnsi="Cambria Math"/>
              <w:szCs w:val="18"/>
            </w:rPr>
            <m:t>×</m:t>
          </m:r>
          <m:r>
            <w:rPr>
              <w:rFonts w:ascii="Cambria Math" w:hAnsi="Cambria Math"/>
              <w:szCs w:val="18"/>
            </w:rPr>
            <m:t>tan</m:t>
          </m:r>
          <m:d>
            <m:dPr>
              <m:ctrlPr>
                <w:rPr>
                  <w:rFonts w:ascii="Cambria Math" w:hAnsi="Cambria Math"/>
                  <w:i/>
                  <w:szCs w:val="18"/>
                </w:rPr>
              </m:ctrlPr>
            </m:dPr>
            <m:e>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m:t>
                      </m:r>
                      <m:r>
                        <w:rPr>
                          <w:rFonts w:ascii="Cambria Math" w:hAnsi="Cambria Math"/>
                          <w:szCs w:val="18"/>
                        </w:rPr>
                        <m:t>HPBW</m:t>
                      </m:r>
                      <m:r>
                        <w:rPr>
                          <w:rFonts w:ascii="Cambria Math" w:hAnsi="Cambria Math"/>
                          <w:szCs w:val="18"/>
                        </w:rPr>
                        <m:t>]</m:t>
                      </m:r>
                    </m:e>
                    <m:sub>
                      <m:r>
                        <w:rPr>
                          <w:rFonts w:ascii="Cambria Math" w:hAnsi="Cambria Math"/>
                          <w:szCs w:val="18"/>
                        </w:rPr>
                        <m:t>grados</m:t>
                      </m:r>
                    </m:sub>
                  </m:sSub>
                </m:num>
                <m:den>
                  <m:r>
                    <w:rPr>
                      <w:rFonts w:ascii="Cambria Math" w:hAnsi="Cambria Math"/>
                      <w:szCs w:val="18"/>
                    </w:rPr>
                    <m:t>2</m:t>
                  </m:r>
                </m:den>
              </m:f>
            </m:e>
          </m:d>
        </m:oMath>
      </m:oMathPara>
    </w:p>
    <w:p w14:paraId="6C879FCA" w14:textId="77777777" w:rsidR="00423DE7" w:rsidRPr="00BC2943" w:rsidRDefault="00423DE7" w:rsidP="005C5505">
      <w:pPr>
        <w:pStyle w:val="Texto"/>
        <w:spacing w:after="0" w:line="276" w:lineRule="auto"/>
        <w:ind w:right="51"/>
        <w:rPr>
          <w:sz w:val="22"/>
          <w:szCs w:val="22"/>
        </w:rPr>
      </w:pPr>
      <w:r w:rsidRPr="00BC2943">
        <w:rPr>
          <w:sz w:val="22"/>
          <w:szCs w:val="22"/>
        </w:rPr>
        <w:t>Lo anterior a fin de determinar la máxima intensidad de la señal o, dicho de otra forma, las mínimas pérdidas por inserción, lo cual ocurre a una altura y geometría de medición tal que se produce interferencia constructiva entre el rayo directo y el rayo reflejado sobre el plano de tierra.</w:t>
      </w:r>
    </w:p>
    <w:p w14:paraId="2A0A0990" w14:textId="696EED44" w:rsidR="00423DE7" w:rsidRPr="00BC2943" w:rsidRDefault="00423DE7">
      <w:pPr>
        <w:pStyle w:val="Texto"/>
        <w:spacing w:after="0" w:line="276" w:lineRule="auto"/>
        <w:ind w:right="51"/>
        <w:rPr>
          <w:sz w:val="22"/>
          <w:szCs w:val="22"/>
        </w:rPr>
      </w:pPr>
      <w:r w:rsidRPr="00BC2943">
        <w:rPr>
          <w:sz w:val="22"/>
          <w:szCs w:val="22"/>
        </w:rPr>
        <w:t xml:space="preserve">La Figura B.1.1 muestra el arreglo de pruebas de medición para frecuencias de 30 MHz a </w:t>
      </w:r>
      <w:r w:rsidR="00A12422" w:rsidRPr="00BC2943">
        <w:rPr>
          <w:sz w:val="22"/>
          <w:szCs w:val="22"/>
        </w:rPr>
        <w:t>1</w:t>
      </w:r>
      <w:r w:rsidRPr="00BC2943">
        <w:rPr>
          <w:sz w:val="22"/>
          <w:szCs w:val="22"/>
        </w:rPr>
        <w:t>000 MHz en un sitio de pruebas de área abierta o en una cámara semi- anecoica o completamente anecoica.</w:t>
      </w:r>
    </w:p>
    <w:p w14:paraId="2946C9F1" w14:textId="77777777" w:rsidR="004044E7" w:rsidRPr="00BC2943" w:rsidRDefault="004044E7">
      <w:pPr>
        <w:pStyle w:val="Texto"/>
        <w:spacing w:after="0" w:line="276" w:lineRule="auto"/>
        <w:ind w:right="51"/>
        <w:rPr>
          <w:sz w:val="22"/>
          <w:szCs w:val="22"/>
        </w:rPr>
      </w:pPr>
    </w:p>
    <w:p w14:paraId="235BAE0A" w14:textId="77777777" w:rsidR="004044E7" w:rsidRPr="00BC2943" w:rsidRDefault="004044E7">
      <w:pPr>
        <w:pStyle w:val="Texto"/>
        <w:spacing w:after="0" w:line="276" w:lineRule="auto"/>
        <w:ind w:right="51"/>
        <w:rPr>
          <w:sz w:val="22"/>
          <w:szCs w:val="22"/>
        </w:rPr>
      </w:pPr>
    </w:p>
    <w:p w14:paraId="13C21092" w14:textId="77777777" w:rsidR="004044E7" w:rsidRPr="00BC2943" w:rsidRDefault="004044E7">
      <w:pPr>
        <w:pStyle w:val="Texto"/>
        <w:spacing w:after="0" w:line="276" w:lineRule="auto"/>
        <w:ind w:right="51"/>
        <w:rPr>
          <w:sz w:val="22"/>
          <w:szCs w:val="22"/>
        </w:rPr>
      </w:pPr>
    </w:p>
    <w:p w14:paraId="6C2E6248" w14:textId="77777777" w:rsidR="004044E7" w:rsidRPr="00BC2943" w:rsidRDefault="004044E7">
      <w:pPr>
        <w:pStyle w:val="Texto"/>
        <w:spacing w:after="0" w:line="276" w:lineRule="auto"/>
        <w:ind w:right="51"/>
        <w:rPr>
          <w:sz w:val="22"/>
          <w:szCs w:val="22"/>
        </w:rPr>
      </w:pPr>
    </w:p>
    <w:p w14:paraId="6F758CA3" w14:textId="77777777" w:rsidR="004044E7" w:rsidRPr="00BC2943" w:rsidRDefault="004044E7">
      <w:pPr>
        <w:pStyle w:val="Texto"/>
        <w:spacing w:after="0" w:line="276" w:lineRule="auto"/>
        <w:ind w:right="51"/>
        <w:rPr>
          <w:sz w:val="22"/>
          <w:szCs w:val="22"/>
        </w:rPr>
      </w:pPr>
    </w:p>
    <w:p w14:paraId="012CA5FD" w14:textId="77777777" w:rsidR="004044E7" w:rsidRPr="00BC2943" w:rsidRDefault="004044E7">
      <w:pPr>
        <w:pStyle w:val="Texto"/>
        <w:spacing w:after="0" w:line="276" w:lineRule="auto"/>
        <w:ind w:right="51"/>
        <w:rPr>
          <w:sz w:val="22"/>
          <w:szCs w:val="22"/>
        </w:rPr>
      </w:pPr>
    </w:p>
    <w:p w14:paraId="7E691D9C" w14:textId="07FCE27F" w:rsidR="004044E7" w:rsidRPr="00BC2943" w:rsidRDefault="004044E7">
      <w:pPr>
        <w:pStyle w:val="Texto"/>
        <w:spacing w:after="0" w:line="276" w:lineRule="auto"/>
        <w:ind w:right="51"/>
        <w:rPr>
          <w:sz w:val="22"/>
          <w:szCs w:val="22"/>
        </w:rPr>
      </w:pPr>
      <w:r w:rsidRPr="00BC2943">
        <w:rPr>
          <w:noProof/>
          <w:sz w:val="22"/>
          <w:szCs w:val="22"/>
        </w:rPr>
        <w:drawing>
          <wp:inline distT="0" distB="0" distL="0" distR="0" wp14:anchorId="615AF248" wp14:editId="4373B0A3">
            <wp:extent cx="5614670" cy="2157535"/>
            <wp:effectExtent l="0" t="0" r="5080" b="0"/>
            <wp:docPr id="106" name="Imagen 10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descr="Diagrama&#10;&#10;Descripción generada automáticamente con confianza media"/>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614670" cy="2157535"/>
                    </a:xfrm>
                    <a:prstGeom prst="rect">
                      <a:avLst/>
                    </a:prstGeom>
                    <a:noFill/>
                  </pic:spPr>
                </pic:pic>
              </a:graphicData>
            </a:graphic>
          </wp:inline>
        </w:drawing>
      </w:r>
    </w:p>
    <w:p w14:paraId="24943428" w14:textId="7FAA88A4" w:rsidR="00423DE7" w:rsidRPr="00BC2943" w:rsidRDefault="004044E7" w:rsidP="005C5505">
      <w:pPr>
        <w:pStyle w:val="Texto"/>
        <w:spacing w:after="0" w:line="276" w:lineRule="auto"/>
        <w:ind w:right="51"/>
        <w:rPr>
          <w:sz w:val="22"/>
          <w:szCs w:val="22"/>
        </w:rPr>
      </w:pPr>
      <w:r w:rsidRPr="00BC2943">
        <w:rPr>
          <w:sz w:val="22"/>
          <w:szCs w:val="22"/>
        </w:rPr>
        <w:t>En d</w:t>
      </w:r>
      <w:r w:rsidR="00423DE7" w:rsidRPr="00BC2943">
        <w:rPr>
          <w:sz w:val="22"/>
          <w:szCs w:val="22"/>
        </w:rPr>
        <w:t>onde:</w:t>
      </w:r>
    </w:p>
    <w:tbl>
      <w:tblPr>
        <w:tblW w:w="9072" w:type="dxa"/>
        <w:tblCellMar>
          <w:left w:w="70" w:type="dxa"/>
          <w:right w:w="70" w:type="dxa"/>
        </w:tblCellMar>
        <w:tblLook w:val="04A0" w:firstRow="1" w:lastRow="0" w:firstColumn="1" w:lastColumn="0" w:noHBand="0" w:noVBand="1"/>
      </w:tblPr>
      <w:tblGrid>
        <w:gridCol w:w="3119"/>
        <w:gridCol w:w="5386"/>
        <w:gridCol w:w="567"/>
      </w:tblGrid>
      <w:tr w:rsidR="00423DE7" w:rsidRPr="00BC2943" w14:paraId="068C1C8E" w14:textId="77777777" w:rsidTr="007E2DBF">
        <w:trPr>
          <w:trHeight w:val="290"/>
        </w:trPr>
        <w:tc>
          <w:tcPr>
            <w:tcW w:w="3119" w:type="dxa"/>
            <w:tcBorders>
              <w:top w:val="nil"/>
              <w:left w:val="nil"/>
              <w:bottom w:val="nil"/>
              <w:right w:val="nil"/>
            </w:tcBorders>
            <w:shd w:val="clear" w:color="auto" w:fill="auto"/>
            <w:noWrap/>
            <w:vAlign w:val="bottom"/>
            <w:hideMark/>
          </w:tcPr>
          <w:p w14:paraId="64A1AEBB" w14:textId="77777777" w:rsidR="00423DE7" w:rsidRPr="00BC2943" w:rsidRDefault="00423DE7" w:rsidP="005C5505">
            <w:pPr>
              <w:spacing w:after="0"/>
              <w:ind w:right="51"/>
              <w:rPr>
                <w:rFonts w:ascii="Arial" w:hAnsi="Arial" w:cs="Arial"/>
                <w:b/>
                <w:i/>
                <w:sz w:val="18"/>
                <w:szCs w:val="18"/>
                <w:lang w:val="es-MX" w:eastAsia="es-MX"/>
              </w:rPr>
            </w:pPr>
            <w:r w:rsidRPr="00BC2943">
              <w:rPr>
                <w:rFonts w:ascii="Arial" w:hAnsi="Arial" w:cs="Arial"/>
                <w:b/>
                <w:i/>
                <w:sz w:val="18"/>
                <w:szCs w:val="18"/>
                <w:lang w:val="es-MX" w:eastAsia="es-MX"/>
              </w:rPr>
              <w:t>D</w:t>
            </w:r>
          </w:p>
        </w:tc>
        <w:tc>
          <w:tcPr>
            <w:tcW w:w="5386" w:type="dxa"/>
            <w:tcBorders>
              <w:top w:val="nil"/>
              <w:left w:val="nil"/>
              <w:bottom w:val="nil"/>
              <w:right w:val="nil"/>
            </w:tcBorders>
            <w:shd w:val="clear" w:color="auto" w:fill="auto"/>
            <w:noWrap/>
            <w:vAlign w:val="bottom"/>
            <w:hideMark/>
          </w:tcPr>
          <w:p w14:paraId="29B931B9" w14:textId="77777777" w:rsidR="00423DE7" w:rsidRPr="00BC2943" w:rsidRDefault="00423DE7" w:rsidP="005C5505">
            <w:pPr>
              <w:spacing w:after="0"/>
              <w:ind w:right="51"/>
              <w:rPr>
                <w:rFonts w:ascii="Arial" w:hAnsi="Arial" w:cs="Arial"/>
                <w:sz w:val="18"/>
                <w:szCs w:val="18"/>
                <w:lang w:val="es-MX" w:eastAsia="es-MX"/>
              </w:rPr>
            </w:pPr>
            <w:r w:rsidRPr="00BC2943">
              <w:rPr>
                <w:rFonts w:ascii="Arial" w:hAnsi="Arial" w:cs="Arial"/>
                <w:sz w:val="18"/>
                <w:szCs w:val="18"/>
                <w:lang w:val="es-MX" w:eastAsia="es-MX"/>
              </w:rPr>
              <w:t>Distancia de medición</w:t>
            </w:r>
          </w:p>
        </w:tc>
        <w:tc>
          <w:tcPr>
            <w:tcW w:w="567" w:type="dxa"/>
            <w:tcBorders>
              <w:top w:val="nil"/>
              <w:left w:val="nil"/>
              <w:bottom w:val="nil"/>
              <w:right w:val="nil"/>
            </w:tcBorders>
            <w:shd w:val="clear" w:color="auto" w:fill="auto"/>
            <w:noWrap/>
            <w:vAlign w:val="bottom"/>
            <w:hideMark/>
          </w:tcPr>
          <w:p w14:paraId="40B54E5D" w14:textId="77777777" w:rsidR="00423DE7" w:rsidRPr="00BC2943" w:rsidRDefault="00423DE7" w:rsidP="005C5505">
            <w:pPr>
              <w:spacing w:after="0"/>
              <w:ind w:right="51"/>
              <w:rPr>
                <w:rFonts w:ascii="Arial" w:hAnsi="Arial" w:cs="Arial"/>
                <w:sz w:val="18"/>
                <w:szCs w:val="18"/>
                <w:lang w:val="es-MX" w:eastAsia="es-MX"/>
              </w:rPr>
            </w:pPr>
          </w:p>
        </w:tc>
      </w:tr>
      <w:tr w:rsidR="00423DE7" w:rsidRPr="00BC2943" w14:paraId="79460169" w14:textId="77777777" w:rsidTr="007E2DBF">
        <w:trPr>
          <w:trHeight w:val="290"/>
        </w:trPr>
        <w:tc>
          <w:tcPr>
            <w:tcW w:w="3119" w:type="dxa"/>
            <w:tcBorders>
              <w:top w:val="nil"/>
              <w:left w:val="nil"/>
              <w:bottom w:val="nil"/>
              <w:right w:val="nil"/>
            </w:tcBorders>
            <w:shd w:val="clear" w:color="auto" w:fill="auto"/>
            <w:noWrap/>
            <w:vAlign w:val="bottom"/>
            <w:hideMark/>
          </w:tcPr>
          <w:p w14:paraId="48303419" w14:textId="77777777" w:rsidR="00423DE7" w:rsidRPr="00BC2943" w:rsidRDefault="00423DE7" w:rsidP="005C5505">
            <w:pPr>
              <w:spacing w:after="0"/>
              <w:ind w:right="51"/>
              <w:rPr>
                <w:rFonts w:ascii="Arial" w:hAnsi="Arial" w:cs="Arial"/>
                <w:b/>
                <w:sz w:val="18"/>
                <w:szCs w:val="18"/>
                <w:lang w:val="es-MX" w:eastAsia="es-MX"/>
              </w:rPr>
            </w:pPr>
            <w:r w:rsidRPr="00BC2943">
              <w:rPr>
                <w:rFonts w:ascii="Arial" w:hAnsi="Arial" w:cs="Arial"/>
                <w:b/>
                <w:sz w:val="18"/>
                <w:szCs w:val="18"/>
                <w:lang w:val="es-MX" w:eastAsia="es-MX"/>
              </w:rPr>
              <w:t>EBP</w:t>
            </w:r>
          </w:p>
        </w:tc>
        <w:tc>
          <w:tcPr>
            <w:tcW w:w="5953" w:type="dxa"/>
            <w:gridSpan w:val="2"/>
            <w:tcBorders>
              <w:top w:val="nil"/>
              <w:left w:val="nil"/>
              <w:bottom w:val="nil"/>
              <w:right w:val="nil"/>
            </w:tcBorders>
            <w:shd w:val="clear" w:color="auto" w:fill="auto"/>
            <w:noWrap/>
            <w:vAlign w:val="bottom"/>
            <w:hideMark/>
          </w:tcPr>
          <w:p w14:paraId="7C4B8BFA" w14:textId="77777777" w:rsidR="00423DE7" w:rsidRPr="00BC2943" w:rsidRDefault="00423DE7" w:rsidP="005C5505">
            <w:pPr>
              <w:spacing w:after="0"/>
              <w:ind w:right="51"/>
              <w:rPr>
                <w:rFonts w:ascii="Arial" w:hAnsi="Arial" w:cs="Arial"/>
                <w:sz w:val="18"/>
                <w:szCs w:val="18"/>
                <w:lang w:val="es-MX" w:eastAsia="es-MX"/>
              </w:rPr>
            </w:pPr>
            <w:r w:rsidRPr="00BC2943">
              <w:rPr>
                <w:rFonts w:ascii="Arial" w:hAnsi="Arial" w:cs="Arial"/>
                <w:sz w:val="18"/>
                <w:szCs w:val="18"/>
                <w:lang w:val="es-MX" w:eastAsia="es-MX"/>
              </w:rPr>
              <w:t>Equipo bajo prueba</w:t>
            </w:r>
          </w:p>
        </w:tc>
      </w:tr>
      <w:tr w:rsidR="00423DE7" w:rsidRPr="00BC2943" w14:paraId="4F4AA24C" w14:textId="77777777" w:rsidTr="007E2DBF">
        <w:trPr>
          <w:trHeight w:val="290"/>
        </w:trPr>
        <w:tc>
          <w:tcPr>
            <w:tcW w:w="3119" w:type="dxa"/>
            <w:tcBorders>
              <w:top w:val="nil"/>
              <w:left w:val="nil"/>
              <w:bottom w:val="nil"/>
              <w:right w:val="nil"/>
            </w:tcBorders>
            <w:shd w:val="clear" w:color="auto" w:fill="auto"/>
            <w:noWrap/>
            <w:vAlign w:val="bottom"/>
            <w:hideMark/>
          </w:tcPr>
          <w:p w14:paraId="0DB10246" w14:textId="77777777" w:rsidR="00423DE7" w:rsidRPr="00BC2943" w:rsidRDefault="00423DE7" w:rsidP="005C5505">
            <w:pPr>
              <w:spacing w:after="0"/>
              <w:ind w:right="51"/>
              <w:rPr>
                <w:rFonts w:ascii="Arial" w:hAnsi="Arial" w:cs="Arial"/>
                <w:b/>
                <w:sz w:val="18"/>
                <w:szCs w:val="18"/>
                <w:lang w:val="es-MX" w:eastAsia="es-MX"/>
              </w:rPr>
            </w:pPr>
            <w:r w:rsidRPr="00BC2943">
              <w:rPr>
                <w:rFonts w:ascii="Arial" w:hAnsi="Arial" w:cs="Arial"/>
                <w:b/>
                <w:sz w:val="18"/>
                <w:szCs w:val="18"/>
                <w:lang w:val="es-MX" w:eastAsia="es-MX"/>
              </w:rPr>
              <w:t>Instrumentos de medición</w:t>
            </w:r>
          </w:p>
        </w:tc>
        <w:tc>
          <w:tcPr>
            <w:tcW w:w="5953" w:type="dxa"/>
            <w:gridSpan w:val="2"/>
            <w:tcBorders>
              <w:top w:val="nil"/>
              <w:left w:val="nil"/>
              <w:bottom w:val="nil"/>
              <w:right w:val="nil"/>
            </w:tcBorders>
            <w:shd w:val="clear" w:color="auto" w:fill="auto"/>
            <w:noWrap/>
            <w:vAlign w:val="bottom"/>
            <w:hideMark/>
          </w:tcPr>
          <w:p w14:paraId="5AB0E4E9" w14:textId="77777777" w:rsidR="00423DE7" w:rsidRPr="00BC2943" w:rsidRDefault="00423DE7" w:rsidP="005C5505">
            <w:pPr>
              <w:spacing w:after="0"/>
              <w:ind w:right="51"/>
              <w:rPr>
                <w:rFonts w:ascii="Arial" w:hAnsi="Arial" w:cs="Arial"/>
                <w:sz w:val="18"/>
                <w:szCs w:val="18"/>
                <w:lang w:val="es-MX" w:eastAsia="es-MX"/>
              </w:rPr>
            </w:pPr>
            <w:r w:rsidRPr="00BC2943">
              <w:rPr>
                <w:rFonts w:ascii="Arial" w:hAnsi="Arial" w:cs="Arial"/>
                <w:sz w:val="18"/>
                <w:szCs w:val="18"/>
                <w:lang w:val="es-MX" w:eastAsia="es-MX"/>
              </w:rPr>
              <w:t>Configuración necesaria para realizar las mediciones</w:t>
            </w:r>
          </w:p>
        </w:tc>
      </w:tr>
      <w:tr w:rsidR="00423DE7" w:rsidRPr="00BC2943" w14:paraId="58042095" w14:textId="77777777" w:rsidTr="007E2DBF">
        <w:trPr>
          <w:trHeight w:val="290"/>
        </w:trPr>
        <w:tc>
          <w:tcPr>
            <w:tcW w:w="3119" w:type="dxa"/>
            <w:tcBorders>
              <w:top w:val="nil"/>
              <w:left w:val="nil"/>
              <w:bottom w:val="nil"/>
              <w:right w:val="nil"/>
            </w:tcBorders>
            <w:shd w:val="clear" w:color="auto" w:fill="auto"/>
            <w:noWrap/>
            <w:vAlign w:val="bottom"/>
          </w:tcPr>
          <w:p w14:paraId="7D412DC6" w14:textId="77777777" w:rsidR="00423DE7" w:rsidRPr="00BC2943" w:rsidRDefault="00423DE7" w:rsidP="005C5505">
            <w:pPr>
              <w:spacing w:after="0"/>
              <w:ind w:right="51"/>
              <w:rPr>
                <w:rFonts w:ascii="Arial" w:hAnsi="Arial" w:cs="Arial"/>
                <w:b/>
                <w:sz w:val="18"/>
                <w:szCs w:val="18"/>
                <w:lang w:val="es-MX" w:eastAsia="es-MX"/>
              </w:rPr>
            </w:pPr>
            <w:r w:rsidRPr="00BC2943">
              <w:rPr>
                <w:rFonts w:ascii="Arial" w:hAnsi="Arial" w:cs="Arial"/>
                <w:b/>
                <w:sz w:val="18"/>
                <w:szCs w:val="18"/>
                <w:lang w:val="es-MX" w:eastAsia="es-MX"/>
              </w:rPr>
              <w:t>R</w:t>
            </w:r>
          </w:p>
        </w:tc>
        <w:tc>
          <w:tcPr>
            <w:tcW w:w="5953" w:type="dxa"/>
            <w:gridSpan w:val="2"/>
            <w:tcBorders>
              <w:top w:val="nil"/>
              <w:left w:val="nil"/>
              <w:bottom w:val="nil"/>
              <w:right w:val="nil"/>
            </w:tcBorders>
            <w:shd w:val="clear" w:color="auto" w:fill="auto"/>
            <w:noWrap/>
            <w:vAlign w:val="bottom"/>
          </w:tcPr>
          <w:p w14:paraId="488601E9" w14:textId="77777777" w:rsidR="00423DE7" w:rsidRPr="00BC2943" w:rsidRDefault="00423DE7" w:rsidP="005C5505">
            <w:pPr>
              <w:spacing w:after="0"/>
              <w:ind w:right="51"/>
              <w:rPr>
                <w:rFonts w:ascii="Arial" w:hAnsi="Arial" w:cs="Arial"/>
                <w:sz w:val="18"/>
                <w:szCs w:val="18"/>
                <w:lang w:val="es-MX" w:eastAsia="es-MX"/>
              </w:rPr>
            </w:pPr>
            <w:r w:rsidRPr="00BC2943">
              <w:rPr>
                <w:rFonts w:ascii="Arial" w:hAnsi="Arial" w:cs="Arial"/>
                <w:sz w:val="18"/>
                <w:szCs w:val="18"/>
                <w:lang w:val="es-MX" w:eastAsia="es-MX"/>
              </w:rPr>
              <w:t>Área libre próxima al EBP</w:t>
            </w:r>
          </w:p>
        </w:tc>
      </w:tr>
    </w:tbl>
    <w:p w14:paraId="3162E546" w14:textId="77777777" w:rsidR="00423DE7" w:rsidRPr="00BC2943" w:rsidRDefault="00423DE7" w:rsidP="005C5505">
      <w:pPr>
        <w:pStyle w:val="Texto"/>
        <w:spacing w:after="0" w:line="276" w:lineRule="auto"/>
        <w:ind w:right="51"/>
        <w:rPr>
          <w:b/>
          <w:sz w:val="16"/>
          <w:szCs w:val="16"/>
        </w:rPr>
      </w:pPr>
    </w:p>
    <w:p w14:paraId="3A026C8C" w14:textId="77777777" w:rsidR="00423DE7" w:rsidRPr="00BC2943" w:rsidRDefault="00423DE7" w:rsidP="005C5505">
      <w:pPr>
        <w:pStyle w:val="Texto"/>
        <w:spacing w:after="0" w:line="276" w:lineRule="auto"/>
        <w:ind w:right="51"/>
        <w:rPr>
          <w:sz w:val="16"/>
          <w:szCs w:val="16"/>
        </w:rPr>
      </w:pPr>
      <w:r w:rsidRPr="00BC2943">
        <w:rPr>
          <w:b/>
          <w:sz w:val="16"/>
          <w:szCs w:val="16"/>
        </w:rPr>
        <w:t>Nota:</w:t>
      </w:r>
      <w:r w:rsidRPr="00BC2943">
        <w:rPr>
          <w:sz w:val="16"/>
          <w:szCs w:val="16"/>
        </w:rPr>
        <w:t xml:space="preserve"> Con objeto de dar cumplimiento al quinto párrafo de 5.3.2, para la variación de la altura de </w:t>
      </w:r>
      <w:smartTag w:uri="urn:schemas-microsoft-com:office:smarttags" w:element="metricconverter">
        <w:smartTagPr>
          <w:attr w:name="ProductID" w:val="1 m"/>
        </w:smartTagPr>
        <w:r w:rsidRPr="00BC2943">
          <w:rPr>
            <w:sz w:val="16"/>
            <w:szCs w:val="16"/>
          </w:rPr>
          <w:t>1 m</w:t>
        </w:r>
      </w:smartTag>
      <w:r w:rsidRPr="00BC2943">
        <w:rPr>
          <w:sz w:val="16"/>
          <w:szCs w:val="16"/>
        </w:rPr>
        <w:t xml:space="preserve"> a 4m y para ajustar la polarización de la antena de medición es necesario utilizar un mástil manual o automatizado. Asimismo, para la orientación del EBP durante las mediciones de emisiones radiadas es necesaria la utilización de una mesa giratoria. Se requiere orientar el EBP y la Antena de medición de modo que exista máxima recepción de potencia de la señal.</w:t>
      </w:r>
    </w:p>
    <w:p w14:paraId="09951B25" w14:textId="77777777" w:rsidR="00A12422" w:rsidRPr="00BC2943" w:rsidRDefault="00A12422" w:rsidP="00F0748F">
      <w:pPr>
        <w:pStyle w:val="Texto"/>
        <w:spacing w:after="0" w:line="276" w:lineRule="auto"/>
        <w:ind w:right="51"/>
        <w:jc w:val="center"/>
        <w:rPr>
          <w:b/>
          <w:sz w:val="22"/>
          <w:szCs w:val="22"/>
        </w:rPr>
      </w:pPr>
    </w:p>
    <w:p w14:paraId="0A0B0098" w14:textId="23E7AAED" w:rsidR="00423DE7" w:rsidRPr="00BC2943" w:rsidRDefault="00423DE7" w:rsidP="00F0748F">
      <w:pPr>
        <w:pStyle w:val="Texto"/>
        <w:spacing w:after="0" w:line="276" w:lineRule="auto"/>
        <w:ind w:right="51"/>
        <w:jc w:val="center"/>
        <w:rPr>
          <w:sz w:val="22"/>
          <w:szCs w:val="22"/>
        </w:rPr>
      </w:pPr>
      <w:r w:rsidRPr="00BC2943">
        <w:rPr>
          <w:b/>
          <w:sz w:val="22"/>
          <w:szCs w:val="22"/>
        </w:rPr>
        <w:t>Figura B.1.1.</w:t>
      </w:r>
      <w:r w:rsidRPr="00BC2943">
        <w:rPr>
          <w:sz w:val="22"/>
          <w:szCs w:val="22"/>
        </w:rPr>
        <w:t xml:space="preserve"> Arreglo de pruebas de medición para frecuencias de 30 MHz a 1 000 MHz en un sitio de pruebas de área abierta o en una cámara semi- anecoica o completamente anecoica (sin plano de tierra).</w:t>
      </w:r>
    </w:p>
    <w:p w14:paraId="749F720F" w14:textId="77777777" w:rsidR="00A12422" w:rsidRPr="00BC2943" w:rsidRDefault="00A12422" w:rsidP="005C5505">
      <w:pPr>
        <w:pStyle w:val="Texto"/>
        <w:spacing w:after="0" w:line="276" w:lineRule="auto"/>
        <w:ind w:right="51"/>
        <w:jc w:val="center"/>
        <w:rPr>
          <w:sz w:val="22"/>
          <w:szCs w:val="22"/>
        </w:rPr>
      </w:pPr>
    </w:p>
    <w:p w14:paraId="63227081" w14:textId="77777777" w:rsidR="00423DE7" w:rsidRPr="00BC2943" w:rsidRDefault="00423DE7" w:rsidP="005C5505">
      <w:pPr>
        <w:pStyle w:val="Texto"/>
        <w:spacing w:after="0" w:line="276" w:lineRule="auto"/>
        <w:ind w:right="51"/>
        <w:rPr>
          <w:b/>
          <w:sz w:val="22"/>
          <w:szCs w:val="22"/>
        </w:rPr>
      </w:pPr>
      <w:bookmarkStart w:id="45" w:name="_Hlk130486322"/>
      <w:r w:rsidRPr="00BC2943">
        <w:rPr>
          <w:b/>
          <w:sz w:val="22"/>
          <w:szCs w:val="22"/>
        </w:rPr>
        <w:lastRenderedPageBreak/>
        <w:t>B.1.2. Mediciones en el intervalo de 1 GHz a 40 GHz</w:t>
      </w:r>
    </w:p>
    <w:bookmarkEnd w:id="45"/>
    <w:p w14:paraId="3B42E1ED" w14:textId="77777777" w:rsidR="00423DE7" w:rsidRPr="00BC2943" w:rsidRDefault="00423DE7" w:rsidP="005C5505">
      <w:pPr>
        <w:pStyle w:val="Texto"/>
        <w:spacing w:after="0" w:line="276" w:lineRule="auto"/>
        <w:ind w:right="51"/>
        <w:rPr>
          <w:sz w:val="22"/>
          <w:szCs w:val="22"/>
        </w:rPr>
      </w:pPr>
      <w:r w:rsidRPr="00BC2943">
        <w:rPr>
          <w:sz w:val="22"/>
          <w:szCs w:val="22"/>
        </w:rPr>
        <w:t xml:space="preserve">Para frecuencias por arriba de 1 GHz se puede utilizar cualquier distancia de separación entre la antena de medición y el equipo bajo prueba siempre y cuando se cumpla la condición de campo lejano y que la antena de medición esté calibrada para dicha condición. Para este intervalo de frecuencias no es necesario hacer un barrido en altura siempre y cuando se asegure que existe máxima transferencia de potencia entre el EBP y la antena de medición, y que el plano de tierra este cubierto con material absorbente de RF y que no esté actuando como un reflector. </w:t>
      </w:r>
    </w:p>
    <w:p w14:paraId="0FE20B81" w14:textId="0D6ACEBE" w:rsidR="00423DE7" w:rsidRPr="00BC2943" w:rsidRDefault="00423DE7" w:rsidP="005C5505">
      <w:pPr>
        <w:pStyle w:val="Texto"/>
        <w:spacing w:after="0" w:line="276" w:lineRule="auto"/>
        <w:ind w:right="51"/>
        <w:rPr>
          <w:sz w:val="16"/>
          <w:szCs w:val="16"/>
        </w:rPr>
      </w:pPr>
      <w:r w:rsidRPr="00BC2943">
        <w:rPr>
          <w:b/>
          <w:bCs/>
          <w:sz w:val="16"/>
          <w:szCs w:val="16"/>
        </w:rPr>
        <w:t>NOTA</w:t>
      </w:r>
      <w:r w:rsidR="00A12422" w:rsidRPr="00BC2943">
        <w:rPr>
          <w:b/>
          <w:bCs/>
          <w:sz w:val="16"/>
          <w:szCs w:val="16"/>
        </w:rPr>
        <w:t>:</w:t>
      </w:r>
      <w:r w:rsidRPr="00BC2943">
        <w:rPr>
          <w:sz w:val="16"/>
          <w:szCs w:val="16"/>
        </w:rPr>
        <w:t xml:space="preserve"> Asimismo es necesario considerar que la cobertura resultante del ancho del lóbulo principal del diagrama de radiación a potencia media (por sus siglas en inglés HPBW) de la antena patrón a la distancia y frecuencia de medición cubre al menos el doble de la altura del EBP, de lo contrario tendrá que realizarse un barrido en altura para cubrir el doble de la altura del EBP.</w:t>
      </w:r>
    </w:p>
    <w:p w14:paraId="6DE0157F" w14:textId="77777777" w:rsidR="00423DE7" w:rsidRPr="00BC2943" w:rsidRDefault="00423DE7" w:rsidP="005C5505">
      <w:pPr>
        <w:pStyle w:val="Texto"/>
        <w:spacing w:after="0" w:line="276" w:lineRule="auto"/>
        <w:ind w:right="51"/>
        <w:rPr>
          <w:sz w:val="22"/>
          <w:szCs w:val="22"/>
        </w:rPr>
      </w:pPr>
      <w:r w:rsidRPr="00BC2943">
        <w:rPr>
          <w:sz w:val="22"/>
          <w:szCs w:val="22"/>
        </w:rPr>
        <w:t>Esto se logra utilizando antenas altamente directivas como las antenas de corneta patrón o las antenas de banda ancha de doble cresta, colocándolas a una altura suficiente sobre el piso de modo que el plano de tierra sea invisible a la antena, o colocando conforme sea necesario material absorbente electromagnético sobre el piso y sobre posibles superficies reflectoras como las del mástil y las de la mesa que se utiliza para el EBP.</w:t>
      </w:r>
    </w:p>
    <w:p w14:paraId="48A5ADD6" w14:textId="77777777" w:rsidR="00423DE7" w:rsidRPr="00BC2943" w:rsidRDefault="00423DE7" w:rsidP="005C5505">
      <w:pPr>
        <w:pStyle w:val="Texto"/>
        <w:spacing w:after="0" w:line="276" w:lineRule="auto"/>
        <w:ind w:right="51"/>
        <w:rPr>
          <w:sz w:val="22"/>
          <w:szCs w:val="22"/>
        </w:rPr>
      </w:pPr>
    </w:p>
    <w:p w14:paraId="170AB898" w14:textId="2E952720" w:rsidR="00423DE7" w:rsidRPr="00BC2943" w:rsidRDefault="00423DE7" w:rsidP="005C5505">
      <w:pPr>
        <w:pStyle w:val="Texto"/>
        <w:spacing w:after="0" w:line="276" w:lineRule="auto"/>
        <w:ind w:right="51"/>
        <w:rPr>
          <w:sz w:val="22"/>
          <w:szCs w:val="22"/>
        </w:rPr>
      </w:pPr>
      <w:r w:rsidRPr="00BC2943">
        <w:rPr>
          <w:b/>
          <w:sz w:val="22"/>
          <w:szCs w:val="22"/>
        </w:rPr>
        <w:t>B.2</w:t>
      </w:r>
      <w:r w:rsidR="00A12422" w:rsidRPr="00BC2943">
        <w:rPr>
          <w:b/>
          <w:sz w:val="22"/>
          <w:szCs w:val="22"/>
        </w:rPr>
        <w:t>.</w:t>
      </w:r>
      <w:r w:rsidRPr="00BC2943">
        <w:rPr>
          <w:b/>
          <w:sz w:val="22"/>
          <w:szCs w:val="22"/>
        </w:rPr>
        <w:t xml:space="preserve"> Cámara </w:t>
      </w:r>
      <w:r w:rsidRPr="00BC2943">
        <w:rPr>
          <w:b/>
          <w:sz w:val="22"/>
          <w:szCs w:val="22"/>
          <w:u w:val="single"/>
        </w:rPr>
        <w:t>completamente</w:t>
      </w:r>
      <w:r w:rsidRPr="00BC2943">
        <w:rPr>
          <w:b/>
          <w:sz w:val="22"/>
          <w:szCs w:val="22"/>
        </w:rPr>
        <w:t xml:space="preserve"> anecoica</w:t>
      </w:r>
    </w:p>
    <w:p w14:paraId="11586E7F" w14:textId="053FF1E4" w:rsidR="00423DE7" w:rsidRPr="00BC2943" w:rsidRDefault="00423DE7" w:rsidP="005C5505">
      <w:pPr>
        <w:pStyle w:val="Texto"/>
        <w:spacing w:after="0" w:line="276" w:lineRule="auto"/>
        <w:ind w:right="51"/>
        <w:rPr>
          <w:sz w:val="22"/>
          <w:szCs w:val="22"/>
        </w:rPr>
      </w:pPr>
      <w:r w:rsidRPr="00BC2943">
        <w:rPr>
          <w:b/>
          <w:sz w:val="22"/>
          <w:szCs w:val="22"/>
        </w:rPr>
        <w:t>B.2.1</w:t>
      </w:r>
      <w:r w:rsidR="00A12422" w:rsidRPr="00BC2943">
        <w:rPr>
          <w:b/>
          <w:sz w:val="22"/>
          <w:szCs w:val="22"/>
        </w:rPr>
        <w:t>.</w:t>
      </w:r>
      <w:r w:rsidRPr="00BC2943">
        <w:rPr>
          <w:b/>
          <w:sz w:val="22"/>
          <w:szCs w:val="22"/>
        </w:rPr>
        <w:t xml:space="preserve"> </w:t>
      </w:r>
      <w:r w:rsidRPr="00BC2943">
        <w:rPr>
          <w:b/>
          <w:bCs/>
          <w:sz w:val="22"/>
          <w:szCs w:val="22"/>
        </w:rPr>
        <w:t>General</w:t>
      </w:r>
      <w:r w:rsidR="00A12422" w:rsidRPr="00BC2943">
        <w:rPr>
          <w:b/>
          <w:bCs/>
          <w:sz w:val="22"/>
          <w:szCs w:val="22"/>
        </w:rPr>
        <w:t>idades</w:t>
      </w:r>
    </w:p>
    <w:p w14:paraId="0893B85C" w14:textId="77777777" w:rsidR="00423DE7" w:rsidRPr="00BC2943" w:rsidRDefault="00423DE7" w:rsidP="005C5505">
      <w:pPr>
        <w:pStyle w:val="Texto"/>
        <w:spacing w:after="0" w:line="276" w:lineRule="auto"/>
        <w:ind w:right="51"/>
        <w:rPr>
          <w:sz w:val="22"/>
          <w:szCs w:val="22"/>
        </w:rPr>
      </w:pPr>
      <w:r w:rsidRPr="00BC2943">
        <w:rPr>
          <w:sz w:val="22"/>
          <w:szCs w:val="22"/>
        </w:rPr>
        <w:t>Una cámara completamente anecoica es un cuarto blindado recubierto en todas sus paredes interiores con material absorbente de radiofrecuencias. Las cámaras completamente anecoicas se han usado comúnmente para mediciones de antenas y campos electromagnéticos en frecuencias por arriba de 1 GHz. Para aplicaciones de medición de emisiones radiadas comúnmente se han empleado cámaras con piso reflector como el que se describe en el numeral B.2. El propósito de una cámara completamente anecoica es crear una condición de espacio libre de reflexiones en la que sólo existe el rayo directo entre el EBP y la antena de medición. Los absorbentes del piso evitan que exista un rayo reflejado en esa superficie que de existir al llegar a la antena se sumaría con el rayo directo proveniente del EBP de una forma tal que produce interferencia constructiva o destructiva. Esto evita la necesidad de variar la altura de la antena para encontrar la posición con máximo nivel de señal o de interferencia constructiva.</w:t>
      </w:r>
    </w:p>
    <w:p w14:paraId="26145A12" w14:textId="77777777" w:rsidR="00423DE7" w:rsidRPr="00BC2943" w:rsidRDefault="00423DE7" w:rsidP="005C5505">
      <w:pPr>
        <w:pStyle w:val="Texto"/>
        <w:spacing w:after="0" w:line="276" w:lineRule="auto"/>
        <w:ind w:right="51"/>
        <w:rPr>
          <w:sz w:val="22"/>
          <w:szCs w:val="22"/>
        </w:rPr>
      </w:pPr>
      <w:r w:rsidRPr="00BC2943">
        <w:rPr>
          <w:sz w:val="22"/>
          <w:szCs w:val="22"/>
        </w:rPr>
        <w:t>Una cámara anecoica tiene ventajas tales como:</w:t>
      </w:r>
    </w:p>
    <w:p w14:paraId="75D0244D" w14:textId="77777777" w:rsidR="00423DE7" w:rsidRPr="00BC2943" w:rsidRDefault="00423DE7" w:rsidP="0027128C">
      <w:pPr>
        <w:pStyle w:val="Texto"/>
        <w:numPr>
          <w:ilvl w:val="0"/>
          <w:numId w:val="91"/>
        </w:numPr>
        <w:spacing w:after="0" w:line="276" w:lineRule="auto"/>
        <w:ind w:left="1134" w:right="51" w:hanging="567"/>
        <w:rPr>
          <w:sz w:val="22"/>
          <w:szCs w:val="22"/>
        </w:rPr>
      </w:pPr>
      <w:r w:rsidRPr="00BC2943">
        <w:rPr>
          <w:sz w:val="22"/>
          <w:szCs w:val="22"/>
        </w:rPr>
        <w:t xml:space="preserve">Reducción en el tamaño del cámara comparado con una cámara </w:t>
      </w:r>
      <w:proofErr w:type="spellStart"/>
      <w:r w:rsidRPr="00BC2943">
        <w:rPr>
          <w:sz w:val="22"/>
          <w:szCs w:val="22"/>
        </w:rPr>
        <w:t>semi-anecoica</w:t>
      </w:r>
      <w:proofErr w:type="spellEnd"/>
      <w:r w:rsidRPr="00BC2943">
        <w:rPr>
          <w:sz w:val="22"/>
          <w:szCs w:val="22"/>
        </w:rPr>
        <w:t xml:space="preserve"> de desempeño equivalente</w:t>
      </w:r>
    </w:p>
    <w:p w14:paraId="4D0D8DEA" w14:textId="77777777" w:rsidR="00423DE7" w:rsidRPr="00BC2943" w:rsidRDefault="00423DE7" w:rsidP="0027128C">
      <w:pPr>
        <w:pStyle w:val="Texto"/>
        <w:numPr>
          <w:ilvl w:val="0"/>
          <w:numId w:val="91"/>
        </w:numPr>
        <w:spacing w:after="0" w:line="276" w:lineRule="auto"/>
        <w:ind w:left="1134" w:right="51" w:hanging="567"/>
        <w:rPr>
          <w:sz w:val="22"/>
          <w:szCs w:val="22"/>
        </w:rPr>
      </w:pPr>
      <w:r w:rsidRPr="00BC2943">
        <w:rPr>
          <w:sz w:val="22"/>
          <w:szCs w:val="22"/>
        </w:rPr>
        <w:t>Eliminación de la necesidad del barrido en altura lo cual disminuye la altura de la cámara y de las instalaciones para alojar la cámara.</w:t>
      </w:r>
    </w:p>
    <w:p w14:paraId="1C0A323C" w14:textId="77777777" w:rsidR="00423DE7" w:rsidRPr="00BC2943" w:rsidRDefault="00423DE7" w:rsidP="0027128C">
      <w:pPr>
        <w:pStyle w:val="Texto"/>
        <w:numPr>
          <w:ilvl w:val="0"/>
          <w:numId w:val="91"/>
        </w:numPr>
        <w:spacing w:after="0" w:line="276" w:lineRule="auto"/>
        <w:ind w:left="1134" w:right="51" w:hanging="567"/>
        <w:rPr>
          <w:sz w:val="22"/>
          <w:szCs w:val="22"/>
        </w:rPr>
      </w:pPr>
      <w:r w:rsidRPr="00BC2943">
        <w:rPr>
          <w:sz w:val="22"/>
          <w:szCs w:val="22"/>
        </w:rPr>
        <w:t>Mejor incertidumbre de medición por la eliminación de reflexiones dispersas en el plano de tierra reflector.</w:t>
      </w:r>
    </w:p>
    <w:p w14:paraId="4E35F4AC" w14:textId="77777777" w:rsidR="00423DE7" w:rsidRPr="00BC2943" w:rsidRDefault="00423DE7" w:rsidP="0027128C">
      <w:pPr>
        <w:pStyle w:val="Texto"/>
        <w:numPr>
          <w:ilvl w:val="0"/>
          <w:numId w:val="91"/>
        </w:numPr>
        <w:spacing w:after="0" w:line="276" w:lineRule="auto"/>
        <w:ind w:left="1134" w:right="51" w:hanging="567"/>
        <w:rPr>
          <w:sz w:val="22"/>
          <w:szCs w:val="22"/>
        </w:rPr>
      </w:pPr>
      <w:r w:rsidRPr="00BC2943">
        <w:rPr>
          <w:sz w:val="22"/>
          <w:szCs w:val="22"/>
        </w:rPr>
        <w:t>Menores tiempos de prueba al eliminar el barrido en altura.</w:t>
      </w:r>
    </w:p>
    <w:p w14:paraId="06F85244" w14:textId="77777777" w:rsidR="00423DE7" w:rsidRPr="00BC2943" w:rsidRDefault="00423DE7" w:rsidP="0027128C">
      <w:pPr>
        <w:pStyle w:val="Texto"/>
        <w:numPr>
          <w:ilvl w:val="0"/>
          <w:numId w:val="91"/>
        </w:numPr>
        <w:spacing w:after="0" w:line="276" w:lineRule="auto"/>
        <w:ind w:left="1134" w:right="51" w:hanging="567"/>
        <w:rPr>
          <w:sz w:val="22"/>
          <w:szCs w:val="22"/>
        </w:rPr>
      </w:pPr>
      <w:r w:rsidRPr="00BC2943">
        <w:rPr>
          <w:sz w:val="22"/>
          <w:szCs w:val="22"/>
        </w:rPr>
        <w:t>Reducción en el costo de la cámara por reducción del tamaño de esta.</w:t>
      </w:r>
    </w:p>
    <w:p w14:paraId="09ADE24F" w14:textId="77777777" w:rsidR="00A12422" w:rsidRPr="00BC2943" w:rsidRDefault="00A12422" w:rsidP="005C5505">
      <w:pPr>
        <w:pStyle w:val="Texto"/>
        <w:spacing w:after="0" w:line="276" w:lineRule="auto"/>
        <w:ind w:left="1134" w:right="51" w:firstLine="0"/>
        <w:rPr>
          <w:sz w:val="22"/>
          <w:szCs w:val="22"/>
        </w:rPr>
      </w:pPr>
    </w:p>
    <w:p w14:paraId="7F789DC4" w14:textId="6ECFA260" w:rsidR="00423DE7" w:rsidRPr="00BC2943" w:rsidRDefault="00423DE7" w:rsidP="005C5505">
      <w:pPr>
        <w:pStyle w:val="Texto"/>
        <w:spacing w:after="0" w:line="276" w:lineRule="auto"/>
        <w:ind w:right="51"/>
        <w:rPr>
          <w:sz w:val="22"/>
          <w:szCs w:val="22"/>
        </w:rPr>
      </w:pPr>
      <w:r w:rsidRPr="00BC2943">
        <w:rPr>
          <w:b/>
          <w:sz w:val="22"/>
          <w:szCs w:val="22"/>
        </w:rPr>
        <w:t>B.2.2</w:t>
      </w:r>
      <w:r w:rsidR="00A12422" w:rsidRPr="00BC2943">
        <w:rPr>
          <w:b/>
          <w:sz w:val="22"/>
          <w:szCs w:val="22"/>
        </w:rPr>
        <w:t>.</w:t>
      </w:r>
      <w:r w:rsidRPr="00BC2943">
        <w:rPr>
          <w:b/>
          <w:sz w:val="22"/>
          <w:szCs w:val="22"/>
        </w:rPr>
        <w:t xml:space="preserve"> </w:t>
      </w:r>
      <w:r w:rsidRPr="00BC2943">
        <w:rPr>
          <w:b/>
          <w:bCs/>
          <w:sz w:val="22"/>
          <w:szCs w:val="22"/>
        </w:rPr>
        <w:t>Descripción</w:t>
      </w:r>
    </w:p>
    <w:p w14:paraId="514968B4" w14:textId="09D986E2" w:rsidR="00423DE7" w:rsidRPr="00BC2943" w:rsidRDefault="00423DE7" w:rsidP="005C5505">
      <w:pPr>
        <w:pStyle w:val="Texto"/>
        <w:spacing w:after="0" w:line="276" w:lineRule="auto"/>
        <w:ind w:right="51"/>
        <w:rPr>
          <w:sz w:val="22"/>
          <w:szCs w:val="22"/>
        </w:rPr>
      </w:pPr>
      <w:r w:rsidRPr="00BC2943">
        <w:rPr>
          <w:sz w:val="22"/>
          <w:szCs w:val="22"/>
        </w:rPr>
        <w:t xml:space="preserve">La Figura B.2 muestra un ejemplo de la construcción de una cámara completamente anecoica. Las dimensiones externas de la cámara (Largo x Ancho x Alto, L x W x H) dependen de la distancia de prueba que se requiere; por ejemplo, para una distancia de prueba de 3 m la cámara tendría dimensiones aproximadas de 8 m de largo x 5 m de ancho x 4 m de alto, en tanto que, </w:t>
      </w:r>
      <w:r w:rsidRPr="00BC2943">
        <w:rPr>
          <w:sz w:val="22"/>
          <w:szCs w:val="22"/>
        </w:rPr>
        <w:lastRenderedPageBreak/>
        <w:t>para lograr una distancia de prueba de 5 m, las dimensiones externas aproximadas son de 12 m de largo x 8 m de ancho x 7 m de alto. Las dimensiones internas y el volumen útil dentro de la de la cámara disponible para medición se reducen debido al tamaño de los materiales de construcción necesarios para cumplir con los valores de ANS y de S</w:t>
      </w:r>
      <w:r w:rsidRPr="00BC2943">
        <w:rPr>
          <w:sz w:val="22"/>
          <w:szCs w:val="22"/>
          <w:vertAlign w:val="subscript"/>
        </w:rPr>
        <w:t>VSWR</w:t>
      </w:r>
      <w:r w:rsidRPr="00BC2943">
        <w:rPr>
          <w:sz w:val="22"/>
          <w:szCs w:val="22"/>
        </w:rPr>
        <w:t xml:space="preserve"> requeridos para su validación conforme a lo indicado en el </w:t>
      </w:r>
      <w:r w:rsidRPr="00BC2943">
        <w:rPr>
          <w:sz w:val="22"/>
          <w:szCs w:val="22"/>
        </w:rPr>
        <w:fldChar w:fldCharType="begin"/>
      </w:r>
      <w:r w:rsidRPr="00BC2943">
        <w:rPr>
          <w:sz w:val="22"/>
          <w:szCs w:val="22"/>
        </w:rPr>
        <w:instrText xml:space="preserve"> REF _Ref41423610 \h  \* MERGEFORMAT </w:instrText>
      </w:r>
      <w:r w:rsidRPr="00BC2943">
        <w:rPr>
          <w:sz w:val="22"/>
          <w:szCs w:val="22"/>
        </w:rPr>
        <w:fldChar w:fldCharType="separate"/>
      </w:r>
      <w:r w:rsidR="00915184">
        <w:rPr>
          <w:b/>
          <w:bCs/>
          <w:sz w:val="22"/>
          <w:szCs w:val="22"/>
        </w:rPr>
        <w:t>¡Error! No se encuentra el origen de la referencia.</w:t>
      </w:r>
      <w:r w:rsidRPr="00BC2943">
        <w:rPr>
          <w:sz w:val="22"/>
          <w:szCs w:val="22"/>
        </w:rPr>
        <w:fldChar w:fldCharType="end"/>
      </w:r>
      <w:r w:rsidRPr="00BC2943">
        <w:rPr>
          <w:sz w:val="22"/>
          <w:szCs w:val="22"/>
        </w:rPr>
        <w:t>.</w:t>
      </w:r>
    </w:p>
    <w:p w14:paraId="0842AF04" w14:textId="77777777" w:rsidR="00423DE7" w:rsidRPr="00BC2943" w:rsidRDefault="00423DE7" w:rsidP="005C5505">
      <w:pPr>
        <w:pStyle w:val="Texto"/>
        <w:spacing w:after="0" w:line="276" w:lineRule="auto"/>
        <w:ind w:right="51"/>
        <w:jc w:val="center"/>
        <w:rPr>
          <w:b/>
          <w:sz w:val="22"/>
          <w:szCs w:val="22"/>
        </w:rPr>
      </w:pPr>
      <w:r w:rsidRPr="00BC2943">
        <w:rPr>
          <w:noProof/>
        </w:rPr>
        <w:drawing>
          <wp:inline distT="0" distB="0" distL="0" distR="0" wp14:anchorId="1871DCC9" wp14:editId="69F6AE01">
            <wp:extent cx="4101586" cy="4883381"/>
            <wp:effectExtent l="0" t="0" r="0" b="0"/>
            <wp:docPr id="3" name="Imagen 3" descr="Imagen que contiene medi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medidor&#10;&#10;Descripción generada automáticament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113859" cy="4897994"/>
                    </a:xfrm>
                    <a:prstGeom prst="rect">
                      <a:avLst/>
                    </a:prstGeom>
                    <a:noFill/>
                    <a:ln>
                      <a:noFill/>
                    </a:ln>
                  </pic:spPr>
                </pic:pic>
              </a:graphicData>
            </a:graphic>
          </wp:inline>
        </w:drawing>
      </w:r>
    </w:p>
    <w:p w14:paraId="0140D5F8" w14:textId="77777777" w:rsidR="00423DE7" w:rsidRPr="00BC2943" w:rsidRDefault="00423DE7" w:rsidP="005C5505">
      <w:pPr>
        <w:pStyle w:val="Texto"/>
        <w:spacing w:after="0" w:line="276" w:lineRule="auto"/>
        <w:ind w:right="51"/>
        <w:jc w:val="center"/>
        <w:rPr>
          <w:b/>
          <w:sz w:val="22"/>
          <w:szCs w:val="22"/>
        </w:rPr>
      </w:pPr>
    </w:p>
    <w:p w14:paraId="2F5D3056" w14:textId="0C0BB003" w:rsidR="00423DE7" w:rsidRPr="00BC2943" w:rsidRDefault="00423DE7" w:rsidP="005C5505">
      <w:pPr>
        <w:pStyle w:val="Texto"/>
        <w:spacing w:after="0" w:line="276" w:lineRule="auto"/>
        <w:ind w:right="51"/>
        <w:jc w:val="center"/>
        <w:rPr>
          <w:sz w:val="22"/>
          <w:szCs w:val="22"/>
        </w:rPr>
      </w:pPr>
      <w:r w:rsidRPr="00BC2943">
        <w:rPr>
          <w:b/>
          <w:sz w:val="22"/>
          <w:szCs w:val="22"/>
        </w:rPr>
        <w:t xml:space="preserve">Figura B.2. </w:t>
      </w:r>
      <w:r w:rsidR="00C84F61">
        <w:rPr>
          <w:sz w:val="22"/>
          <w:szCs w:val="22"/>
        </w:rPr>
        <w:t>Ejemplo de c</w:t>
      </w:r>
      <w:r w:rsidRPr="00BC2943">
        <w:rPr>
          <w:sz w:val="22"/>
          <w:szCs w:val="22"/>
        </w:rPr>
        <w:t>ámara completamente anecoica blindada para emulación de mediciones en espacio libre.</w:t>
      </w:r>
    </w:p>
    <w:p w14:paraId="25141149" w14:textId="77777777" w:rsidR="00423DE7" w:rsidRPr="00BC2943" w:rsidRDefault="00423DE7" w:rsidP="005C5505">
      <w:pPr>
        <w:pStyle w:val="Texto"/>
        <w:spacing w:after="0" w:line="276" w:lineRule="auto"/>
        <w:ind w:right="51"/>
        <w:rPr>
          <w:b/>
          <w:sz w:val="22"/>
          <w:szCs w:val="22"/>
        </w:rPr>
      </w:pPr>
    </w:p>
    <w:p w14:paraId="0DE7EBC9" w14:textId="77777777" w:rsidR="00423DE7" w:rsidRPr="00BC2943" w:rsidRDefault="00423DE7" w:rsidP="005C5505">
      <w:pPr>
        <w:pStyle w:val="Texto"/>
        <w:spacing w:after="0" w:line="276" w:lineRule="auto"/>
        <w:ind w:right="51"/>
        <w:rPr>
          <w:b/>
          <w:sz w:val="22"/>
          <w:szCs w:val="22"/>
        </w:rPr>
      </w:pPr>
      <w:r w:rsidRPr="00BC2943">
        <w:rPr>
          <w:b/>
          <w:sz w:val="22"/>
          <w:szCs w:val="22"/>
        </w:rPr>
        <w:t>B.2.3. Pruebas en el intervalo de 30 MHz a 1 000 MHz.</w:t>
      </w:r>
    </w:p>
    <w:p w14:paraId="154D3A14" w14:textId="478ED5FD" w:rsidR="00423DE7" w:rsidRPr="00BC2943" w:rsidRDefault="00423DE7" w:rsidP="005C5505">
      <w:pPr>
        <w:pStyle w:val="Texto"/>
        <w:spacing w:after="0" w:line="276" w:lineRule="auto"/>
        <w:ind w:right="51"/>
        <w:rPr>
          <w:sz w:val="22"/>
          <w:szCs w:val="22"/>
        </w:rPr>
      </w:pPr>
      <w:r w:rsidRPr="00BC2943">
        <w:rPr>
          <w:sz w:val="22"/>
          <w:szCs w:val="22"/>
        </w:rPr>
        <w:t xml:space="preserve">En este intervalo de frecuencias la cámara completamente anecoica debe estar estrictamente validada como se indica en el </w:t>
      </w:r>
      <w:r w:rsidRPr="00BC2943">
        <w:rPr>
          <w:sz w:val="22"/>
          <w:szCs w:val="22"/>
        </w:rPr>
        <w:fldChar w:fldCharType="begin"/>
      </w:r>
      <w:r w:rsidRPr="00BC2943">
        <w:rPr>
          <w:sz w:val="22"/>
          <w:szCs w:val="22"/>
        </w:rPr>
        <w:instrText xml:space="preserve"> REF _Ref41423610 \h  \* MERGEFORMAT </w:instrText>
      </w:r>
      <w:r w:rsidRPr="00BC2943">
        <w:rPr>
          <w:sz w:val="22"/>
          <w:szCs w:val="22"/>
        </w:rPr>
        <w:fldChar w:fldCharType="separate"/>
      </w:r>
      <w:r w:rsidR="00915184">
        <w:rPr>
          <w:b/>
          <w:bCs/>
          <w:sz w:val="22"/>
          <w:szCs w:val="22"/>
        </w:rPr>
        <w:t>¡Error! No se encuentra el origen de la referencia.</w:t>
      </w:r>
      <w:r w:rsidRPr="00BC2943">
        <w:rPr>
          <w:sz w:val="22"/>
          <w:szCs w:val="22"/>
        </w:rPr>
        <w:fldChar w:fldCharType="end"/>
      </w:r>
      <w:r w:rsidRPr="00BC2943">
        <w:rPr>
          <w:sz w:val="22"/>
          <w:szCs w:val="22"/>
        </w:rPr>
        <w:t>.</w:t>
      </w:r>
    </w:p>
    <w:p w14:paraId="4EB9C800" w14:textId="77777777" w:rsidR="00423DE7" w:rsidRPr="00BC2943" w:rsidRDefault="00423DE7" w:rsidP="00F0748F">
      <w:pPr>
        <w:pStyle w:val="Texto"/>
        <w:spacing w:after="0" w:line="276" w:lineRule="auto"/>
        <w:ind w:right="51"/>
        <w:rPr>
          <w:sz w:val="22"/>
          <w:szCs w:val="22"/>
        </w:rPr>
      </w:pPr>
      <w:r w:rsidRPr="00BC2943">
        <w:rPr>
          <w:sz w:val="22"/>
          <w:szCs w:val="22"/>
        </w:rPr>
        <w:t>Esta validación permite utilizar dentro de la cámara el arreglo de medición que se indica en la Figura B.2 sin necesidad de que se haga un barrido en la altura de la antena de medición para medir el nivel de emisiones radiadas proveniente del EBP, y ambos se colocan a una altura fija sobre el piso.</w:t>
      </w:r>
    </w:p>
    <w:p w14:paraId="1245CBBF" w14:textId="77777777" w:rsidR="00A12422" w:rsidRPr="00BC2943" w:rsidRDefault="00A12422" w:rsidP="005C5505">
      <w:pPr>
        <w:pStyle w:val="Texto"/>
        <w:spacing w:after="0" w:line="276" w:lineRule="auto"/>
        <w:ind w:right="51"/>
        <w:rPr>
          <w:sz w:val="22"/>
          <w:szCs w:val="22"/>
        </w:rPr>
      </w:pPr>
    </w:p>
    <w:p w14:paraId="483A8912" w14:textId="77777777" w:rsidR="00423DE7" w:rsidRPr="00BC2943" w:rsidRDefault="00423DE7" w:rsidP="005C5505">
      <w:pPr>
        <w:pStyle w:val="Texto"/>
        <w:spacing w:after="0" w:line="276" w:lineRule="auto"/>
        <w:ind w:right="51"/>
        <w:rPr>
          <w:b/>
          <w:sz w:val="22"/>
          <w:szCs w:val="22"/>
        </w:rPr>
      </w:pPr>
      <w:r w:rsidRPr="00BC2943">
        <w:rPr>
          <w:b/>
          <w:sz w:val="22"/>
          <w:szCs w:val="22"/>
        </w:rPr>
        <w:t>B.2.4. Pruebas en el intervalo de 1 GHz a 40 GHz</w:t>
      </w:r>
    </w:p>
    <w:p w14:paraId="08A94A43" w14:textId="225DC798" w:rsidR="00423DE7" w:rsidRPr="00BC2943" w:rsidRDefault="00423DE7" w:rsidP="005C5505">
      <w:pPr>
        <w:pStyle w:val="Texto"/>
        <w:spacing w:after="0" w:line="276" w:lineRule="auto"/>
        <w:ind w:right="51"/>
        <w:rPr>
          <w:sz w:val="22"/>
          <w:szCs w:val="22"/>
        </w:rPr>
      </w:pPr>
      <w:r w:rsidRPr="00BC2943">
        <w:rPr>
          <w:sz w:val="22"/>
          <w:szCs w:val="22"/>
        </w:rPr>
        <w:t xml:space="preserve">En este intervalo de frecuencias la cámara completamente anecoica debe estar validada conforme se indica en el </w:t>
      </w:r>
      <w:r w:rsidRPr="00BC2943">
        <w:rPr>
          <w:sz w:val="22"/>
          <w:szCs w:val="22"/>
        </w:rPr>
        <w:fldChar w:fldCharType="begin"/>
      </w:r>
      <w:r w:rsidRPr="00BC2943">
        <w:rPr>
          <w:sz w:val="22"/>
          <w:szCs w:val="22"/>
        </w:rPr>
        <w:instrText xml:space="preserve"> REF _Ref41423610 \h  \* MERGEFORMAT </w:instrText>
      </w:r>
      <w:r w:rsidRPr="00BC2943">
        <w:rPr>
          <w:sz w:val="22"/>
          <w:szCs w:val="22"/>
        </w:rPr>
        <w:fldChar w:fldCharType="separate"/>
      </w:r>
      <w:r w:rsidR="00915184">
        <w:rPr>
          <w:b/>
          <w:bCs/>
          <w:sz w:val="22"/>
          <w:szCs w:val="22"/>
        </w:rPr>
        <w:t>¡Error! No se encuentra el origen de la referencia.</w:t>
      </w:r>
      <w:r w:rsidRPr="00BC2943">
        <w:rPr>
          <w:sz w:val="22"/>
          <w:szCs w:val="22"/>
        </w:rPr>
        <w:fldChar w:fldCharType="end"/>
      </w:r>
      <w:r w:rsidRPr="00BC2943">
        <w:rPr>
          <w:sz w:val="22"/>
          <w:szCs w:val="22"/>
        </w:rPr>
        <w:t xml:space="preserve"> y cumplir con los valores de S</w:t>
      </w:r>
      <w:r w:rsidRPr="00BC2943">
        <w:rPr>
          <w:position w:val="-3"/>
          <w:sz w:val="22"/>
          <w:szCs w:val="22"/>
          <w:vertAlign w:val="subscript"/>
        </w:rPr>
        <w:t>VSWR</w:t>
      </w:r>
      <w:r w:rsidRPr="00BC2943">
        <w:rPr>
          <w:sz w:val="22"/>
          <w:szCs w:val="22"/>
        </w:rPr>
        <w:t>.</w:t>
      </w:r>
    </w:p>
    <w:p w14:paraId="6192B432" w14:textId="77777777" w:rsidR="00423DE7" w:rsidRPr="00BC2943" w:rsidRDefault="00423DE7" w:rsidP="00F0748F">
      <w:pPr>
        <w:pStyle w:val="Texto"/>
        <w:spacing w:after="0" w:line="276" w:lineRule="auto"/>
        <w:ind w:right="51"/>
        <w:rPr>
          <w:sz w:val="22"/>
          <w:szCs w:val="22"/>
        </w:rPr>
      </w:pPr>
      <w:r w:rsidRPr="00BC2943">
        <w:rPr>
          <w:sz w:val="22"/>
          <w:szCs w:val="22"/>
        </w:rPr>
        <w:t>El cumplimiento del criterio de validación del S</w:t>
      </w:r>
      <w:r w:rsidRPr="00BC2943">
        <w:rPr>
          <w:position w:val="-3"/>
          <w:sz w:val="22"/>
          <w:szCs w:val="22"/>
          <w:vertAlign w:val="subscript"/>
        </w:rPr>
        <w:t>VSWR</w:t>
      </w:r>
      <w:r w:rsidRPr="00BC2943">
        <w:rPr>
          <w:sz w:val="22"/>
          <w:szCs w:val="22"/>
        </w:rPr>
        <w:t xml:space="preserve"> permite utilizar dentro de la cámara el arreglo de medición que se indica en la Figura B.2 en el que tanto el EBP como la antena de medición se colocan a una altura fija sobre el piso orientándolos de modo que en la antena se tenga un nivel máximo de señal recibida proveniente del EBP. La distancia de separación entre la antena y el EBP puede ser cualquiera siempre y cuando se cumpla con la región de campo lejano y que la antena de medición esté calibrada en esta condición. </w:t>
      </w:r>
    </w:p>
    <w:p w14:paraId="6F7B4ECB" w14:textId="77777777" w:rsidR="00A12422" w:rsidRPr="00BC2943" w:rsidRDefault="00A12422" w:rsidP="005C5505">
      <w:pPr>
        <w:pStyle w:val="Texto"/>
        <w:spacing w:after="0" w:line="276" w:lineRule="auto"/>
        <w:ind w:right="51"/>
        <w:rPr>
          <w:sz w:val="22"/>
          <w:szCs w:val="22"/>
        </w:rPr>
      </w:pPr>
    </w:p>
    <w:p w14:paraId="5417C36C" w14:textId="77777777" w:rsidR="00423DE7" w:rsidRPr="00BC2943" w:rsidRDefault="00423DE7" w:rsidP="005C5505">
      <w:pPr>
        <w:pStyle w:val="Texto"/>
        <w:spacing w:after="0" w:line="276" w:lineRule="auto"/>
        <w:ind w:right="51"/>
        <w:rPr>
          <w:sz w:val="22"/>
          <w:szCs w:val="22"/>
        </w:rPr>
      </w:pPr>
      <w:bookmarkStart w:id="46" w:name="_Hlk130486236"/>
      <w:r w:rsidRPr="00BC2943">
        <w:rPr>
          <w:b/>
          <w:sz w:val="22"/>
          <w:szCs w:val="22"/>
        </w:rPr>
        <w:t>B.3. Cámara semi- anecoica</w:t>
      </w:r>
    </w:p>
    <w:p w14:paraId="2EB0D73C" w14:textId="77777777" w:rsidR="00423DE7" w:rsidRPr="00BC2943" w:rsidRDefault="00423DE7" w:rsidP="005C5505">
      <w:pPr>
        <w:pStyle w:val="Texto"/>
        <w:spacing w:after="0" w:line="276" w:lineRule="auto"/>
        <w:ind w:right="51"/>
        <w:rPr>
          <w:b/>
          <w:sz w:val="22"/>
          <w:szCs w:val="22"/>
        </w:rPr>
      </w:pPr>
      <w:r w:rsidRPr="00BC2943">
        <w:rPr>
          <w:b/>
          <w:sz w:val="22"/>
          <w:szCs w:val="22"/>
        </w:rPr>
        <w:t>B.3.1. General</w:t>
      </w:r>
    </w:p>
    <w:bookmarkEnd w:id="46"/>
    <w:p w14:paraId="513DD9D5" w14:textId="77777777" w:rsidR="00423DE7" w:rsidRPr="00BC2943" w:rsidRDefault="00423DE7" w:rsidP="005C5505">
      <w:pPr>
        <w:pStyle w:val="Texto"/>
        <w:spacing w:after="0" w:line="276" w:lineRule="auto"/>
        <w:ind w:right="51"/>
        <w:rPr>
          <w:sz w:val="22"/>
          <w:szCs w:val="22"/>
        </w:rPr>
      </w:pPr>
      <w:r w:rsidRPr="00BC2943">
        <w:rPr>
          <w:sz w:val="22"/>
          <w:szCs w:val="22"/>
        </w:rPr>
        <w:t xml:space="preserve">Una cámara semi- anecoica es un recinto blindado que tiene las paredes laterales y el techo de su interior cubiertos por material absorbente de energía electromagnética, creando, de esta forma un entorno electromagnético que emula el de “espacio libre” de reflexiones de un sitio abierto; de esta forma, una cámara semi - anecoica es un tipo de sitio de pruebas alternativo a uno del tipo de área abierta, como el que se describe en el numeral B.1, pudiéndose en ésta, también, llevarse a cabo las mediciones que utilizan la configuración para medición de emisiones radiadas referida en el numeral </w:t>
      </w:r>
      <w:r w:rsidRPr="00BC2943">
        <w:rPr>
          <w:b/>
          <w:sz w:val="22"/>
          <w:szCs w:val="22"/>
        </w:rPr>
        <w:t>5.3.2</w:t>
      </w:r>
      <w:r w:rsidRPr="00BC2943">
        <w:rPr>
          <w:sz w:val="22"/>
          <w:szCs w:val="22"/>
        </w:rPr>
        <w:t xml:space="preserve">. En este tipo de sitio pueden llevarse a cabo mediciones absolutas o relativas a transmisores y receptores; sin embargo, las mediciones absolutas de intensidad de campo requieren de la validación de la cámara para cumplir con el Cuadro 14, esto es, la </w:t>
      </w:r>
      <w:r w:rsidRPr="00BC2943">
        <w:rPr>
          <w:sz w:val="22"/>
          <w:szCs w:val="22"/>
          <w:lang w:val="es-MX"/>
        </w:rPr>
        <w:t>ANS</w:t>
      </w:r>
      <w:r w:rsidRPr="00BC2943">
        <w:rPr>
          <w:sz w:val="22"/>
          <w:szCs w:val="22"/>
        </w:rPr>
        <w:t xml:space="preserve"> para las pruebas en el intervalo de 30 MHz a 1 000 MHz y la S</w:t>
      </w:r>
      <w:r w:rsidRPr="00BC2943">
        <w:rPr>
          <w:sz w:val="22"/>
          <w:szCs w:val="22"/>
          <w:vertAlign w:val="subscript"/>
        </w:rPr>
        <w:t>VSWR</w:t>
      </w:r>
      <w:r w:rsidRPr="00BC2943">
        <w:rPr>
          <w:sz w:val="22"/>
          <w:szCs w:val="22"/>
        </w:rPr>
        <w:t xml:space="preserve"> para las pruebas en el intervalo de 1 GHz a 40 GHz.</w:t>
      </w:r>
    </w:p>
    <w:p w14:paraId="4CDAB3B1" w14:textId="77777777" w:rsidR="00423DE7" w:rsidRPr="00BC2943" w:rsidRDefault="00423DE7" w:rsidP="00F0748F">
      <w:pPr>
        <w:pStyle w:val="Texto"/>
        <w:spacing w:after="0" w:line="276" w:lineRule="auto"/>
        <w:ind w:right="51"/>
        <w:rPr>
          <w:sz w:val="22"/>
          <w:szCs w:val="22"/>
        </w:rPr>
      </w:pPr>
      <w:r w:rsidRPr="00BC2943">
        <w:rPr>
          <w:sz w:val="22"/>
          <w:szCs w:val="22"/>
        </w:rPr>
        <w:t>En la cámara tanto la antena de medición como el EBP deben usarse de la misma manera que en el sitio de pruebas de área abierta dependiendo del intervalo de frecuencias de prueba, como se indica a continuación.</w:t>
      </w:r>
    </w:p>
    <w:p w14:paraId="2C24613D" w14:textId="77777777" w:rsidR="00A12422" w:rsidRPr="00BC2943" w:rsidRDefault="00A12422" w:rsidP="005C5505">
      <w:pPr>
        <w:pStyle w:val="Texto"/>
        <w:spacing w:after="0" w:line="276" w:lineRule="auto"/>
        <w:ind w:right="51"/>
        <w:rPr>
          <w:sz w:val="22"/>
          <w:szCs w:val="22"/>
        </w:rPr>
      </w:pPr>
    </w:p>
    <w:p w14:paraId="7D2C7C0B" w14:textId="77777777" w:rsidR="00423DE7" w:rsidRPr="00BC2943" w:rsidRDefault="00423DE7" w:rsidP="005C5505">
      <w:pPr>
        <w:pStyle w:val="Texto"/>
        <w:spacing w:after="0" w:line="276" w:lineRule="auto"/>
        <w:ind w:right="51"/>
        <w:rPr>
          <w:sz w:val="22"/>
          <w:szCs w:val="22"/>
        </w:rPr>
      </w:pPr>
      <w:bookmarkStart w:id="47" w:name="_Hlk130486244"/>
      <w:r w:rsidRPr="00BC2943">
        <w:rPr>
          <w:b/>
          <w:sz w:val="22"/>
          <w:szCs w:val="22"/>
        </w:rPr>
        <w:t>B.3.2. Pruebas en el intervalo de 30 MHz a 1000 MHz</w:t>
      </w:r>
      <w:r w:rsidRPr="00BC2943">
        <w:rPr>
          <w:sz w:val="22"/>
          <w:szCs w:val="22"/>
        </w:rPr>
        <w:t>.</w:t>
      </w:r>
    </w:p>
    <w:bookmarkEnd w:id="47"/>
    <w:p w14:paraId="2E9F9DAB" w14:textId="77777777" w:rsidR="00423DE7" w:rsidRPr="00BC2943" w:rsidRDefault="00423DE7" w:rsidP="00F0748F">
      <w:pPr>
        <w:pStyle w:val="Texto"/>
        <w:spacing w:after="0" w:line="276" w:lineRule="auto"/>
        <w:ind w:right="51"/>
        <w:rPr>
          <w:sz w:val="22"/>
          <w:szCs w:val="22"/>
        </w:rPr>
      </w:pPr>
      <w:r w:rsidRPr="00BC2943">
        <w:rPr>
          <w:sz w:val="22"/>
          <w:szCs w:val="22"/>
        </w:rPr>
        <w:t xml:space="preserve">En este intervalo de frecuencias la cámara </w:t>
      </w:r>
      <w:proofErr w:type="spellStart"/>
      <w:r w:rsidRPr="00BC2943">
        <w:rPr>
          <w:sz w:val="22"/>
          <w:szCs w:val="22"/>
        </w:rPr>
        <w:t>semi-anecoica</w:t>
      </w:r>
      <w:proofErr w:type="spellEnd"/>
      <w:r w:rsidRPr="00BC2943">
        <w:rPr>
          <w:sz w:val="22"/>
          <w:szCs w:val="22"/>
        </w:rPr>
        <w:t xml:space="preserve"> debe estar validada conforme se indica en el Cuadro 14 y cumplir con los valores de ANS. Esto permite utilizar dentro de la cámara el arreglo de medición que se indica en la Figura B.1.1, el cual requiere que se haga un barrido en la altura de la antena de medición para encontrar el nivel máximo de señal recibida proveniente del EBP, el cual se mantiene a una altura fija sobre el piso.</w:t>
      </w:r>
    </w:p>
    <w:p w14:paraId="0ED461B3" w14:textId="77777777" w:rsidR="00A12422" w:rsidRPr="00BC2943" w:rsidRDefault="00A12422" w:rsidP="005C5505">
      <w:pPr>
        <w:pStyle w:val="Texto"/>
        <w:spacing w:after="0" w:line="276" w:lineRule="auto"/>
        <w:ind w:right="51"/>
        <w:rPr>
          <w:sz w:val="22"/>
          <w:szCs w:val="22"/>
        </w:rPr>
      </w:pPr>
    </w:p>
    <w:p w14:paraId="3C7083B6" w14:textId="77777777" w:rsidR="00423DE7" w:rsidRPr="00BC2943" w:rsidRDefault="00423DE7" w:rsidP="005C5505">
      <w:pPr>
        <w:pStyle w:val="Texto"/>
        <w:spacing w:after="0" w:line="276" w:lineRule="auto"/>
        <w:ind w:right="51"/>
        <w:rPr>
          <w:b/>
          <w:sz w:val="22"/>
          <w:szCs w:val="22"/>
        </w:rPr>
      </w:pPr>
      <w:bookmarkStart w:id="48" w:name="_Hlk130486252"/>
      <w:r w:rsidRPr="00BC2943">
        <w:rPr>
          <w:b/>
          <w:sz w:val="22"/>
          <w:szCs w:val="22"/>
        </w:rPr>
        <w:t>B.3.3. Pruebas en el intervalo de 1 GHz a 40 GHz</w:t>
      </w:r>
      <w:bookmarkEnd w:id="48"/>
    </w:p>
    <w:p w14:paraId="4379A7BF" w14:textId="6F815A9E" w:rsidR="00423DE7" w:rsidRPr="00BC2943" w:rsidRDefault="00423DE7" w:rsidP="005C5505">
      <w:pPr>
        <w:pStyle w:val="Texto"/>
        <w:spacing w:after="0" w:line="276" w:lineRule="auto"/>
        <w:ind w:right="51"/>
        <w:rPr>
          <w:sz w:val="22"/>
          <w:szCs w:val="22"/>
        </w:rPr>
      </w:pPr>
      <w:r w:rsidRPr="00BC2943">
        <w:rPr>
          <w:sz w:val="22"/>
          <w:szCs w:val="22"/>
        </w:rPr>
        <w:t xml:space="preserve">En este intervalo de frecuencias la cámara </w:t>
      </w:r>
      <w:proofErr w:type="spellStart"/>
      <w:r w:rsidRPr="00BC2943">
        <w:rPr>
          <w:sz w:val="22"/>
          <w:szCs w:val="22"/>
        </w:rPr>
        <w:t>semi-anecoica</w:t>
      </w:r>
      <w:proofErr w:type="spellEnd"/>
      <w:r w:rsidRPr="00BC2943">
        <w:rPr>
          <w:sz w:val="22"/>
          <w:szCs w:val="22"/>
        </w:rPr>
        <w:t xml:space="preserve"> debe estar validada conforme se indica en el </w:t>
      </w:r>
      <w:r w:rsidRPr="00BC2943">
        <w:rPr>
          <w:sz w:val="22"/>
          <w:szCs w:val="22"/>
        </w:rPr>
        <w:fldChar w:fldCharType="begin"/>
      </w:r>
      <w:r w:rsidRPr="00BC2943">
        <w:rPr>
          <w:sz w:val="22"/>
          <w:szCs w:val="22"/>
        </w:rPr>
        <w:instrText xml:space="preserve"> REF _Ref41423610 \h  \* MERGEFORMAT </w:instrText>
      </w:r>
      <w:r w:rsidRPr="00BC2943">
        <w:rPr>
          <w:sz w:val="22"/>
          <w:szCs w:val="22"/>
        </w:rPr>
        <w:fldChar w:fldCharType="separate"/>
      </w:r>
      <w:r w:rsidR="00915184">
        <w:rPr>
          <w:b/>
          <w:bCs/>
          <w:sz w:val="22"/>
          <w:szCs w:val="22"/>
        </w:rPr>
        <w:t>¡Error! No se encuentra el origen de la referencia.</w:t>
      </w:r>
      <w:r w:rsidRPr="00BC2943">
        <w:rPr>
          <w:sz w:val="22"/>
          <w:szCs w:val="22"/>
        </w:rPr>
        <w:fldChar w:fldCharType="end"/>
      </w:r>
      <w:r w:rsidRPr="00BC2943">
        <w:rPr>
          <w:sz w:val="22"/>
          <w:szCs w:val="22"/>
        </w:rPr>
        <w:t xml:space="preserve"> y cumplir con los valores de S</w:t>
      </w:r>
      <w:r w:rsidRPr="00BC2943">
        <w:rPr>
          <w:position w:val="-3"/>
          <w:sz w:val="22"/>
          <w:szCs w:val="22"/>
          <w:vertAlign w:val="subscript"/>
        </w:rPr>
        <w:t>VSWR</w:t>
      </w:r>
      <w:r w:rsidRPr="00BC2943">
        <w:rPr>
          <w:sz w:val="22"/>
          <w:szCs w:val="22"/>
        </w:rPr>
        <w:t>. Es necesario que las paredes interiores de la cámara tengan material absorbente con una reflectividad tal que permitan cumplir el requisito de la S</w:t>
      </w:r>
      <w:r w:rsidRPr="00BC2943">
        <w:rPr>
          <w:position w:val="-3"/>
          <w:sz w:val="22"/>
          <w:szCs w:val="22"/>
          <w:vertAlign w:val="subscript"/>
        </w:rPr>
        <w:t>VSWR</w:t>
      </w:r>
      <w:r w:rsidRPr="00BC2943">
        <w:rPr>
          <w:sz w:val="22"/>
          <w:szCs w:val="22"/>
        </w:rPr>
        <w:t xml:space="preserve">, lo cual se logra desde el diseño original de la cámara o mediante el reforzamiento de las paredes y el piso con material absorbente adicional. A estas cámaras se les conoce como cámaras </w:t>
      </w:r>
      <w:proofErr w:type="spellStart"/>
      <w:r w:rsidRPr="00BC2943">
        <w:rPr>
          <w:sz w:val="22"/>
          <w:szCs w:val="22"/>
        </w:rPr>
        <w:t>semi-anecoicas</w:t>
      </w:r>
      <w:proofErr w:type="spellEnd"/>
      <w:r w:rsidRPr="00BC2943">
        <w:rPr>
          <w:sz w:val="22"/>
          <w:szCs w:val="22"/>
        </w:rPr>
        <w:t xml:space="preserve"> </w:t>
      </w:r>
      <w:r w:rsidRPr="00BC2943">
        <w:rPr>
          <w:sz w:val="22"/>
          <w:szCs w:val="22"/>
        </w:rPr>
        <w:lastRenderedPageBreak/>
        <w:t>modificadas y tienden a parecerse a una cámara completamente anecoica por el agregado del material absorbente al piso.</w:t>
      </w:r>
    </w:p>
    <w:p w14:paraId="2D2520EE" w14:textId="77777777" w:rsidR="00423DE7" w:rsidRPr="00BC2943" w:rsidRDefault="00423DE7" w:rsidP="005C5505">
      <w:pPr>
        <w:pStyle w:val="Texto"/>
        <w:spacing w:after="0" w:line="276" w:lineRule="auto"/>
        <w:ind w:right="51"/>
        <w:rPr>
          <w:sz w:val="22"/>
          <w:szCs w:val="22"/>
        </w:rPr>
      </w:pPr>
      <w:r w:rsidRPr="00BC2943">
        <w:rPr>
          <w:sz w:val="22"/>
          <w:szCs w:val="22"/>
        </w:rPr>
        <w:t>El cumplimiento del criterio de validación del S</w:t>
      </w:r>
      <w:r w:rsidRPr="00BC2943">
        <w:rPr>
          <w:sz w:val="22"/>
          <w:szCs w:val="22"/>
          <w:vertAlign w:val="subscript"/>
        </w:rPr>
        <w:t>VSWR</w:t>
      </w:r>
      <w:r w:rsidRPr="00BC2943">
        <w:rPr>
          <w:sz w:val="22"/>
          <w:szCs w:val="22"/>
        </w:rPr>
        <w:t xml:space="preserve"> permite utilizar dentro de la cámara un arreglo de medición en el que tanto el EBP como la antena de medición se colocan a una altura fija sobre el piso orientándolos de modo que en la antena se tenga un nivel máximo de señal recibida proveniente del EBP. La distancia de separación entre la antena y el EBP puede ser cualquiera siempre y cuando se cumpla con la región de campo lejano y que la antena de medición esté calibrada en esta condición.</w:t>
      </w:r>
    </w:p>
    <w:p w14:paraId="046D1C70" w14:textId="77777777" w:rsidR="00423DE7" w:rsidRPr="00BC2943" w:rsidRDefault="00423DE7" w:rsidP="005C5505">
      <w:pPr>
        <w:pStyle w:val="Texto"/>
        <w:spacing w:after="0" w:line="276" w:lineRule="auto"/>
        <w:ind w:right="51"/>
        <w:rPr>
          <w:b/>
          <w:sz w:val="22"/>
          <w:szCs w:val="22"/>
          <w:lang w:val="es-MX"/>
        </w:rPr>
      </w:pPr>
    </w:p>
    <w:p w14:paraId="68E89D39" w14:textId="77777777" w:rsidR="00423DE7" w:rsidRPr="00BC2943" w:rsidRDefault="00423DE7" w:rsidP="005C5505">
      <w:pPr>
        <w:pStyle w:val="ANOTACION"/>
        <w:spacing w:after="0" w:line="276" w:lineRule="auto"/>
        <w:ind w:right="51"/>
        <w:rPr>
          <w:rFonts w:ascii="Arial" w:hAnsi="Arial" w:cs="Arial"/>
          <w:sz w:val="22"/>
          <w:szCs w:val="22"/>
        </w:rPr>
      </w:pPr>
      <w:r w:rsidRPr="00BC2943">
        <w:rPr>
          <w:rFonts w:ascii="Arial" w:hAnsi="Arial" w:cs="Arial"/>
          <w:sz w:val="22"/>
          <w:szCs w:val="22"/>
        </w:rPr>
        <w:t xml:space="preserve">Apéndice C </w:t>
      </w:r>
    </w:p>
    <w:p w14:paraId="3EE477D0" w14:textId="77777777" w:rsidR="00423DE7" w:rsidRPr="00BC2943" w:rsidRDefault="00423DE7" w:rsidP="005C5505">
      <w:pPr>
        <w:pStyle w:val="ANOTACION"/>
        <w:spacing w:after="0" w:line="276" w:lineRule="auto"/>
        <w:ind w:right="51"/>
        <w:rPr>
          <w:rFonts w:ascii="Arial" w:hAnsi="Arial" w:cs="Arial"/>
          <w:sz w:val="22"/>
          <w:szCs w:val="22"/>
        </w:rPr>
      </w:pPr>
      <w:r w:rsidRPr="00BC2943">
        <w:rPr>
          <w:rFonts w:ascii="Arial" w:hAnsi="Arial" w:cs="Arial"/>
          <w:sz w:val="22"/>
          <w:szCs w:val="22"/>
        </w:rPr>
        <w:t>Relaciones básicas entre intensidad de campo, potencia y PIRE.</w:t>
      </w:r>
    </w:p>
    <w:p w14:paraId="5DD533D0" w14:textId="77777777" w:rsidR="00423DE7" w:rsidRPr="00BC2943" w:rsidRDefault="00423DE7" w:rsidP="005C5505">
      <w:pPr>
        <w:pStyle w:val="Texto"/>
        <w:spacing w:after="0" w:line="276" w:lineRule="auto"/>
        <w:ind w:right="51"/>
        <w:rPr>
          <w:sz w:val="22"/>
          <w:szCs w:val="22"/>
          <w:lang w:val="es-ES_tradnl"/>
        </w:rPr>
      </w:pPr>
    </w:p>
    <w:p w14:paraId="573196D1" w14:textId="77777777" w:rsidR="00423DE7" w:rsidRPr="00BC2943" w:rsidRDefault="00423DE7" w:rsidP="005C5505">
      <w:pPr>
        <w:pStyle w:val="Texto"/>
        <w:spacing w:after="0" w:line="276" w:lineRule="auto"/>
        <w:ind w:right="51"/>
        <w:rPr>
          <w:b/>
          <w:bCs/>
          <w:sz w:val="22"/>
          <w:szCs w:val="22"/>
        </w:rPr>
      </w:pPr>
      <w:r w:rsidRPr="00BC2943">
        <w:rPr>
          <w:b/>
          <w:bCs/>
          <w:sz w:val="22"/>
          <w:szCs w:val="22"/>
        </w:rPr>
        <w:t>C.1. Introducción</w:t>
      </w:r>
    </w:p>
    <w:p w14:paraId="2473AB1E" w14:textId="77777777" w:rsidR="00423DE7" w:rsidRPr="00BC2943" w:rsidRDefault="00423DE7" w:rsidP="005C5505">
      <w:pPr>
        <w:pStyle w:val="Texto"/>
        <w:spacing w:after="0" w:line="276" w:lineRule="auto"/>
        <w:ind w:right="51"/>
        <w:rPr>
          <w:sz w:val="22"/>
          <w:szCs w:val="22"/>
        </w:rPr>
      </w:pPr>
      <w:r w:rsidRPr="00BC2943">
        <w:rPr>
          <w:sz w:val="22"/>
          <w:szCs w:val="22"/>
        </w:rPr>
        <w:t xml:space="preserve">El capítulo 4 de la presente DT, establece valores de potencia y/o emisión en términos del sistema transmisor (transmisor, antena radiante y cable de conexión), para la potencia </w:t>
      </w:r>
      <w:r w:rsidRPr="00BC2943">
        <w:rPr>
          <w:bCs/>
          <w:sz w:val="22"/>
          <w:szCs w:val="22"/>
        </w:rPr>
        <w:t>isótropa</w:t>
      </w:r>
      <w:r w:rsidRPr="00BC2943">
        <w:rPr>
          <w:sz w:val="22"/>
          <w:szCs w:val="22"/>
        </w:rPr>
        <w:t xml:space="preserve"> radiada equivalente (o efectiva) conocida como PIRE, potencia conducida a la antena o intensidad de campo eléctrico. Las relaciones de este apéndice tienen el propósito de demostrar cómo determinar la PIRE a partir de los resultados de una medición de potencia o intensidad de campo eléctrico.</w:t>
      </w:r>
    </w:p>
    <w:p w14:paraId="0478538D" w14:textId="77777777" w:rsidR="00423DE7" w:rsidRPr="00BC2943" w:rsidRDefault="00423DE7" w:rsidP="005C5505">
      <w:pPr>
        <w:pStyle w:val="Texto"/>
        <w:spacing w:after="0" w:line="276" w:lineRule="auto"/>
        <w:ind w:right="51"/>
        <w:rPr>
          <w:sz w:val="22"/>
          <w:szCs w:val="22"/>
        </w:rPr>
      </w:pPr>
      <w:r w:rsidRPr="00BC2943">
        <w:rPr>
          <w:sz w:val="22"/>
          <w:szCs w:val="22"/>
        </w:rPr>
        <w:t>La PIRE y PRE se definen de manera similar como el producto de la potencia suministrada a la antena y la ganancia de la antena (cuando la potencia y la ganancia se representan en términos lineales). La principal diferencia entre ellos es que para la PRE la ganancia de la antena se expresa en relación con una antena dipolo de media longitud de onda ideal, mientras que, para la PIRE, la ganancia de la antena se expresa en relación con una antena isótropa ideal (teórica). La PIRE y PRE pueden expresarse matemáticamente de la manera siguiente.</w:t>
      </w:r>
    </w:p>
    <w:p w14:paraId="1729FDCD" w14:textId="77777777" w:rsidR="00423DE7" w:rsidRPr="00BC2943" w:rsidRDefault="00423DE7" w:rsidP="00F0748F">
      <w:pPr>
        <w:pStyle w:val="Texto"/>
        <w:spacing w:after="0" w:line="276" w:lineRule="auto"/>
        <w:ind w:right="51"/>
        <w:rPr>
          <w:sz w:val="22"/>
          <w:szCs w:val="22"/>
        </w:rPr>
      </w:pPr>
      <w:r w:rsidRPr="00BC2943">
        <w:rPr>
          <w:sz w:val="22"/>
          <w:szCs w:val="22"/>
        </w:rPr>
        <w:t>Los numerales C.2, C.3 y C.4 son aplicables solo en el campo lejano.</w:t>
      </w:r>
    </w:p>
    <w:p w14:paraId="0C6A8017" w14:textId="77777777" w:rsidR="00A12422" w:rsidRPr="00BC2943" w:rsidRDefault="00A12422" w:rsidP="005C5505">
      <w:pPr>
        <w:pStyle w:val="Texto"/>
        <w:spacing w:after="0" w:line="276" w:lineRule="auto"/>
        <w:ind w:right="51"/>
        <w:rPr>
          <w:sz w:val="22"/>
          <w:szCs w:val="22"/>
        </w:rPr>
      </w:pPr>
    </w:p>
    <w:p w14:paraId="40FA5014" w14:textId="77777777" w:rsidR="00423DE7" w:rsidRPr="00BC2943" w:rsidRDefault="00423DE7" w:rsidP="005C5505">
      <w:pPr>
        <w:pStyle w:val="Texto"/>
        <w:spacing w:after="0" w:line="276" w:lineRule="auto"/>
        <w:ind w:right="51"/>
        <w:rPr>
          <w:b/>
          <w:bCs/>
          <w:sz w:val="22"/>
          <w:szCs w:val="22"/>
        </w:rPr>
      </w:pPr>
      <w:r w:rsidRPr="00BC2943">
        <w:rPr>
          <w:b/>
          <w:bCs/>
          <w:sz w:val="22"/>
          <w:szCs w:val="22"/>
        </w:rPr>
        <w:t>C.2. Enfoque de intensidad de campo (términos lineales)</w:t>
      </w:r>
    </w:p>
    <w:p w14:paraId="5DDEE85B" w14:textId="77777777" w:rsidR="00423DE7" w:rsidRPr="00BC2943" w:rsidRDefault="00423DE7" w:rsidP="005C5505">
      <w:pPr>
        <w:spacing w:after="0"/>
        <w:ind w:right="51"/>
        <w:jc w:val="right"/>
        <w:rPr>
          <w:lang w:val="es-ES_tradnl"/>
        </w:rPr>
      </w:pPr>
      <m:oMath>
        <m:r>
          <w:rPr>
            <w:rFonts w:ascii="Cambria Math" w:hAnsi="Cambria Math"/>
            <w:lang w:val="es-ES_tradnl"/>
          </w:rPr>
          <m:t>PIRE=</m:t>
        </m:r>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t</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t</m:t>
            </m:r>
          </m:sub>
        </m:sSub>
        <m:r>
          <w:rPr>
            <w:rFonts w:ascii="Cambria Math" w:hAnsi="Cambria Math"/>
            <w:lang w:val="es-ES_tradnl"/>
          </w:rPr>
          <m:t>=</m:t>
        </m:r>
        <m:f>
          <m:fPr>
            <m:ctrlPr>
              <w:rPr>
                <w:rFonts w:ascii="Cambria Math" w:hAnsi="Cambria Math"/>
                <w:i/>
                <w:lang w:val="es-ES_tradnl"/>
              </w:rPr>
            </m:ctrlPr>
          </m:fPr>
          <m:num>
            <m:sSup>
              <m:sSupPr>
                <m:ctrlPr>
                  <w:rPr>
                    <w:rFonts w:ascii="Cambria Math" w:hAnsi="Cambria Math"/>
                    <w:i/>
                    <w:lang w:val="es-ES_tradnl"/>
                  </w:rPr>
                </m:ctrlPr>
              </m:sSupPr>
              <m:e>
                <m:d>
                  <m:dPr>
                    <m:ctrlPr>
                      <w:rPr>
                        <w:rFonts w:ascii="Cambria Math" w:hAnsi="Cambria Math"/>
                        <w:i/>
                        <w:lang w:val="es-ES_tradnl"/>
                      </w:rPr>
                    </m:ctrlPr>
                  </m:dPr>
                  <m:e>
                    <m:r>
                      <w:rPr>
                        <w:rFonts w:ascii="Cambria Math" w:hAnsi="Cambria Math"/>
                        <w:lang w:val="es-ES_tradnl"/>
                      </w:rPr>
                      <m:t>E×d</m:t>
                    </m:r>
                  </m:e>
                </m:d>
              </m:e>
              <m:sup>
                <m:r>
                  <w:rPr>
                    <w:rFonts w:ascii="Cambria Math" w:hAnsi="Cambria Math"/>
                    <w:lang w:val="es-ES_tradnl"/>
                  </w:rPr>
                  <m:t>2</m:t>
                </m:r>
              </m:sup>
            </m:sSup>
          </m:num>
          <m:den>
            <m:r>
              <w:rPr>
                <w:rFonts w:ascii="Cambria Math" w:hAnsi="Cambria Math"/>
                <w:lang w:val="es-ES_tradnl"/>
              </w:rPr>
              <m:t>30</m:t>
            </m:r>
          </m:den>
        </m:f>
      </m:oMath>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rFonts w:ascii="Arial" w:hAnsi="Arial" w:cs="Arial"/>
        </w:rPr>
        <w:t>Ecuación (C.1)</w:t>
      </w:r>
    </w:p>
    <w:p w14:paraId="4B84C3C6" w14:textId="77777777" w:rsidR="00423DE7" w:rsidRPr="00BC2943" w:rsidRDefault="00423DE7" w:rsidP="005C5505">
      <w:pPr>
        <w:spacing w:after="0"/>
        <w:ind w:right="51"/>
        <w:jc w:val="right"/>
        <w:rPr>
          <w:rFonts w:ascii="Arial" w:hAnsi="Arial" w:cs="Arial"/>
        </w:rPr>
      </w:pPr>
      <m:oMath>
        <m:r>
          <w:rPr>
            <w:rFonts w:ascii="Cambria Math" w:hAnsi="Cambria Math"/>
            <w:lang w:val="es-ES_tradnl"/>
          </w:rPr>
          <m:t>E=</m:t>
        </m:r>
        <m:f>
          <m:fPr>
            <m:ctrlPr>
              <w:rPr>
                <w:rFonts w:ascii="Cambria Math" w:hAnsi="Cambria Math"/>
                <w:i/>
                <w:lang w:val="es-ES_tradnl"/>
              </w:rPr>
            </m:ctrlPr>
          </m:fPr>
          <m:num>
            <m:rad>
              <m:radPr>
                <m:degHide m:val="1"/>
                <m:ctrlPr>
                  <w:rPr>
                    <w:rFonts w:ascii="Cambria Math" w:hAnsi="Cambria Math"/>
                    <w:i/>
                    <w:lang w:val="es-ES_tradnl"/>
                  </w:rPr>
                </m:ctrlPr>
              </m:radPr>
              <m:deg/>
              <m:e>
                <m:r>
                  <w:rPr>
                    <w:rFonts w:ascii="Cambria Math" w:hAnsi="Cambria Math"/>
                    <w:lang w:val="es-ES_tradnl"/>
                  </w:rPr>
                  <m:t>PIRE×30</m:t>
                </m:r>
              </m:e>
            </m:rad>
          </m:num>
          <m:den>
            <m:r>
              <w:rPr>
                <w:rFonts w:ascii="Cambria Math" w:hAnsi="Cambria Math"/>
                <w:lang w:val="es-ES_tradnl"/>
              </w:rPr>
              <m:t>d</m:t>
            </m:r>
          </m:den>
        </m:f>
        <m:r>
          <w:rPr>
            <w:rFonts w:ascii="Cambria Math" w:hAnsi="Cambria Math"/>
            <w:lang w:val="es-ES_tradnl"/>
          </w:rPr>
          <m:t>=</m:t>
        </m:r>
        <m:f>
          <m:fPr>
            <m:ctrlPr>
              <w:rPr>
                <w:rFonts w:ascii="Cambria Math" w:hAnsi="Cambria Math"/>
                <w:i/>
                <w:lang w:val="es-ES_tradnl"/>
              </w:rPr>
            </m:ctrlPr>
          </m:fPr>
          <m:num>
            <m:rad>
              <m:radPr>
                <m:degHide m:val="1"/>
                <m:ctrlPr>
                  <w:rPr>
                    <w:rFonts w:ascii="Cambria Math" w:hAnsi="Cambria Math"/>
                    <w:i/>
                    <w:lang w:val="es-ES_tradnl"/>
                  </w:rPr>
                </m:ctrlPr>
              </m:radPr>
              <m:deg/>
              <m:e>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t</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t</m:t>
                        </m:r>
                      </m:sub>
                    </m:sSub>
                  </m:e>
                </m:d>
                <m:r>
                  <w:rPr>
                    <w:rFonts w:ascii="Cambria Math" w:hAnsi="Cambria Math"/>
                    <w:lang w:val="es-ES_tradnl"/>
                  </w:rPr>
                  <m:t>×30</m:t>
                </m:r>
              </m:e>
            </m:rad>
          </m:num>
          <m:den>
            <m:r>
              <w:rPr>
                <w:rFonts w:ascii="Cambria Math" w:hAnsi="Cambria Math"/>
                <w:lang w:val="es-ES_tradnl"/>
              </w:rPr>
              <m:t>d</m:t>
            </m:r>
          </m:den>
        </m:f>
      </m:oMath>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rFonts w:ascii="Arial" w:hAnsi="Arial" w:cs="Arial"/>
        </w:rPr>
        <w:t>Ecuación (C.1a)</w:t>
      </w:r>
    </w:p>
    <w:p w14:paraId="3F575F2B" w14:textId="77777777" w:rsidR="00423DE7" w:rsidRPr="00BC2943" w:rsidRDefault="00116E73" w:rsidP="005C5505">
      <w:pPr>
        <w:spacing w:after="0"/>
        <w:ind w:right="51"/>
        <w:jc w:val="right"/>
        <w:rPr>
          <w:lang w:val="es-ES_tradnl"/>
        </w:rPr>
      </w:pP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t</m:t>
            </m:r>
          </m:sub>
        </m:sSub>
        <m:r>
          <w:rPr>
            <w:rFonts w:ascii="Cambria Math" w:hAnsi="Cambria Math"/>
            <w:lang w:val="es-ES_tradnl"/>
          </w:rPr>
          <m:t>=</m:t>
        </m:r>
        <m:f>
          <m:fPr>
            <m:ctrlPr>
              <w:rPr>
                <w:rFonts w:ascii="Cambria Math" w:hAnsi="Cambria Math"/>
                <w:i/>
                <w:lang w:val="es-ES_tradnl"/>
              </w:rPr>
            </m:ctrlPr>
          </m:fPr>
          <m:num>
            <m:sSup>
              <m:sSupPr>
                <m:ctrlPr>
                  <w:rPr>
                    <w:rFonts w:ascii="Cambria Math" w:hAnsi="Cambria Math"/>
                    <w:i/>
                    <w:lang w:val="es-ES_tradnl"/>
                  </w:rPr>
                </m:ctrlPr>
              </m:sSupPr>
              <m:e>
                <m:d>
                  <m:dPr>
                    <m:ctrlPr>
                      <w:rPr>
                        <w:rFonts w:ascii="Cambria Math" w:hAnsi="Cambria Math"/>
                        <w:i/>
                        <w:lang w:val="es-ES_tradnl"/>
                      </w:rPr>
                    </m:ctrlPr>
                  </m:dPr>
                  <m:e>
                    <m:r>
                      <w:rPr>
                        <w:rFonts w:ascii="Cambria Math" w:hAnsi="Cambria Math"/>
                        <w:lang w:val="es-ES_tradnl"/>
                      </w:rPr>
                      <m:t>E</m:t>
                    </m:r>
                    <m:r>
                      <w:rPr>
                        <w:rFonts w:ascii="Cambria Math" w:hAnsi="Cambria Math"/>
                        <w:lang w:val="es-ES_tradnl"/>
                      </w:rPr>
                      <m:t>×</m:t>
                    </m:r>
                    <m:r>
                      <w:rPr>
                        <w:rFonts w:ascii="Cambria Math" w:hAnsi="Cambria Math"/>
                        <w:lang w:val="es-ES_tradnl"/>
                      </w:rPr>
                      <m:t>d</m:t>
                    </m:r>
                  </m:e>
                </m:d>
              </m:e>
              <m:sup>
                <m:r>
                  <w:rPr>
                    <w:rFonts w:ascii="Cambria Math" w:hAnsi="Cambria Math"/>
                    <w:lang w:val="es-ES_tradnl"/>
                  </w:rPr>
                  <m:t>2</m:t>
                </m:r>
              </m:sup>
            </m:sSup>
          </m:num>
          <m:den>
            <m:r>
              <w:rPr>
                <w:rFonts w:ascii="Cambria Math" w:hAnsi="Cambria Math"/>
                <w:lang w:val="es-ES_tradnl"/>
              </w:rPr>
              <m:t>30×</m:t>
            </m:r>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t</m:t>
                </m:r>
              </m:sub>
            </m:sSub>
          </m:den>
        </m:f>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PIRE</m:t>
            </m:r>
          </m:num>
          <m:den>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t</m:t>
                </m:r>
              </m:sub>
            </m:sSub>
          </m:den>
        </m:f>
      </m:oMath>
      <w:r w:rsidR="00423DE7" w:rsidRPr="00BC2943">
        <w:rPr>
          <w:lang w:val="es-ES_tradnl"/>
        </w:rPr>
        <w:tab/>
      </w:r>
      <w:r w:rsidR="00423DE7" w:rsidRPr="00BC2943">
        <w:rPr>
          <w:lang w:val="es-ES_tradnl"/>
        </w:rPr>
        <w:tab/>
      </w:r>
      <w:r w:rsidR="00423DE7" w:rsidRPr="00BC2943">
        <w:rPr>
          <w:lang w:val="es-ES_tradnl"/>
        </w:rPr>
        <w:tab/>
      </w:r>
      <w:r w:rsidR="00423DE7" w:rsidRPr="00BC2943">
        <w:rPr>
          <w:lang w:val="es-ES_tradnl"/>
        </w:rPr>
        <w:tab/>
      </w:r>
      <w:r w:rsidR="00423DE7" w:rsidRPr="00BC2943">
        <w:rPr>
          <w:lang w:val="es-ES_tradnl"/>
        </w:rPr>
        <w:tab/>
      </w:r>
      <w:r w:rsidR="00423DE7" w:rsidRPr="00BC2943">
        <w:rPr>
          <w:lang w:val="es-ES_tradnl"/>
        </w:rPr>
        <w:tab/>
      </w:r>
      <w:r w:rsidR="00423DE7" w:rsidRPr="00BC2943">
        <w:rPr>
          <w:lang w:val="es-ES_tradnl"/>
        </w:rPr>
        <w:tab/>
      </w:r>
      <w:r w:rsidR="00423DE7" w:rsidRPr="00BC2943">
        <w:rPr>
          <w:rFonts w:ascii="Arial" w:hAnsi="Arial" w:cs="Arial"/>
        </w:rPr>
        <w:t>Ecuación (C.1b)</w:t>
      </w:r>
    </w:p>
    <w:p w14:paraId="15EABF1A" w14:textId="15DAFF6C" w:rsidR="00423DE7" w:rsidRPr="00BC2943" w:rsidRDefault="007A21AC" w:rsidP="005C5505">
      <w:pPr>
        <w:pStyle w:val="Texto"/>
        <w:spacing w:after="0" w:line="276" w:lineRule="auto"/>
        <w:ind w:right="51"/>
        <w:rPr>
          <w:sz w:val="22"/>
          <w:szCs w:val="22"/>
        </w:rPr>
      </w:pPr>
      <w:r w:rsidRPr="00BC2943">
        <w:rPr>
          <w:sz w:val="22"/>
          <w:szCs w:val="22"/>
        </w:rPr>
        <w:t>En d</w:t>
      </w:r>
      <w:r w:rsidR="00423DE7" w:rsidRPr="00BC2943">
        <w:rPr>
          <w:sz w:val="22"/>
          <w:szCs w:val="22"/>
        </w:rPr>
        <w:t>ónde:</w:t>
      </w:r>
    </w:p>
    <w:p w14:paraId="69B2110C" w14:textId="77777777" w:rsidR="00423DE7" w:rsidRPr="00BC2943" w:rsidRDefault="00423DE7" w:rsidP="005C5505">
      <w:pPr>
        <w:pStyle w:val="Texto"/>
        <w:spacing w:after="0" w:line="276" w:lineRule="auto"/>
        <w:ind w:right="51"/>
        <w:rPr>
          <w:sz w:val="22"/>
          <w:szCs w:val="22"/>
        </w:rPr>
      </w:pPr>
      <w:r w:rsidRPr="00BC2943">
        <w:rPr>
          <w:sz w:val="22"/>
          <w:szCs w:val="22"/>
        </w:rPr>
        <w:t>p</w:t>
      </w:r>
      <w:r w:rsidRPr="00BC2943">
        <w:rPr>
          <w:sz w:val="22"/>
          <w:szCs w:val="22"/>
          <w:vertAlign w:val="subscript"/>
        </w:rPr>
        <w:t>t</w:t>
      </w:r>
      <w:r w:rsidRPr="00BC2943">
        <w:rPr>
          <w:sz w:val="22"/>
          <w:szCs w:val="22"/>
        </w:rPr>
        <w:tab/>
        <w:t>es la potencia de salida del transmisor en Watts.</w:t>
      </w:r>
    </w:p>
    <w:p w14:paraId="6F44F9EF" w14:textId="77777777" w:rsidR="00423DE7" w:rsidRPr="00BC2943" w:rsidRDefault="00423DE7" w:rsidP="005C5505">
      <w:pPr>
        <w:pStyle w:val="Texto"/>
        <w:spacing w:after="0" w:line="276" w:lineRule="auto"/>
        <w:ind w:right="51"/>
        <w:rPr>
          <w:sz w:val="22"/>
          <w:szCs w:val="22"/>
        </w:rPr>
      </w:pPr>
      <w:proofErr w:type="spellStart"/>
      <w:r w:rsidRPr="00BC2943">
        <w:rPr>
          <w:sz w:val="22"/>
          <w:szCs w:val="22"/>
        </w:rPr>
        <w:t>g</w:t>
      </w:r>
      <w:r w:rsidRPr="00BC2943">
        <w:rPr>
          <w:sz w:val="22"/>
          <w:szCs w:val="22"/>
          <w:vertAlign w:val="subscript"/>
        </w:rPr>
        <w:t>t</w:t>
      </w:r>
      <w:proofErr w:type="spellEnd"/>
      <w:r w:rsidRPr="00BC2943">
        <w:rPr>
          <w:sz w:val="22"/>
          <w:szCs w:val="22"/>
        </w:rPr>
        <w:tab/>
        <w:t>es la ganancia numérica de la antena transmisora (adimensional).</w:t>
      </w:r>
    </w:p>
    <w:p w14:paraId="44353A56" w14:textId="77777777" w:rsidR="00423DE7" w:rsidRPr="00BC2943" w:rsidRDefault="00423DE7" w:rsidP="005C5505">
      <w:pPr>
        <w:pStyle w:val="Texto"/>
        <w:spacing w:after="0" w:line="276" w:lineRule="auto"/>
        <w:ind w:right="51"/>
        <w:rPr>
          <w:sz w:val="22"/>
          <w:szCs w:val="22"/>
        </w:rPr>
      </w:pPr>
      <w:r w:rsidRPr="00BC2943">
        <w:rPr>
          <w:sz w:val="22"/>
          <w:szCs w:val="22"/>
        </w:rPr>
        <w:t>E</w:t>
      </w:r>
      <w:r w:rsidRPr="00BC2943">
        <w:rPr>
          <w:sz w:val="22"/>
          <w:szCs w:val="22"/>
        </w:rPr>
        <w:tab/>
        <w:t>es la intensidad del campo eléctrico en V/m.</w:t>
      </w:r>
    </w:p>
    <w:p w14:paraId="490BE077" w14:textId="77777777" w:rsidR="00423DE7" w:rsidRPr="00BC2943" w:rsidRDefault="00423DE7" w:rsidP="005C5505">
      <w:pPr>
        <w:pStyle w:val="Texto"/>
        <w:spacing w:after="0" w:line="276" w:lineRule="auto"/>
        <w:ind w:right="51"/>
        <w:rPr>
          <w:sz w:val="22"/>
          <w:szCs w:val="22"/>
        </w:rPr>
      </w:pPr>
      <w:r w:rsidRPr="00BC2943">
        <w:rPr>
          <w:sz w:val="22"/>
          <w:szCs w:val="22"/>
        </w:rPr>
        <w:t>d</w:t>
      </w:r>
      <w:r w:rsidRPr="00BC2943">
        <w:rPr>
          <w:sz w:val="22"/>
          <w:szCs w:val="22"/>
        </w:rPr>
        <w:tab/>
        <w:t>es la distancia de medición en metros (m).</w:t>
      </w:r>
    </w:p>
    <w:p w14:paraId="67AF0C4C" w14:textId="77777777" w:rsidR="00423DE7" w:rsidRPr="00BC2943" w:rsidRDefault="00423DE7" w:rsidP="005C5505">
      <w:pPr>
        <w:pStyle w:val="Texto"/>
        <w:spacing w:after="0" w:line="276" w:lineRule="auto"/>
        <w:ind w:right="51"/>
        <w:rPr>
          <w:sz w:val="22"/>
          <w:szCs w:val="22"/>
        </w:rPr>
      </w:pPr>
    </w:p>
    <w:p w14:paraId="41779BFF" w14:textId="77777777" w:rsidR="00423DE7" w:rsidRPr="00BC2943" w:rsidRDefault="00423DE7" w:rsidP="005C5505">
      <w:pPr>
        <w:spacing w:after="0"/>
        <w:ind w:right="51"/>
        <w:jc w:val="right"/>
        <w:rPr>
          <w:rFonts w:ascii="Arial" w:hAnsi="Arial" w:cs="Arial"/>
        </w:rPr>
      </w:pPr>
      <m:oMath>
        <m:r>
          <w:rPr>
            <w:rFonts w:ascii="Cambria Math" w:hAnsi="Cambria Math"/>
            <w:lang w:val="es-ES_tradnl"/>
          </w:rPr>
          <m:t>PRE=</m:t>
        </m:r>
        <m:f>
          <m:fPr>
            <m:ctrlPr>
              <w:rPr>
                <w:rFonts w:ascii="Cambria Math" w:hAnsi="Cambria Math"/>
                <w:i/>
                <w:lang w:val="es-ES_tradnl"/>
              </w:rPr>
            </m:ctrlPr>
          </m:fPr>
          <m:num>
            <m:r>
              <w:rPr>
                <w:rFonts w:ascii="Cambria Math" w:hAnsi="Cambria Math"/>
                <w:lang w:val="es-ES_tradnl"/>
              </w:rPr>
              <m:t>PIRE</m:t>
            </m:r>
          </m:num>
          <m:den>
            <m:r>
              <w:rPr>
                <w:rFonts w:ascii="Cambria Math" w:hAnsi="Cambria Math"/>
                <w:lang w:val="es-ES_tradnl"/>
              </w:rPr>
              <m:t>1.64</m:t>
            </m:r>
          </m:den>
        </m:f>
        <m:r>
          <w:rPr>
            <w:rFonts w:ascii="Cambria Math" w:hAnsi="Cambria Math"/>
            <w:lang w:val="es-ES_tradnl"/>
          </w:rPr>
          <m:t>=</m:t>
        </m:r>
        <m:f>
          <m:fPr>
            <m:ctrlPr>
              <w:rPr>
                <w:rFonts w:ascii="Cambria Math" w:hAnsi="Cambria Math"/>
                <w:i/>
                <w:lang w:val="es-ES_tradnl"/>
              </w:rPr>
            </m:ctrlPr>
          </m:fPr>
          <m:num>
            <m:sSup>
              <m:sSupPr>
                <m:ctrlPr>
                  <w:rPr>
                    <w:rFonts w:ascii="Cambria Math" w:hAnsi="Cambria Math"/>
                    <w:i/>
                    <w:lang w:val="es-ES_tradnl"/>
                  </w:rPr>
                </m:ctrlPr>
              </m:sSupPr>
              <m:e>
                <m:d>
                  <m:dPr>
                    <m:ctrlPr>
                      <w:rPr>
                        <w:rFonts w:ascii="Cambria Math" w:hAnsi="Cambria Math"/>
                        <w:i/>
                        <w:lang w:val="es-ES_tradnl"/>
                      </w:rPr>
                    </m:ctrlPr>
                  </m:dPr>
                  <m:e>
                    <m:r>
                      <w:rPr>
                        <w:rFonts w:ascii="Cambria Math" w:hAnsi="Cambria Math"/>
                        <w:lang w:val="es-ES_tradnl"/>
                      </w:rPr>
                      <m:t>E×d</m:t>
                    </m:r>
                  </m:e>
                </m:d>
              </m:e>
              <m:sup>
                <m:r>
                  <w:rPr>
                    <w:rFonts w:ascii="Cambria Math" w:hAnsi="Cambria Math"/>
                    <w:lang w:val="es-ES_tradnl"/>
                  </w:rPr>
                  <m:t>2</m:t>
                </m:r>
              </m:sup>
            </m:sSup>
          </m:num>
          <m:den>
            <m:r>
              <w:rPr>
                <w:rFonts w:ascii="Cambria Math" w:hAnsi="Cambria Math"/>
                <w:lang w:val="es-ES_tradnl"/>
              </w:rPr>
              <m:t>30×1.64</m:t>
            </m:r>
          </m:den>
        </m:f>
        <m:r>
          <w:rPr>
            <w:rFonts w:ascii="Cambria Math" w:hAnsi="Cambria Math"/>
            <w:lang w:val="es-ES_tradnl"/>
          </w:rPr>
          <m:t>=</m:t>
        </m:r>
        <m:f>
          <m:fPr>
            <m:ctrlPr>
              <w:rPr>
                <w:rFonts w:ascii="Cambria Math" w:hAnsi="Cambria Math"/>
                <w:i/>
                <w:lang w:val="es-ES_tradnl"/>
              </w:rPr>
            </m:ctrlPr>
          </m:fPr>
          <m:num>
            <m:sSup>
              <m:sSupPr>
                <m:ctrlPr>
                  <w:rPr>
                    <w:rFonts w:ascii="Cambria Math" w:hAnsi="Cambria Math"/>
                    <w:i/>
                    <w:lang w:val="es-ES_tradnl"/>
                  </w:rPr>
                </m:ctrlPr>
              </m:sSupPr>
              <m:e>
                <m:d>
                  <m:dPr>
                    <m:ctrlPr>
                      <w:rPr>
                        <w:rFonts w:ascii="Cambria Math" w:hAnsi="Cambria Math"/>
                        <w:i/>
                        <w:lang w:val="es-ES_tradnl"/>
                      </w:rPr>
                    </m:ctrlPr>
                  </m:dPr>
                  <m:e>
                    <m:r>
                      <w:rPr>
                        <w:rFonts w:ascii="Cambria Math" w:hAnsi="Cambria Math"/>
                        <w:lang w:val="es-ES_tradnl"/>
                      </w:rPr>
                      <m:t>E×d</m:t>
                    </m:r>
                  </m:e>
                </m:d>
              </m:e>
              <m:sup>
                <m:r>
                  <w:rPr>
                    <w:rFonts w:ascii="Cambria Math" w:hAnsi="Cambria Math"/>
                    <w:lang w:val="es-ES_tradnl"/>
                  </w:rPr>
                  <m:t>2</m:t>
                </m:r>
              </m:sup>
            </m:sSup>
          </m:num>
          <m:den>
            <m:r>
              <w:rPr>
                <w:rFonts w:ascii="Cambria Math" w:hAnsi="Cambria Math"/>
                <w:lang w:val="es-ES_tradnl"/>
              </w:rPr>
              <m:t>49.2</m:t>
            </m:r>
          </m:den>
        </m:f>
      </m:oMath>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rFonts w:ascii="Arial" w:hAnsi="Arial" w:cs="Arial"/>
        </w:rPr>
        <w:t>Ecuación (C.2)</w:t>
      </w:r>
    </w:p>
    <w:p w14:paraId="24A85E0E" w14:textId="77777777" w:rsidR="00423DE7" w:rsidRPr="00BC2943" w:rsidRDefault="00423DE7" w:rsidP="005C5505">
      <w:pPr>
        <w:spacing w:after="0"/>
        <w:ind w:right="51"/>
        <w:jc w:val="both"/>
        <w:rPr>
          <w:lang w:val="es-ES_tradnl"/>
        </w:rPr>
      </w:pPr>
    </w:p>
    <w:p w14:paraId="6A2CFF72" w14:textId="77777777" w:rsidR="00423DE7" w:rsidRPr="00BC2943" w:rsidRDefault="00423DE7" w:rsidP="005C5505">
      <w:pPr>
        <w:pStyle w:val="Texto"/>
        <w:spacing w:after="0" w:line="276" w:lineRule="auto"/>
        <w:ind w:right="51"/>
        <w:rPr>
          <w:sz w:val="22"/>
          <w:szCs w:val="22"/>
        </w:rPr>
      </w:pPr>
      <w:r w:rsidRPr="00BC2943">
        <w:rPr>
          <w:sz w:val="22"/>
          <w:szCs w:val="22"/>
        </w:rPr>
        <w:t>Donde todos los términos son como se definieron previamente.</w:t>
      </w:r>
    </w:p>
    <w:p w14:paraId="5B50B9BD" w14:textId="77777777" w:rsidR="00423DE7" w:rsidRPr="00BC2943" w:rsidRDefault="00423DE7" w:rsidP="005C5505">
      <w:pPr>
        <w:pStyle w:val="Texto"/>
        <w:spacing w:after="0" w:line="276" w:lineRule="auto"/>
        <w:ind w:right="51"/>
        <w:rPr>
          <w:sz w:val="22"/>
          <w:szCs w:val="22"/>
        </w:rPr>
      </w:pPr>
    </w:p>
    <w:p w14:paraId="42F27521" w14:textId="77777777" w:rsidR="00423DE7" w:rsidRPr="00BC2943" w:rsidRDefault="00423DE7" w:rsidP="005C5505">
      <w:pPr>
        <w:pStyle w:val="Texto"/>
        <w:spacing w:after="0" w:line="276" w:lineRule="auto"/>
        <w:ind w:right="51"/>
        <w:rPr>
          <w:b/>
          <w:bCs/>
          <w:sz w:val="22"/>
          <w:szCs w:val="22"/>
        </w:rPr>
      </w:pPr>
      <w:r w:rsidRPr="00BC2943">
        <w:rPr>
          <w:b/>
          <w:bCs/>
          <w:sz w:val="22"/>
          <w:szCs w:val="22"/>
        </w:rPr>
        <w:t>C.3. Enfoque de potencia (términos logarítmicos)</w:t>
      </w:r>
    </w:p>
    <w:p w14:paraId="6A845B49" w14:textId="77777777" w:rsidR="00423DE7" w:rsidRPr="00BC2943" w:rsidRDefault="00423DE7" w:rsidP="005C5505">
      <w:pPr>
        <w:spacing w:after="0"/>
        <w:ind w:right="51"/>
        <w:jc w:val="both"/>
        <w:rPr>
          <w:lang w:val="es-ES_tradnl"/>
        </w:rPr>
      </w:pPr>
    </w:p>
    <w:p w14:paraId="72AEF9BA" w14:textId="77777777" w:rsidR="00423DE7" w:rsidRPr="00BC2943" w:rsidRDefault="00423DE7" w:rsidP="005C5505">
      <w:pPr>
        <w:spacing w:after="0"/>
        <w:ind w:right="51"/>
        <w:jc w:val="right"/>
        <w:rPr>
          <w:lang w:val="es-ES_tradnl"/>
        </w:rPr>
      </w:pPr>
      <m:oMath>
        <m:r>
          <w:rPr>
            <w:rFonts w:ascii="Cambria Math" w:hAnsi="Cambria Math"/>
            <w:lang w:val="es-ES_tradnl"/>
          </w:rPr>
          <m:t>PRE/PIRE=</m:t>
        </m:r>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T</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T</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C</m:t>
            </m:r>
          </m:sub>
        </m:sSub>
      </m:oMath>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rFonts w:ascii="Arial" w:hAnsi="Arial" w:cs="Arial"/>
        </w:rPr>
        <w:t>Ecuación (C.3)</w:t>
      </w:r>
    </w:p>
    <w:p w14:paraId="3DAF383A" w14:textId="77777777" w:rsidR="00423DE7" w:rsidRPr="00BC2943" w:rsidRDefault="00423DE7" w:rsidP="005C5505">
      <w:pPr>
        <w:spacing w:after="0"/>
        <w:ind w:right="51"/>
        <w:jc w:val="both"/>
        <w:rPr>
          <w:lang w:val="es-ES_tradnl"/>
        </w:rPr>
      </w:pPr>
    </w:p>
    <w:p w14:paraId="060CD307" w14:textId="5FD99476" w:rsidR="00423DE7" w:rsidRPr="00BC2943" w:rsidRDefault="007A21AC" w:rsidP="005C5505">
      <w:pPr>
        <w:pStyle w:val="Texto"/>
        <w:spacing w:after="0" w:line="276" w:lineRule="auto"/>
        <w:ind w:right="51"/>
        <w:rPr>
          <w:sz w:val="22"/>
          <w:szCs w:val="22"/>
        </w:rPr>
      </w:pPr>
      <w:r w:rsidRPr="00BC2943">
        <w:rPr>
          <w:sz w:val="22"/>
          <w:szCs w:val="22"/>
        </w:rPr>
        <w:t>En d</w:t>
      </w:r>
      <w:r w:rsidR="00423DE7" w:rsidRPr="00BC2943">
        <w:rPr>
          <w:sz w:val="22"/>
          <w:szCs w:val="22"/>
        </w:rPr>
        <w:t>ónde:</w:t>
      </w:r>
    </w:p>
    <w:p w14:paraId="350871BC" w14:textId="77777777" w:rsidR="00423DE7" w:rsidRPr="00BC2943" w:rsidRDefault="00423DE7" w:rsidP="005C5505">
      <w:pPr>
        <w:pStyle w:val="Texto"/>
        <w:spacing w:after="0" w:line="276" w:lineRule="auto"/>
        <w:ind w:right="51"/>
        <w:rPr>
          <w:sz w:val="22"/>
          <w:szCs w:val="22"/>
        </w:rPr>
      </w:pPr>
      <w:r w:rsidRPr="00BC2943">
        <w:rPr>
          <w:sz w:val="22"/>
          <w:szCs w:val="22"/>
        </w:rPr>
        <w:t>PRE/PIRE</w:t>
      </w:r>
      <w:r w:rsidRPr="00BC2943">
        <w:rPr>
          <w:sz w:val="22"/>
          <w:szCs w:val="22"/>
        </w:rPr>
        <w:tab/>
        <w:t>es la potencia radiada equivalente (o efectiva) [en las mismas unidades que P</w:t>
      </w:r>
      <w:r w:rsidRPr="00BC2943">
        <w:rPr>
          <w:sz w:val="22"/>
          <w:szCs w:val="22"/>
          <w:vertAlign w:val="subscript"/>
        </w:rPr>
        <w:t>T</w:t>
      </w:r>
      <w:r w:rsidRPr="00BC2943">
        <w:rPr>
          <w:sz w:val="22"/>
          <w:szCs w:val="22"/>
        </w:rPr>
        <w:t xml:space="preserve">, típicamente </w:t>
      </w:r>
      <w:proofErr w:type="spellStart"/>
      <w:r w:rsidRPr="00BC2943">
        <w:rPr>
          <w:sz w:val="22"/>
          <w:szCs w:val="22"/>
        </w:rPr>
        <w:t>dBW</w:t>
      </w:r>
      <w:proofErr w:type="spellEnd"/>
      <w:r w:rsidRPr="00BC2943">
        <w:rPr>
          <w:sz w:val="22"/>
          <w:szCs w:val="22"/>
        </w:rPr>
        <w:t>, dBm, o densidad espectral de potencia (PSD)], en relación con una antena dipolo (PRE) o una antena isótropa (PIRE).</w:t>
      </w:r>
    </w:p>
    <w:p w14:paraId="200009FF" w14:textId="625C66E9" w:rsidR="00423DE7" w:rsidRPr="00BC2943" w:rsidRDefault="00423DE7" w:rsidP="005C5505">
      <w:pPr>
        <w:pStyle w:val="Texto"/>
        <w:spacing w:after="0" w:line="276" w:lineRule="auto"/>
        <w:ind w:left="1134" w:right="51" w:hanging="567"/>
        <w:rPr>
          <w:sz w:val="22"/>
          <w:szCs w:val="22"/>
        </w:rPr>
      </w:pPr>
      <w:r w:rsidRPr="00BC2943">
        <w:rPr>
          <w:sz w:val="22"/>
          <w:szCs w:val="22"/>
        </w:rPr>
        <w:t>P</w:t>
      </w:r>
      <w:r w:rsidRPr="00BC2943">
        <w:rPr>
          <w:sz w:val="22"/>
          <w:szCs w:val="22"/>
          <w:vertAlign w:val="subscript"/>
        </w:rPr>
        <w:t>T</w:t>
      </w:r>
      <w:r w:rsidRPr="00BC2943">
        <w:rPr>
          <w:sz w:val="22"/>
          <w:szCs w:val="22"/>
        </w:rPr>
        <w:t xml:space="preserve"> </w:t>
      </w:r>
      <w:r w:rsidRPr="00BC2943">
        <w:rPr>
          <w:sz w:val="22"/>
          <w:szCs w:val="22"/>
        </w:rPr>
        <w:tab/>
        <w:t xml:space="preserve">es la potencia de salida del transmisor, en </w:t>
      </w:r>
      <w:proofErr w:type="spellStart"/>
      <w:r w:rsidRPr="00BC2943">
        <w:rPr>
          <w:sz w:val="22"/>
          <w:szCs w:val="22"/>
        </w:rPr>
        <w:t>dBW</w:t>
      </w:r>
      <w:proofErr w:type="spellEnd"/>
      <w:r w:rsidRPr="00BC2943">
        <w:rPr>
          <w:sz w:val="22"/>
          <w:szCs w:val="22"/>
        </w:rPr>
        <w:t>, dBm o PSD (potencia sobre una referencia especificada).</w:t>
      </w:r>
    </w:p>
    <w:p w14:paraId="3C8C472A" w14:textId="353C48CC" w:rsidR="00423DE7" w:rsidRPr="00BC2943" w:rsidRDefault="00423DE7" w:rsidP="005C5505">
      <w:pPr>
        <w:pStyle w:val="Texto"/>
        <w:spacing w:after="0" w:line="276" w:lineRule="auto"/>
        <w:ind w:left="1134" w:right="51" w:hanging="567"/>
        <w:rPr>
          <w:sz w:val="22"/>
          <w:szCs w:val="22"/>
        </w:rPr>
      </w:pPr>
      <w:r w:rsidRPr="00BC2943">
        <w:rPr>
          <w:sz w:val="22"/>
          <w:szCs w:val="22"/>
        </w:rPr>
        <w:t>G</w:t>
      </w:r>
      <w:r w:rsidRPr="00BC2943">
        <w:rPr>
          <w:sz w:val="22"/>
          <w:szCs w:val="22"/>
          <w:vertAlign w:val="subscript"/>
        </w:rPr>
        <w:t>T</w:t>
      </w:r>
      <w:r w:rsidRPr="00BC2943">
        <w:rPr>
          <w:sz w:val="22"/>
          <w:szCs w:val="22"/>
        </w:rPr>
        <w:t xml:space="preserve"> </w:t>
      </w:r>
      <w:r w:rsidRPr="00BC2943">
        <w:rPr>
          <w:sz w:val="22"/>
          <w:szCs w:val="22"/>
        </w:rPr>
        <w:tab/>
        <w:t xml:space="preserve">es la ganancia de la antena transmisora, en </w:t>
      </w:r>
      <w:proofErr w:type="spellStart"/>
      <w:r w:rsidRPr="00BC2943">
        <w:rPr>
          <w:sz w:val="22"/>
          <w:szCs w:val="22"/>
        </w:rPr>
        <w:t>dBd</w:t>
      </w:r>
      <w:proofErr w:type="spellEnd"/>
      <w:r w:rsidRPr="00BC2943">
        <w:rPr>
          <w:sz w:val="22"/>
          <w:szCs w:val="22"/>
        </w:rPr>
        <w:t xml:space="preserve"> (PRE) o dBi (PIRE).</w:t>
      </w:r>
    </w:p>
    <w:p w14:paraId="6C92F3B1" w14:textId="2DF3A4BA" w:rsidR="00423DE7" w:rsidRPr="00BC2943" w:rsidRDefault="00423DE7" w:rsidP="005C5505">
      <w:pPr>
        <w:pStyle w:val="Texto"/>
        <w:spacing w:after="0" w:line="276" w:lineRule="auto"/>
        <w:ind w:left="1134" w:right="51" w:hanging="567"/>
        <w:rPr>
          <w:sz w:val="22"/>
          <w:szCs w:val="22"/>
        </w:rPr>
      </w:pPr>
      <w:r w:rsidRPr="00BC2943">
        <w:rPr>
          <w:sz w:val="22"/>
          <w:szCs w:val="22"/>
        </w:rPr>
        <w:t>L</w:t>
      </w:r>
      <w:r w:rsidRPr="00BC2943">
        <w:rPr>
          <w:sz w:val="22"/>
          <w:szCs w:val="22"/>
          <w:vertAlign w:val="subscript"/>
        </w:rPr>
        <w:t>C</w:t>
      </w:r>
      <w:r w:rsidRPr="00BC2943">
        <w:rPr>
          <w:sz w:val="22"/>
          <w:szCs w:val="22"/>
        </w:rPr>
        <w:t xml:space="preserve"> </w:t>
      </w:r>
      <w:r w:rsidRPr="00BC2943">
        <w:rPr>
          <w:sz w:val="22"/>
          <w:szCs w:val="22"/>
        </w:rPr>
        <w:tab/>
        <w:t>es la atenuación de la señal en el cable de conexión entre el transmisor y la antena, en dB.</w:t>
      </w:r>
    </w:p>
    <w:p w14:paraId="5C9BBA8B" w14:textId="0A9CD4F0" w:rsidR="00423DE7" w:rsidRPr="00BC2943" w:rsidRDefault="00423DE7" w:rsidP="005C5505">
      <w:pPr>
        <w:pStyle w:val="Texto"/>
        <w:spacing w:after="0" w:line="276" w:lineRule="auto"/>
        <w:ind w:right="51"/>
        <w:rPr>
          <w:sz w:val="16"/>
          <w:szCs w:val="16"/>
        </w:rPr>
      </w:pPr>
      <w:r w:rsidRPr="00BC2943">
        <w:rPr>
          <w:b/>
          <w:bCs/>
          <w:sz w:val="16"/>
          <w:szCs w:val="16"/>
        </w:rPr>
        <w:t>NOTA:</w:t>
      </w:r>
      <w:r w:rsidRPr="00BC2943">
        <w:rPr>
          <w:sz w:val="16"/>
          <w:szCs w:val="16"/>
        </w:rPr>
        <w:t xml:space="preserve"> En radios personales/portátiles que utilizan una antena integral, este factor suele ser insignificante. Sin embargo, en un sistema de transmisión fijo que utiliza un cable largo entre el transmisor y la antena transmisora, este factor puede ser significativo. En esta ecuación debe utilizarse la pérdida mínima del cable.</w:t>
      </w:r>
    </w:p>
    <w:p w14:paraId="5D506067" w14:textId="77777777" w:rsidR="00423DE7" w:rsidRPr="00BC2943" w:rsidRDefault="00423DE7" w:rsidP="005C5505">
      <w:pPr>
        <w:pStyle w:val="Texto"/>
        <w:spacing w:after="0" w:line="276" w:lineRule="auto"/>
        <w:ind w:right="51"/>
        <w:rPr>
          <w:sz w:val="22"/>
          <w:szCs w:val="22"/>
        </w:rPr>
      </w:pPr>
    </w:p>
    <w:p w14:paraId="6F8F3D8F" w14:textId="77777777" w:rsidR="00423DE7" w:rsidRPr="00BC2943" w:rsidRDefault="00423DE7" w:rsidP="005C5505">
      <w:pPr>
        <w:pStyle w:val="Texto"/>
        <w:spacing w:after="0" w:line="276" w:lineRule="auto"/>
        <w:ind w:right="51"/>
        <w:rPr>
          <w:b/>
          <w:bCs/>
          <w:sz w:val="22"/>
          <w:szCs w:val="22"/>
        </w:rPr>
      </w:pPr>
      <w:r w:rsidRPr="00BC2943">
        <w:rPr>
          <w:b/>
          <w:bCs/>
          <w:sz w:val="22"/>
          <w:szCs w:val="22"/>
        </w:rPr>
        <w:t>C.4. Relación entre PRE y PIRE</w:t>
      </w:r>
    </w:p>
    <w:p w14:paraId="65399799" w14:textId="77777777" w:rsidR="00423DE7" w:rsidRPr="00BC2943" w:rsidRDefault="00423DE7" w:rsidP="005C5505">
      <w:pPr>
        <w:pStyle w:val="Texto"/>
        <w:spacing w:after="0" w:line="276" w:lineRule="auto"/>
        <w:ind w:right="51"/>
        <w:rPr>
          <w:sz w:val="22"/>
          <w:szCs w:val="22"/>
        </w:rPr>
      </w:pPr>
      <w:r w:rsidRPr="00BC2943">
        <w:rPr>
          <w:sz w:val="22"/>
          <w:szCs w:val="22"/>
        </w:rPr>
        <w:t xml:space="preserve">La ganancia numérica de una antena dipolo de media longitud de onda ideal es 1.64, y la ganancia numérica de una antena isótropa ideal es 1.0. La ganancia de una antena dipolo de media longitud de onda ideal en relación con una antena isótropa ideal es </w:t>
      </w:r>
      <w:r w:rsidRPr="00BC2943">
        <w:rPr>
          <w:sz w:val="22"/>
          <w:szCs w:val="22"/>
        </w:rPr>
        <w:br/>
        <w:t>[10*log</w:t>
      </w:r>
      <w:r w:rsidRPr="00BC2943">
        <w:rPr>
          <w:sz w:val="22"/>
          <w:szCs w:val="22"/>
          <w:vertAlign w:val="subscript"/>
        </w:rPr>
        <w:t>10</w:t>
      </w:r>
      <w:r w:rsidRPr="00BC2943">
        <w:rPr>
          <w:sz w:val="22"/>
          <w:szCs w:val="22"/>
        </w:rPr>
        <w:t xml:space="preserve">(1.64)] o 2.15 dBi. Por lo tanto, si se desconoce la ganancia de la antena en </w:t>
      </w:r>
      <w:proofErr w:type="spellStart"/>
      <w:r w:rsidRPr="00BC2943">
        <w:rPr>
          <w:sz w:val="22"/>
          <w:szCs w:val="22"/>
        </w:rPr>
        <w:t>dBd</w:t>
      </w:r>
      <w:proofErr w:type="spellEnd"/>
      <w:r w:rsidRPr="00BC2943">
        <w:rPr>
          <w:sz w:val="22"/>
          <w:szCs w:val="22"/>
        </w:rPr>
        <w:t>, se puede determinar a partir de la ganancia en dBi a través de la siguiente relación en la Ecuación (C.4):</w:t>
      </w:r>
    </w:p>
    <w:p w14:paraId="6D79C423" w14:textId="77777777" w:rsidR="00423DE7" w:rsidRPr="00BC2943" w:rsidRDefault="00116E73" w:rsidP="00F0748F">
      <w:pPr>
        <w:spacing w:after="0"/>
        <w:ind w:right="51"/>
        <w:jc w:val="right"/>
        <w:rPr>
          <w:rFonts w:ascii="Arial" w:hAnsi="Arial" w:cs="Arial"/>
        </w:rPr>
      </w:pPr>
      <m:oMath>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T</m:t>
            </m:r>
          </m:sub>
        </m:sSub>
        <m:d>
          <m:dPr>
            <m:ctrlPr>
              <w:rPr>
                <w:rFonts w:ascii="Cambria Math" w:hAnsi="Cambria Math"/>
                <w:i/>
                <w:lang w:val="es-ES_tradnl"/>
              </w:rPr>
            </m:ctrlPr>
          </m:dPr>
          <m:e>
            <m:r>
              <w:rPr>
                <w:rFonts w:ascii="Cambria Math" w:hAnsi="Cambria Math"/>
                <w:lang w:val="es-ES_tradnl"/>
              </w:rPr>
              <m:t>dBd</m:t>
            </m:r>
          </m:e>
        </m:d>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T</m:t>
            </m:r>
          </m:sub>
        </m:sSub>
        <m:d>
          <m:dPr>
            <m:ctrlPr>
              <w:rPr>
                <w:rFonts w:ascii="Cambria Math" w:hAnsi="Cambria Math"/>
                <w:i/>
                <w:lang w:val="es-ES_tradnl"/>
              </w:rPr>
            </m:ctrlPr>
          </m:dPr>
          <m:e>
            <m:r>
              <w:rPr>
                <w:rFonts w:ascii="Cambria Math" w:hAnsi="Cambria Math"/>
                <w:lang w:val="es-ES_tradnl"/>
              </w:rPr>
              <m:t>dBi</m:t>
            </m:r>
          </m:e>
        </m:d>
        <m:r>
          <w:rPr>
            <w:rFonts w:ascii="Cambria Math" w:hAnsi="Cambria Math"/>
            <w:lang w:val="es-ES_tradnl"/>
          </w:rPr>
          <m:t>-</m:t>
        </m:r>
        <m:r>
          <w:rPr>
            <w:rFonts w:ascii="Cambria Math" w:hAnsi="Cambria Math"/>
            <w:lang w:val="es-ES_tradnl"/>
          </w:rPr>
          <m:t>2.15</m:t>
        </m:r>
        <m:r>
          <w:rPr>
            <w:rFonts w:ascii="Cambria Math" w:hAnsi="Cambria Math"/>
            <w:lang w:val="es-ES_tradnl"/>
          </w:rPr>
          <m:t>dB</m:t>
        </m:r>
      </m:oMath>
      <w:r w:rsidR="00423DE7" w:rsidRPr="00BC2943">
        <w:rPr>
          <w:lang w:val="es-ES_tradnl"/>
        </w:rPr>
        <w:tab/>
      </w:r>
      <w:r w:rsidR="00423DE7" w:rsidRPr="00BC2943">
        <w:rPr>
          <w:lang w:val="es-ES_tradnl"/>
        </w:rPr>
        <w:tab/>
      </w:r>
      <w:r w:rsidR="00423DE7" w:rsidRPr="00BC2943">
        <w:rPr>
          <w:lang w:val="es-ES_tradnl"/>
        </w:rPr>
        <w:tab/>
      </w:r>
      <w:r w:rsidR="00423DE7" w:rsidRPr="00BC2943">
        <w:rPr>
          <w:lang w:val="es-ES_tradnl"/>
        </w:rPr>
        <w:tab/>
      </w:r>
      <w:r w:rsidR="00423DE7" w:rsidRPr="00BC2943">
        <w:rPr>
          <w:lang w:val="es-ES_tradnl"/>
        </w:rPr>
        <w:tab/>
      </w:r>
      <w:r w:rsidR="00423DE7" w:rsidRPr="00BC2943">
        <w:rPr>
          <w:lang w:val="es-ES_tradnl"/>
        </w:rPr>
        <w:tab/>
      </w:r>
      <w:r w:rsidR="00423DE7" w:rsidRPr="00BC2943">
        <w:rPr>
          <w:rFonts w:ascii="Arial" w:hAnsi="Arial" w:cs="Arial"/>
        </w:rPr>
        <w:t>Ecuación (C.4)</w:t>
      </w:r>
    </w:p>
    <w:p w14:paraId="5662C25E" w14:textId="77777777" w:rsidR="007A21AC" w:rsidRPr="00BC2943" w:rsidRDefault="007A21AC" w:rsidP="005C5505">
      <w:pPr>
        <w:spacing w:after="0"/>
        <w:ind w:right="51"/>
        <w:jc w:val="right"/>
        <w:rPr>
          <w:lang w:val="es-ES_tradnl"/>
        </w:rPr>
      </w:pPr>
    </w:p>
    <w:p w14:paraId="736660B5" w14:textId="77777777" w:rsidR="00423DE7" w:rsidRPr="00BC2943" w:rsidRDefault="00423DE7" w:rsidP="00F0748F">
      <w:pPr>
        <w:pStyle w:val="Texto"/>
        <w:spacing w:after="0" w:line="276" w:lineRule="auto"/>
        <w:ind w:right="51"/>
        <w:rPr>
          <w:sz w:val="22"/>
          <w:szCs w:val="22"/>
        </w:rPr>
      </w:pPr>
      <w:r w:rsidRPr="00BC2943">
        <w:rPr>
          <w:sz w:val="22"/>
          <w:szCs w:val="22"/>
        </w:rPr>
        <w:t>Alternativamente, la PIRE puede determinarse a partir de la Ecuación (C.3) y luego convertirse a PRE basado en la relación de ganancia máxima de antena aplicando la Ecuación (C.5):</w:t>
      </w:r>
    </w:p>
    <w:p w14:paraId="6E7BFD9B" w14:textId="77777777" w:rsidR="007A21AC" w:rsidRPr="00BC2943" w:rsidRDefault="007A21AC" w:rsidP="005C5505">
      <w:pPr>
        <w:pStyle w:val="Texto"/>
        <w:spacing w:after="0" w:line="276" w:lineRule="auto"/>
        <w:ind w:right="51"/>
        <w:rPr>
          <w:sz w:val="22"/>
          <w:szCs w:val="22"/>
        </w:rPr>
      </w:pPr>
    </w:p>
    <w:p w14:paraId="3998F278" w14:textId="77777777" w:rsidR="00423DE7" w:rsidRPr="00BC2943" w:rsidRDefault="00423DE7" w:rsidP="00F0748F">
      <w:pPr>
        <w:spacing w:after="0"/>
        <w:ind w:right="51"/>
        <w:jc w:val="right"/>
        <w:rPr>
          <w:rFonts w:ascii="Arial" w:hAnsi="Arial" w:cs="Arial"/>
        </w:rPr>
      </w:pPr>
      <m:oMath>
        <m:r>
          <w:rPr>
            <w:rFonts w:ascii="Cambria Math" w:hAnsi="Cambria Math"/>
            <w:lang w:val="es-ES_tradnl"/>
          </w:rPr>
          <m:t>PRE=PIRE-2.15dB</m:t>
        </m:r>
      </m:oMath>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rFonts w:ascii="Arial" w:hAnsi="Arial" w:cs="Arial"/>
        </w:rPr>
        <w:t>Ecuación (C.5)</w:t>
      </w:r>
    </w:p>
    <w:p w14:paraId="61422A34" w14:textId="77777777" w:rsidR="007A21AC" w:rsidRPr="00BC2943" w:rsidRDefault="007A21AC" w:rsidP="005C5505">
      <w:pPr>
        <w:spacing w:after="0"/>
        <w:ind w:right="51"/>
        <w:jc w:val="right"/>
        <w:rPr>
          <w:lang w:val="es-ES_tradnl"/>
        </w:rPr>
      </w:pPr>
    </w:p>
    <w:p w14:paraId="3B9AC308" w14:textId="77777777" w:rsidR="00423DE7" w:rsidRPr="00BC2943" w:rsidRDefault="00423DE7" w:rsidP="00F0748F">
      <w:pPr>
        <w:pStyle w:val="Texto"/>
        <w:spacing w:after="0" w:line="276" w:lineRule="auto"/>
        <w:ind w:right="51"/>
        <w:rPr>
          <w:sz w:val="22"/>
          <w:szCs w:val="22"/>
        </w:rPr>
      </w:pPr>
      <w:r w:rsidRPr="00BC2943">
        <w:rPr>
          <w:sz w:val="22"/>
          <w:szCs w:val="22"/>
        </w:rPr>
        <w:t>De manera similar, la PIRE puede determinarse a partir de la PRE de la siguiente manera en la Ecuación (C.6):</w:t>
      </w:r>
    </w:p>
    <w:p w14:paraId="10F4E314" w14:textId="77777777" w:rsidR="007A21AC" w:rsidRPr="00BC2943" w:rsidRDefault="007A21AC" w:rsidP="005C5505">
      <w:pPr>
        <w:pStyle w:val="Texto"/>
        <w:spacing w:after="0" w:line="276" w:lineRule="auto"/>
        <w:ind w:right="51"/>
        <w:rPr>
          <w:sz w:val="22"/>
          <w:szCs w:val="22"/>
        </w:rPr>
      </w:pPr>
    </w:p>
    <w:p w14:paraId="3B38D0CA" w14:textId="77777777" w:rsidR="00423DE7" w:rsidRPr="00BC2943" w:rsidRDefault="00423DE7" w:rsidP="005C5505">
      <w:pPr>
        <w:spacing w:after="0"/>
        <w:ind w:right="51"/>
        <w:jc w:val="right"/>
        <w:rPr>
          <w:lang w:val="es-ES_tradnl"/>
        </w:rPr>
      </w:pPr>
      <m:oMath>
        <m:r>
          <w:rPr>
            <w:rFonts w:ascii="Cambria Math" w:hAnsi="Cambria Math"/>
            <w:lang w:val="es-ES_tradnl"/>
          </w:rPr>
          <m:t>PIRE=PRE+2.15dB</m:t>
        </m:r>
      </m:oMath>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rFonts w:ascii="Arial" w:hAnsi="Arial" w:cs="Arial"/>
        </w:rPr>
        <w:t>Ecuación (C.6)</w:t>
      </w:r>
    </w:p>
    <w:p w14:paraId="0DAEA8C8" w14:textId="77777777" w:rsidR="00423DE7" w:rsidRPr="00BC2943" w:rsidRDefault="00423DE7" w:rsidP="005C5505">
      <w:pPr>
        <w:spacing w:after="0"/>
        <w:ind w:right="51"/>
        <w:jc w:val="both"/>
        <w:rPr>
          <w:lang w:val="es-ES_tradnl"/>
        </w:rPr>
      </w:pPr>
    </w:p>
    <w:p w14:paraId="008DBA81" w14:textId="77777777" w:rsidR="00423DE7" w:rsidRPr="00BC2943" w:rsidRDefault="00423DE7" w:rsidP="005C5505">
      <w:pPr>
        <w:pStyle w:val="Texto"/>
        <w:spacing w:after="0" w:line="276" w:lineRule="auto"/>
        <w:ind w:right="51"/>
        <w:rPr>
          <w:b/>
          <w:bCs/>
          <w:sz w:val="22"/>
          <w:szCs w:val="22"/>
        </w:rPr>
      </w:pPr>
      <w:r w:rsidRPr="00BC2943">
        <w:rPr>
          <w:b/>
          <w:bCs/>
          <w:sz w:val="22"/>
          <w:szCs w:val="22"/>
        </w:rPr>
        <w:t>C.5. Aplicaciones</w:t>
      </w:r>
    </w:p>
    <w:p w14:paraId="5838A308" w14:textId="77777777" w:rsidR="00423DE7" w:rsidRPr="00BC2943" w:rsidRDefault="00423DE7" w:rsidP="00F0748F">
      <w:pPr>
        <w:pStyle w:val="Texto"/>
        <w:spacing w:after="0" w:line="276" w:lineRule="auto"/>
        <w:ind w:right="51"/>
        <w:rPr>
          <w:sz w:val="22"/>
          <w:szCs w:val="22"/>
        </w:rPr>
      </w:pPr>
      <w:r w:rsidRPr="00BC2943">
        <w:rPr>
          <w:sz w:val="22"/>
          <w:szCs w:val="22"/>
        </w:rPr>
        <w:t>Los numerales C.5.1 a C.5.3 discuten los métodos apropiados para aplicar las ecuaciones (C.1) a (C.6) dependiendo de la configuración de medición de potencia conducida.</w:t>
      </w:r>
    </w:p>
    <w:p w14:paraId="3EE97B64" w14:textId="77777777" w:rsidR="007A21AC" w:rsidRPr="00BC2943" w:rsidRDefault="007A21AC" w:rsidP="005C5505">
      <w:pPr>
        <w:pStyle w:val="Texto"/>
        <w:spacing w:after="0" w:line="276" w:lineRule="auto"/>
        <w:ind w:right="51"/>
        <w:rPr>
          <w:sz w:val="22"/>
          <w:szCs w:val="22"/>
        </w:rPr>
      </w:pPr>
    </w:p>
    <w:p w14:paraId="0FD33E48" w14:textId="77777777" w:rsidR="00423DE7" w:rsidRPr="00BC2943" w:rsidRDefault="00423DE7" w:rsidP="005C5505">
      <w:pPr>
        <w:pStyle w:val="Texto"/>
        <w:spacing w:after="0" w:line="276" w:lineRule="auto"/>
        <w:ind w:right="51"/>
        <w:rPr>
          <w:b/>
          <w:bCs/>
          <w:sz w:val="22"/>
          <w:szCs w:val="22"/>
        </w:rPr>
      </w:pPr>
      <w:r w:rsidRPr="00BC2943">
        <w:rPr>
          <w:b/>
          <w:bCs/>
          <w:sz w:val="22"/>
          <w:szCs w:val="22"/>
        </w:rPr>
        <w:t>C.5.1. Potencia del EBP medida en una configuración de prueba conducida</w:t>
      </w:r>
    </w:p>
    <w:p w14:paraId="3608FCF7" w14:textId="77777777" w:rsidR="00423DE7" w:rsidRPr="00BC2943" w:rsidRDefault="00423DE7" w:rsidP="005C5505">
      <w:pPr>
        <w:pStyle w:val="Texto"/>
        <w:spacing w:after="0" w:line="276" w:lineRule="auto"/>
        <w:ind w:right="51"/>
        <w:rPr>
          <w:sz w:val="22"/>
          <w:szCs w:val="22"/>
        </w:rPr>
      </w:pPr>
      <w:r w:rsidRPr="00BC2943">
        <w:rPr>
          <w:sz w:val="22"/>
          <w:szCs w:val="22"/>
        </w:rPr>
        <w:lastRenderedPageBreak/>
        <w:t>Cuando la potencia del EBP se mide usando una conexión directa, con impedancias acopladas, entre el puerto de antena del transmisor y el instrumento de medición, a través de un cable coaxial (prueba conducida), y la ganancia de la antena de transmisión es una cantidad conocida, entonces la PRE/PIRE puede calcularse mediante la aplicación directa de la Ecuación (C.3) y utilizando las relaciones definidas en la Ecuación (C.4), Ecuación (C.5), o Ecuación (C.6), según corresponda.</w:t>
      </w:r>
    </w:p>
    <w:p w14:paraId="11DD5B09" w14:textId="77777777" w:rsidR="00423DE7" w:rsidRPr="00BC2943" w:rsidRDefault="00423DE7" w:rsidP="005C5505">
      <w:pPr>
        <w:pStyle w:val="Texto"/>
        <w:spacing w:after="0" w:line="276" w:lineRule="auto"/>
        <w:ind w:right="51"/>
        <w:rPr>
          <w:sz w:val="22"/>
          <w:szCs w:val="22"/>
        </w:rPr>
      </w:pPr>
      <w:r w:rsidRPr="00BC2943">
        <w:rPr>
          <w:sz w:val="22"/>
          <w:szCs w:val="22"/>
        </w:rPr>
        <w:t>El valor que se utiliza para P</w:t>
      </w:r>
      <w:r w:rsidRPr="00BC2943">
        <w:rPr>
          <w:sz w:val="22"/>
          <w:szCs w:val="22"/>
          <w:vertAlign w:val="subscript"/>
        </w:rPr>
        <w:t>T</w:t>
      </w:r>
      <w:r w:rsidRPr="00BC2943">
        <w:rPr>
          <w:sz w:val="22"/>
          <w:szCs w:val="22"/>
        </w:rPr>
        <w:t xml:space="preserve"> en estas ecuaciones es el nivel de potencia medido (en dBm, </w:t>
      </w:r>
      <w:proofErr w:type="spellStart"/>
      <w:r w:rsidRPr="00BC2943">
        <w:rPr>
          <w:sz w:val="22"/>
          <w:szCs w:val="22"/>
        </w:rPr>
        <w:t>dBW</w:t>
      </w:r>
      <w:proofErr w:type="spellEnd"/>
      <w:r w:rsidRPr="00BC2943">
        <w:rPr>
          <w:sz w:val="22"/>
          <w:szCs w:val="22"/>
        </w:rPr>
        <w:t xml:space="preserve"> o PSD), corregido para tener en cuenta los periféricos de prueba externos (cables con pérdidas, atenuación externa y/o amplificación).</w:t>
      </w:r>
    </w:p>
    <w:p w14:paraId="73FA30CC" w14:textId="77777777" w:rsidR="00423DE7" w:rsidRPr="00BC2943" w:rsidRDefault="00423DE7" w:rsidP="005C5505">
      <w:pPr>
        <w:pStyle w:val="Texto"/>
        <w:spacing w:after="0" w:line="276" w:lineRule="auto"/>
        <w:ind w:right="51"/>
        <w:rPr>
          <w:sz w:val="22"/>
          <w:szCs w:val="22"/>
        </w:rPr>
      </w:pPr>
      <w:r w:rsidRPr="00BC2943">
        <w:rPr>
          <w:sz w:val="22"/>
          <w:szCs w:val="22"/>
        </w:rPr>
        <w:t>El valor que se utiliza para G</w:t>
      </w:r>
      <w:r w:rsidRPr="00BC2943">
        <w:rPr>
          <w:sz w:val="22"/>
          <w:szCs w:val="22"/>
          <w:vertAlign w:val="subscript"/>
        </w:rPr>
        <w:t>T</w:t>
      </w:r>
      <w:r w:rsidRPr="00BC2943">
        <w:rPr>
          <w:sz w:val="22"/>
          <w:szCs w:val="22"/>
        </w:rPr>
        <w:t xml:space="preserve"> es la ganancia asociada a la antena de transmisión del EBP, expresada en </w:t>
      </w:r>
      <w:proofErr w:type="spellStart"/>
      <w:r w:rsidRPr="00BC2943">
        <w:rPr>
          <w:sz w:val="22"/>
          <w:szCs w:val="22"/>
        </w:rPr>
        <w:t>dBd</w:t>
      </w:r>
      <w:proofErr w:type="spellEnd"/>
      <w:r w:rsidRPr="00BC2943">
        <w:rPr>
          <w:sz w:val="22"/>
          <w:szCs w:val="22"/>
        </w:rPr>
        <w:t xml:space="preserve"> (es decir, PRE) o dBi (es decir, PIRE).</w:t>
      </w:r>
    </w:p>
    <w:p w14:paraId="602EFBB7" w14:textId="77777777" w:rsidR="00423DE7" w:rsidRPr="00BC2943" w:rsidRDefault="00423DE7" w:rsidP="005C5505">
      <w:pPr>
        <w:pStyle w:val="Texto"/>
        <w:spacing w:after="0" w:line="276" w:lineRule="auto"/>
        <w:ind w:right="51"/>
        <w:rPr>
          <w:sz w:val="22"/>
          <w:szCs w:val="22"/>
        </w:rPr>
      </w:pPr>
    </w:p>
    <w:p w14:paraId="057B9432" w14:textId="77777777" w:rsidR="00423DE7" w:rsidRPr="00BC2943" w:rsidRDefault="00423DE7" w:rsidP="005C5505">
      <w:pPr>
        <w:pStyle w:val="Texto"/>
        <w:spacing w:after="0" w:line="276" w:lineRule="auto"/>
        <w:ind w:right="51"/>
        <w:rPr>
          <w:b/>
          <w:bCs/>
          <w:sz w:val="22"/>
          <w:szCs w:val="22"/>
        </w:rPr>
      </w:pPr>
      <w:r w:rsidRPr="00BC2943">
        <w:rPr>
          <w:b/>
          <w:bCs/>
          <w:sz w:val="22"/>
          <w:szCs w:val="22"/>
        </w:rPr>
        <w:t>C.5.2. Cálculo directo a partir de la potencia del EBP medida en una configuración de prueba radiada [es decir, cuando no se utilizan técnicas de sustitución de señal (antena)]</w:t>
      </w:r>
    </w:p>
    <w:p w14:paraId="70F0E72D" w14:textId="77777777" w:rsidR="00423DE7" w:rsidRPr="00BC2943" w:rsidRDefault="00423DE7" w:rsidP="005C5505">
      <w:pPr>
        <w:pStyle w:val="Texto"/>
        <w:spacing w:after="0" w:line="276" w:lineRule="auto"/>
        <w:ind w:right="51"/>
        <w:rPr>
          <w:sz w:val="22"/>
          <w:szCs w:val="22"/>
        </w:rPr>
      </w:pPr>
      <w:r w:rsidRPr="00BC2943">
        <w:rPr>
          <w:sz w:val="22"/>
          <w:szCs w:val="22"/>
        </w:rPr>
        <w:t>Cuando la potencia del EBP se mide usando una configuración de prueba radiada, la PIRE puede determinarse directamente usando el enfoque de potencia (logarítmico) como sigue en la Ecuación (C.7):</w:t>
      </w:r>
    </w:p>
    <w:p w14:paraId="64E19F35" w14:textId="77777777" w:rsidR="00423DE7" w:rsidRPr="00BC2943" w:rsidRDefault="00423DE7" w:rsidP="005C5505">
      <w:pPr>
        <w:spacing w:after="0"/>
        <w:ind w:right="51"/>
        <w:jc w:val="both"/>
        <w:rPr>
          <w:lang w:val="es-ES_tradnl"/>
        </w:rPr>
      </w:pPr>
    </w:p>
    <w:p w14:paraId="3EA5A9D1" w14:textId="77777777" w:rsidR="00423DE7" w:rsidRPr="00BC2943" w:rsidRDefault="00423DE7" w:rsidP="005C5505">
      <w:pPr>
        <w:spacing w:after="0"/>
        <w:ind w:right="51"/>
        <w:jc w:val="right"/>
        <w:rPr>
          <w:lang w:val="es-ES_tradnl"/>
        </w:rPr>
      </w:pPr>
      <m:oMath>
        <m:r>
          <w:rPr>
            <w:rFonts w:ascii="Cambria Math" w:hAnsi="Cambria Math"/>
            <w:lang w:val="es-ES_tradnl"/>
          </w:rPr>
          <m:t>PIRE=</m:t>
        </m:r>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R</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P</m:t>
            </m:r>
          </m:sub>
        </m:sSub>
      </m:oMath>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rFonts w:ascii="Arial" w:hAnsi="Arial" w:cs="Arial"/>
        </w:rPr>
        <w:t>Ecuación (C.7)</w:t>
      </w:r>
    </w:p>
    <w:p w14:paraId="7470908A" w14:textId="77777777" w:rsidR="00423DE7" w:rsidRPr="00BC2943" w:rsidRDefault="00423DE7" w:rsidP="005C5505">
      <w:pPr>
        <w:spacing w:after="0"/>
        <w:ind w:right="51"/>
        <w:jc w:val="both"/>
        <w:rPr>
          <w:lang w:val="es-ES_tradnl"/>
        </w:rPr>
      </w:pPr>
    </w:p>
    <w:p w14:paraId="1D65E144" w14:textId="23322EB5" w:rsidR="00423DE7" w:rsidRPr="00BC2943" w:rsidRDefault="007A21AC" w:rsidP="005C5505">
      <w:pPr>
        <w:pStyle w:val="Texto"/>
        <w:spacing w:after="0" w:line="276" w:lineRule="auto"/>
        <w:ind w:right="51"/>
        <w:rPr>
          <w:sz w:val="22"/>
          <w:szCs w:val="22"/>
        </w:rPr>
      </w:pPr>
      <w:r w:rsidRPr="00BC2943">
        <w:rPr>
          <w:sz w:val="22"/>
          <w:szCs w:val="22"/>
        </w:rPr>
        <w:t>En d</w:t>
      </w:r>
      <w:r w:rsidR="00423DE7" w:rsidRPr="00BC2943">
        <w:rPr>
          <w:sz w:val="22"/>
          <w:szCs w:val="22"/>
        </w:rPr>
        <w:t>ónde</w:t>
      </w:r>
    </w:p>
    <w:p w14:paraId="687FAD2A" w14:textId="77777777" w:rsidR="00423DE7" w:rsidRPr="00BC2943" w:rsidRDefault="00423DE7" w:rsidP="005C5505">
      <w:pPr>
        <w:pStyle w:val="Texto"/>
        <w:spacing w:after="0" w:line="276" w:lineRule="auto"/>
        <w:ind w:left="1418" w:right="51" w:hanging="851"/>
        <w:rPr>
          <w:sz w:val="22"/>
          <w:szCs w:val="22"/>
        </w:rPr>
      </w:pPr>
      <w:r w:rsidRPr="00BC2943">
        <w:rPr>
          <w:sz w:val="22"/>
          <w:szCs w:val="22"/>
        </w:rPr>
        <w:t xml:space="preserve">PIRE </w:t>
      </w:r>
      <w:r w:rsidRPr="00BC2943">
        <w:rPr>
          <w:sz w:val="22"/>
          <w:szCs w:val="22"/>
        </w:rPr>
        <w:tab/>
        <w:t xml:space="preserve">es la potencia </w:t>
      </w:r>
      <w:r w:rsidRPr="00BC2943">
        <w:rPr>
          <w:bCs/>
          <w:sz w:val="22"/>
          <w:szCs w:val="22"/>
        </w:rPr>
        <w:t>isótropa</w:t>
      </w:r>
      <w:r w:rsidRPr="00BC2943">
        <w:rPr>
          <w:sz w:val="22"/>
          <w:szCs w:val="22"/>
        </w:rPr>
        <w:t xml:space="preserve"> radiada equivalente (o efectiva) (en las mismas unidades que P</w:t>
      </w:r>
      <w:r w:rsidRPr="00BC2943">
        <w:rPr>
          <w:sz w:val="22"/>
          <w:szCs w:val="22"/>
          <w:vertAlign w:val="subscript"/>
        </w:rPr>
        <w:t>R</w:t>
      </w:r>
      <w:r w:rsidRPr="00BC2943">
        <w:rPr>
          <w:sz w:val="22"/>
          <w:szCs w:val="22"/>
        </w:rPr>
        <w:t>)</w:t>
      </w:r>
    </w:p>
    <w:p w14:paraId="05231EB2" w14:textId="77777777" w:rsidR="00423DE7" w:rsidRPr="00BC2943" w:rsidRDefault="00423DE7" w:rsidP="005C5505">
      <w:pPr>
        <w:pStyle w:val="Texto"/>
        <w:spacing w:after="0" w:line="276" w:lineRule="auto"/>
        <w:ind w:left="1134" w:right="51" w:hanging="567"/>
        <w:rPr>
          <w:sz w:val="22"/>
          <w:szCs w:val="22"/>
        </w:rPr>
      </w:pPr>
      <w:r w:rsidRPr="00BC2943">
        <w:rPr>
          <w:sz w:val="22"/>
          <w:szCs w:val="22"/>
        </w:rPr>
        <w:t>P</w:t>
      </w:r>
      <w:r w:rsidRPr="00BC2943">
        <w:rPr>
          <w:sz w:val="22"/>
          <w:szCs w:val="22"/>
          <w:vertAlign w:val="subscript"/>
        </w:rPr>
        <w:t>R</w:t>
      </w:r>
      <w:r w:rsidRPr="00BC2943">
        <w:rPr>
          <w:sz w:val="22"/>
          <w:szCs w:val="22"/>
        </w:rPr>
        <w:t xml:space="preserve"> </w:t>
      </w:r>
      <w:r w:rsidRPr="00BC2943">
        <w:rPr>
          <w:sz w:val="22"/>
          <w:szCs w:val="22"/>
        </w:rPr>
        <w:tab/>
      </w:r>
      <w:r w:rsidRPr="00BC2943">
        <w:rPr>
          <w:sz w:val="22"/>
          <w:szCs w:val="22"/>
        </w:rPr>
        <w:tab/>
        <w:t xml:space="preserve">es el nivel de potencia recibido corregido, en </w:t>
      </w:r>
      <w:proofErr w:type="spellStart"/>
      <w:r w:rsidRPr="00BC2943">
        <w:rPr>
          <w:sz w:val="22"/>
          <w:szCs w:val="22"/>
        </w:rPr>
        <w:t>dBW</w:t>
      </w:r>
      <w:proofErr w:type="spellEnd"/>
      <w:r w:rsidRPr="00BC2943">
        <w:rPr>
          <w:sz w:val="22"/>
          <w:szCs w:val="22"/>
        </w:rPr>
        <w:t>, dBm o PSD.</w:t>
      </w:r>
    </w:p>
    <w:p w14:paraId="2F5D3E80" w14:textId="77777777" w:rsidR="00423DE7" w:rsidRPr="00BC2943" w:rsidRDefault="00423DE7" w:rsidP="005C5505">
      <w:pPr>
        <w:pStyle w:val="Texto"/>
        <w:spacing w:after="0" w:line="276" w:lineRule="auto"/>
        <w:ind w:left="1134" w:right="51" w:hanging="567"/>
        <w:rPr>
          <w:sz w:val="22"/>
          <w:szCs w:val="22"/>
        </w:rPr>
      </w:pPr>
      <w:r w:rsidRPr="00BC2943">
        <w:rPr>
          <w:sz w:val="22"/>
          <w:szCs w:val="22"/>
        </w:rPr>
        <w:t>L</w:t>
      </w:r>
      <w:r w:rsidRPr="00BC2943">
        <w:rPr>
          <w:sz w:val="22"/>
          <w:szCs w:val="22"/>
          <w:vertAlign w:val="subscript"/>
        </w:rPr>
        <w:t>P</w:t>
      </w:r>
      <w:r w:rsidRPr="00BC2943">
        <w:rPr>
          <w:sz w:val="22"/>
          <w:szCs w:val="22"/>
        </w:rPr>
        <w:t xml:space="preserve"> </w:t>
      </w:r>
      <w:r w:rsidRPr="00BC2943">
        <w:rPr>
          <w:sz w:val="22"/>
          <w:szCs w:val="22"/>
        </w:rPr>
        <w:tab/>
      </w:r>
      <w:r w:rsidRPr="00BC2943">
        <w:rPr>
          <w:sz w:val="22"/>
          <w:szCs w:val="22"/>
        </w:rPr>
        <w:tab/>
        <w:t>es la pérdida básica del trayecto de propagación en el espacio libre, en dB.</w:t>
      </w:r>
    </w:p>
    <w:p w14:paraId="273371F1" w14:textId="77777777" w:rsidR="00423DE7" w:rsidRPr="00BC2943" w:rsidRDefault="00423DE7" w:rsidP="005C5505">
      <w:pPr>
        <w:pStyle w:val="Texto"/>
        <w:spacing w:after="0" w:line="276" w:lineRule="auto"/>
        <w:ind w:right="51"/>
        <w:rPr>
          <w:sz w:val="22"/>
          <w:szCs w:val="22"/>
        </w:rPr>
      </w:pPr>
    </w:p>
    <w:p w14:paraId="7BA7024A" w14:textId="77777777" w:rsidR="00423DE7" w:rsidRPr="00BC2943" w:rsidRDefault="00423DE7" w:rsidP="005C5505">
      <w:pPr>
        <w:pStyle w:val="Texto"/>
        <w:spacing w:after="0" w:line="276" w:lineRule="auto"/>
        <w:ind w:right="51"/>
        <w:rPr>
          <w:sz w:val="22"/>
          <w:szCs w:val="22"/>
        </w:rPr>
      </w:pPr>
      <w:r w:rsidRPr="00BC2943">
        <w:rPr>
          <w:sz w:val="22"/>
          <w:szCs w:val="22"/>
        </w:rPr>
        <w:t>El nivel de potencia recibido es la potencia medida corregida con la ganancia de la antena de medición, las pérdidas del cable de conexión y cualquier factor de amplificación o atenuación de señal externa que se utilice en la configuración de prueba. Matemáticamente es la Ecuación (C.8):</w:t>
      </w:r>
    </w:p>
    <w:p w14:paraId="510FC59F" w14:textId="77777777" w:rsidR="00423DE7" w:rsidRPr="00BC2943" w:rsidRDefault="00423DE7" w:rsidP="005C5505">
      <w:pPr>
        <w:spacing w:after="0"/>
        <w:ind w:right="51"/>
        <w:jc w:val="both"/>
        <w:rPr>
          <w:lang w:val="es-ES_tradnl"/>
        </w:rPr>
      </w:pPr>
    </w:p>
    <w:p w14:paraId="651D3E99" w14:textId="77777777" w:rsidR="00423DE7" w:rsidRPr="00BC2943" w:rsidRDefault="00116E73" w:rsidP="005C5505">
      <w:pPr>
        <w:spacing w:after="0"/>
        <w:ind w:right="51"/>
        <w:jc w:val="right"/>
        <w:rPr>
          <w:rFonts w:ascii="Arial" w:hAnsi="Arial" w:cs="Arial"/>
        </w:rPr>
      </w:pPr>
      <m:oMath>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R</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meas</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R</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C</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atten</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amp</m:t>
            </m:r>
          </m:sub>
        </m:sSub>
      </m:oMath>
      <w:r w:rsidR="00423DE7" w:rsidRPr="00BC2943">
        <w:rPr>
          <w:lang w:val="es-ES_tradnl"/>
        </w:rPr>
        <w:tab/>
      </w:r>
      <w:r w:rsidR="00423DE7" w:rsidRPr="00BC2943">
        <w:rPr>
          <w:lang w:val="es-ES_tradnl"/>
        </w:rPr>
        <w:tab/>
      </w:r>
      <w:r w:rsidR="00423DE7" w:rsidRPr="00BC2943">
        <w:rPr>
          <w:lang w:val="es-ES_tradnl"/>
        </w:rPr>
        <w:tab/>
      </w:r>
      <w:r w:rsidR="00423DE7" w:rsidRPr="00BC2943">
        <w:rPr>
          <w:lang w:val="es-ES_tradnl"/>
        </w:rPr>
        <w:tab/>
      </w:r>
      <w:r w:rsidR="00423DE7" w:rsidRPr="00BC2943">
        <w:rPr>
          <w:lang w:val="es-ES_tradnl"/>
        </w:rPr>
        <w:tab/>
      </w:r>
      <w:r w:rsidR="00423DE7" w:rsidRPr="00BC2943">
        <w:rPr>
          <w:rFonts w:ascii="Arial" w:hAnsi="Arial" w:cs="Arial"/>
        </w:rPr>
        <w:t>Ecuación (C.8)</w:t>
      </w:r>
    </w:p>
    <w:p w14:paraId="2DF76B9E" w14:textId="77777777" w:rsidR="00423DE7" w:rsidRPr="00BC2943" w:rsidRDefault="00423DE7" w:rsidP="005C5505">
      <w:pPr>
        <w:spacing w:after="0"/>
        <w:ind w:right="51"/>
        <w:jc w:val="both"/>
        <w:rPr>
          <w:lang w:val="es-ES_tradnl"/>
        </w:rPr>
      </w:pPr>
    </w:p>
    <w:p w14:paraId="07E865CB" w14:textId="7EF2B2BF" w:rsidR="00423DE7" w:rsidRPr="00BC2943" w:rsidRDefault="007A21AC" w:rsidP="005C5505">
      <w:pPr>
        <w:pStyle w:val="Texto"/>
        <w:spacing w:after="0" w:line="276" w:lineRule="auto"/>
        <w:ind w:right="51"/>
        <w:rPr>
          <w:sz w:val="22"/>
          <w:szCs w:val="22"/>
        </w:rPr>
      </w:pPr>
      <w:r w:rsidRPr="00BC2943">
        <w:rPr>
          <w:sz w:val="22"/>
          <w:szCs w:val="22"/>
        </w:rPr>
        <w:t>En d</w:t>
      </w:r>
      <w:r w:rsidR="00423DE7" w:rsidRPr="00BC2943">
        <w:rPr>
          <w:sz w:val="22"/>
          <w:szCs w:val="22"/>
        </w:rPr>
        <w:t>ónde:</w:t>
      </w:r>
    </w:p>
    <w:p w14:paraId="7995C49B" w14:textId="77777777" w:rsidR="00423DE7" w:rsidRPr="00BC2943" w:rsidRDefault="00423DE7" w:rsidP="005C5505">
      <w:pPr>
        <w:pStyle w:val="Texto"/>
        <w:spacing w:after="0" w:line="276" w:lineRule="auto"/>
        <w:ind w:right="51"/>
        <w:rPr>
          <w:sz w:val="22"/>
          <w:szCs w:val="22"/>
        </w:rPr>
      </w:pPr>
    </w:p>
    <w:p w14:paraId="01A4606E" w14:textId="1E2EC598" w:rsidR="00423DE7" w:rsidRPr="00BC2943" w:rsidRDefault="00423DE7" w:rsidP="005C5505">
      <w:pPr>
        <w:pStyle w:val="Texto"/>
        <w:spacing w:after="0" w:line="276" w:lineRule="auto"/>
        <w:ind w:left="1134" w:right="51" w:hanging="567"/>
        <w:rPr>
          <w:sz w:val="22"/>
          <w:szCs w:val="22"/>
        </w:rPr>
      </w:pPr>
      <w:proofErr w:type="spellStart"/>
      <w:r w:rsidRPr="00BC2943">
        <w:rPr>
          <w:sz w:val="22"/>
          <w:szCs w:val="22"/>
        </w:rPr>
        <w:t>P</w:t>
      </w:r>
      <w:r w:rsidRPr="00BC2943">
        <w:rPr>
          <w:sz w:val="22"/>
          <w:szCs w:val="22"/>
          <w:vertAlign w:val="subscript"/>
        </w:rPr>
        <w:t>meas</w:t>
      </w:r>
      <w:proofErr w:type="spellEnd"/>
      <w:r w:rsidRPr="00BC2943">
        <w:rPr>
          <w:sz w:val="22"/>
          <w:szCs w:val="22"/>
        </w:rPr>
        <w:tab/>
      </w:r>
      <w:r w:rsidR="007A21AC" w:rsidRPr="00BC2943">
        <w:rPr>
          <w:sz w:val="22"/>
          <w:szCs w:val="22"/>
        </w:rPr>
        <w:tab/>
      </w:r>
      <w:r w:rsidRPr="00BC2943">
        <w:rPr>
          <w:sz w:val="22"/>
          <w:szCs w:val="22"/>
        </w:rPr>
        <w:t xml:space="preserve">es el nivel de potencia medido, en </w:t>
      </w:r>
      <w:proofErr w:type="spellStart"/>
      <w:r w:rsidRPr="00BC2943">
        <w:rPr>
          <w:sz w:val="22"/>
          <w:szCs w:val="22"/>
        </w:rPr>
        <w:t>dBW</w:t>
      </w:r>
      <w:proofErr w:type="spellEnd"/>
      <w:r w:rsidRPr="00BC2943">
        <w:rPr>
          <w:sz w:val="22"/>
          <w:szCs w:val="22"/>
        </w:rPr>
        <w:t>, dBm o PSD.</w:t>
      </w:r>
    </w:p>
    <w:p w14:paraId="1A1401A7" w14:textId="77777777" w:rsidR="00423DE7" w:rsidRPr="00BC2943" w:rsidRDefault="00423DE7" w:rsidP="005C5505">
      <w:pPr>
        <w:pStyle w:val="Texto"/>
        <w:spacing w:after="0" w:line="276" w:lineRule="auto"/>
        <w:ind w:left="1134" w:right="51" w:hanging="567"/>
        <w:rPr>
          <w:sz w:val="22"/>
          <w:szCs w:val="22"/>
        </w:rPr>
      </w:pPr>
      <w:r w:rsidRPr="00BC2943">
        <w:rPr>
          <w:sz w:val="22"/>
          <w:szCs w:val="22"/>
        </w:rPr>
        <w:t>G</w:t>
      </w:r>
      <w:r w:rsidRPr="00BC2943">
        <w:rPr>
          <w:sz w:val="22"/>
          <w:szCs w:val="22"/>
          <w:vertAlign w:val="subscript"/>
        </w:rPr>
        <w:t>R</w:t>
      </w:r>
      <w:r w:rsidRPr="00BC2943">
        <w:rPr>
          <w:sz w:val="22"/>
          <w:szCs w:val="22"/>
        </w:rPr>
        <w:t xml:space="preserve"> </w:t>
      </w:r>
      <w:r w:rsidRPr="00BC2943">
        <w:rPr>
          <w:sz w:val="22"/>
          <w:szCs w:val="22"/>
        </w:rPr>
        <w:tab/>
      </w:r>
      <w:r w:rsidRPr="00BC2943">
        <w:rPr>
          <w:sz w:val="22"/>
          <w:szCs w:val="22"/>
        </w:rPr>
        <w:tab/>
        <w:t>es la ganancia de la antena receptora (medida), en dBi.</w:t>
      </w:r>
    </w:p>
    <w:p w14:paraId="0C902529" w14:textId="77777777" w:rsidR="00423DE7" w:rsidRPr="00BC2943" w:rsidRDefault="00423DE7" w:rsidP="005C5505">
      <w:pPr>
        <w:pStyle w:val="Texto"/>
        <w:spacing w:after="0" w:line="276" w:lineRule="auto"/>
        <w:ind w:left="1134" w:right="51" w:hanging="567"/>
        <w:rPr>
          <w:sz w:val="22"/>
          <w:szCs w:val="22"/>
        </w:rPr>
      </w:pPr>
      <w:r w:rsidRPr="00BC2943">
        <w:rPr>
          <w:sz w:val="22"/>
          <w:szCs w:val="22"/>
        </w:rPr>
        <w:t>L</w:t>
      </w:r>
      <w:r w:rsidRPr="00BC2943">
        <w:rPr>
          <w:sz w:val="22"/>
          <w:szCs w:val="22"/>
          <w:vertAlign w:val="subscript"/>
        </w:rPr>
        <w:t>C</w:t>
      </w:r>
      <w:r w:rsidRPr="00BC2943">
        <w:rPr>
          <w:sz w:val="22"/>
          <w:szCs w:val="22"/>
        </w:rPr>
        <w:t xml:space="preserve"> </w:t>
      </w:r>
      <w:r w:rsidRPr="00BC2943">
        <w:rPr>
          <w:sz w:val="22"/>
          <w:szCs w:val="22"/>
        </w:rPr>
        <w:tab/>
      </w:r>
      <w:r w:rsidRPr="00BC2943">
        <w:rPr>
          <w:sz w:val="22"/>
          <w:szCs w:val="22"/>
        </w:rPr>
        <w:tab/>
        <w:t>es la pérdida de señal en el cable de medición, en dB.</w:t>
      </w:r>
    </w:p>
    <w:p w14:paraId="10EE4B6F" w14:textId="035F24B9" w:rsidR="00423DE7" w:rsidRPr="00BC2943" w:rsidRDefault="00423DE7" w:rsidP="005C5505">
      <w:pPr>
        <w:pStyle w:val="Texto"/>
        <w:spacing w:after="0" w:line="276" w:lineRule="auto"/>
        <w:ind w:left="1134" w:right="51" w:hanging="567"/>
        <w:rPr>
          <w:sz w:val="22"/>
          <w:szCs w:val="22"/>
        </w:rPr>
      </w:pPr>
      <w:proofErr w:type="spellStart"/>
      <w:r w:rsidRPr="00BC2943">
        <w:rPr>
          <w:sz w:val="22"/>
          <w:szCs w:val="22"/>
        </w:rPr>
        <w:t>L</w:t>
      </w:r>
      <w:r w:rsidRPr="00BC2943">
        <w:rPr>
          <w:sz w:val="22"/>
          <w:szCs w:val="22"/>
          <w:vertAlign w:val="subscript"/>
        </w:rPr>
        <w:t>atten</w:t>
      </w:r>
      <w:proofErr w:type="spellEnd"/>
      <w:r w:rsidRPr="00BC2943">
        <w:rPr>
          <w:sz w:val="22"/>
          <w:szCs w:val="22"/>
        </w:rPr>
        <w:t xml:space="preserve"> </w:t>
      </w:r>
      <w:r w:rsidRPr="00BC2943">
        <w:rPr>
          <w:sz w:val="22"/>
          <w:szCs w:val="22"/>
        </w:rPr>
        <w:tab/>
      </w:r>
      <w:r w:rsidR="007A21AC" w:rsidRPr="00BC2943">
        <w:rPr>
          <w:sz w:val="22"/>
          <w:szCs w:val="22"/>
        </w:rPr>
        <w:tab/>
      </w:r>
      <w:r w:rsidRPr="00BC2943">
        <w:rPr>
          <w:sz w:val="22"/>
          <w:szCs w:val="22"/>
        </w:rPr>
        <w:t>es el valor de la atenuación externa (si se usa), en dB.</w:t>
      </w:r>
    </w:p>
    <w:p w14:paraId="20D09FA1" w14:textId="74109223" w:rsidR="00423DE7" w:rsidRPr="00BC2943" w:rsidRDefault="00423DE7" w:rsidP="005C5505">
      <w:pPr>
        <w:pStyle w:val="Texto"/>
        <w:spacing w:after="0" w:line="276" w:lineRule="auto"/>
        <w:ind w:left="1134" w:right="51" w:hanging="567"/>
        <w:rPr>
          <w:sz w:val="22"/>
          <w:szCs w:val="22"/>
        </w:rPr>
      </w:pPr>
      <w:proofErr w:type="spellStart"/>
      <w:r w:rsidRPr="00BC2943">
        <w:rPr>
          <w:sz w:val="22"/>
          <w:szCs w:val="22"/>
        </w:rPr>
        <w:t>G</w:t>
      </w:r>
      <w:r w:rsidRPr="00BC2943">
        <w:rPr>
          <w:sz w:val="22"/>
          <w:szCs w:val="22"/>
          <w:vertAlign w:val="subscript"/>
        </w:rPr>
        <w:t>amp</w:t>
      </w:r>
      <w:proofErr w:type="spellEnd"/>
      <w:r w:rsidRPr="00BC2943">
        <w:rPr>
          <w:sz w:val="22"/>
          <w:szCs w:val="22"/>
        </w:rPr>
        <w:t xml:space="preserve"> </w:t>
      </w:r>
      <w:r w:rsidRPr="00BC2943">
        <w:rPr>
          <w:sz w:val="22"/>
          <w:szCs w:val="22"/>
        </w:rPr>
        <w:tab/>
      </w:r>
      <w:r w:rsidR="007A21AC" w:rsidRPr="00BC2943">
        <w:rPr>
          <w:sz w:val="22"/>
          <w:szCs w:val="22"/>
        </w:rPr>
        <w:tab/>
      </w:r>
      <w:r w:rsidRPr="00BC2943">
        <w:rPr>
          <w:sz w:val="22"/>
          <w:szCs w:val="22"/>
        </w:rPr>
        <w:t>es el valor de la amplificación externa (si se usa), en dB.</w:t>
      </w:r>
    </w:p>
    <w:p w14:paraId="7E88AB74" w14:textId="77777777" w:rsidR="00423DE7" w:rsidRPr="00BC2943" w:rsidRDefault="00423DE7" w:rsidP="005C5505">
      <w:pPr>
        <w:pStyle w:val="Texto"/>
        <w:spacing w:after="0" w:line="276" w:lineRule="auto"/>
        <w:ind w:right="51"/>
        <w:rPr>
          <w:sz w:val="22"/>
          <w:szCs w:val="22"/>
        </w:rPr>
      </w:pPr>
    </w:p>
    <w:p w14:paraId="5C268008" w14:textId="77777777" w:rsidR="00423DE7" w:rsidRPr="00BC2943" w:rsidRDefault="00423DE7" w:rsidP="005C5505">
      <w:pPr>
        <w:pStyle w:val="Texto"/>
        <w:spacing w:after="0" w:line="276" w:lineRule="auto"/>
        <w:ind w:right="51"/>
        <w:rPr>
          <w:sz w:val="22"/>
          <w:szCs w:val="22"/>
        </w:rPr>
      </w:pPr>
      <w:r w:rsidRPr="00BC2943">
        <w:rPr>
          <w:sz w:val="22"/>
          <w:szCs w:val="22"/>
        </w:rPr>
        <w:t>La pérdida del trayecto de propagación en el espacio libre se determina a partir de la ecuación (C.9):</w:t>
      </w:r>
    </w:p>
    <w:p w14:paraId="4C0A90F1" w14:textId="77777777" w:rsidR="00423DE7" w:rsidRPr="00BC2943" w:rsidRDefault="00423DE7" w:rsidP="005C5505">
      <w:pPr>
        <w:spacing w:after="0"/>
        <w:ind w:right="51"/>
        <w:jc w:val="both"/>
        <w:rPr>
          <w:lang w:val="es-ES_tradnl"/>
        </w:rPr>
      </w:pPr>
    </w:p>
    <w:p w14:paraId="4C6745D1" w14:textId="77777777" w:rsidR="00423DE7" w:rsidRPr="00BC2943" w:rsidRDefault="00116E73" w:rsidP="005C5505">
      <w:pPr>
        <w:spacing w:after="0"/>
        <w:ind w:right="51"/>
        <w:jc w:val="right"/>
        <w:rPr>
          <w:lang w:val="es-ES_tradnl"/>
        </w:rPr>
      </w:pP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P</m:t>
            </m:r>
          </m:sub>
        </m:sSub>
        <m:r>
          <w:rPr>
            <w:rFonts w:ascii="Cambria Math" w:hAnsi="Cambria Math"/>
            <w:lang w:val="es-ES_tradnl"/>
          </w:rPr>
          <m:t>=20×</m:t>
        </m:r>
        <m:sSub>
          <m:sSubPr>
            <m:ctrlPr>
              <w:rPr>
                <w:rFonts w:ascii="Cambria Math" w:hAnsi="Cambria Math"/>
                <w:i/>
                <w:lang w:val="es-ES_tradnl"/>
              </w:rPr>
            </m:ctrlPr>
          </m:sSubPr>
          <m:e>
            <m:r>
              <w:rPr>
                <w:rFonts w:ascii="Cambria Math" w:hAnsi="Cambria Math"/>
                <w:lang w:val="es-ES_tradnl"/>
              </w:rPr>
              <m:t>log</m:t>
            </m:r>
          </m:e>
          <m:sub>
            <m:r>
              <w:rPr>
                <w:rFonts w:ascii="Cambria Math" w:hAnsi="Cambria Math"/>
                <w:lang w:val="es-ES_tradnl"/>
              </w:rPr>
              <m:t>10</m:t>
            </m:r>
          </m:sub>
        </m:sSub>
        <m:d>
          <m:dPr>
            <m:ctrlPr>
              <w:rPr>
                <w:rFonts w:ascii="Cambria Math" w:hAnsi="Cambria Math"/>
                <w:i/>
                <w:lang w:val="es-ES_tradnl"/>
              </w:rPr>
            </m:ctrlPr>
          </m:dPr>
          <m:e>
            <m:r>
              <w:rPr>
                <w:rFonts w:ascii="Cambria Math" w:hAnsi="Cambria Math"/>
                <w:lang w:val="es-ES_tradnl"/>
              </w:rPr>
              <m:t>F</m:t>
            </m:r>
          </m:e>
        </m:d>
        <m:r>
          <w:rPr>
            <w:rFonts w:ascii="Cambria Math" w:hAnsi="Cambria Math"/>
            <w:lang w:val="es-ES_tradnl"/>
          </w:rPr>
          <m:t>+20×</m:t>
        </m:r>
        <m:sSub>
          <m:sSubPr>
            <m:ctrlPr>
              <w:rPr>
                <w:rFonts w:ascii="Cambria Math" w:hAnsi="Cambria Math"/>
                <w:i/>
                <w:lang w:val="es-ES_tradnl"/>
              </w:rPr>
            </m:ctrlPr>
          </m:sSubPr>
          <m:e>
            <m:r>
              <w:rPr>
                <w:rFonts w:ascii="Cambria Math" w:hAnsi="Cambria Math"/>
                <w:lang w:val="es-ES_tradnl"/>
              </w:rPr>
              <m:t>log</m:t>
            </m:r>
          </m:e>
          <m:sub>
            <m:r>
              <w:rPr>
                <w:rFonts w:ascii="Cambria Math" w:hAnsi="Cambria Math"/>
                <w:lang w:val="es-ES_tradnl"/>
              </w:rPr>
              <m:t>10</m:t>
            </m:r>
          </m:sub>
        </m:sSub>
        <m:d>
          <m:dPr>
            <m:ctrlPr>
              <w:rPr>
                <w:rFonts w:ascii="Cambria Math" w:hAnsi="Cambria Math"/>
                <w:i/>
                <w:lang w:val="es-ES_tradnl"/>
              </w:rPr>
            </m:ctrlPr>
          </m:dPr>
          <m:e>
            <m:r>
              <w:rPr>
                <w:rFonts w:ascii="Cambria Math" w:hAnsi="Cambria Math"/>
                <w:lang w:val="es-ES_tradnl"/>
              </w:rPr>
              <m:t>d</m:t>
            </m:r>
          </m:e>
        </m:d>
        <m:r>
          <w:rPr>
            <w:rFonts w:ascii="Cambria Math" w:hAnsi="Cambria Math"/>
            <w:lang w:val="es-ES_tradnl"/>
          </w:rPr>
          <m:t>-</m:t>
        </m:r>
        <m:r>
          <w:rPr>
            <w:rFonts w:ascii="Cambria Math" w:hAnsi="Cambria Math"/>
            <w:lang w:val="es-ES_tradnl"/>
          </w:rPr>
          <m:t>27.5</m:t>
        </m:r>
      </m:oMath>
      <w:r w:rsidR="00423DE7" w:rsidRPr="00BC2943">
        <w:rPr>
          <w:lang w:val="es-ES_tradnl"/>
        </w:rPr>
        <w:tab/>
      </w:r>
      <w:r w:rsidR="00423DE7" w:rsidRPr="00BC2943">
        <w:rPr>
          <w:lang w:val="es-ES_tradnl"/>
        </w:rPr>
        <w:tab/>
      </w:r>
      <w:r w:rsidR="00423DE7" w:rsidRPr="00BC2943">
        <w:rPr>
          <w:lang w:val="es-ES_tradnl"/>
        </w:rPr>
        <w:tab/>
      </w:r>
      <w:r w:rsidR="00423DE7" w:rsidRPr="00BC2943">
        <w:rPr>
          <w:lang w:val="es-ES_tradnl"/>
        </w:rPr>
        <w:tab/>
      </w:r>
      <w:r w:rsidR="00423DE7" w:rsidRPr="00BC2943">
        <w:rPr>
          <w:rFonts w:ascii="Arial" w:hAnsi="Arial" w:cs="Arial"/>
        </w:rPr>
        <w:t>Ecuación (C.9)</w:t>
      </w:r>
    </w:p>
    <w:p w14:paraId="30EE3BB8" w14:textId="77777777" w:rsidR="00423DE7" w:rsidRPr="00BC2943" w:rsidRDefault="00423DE7" w:rsidP="005C5505">
      <w:pPr>
        <w:spacing w:after="0"/>
        <w:ind w:right="51"/>
        <w:jc w:val="both"/>
        <w:rPr>
          <w:lang w:val="es-ES_tradnl"/>
        </w:rPr>
      </w:pPr>
    </w:p>
    <w:p w14:paraId="3E75BEB0" w14:textId="4F69FC5F" w:rsidR="00423DE7" w:rsidRPr="00BC2943" w:rsidRDefault="007A21AC" w:rsidP="005C5505">
      <w:pPr>
        <w:pStyle w:val="Texto"/>
        <w:spacing w:after="0" w:line="276" w:lineRule="auto"/>
        <w:ind w:right="51"/>
        <w:rPr>
          <w:sz w:val="22"/>
          <w:szCs w:val="22"/>
        </w:rPr>
      </w:pPr>
      <w:r w:rsidRPr="00BC2943">
        <w:rPr>
          <w:sz w:val="22"/>
          <w:szCs w:val="22"/>
        </w:rPr>
        <w:t>En d</w:t>
      </w:r>
      <w:r w:rsidR="00423DE7" w:rsidRPr="00BC2943">
        <w:rPr>
          <w:sz w:val="22"/>
          <w:szCs w:val="22"/>
        </w:rPr>
        <w:t>ónde:</w:t>
      </w:r>
    </w:p>
    <w:p w14:paraId="46212C4C" w14:textId="2F6B8DEB" w:rsidR="00423DE7" w:rsidRPr="00BC2943" w:rsidRDefault="00423DE7" w:rsidP="005C5505">
      <w:pPr>
        <w:pStyle w:val="Texto"/>
        <w:spacing w:after="0" w:line="276" w:lineRule="auto"/>
        <w:ind w:left="1134" w:right="51" w:hanging="567"/>
        <w:rPr>
          <w:sz w:val="22"/>
          <w:szCs w:val="22"/>
        </w:rPr>
      </w:pPr>
      <w:r w:rsidRPr="00BC2943">
        <w:rPr>
          <w:sz w:val="22"/>
          <w:szCs w:val="22"/>
        </w:rPr>
        <w:t>L</w:t>
      </w:r>
      <w:r w:rsidRPr="00BC2943">
        <w:rPr>
          <w:sz w:val="22"/>
          <w:szCs w:val="22"/>
          <w:vertAlign w:val="subscript"/>
        </w:rPr>
        <w:t>P</w:t>
      </w:r>
      <w:r w:rsidRPr="00BC2943">
        <w:rPr>
          <w:sz w:val="22"/>
          <w:szCs w:val="22"/>
        </w:rPr>
        <w:t xml:space="preserve"> </w:t>
      </w:r>
      <w:r w:rsidRPr="00BC2943">
        <w:rPr>
          <w:sz w:val="22"/>
          <w:szCs w:val="22"/>
        </w:rPr>
        <w:tab/>
      </w:r>
      <w:r w:rsidR="007A21AC" w:rsidRPr="00BC2943">
        <w:rPr>
          <w:sz w:val="22"/>
          <w:szCs w:val="22"/>
        </w:rPr>
        <w:tab/>
      </w:r>
      <w:r w:rsidRPr="00BC2943">
        <w:rPr>
          <w:sz w:val="22"/>
          <w:szCs w:val="22"/>
        </w:rPr>
        <w:t>es la pérdida básica del trayecto de propagación en el espacio libre, en dB.</w:t>
      </w:r>
    </w:p>
    <w:p w14:paraId="01AD2898" w14:textId="77777777" w:rsidR="00423DE7" w:rsidRPr="00BC2943" w:rsidRDefault="00423DE7" w:rsidP="005C5505">
      <w:pPr>
        <w:pStyle w:val="Texto"/>
        <w:spacing w:after="0" w:line="276" w:lineRule="auto"/>
        <w:ind w:left="1134" w:right="51" w:hanging="567"/>
        <w:rPr>
          <w:sz w:val="22"/>
          <w:szCs w:val="22"/>
        </w:rPr>
      </w:pPr>
      <w:r w:rsidRPr="00BC2943">
        <w:rPr>
          <w:sz w:val="22"/>
          <w:szCs w:val="22"/>
        </w:rPr>
        <w:t xml:space="preserve">F </w:t>
      </w:r>
      <w:r w:rsidRPr="00BC2943">
        <w:rPr>
          <w:sz w:val="22"/>
          <w:szCs w:val="22"/>
        </w:rPr>
        <w:tab/>
        <w:t>es la frecuencia central de la señal radiada del EBP, en MHz.</w:t>
      </w:r>
    </w:p>
    <w:p w14:paraId="6AFAFF8C" w14:textId="77777777" w:rsidR="00423DE7" w:rsidRPr="00BC2943" w:rsidRDefault="00423DE7" w:rsidP="005C5505">
      <w:pPr>
        <w:pStyle w:val="Texto"/>
        <w:spacing w:after="0" w:line="276" w:lineRule="auto"/>
        <w:ind w:left="1134" w:right="51" w:hanging="567"/>
        <w:rPr>
          <w:sz w:val="22"/>
          <w:szCs w:val="22"/>
        </w:rPr>
      </w:pPr>
      <w:r w:rsidRPr="00BC2943">
        <w:rPr>
          <w:sz w:val="22"/>
          <w:szCs w:val="22"/>
        </w:rPr>
        <w:t xml:space="preserve">d </w:t>
      </w:r>
      <w:r w:rsidRPr="00BC2943">
        <w:rPr>
          <w:sz w:val="22"/>
          <w:szCs w:val="22"/>
        </w:rPr>
        <w:tab/>
        <w:t>es la distancia de medición, en metros.</w:t>
      </w:r>
    </w:p>
    <w:p w14:paraId="3A2A7DC5" w14:textId="77777777" w:rsidR="00423DE7" w:rsidRPr="00BC2943" w:rsidRDefault="00423DE7" w:rsidP="005C5505">
      <w:pPr>
        <w:pStyle w:val="Texto"/>
        <w:spacing w:after="0" w:line="276" w:lineRule="auto"/>
        <w:ind w:right="51"/>
        <w:rPr>
          <w:sz w:val="22"/>
          <w:szCs w:val="22"/>
        </w:rPr>
      </w:pPr>
    </w:p>
    <w:p w14:paraId="0B27CC4E" w14:textId="77777777" w:rsidR="00423DE7" w:rsidRPr="00BC2943" w:rsidRDefault="00423DE7" w:rsidP="005C5505">
      <w:pPr>
        <w:pStyle w:val="Texto"/>
        <w:spacing w:after="0" w:line="276" w:lineRule="auto"/>
        <w:ind w:right="51"/>
        <w:rPr>
          <w:sz w:val="22"/>
          <w:szCs w:val="22"/>
        </w:rPr>
      </w:pPr>
      <w:r w:rsidRPr="00BC2943">
        <w:rPr>
          <w:sz w:val="22"/>
          <w:szCs w:val="22"/>
        </w:rPr>
        <w:t>La PRE puede entonces determinarse a partir de la PIRE aplicando la Ecuación (C.5).</w:t>
      </w:r>
    </w:p>
    <w:p w14:paraId="10D588BB" w14:textId="77777777" w:rsidR="00423DE7" w:rsidRPr="00BC2943" w:rsidRDefault="00423DE7" w:rsidP="005C5505">
      <w:pPr>
        <w:pStyle w:val="Texto"/>
        <w:spacing w:after="0" w:line="276" w:lineRule="auto"/>
        <w:ind w:right="51"/>
        <w:rPr>
          <w:sz w:val="22"/>
          <w:szCs w:val="22"/>
        </w:rPr>
      </w:pPr>
      <w:r w:rsidRPr="00BC2943">
        <w:rPr>
          <w:sz w:val="22"/>
          <w:szCs w:val="22"/>
        </w:rPr>
        <w:t>Cuando la potencia del EBP se mide usando una configuración de prueba radiada, la PIRE puede determinarse directamente usando el enfoque de intensidad de campo (lineal) aplicando la Ecuación (C.1) y se puede determinar la PRE directamente aplicando la Ecuación (C.2).</w:t>
      </w:r>
    </w:p>
    <w:p w14:paraId="6D320AC2" w14:textId="77777777" w:rsidR="007A21AC" w:rsidRPr="00BC2943" w:rsidRDefault="007A21AC" w:rsidP="00F0748F">
      <w:pPr>
        <w:pStyle w:val="Texto"/>
        <w:spacing w:after="0" w:line="276" w:lineRule="auto"/>
        <w:ind w:right="51"/>
        <w:rPr>
          <w:sz w:val="22"/>
          <w:szCs w:val="22"/>
        </w:rPr>
      </w:pPr>
    </w:p>
    <w:p w14:paraId="6AEB30D8" w14:textId="63EF44DF" w:rsidR="00423DE7" w:rsidRPr="00BC2943" w:rsidRDefault="00423DE7" w:rsidP="005C5505">
      <w:pPr>
        <w:pStyle w:val="Texto"/>
        <w:spacing w:after="0" w:line="276" w:lineRule="auto"/>
        <w:ind w:right="51"/>
        <w:rPr>
          <w:b/>
          <w:bCs/>
          <w:sz w:val="22"/>
          <w:szCs w:val="22"/>
        </w:rPr>
      </w:pPr>
      <w:r w:rsidRPr="00BC2943">
        <w:rPr>
          <w:b/>
          <w:bCs/>
          <w:sz w:val="22"/>
          <w:szCs w:val="22"/>
        </w:rPr>
        <w:t>C.5.3 Potencia del EBP medida en una configuración de prueba radiada usando la técnica de sustitución de señal (antena).</w:t>
      </w:r>
    </w:p>
    <w:p w14:paraId="5BBDB02D" w14:textId="77777777" w:rsidR="00423DE7" w:rsidRPr="00BC2943" w:rsidRDefault="00423DE7" w:rsidP="005C5505">
      <w:pPr>
        <w:pStyle w:val="Texto"/>
        <w:spacing w:after="0" w:line="276" w:lineRule="auto"/>
        <w:ind w:right="51"/>
        <w:rPr>
          <w:sz w:val="22"/>
          <w:szCs w:val="22"/>
        </w:rPr>
      </w:pPr>
      <w:r w:rsidRPr="00BC2943">
        <w:rPr>
          <w:sz w:val="22"/>
          <w:szCs w:val="22"/>
        </w:rPr>
        <w:t>La PRE/PIRE puede determinarse a partir de la configuración de potencia de un generador de señal utilizado en la configuración de prueba de sustitución de señal (antena), de la siguiente manera con la Ecuación (C.10):</w:t>
      </w:r>
    </w:p>
    <w:p w14:paraId="171C82CB" w14:textId="77777777" w:rsidR="00423DE7" w:rsidRPr="00BC2943" w:rsidRDefault="00423DE7" w:rsidP="005C5505">
      <w:pPr>
        <w:pStyle w:val="Texto"/>
        <w:spacing w:after="0" w:line="276" w:lineRule="auto"/>
        <w:ind w:right="51"/>
        <w:rPr>
          <w:sz w:val="22"/>
          <w:szCs w:val="22"/>
        </w:rPr>
      </w:pPr>
    </w:p>
    <w:p w14:paraId="3BD2746C" w14:textId="77777777" w:rsidR="00423DE7" w:rsidRPr="00BC2943" w:rsidRDefault="00423DE7" w:rsidP="005C5505">
      <w:pPr>
        <w:spacing w:after="0"/>
        <w:ind w:right="51"/>
        <w:jc w:val="right"/>
        <w:rPr>
          <w:rFonts w:ascii="Arial" w:hAnsi="Arial" w:cs="Arial"/>
        </w:rPr>
      </w:pPr>
      <m:oMath>
        <m:r>
          <w:rPr>
            <w:rFonts w:ascii="Cambria Math" w:hAnsi="Cambria Math"/>
            <w:lang w:val="es-ES_tradnl"/>
          </w:rPr>
          <m:t>PRE/PIRE=</m:t>
        </m:r>
        <m:sSub>
          <m:sSubPr>
            <m:ctrlPr>
              <w:rPr>
                <w:rFonts w:ascii="Cambria Math" w:hAnsi="Cambria Math"/>
                <w:i/>
                <w:lang w:val="es-ES_tradnl"/>
              </w:rPr>
            </m:ctrlPr>
          </m:sSubPr>
          <m:e>
            <m:r>
              <w:rPr>
                <w:rFonts w:ascii="Cambria Math" w:hAnsi="Cambria Math"/>
                <w:lang w:val="es-ES_tradnl"/>
              </w:rPr>
              <m:t>P</m:t>
            </m:r>
          </m:e>
          <m:sub>
            <m:r>
              <w:rPr>
                <w:rFonts w:ascii="Cambria Math" w:hAnsi="Cambria Math"/>
                <w:lang w:val="es-ES_tradnl"/>
              </w:rPr>
              <m:t>SG</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T</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C</m:t>
            </m:r>
          </m:sub>
        </m:sSub>
      </m:oMath>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lang w:val="es-ES_tradnl"/>
        </w:rPr>
        <w:tab/>
      </w:r>
      <w:r w:rsidRPr="00BC2943">
        <w:rPr>
          <w:rFonts w:ascii="Arial" w:hAnsi="Arial" w:cs="Arial"/>
        </w:rPr>
        <w:t>Ecuación (C.10)</w:t>
      </w:r>
    </w:p>
    <w:p w14:paraId="13C92270" w14:textId="77777777" w:rsidR="00423DE7" w:rsidRPr="00BC2943" w:rsidRDefault="00423DE7" w:rsidP="005C5505">
      <w:pPr>
        <w:spacing w:after="0"/>
        <w:ind w:right="51"/>
        <w:jc w:val="both"/>
        <w:rPr>
          <w:lang w:val="es-ES_tradnl"/>
        </w:rPr>
      </w:pPr>
    </w:p>
    <w:p w14:paraId="263AD5F1" w14:textId="59DB864B" w:rsidR="00423DE7" w:rsidRPr="00BC2943" w:rsidRDefault="007A21AC" w:rsidP="005C5505">
      <w:pPr>
        <w:pStyle w:val="Texto"/>
        <w:spacing w:after="0" w:line="276" w:lineRule="auto"/>
        <w:ind w:right="51"/>
        <w:rPr>
          <w:sz w:val="22"/>
          <w:szCs w:val="22"/>
        </w:rPr>
      </w:pPr>
      <w:r w:rsidRPr="00BC2943">
        <w:rPr>
          <w:sz w:val="22"/>
          <w:szCs w:val="22"/>
        </w:rPr>
        <w:t>En d</w:t>
      </w:r>
      <w:r w:rsidR="00423DE7" w:rsidRPr="00BC2943">
        <w:rPr>
          <w:sz w:val="22"/>
          <w:szCs w:val="22"/>
        </w:rPr>
        <w:t>ónde:</w:t>
      </w:r>
    </w:p>
    <w:p w14:paraId="3A2E3B51" w14:textId="5115474A" w:rsidR="00423DE7" w:rsidRPr="00BC2943" w:rsidRDefault="00423DE7" w:rsidP="005C5505">
      <w:pPr>
        <w:pStyle w:val="Texto"/>
        <w:spacing w:after="0" w:line="276" w:lineRule="auto"/>
        <w:ind w:left="1416" w:right="51" w:hanging="849"/>
        <w:rPr>
          <w:sz w:val="22"/>
          <w:szCs w:val="22"/>
        </w:rPr>
      </w:pPr>
      <w:r w:rsidRPr="00BC2943">
        <w:rPr>
          <w:sz w:val="22"/>
          <w:szCs w:val="22"/>
        </w:rPr>
        <w:t>P</w:t>
      </w:r>
      <w:r w:rsidRPr="00BC2943">
        <w:rPr>
          <w:sz w:val="22"/>
          <w:szCs w:val="22"/>
          <w:vertAlign w:val="subscript"/>
        </w:rPr>
        <w:t>SG</w:t>
      </w:r>
      <w:r w:rsidRPr="00BC2943">
        <w:rPr>
          <w:sz w:val="22"/>
          <w:szCs w:val="22"/>
        </w:rPr>
        <w:tab/>
        <w:t xml:space="preserve">es la configuración de potencia del generador de señal que produce la misma lectura de potencia recibida por el EBP, en dBm, </w:t>
      </w:r>
      <w:proofErr w:type="spellStart"/>
      <w:r w:rsidRPr="00BC2943">
        <w:rPr>
          <w:sz w:val="22"/>
          <w:szCs w:val="22"/>
        </w:rPr>
        <w:t>dBW</w:t>
      </w:r>
      <w:proofErr w:type="spellEnd"/>
      <w:r w:rsidRPr="00BC2943">
        <w:rPr>
          <w:sz w:val="22"/>
          <w:szCs w:val="22"/>
        </w:rPr>
        <w:t xml:space="preserve"> o PSD.</w:t>
      </w:r>
    </w:p>
    <w:p w14:paraId="1AA6782E" w14:textId="77777777" w:rsidR="00423DE7" w:rsidRPr="00BC2943" w:rsidRDefault="00423DE7" w:rsidP="005C5505">
      <w:pPr>
        <w:pStyle w:val="Texto"/>
        <w:spacing w:after="0" w:line="276" w:lineRule="auto"/>
        <w:ind w:left="1134" w:right="51" w:hanging="567"/>
        <w:rPr>
          <w:sz w:val="22"/>
          <w:szCs w:val="22"/>
        </w:rPr>
      </w:pPr>
      <w:r w:rsidRPr="00BC2943">
        <w:rPr>
          <w:sz w:val="22"/>
          <w:szCs w:val="22"/>
        </w:rPr>
        <w:t>G</w:t>
      </w:r>
      <w:r w:rsidRPr="00BC2943">
        <w:rPr>
          <w:sz w:val="22"/>
          <w:szCs w:val="22"/>
          <w:vertAlign w:val="subscript"/>
        </w:rPr>
        <w:t>T</w:t>
      </w:r>
      <w:r w:rsidRPr="00BC2943">
        <w:rPr>
          <w:sz w:val="22"/>
          <w:szCs w:val="22"/>
        </w:rPr>
        <w:tab/>
      </w:r>
      <w:r w:rsidRPr="00BC2943">
        <w:rPr>
          <w:sz w:val="22"/>
          <w:szCs w:val="22"/>
        </w:rPr>
        <w:tab/>
        <w:t xml:space="preserve">es la ganancia de la antena sustituta, en </w:t>
      </w:r>
      <w:proofErr w:type="spellStart"/>
      <w:r w:rsidRPr="00BC2943">
        <w:rPr>
          <w:sz w:val="22"/>
          <w:szCs w:val="22"/>
        </w:rPr>
        <w:t>dBd</w:t>
      </w:r>
      <w:proofErr w:type="spellEnd"/>
      <w:r w:rsidRPr="00BC2943">
        <w:rPr>
          <w:sz w:val="22"/>
          <w:szCs w:val="22"/>
        </w:rPr>
        <w:t xml:space="preserve"> (para PRE) o dBi (para PIRE).</w:t>
      </w:r>
    </w:p>
    <w:p w14:paraId="7F5D49CF" w14:textId="1FC56D2C" w:rsidR="00423DE7" w:rsidRPr="00BC2943" w:rsidRDefault="00423DE7" w:rsidP="005C5505">
      <w:pPr>
        <w:pStyle w:val="Texto"/>
        <w:spacing w:after="0" w:line="276" w:lineRule="auto"/>
        <w:ind w:left="1416" w:right="51" w:hanging="849"/>
        <w:rPr>
          <w:sz w:val="22"/>
          <w:szCs w:val="22"/>
        </w:rPr>
      </w:pPr>
      <w:r w:rsidRPr="00BC2943">
        <w:rPr>
          <w:sz w:val="22"/>
          <w:szCs w:val="22"/>
        </w:rPr>
        <w:t>L</w:t>
      </w:r>
      <w:r w:rsidRPr="00BC2943">
        <w:rPr>
          <w:sz w:val="22"/>
          <w:szCs w:val="22"/>
          <w:vertAlign w:val="subscript"/>
        </w:rPr>
        <w:t>C</w:t>
      </w:r>
      <w:r w:rsidRPr="00BC2943">
        <w:rPr>
          <w:sz w:val="22"/>
          <w:szCs w:val="22"/>
        </w:rPr>
        <w:tab/>
        <w:t>es la pérdida de señal en el cable que conecta el generador de señal a la antena sustituta, en dB.</w:t>
      </w:r>
    </w:p>
    <w:p w14:paraId="38E586E1" w14:textId="77777777" w:rsidR="00423DE7" w:rsidRPr="00BC2943" w:rsidRDefault="00423DE7" w:rsidP="005C5505">
      <w:pPr>
        <w:pStyle w:val="Texto"/>
        <w:spacing w:after="0" w:line="276" w:lineRule="auto"/>
        <w:ind w:right="51"/>
        <w:rPr>
          <w:sz w:val="22"/>
          <w:szCs w:val="22"/>
        </w:rPr>
      </w:pPr>
    </w:p>
    <w:p w14:paraId="5874492B" w14:textId="77777777" w:rsidR="00423DE7" w:rsidRPr="005D797B" w:rsidRDefault="00423DE7" w:rsidP="005C5505">
      <w:pPr>
        <w:pStyle w:val="Texto"/>
        <w:spacing w:after="0" w:line="276" w:lineRule="auto"/>
        <w:ind w:right="51"/>
        <w:jc w:val="center"/>
        <w:rPr>
          <w:sz w:val="22"/>
          <w:szCs w:val="22"/>
        </w:rPr>
      </w:pPr>
      <w:r w:rsidRPr="00BC2943">
        <w:rPr>
          <w:sz w:val="22"/>
          <w:szCs w:val="22"/>
        </w:rPr>
        <w:t>---------------</w:t>
      </w:r>
    </w:p>
    <w:p w14:paraId="16671BCD" w14:textId="77777777" w:rsidR="00423DE7" w:rsidRPr="001B163B" w:rsidRDefault="00423DE7" w:rsidP="00F0748F">
      <w:pPr>
        <w:spacing w:after="0"/>
        <w:jc w:val="both"/>
        <w:rPr>
          <w:rFonts w:ascii="Arial" w:hAnsi="Arial" w:cs="Arial"/>
          <w:b/>
        </w:rPr>
      </w:pPr>
    </w:p>
    <w:sectPr w:rsidR="00423DE7" w:rsidRPr="001B163B" w:rsidSect="0011347F">
      <w:headerReference w:type="even" r:id="rId92"/>
      <w:headerReference w:type="default" r:id="rId93"/>
      <w:footerReference w:type="even" r:id="rId94"/>
      <w:footerReference w:type="default" r:id="rId95"/>
      <w:headerReference w:type="first" r:id="rId96"/>
      <w:footerReference w:type="first" r:id="rId97"/>
      <w:footnotePr>
        <w:numStart w:val="12"/>
      </w:footnotePr>
      <w:pgSz w:w="12240" w:h="15840"/>
      <w:pgMar w:top="2098" w:right="1418" w:bottom="1134" w:left="1418"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5F666" w14:textId="77777777" w:rsidR="00116E73" w:rsidRDefault="00116E73" w:rsidP="000F1667">
      <w:pPr>
        <w:spacing w:after="0" w:line="240" w:lineRule="auto"/>
      </w:pPr>
      <w:r>
        <w:separator/>
      </w:r>
    </w:p>
  </w:endnote>
  <w:endnote w:type="continuationSeparator" w:id="0">
    <w:p w14:paraId="327DBBC0" w14:textId="77777777" w:rsidR="00116E73" w:rsidRDefault="00116E73" w:rsidP="000F1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Aal">
    <w:altName w:val="Calibri"/>
    <w:panose1 w:val="00000000000000000000"/>
    <w:charset w:val="00"/>
    <w:family w:val="swiss"/>
    <w:notTrueType/>
    <w:pitch w:val="default"/>
    <w:sig w:usb0="00000003" w:usb1="00000000" w:usb2="00000000" w:usb3="00000000" w:csb0="00000001" w:csb1="00000000"/>
  </w:font>
  <w:font w:name="CaAibri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Aibri">
    <w:altName w:val="Calibri"/>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SeAoe UI">
    <w:panose1 w:val="00000000000000000000"/>
    <w:charset w:val="00"/>
    <w:family w:val="swiss"/>
    <w:notTrueType/>
    <w:pitch w:val="default"/>
    <w:sig w:usb0="00000003" w:usb1="00000000" w:usb2="00000000" w:usb3="00000000" w:csb0="00000001" w:csb1="00000000"/>
  </w:font>
  <w:font w:name="TaAoma">
    <w:panose1 w:val="00000000000000000000"/>
    <w:charset w:val="00"/>
    <w:family w:val="swiss"/>
    <w:notTrueType/>
    <w:pitch w:val="default"/>
    <w:sig w:usb0="00000003" w:usb1="00000000" w:usb2="00000000" w:usb3="00000000" w:csb0="00000001" w:csb1="00000000"/>
  </w:font>
  <w:font w:name="TiAes New Roman Bold">
    <w:panose1 w:val="00000000000000000000"/>
    <w:charset w:val="00"/>
    <w:family w:val="auto"/>
    <w:notTrueType/>
    <w:pitch w:val="default"/>
    <w:sig w:usb0="00000003" w:usb1="00000000" w:usb2="00000000" w:usb3="00000000" w:csb0="00000001" w:csb1="00000000"/>
  </w:font>
  <w:font w:name="BeAl 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64FB6" w14:textId="77777777" w:rsidR="00915184" w:rsidRDefault="0091518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155F76B5" w14:textId="77777777" w:rsidR="00BB6A0B" w:rsidRPr="00BB6A0B" w:rsidRDefault="00BB6A0B" w:rsidP="00BB6A0B">
            <w:pPr>
              <w:pStyle w:val="Piedepgina"/>
              <w:jc w:val="right"/>
              <w:rPr>
                <w:rFonts w:ascii="Arial" w:hAnsi="Arial" w:cs="Arial"/>
                <w:sz w:val="18"/>
                <w:szCs w:val="18"/>
              </w:rPr>
            </w:pPr>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sidR="00BC2262">
              <w:rPr>
                <w:rFonts w:ascii="Arial" w:hAnsi="Arial" w:cs="Arial"/>
                <w:bCs/>
                <w:noProof/>
                <w:sz w:val="18"/>
                <w:szCs w:val="18"/>
              </w:rPr>
              <w:t>1</w:t>
            </w:r>
            <w:r w:rsidRPr="00BB6A0B">
              <w:rPr>
                <w:rFonts w:ascii="Arial" w:hAnsi="Arial" w:cs="Arial"/>
                <w:bCs/>
                <w:sz w:val="18"/>
                <w:szCs w:val="18"/>
              </w:rPr>
              <w:fldChar w:fldCharType="end"/>
            </w:r>
            <w:r w:rsidRPr="00BB6A0B">
              <w:rPr>
                <w:rFonts w:ascii="Arial" w:hAnsi="Arial" w:cs="Arial"/>
                <w:sz w:val="18"/>
                <w:szCs w:val="18"/>
              </w:rPr>
              <w:t xml:space="preserve"> de </w:t>
            </w:r>
            <w:r w:rsidRPr="00BB6A0B">
              <w:rPr>
                <w:rFonts w:ascii="Arial" w:hAnsi="Arial" w:cs="Arial"/>
                <w:bCs/>
                <w:sz w:val="18"/>
                <w:szCs w:val="18"/>
              </w:rPr>
              <w:fldChar w:fldCharType="begin"/>
            </w:r>
            <w:r w:rsidRPr="00BB6A0B">
              <w:rPr>
                <w:rFonts w:ascii="Arial" w:hAnsi="Arial" w:cs="Arial"/>
                <w:bCs/>
                <w:sz w:val="18"/>
                <w:szCs w:val="18"/>
              </w:rPr>
              <w:instrText>NUMPAGES</w:instrText>
            </w:r>
            <w:r w:rsidRPr="00BB6A0B">
              <w:rPr>
                <w:rFonts w:ascii="Arial" w:hAnsi="Arial" w:cs="Arial"/>
                <w:bCs/>
                <w:sz w:val="18"/>
                <w:szCs w:val="18"/>
              </w:rPr>
              <w:fldChar w:fldCharType="separate"/>
            </w:r>
            <w:r w:rsidR="00BC2262">
              <w:rPr>
                <w:rFonts w:ascii="Arial" w:hAnsi="Arial" w:cs="Arial"/>
                <w:bCs/>
                <w:noProof/>
                <w:sz w:val="18"/>
                <w:szCs w:val="18"/>
              </w:rPr>
              <w:t>1</w:t>
            </w:r>
            <w:r w:rsidRPr="00BB6A0B">
              <w:rPr>
                <w:rFonts w:ascii="Arial" w:hAnsi="Arial" w:cs="Arial"/>
                <w:bCs/>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970AB" w14:textId="77777777" w:rsidR="00915184" w:rsidRDefault="009151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0A588" w14:textId="77777777" w:rsidR="00116E73" w:rsidRDefault="00116E73" w:rsidP="000F1667">
      <w:pPr>
        <w:spacing w:after="0" w:line="240" w:lineRule="auto"/>
      </w:pPr>
      <w:r>
        <w:separator/>
      </w:r>
    </w:p>
  </w:footnote>
  <w:footnote w:type="continuationSeparator" w:id="0">
    <w:p w14:paraId="33087354" w14:textId="77777777" w:rsidR="00116E73" w:rsidRDefault="00116E73" w:rsidP="000F1667">
      <w:pPr>
        <w:spacing w:after="0" w:line="240" w:lineRule="auto"/>
      </w:pPr>
      <w:r>
        <w:continuationSeparator/>
      </w:r>
    </w:p>
  </w:footnote>
  <w:footnote w:id="1">
    <w:p w14:paraId="30F6B45D" w14:textId="77777777" w:rsidR="00423DE7" w:rsidRPr="00BF2D7A" w:rsidRDefault="00423DE7" w:rsidP="00423DE7">
      <w:pPr>
        <w:pStyle w:val="Textonotapie"/>
        <w:jc w:val="both"/>
        <w:rPr>
          <w:rFonts w:ascii="Arial" w:hAnsi="Arial" w:cs="Arial"/>
          <w:sz w:val="14"/>
          <w:szCs w:val="14"/>
        </w:rPr>
      </w:pPr>
      <w:r>
        <w:rPr>
          <w:rFonts w:ascii="Arial" w:hAnsi="Arial" w:cs="Arial"/>
          <w:sz w:val="18"/>
          <w:szCs w:val="14"/>
          <w:vertAlign w:val="superscript"/>
        </w:rPr>
        <w:t>(</w:t>
      </w:r>
      <w:r w:rsidRPr="00BF2D7A">
        <w:rPr>
          <w:rFonts w:ascii="Arial" w:hAnsi="Arial" w:cs="Arial"/>
          <w:sz w:val="18"/>
          <w:szCs w:val="14"/>
          <w:vertAlign w:val="superscript"/>
        </w:rPr>
        <w:footnoteRef/>
      </w:r>
      <w:r>
        <w:rPr>
          <w:rFonts w:ascii="Arial" w:hAnsi="Arial" w:cs="Arial"/>
          <w:sz w:val="18"/>
          <w:szCs w:val="14"/>
          <w:vertAlign w:val="superscript"/>
        </w:rPr>
        <w:t>)</w:t>
      </w:r>
      <w:r w:rsidRPr="00BF2D7A">
        <w:rPr>
          <w:rFonts w:ascii="Arial" w:hAnsi="Arial" w:cs="Arial"/>
          <w:sz w:val="14"/>
          <w:szCs w:val="14"/>
        </w:rPr>
        <w:t xml:space="preserve"> Para mayor información véase </w:t>
      </w:r>
      <w:r>
        <w:rPr>
          <w:rFonts w:ascii="Arial" w:hAnsi="Arial" w:cs="Arial"/>
          <w:sz w:val="14"/>
          <w:szCs w:val="14"/>
        </w:rPr>
        <w:t xml:space="preserve">el </w:t>
      </w:r>
      <w:r w:rsidRPr="00D526F1">
        <w:rPr>
          <w:rFonts w:ascii="Arial" w:hAnsi="Arial" w:cs="Arial"/>
          <w:sz w:val="14"/>
          <w:szCs w:val="14"/>
        </w:rPr>
        <w:t>inventario de bandas</w:t>
      </w:r>
      <w:r>
        <w:rPr>
          <w:rFonts w:ascii="Arial" w:hAnsi="Arial" w:cs="Arial"/>
          <w:sz w:val="14"/>
          <w:szCs w:val="14"/>
        </w:rPr>
        <w:t xml:space="preserve"> </w:t>
      </w:r>
      <w:r w:rsidRPr="00D526F1">
        <w:rPr>
          <w:rFonts w:ascii="Arial" w:hAnsi="Arial" w:cs="Arial"/>
          <w:sz w:val="14"/>
          <w:szCs w:val="14"/>
        </w:rPr>
        <w:t>de frecuencias</w:t>
      </w:r>
      <w:r>
        <w:rPr>
          <w:rFonts w:ascii="Arial" w:hAnsi="Arial" w:cs="Arial"/>
          <w:sz w:val="14"/>
          <w:szCs w:val="14"/>
        </w:rPr>
        <w:t xml:space="preserve"> </w:t>
      </w:r>
      <w:r w:rsidRPr="00D526F1">
        <w:rPr>
          <w:rFonts w:ascii="Arial" w:hAnsi="Arial" w:cs="Arial"/>
          <w:sz w:val="14"/>
          <w:szCs w:val="14"/>
        </w:rPr>
        <w:t>clasificadas como</w:t>
      </w:r>
      <w:r>
        <w:rPr>
          <w:rFonts w:ascii="Arial" w:hAnsi="Arial" w:cs="Arial"/>
          <w:sz w:val="14"/>
          <w:szCs w:val="14"/>
        </w:rPr>
        <w:t xml:space="preserve"> </w:t>
      </w:r>
      <w:r w:rsidRPr="00D526F1">
        <w:rPr>
          <w:rFonts w:ascii="Arial" w:hAnsi="Arial" w:cs="Arial"/>
          <w:sz w:val="14"/>
          <w:szCs w:val="14"/>
        </w:rPr>
        <w:t>espectro libre</w:t>
      </w:r>
      <w:r w:rsidRPr="00BF2D7A">
        <w:rPr>
          <w:rFonts w:ascii="Arial" w:hAnsi="Arial" w:cs="Arial"/>
          <w:sz w:val="14"/>
          <w:szCs w:val="14"/>
        </w:rPr>
        <w:t xml:space="preserve"> "</w:t>
      </w:r>
      <w:r w:rsidRPr="00D526F1">
        <w:t xml:space="preserve"> </w:t>
      </w:r>
      <w:hyperlink r:id="rId1" w:history="1">
        <w:r w:rsidRPr="00AD3497">
          <w:rPr>
            <w:rStyle w:val="Hipervnculo"/>
            <w:rFonts w:ascii="Arial" w:hAnsi="Arial" w:cs="Arial"/>
            <w:sz w:val="14"/>
            <w:szCs w:val="14"/>
          </w:rPr>
          <w:t>https://www.ift.org.mx/sites/default/files/contenidogeneral/espectro-radioelectrico/inventariodebandasdefrecuenciasdeusolibrev.pdf</w:t>
        </w:r>
      </w:hyperlink>
      <w:r w:rsidRPr="00BF2D7A">
        <w:rPr>
          <w:rFonts w:ascii="Arial" w:hAnsi="Arial" w:cs="Arial"/>
          <w:sz w:val="14"/>
          <w:szCs w:val="14"/>
        </w:rPr>
        <w:t>".</w:t>
      </w:r>
    </w:p>
  </w:footnote>
  <w:footnote w:id="2">
    <w:p w14:paraId="03722DC7" w14:textId="77777777" w:rsidR="00423DE7" w:rsidRPr="00EA2877" w:rsidRDefault="00423DE7" w:rsidP="00423DE7">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2" w:anchor="gsc.tab=0" w:history="1">
        <w:r w:rsidRPr="00BB29DE">
          <w:rPr>
            <w:rStyle w:val="Hipervnculo"/>
            <w:rFonts w:ascii="Arial" w:hAnsi="Arial" w:cs="Arial"/>
            <w:sz w:val="14"/>
            <w:szCs w:val="14"/>
          </w:rPr>
          <w:t>https://www.dof.gob.mx/nota_detalle.php?codigo=4913219&amp;fecha=13/03/2006#gsc.tab=0</w:t>
        </w:r>
      </w:hyperlink>
      <w:r>
        <w:rPr>
          <w:rFonts w:ascii="Arial" w:hAnsi="Arial" w:cs="Arial"/>
          <w:sz w:val="14"/>
          <w:szCs w:val="14"/>
        </w:rPr>
        <w:t xml:space="preserve"> </w:t>
      </w:r>
    </w:p>
  </w:footnote>
  <w:footnote w:id="3">
    <w:p w14:paraId="4E52E48A" w14:textId="77777777" w:rsidR="00423DE7" w:rsidRPr="00EA2877" w:rsidRDefault="00423DE7" w:rsidP="00423DE7">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3" w:anchor="gsc.tab=0" w:history="1">
        <w:r w:rsidRPr="00BB29DE">
          <w:rPr>
            <w:rStyle w:val="Hipervnculo"/>
            <w:rFonts w:ascii="Arial" w:hAnsi="Arial" w:cs="Arial"/>
            <w:sz w:val="14"/>
            <w:szCs w:val="14"/>
          </w:rPr>
          <w:t>https://www.dof.gob.mx/nota_detalle.php?codigo=5279213&amp;fecha=27/11/2012#gsc.tab=0</w:t>
        </w:r>
      </w:hyperlink>
      <w:r>
        <w:rPr>
          <w:rFonts w:ascii="Arial" w:hAnsi="Arial" w:cs="Arial"/>
          <w:sz w:val="14"/>
          <w:szCs w:val="14"/>
        </w:rPr>
        <w:t xml:space="preserve"> </w:t>
      </w:r>
    </w:p>
  </w:footnote>
  <w:footnote w:id="4">
    <w:p w14:paraId="5D165347" w14:textId="77777777" w:rsidR="00423DE7" w:rsidRPr="00EA2877" w:rsidRDefault="00423DE7" w:rsidP="00423DE7">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bookmarkStart w:id="6" w:name="_Hlk140252394"/>
      <w:r>
        <w:rPr>
          <w:rFonts w:ascii="Arial" w:hAnsi="Arial" w:cs="Arial"/>
          <w:sz w:val="14"/>
          <w:szCs w:val="14"/>
        </w:rPr>
        <w:fldChar w:fldCharType="begin"/>
      </w:r>
      <w:r>
        <w:rPr>
          <w:rFonts w:ascii="Arial" w:hAnsi="Arial" w:cs="Arial"/>
          <w:sz w:val="14"/>
          <w:szCs w:val="14"/>
        </w:rPr>
        <w:instrText xml:space="preserve"> HYPERLINK "</w:instrText>
      </w:r>
      <w:r w:rsidRPr="00EA2877">
        <w:rPr>
          <w:rFonts w:ascii="Arial" w:hAnsi="Arial" w:cs="Arial"/>
          <w:sz w:val="14"/>
          <w:szCs w:val="14"/>
        </w:rPr>
        <w:instrText>https://www.dof.gob.mx/nota_detalle.php?codigo=2123917&amp;fecha=14/04/2006#gsc.tab=0</w:instrText>
      </w:r>
      <w:r>
        <w:rPr>
          <w:rFonts w:ascii="Arial" w:hAnsi="Arial" w:cs="Arial"/>
          <w:sz w:val="14"/>
          <w:szCs w:val="14"/>
        </w:rPr>
        <w:instrText xml:space="preserve">" </w:instrText>
      </w:r>
      <w:r>
        <w:rPr>
          <w:rFonts w:ascii="Arial" w:hAnsi="Arial" w:cs="Arial"/>
          <w:sz w:val="14"/>
          <w:szCs w:val="14"/>
        </w:rPr>
        <w:fldChar w:fldCharType="separate"/>
      </w:r>
      <w:r w:rsidRPr="00BB29DE">
        <w:rPr>
          <w:rStyle w:val="Hipervnculo"/>
          <w:rFonts w:ascii="Arial" w:hAnsi="Arial" w:cs="Arial"/>
          <w:sz w:val="14"/>
          <w:szCs w:val="14"/>
        </w:rPr>
        <w:t>https://www.dof.gob.mx/nota_detalle.php?codigo=2123917&amp;fecha=14/04/2006#gsc.tab=0</w:t>
      </w:r>
      <w:bookmarkEnd w:id="6"/>
      <w:r>
        <w:rPr>
          <w:rFonts w:ascii="Arial" w:hAnsi="Arial" w:cs="Arial"/>
          <w:sz w:val="14"/>
          <w:szCs w:val="14"/>
        </w:rPr>
        <w:fldChar w:fldCharType="end"/>
      </w:r>
      <w:r>
        <w:rPr>
          <w:rFonts w:ascii="Arial" w:hAnsi="Arial" w:cs="Arial"/>
          <w:sz w:val="14"/>
          <w:szCs w:val="14"/>
        </w:rPr>
        <w:t xml:space="preserve"> </w:t>
      </w:r>
    </w:p>
  </w:footnote>
  <w:footnote w:id="5">
    <w:p w14:paraId="3C85C022" w14:textId="77777777" w:rsidR="00423DE7" w:rsidRPr="00EA2877" w:rsidRDefault="00423DE7" w:rsidP="00423DE7">
      <w:pPr>
        <w:pStyle w:val="Textonotapie"/>
      </w:pPr>
      <w:r w:rsidRPr="008128E7">
        <w:rPr>
          <w:vertAlign w:val="superscript"/>
        </w:rPr>
        <w:t>(</w:t>
      </w:r>
      <w:r>
        <w:rPr>
          <w:rStyle w:val="Refdenotaalpie"/>
        </w:rPr>
        <w:footnoteRef/>
      </w:r>
      <w:r w:rsidRPr="008128E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bookmarkStart w:id="7" w:name="_Hlk140252420"/>
      <w:r>
        <w:rPr>
          <w:rFonts w:ascii="Arial" w:hAnsi="Arial" w:cs="Arial"/>
          <w:sz w:val="14"/>
          <w:szCs w:val="14"/>
        </w:rPr>
        <w:fldChar w:fldCharType="begin"/>
      </w:r>
      <w:r>
        <w:rPr>
          <w:rFonts w:ascii="Arial" w:hAnsi="Arial" w:cs="Arial"/>
          <w:sz w:val="14"/>
          <w:szCs w:val="14"/>
        </w:rPr>
        <w:instrText xml:space="preserve"> HYPERLINK "</w:instrText>
      </w:r>
      <w:r w:rsidRPr="008128E7">
        <w:rPr>
          <w:rFonts w:ascii="Arial" w:hAnsi="Arial" w:cs="Arial"/>
          <w:sz w:val="14"/>
          <w:szCs w:val="14"/>
        </w:rPr>
        <w:instrText>https://www.dof.gob.mx/nota_detalle.php?codigo=5681829&amp;fecha=07/03/2023#gsc.tab=0</w:instrText>
      </w:r>
      <w:r>
        <w:rPr>
          <w:rFonts w:ascii="Arial" w:hAnsi="Arial" w:cs="Arial"/>
          <w:sz w:val="14"/>
          <w:szCs w:val="14"/>
        </w:rPr>
        <w:instrText xml:space="preserve">" </w:instrText>
      </w:r>
      <w:r>
        <w:rPr>
          <w:rFonts w:ascii="Arial" w:hAnsi="Arial" w:cs="Arial"/>
          <w:sz w:val="14"/>
          <w:szCs w:val="14"/>
        </w:rPr>
        <w:fldChar w:fldCharType="separate"/>
      </w:r>
      <w:r w:rsidRPr="00BB29DE">
        <w:rPr>
          <w:rStyle w:val="Hipervnculo"/>
          <w:rFonts w:ascii="Arial" w:hAnsi="Arial" w:cs="Arial"/>
          <w:sz w:val="14"/>
          <w:szCs w:val="14"/>
        </w:rPr>
        <w:t>https://www.dof.gob.mx/nota_detalle.php?codigo=5681829&amp;fecha=07/03/2023#gsc.tab=0</w:t>
      </w:r>
      <w:bookmarkEnd w:id="7"/>
      <w:r>
        <w:rPr>
          <w:rFonts w:ascii="Arial" w:hAnsi="Arial" w:cs="Arial"/>
          <w:sz w:val="14"/>
          <w:szCs w:val="14"/>
        </w:rPr>
        <w:fldChar w:fldCharType="end"/>
      </w:r>
      <w:r>
        <w:rPr>
          <w:rFonts w:ascii="Arial" w:hAnsi="Arial" w:cs="Arial"/>
          <w:sz w:val="14"/>
          <w:szCs w:val="14"/>
        </w:rPr>
        <w:t xml:space="preserve"> </w:t>
      </w:r>
    </w:p>
  </w:footnote>
  <w:footnote w:id="6">
    <w:p w14:paraId="72289D0F" w14:textId="77777777" w:rsidR="00423DE7" w:rsidRPr="00EA2877" w:rsidRDefault="00423DE7" w:rsidP="00423DE7">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4" w:anchor="gsc.tab=0" w:history="1">
        <w:r w:rsidRPr="00C048DE">
          <w:rPr>
            <w:rStyle w:val="Hipervnculo"/>
            <w:rFonts w:ascii="Arial" w:hAnsi="Arial" w:cs="Arial"/>
            <w:sz w:val="14"/>
            <w:szCs w:val="14"/>
          </w:rPr>
          <w:t>https://www.dof.gob.mx/nota_detalle.php?codigo=4913219&amp;fecha=13/03/2006#gsc.tab=0</w:t>
        </w:r>
      </w:hyperlink>
      <w:r>
        <w:rPr>
          <w:rFonts w:ascii="Arial" w:hAnsi="Arial" w:cs="Arial"/>
          <w:sz w:val="14"/>
          <w:szCs w:val="14"/>
        </w:rPr>
        <w:t xml:space="preserve"> </w:t>
      </w:r>
    </w:p>
  </w:footnote>
  <w:footnote w:id="7">
    <w:p w14:paraId="1B1E37F2" w14:textId="3F5EDB0A" w:rsidR="00423DE7" w:rsidRPr="00EA2877" w:rsidRDefault="00423DE7" w:rsidP="00423DE7">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5" w:anchor="gsc.tab=0" w:history="1">
        <w:r w:rsidR="00ED549E" w:rsidRPr="005F426F">
          <w:rPr>
            <w:rStyle w:val="Hipervnculo"/>
            <w:rFonts w:ascii="Arial" w:hAnsi="Arial" w:cs="Arial"/>
            <w:sz w:val="14"/>
            <w:szCs w:val="14"/>
          </w:rPr>
          <w:t>https://www.dof.gob.mx/nota_detalle.php?codigo=5279213&amp;fecha=27/11/2012#gsc.tab=0</w:t>
        </w:r>
      </w:hyperlink>
      <w:r w:rsidR="00ED549E">
        <w:rPr>
          <w:rFonts w:ascii="Arial" w:hAnsi="Arial" w:cs="Arial"/>
          <w:sz w:val="14"/>
          <w:szCs w:val="14"/>
        </w:rPr>
        <w:t xml:space="preserve"> </w:t>
      </w:r>
    </w:p>
  </w:footnote>
  <w:footnote w:id="8">
    <w:p w14:paraId="7154FD2D" w14:textId="70A97AE1" w:rsidR="00423DE7" w:rsidRPr="00EA2877" w:rsidRDefault="00423DE7" w:rsidP="00423DE7">
      <w:pPr>
        <w:pStyle w:val="Textonotapie"/>
      </w:pPr>
      <w:r w:rsidRPr="00EA2877">
        <w:rPr>
          <w:vertAlign w:val="superscript"/>
        </w:rPr>
        <w:t>(</w:t>
      </w:r>
      <w:r>
        <w:rPr>
          <w:rStyle w:val="Refdenotaalpie"/>
        </w:rPr>
        <w:footnoteRef/>
      </w:r>
      <w:r w:rsidRPr="00EA287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6" w:anchor="gsc.tab=0" w:history="1">
        <w:r w:rsidR="00ED549E" w:rsidRPr="005F426F">
          <w:rPr>
            <w:rStyle w:val="Hipervnculo"/>
            <w:rFonts w:ascii="Arial" w:hAnsi="Arial" w:cs="Arial"/>
            <w:sz w:val="14"/>
            <w:szCs w:val="14"/>
          </w:rPr>
          <w:t>https://www.dof.gob.mx/nota_detalle.php?codigo=2123917&amp;fecha=14/04/2006#gsc.tab=0</w:t>
        </w:r>
      </w:hyperlink>
      <w:r w:rsidR="00ED549E">
        <w:rPr>
          <w:rFonts w:ascii="Arial" w:hAnsi="Arial" w:cs="Arial"/>
          <w:sz w:val="14"/>
          <w:szCs w:val="14"/>
        </w:rPr>
        <w:t xml:space="preserve"> </w:t>
      </w:r>
      <w:r>
        <w:rPr>
          <w:rFonts w:ascii="Arial" w:hAnsi="Arial" w:cs="Arial"/>
          <w:sz w:val="14"/>
          <w:szCs w:val="14"/>
        </w:rPr>
        <w:t xml:space="preserve"> </w:t>
      </w:r>
    </w:p>
  </w:footnote>
  <w:footnote w:id="9">
    <w:p w14:paraId="6481A560" w14:textId="77777777" w:rsidR="00423DE7" w:rsidRPr="00EA2877" w:rsidRDefault="00423DE7" w:rsidP="00423DE7">
      <w:pPr>
        <w:pStyle w:val="Textonotapie"/>
      </w:pPr>
      <w:r w:rsidRPr="008128E7">
        <w:rPr>
          <w:vertAlign w:val="superscript"/>
        </w:rPr>
        <w:t>(</w:t>
      </w:r>
      <w:r>
        <w:rPr>
          <w:rStyle w:val="Refdenotaalpie"/>
        </w:rPr>
        <w:footnoteRef/>
      </w:r>
      <w:r w:rsidRPr="008128E7">
        <w:rPr>
          <w:vertAlign w:val="superscript"/>
        </w:rPr>
        <w:t>)</w:t>
      </w:r>
      <w:r>
        <w:t xml:space="preserve"> </w:t>
      </w:r>
      <w:r w:rsidRPr="00BF2D7A">
        <w:rPr>
          <w:rFonts w:ascii="Arial" w:hAnsi="Arial" w:cs="Arial"/>
          <w:sz w:val="14"/>
          <w:szCs w:val="14"/>
        </w:rPr>
        <w:t xml:space="preserve">Para más información véase </w:t>
      </w:r>
      <w:r>
        <w:rPr>
          <w:rFonts w:ascii="Arial" w:hAnsi="Arial" w:cs="Arial"/>
          <w:sz w:val="14"/>
          <w:szCs w:val="14"/>
        </w:rPr>
        <w:t xml:space="preserve">el Acuerdo en la liga siguiente: </w:t>
      </w:r>
      <w:hyperlink r:id="rId7" w:anchor="gsc.tab=0" w:history="1">
        <w:r w:rsidRPr="00BB29DE">
          <w:rPr>
            <w:rStyle w:val="Hipervnculo"/>
            <w:rFonts w:ascii="Arial" w:hAnsi="Arial" w:cs="Arial"/>
            <w:sz w:val="14"/>
            <w:szCs w:val="14"/>
          </w:rPr>
          <w:t>https://www.dof.gob.mx/nota_detalle.php?codigo=5681829&amp;fecha=07/03/2023#gsc.tab=0</w:t>
        </w:r>
      </w:hyperlink>
      <w:r>
        <w:rPr>
          <w:rFonts w:ascii="Arial" w:hAnsi="Arial" w:cs="Arial"/>
          <w:sz w:val="14"/>
          <w:szCs w:val="14"/>
        </w:rPr>
        <w:t xml:space="preserve"> </w:t>
      </w:r>
    </w:p>
  </w:footnote>
  <w:footnote w:id="10">
    <w:p w14:paraId="5CB241CB" w14:textId="30106292" w:rsidR="00347907" w:rsidRPr="00E0536B" w:rsidRDefault="00347907" w:rsidP="00423DE7">
      <w:pPr>
        <w:pStyle w:val="Textonotapie"/>
      </w:pPr>
      <w:r>
        <w:rPr>
          <w:rStyle w:val="Refdenotaalpie"/>
        </w:rPr>
        <w:footnoteRef/>
      </w:r>
      <w:r w:rsidRPr="00E0536B">
        <w:rPr>
          <w:vertAlign w:val="superscript"/>
        </w:rPr>
        <w:t>)</w:t>
      </w:r>
      <w:r>
        <w:t xml:space="preserve"> </w:t>
      </w:r>
      <w:r w:rsidRPr="005C5505">
        <w:rPr>
          <w:sz w:val="16"/>
          <w:szCs w:val="16"/>
        </w:rPr>
        <w:t>El Producto puede utilizar la agregación de canal para este intervalo de frecuencias.</w:t>
      </w:r>
      <w:r w:rsidR="00F4407F">
        <w:rPr>
          <w:sz w:val="16"/>
          <w:szCs w:val="16"/>
        </w:rPr>
        <w:t xml:space="preserve"> Sin embargo, las especificaciones para cada banda deberán cumplirse de acuerdo con lo establecido para cada parte de la banda agregada.</w:t>
      </w:r>
    </w:p>
  </w:footnote>
  <w:footnote w:id="11">
    <w:p w14:paraId="5A0C900C" w14:textId="19F73298" w:rsidR="00E42C0F" w:rsidRDefault="00E42C0F" w:rsidP="00E42C0F">
      <w:pPr>
        <w:pStyle w:val="Textonotapie"/>
        <w:rPr>
          <w:sz w:val="16"/>
          <w:szCs w:val="16"/>
        </w:rPr>
      </w:pPr>
      <w:r>
        <w:rPr>
          <w:rStyle w:val="Refdenotaalpie"/>
        </w:rPr>
        <w:footnoteRef/>
      </w:r>
      <w:r w:rsidRPr="00E0536B">
        <w:rPr>
          <w:vertAlign w:val="superscript"/>
        </w:rPr>
        <w:t>)</w:t>
      </w:r>
      <w:r>
        <w:t xml:space="preserve"> </w:t>
      </w:r>
      <w:r w:rsidRPr="005C5505">
        <w:rPr>
          <w:sz w:val="16"/>
          <w:szCs w:val="16"/>
        </w:rPr>
        <w:t>El Producto puede utilizar la agregación de canal para este intervalo de frecuencias.</w:t>
      </w:r>
      <w:r w:rsidR="00F4407F">
        <w:rPr>
          <w:sz w:val="16"/>
          <w:szCs w:val="16"/>
        </w:rPr>
        <w:t xml:space="preserve"> Sin embargo, las especificaciones para cada banda deberán cumplirse de acuerdo con lo establecido para cada parte de la banda agregada.</w:t>
      </w:r>
    </w:p>
    <w:p w14:paraId="03A297D6" w14:textId="77777777" w:rsidR="00F4407F" w:rsidRPr="00E0536B" w:rsidRDefault="00F4407F" w:rsidP="00E42C0F">
      <w:pPr>
        <w:pStyle w:val="Textonotapie"/>
      </w:pPr>
    </w:p>
  </w:footnote>
  <w:footnote w:id="12">
    <w:p w14:paraId="3D92F47E" w14:textId="77777777" w:rsidR="00423DE7" w:rsidRPr="005C5505" w:rsidRDefault="00423DE7" w:rsidP="00423DE7">
      <w:pPr>
        <w:pStyle w:val="Textonotapie"/>
        <w:rPr>
          <w:sz w:val="16"/>
          <w:szCs w:val="16"/>
        </w:rPr>
      </w:pPr>
      <w:r>
        <w:rPr>
          <w:rStyle w:val="Refdenotaalpie"/>
        </w:rPr>
        <w:footnoteRef/>
      </w:r>
      <w:r w:rsidRPr="00E0536B">
        <w:rPr>
          <w:vertAlign w:val="superscript"/>
        </w:rPr>
        <w:t>)</w:t>
      </w:r>
      <w:r>
        <w:t xml:space="preserve"> </w:t>
      </w:r>
      <w:r w:rsidRPr="005C5505">
        <w:rPr>
          <w:sz w:val="16"/>
          <w:szCs w:val="16"/>
        </w:rPr>
        <w:t>El Producto puede utilizar la agregación de canal para este intervalo de frecuencias.</w:t>
      </w:r>
    </w:p>
  </w:footnote>
  <w:footnote w:id="13">
    <w:p w14:paraId="49BA6741" w14:textId="7F47B500" w:rsidR="00423DE7" w:rsidRPr="00A064B8" w:rsidRDefault="00423DE7" w:rsidP="00423DE7">
      <w:pPr>
        <w:pStyle w:val="Textonotapie"/>
        <w:jc w:val="both"/>
      </w:pPr>
      <w:r>
        <w:rPr>
          <w:rStyle w:val="Refdenotaalpie"/>
        </w:rPr>
        <w:footnoteRef/>
      </w:r>
      <w:r w:rsidRPr="005C5505">
        <w:rPr>
          <w:vertAlign w:val="superscript"/>
        </w:rPr>
        <w:t>)</w:t>
      </w:r>
      <w:r>
        <w:t xml:space="preserve"> </w:t>
      </w:r>
      <w:r w:rsidRPr="00CD2DC1">
        <w:rPr>
          <w:sz w:val="16"/>
          <w:szCs w:val="16"/>
        </w:rPr>
        <w:t xml:space="preserve">Para más información puede consultarse la FIGURA 4.12-1 Ilustración del dominio fuera de banda y no esencial, del Manual de Comprobación Técnica del Espectro, UIT, Ginebra, Suiza, edición 2011, </w:t>
      </w:r>
      <w:hyperlink r:id="rId8" w:history="1">
        <w:r w:rsidR="00B84D96" w:rsidRPr="005F426F">
          <w:rPr>
            <w:rStyle w:val="Hipervnculo"/>
            <w:sz w:val="16"/>
            <w:szCs w:val="16"/>
          </w:rPr>
          <w:t>https://www.itu.int/dms_pub/itu-r/opb/hdb/R-HDB-23-2011-PDF-S.pdf</w:t>
        </w:r>
      </w:hyperlink>
      <w:r w:rsidR="00B84D96">
        <w:rPr>
          <w:sz w:val="16"/>
          <w:szCs w:val="16"/>
        </w:rPr>
        <w:t xml:space="preserve"> </w:t>
      </w:r>
    </w:p>
  </w:footnote>
  <w:footnote w:id="14">
    <w:p w14:paraId="0F180E85" w14:textId="77777777" w:rsidR="00423DE7" w:rsidRPr="00E0536B" w:rsidRDefault="00423DE7" w:rsidP="00423DE7">
      <w:pPr>
        <w:pStyle w:val="Textonotapie"/>
      </w:pPr>
      <w:r>
        <w:rPr>
          <w:rStyle w:val="Refdenotaalpie"/>
        </w:rPr>
        <w:footnoteRef/>
      </w:r>
      <w:r w:rsidRPr="00E0536B">
        <w:rPr>
          <w:vertAlign w:val="superscript"/>
        </w:rPr>
        <w:t>)</w:t>
      </w:r>
      <w:r>
        <w:t xml:space="preserve"> </w:t>
      </w:r>
      <w:r w:rsidRPr="005C5505">
        <w:rPr>
          <w:sz w:val="16"/>
          <w:szCs w:val="16"/>
        </w:rPr>
        <w:t>El Producto puede utilizar la agregación de canal para este intervalo de frecuencias.</w:t>
      </w:r>
    </w:p>
  </w:footnote>
  <w:footnote w:id="15">
    <w:p w14:paraId="28F1B8FE" w14:textId="77777777" w:rsidR="00423DE7" w:rsidRPr="00A064B8" w:rsidRDefault="00423DE7" w:rsidP="00423DE7">
      <w:pPr>
        <w:pStyle w:val="Textonotapie"/>
        <w:jc w:val="both"/>
      </w:pPr>
      <w:r>
        <w:rPr>
          <w:rStyle w:val="Refdenotaalpie"/>
        </w:rPr>
        <w:footnoteRef/>
      </w:r>
      <w:r w:rsidRPr="005C5505">
        <w:rPr>
          <w:vertAlign w:val="superscript"/>
        </w:rPr>
        <w:t>)</w:t>
      </w:r>
      <w:r>
        <w:t xml:space="preserve"> </w:t>
      </w:r>
      <w:r w:rsidRPr="00CD2DC1">
        <w:rPr>
          <w:sz w:val="16"/>
          <w:szCs w:val="16"/>
        </w:rPr>
        <w:t>Para mayor información puede consultarse la FIGURA 4.12-1 Ilustración del dominio fuera de banda y no esencial, tomada del Manual de Comprobación Técnica del Espectro, UIT, Ginebra, Suiza, edición 2011, https://www.itu.int/dms_pub/itu-r/opb/hdb/R-HDB-23-2011-PDF-S.pdf.</w:t>
      </w:r>
    </w:p>
  </w:footnote>
  <w:footnote w:id="16">
    <w:p w14:paraId="5C52B659" w14:textId="3CDA2689" w:rsidR="00423DE7" w:rsidRPr="005C5505" w:rsidRDefault="00423DE7" w:rsidP="00423DE7">
      <w:pPr>
        <w:pStyle w:val="Textonotapie"/>
        <w:rPr>
          <w:sz w:val="16"/>
          <w:szCs w:val="16"/>
        </w:rPr>
      </w:pPr>
      <w:r>
        <w:rPr>
          <w:rStyle w:val="Refdenotaalpie"/>
        </w:rPr>
        <w:footnoteRef/>
      </w:r>
      <w:r>
        <w:t xml:space="preserve"> </w:t>
      </w:r>
      <w:hyperlink r:id="rId9" w:history="1">
        <w:r w:rsidR="00B84D96" w:rsidRPr="005F426F">
          <w:rPr>
            <w:rStyle w:val="Hipervnculo"/>
            <w:sz w:val="16"/>
            <w:szCs w:val="16"/>
          </w:rPr>
          <w:t>https://www.ift.org.mx/espectro-radioelectrico/cuadro-nacional-de-atribucion-de-frecuencias-cnaf</w:t>
        </w:r>
      </w:hyperlink>
      <w:r w:rsidR="00B84D96">
        <w:rPr>
          <w:sz w:val="16"/>
          <w:szCs w:val="16"/>
        </w:rPr>
        <w:t xml:space="preserve"> </w:t>
      </w:r>
    </w:p>
  </w:footnote>
  <w:footnote w:id="17">
    <w:p w14:paraId="6C2A5882" w14:textId="77777777" w:rsidR="00423DE7" w:rsidRPr="00141CB2" w:rsidRDefault="00423DE7" w:rsidP="00423DE7">
      <w:pPr>
        <w:pStyle w:val="Textonotapie"/>
        <w:jc w:val="both"/>
        <w:rPr>
          <w:rFonts w:ascii="Arial" w:hAnsi="Arial" w:cs="Arial"/>
          <w:sz w:val="16"/>
          <w:szCs w:val="16"/>
        </w:rPr>
      </w:pPr>
      <w:r>
        <w:rPr>
          <w:rStyle w:val="Refdenotaalpie"/>
        </w:rPr>
        <w:footnoteRef/>
      </w:r>
      <w:r>
        <w:t xml:space="preserve"> </w:t>
      </w:r>
      <w:r w:rsidRPr="00141CB2">
        <w:rPr>
          <w:rFonts w:ascii="Arial" w:hAnsi="Arial" w:cs="Arial"/>
          <w:sz w:val="16"/>
          <w:szCs w:val="16"/>
        </w:rPr>
        <w:t>Los dispositivos WAS/RLAN que funcionan con cualquier parte de su ancho de banda de emisión de 26 dB en las bandas de 5470 MHz - 5600 MHz y de 5650 MHz - 5725 MHz deben emplear un mecanismo de detección de radar DFS.</w:t>
      </w:r>
    </w:p>
  </w:footnote>
  <w:footnote w:id="18">
    <w:p w14:paraId="2F926DD0" w14:textId="77777777" w:rsidR="00423DE7" w:rsidRPr="00141CB2" w:rsidRDefault="00423DE7" w:rsidP="00423DE7">
      <w:pPr>
        <w:pStyle w:val="Textonotapie"/>
        <w:jc w:val="both"/>
        <w:rPr>
          <w:rFonts w:ascii="Arial" w:hAnsi="Arial" w:cs="Arial"/>
          <w:sz w:val="16"/>
          <w:szCs w:val="16"/>
        </w:rPr>
      </w:pPr>
      <w:r w:rsidRPr="00141CB2">
        <w:rPr>
          <w:rStyle w:val="Refdenotaalpie"/>
          <w:rFonts w:ascii="Arial" w:hAnsi="Arial" w:cs="Arial"/>
          <w:sz w:val="16"/>
          <w:szCs w:val="16"/>
        </w:rPr>
        <w:footnoteRef/>
      </w:r>
      <w:r w:rsidRPr="00141CB2">
        <w:rPr>
          <w:rFonts w:ascii="Arial" w:hAnsi="Arial" w:cs="Arial"/>
          <w:sz w:val="16"/>
          <w:szCs w:val="16"/>
        </w:rPr>
        <w:t xml:space="preserve"> L</w:t>
      </w:r>
      <w:r>
        <w:rPr>
          <w:rFonts w:ascii="Arial" w:hAnsi="Arial" w:cs="Arial"/>
          <w:sz w:val="16"/>
          <w:szCs w:val="16"/>
        </w:rPr>
        <w:t>a</w:t>
      </w:r>
      <w:r w:rsidRPr="00141CB2">
        <w:rPr>
          <w:rFonts w:ascii="Arial" w:hAnsi="Arial" w:cs="Arial"/>
          <w:sz w:val="16"/>
          <w:szCs w:val="16"/>
        </w:rPr>
        <w:t>s</w:t>
      </w:r>
      <w:r>
        <w:rPr>
          <w:rFonts w:ascii="Arial" w:hAnsi="Arial" w:cs="Arial"/>
          <w:sz w:val="16"/>
          <w:szCs w:val="16"/>
        </w:rPr>
        <w:t xml:space="preserve"> redes con</w:t>
      </w:r>
      <w:r w:rsidRPr="00141CB2">
        <w:rPr>
          <w:rFonts w:ascii="Arial" w:hAnsi="Arial" w:cs="Arial"/>
          <w:sz w:val="16"/>
          <w:szCs w:val="16"/>
        </w:rPr>
        <w:t xml:space="preserve"> puntos de acceso </w:t>
      </w:r>
      <w:r>
        <w:rPr>
          <w:rFonts w:ascii="Arial" w:hAnsi="Arial" w:cs="Arial"/>
          <w:sz w:val="16"/>
          <w:szCs w:val="16"/>
        </w:rPr>
        <w:t>que cuentan con</w:t>
      </w:r>
      <w:r w:rsidRPr="00141CB2">
        <w:rPr>
          <w:rFonts w:ascii="Arial" w:hAnsi="Arial" w:cs="Arial"/>
          <w:sz w:val="16"/>
          <w:szCs w:val="16"/>
        </w:rPr>
        <w:t xml:space="preserve"> modos de operación </w:t>
      </w:r>
      <w:r>
        <w:rPr>
          <w:rFonts w:ascii="Arial" w:hAnsi="Arial" w:cs="Arial"/>
          <w:sz w:val="16"/>
          <w:szCs w:val="16"/>
        </w:rPr>
        <w:t>puente (b</w:t>
      </w:r>
      <w:r w:rsidRPr="00141CB2">
        <w:rPr>
          <w:rFonts w:ascii="Arial" w:hAnsi="Arial" w:cs="Arial"/>
          <w:sz w:val="16"/>
          <w:szCs w:val="16"/>
        </w:rPr>
        <w:t>ridge</w:t>
      </w:r>
      <w:r>
        <w:rPr>
          <w:rFonts w:ascii="Arial" w:hAnsi="Arial" w:cs="Arial"/>
          <w:sz w:val="16"/>
          <w:szCs w:val="16"/>
        </w:rPr>
        <w:t>)</w:t>
      </w:r>
      <w:r w:rsidRPr="00141CB2">
        <w:rPr>
          <w:rFonts w:ascii="Arial" w:hAnsi="Arial" w:cs="Arial"/>
          <w:sz w:val="16"/>
          <w:szCs w:val="16"/>
        </w:rPr>
        <w:t xml:space="preserve"> y/o </w:t>
      </w:r>
      <w:r>
        <w:rPr>
          <w:rFonts w:ascii="Arial" w:hAnsi="Arial" w:cs="Arial"/>
          <w:sz w:val="16"/>
          <w:szCs w:val="16"/>
        </w:rPr>
        <w:t>malla (</w:t>
      </w:r>
      <w:r w:rsidRPr="00141CB2">
        <w:rPr>
          <w:rFonts w:ascii="Arial" w:hAnsi="Arial" w:cs="Arial"/>
          <w:sz w:val="16"/>
          <w:szCs w:val="16"/>
        </w:rPr>
        <w:t>MESH</w:t>
      </w:r>
      <w:r>
        <w:rPr>
          <w:rFonts w:ascii="Arial" w:hAnsi="Arial" w:cs="Arial"/>
          <w:sz w:val="16"/>
          <w:szCs w:val="16"/>
        </w:rPr>
        <w:t>)</w:t>
      </w:r>
      <w:r w:rsidRPr="00141CB2">
        <w:rPr>
          <w:rFonts w:ascii="Arial" w:hAnsi="Arial" w:cs="Arial"/>
          <w:sz w:val="16"/>
          <w:szCs w:val="16"/>
        </w:rPr>
        <w:t xml:space="preserve"> pueden operar en las bandas DFS, pero deben emplear una función DFS. La funcionalidad del modo </w:t>
      </w:r>
      <w:r>
        <w:rPr>
          <w:rFonts w:ascii="Arial" w:hAnsi="Arial" w:cs="Arial"/>
          <w:sz w:val="16"/>
          <w:szCs w:val="16"/>
        </w:rPr>
        <w:t>puente</w:t>
      </w:r>
      <w:r w:rsidRPr="00141CB2">
        <w:rPr>
          <w:rFonts w:ascii="Arial" w:hAnsi="Arial" w:cs="Arial"/>
          <w:sz w:val="16"/>
          <w:szCs w:val="16"/>
        </w:rPr>
        <w:t xml:space="preserve"> debe </w:t>
      </w:r>
      <w:r>
        <w:rPr>
          <w:rFonts w:ascii="Arial" w:hAnsi="Arial" w:cs="Arial"/>
          <w:sz w:val="16"/>
          <w:szCs w:val="16"/>
        </w:rPr>
        <w:t>registrarse</w:t>
      </w:r>
      <w:r w:rsidRPr="00141CB2">
        <w:rPr>
          <w:rFonts w:ascii="Arial" w:hAnsi="Arial" w:cs="Arial"/>
          <w:sz w:val="16"/>
          <w:szCs w:val="16"/>
        </w:rPr>
        <w:t xml:space="preserve"> en el </w:t>
      </w:r>
      <w:r>
        <w:rPr>
          <w:rFonts w:ascii="Arial" w:hAnsi="Arial" w:cs="Arial"/>
          <w:sz w:val="16"/>
          <w:szCs w:val="16"/>
        </w:rPr>
        <w:t>reporte</w:t>
      </w:r>
      <w:r w:rsidRPr="00141CB2">
        <w:rPr>
          <w:rFonts w:ascii="Arial" w:hAnsi="Arial" w:cs="Arial"/>
          <w:sz w:val="16"/>
          <w:szCs w:val="16"/>
        </w:rPr>
        <w:t xml:space="preserve"> de prueba DFS. Los dispositivos que funcionan como relés donde actúan como maestro y </w:t>
      </w:r>
      <w:r>
        <w:rPr>
          <w:rFonts w:ascii="Arial" w:hAnsi="Arial" w:cs="Arial"/>
          <w:sz w:val="16"/>
          <w:szCs w:val="16"/>
        </w:rPr>
        <w:t>esclavo (cliente)</w:t>
      </w:r>
      <w:r w:rsidRPr="00141CB2">
        <w:rPr>
          <w:rFonts w:ascii="Arial" w:hAnsi="Arial" w:cs="Arial"/>
          <w:sz w:val="16"/>
          <w:szCs w:val="16"/>
        </w:rPr>
        <w:t xml:space="preserve"> también deben emplear la función DFS </w:t>
      </w:r>
      <w:r>
        <w:rPr>
          <w:rFonts w:ascii="Arial" w:hAnsi="Arial" w:cs="Arial"/>
          <w:sz w:val="16"/>
          <w:szCs w:val="16"/>
        </w:rPr>
        <w:t>en</w:t>
      </w:r>
      <w:r w:rsidRPr="00141CB2">
        <w:rPr>
          <w:rFonts w:ascii="Arial" w:hAnsi="Arial" w:cs="Arial"/>
          <w:sz w:val="16"/>
          <w:szCs w:val="16"/>
        </w:rPr>
        <w:t xml:space="preserve"> el maestro. El método </w:t>
      </w:r>
      <w:r>
        <w:rPr>
          <w:rFonts w:ascii="Arial" w:hAnsi="Arial" w:cs="Arial"/>
          <w:sz w:val="16"/>
          <w:szCs w:val="16"/>
        </w:rPr>
        <w:t>que se utilice</w:t>
      </w:r>
      <w:r w:rsidRPr="00141CB2">
        <w:rPr>
          <w:rFonts w:ascii="Arial" w:hAnsi="Arial" w:cs="Arial"/>
          <w:sz w:val="16"/>
          <w:szCs w:val="16"/>
        </w:rPr>
        <w:t xml:space="preserve"> para validar la funcionalidad debe estar documentado y los datos de validación deben estar documentados. El modo puente puede validar</w:t>
      </w:r>
      <w:r>
        <w:rPr>
          <w:rFonts w:ascii="Arial" w:hAnsi="Arial" w:cs="Arial"/>
          <w:sz w:val="16"/>
          <w:szCs w:val="16"/>
        </w:rPr>
        <w:t>se</w:t>
      </w:r>
      <w:r w:rsidRPr="00141CB2">
        <w:rPr>
          <w:rFonts w:ascii="Arial" w:hAnsi="Arial" w:cs="Arial"/>
          <w:sz w:val="16"/>
          <w:szCs w:val="16"/>
        </w:rPr>
        <w:t xml:space="preserve"> realizando una prueba</w:t>
      </w:r>
      <w:r>
        <w:rPr>
          <w:rFonts w:ascii="Arial" w:hAnsi="Arial" w:cs="Arial"/>
          <w:sz w:val="16"/>
          <w:szCs w:val="16"/>
        </w:rPr>
        <w:t xml:space="preserve"> de</w:t>
      </w:r>
      <w:r w:rsidRPr="00141CB2">
        <w:rPr>
          <w:rFonts w:ascii="Arial" w:hAnsi="Arial" w:cs="Arial"/>
          <w:sz w:val="16"/>
          <w:szCs w:val="16"/>
        </w:rPr>
        <w:t xml:space="preserve"> verificación estadístic</w:t>
      </w:r>
      <w:r>
        <w:rPr>
          <w:rFonts w:ascii="Arial" w:hAnsi="Arial" w:cs="Arial"/>
          <w:sz w:val="16"/>
          <w:szCs w:val="16"/>
        </w:rPr>
        <w:t>a</w:t>
      </w:r>
      <w:r w:rsidRPr="00141CB2">
        <w:rPr>
          <w:rFonts w:ascii="Arial" w:hAnsi="Arial" w:cs="Arial"/>
          <w:sz w:val="16"/>
          <w:szCs w:val="16"/>
        </w:rPr>
        <w:t xml:space="preserve"> de rendimiento (</w:t>
      </w:r>
      <w:r>
        <w:rPr>
          <w:rFonts w:ascii="Arial" w:hAnsi="Arial" w:cs="Arial"/>
          <w:sz w:val="16"/>
          <w:szCs w:val="16"/>
        </w:rPr>
        <w:t>numeral</w:t>
      </w:r>
      <w:r w:rsidRPr="00141CB2">
        <w:rPr>
          <w:rFonts w:ascii="Arial" w:hAnsi="Arial" w:cs="Arial"/>
          <w:sz w:val="16"/>
          <w:szCs w:val="16"/>
        </w:rPr>
        <w:t xml:space="preserve"> </w:t>
      </w:r>
      <w:r>
        <w:rPr>
          <w:rFonts w:ascii="Arial" w:hAnsi="Arial" w:cs="Arial"/>
          <w:sz w:val="16"/>
          <w:szCs w:val="16"/>
        </w:rPr>
        <w:t>C.2</w:t>
      </w:r>
      <w:r w:rsidRPr="00141CB2">
        <w:rPr>
          <w:rFonts w:ascii="Arial" w:hAnsi="Arial" w:cs="Arial"/>
          <w:sz w:val="16"/>
          <w:szCs w:val="16"/>
        </w:rPr>
        <w:t>.8.4) en cualquiera de los tipos de radar. Esta es una prueba abreviada para verificar la funcionalidad de DFS.</w:t>
      </w:r>
    </w:p>
  </w:footnote>
  <w:footnote w:id="19">
    <w:p w14:paraId="1F8B7E56" w14:textId="77777777" w:rsidR="00423DE7" w:rsidRPr="002F15EE" w:rsidRDefault="00423DE7" w:rsidP="00423DE7">
      <w:pPr>
        <w:pStyle w:val="footnotedescription"/>
        <w:spacing w:line="249" w:lineRule="auto"/>
        <w:jc w:val="both"/>
        <w:rPr>
          <w:rFonts w:ascii="Arial" w:hAnsi="Arial" w:cs="Arial"/>
          <w:sz w:val="18"/>
          <w:szCs w:val="18"/>
        </w:rPr>
      </w:pPr>
      <w:r w:rsidRPr="002F15EE">
        <w:rPr>
          <w:rStyle w:val="footnotemark"/>
          <w:rFonts w:ascii="Arial" w:hAnsi="Arial" w:cs="Arial"/>
          <w:sz w:val="18"/>
          <w:szCs w:val="18"/>
          <w:lang w:val="es"/>
        </w:rPr>
        <w:footnoteRef/>
      </w:r>
      <w:r w:rsidRPr="002F15EE">
        <w:rPr>
          <w:rFonts w:ascii="Arial" w:hAnsi="Arial" w:cs="Arial"/>
          <w:sz w:val="18"/>
          <w:szCs w:val="18"/>
          <w:lang w:val="es"/>
        </w:rPr>
        <w:t xml:space="preserve"> Si un segmento no contiene al menos una frecuencia dentro de la </w:t>
      </w:r>
      <w:r w:rsidRPr="002F15EE">
        <w:rPr>
          <w:rFonts w:ascii="Arial" w:hAnsi="Arial" w:cs="Arial"/>
          <w:i/>
          <w:sz w:val="18"/>
          <w:szCs w:val="18"/>
          <w:lang w:val="es"/>
        </w:rPr>
        <w:t>Ancho de banda de detección</w:t>
      </w:r>
      <w:r>
        <w:rPr>
          <w:rFonts w:ascii="Arial" w:hAnsi="Arial" w:cs="Arial"/>
          <w:i/>
          <w:sz w:val="18"/>
          <w:szCs w:val="18"/>
          <w:lang w:val="es"/>
        </w:rPr>
        <w:t xml:space="preserve"> </w:t>
      </w:r>
      <w:r w:rsidRPr="00CD3498">
        <w:rPr>
          <w:rFonts w:ascii="Arial" w:hAnsi="Arial" w:cs="Arial"/>
          <w:i/>
          <w:sz w:val="18"/>
          <w:szCs w:val="18"/>
          <w:lang w:val="es"/>
        </w:rPr>
        <w:t>de radar</w:t>
      </w:r>
      <w:r>
        <w:rPr>
          <w:rFonts w:ascii="Arial" w:hAnsi="Arial" w:cs="Arial"/>
          <w:i/>
          <w:sz w:val="18"/>
          <w:szCs w:val="18"/>
          <w:lang w:val="es"/>
        </w:rPr>
        <w:t xml:space="preserve"> </w:t>
      </w:r>
      <w:r w:rsidRPr="002F15EE">
        <w:rPr>
          <w:rFonts w:ascii="Arial" w:hAnsi="Arial" w:cs="Arial"/>
          <w:sz w:val="18"/>
          <w:szCs w:val="18"/>
          <w:lang w:val="es"/>
        </w:rPr>
        <w:t xml:space="preserve">del </w:t>
      </w:r>
      <w:r>
        <w:rPr>
          <w:rFonts w:ascii="Arial" w:hAnsi="Arial" w:cs="Arial"/>
          <w:sz w:val="18"/>
          <w:szCs w:val="18"/>
          <w:lang w:val="es"/>
        </w:rPr>
        <w:t>EBP</w:t>
      </w:r>
      <w:r w:rsidRPr="002F15EE">
        <w:rPr>
          <w:rFonts w:ascii="Arial" w:hAnsi="Arial" w:cs="Arial"/>
          <w:sz w:val="18"/>
          <w:szCs w:val="18"/>
          <w:lang w:val="es"/>
        </w:rPr>
        <w:t>, entonces ese segmento no se utiliza.</w:t>
      </w:r>
    </w:p>
  </w:footnote>
  <w:footnote w:id="20">
    <w:p w14:paraId="457A5E71" w14:textId="77777777" w:rsidR="00423DE7" w:rsidRPr="00A34538" w:rsidRDefault="00423DE7" w:rsidP="00423DE7">
      <w:pPr>
        <w:pStyle w:val="Textonotapie"/>
      </w:pPr>
      <w:r>
        <w:rPr>
          <w:rStyle w:val="Refdenotaalpie"/>
        </w:rPr>
        <w:footnoteRef/>
      </w:r>
      <w:r>
        <w:t xml:space="preserve"> </w:t>
      </w:r>
      <w:r>
        <w:rPr>
          <w:sz w:val="22"/>
          <w:szCs w:val="22"/>
        </w:rPr>
        <w:t>A</w:t>
      </w:r>
      <w:r w:rsidRPr="00494CB9">
        <w:rPr>
          <w:sz w:val="22"/>
          <w:szCs w:val="22"/>
        </w:rPr>
        <w:t>ncho de banda del filtro de frecuencia intermedia nominal</w:t>
      </w:r>
      <w:r>
        <w:rPr>
          <w:sz w:val="22"/>
          <w:szCs w:val="22"/>
        </w:rPr>
        <w:t>.</w:t>
      </w:r>
    </w:p>
  </w:footnote>
  <w:footnote w:id="21">
    <w:p w14:paraId="0285ED8C" w14:textId="6BF90821" w:rsidR="00423DE7" w:rsidRPr="005C5505" w:rsidRDefault="00423DE7" w:rsidP="00423DE7">
      <w:pPr>
        <w:pStyle w:val="Textonotapie"/>
        <w:rPr>
          <w:rFonts w:ascii="Arial" w:hAnsi="Arial" w:cs="Arial"/>
          <w:sz w:val="14"/>
          <w:szCs w:val="14"/>
          <w:lang w:val="en-US"/>
        </w:rPr>
      </w:pPr>
      <w:r w:rsidRPr="00B805E6">
        <w:rPr>
          <w:rFonts w:ascii="Arial" w:hAnsi="Arial" w:cs="Arial"/>
          <w:sz w:val="14"/>
          <w:szCs w:val="14"/>
          <w:lang w:val="en-US"/>
        </w:rPr>
        <w:t>[</w:t>
      </w:r>
      <w:r w:rsidRPr="00BF2D7A">
        <w:rPr>
          <w:rFonts w:ascii="Arial" w:hAnsi="Arial" w:cs="Arial"/>
          <w:sz w:val="14"/>
          <w:szCs w:val="14"/>
        </w:rPr>
        <w:footnoteRef/>
      </w:r>
      <w:r w:rsidRPr="00B805E6">
        <w:rPr>
          <w:rFonts w:ascii="Arial" w:hAnsi="Arial" w:cs="Arial"/>
          <w:sz w:val="14"/>
          <w:szCs w:val="14"/>
          <w:lang w:val="en-US"/>
        </w:rPr>
        <w:t xml:space="preserve">] </w:t>
      </w:r>
      <w:r w:rsidR="00B805E6" w:rsidRPr="00B805E6">
        <w:rPr>
          <w:rFonts w:ascii="Arial" w:hAnsi="Arial" w:cs="Arial"/>
          <w:sz w:val="14"/>
          <w:szCs w:val="14"/>
          <w:lang w:val="en-US"/>
        </w:rPr>
        <w:t>Unlicensed Service Rules and Procedures</w:t>
      </w:r>
      <w:r w:rsidR="00B805E6">
        <w:rPr>
          <w:rFonts w:ascii="Arial" w:hAnsi="Arial" w:cs="Arial"/>
          <w:sz w:val="14"/>
          <w:szCs w:val="14"/>
          <w:lang w:val="en-US"/>
        </w:rPr>
        <w:t xml:space="preserve"> - </w:t>
      </w:r>
      <w:r w:rsidR="00B805E6" w:rsidRPr="00B805E6">
        <w:rPr>
          <w:rFonts w:ascii="Arial" w:hAnsi="Arial" w:cs="Arial"/>
          <w:sz w:val="14"/>
          <w:szCs w:val="14"/>
          <w:lang w:val="en-US"/>
        </w:rPr>
        <w:t>UNII devices- 15.401</w:t>
      </w:r>
      <w:r w:rsidR="00B805E6">
        <w:rPr>
          <w:rFonts w:ascii="Arial" w:hAnsi="Arial" w:cs="Arial"/>
          <w:sz w:val="14"/>
          <w:szCs w:val="14"/>
          <w:lang w:val="en-US"/>
        </w:rPr>
        <w:t xml:space="preserve">: </w:t>
      </w:r>
      <w:hyperlink r:id="rId10" w:history="1">
        <w:r w:rsidR="000F150D" w:rsidRPr="000F150D">
          <w:rPr>
            <w:rStyle w:val="Hipervnculo"/>
            <w:rFonts w:ascii="Arial" w:hAnsi="Arial" w:cs="Arial"/>
            <w:sz w:val="14"/>
            <w:szCs w:val="14"/>
            <w:lang w:val="en-US"/>
          </w:rPr>
          <w:t>https://apps.fcc.gov/oetcf/kdb/forms/FTSSearchResultPage.cfm?id=27155&amp;switch=P</w:t>
        </w:r>
      </w:hyperlink>
      <w:r w:rsidR="00B805E6">
        <w:rPr>
          <w:rFonts w:ascii="Arial" w:hAnsi="Arial" w:cs="Arial"/>
          <w:sz w:val="14"/>
          <w:szCs w:val="14"/>
          <w:lang w:val="en-US"/>
        </w:rPr>
        <w:t xml:space="preserve"> </w:t>
      </w:r>
    </w:p>
  </w:footnote>
  <w:footnote w:id="22">
    <w:p w14:paraId="66F6B4D3" w14:textId="77777777" w:rsidR="00423DE7" w:rsidRPr="00727778" w:rsidRDefault="00423DE7" w:rsidP="00423DE7">
      <w:pPr>
        <w:pStyle w:val="footnotedescription"/>
        <w:spacing w:after="122" w:line="259" w:lineRule="auto"/>
        <w:jc w:val="both"/>
        <w:rPr>
          <w:rFonts w:ascii="Arial" w:hAnsi="Arial" w:cs="Arial"/>
          <w:sz w:val="18"/>
          <w:szCs w:val="18"/>
        </w:rPr>
      </w:pPr>
      <w:r>
        <w:rPr>
          <w:rStyle w:val="footnotemark"/>
          <w:lang w:val="es"/>
        </w:rPr>
        <w:footnoteRef/>
      </w:r>
      <w:r>
        <w:rPr>
          <w:rFonts w:ascii="Arial" w:hAnsi="Arial" w:cs="Arial"/>
          <w:sz w:val="18"/>
          <w:szCs w:val="18"/>
          <w:lang w:val="es"/>
        </w:rPr>
        <w:t xml:space="preserve"> </w:t>
      </w:r>
      <w:r w:rsidRPr="00727778">
        <w:rPr>
          <w:rFonts w:ascii="Arial" w:hAnsi="Arial" w:cs="Arial"/>
          <w:sz w:val="18"/>
          <w:szCs w:val="18"/>
        </w:rPr>
        <w:t xml:space="preserve">Los esquemas de los subsistemas del Método #1 y una lista de partes están disponibles para aquellos que estén interesados en replicar los dispositivos de hardware personalizados. El software personalizado y los archivos de datos que controlan este subsistema </w:t>
      </w:r>
      <w:r>
        <w:rPr>
          <w:rFonts w:ascii="Arial" w:hAnsi="Arial" w:cs="Arial"/>
          <w:sz w:val="18"/>
          <w:szCs w:val="18"/>
        </w:rPr>
        <w:t>están</w:t>
      </w:r>
      <w:r w:rsidRPr="00727778">
        <w:rPr>
          <w:rFonts w:ascii="Arial" w:hAnsi="Arial" w:cs="Arial"/>
          <w:sz w:val="18"/>
          <w:szCs w:val="18"/>
        </w:rPr>
        <w:t xml:space="preserve"> </w:t>
      </w:r>
      <w:r>
        <w:rPr>
          <w:rFonts w:ascii="Arial" w:hAnsi="Arial" w:cs="Arial"/>
          <w:sz w:val="18"/>
          <w:szCs w:val="18"/>
        </w:rPr>
        <w:t>disponibles en</w:t>
      </w:r>
      <w:r w:rsidRPr="00727778">
        <w:rPr>
          <w:rFonts w:ascii="Arial" w:hAnsi="Arial" w:cs="Arial"/>
          <w:sz w:val="18"/>
          <w:szCs w:val="18"/>
          <w:lang w:val="es"/>
        </w:rPr>
        <w:t xml:space="preserve"> </w:t>
      </w:r>
      <w:r>
        <w:rPr>
          <w:rFonts w:ascii="Arial" w:hAnsi="Arial" w:cs="Arial"/>
          <w:sz w:val="18"/>
          <w:szCs w:val="18"/>
          <w:lang w:val="es"/>
        </w:rPr>
        <w:t xml:space="preserve">la liga siguiente </w:t>
      </w:r>
      <w:r w:rsidRPr="00727778">
        <w:rPr>
          <w:rFonts w:ascii="Arial" w:hAnsi="Arial" w:cs="Arial"/>
          <w:color w:val="0000FF"/>
          <w:sz w:val="18"/>
          <w:szCs w:val="18"/>
          <w:u w:val="single" w:color="0000FF"/>
          <w:lang w:val="es"/>
        </w:rPr>
        <w:t>http://ntiacsd.ntia.doc.gov/dfs/</w:t>
      </w:r>
    </w:p>
  </w:footnote>
  <w:footnote w:id="23">
    <w:p w14:paraId="2183FFDD" w14:textId="77777777" w:rsidR="00423DE7" w:rsidRPr="00E23B3B" w:rsidRDefault="00423DE7" w:rsidP="00423DE7">
      <w:pPr>
        <w:pStyle w:val="footnotedescription"/>
        <w:spacing w:line="242" w:lineRule="auto"/>
        <w:jc w:val="both"/>
      </w:pPr>
      <w:r>
        <w:rPr>
          <w:rStyle w:val="footnotemark"/>
          <w:lang w:val="es"/>
        </w:rPr>
        <w:footnoteRef/>
      </w:r>
      <w:r w:rsidRPr="00FC4511">
        <w:rPr>
          <w:lang w:val="es"/>
        </w:rPr>
        <w:t xml:space="preserve"> </w:t>
      </w:r>
      <w:r w:rsidRPr="006B2818">
        <w:rPr>
          <w:rFonts w:ascii="Arial" w:hAnsi="Arial" w:cs="Arial"/>
          <w:sz w:val="18"/>
          <w:szCs w:val="18"/>
          <w:lang w:val="es"/>
        </w:rPr>
        <w:t>Hasta 40 períodos de ráfaga</w:t>
      </w:r>
      <w:r>
        <w:rPr>
          <w:rFonts w:ascii="Arial" w:hAnsi="Arial" w:cs="Arial"/>
          <w:sz w:val="18"/>
          <w:szCs w:val="18"/>
          <w:lang w:val="es"/>
        </w:rPr>
        <w:t xml:space="preserve"> de</w:t>
      </w:r>
      <w:r w:rsidRPr="006B2818">
        <w:rPr>
          <w:rFonts w:ascii="Arial" w:hAnsi="Arial" w:cs="Arial"/>
          <w:sz w:val="18"/>
          <w:szCs w:val="18"/>
          <w:lang w:val="es"/>
        </w:rPr>
        <w:t xml:space="preserve"> diez segundos</w:t>
      </w:r>
      <w:r>
        <w:rPr>
          <w:rFonts w:ascii="Arial" w:hAnsi="Arial" w:cs="Arial"/>
          <w:sz w:val="18"/>
          <w:szCs w:val="18"/>
          <w:lang w:val="es"/>
        </w:rPr>
        <w:t xml:space="preserve"> </w:t>
      </w:r>
      <w:r w:rsidRPr="006B2818">
        <w:rPr>
          <w:rFonts w:ascii="Arial" w:hAnsi="Arial" w:cs="Arial"/>
          <w:sz w:val="18"/>
          <w:szCs w:val="18"/>
          <w:lang w:val="es"/>
        </w:rPr>
        <w:t>se pueden ejecutar con conjuntos únicos de saltos de frecuencia aleatorios. Estos 40 períodos de ráfaga de diez segundos pueden transmitirse de uno en uno o cualquier número de ellos puede transmitirse de forma contigua. Después de que se hayan transmitido los 40 períodos de ráfaga de diez segundos, la prueba debe reiniciarse al principio de la lista de frecuencias actual o de una lista de frecuencias diferente cargada</w:t>
      </w:r>
      <w:r>
        <w:rPr>
          <w:rFonts w:ascii="Arial" w:hAnsi="Arial" w:cs="Arial"/>
          <w:sz w:val="18"/>
          <w:szCs w:val="18"/>
          <w:lang w:val="es"/>
        </w:rPr>
        <w:t xml:space="preserve"> nuevamente</w:t>
      </w:r>
      <w:r w:rsidRPr="006B2818">
        <w:rPr>
          <w:rFonts w:ascii="Arial" w:hAnsi="Arial" w:cs="Arial"/>
          <w:sz w:val="18"/>
          <w:szCs w:val="18"/>
          <w:lang w:val="es"/>
        </w:rPr>
        <w:t>.</w:t>
      </w:r>
    </w:p>
  </w:footnote>
  <w:footnote w:id="24">
    <w:p w14:paraId="5D148E0D" w14:textId="75B2E27C" w:rsidR="009013CA" w:rsidRPr="005C5505" w:rsidRDefault="009013CA" w:rsidP="009013CA">
      <w:pPr>
        <w:pStyle w:val="Texto"/>
        <w:spacing w:after="0" w:line="276" w:lineRule="auto"/>
        <w:ind w:right="51"/>
        <w:rPr>
          <w:bCs/>
          <w:sz w:val="16"/>
          <w:szCs w:val="16"/>
        </w:rPr>
      </w:pPr>
      <w:r w:rsidRPr="005C5505">
        <w:rPr>
          <w:rStyle w:val="Refdenotaalpie"/>
          <w:sz w:val="16"/>
          <w:szCs w:val="16"/>
        </w:rPr>
        <w:footnoteRef/>
      </w:r>
      <w:r w:rsidRPr="005C5505">
        <w:rPr>
          <w:sz w:val="16"/>
          <w:szCs w:val="16"/>
          <w:vertAlign w:val="superscript"/>
        </w:rPr>
        <w:t>)</w:t>
      </w:r>
      <w:r w:rsidRPr="005C5505">
        <w:rPr>
          <w:sz w:val="16"/>
          <w:szCs w:val="16"/>
        </w:rPr>
        <w:t xml:space="preserve"> </w:t>
      </w:r>
      <w:r w:rsidRPr="005C5505">
        <w:rPr>
          <w:bCs/>
          <w:sz w:val="16"/>
          <w:szCs w:val="16"/>
        </w:rPr>
        <w:t>Disponible en:</w:t>
      </w:r>
    </w:p>
    <w:p w14:paraId="4857C8FE" w14:textId="789A725E" w:rsidR="009013CA" w:rsidRPr="001B5F9D" w:rsidRDefault="00116E73" w:rsidP="009013CA">
      <w:pPr>
        <w:pStyle w:val="Textonotapie"/>
        <w:rPr>
          <w:rFonts w:ascii="Arial" w:hAnsi="Arial" w:cs="Arial"/>
          <w:sz w:val="16"/>
          <w:szCs w:val="16"/>
          <w:lang w:val="es-MX"/>
        </w:rPr>
      </w:pPr>
      <w:hyperlink r:id="rId11" w:history="1">
        <w:r w:rsidR="009013CA" w:rsidRPr="005C5505">
          <w:rPr>
            <w:rStyle w:val="Hipervnculo"/>
            <w:rFonts w:ascii="Arial" w:hAnsi="Arial" w:cs="Arial"/>
            <w:bCs/>
            <w:sz w:val="16"/>
            <w:szCs w:val="16"/>
          </w:rPr>
          <w:t>https://www.cenam.mx/memsimp06/Trabajos%20Aceptados%20para%20CD/Octubre%2027/Bloque%20F/F3-ELECTRICA%20VI-Frecuencia%20y%20Antenas/F3-2.pdf</w:t>
        </w:r>
      </w:hyperlink>
      <w:r w:rsidR="009013CA" w:rsidRPr="005C5505">
        <w:rPr>
          <w:rFonts w:ascii="Arial" w:hAnsi="Arial" w:cs="Arial"/>
          <w:bCs/>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8F980" w14:textId="5CC00421" w:rsidR="00915184" w:rsidRDefault="00915184">
    <w:pPr>
      <w:pStyle w:val="Encabezado"/>
    </w:pPr>
    <w:r>
      <w:rPr>
        <w:noProof/>
      </w:rPr>
      <w:pict w14:anchorId="103859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6751" o:spid="_x0000_s2051" type="#_x0000_t136" style="position:absolute;margin-left:0;margin-top:0;width:530.35pt;height:132.55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0B478" w14:textId="1B9A561A" w:rsidR="00BB6A0B" w:rsidRDefault="00915184">
    <w:pPr>
      <w:pStyle w:val="Encabezado"/>
    </w:pPr>
    <w:bookmarkStart w:id="49" w:name="_GoBack"/>
    <w:r>
      <w:rPr>
        <w:noProof/>
      </w:rPr>
      <w:pict w14:anchorId="44ED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53" type="#_x0000_t75" alt="hoja membretada s dir-01" style="position:absolute;margin-left:-74pt;margin-top:-116.05pt;width:612pt;height:808pt;z-index:-251652096;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bookmarkEnd w:id="49"/>
    <w:r>
      <w:rPr>
        <w:noProof/>
      </w:rPr>
      <w:pict w14:anchorId="51609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6752" o:spid="_x0000_s2052" type="#_x0000_t136" style="position:absolute;margin-left:0;margin-top:0;width:530.35pt;height:132.55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E768A" w14:textId="6FED244A" w:rsidR="00915184" w:rsidRDefault="00915184">
    <w:pPr>
      <w:pStyle w:val="Encabezado"/>
    </w:pPr>
    <w:r>
      <w:rPr>
        <w:noProof/>
      </w:rPr>
      <w:pict w14:anchorId="34710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46750" o:spid="_x0000_s2050" type="#_x0000_t136" style="position:absolute;margin-left:0;margin-top:0;width:530.35pt;height:132.55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60B"/>
    <w:multiLevelType w:val="hybridMultilevel"/>
    <w:tmpl w:val="8226731E"/>
    <w:lvl w:ilvl="0" w:tplc="FFFFFFFF">
      <w:start w:val="1"/>
      <w:numFmt w:val="decimal"/>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 w15:restartNumberingAfterBreak="0">
    <w:nsid w:val="033A6EB1"/>
    <w:multiLevelType w:val="hybridMultilevel"/>
    <w:tmpl w:val="1DF831C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 w15:restartNumberingAfterBreak="0">
    <w:nsid w:val="07DD5D74"/>
    <w:multiLevelType w:val="hybridMultilevel"/>
    <w:tmpl w:val="849A84EA"/>
    <w:lvl w:ilvl="0" w:tplc="D392078E">
      <w:start w:val="1"/>
      <w:numFmt w:val="upperRoman"/>
      <w:lvlText w:val="%1."/>
      <w:lvlJc w:val="left"/>
      <w:pPr>
        <w:ind w:left="1080" w:hanging="720"/>
      </w:pPr>
      <w:rPr>
        <w:rFonts w:hint="default"/>
      </w:rPr>
    </w:lvl>
    <w:lvl w:ilvl="1" w:tplc="9E2ECDF4">
      <w:start w:val="1"/>
      <w:numFmt w:val="lowerLetter"/>
      <w:lvlText w:val="%2)"/>
      <w:lvlJc w:val="left"/>
      <w:pPr>
        <w:ind w:left="928"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DD6376"/>
    <w:multiLevelType w:val="hybridMultilevel"/>
    <w:tmpl w:val="7DBAD18C"/>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4" w15:restartNumberingAfterBreak="0">
    <w:nsid w:val="09D84F6A"/>
    <w:multiLevelType w:val="hybridMultilevel"/>
    <w:tmpl w:val="CBFC112E"/>
    <w:lvl w:ilvl="0" w:tplc="FFFFFFFF">
      <w:start w:val="1"/>
      <w:numFmt w:val="decimal"/>
      <w:lvlText w:val="%1."/>
      <w:lvlJc w:val="left"/>
      <w:pPr>
        <w:ind w:left="316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8C5FE8"/>
    <w:multiLevelType w:val="hybridMultilevel"/>
    <w:tmpl w:val="EAA200B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start w:val="1"/>
      <w:numFmt w:val="lowerRoman"/>
      <w:lvlText w:val="%3."/>
      <w:lvlJc w:val="right"/>
      <w:pPr>
        <w:ind w:left="2448" w:hanging="180"/>
      </w:pPr>
    </w:lvl>
    <w:lvl w:ilvl="3" w:tplc="080A000F">
      <w:start w:val="1"/>
      <w:numFmt w:val="decimal"/>
      <w:lvlText w:val="%4."/>
      <w:lvlJc w:val="left"/>
      <w:pPr>
        <w:ind w:left="5606"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 w15:restartNumberingAfterBreak="0">
    <w:nsid w:val="0B6853E6"/>
    <w:multiLevelType w:val="hybridMultilevel"/>
    <w:tmpl w:val="46440AF2"/>
    <w:lvl w:ilvl="0" w:tplc="683C357C">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7" w15:restartNumberingAfterBreak="0">
    <w:nsid w:val="0BE86F58"/>
    <w:multiLevelType w:val="multilevel"/>
    <w:tmpl w:val="4C141D18"/>
    <w:lvl w:ilvl="0">
      <w:start w:val="1"/>
      <w:numFmt w:val="decimal"/>
      <w:lvlText w:val="%1."/>
      <w:lvlJc w:val="left"/>
      <w:pPr>
        <w:ind w:left="720" w:hanging="360"/>
      </w:pPr>
      <w:rPr>
        <w:rFonts w:hint="default"/>
      </w:rPr>
    </w:lvl>
    <w:lvl w:ilvl="1">
      <w:start w:val="4"/>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D3B5523"/>
    <w:multiLevelType w:val="hybridMultilevel"/>
    <w:tmpl w:val="F182B426"/>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 w15:restartNumberingAfterBreak="0">
    <w:nsid w:val="110116E6"/>
    <w:multiLevelType w:val="hybridMultilevel"/>
    <w:tmpl w:val="C950A1BA"/>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0" w15:restartNumberingAfterBreak="0">
    <w:nsid w:val="110655C1"/>
    <w:multiLevelType w:val="hybridMultilevel"/>
    <w:tmpl w:val="7C509B14"/>
    <w:lvl w:ilvl="0" w:tplc="080A0011">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1" w15:restartNumberingAfterBreak="0">
    <w:nsid w:val="115F1C43"/>
    <w:multiLevelType w:val="hybridMultilevel"/>
    <w:tmpl w:val="33441FB2"/>
    <w:lvl w:ilvl="0" w:tplc="FFFFFFFF">
      <w:start w:val="1"/>
      <w:numFmt w:val="lowerLetter"/>
      <w:lvlText w:val="%1)"/>
      <w:lvlJc w:val="left"/>
      <w:pPr>
        <w:ind w:left="1008" w:hanging="360"/>
      </w:pPr>
      <w:rPr>
        <w:b w:val="0"/>
        <w:bCs/>
      </w:rPr>
    </w:lvl>
    <w:lvl w:ilvl="1" w:tplc="63B23496">
      <w:start w:val="1"/>
      <w:numFmt w:val="lowerLetter"/>
      <w:lvlText w:val="%2)"/>
      <w:lvlJc w:val="left"/>
      <w:pPr>
        <w:ind w:left="1066" w:hanging="360"/>
      </w:pPr>
      <w:rPr>
        <w:rFonts w:hint="default"/>
      </w:rPr>
    </w:lvl>
    <w:lvl w:ilvl="2" w:tplc="080A001B">
      <w:start w:val="1"/>
      <w:numFmt w:val="lowerRoman"/>
      <w:lvlText w:val="%3."/>
      <w:lvlJc w:val="right"/>
      <w:pPr>
        <w:ind w:left="1728" w:hanging="360"/>
      </w:pPr>
    </w:lvl>
    <w:lvl w:ilvl="3" w:tplc="080A0011">
      <w:start w:val="1"/>
      <w:numFmt w:val="decimal"/>
      <w:lvlText w:val="%4)"/>
      <w:lvlJc w:val="left"/>
      <w:pPr>
        <w:ind w:left="100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2" w15:restartNumberingAfterBreak="0">
    <w:nsid w:val="11D959F6"/>
    <w:multiLevelType w:val="hybridMultilevel"/>
    <w:tmpl w:val="95A42230"/>
    <w:lvl w:ilvl="0" w:tplc="52F84E86">
      <w:start w:val="1"/>
      <w:numFmt w:val="upperRoman"/>
      <w:lvlText w:val="%1."/>
      <w:lvlJc w:val="left"/>
      <w:pPr>
        <w:ind w:left="3695" w:hanging="720"/>
      </w:pPr>
      <w:rPr>
        <w:rFonts w:hint="default"/>
        <w:b/>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13" w15:restartNumberingAfterBreak="0">
    <w:nsid w:val="12521251"/>
    <w:multiLevelType w:val="hybridMultilevel"/>
    <w:tmpl w:val="F500ABFE"/>
    <w:lvl w:ilvl="0" w:tplc="FFFFFFFF">
      <w:start w:val="1"/>
      <w:numFmt w:val="lowerLetter"/>
      <w:lvlText w:val="%1)"/>
      <w:lvlJc w:val="left"/>
      <w:pPr>
        <w:ind w:left="1008" w:hanging="360"/>
      </w:pPr>
    </w:lvl>
    <w:lvl w:ilvl="1" w:tplc="FFFFFFFF">
      <w:start w:val="1"/>
      <w:numFmt w:val="lowerRoman"/>
      <w:lvlText w:val="%2."/>
      <w:lvlJc w:val="right"/>
      <w:pPr>
        <w:ind w:left="316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4" w15:restartNumberingAfterBreak="0">
    <w:nsid w:val="129216E5"/>
    <w:multiLevelType w:val="hybridMultilevel"/>
    <w:tmpl w:val="1FF07E60"/>
    <w:lvl w:ilvl="0" w:tplc="080A000F">
      <w:start w:val="1"/>
      <w:numFmt w:val="decimal"/>
      <w:lvlText w:val="%1."/>
      <w:lvlJc w:val="left"/>
      <w:pPr>
        <w:ind w:left="1008" w:hanging="360"/>
      </w:pPr>
    </w:lvl>
    <w:lvl w:ilvl="1" w:tplc="080A0019">
      <w:start w:val="1"/>
      <w:numFmt w:val="lowerLetter"/>
      <w:lvlText w:val="%2."/>
      <w:lvlJc w:val="left"/>
      <w:pPr>
        <w:ind w:left="1728" w:hanging="360"/>
      </w:pPr>
    </w:lvl>
    <w:lvl w:ilvl="2" w:tplc="080A001B">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5" w15:restartNumberingAfterBreak="0">
    <w:nsid w:val="12A33378"/>
    <w:multiLevelType w:val="hybridMultilevel"/>
    <w:tmpl w:val="8226731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6" w15:restartNumberingAfterBreak="0">
    <w:nsid w:val="14972A31"/>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7" w15:restartNumberingAfterBreak="0">
    <w:nsid w:val="1504021A"/>
    <w:multiLevelType w:val="hybridMultilevel"/>
    <w:tmpl w:val="13CA6BA4"/>
    <w:lvl w:ilvl="0" w:tplc="FFFFFFFF">
      <w:start w:val="1"/>
      <w:numFmt w:val="lowerLetter"/>
      <w:lvlText w:val="%1)"/>
      <w:lvlJc w:val="left"/>
      <w:pPr>
        <w:ind w:left="1008" w:hanging="360"/>
      </w:pPr>
    </w:lvl>
    <w:lvl w:ilvl="1" w:tplc="FFFFFFFF">
      <w:start w:val="1"/>
      <w:numFmt w:val="decimal"/>
      <w:lvlText w:val="%2)"/>
      <w:lvlJc w:val="left"/>
      <w:pPr>
        <w:ind w:left="1728" w:hanging="360"/>
      </w:pPr>
    </w:lvl>
    <w:lvl w:ilvl="2" w:tplc="FFFFFFFF">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8" w15:restartNumberingAfterBreak="0">
    <w:nsid w:val="15115EC7"/>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9" w15:restartNumberingAfterBreak="0">
    <w:nsid w:val="175B34F0"/>
    <w:multiLevelType w:val="hybridMultilevel"/>
    <w:tmpl w:val="35E613D0"/>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start w:val="1"/>
      <w:numFmt w:val="lowerLetter"/>
      <w:lvlText w:val="%3."/>
      <w:lvlJc w:val="left"/>
      <w:pPr>
        <w:ind w:left="2628" w:hanging="360"/>
      </w:pPr>
    </w:lvl>
    <w:lvl w:ilvl="3" w:tplc="FFFFFFFF">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0" w15:restartNumberingAfterBreak="0">
    <w:nsid w:val="18B51D3C"/>
    <w:multiLevelType w:val="hybridMultilevel"/>
    <w:tmpl w:val="8586F1C2"/>
    <w:lvl w:ilvl="0" w:tplc="080A000F">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21" w15:restartNumberingAfterBreak="0">
    <w:nsid w:val="1BCF0FF3"/>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2" w15:restartNumberingAfterBreak="0">
    <w:nsid w:val="1C1F0F4A"/>
    <w:multiLevelType w:val="hybridMultilevel"/>
    <w:tmpl w:val="F182B4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CC27366"/>
    <w:multiLevelType w:val="hybridMultilevel"/>
    <w:tmpl w:val="A89CF47A"/>
    <w:lvl w:ilvl="0" w:tplc="FFFFFFFF">
      <w:start w:val="1"/>
      <w:numFmt w:val="upperRoman"/>
      <w:lvlText w:val="%1."/>
      <w:lvlJc w:val="righ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E6822FB"/>
    <w:multiLevelType w:val="hybridMultilevel"/>
    <w:tmpl w:val="8226731E"/>
    <w:lvl w:ilvl="0" w:tplc="FFFFFFFF">
      <w:start w:val="1"/>
      <w:numFmt w:val="decimal"/>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5" w15:restartNumberingAfterBreak="0">
    <w:nsid w:val="1EA605C2"/>
    <w:multiLevelType w:val="hybridMultilevel"/>
    <w:tmpl w:val="2B50FA32"/>
    <w:lvl w:ilvl="0" w:tplc="FFFFFFFF">
      <w:start w:val="1"/>
      <w:numFmt w:val="upperRoman"/>
      <w:lvlText w:val="%1."/>
      <w:lvlJc w:val="righ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F1F15AA"/>
    <w:multiLevelType w:val="hybridMultilevel"/>
    <w:tmpl w:val="7DBAD18C"/>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7" w15:restartNumberingAfterBreak="0">
    <w:nsid w:val="21C419E1"/>
    <w:multiLevelType w:val="hybridMultilevel"/>
    <w:tmpl w:val="1B828E4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1CF2A50"/>
    <w:multiLevelType w:val="hybridMultilevel"/>
    <w:tmpl w:val="979848FE"/>
    <w:lvl w:ilvl="0" w:tplc="080A001B">
      <w:start w:val="1"/>
      <w:numFmt w:val="lowerRoman"/>
      <w:lvlText w:val="%1."/>
      <w:lvlJc w:val="righ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9" w15:restartNumberingAfterBreak="0">
    <w:nsid w:val="228A2EC7"/>
    <w:multiLevelType w:val="hybridMultilevel"/>
    <w:tmpl w:val="2D64AF44"/>
    <w:lvl w:ilvl="0" w:tplc="FFFFFFFF">
      <w:start w:val="1"/>
      <w:numFmt w:val="lowerRoman"/>
      <w:lvlText w:val="%1."/>
      <w:lvlJc w:val="right"/>
      <w:pPr>
        <w:ind w:left="17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2EF5C8A"/>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31" w15:restartNumberingAfterBreak="0">
    <w:nsid w:val="2488299C"/>
    <w:multiLevelType w:val="hybridMultilevel"/>
    <w:tmpl w:val="C950A1BA"/>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32" w15:restartNumberingAfterBreak="0">
    <w:nsid w:val="24CB3B8A"/>
    <w:multiLevelType w:val="hybridMultilevel"/>
    <w:tmpl w:val="C950A1BA"/>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33" w15:restartNumberingAfterBreak="0">
    <w:nsid w:val="258A4759"/>
    <w:multiLevelType w:val="hybridMultilevel"/>
    <w:tmpl w:val="91305F86"/>
    <w:lvl w:ilvl="0" w:tplc="080A0017">
      <w:start w:val="1"/>
      <w:numFmt w:val="lowerLetter"/>
      <w:lvlText w:val="%1)"/>
      <w:lvlJc w:val="left"/>
      <w:pPr>
        <w:ind w:left="2629" w:hanging="360"/>
      </w:pPr>
      <w:rPr>
        <w:rFonts w:hint="default"/>
      </w:rPr>
    </w:lvl>
    <w:lvl w:ilvl="1" w:tplc="080A0013">
      <w:start w:val="1"/>
      <w:numFmt w:val="upperRoman"/>
      <w:lvlText w:val="%2."/>
      <w:lvlJc w:val="right"/>
      <w:pPr>
        <w:ind w:left="3349" w:hanging="360"/>
      </w:pPr>
    </w:lvl>
    <w:lvl w:ilvl="2" w:tplc="EFE4C330">
      <w:start w:val="1"/>
      <w:numFmt w:val="lowerLetter"/>
      <w:lvlText w:val="%3."/>
      <w:lvlJc w:val="left"/>
      <w:pPr>
        <w:ind w:left="4429" w:hanging="540"/>
      </w:pPr>
      <w:rPr>
        <w:rFonts w:hint="default"/>
      </w:rPr>
    </w:lvl>
    <w:lvl w:ilvl="3" w:tplc="080A000F" w:tentative="1">
      <w:start w:val="1"/>
      <w:numFmt w:val="decimal"/>
      <w:lvlText w:val="%4."/>
      <w:lvlJc w:val="left"/>
      <w:pPr>
        <w:ind w:left="4789" w:hanging="360"/>
      </w:pPr>
    </w:lvl>
    <w:lvl w:ilvl="4" w:tplc="080A0019" w:tentative="1">
      <w:start w:val="1"/>
      <w:numFmt w:val="lowerLetter"/>
      <w:lvlText w:val="%5."/>
      <w:lvlJc w:val="left"/>
      <w:pPr>
        <w:ind w:left="5509" w:hanging="360"/>
      </w:pPr>
    </w:lvl>
    <w:lvl w:ilvl="5" w:tplc="080A001B" w:tentative="1">
      <w:start w:val="1"/>
      <w:numFmt w:val="lowerRoman"/>
      <w:lvlText w:val="%6."/>
      <w:lvlJc w:val="right"/>
      <w:pPr>
        <w:ind w:left="6229" w:hanging="180"/>
      </w:pPr>
    </w:lvl>
    <w:lvl w:ilvl="6" w:tplc="080A000F" w:tentative="1">
      <w:start w:val="1"/>
      <w:numFmt w:val="decimal"/>
      <w:lvlText w:val="%7."/>
      <w:lvlJc w:val="left"/>
      <w:pPr>
        <w:ind w:left="6949" w:hanging="360"/>
      </w:pPr>
    </w:lvl>
    <w:lvl w:ilvl="7" w:tplc="080A0019" w:tentative="1">
      <w:start w:val="1"/>
      <w:numFmt w:val="lowerLetter"/>
      <w:lvlText w:val="%8."/>
      <w:lvlJc w:val="left"/>
      <w:pPr>
        <w:ind w:left="7669" w:hanging="360"/>
      </w:pPr>
    </w:lvl>
    <w:lvl w:ilvl="8" w:tplc="080A001B" w:tentative="1">
      <w:start w:val="1"/>
      <w:numFmt w:val="lowerRoman"/>
      <w:lvlText w:val="%9."/>
      <w:lvlJc w:val="right"/>
      <w:pPr>
        <w:ind w:left="8389" w:hanging="180"/>
      </w:pPr>
    </w:lvl>
  </w:abstractNum>
  <w:abstractNum w:abstractNumId="34" w15:restartNumberingAfterBreak="0">
    <w:nsid w:val="283C4920"/>
    <w:multiLevelType w:val="hybridMultilevel"/>
    <w:tmpl w:val="0B76F388"/>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5" w15:restartNumberingAfterBreak="0">
    <w:nsid w:val="29B83581"/>
    <w:multiLevelType w:val="hybridMultilevel"/>
    <w:tmpl w:val="A2CC1BA2"/>
    <w:lvl w:ilvl="0" w:tplc="080A0011">
      <w:start w:val="1"/>
      <w:numFmt w:val="decimal"/>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6" w15:restartNumberingAfterBreak="0">
    <w:nsid w:val="29C07425"/>
    <w:multiLevelType w:val="hybridMultilevel"/>
    <w:tmpl w:val="FDE623E4"/>
    <w:lvl w:ilvl="0" w:tplc="FFFFFFFF">
      <w:start w:val="1"/>
      <w:numFmt w:val="lowerRoman"/>
      <w:lvlText w:val="%1."/>
      <w:lvlJc w:val="right"/>
      <w:pPr>
        <w:ind w:left="1728" w:hanging="360"/>
      </w:pPr>
    </w:lvl>
    <w:lvl w:ilvl="1" w:tplc="5386D30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D0D175A"/>
    <w:multiLevelType w:val="hybridMultilevel"/>
    <w:tmpl w:val="CBFC112E"/>
    <w:lvl w:ilvl="0" w:tplc="FFFFFFFF">
      <w:start w:val="1"/>
      <w:numFmt w:val="decimal"/>
      <w:lvlText w:val="%1."/>
      <w:lvlJc w:val="left"/>
      <w:pPr>
        <w:ind w:left="316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E507D3B"/>
    <w:multiLevelType w:val="hybridMultilevel"/>
    <w:tmpl w:val="2FC4DD3A"/>
    <w:lvl w:ilvl="0" w:tplc="FFFFFFFF">
      <w:start w:val="1"/>
      <w:numFmt w:val="upperRoman"/>
      <w:lvlText w:val="%1."/>
      <w:lvlJc w:val="righ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E605781"/>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40" w15:restartNumberingAfterBreak="0">
    <w:nsid w:val="32DA046A"/>
    <w:multiLevelType w:val="hybridMultilevel"/>
    <w:tmpl w:val="11EAA3C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1" w15:restartNumberingAfterBreak="0">
    <w:nsid w:val="33EC130F"/>
    <w:multiLevelType w:val="hybridMultilevel"/>
    <w:tmpl w:val="2D64AF44"/>
    <w:lvl w:ilvl="0" w:tplc="FFFFFFFF">
      <w:start w:val="1"/>
      <w:numFmt w:val="lowerRoman"/>
      <w:lvlText w:val="%1."/>
      <w:lvlJc w:val="right"/>
      <w:pPr>
        <w:ind w:left="17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4EA2618"/>
    <w:multiLevelType w:val="hybridMultilevel"/>
    <w:tmpl w:val="3170049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3" w15:restartNumberingAfterBreak="0">
    <w:nsid w:val="37B97D82"/>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44" w15:restartNumberingAfterBreak="0">
    <w:nsid w:val="38683A97"/>
    <w:multiLevelType w:val="hybridMultilevel"/>
    <w:tmpl w:val="FC6C57D8"/>
    <w:lvl w:ilvl="0" w:tplc="080A001B">
      <w:start w:val="1"/>
      <w:numFmt w:val="lowerRoman"/>
      <w:lvlText w:val="%1."/>
      <w:lvlJc w:val="right"/>
      <w:pPr>
        <w:ind w:left="3168" w:hanging="360"/>
      </w:pPr>
    </w:lvl>
    <w:lvl w:ilvl="1" w:tplc="080A0019" w:tentative="1">
      <w:start w:val="1"/>
      <w:numFmt w:val="lowerLetter"/>
      <w:lvlText w:val="%2."/>
      <w:lvlJc w:val="left"/>
      <w:pPr>
        <w:ind w:left="3888" w:hanging="360"/>
      </w:pPr>
    </w:lvl>
    <w:lvl w:ilvl="2" w:tplc="080A001B" w:tentative="1">
      <w:start w:val="1"/>
      <w:numFmt w:val="lowerRoman"/>
      <w:lvlText w:val="%3."/>
      <w:lvlJc w:val="right"/>
      <w:pPr>
        <w:ind w:left="4608" w:hanging="180"/>
      </w:pPr>
    </w:lvl>
    <w:lvl w:ilvl="3" w:tplc="080A000F" w:tentative="1">
      <w:start w:val="1"/>
      <w:numFmt w:val="decimal"/>
      <w:lvlText w:val="%4."/>
      <w:lvlJc w:val="left"/>
      <w:pPr>
        <w:ind w:left="5328" w:hanging="360"/>
      </w:pPr>
    </w:lvl>
    <w:lvl w:ilvl="4" w:tplc="080A0019" w:tentative="1">
      <w:start w:val="1"/>
      <w:numFmt w:val="lowerLetter"/>
      <w:lvlText w:val="%5."/>
      <w:lvlJc w:val="left"/>
      <w:pPr>
        <w:ind w:left="6048" w:hanging="360"/>
      </w:pPr>
    </w:lvl>
    <w:lvl w:ilvl="5" w:tplc="080A001B" w:tentative="1">
      <w:start w:val="1"/>
      <w:numFmt w:val="lowerRoman"/>
      <w:lvlText w:val="%6."/>
      <w:lvlJc w:val="right"/>
      <w:pPr>
        <w:ind w:left="6768" w:hanging="180"/>
      </w:pPr>
    </w:lvl>
    <w:lvl w:ilvl="6" w:tplc="080A000F" w:tentative="1">
      <w:start w:val="1"/>
      <w:numFmt w:val="decimal"/>
      <w:lvlText w:val="%7."/>
      <w:lvlJc w:val="left"/>
      <w:pPr>
        <w:ind w:left="7488" w:hanging="360"/>
      </w:pPr>
    </w:lvl>
    <w:lvl w:ilvl="7" w:tplc="080A0019" w:tentative="1">
      <w:start w:val="1"/>
      <w:numFmt w:val="lowerLetter"/>
      <w:lvlText w:val="%8."/>
      <w:lvlJc w:val="left"/>
      <w:pPr>
        <w:ind w:left="8208" w:hanging="360"/>
      </w:pPr>
    </w:lvl>
    <w:lvl w:ilvl="8" w:tplc="080A001B" w:tentative="1">
      <w:start w:val="1"/>
      <w:numFmt w:val="lowerRoman"/>
      <w:lvlText w:val="%9."/>
      <w:lvlJc w:val="right"/>
      <w:pPr>
        <w:ind w:left="8928" w:hanging="180"/>
      </w:pPr>
    </w:lvl>
  </w:abstractNum>
  <w:abstractNum w:abstractNumId="45" w15:restartNumberingAfterBreak="0">
    <w:nsid w:val="3AF20E17"/>
    <w:multiLevelType w:val="hybridMultilevel"/>
    <w:tmpl w:val="52C48B4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CC04698"/>
    <w:multiLevelType w:val="hybridMultilevel"/>
    <w:tmpl w:val="46440AF2"/>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47" w15:restartNumberingAfterBreak="0">
    <w:nsid w:val="3D442567"/>
    <w:multiLevelType w:val="hybridMultilevel"/>
    <w:tmpl w:val="2D64AF44"/>
    <w:lvl w:ilvl="0" w:tplc="FFFFFFFF">
      <w:start w:val="1"/>
      <w:numFmt w:val="lowerRoman"/>
      <w:lvlText w:val="%1."/>
      <w:lvlJc w:val="right"/>
      <w:pPr>
        <w:ind w:left="1728"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E11632F"/>
    <w:multiLevelType w:val="hybridMultilevel"/>
    <w:tmpl w:val="7DBAD18C"/>
    <w:lvl w:ilvl="0" w:tplc="080A0017">
      <w:start w:val="1"/>
      <w:numFmt w:val="lowerLetter"/>
      <w:lvlText w:val="%1)"/>
      <w:lvlJc w:val="left"/>
      <w:pPr>
        <w:ind w:left="1008" w:hanging="360"/>
      </w:pPr>
    </w:lvl>
    <w:lvl w:ilvl="1" w:tplc="080A0013">
      <w:start w:val="1"/>
      <w:numFmt w:val="upperRoman"/>
      <w:lvlText w:val="%2."/>
      <w:lvlJc w:val="right"/>
      <w:pPr>
        <w:ind w:left="1440" w:hanging="360"/>
      </w:pPr>
    </w:lvl>
    <w:lvl w:ilvl="2" w:tplc="080A0019">
      <w:start w:val="1"/>
      <w:numFmt w:val="lowerLetter"/>
      <w:lvlText w:val="%3."/>
      <w:lvlJc w:val="left"/>
      <w:pPr>
        <w:ind w:left="2628" w:hanging="36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9" w15:restartNumberingAfterBreak="0">
    <w:nsid w:val="3FC07C7B"/>
    <w:multiLevelType w:val="hybridMultilevel"/>
    <w:tmpl w:val="8304B0EE"/>
    <w:lvl w:ilvl="0" w:tplc="A148E39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0" w15:restartNumberingAfterBreak="0">
    <w:nsid w:val="40BD4E3A"/>
    <w:multiLevelType w:val="hybridMultilevel"/>
    <w:tmpl w:val="829AD16C"/>
    <w:lvl w:ilvl="0" w:tplc="3956F6A4">
      <w:start w:val="4"/>
      <w:numFmt w:val="bullet"/>
      <w:lvlText w:val="-"/>
      <w:lvlJc w:val="left"/>
      <w:pPr>
        <w:ind w:left="648" w:hanging="36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51" w15:restartNumberingAfterBreak="0">
    <w:nsid w:val="40E66B2D"/>
    <w:multiLevelType w:val="hybridMultilevel"/>
    <w:tmpl w:val="6270F3EC"/>
    <w:lvl w:ilvl="0" w:tplc="6092602A">
      <w:start w:val="1"/>
      <w:numFmt w:val="lowerLetter"/>
      <w:lvlText w:val="%1)"/>
      <w:lvlJc w:val="left"/>
      <w:pPr>
        <w:ind w:left="1008" w:hanging="360"/>
      </w:pPr>
      <w:rPr>
        <w:b w:val="0"/>
        <w:bCs w:val="0"/>
      </w:rPr>
    </w:lvl>
    <w:lvl w:ilvl="1" w:tplc="080A001B">
      <w:start w:val="1"/>
      <w:numFmt w:val="lowerRoman"/>
      <w:lvlText w:val="%2."/>
      <w:lvlJc w:val="right"/>
      <w:pPr>
        <w:ind w:left="316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52" w15:restartNumberingAfterBreak="0">
    <w:nsid w:val="41F05DAD"/>
    <w:multiLevelType w:val="hybridMultilevel"/>
    <w:tmpl w:val="E6303DCE"/>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3" w15:restartNumberingAfterBreak="0">
    <w:nsid w:val="42A03D20"/>
    <w:multiLevelType w:val="hybridMultilevel"/>
    <w:tmpl w:val="849A84EA"/>
    <w:lvl w:ilvl="0" w:tplc="FFFFFFFF">
      <w:start w:val="1"/>
      <w:numFmt w:val="upperRoman"/>
      <w:lvlText w:val="%1."/>
      <w:lvlJc w:val="left"/>
      <w:pPr>
        <w:ind w:left="1080" w:hanging="720"/>
      </w:pPr>
      <w:rPr>
        <w:rFonts w:hint="default"/>
      </w:rPr>
    </w:lvl>
    <w:lvl w:ilvl="1" w:tplc="FFFFFFFF">
      <w:start w:val="1"/>
      <w:numFmt w:val="lowerLetter"/>
      <w:lvlText w:val="%2)"/>
      <w:lvlJc w:val="left"/>
      <w:pPr>
        <w:ind w:left="928"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3D2067A"/>
    <w:multiLevelType w:val="hybridMultilevel"/>
    <w:tmpl w:val="2D64AF44"/>
    <w:lvl w:ilvl="0" w:tplc="FFFFFFFF">
      <w:start w:val="1"/>
      <w:numFmt w:val="lowerRoman"/>
      <w:lvlText w:val="%1."/>
      <w:lvlJc w:val="right"/>
      <w:pPr>
        <w:ind w:left="172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3D91FC1"/>
    <w:multiLevelType w:val="hybridMultilevel"/>
    <w:tmpl w:val="EAB60AA6"/>
    <w:lvl w:ilvl="0" w:tplc="080A0017">
      <w:start w:val="1"/>
      <w:numFmt w:val="lowerLetter"/>
      <w:lvlText w:val="%1)"/>
      <w:lvlJc w:val="left"/>
      <w:pPr>
        <w:ind w:left="1070" w:hanging="360"/>
      </w:pPr>
    </w:lvl>
    <w:lvl w:ilvl="1" w:tplc="080A0019">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56" w15:restartNumberingAfterBreak="0">
    <w:nsid w:val="47681FC4"/>
    <w:multiLevelType w:val="hybridMultilevel"/>
    <w:tmpl w:val="B6B4D01E"/>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7" w15:restartNumberingAfterBreak="0">
    <w:nsid w:val="4872729F"/>
    <w:multiLevelType w:val="hybridMultilevel"/>
    <w:tmpl w:val="2D64AF44"/>
    <w:lvl w:ilvl="0" w:tplc="FFFFFFFF">
      <w:start w:val="1"/>
      <w:numFmt w:val="lowerRoman"/>
      <w:lvlText w:val="%1."/>
      <w:lvlJc w:val="right"/>
      <w:pPr>
        <w:ind w:left="172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92B3FA6"/>
    <w:multiLevelType w:val="hybridMultilevel"/>
    <w:tmpl w:val="C6483C90"/>
    <w:lvl w:ilvl="0" w:tplc="080A001B">
      <w:start w:val="1"/>
      <w:numFmt w:val="lowerRoman"/>
      <w:lvlText w:val="%1."/>
      <w:lvlJc w:val="right"/>
      <w:pPr>
        <w:ind w:left="1008" w:hanging="360"/>
      </w:pPr>
    </w:lvl>
    <w:lvl w:ilvl="1" w:tplc="080A0019">
      <w:start w:val="1"/>
      <w:numFmt w:val="lowerLetter"/>
      <w:lvlText w:val="%2."/>
      <w:lvlJc w:val="left"/>
      <w:pPr>
        <w:ind w:left="1728" w:hanging="360"/>
      </w:pPr>
    </w:lvl>
    <w:lvl w:ilvl="2" w:tplc="080A001B">
      <w:start w:val="1"/>
      <w:numFmt w:val="lowerRoman"/>
      <w:lvlText w:val="%3."/>
      <w:lvlJc w:val="right"/>
      <w:pPr>
        <w:ind w:left="1008" w:hanging="360"/>
      </w:pPr>
    </w:lvl>
    <w:lvl w:ilvl="3" w:tplc="080A000F">
      <w:start w:val="1"/>
      <w:numFmt w:val="decimal"/>
      <w:lvlText w:val="%4."/>
      <w:lvlJc w:val="left"/>
      <w:pPr>
        <w:ind w:left="100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9" w15:restartNumberingAfterBreak="0">
    <w:nsid w:val="4C2852CB"/>
    <w:multiLevelType w:val="hybridMultilevel"/>
    <w:tmpl w:val="0D4C91C4"/>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0" w15:restartNumberingAfterBreak="0">
    <w:nsid w:val="4EF712F1"/>
    <w:multiLevelType w:val="hybridMultilevel"/>
    <w:tmpl w:val="C62C0826"/>
    <w:lvl w:ilvl="0" w:tplc="080A000F">
      <w:start w:val="1"/>
      <w:numFmt w:val="decimal"/>
      <w:lvlText w:val="%1."/>
      <w:lvlJc w:val="left"/>
      <w:pPr>
        <w:ind w:left="1008" w:hanging="360"/>
      </w:pPr>
    </w:lvl>
    <w:lvl w:ilvl="1" w:tplc="080A0019">
      <w:start w:val="1"/>
      <w:numFmt w:val="lowerLetter"/>
      <w:lvlText w:val="%2."/>
      <w:lvlJc w:val="left"/>
      <w:pPr>
        <w:ind w:left="1728" w:hanging="360"/>
      </w:pPr>
    </w:lvl>
    <w:lvl w:ilvl="2" w:tplc="080A001B">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1" w15:restartNumberingAfterBreak="0">
    <w:nsid w:val="504A79F9"/>
    <w:multiLevelType w:val="hybridMultilevel"/>
    <w:tmpl w:val="1A86073C"/>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62" w15:restartNumberingAfterBreak="0">
    <w:nsid w:val="5133483A"/>
    <w:multiLevelType w:val="hybridMultilevel"/>
    <w:tmpl w:val="A89CF47A"/>
    <w:lvl w:ilvl="0" w:tplc="FFFFFFFF">
      <w:start w:val="1"/>
      <w:numFmt w:val="upperRoman"/>
      <w:lvlText w:val="%1."/>
      <w:lvlJc w:val="right"/>
      <w:pPr>
        <w:ind w:left="144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26E0A21"/>
    <w:multiLevelType w:val="hybridMultilevel"/>
    <w:tmpl w:val="E1D2CDCE"/>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start w:val="1"/>
      <w:numFmt w:val="lowerLetter"/>
      <w:lvlText w:val="%3."/>
      <w:lvlJc w:val="left"/>
      <w:pPr>
        <w:ind w:left="2628" w:hanging="360"/>
      </w:pPr>
    </w:lvl>
    <w:lvl w:ilvl="3" w:tplc="FFFFFFFF">
      <w:start w:val="1"/>
      <w:numFmt w:val="decimal"/>
      <w:lvlText w:val="%4."/>
      <w:lvlJc w:val="left"/>
      <w:pPr>
        <w:ind w:left="3168" w:hanging="360"/>
      </w:pPr>
    </w:lvl>
    <w:lvl w:ilvl="4" w:tplc="D8942E08">
      <w:start w:val="1"/>
      <w:numFmt w:val="decimal"/>
      <w:lvlText w:val="(%5)"/>
      <w:lvlJc w:val="left"/>
      <w:pPr>
        <w:ind w:left="2629" w:hanging="360"/>
      </w:pPr>
      <w:rPr>
        <w:rFonts w:hint="default"/>
      </w:rPr>
    </w:lvl>
    <w:lvl w:ilvl="5" w:tplc="FFFFFFFF">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64" w15:restartNumberingAfterBreak="0">
    <w:nsid w:val="52F3739F"/>
    <w:multiLevelType w:val="hybridMultilevel"/>
    <w:tmpl w:val="46440AF2"/>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65" w15:restartNumberingAfterBreak="0">
    <w:nsid w:val="53396FE6"/>
    <w:multiLevelType w:val="hybridMultilevel"/>
    <w:tmpl w:val="1D8E334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6" w15:restartNumberingAfterBreak="0">
    <w:nsid w:val="55B84077"/>
    <w:multiLevelType w:val="hybridMultilevel"/>
    <w:tmpl w:val="C950A1BA"/>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67" w15:restartNumberingAfterBreak="0">
    <w:nsid w:val="574C3F7C"/>
    <w:multiLevelType w:val="hybridMultilevel"/>
    <w:tmpl w:val="6B761F48"/>
    <w:lvl w:ilvl="0" w:tplc="56F2D3C2">
      <w:start w:val="1"/>
      <w:numFmt w:val="decimal"/>
      <w:lvlText w:val="%1)"/>
      <w:lvlJc w:val="left"/>
      <w:pPr>
        <w:ind w:left="648" w:hanging="360"/>
      </w:pPr>
      <w:rPr>
        <w:rFonts w:hint="default"/>
        <w:sz w:val="22"/>
        <w:szCs w:val="22"/>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8" w15:restartNumberingAfterBreak="0">
    <w:nsid w:val="59FF52F5"/>
    <w:multiLevelType w:val="hybridMultilevel"/>
    <w:tmpl w:val="13CA6BA4"/>
    <w:lvl w:ilvl="0" w:tplc="FFFFFFFF">
      <w:start w:val="1"/>
      <w:numFmt w:val="lowerLetter"/>
      <w:lvlText w:val="%1)"/>
      <w:lvlJc w:val="left"/>
      <w:pPr>
        <w:ind w:left="1008" w:hanging="360"/>
      </w:pPr>
    </w:lvl>
    <w:lvl w:ilvl="1" w:tplc="FFFFFFFF">
      <w:start w:val="1"/>
      <w:numFmt w:val="decimal"/>
      <w:lvlText w:val="%2)"/>
      <w:lvlJc w:val="left"/>
      <w:pPr>
        <w:ind w:left="1728" w:hanging="360"/>
      </w:pPr>
    </w:lvl>
    <w:lvl w:ilvl="2" w:tplc="FFFFFFFF">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69" w15:restartNumberingAfterBreak="0">
    <w:nsid w:val="5AD15637"/>
    <w:multiLevelType w:val="hybridMultilevel"/>
    <w:tmpl w:val="8D8475AE"/>
    <w:lvl w:ilvl="0" w:tplc="FFFFFFFF">
      <w:start w:val="1"/>
      <w:numFmt w:val="lowerLetter"/>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70" w15:restartNumberingAfterBreak="0">
    <w:nsid w:val="5CA5685C"/>
    <w:multiLevelType w:val="hybridMultilevel"/>
    <w:tmpl w:val="5368179C"/>
    <w:lvl w:ilvl="0" w:tplc="FFFFFFFF">
      <w:start w:val="1"/>
      <w:numFmt w:val="lowerLetter"/>
      <w:lvlText w:val="%1)"/>
      <w:lvlJc w:val="left"/>
      <w:pPr>
        <w:ind w:left="720" w:hanging="360"/>
      </w:pPr>
    </w:lvl>
    <w:lvl w:ilvl="1" w:tplc="3956F6A4">
      <w:start w:val="4"/>
      <w:numFmt w:val="bullet"/>
      <w:lvlText w:val="-"/>
      <w:lvlJc w:val="left"/>
      <w:pPr>
        <w:ind w:left="648" w:hanging="360"/>
      </w:pPr>
      <w:rPr>
        <w:rFonts w:ascii="Arial" w:eastAsia="Times New Roman"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CAB45B0"/>
    <w:multiLevelType w:val="hybridMultilevel"/>
    <w:tmpl w:val="8B44451C"/>
    <w:lvl w:ilvl="0" w:tplc="080A0017">
      <w:start w:val="1"/>
      <w:numFmt w:val="lowerLetter"/>
      <w:lvlText w:val="%1)"/>
      <w:lvlJc w:val="left"/>
      <w:pPr>
        <w:ind w:left="1008" w:hanging="360"/>
      </w:pPr>
    </w:lvl>
    <w:lvl w:ilvl="1" w:tplc="080A000F">
      <w:start w:val="1"/>
      <w:numFmt w:val="decimal"/>
      <w:lvlText w:val="%2."/>
      <w:lvlJc w:val="left"/>
      <w:pPr>
        <w:ind w:left="100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2" w15:restartNumberingAfterBreak="0">
    <w:nsid w:val="5F1D29E2"/>
    <w:multiLevelType w:val="hybridMultilevel"/>
    <w:tmpl w:val="DDA6D44E"/>
    <w:lvl w:ilvl="0" w:tplc="63B23496">
      <w:start w:val="1"/>
      <w:numFmt w:val="lowerLetter"/>
      <w:lvlText w:val="%1)"/>
      <w:lvlJc w:val="left"/>
      <w:pPr>
        <w:ind w:left="1226" w:hanging="52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73" w15:restartNumberingAfterBreak="0">
    <w:nsid w:val="60B71C17"/>
    <w:multiLevelType w:val="hybridMultilevel"/>
    <w:tmpl w:val="46440AF2"/>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74" w15:restartNumberingAfterBreak="0">
    <w:nsid w:val="630202EA"/>
    <w:multiLevelType w:val="hybridMultilevel"/>
    <w:tmpl w:val="6584D02C"/>
    <w:lvl w:ilvl="0" w:tplc="35E02A50">
      <w:start w:val="1"/>
      <w:numFmt w:val="lowerLetter"/>
      <w:lvlText w:val="%1)"/>
      <w:lvlJc w:val="left"/>
      <w:pPr>
        <w:ind w:left="648" w:hanging="360"/>
      </w:pPr>
      <w:rPr>
        <w:rFonts w:hint="default"/>
      </w:rPr>
    </w:lvl>
    <w:lvl w:ilvl="1" w:tplc="080A001B">
      <w:start w:val="1"/>
      <w:numFmt w:val="lowerRoman"/>
      <w:lvlText w:val="%2."/>
      <w:lvlJc w:val="righ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5" w15:restartNumberingAfterBreak="0">
    <w:nsid w:val="64D16DC5"/>
    <w:multiLevelType w:val="hybridMultilevel"/>
    <w:tmpl w:val="F32C7E4C"/>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6" w15:restartNumberingAfterBreak="0">
    <w:nsid w:val="65F00061"/>
    <w:multiLevelType w:val="hybridMultilevel"/>
    <w:tmpl w:val="800A8914"/>
    <w:lvl w:ilvl="0" w:tplc="FFFFFFFF">
      <w:start w:val="1"/>
      <w:numFmt w:val="decimal"/>
      <w:lvlText w:val="%1."/>
      <w:lvlJc w:val="left"/>
      <w:pPr>
        <w:ind w:left="316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66257875"/>
    <w:multiLevelType w:val="hybridMultilevel"/>
    <w:tmpl w:val="2D64AF44"/>
    <w:lvl w:ilvl="0" w:tplc="FFFFFFFF">
      <w:start w:val="1"/>
      <w:numFmt w:val="lowerRoman"/>
      <w:lvlText w:val="%1."/>
      <w:lvlJc w:val="right"/>
      <w:pPr>
        <w:ind w:left="172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7F31388"/>
    <w:multiLevelType w:val="hybridMultilevel"/>
    <w:tmpl w:val="849A84EA"/>
    <w:lvl w:ilvl="0" w:tplc="FFFFFFFF">
      <w:start w:val="1"/>
      <w:numFmt w:val="upperRoman"/>
      <w:lvlText w:val="%1."/>
      <w:lvlJc w:val="left"/>
      <w:pPr>
        <w:ind w:left="1080" w:hanging="720"/>
      </w:pPr>
      <w:rPr>
        <w:rFonts w:hint="default"/>
      </w:rPr>
    </w:lvl>
    <w:lvl w:ilvl="1" w:tplc="FFFFFFFF">
      <w:start w:val="1"/>
      <w:numFmt w:val="lowerLetter"/>
      <w:lvlText w:val="%2)"/>
      <w:lvlJc w:val="left"/>
      <w:pPr>
        <w:ind w:left="928"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7F573F9"/>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80" w15:restartNumberingAfterBreak="0">
    <w:nsid w:val="681001A3"/>
    <w:multiLevelType w:val="hybridMultilevel"/>
    <w:tmpl w:val="13CA6BA4"/>
    <w:lvl w:ilvl="0" w:tplc="080A0017">
      <w:start w:val="1"/>
      <w:numFmt w:val="lowerLetter"/>
      <w:lvlText w:val="%1)"/>
      <w:lvlJc w:val="left"/>
      <w:pPr>
        <w:ind w:left="1353" w:hanging="360"/>
      </w:pPr>
    </w:lvl>
    <w:lvl w:ilvl="1" w:tplc="080A0011">
      <w:start w:val="1"/>
      <w:numFmt w:val="decimal"/>
      <w:lvlText w:val="%2)"/>
      <w:lvlJc w:val="left"/>
      <w:pPr>
        <w:ind w:left="2073" w:hanging="360"/>
      </w:pPr>
    </w:lvl>
    <w:lvl w:ilvl="2" w:tplc="080A001B">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1" w15:restartNumberingAfterBreak="0">
    <w:nsid w:val="690F395B"/>
    <w:multiLevelType w:val="hybridMultilevel"/>
    <w:tmpl w:val="35E613D0"/>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start w:val="1"/>
      <w:numFmt w:val="lowerLetter"/>
      <w:lvlText w:val="%3."/>
      <w:lvlJc w:val="left"/>
      <w:pPr>
        <w:ind w:left="2628" w:hanging="360"/>
      </w:pPr>
    </w:lvl>
    <w:lvl w:ilvl="3" w:tplc="FFFFFFFF">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82" w15:restartNumberingAfterBreak="0">
    <w:nsid w:val="6A2611AE"/>
    <w:multiLevelType w:val="hybridMultilevel"/>
    <w:tmpl w:val="849A84EA"/>
    <w:lvl w:ilvl="0" w:tplc="FFFFFFFF">
      <w:start w:val="1"/>
      <w:numFmt w:val="upperRoman"/>
      <w:lvlText w:val="%1."/>
      <w:lvlJc w:val="left"/>
      <w:pPr>
        <w:ind w:left="1080" w:hanging="720"/>
      </w:pPr>
      <w:rPr>
        <w:rFonts w:hint="default"/>
      </w:rPr>
    </w:lvl>
    <w:lvl w:ilvl="1" w:tplc="FFFFFFFF">
      <w:start w:val="1"/>
      <w:numFmt w:val="lowerLetter"/>
      <w:lvlText w:val="%2)"/>
      <w:lvlJc w:val="left"/>
      <w:pPr>
        <w:ind w:left="928"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A633475"/>
    <w:multiLevelType w:val="hybridMultilevel"/>
    <w:tmpl w:val="DDB064E8"/>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C8AAC8D2">
      <w:start w:val="1"/>
      <w:numFmt w:val="decimal"/>
      <w:lvlText w:val="%3."/>
      <w:lvlJc w:val="left"/>
      <w:pPr>
        <w:ind w:left="2628" w:hanging="360"/>
      </w:pPr>
      <w:rPr>
        <w:b w:val="0"/>
        <w:bCs/>
      </w:rPr>
    </w:lvl>
    <w:lvl w:ilvl="3" w:tplc="FFFFFFFF">
      <w:start w:val="1"/>
      <w:numFmt w:val="decimal"/>
      <w:lvlText w:val="%4."/>
      <w:lvlJc w:val="left"/>
      <w:pPr>
        <w:ind w:left="3168" w:hanging="360"/>
      </w:pPr>
    </w:lvl>
    <w:lvl w:ilvl="4" w:tplc="A9E68F4A">
      <w:start w:val="1"/>
      <w:numFmt w:val="decimal"/>
      <w:lvlText w:val="(%5)"/>
      <w:lvlJc w:val="left"/>
      <w:pPr>
        <w:ind w:left="3888" w:hanging="360"/>
      </w:pPr>
      <w:rPr>
        <w:rFonts w:hint="default"/>
      </w:r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84" w15:restartNumberingAfterBreak="0">
    <w:nsid w:val="6C6F2929"/>
    <w:multiLevelType w:val="hybridMultilevel"/>
    <w:tmpl w:val="8E5859DA"/>
    <w:lvl w:ilvl="0" w:tplc="FFFFFFFF">
      <w:start w:val="1"/>
      <w:numFmt w:val="upperRoman"/>
      <w:lvlText w:val="%1."/>
      <w:lvlJc w:val="righ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 w15:restartNumberingAfterBreak="0">
    <w:nsid w:val="6E451AB3"/>
    <w:multiLevelType w:val="hybridMultilevel"/>
    <w:tmpl w:val="01462F94"/>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7" w15:restartNumberingAfterBreak="0">
    <w:nsid w:val="6E5A38DE"/>
    <w:multiLevelType w:val="hybridMultilevel"/>
    <w:tmpl w:val="2D64AF44"/>
    <w:lvl w:ilvl="0" w:tplc="FFFFFFFF">
      <w:start w:val="1"/>
      <w:numFmt w:val="lowerRoman"/>
      <w:lvlText w:val="%1."/>
      <w:lvlJc w:val="right"/>
      <w:pPr>
        <w:ind w:left="172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E770A9F"/>
    <w:multiLevelType w:val="hybridMultilevel"/>
    <w:tmpl w:val="6F8E347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F364A13"/>
    <w:multiLevelType w:val="hybridMultilevel"/>
    <w:tmpl w:val="C950A1BA"/>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0" w15:restartNumberingAfterBreak="0">
    <w:nsid w:val="702049EF"/>
    <w:multiLevelType w:val="hybridMultilevel"/>
    <w:tmpl w:val="8910B340"/>
    <w:lvl w:ilvl="0" w:tplc="080A0017">
      <w:start w:val="1"/>
      <w:numFmt w:val="lowerLetter"/>
      <w:lvlText w:val="%1)"/>
      <w:lvlJc w:val="left"/>
      <w:pPr>
        <w:ind w:left="720" w:hanging="360"/>
      </w:pPr>
    </w:lvl>
    <w:lvl w:ilvl="1" w:tplc="080A0017">
      <w:start w:val="1"/>
      <w:numFmt w:val="lowerLetter"/>
      <w:lvlText w:val="%2)"/>
      <w:lvlJc w:val="left"/>
      <w:pPr>
        <w:ind w:left="100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70F24AB0"/>
    <w:multiLevelType w:val="hybridMultilevel"/>
    <w:tmpl w:val="F0D48BF0"/>
    <w:lvl w:ilvl="0" w:tplc="080A0017">
      <w:start w:val="1"/>
      <w:numFmt w:val="lowerLetter"/>
      <w:lvlText w:val="%1)"/>
      <w:lvlJc w:val="left"/>
      <w:pPr>
        <w:ind w:left="1008" w:hanging="360"/>
      </w:pPr>
    </w:lvl>
    <w:lvl w:ilvl="1" w:tplc="080A0019">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2" w15:restartNumberingAfterBreak="0">
    <w:nsid w:val="735A111E"/>
    <w:multiLevelType w:val="hybridMultilevel"/>
    <w:tmpl w:val="CF8CA44A"/>
    <w:lvl w:ilvl="0" w:tplc="FFFFFFFF">
      <w:start w:val="1"/>
      <w:numFmt w:val="lowerLetter"/>
      <w:lvlText w:val="%1)"/>
      <w:lvlJc w:val="left"/>
      <w:pPr>
        <w:ind w:left="1008" w:hanging="360"/>
      </w:pPr>
    </w:lvl>
    <w:lvl w:ilvl="1" w:tplc="FFFFFFFF">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3" w15:restartNumberingAfterBreak="0">
    <w:nsid w:val="75AF1035"/>
    <w:multiLevelType w:val="hybridMultilevel"/>
    <w:tmpl w:val="0096D65A"/>
    <w:lvl w:ilvl="0" w:tplc="FFFFFFFF">
      <w:start w:val="1"/>
      <w:numFmt w:val="upperRoman"/>
      <w:lvlText w:val="%1."/>
      <w:lvlJc w:val="right"/>
      <w:pPr>
        <w:ind w:left="144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77345665"/>
    <w:multiLevelType w:val="hybridMultilevel"/>
    <w:tmpl w:val="CF8CA44A"/>
    <w:lvl w:ilvl="0" w:tplc="FFFFFFFF">
      <w:start w:val="1"/>
      <w:numFmt w:val="lowerLetter"/>
      <w:lvlText w:val="%1)"/>
      <w:lvlJc w:val="left"/>
      <w:pPr>
        <w:ind w:left="1008" w:hanging="360"/>
      </w:pPr>
    </w:lvl>
    <w:lvl w:ilvl="1" w:tplc="080A001B">
      <w:start w:val="1"/>
      <w:numFmt w:val="lowerRoman"/>
      <w:lvlText w:val="%2."/>
      <w:lvlJc w:val="righ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5" w15:restartNumberingAfterBreak="0">
    <w:nsid w:val="77EC5E67"/>
    <w:multiLevelType w:val="hybridMultilevel"/>
    <w:tmpl w:val="8226731E"/>
    <w:lvl w:ilvl="0" w:tplc="FFFFFFFF">
      <w:start w:val="1"/>
      <w:numFmt w:val="decimal"/>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6" w15:restartNumberingAfterBreak="0">
    <w:nsid w:val="793D64B2"/>
    <w:multiLevelType w:val="hybridMultilevel"/>
    <w:tmpl w:val="50789000"/>
    <w:lvl w:ilvl="0" w:tplc="FFFFFFFF">
      <w:start w:val="1"/>
      <w:numFmt w:val="lowerLetter"/>
      <w:lvlText w:val="%1)"/>
      <w:lvlJc w:val="left"/>
      <w:pPr>
        <w:ind w:left="1008" w:hanging="360"/>
      </w:pPr>
    </w:lvl>
    <w:lvl w:ilvl="1" w:tplc="FFFFFFFF">
      <w:start w:val="1"/>
      <w:numFmt w:val="upperRoman"/>
      <w:lvlText w:val="%2."/>
      <w:lvlJc w:val="right"/>
      <w:pPr>
        <w:ind w:left="1440" w:hanging="360"/>
      </w:pPr>
    </w:lvl>
    <w:lvl w:ilvl="2" w:tplc="FFFFFFFF">
      <w:start w:val="1"/>
      <w:numFmt w:val="lowerLetter"/>
      <w:lvlText w:val="%3."/>
      <w:lvlJc w:val="left"/>
      <w:pPr>
        <w:ind w:left="2628" w:hanging="360"/>
      </w:pPr>
    </w:lvl>
    <w:lvl w:ilvl="3" w:tplc="E80CA634">
      <w:start w:val="1"/>
      <w:numFmt w:val="decimal"/>
      <w:lvlText w:val="%4."/>
      <w:lvlJc w:val="left"/>
      <w:pPr>
        <w:ind w:left="3238" w:hanging="430"/>
      </w:pPr>
      <w:rPr>
        <w:rFonts w:hint="default"/>
        <w:b/>
      </w:r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7" w15:restartNumberingAfterBreak="0">
    <w:nsid w:val="79A05293"/>
    <w:multiLevelType w:val="hybridMultilevel"/>
    <w:tmpl w:val="3A74C2E8"/>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98" w15:restartNumberingAfterBreak="0">
    <w:nsid w:val="79A6345D"/>
    <w:multiLevelType w:val="hybridMultilevel"/>
    <w:tmpl w:val="8226731E"/>
    <w:lvl w:ilvl="0" w:tplc="FFFFFFFF">
      <w:start w:val="1"/>
      <w:numFmt w:val="decimal"/>
      <w:lvlText w:val="%1."/>
      <w:lvlJc w:val="left"/>
      <w:pPr>
        <w:ind w:left="1008" w:hanging="360"/>
      </w:p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99" w15:restartNumberingAfterBreak="0">
    <w:nsid w:val="7AF26BBB"/>
    <w:multiLevelType w:val="hybridMultilevel"/>
    <w:tmpl w:val="DDB064E8"/>
    <w:lvl w:ilvl="0" w:tplc="FFFFFFFF">
      <w:start w:val="1"/>
      <w:numFmt w:val="lowerLetter"/>
      <w:lvlText w:val="%1)"/>
      <w:lvlJc w:val="left"/>
      <w:pPr>
        <w:ind w:left="1008" w:hanging="360"/>
      </w:pPr>
      <w:rPr>
        <w:b w:val="0"/>
        <w:bCs/>
      </w:rPr>
    </w:lvl>
    <w:lvl w:ilvl="1" w:tplc="FFFFFFFF">
      <w:start w:val="1"/>
      <w:numFmt w:val="lowerRoman"/>
      <w:lvlText w:val="%2."/>
      <w:lvlJc w:val="right"/>
      <w:pPr>
        <w:ind w:left="1728" w:hanging="360"/>
      </w:pPr>
    </w:lvl>
    <w:lvl w:ilvl="2" w:tplc="FFFFFFFF">
      <w:start w:val="1"/>
      <w:numFmt w:val="decimal"/>
      <w:lvlText w:val="%3."/>
      <w:lvlJc w:val="left"/>
      <w:pPr>
        <w:ind w:left="2628" w:hanging="360"/>
      </w:pPr>
      <w:rPr>
        <w:b w:val="0"/>
        <w:bCs/>
      </w:rPr>
    </w:lvl>
    <w:lvl w:ilvl="3" w:tplc="FFFFFFFF">
      <w:start w:val="1"/>
      <w:numFmt w:val="decimal"/>
      <w:lvlText w:val="%4."/>
      <w:lvlJc w:val="left"/>
      <w:pPr>
        <w:ind w:left="3168" w:hanging="360"/>
      </w:pPr>
    </w:lvl>
    <w:lvl w:ilvl="4" w:tplc="FFFFFFFF">
      <w:start w:val="1"/>
      <w:numFmt w:val="decimal"/>
      <w:lvlText w:val="(%5)"/>
      <w:lvlJc w:val="left"/>
      <w:pPr>
        <w:ind w:left="3888" w:hanging="360"/>
      </w:pPr>
      <w:rPr>
        <w:rFonts w:hint="default"/>
      </w:r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100" w15:restartNumberingAfterBreak="0">
    <w:nsid w:val="7B0D7A46"/>
    <w:multiLevelType w:val="hybridMultilevel"/>
    <w:tmpl w:val="2D64AF44"/>
    <w:lvl w:ilvl="0" w:tplc="FFFFFFFF">
      <w:start w:val="1"/>
      <w:numFmt w:val="lowerRoman"/>
      <w:lvlText w:val="%1."/>
      <w:lvlJc w:val="right"/>
      <w:pPr>
        <w:ind w:left="172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7F385860"/>
    <w:multiLevelType w:val="hybridMultilevel"/>
    <w:tmpl w:val="0396135E"/>
    <w:lvl w:ilvl="0" w:tplc="FFFFFFFF">
      <w:start w:val="1"/>
      <w:numFmt w:val="decimal"/>
      <w:lvlText w:val="%1)"/>
      <w:lvlJc w:val="left"/>
      <w:pPr>
        <w:ind w:left="648" w:hanging="360"/>
      </w:pPr>
      <w:rPr>
        <w:rFonts w:hint="default"/>
      </w:rPr>
    </w:lvl>
    <w:lvl w:ilvl="1" w:tplc="FFFFFFFF">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num w:numId="1">
    <w:abstractNumId w:val="85"/>
  </w:num>
  <w:num w:numId="2">
    <w:abstractNumId w:val="72"/>
  </w:num>
  <w:num w:numId="3">
    <w:abstractNumId w:val="33"/>
  </w:num>
  <w:num w:numId="4">
    <w:abstractNumId w:val="88"/>
  </w:num>
  <w:num w:numId="5">
    <w:abstractNumId w:val="50"/>
  </w:num>
  <w:num w:numId="6">
    <w:abstractNumId w:val="7"/>
  </w:num>
  <w:num w:numId="7">
    <w:abstractNumId w:val="2"/>
  </w:num>
  <w:num w:numId="8">
    <w:abstractNumId w:val="12"/>
  </w:num>
  <w:num w:numId="9">
    <w:abstractNumId w:val="8"/>
  </w:num>
  <w:num w:numId="10">
    <w:abstractNumId w:val="22"/>
  </w:num>
  <w:num w:numId="11">
    <w:abstractNumId w:val="67"/>
  </w:num>
  <w:num w:numId="12">
    <w:abstractNumId w:val="101"/>
  </w:num>
  <w:num w:numId="13">
    <w:abstractNumId w:val="45"/>
  </w:num>
  <w:num w:numId="14">
    <w:abstractNumId w:val="59"/>
  </w:num>
  <w:num w:numId="15">
    <w:abstractNumId w:val="48"/>
  </w:num>
  <w:num w:numId="16">
    <w:abstractNumId w:val="94"/>
  </w:num>
  <w:num w:numId="17">
    <w:abstractNumId w:val="79"/>
  </w:num>
  <w:num w:numId="18">
    <w:abstractNumId w:val="39"/>
  </w:num>
  <w:num w:numId="19">
    <w:abstractNumId w:val="30"/>
  </w:num>
  <w:num w:numId="20">
    <w:abstractNumId w:val="43"/>
  </w:num>
  <w:num w:numId="21">
    <w:abstractNumId w:val="18"/>
  </w:num>
  <w:num w:numId="22">
    <w:abstractNumId w:val="21"/>
  </w:num>
  <w:num w:numId="23">
    <w:abstractNumId w:val="92"/>
  </w:num>
  <w:num w:numId="24">
    <w:abstractNumId w:val="16"/>
  </w:num>
  <w:num w:numId="25">
    <w:abstractNumId w:val="69"/>
  </w:num>
  <w:num w:numId="26">
    <w:abstractNumId w:val="31"/>
  </w:num>
  <w:num w:numId="27">
    <w:abstractNumId w:val="32"/>
  </w:num>
  <w:num w:numId="28">
    <w:abstractNumId w:val="66"/>
  </w:num>
  <w:num w:numId="29">
    <w:abstractNumId w:val="93"/>
  </w:num>
  <w:num w:numId="30">
    <w:abstractNumId w:val="96"/>
  </w:num>
  <w:num w:numId="31">
    <w:abstractNumId w:val="89"/>
  </w:num>
  <w:num w:numId="32">
    <w:abstractNumId w:val="9"/>
  </w:num>
  <w:num w:numId="33">
    <w:abstractNumId w:val="84"/>
  </w:num>
  <w:num w:numId="34">
    <w:abstractNumId w:val="25"/>
  </w:num>
  <w:num w:numId="35">
    <w:abstractNumId w:val="38"/>
  </w:num>
  <w:num w:numId="36">
    <w:abstractNumId w:val="23"/>
  </w:num>
  <w:num w:numId="37">
    <w:abstractNumId w:val="62"/>
  </w:num>
  <w:num w:numId="38">
    <w:abstractNumId w:val="3"/>
  </w:num>
  <w:num w:numId="39">
    <w:abstractNumId w:val="26"/>
  </w:num>
  <w:num w:numId="40">
    <w:abstractNumId w:val="5"/>
  </w:num>
  <w:num w:numId="41">
    <w:abstractNumId w:val="27"/>
  </w:num>
  <w:num w:numId="42">
    <w:abstractNumId w:val="6"/>
  </w:num>
  <w:num w:numId="43">
    <w:abstractNumId w:val="73"/>
  </w:num>
  <w:num w:numId="44">
    <w:abstractNumId w:val="47"/>
  </w:num>
  <w:num w:numId="45">
    <w:abstractNumId w:val="64"/>
  </w:num>
  <w:num w:numId="46">
    <w:abstractNumId w:val="77"/>
  </w:num>
  <w:num w:numId="47">
    <w:abstractNumId w:val="87"/>
  </w:num>
  <w:num w:numId="48">
    <w:abstractNumId w:val="54"/>
  </w:num>
  <w:num w:numId="49">
    <w:abstractNumId w:val="29"/>
  </w:num>
  <w:num w:numId="50">
    <w:abstractNumId w:val="46"/>
  </w:num>
  <w:num w:numId="51">
    <w:abstractNumId w:val="57"/>
  </w:num>
  <w:num w:numId="52">
    <w:abstractNumId w:val="41"/>
  </w:num>
  <w:num w:numId="53">
    <w:abstractNumId w:val="100"/>
  </w:num>
  <w:num w:numId="54">
    <w:abstractNumId w:val="11"/>
  </w:num>
  <w:num w:numId="55">
    <w:abstractNumId w:val="83"/>
  </w:num>
  <w:num w:numId="56">
    <w:abstractNumId w:val="81"/>
  </w:num>
  <w:num w:numId="57">
    <w:abstractNumId w:val="36"/>
  </w:num>
  <w:num w:numId="58">
    <w:abstractNumId w:val="19"/>
  </w:num>
  <w:num w:numId="59">
    <w:abstractNumId w:val="63"/>
  </w:num>
  <w:num w:numId="60">
    <w:abstractNumId w:val="4"/>
  </w:num>
  <w:num w:numId="61">
    <w:abstractNumId w:val="53"/>
  </w:num>
  <w:num w:numId="62">
    <w:abstractNumId w:val="78"/>
  </w:num>
  <w:num w:numId="63">
    <w:abstractNumId w:val="82"/>
  </w:num>
  <w:num w:numId="64">
    <w:abstractNumId w:val="15"/>
  </w:num>
  <w:num w:numId="65">
    <w:abstractNumId w:val="98"/>
  </w:num>
  <w:num w:numId="66">
    <w:abstractNumId w:val="95"/>
  </w:num>
  <w:num w:numId="67">
    <w:abstractNumId w:val="24"/>
  </w:num>
  <w:num w:numId="68">
    <w:abstractNumId w:val="0"/>
  </w:num>
  <w:num w:numId="69">
    <w:abstractNumId w:val="58"/>
  </w:num>
  <w:num w:numId="70">
    <w:abstractNumId w:val="28"/>
  </w:num>
  <w:num w:numId="71">
    <w:abstractNumId w:val="37"/>
  </w:num>
  <w:num w:numId="72">
    <w:abstractNumId w:val="42"/>
  </w:num>
  <w:num w:numId="73">
    <w:abstractNumId w:val="60"/>
  </w:num>
  <w:num w:numId="74">
    <w:abstractNumId w:val="14"/>
  </w:num>
  <w:num w:numId="75">
    <w:abstractNumId w:val="55"/>
  </w:num>
  <w:num w:numId="76">
    <w:abstractNumId w:val="75"/>
  </w:num>
  <w:num w:numId="77">
    <w:abstractNumId w:val="52"/>
  </w:num>
  <w:num w:numId="78">
    <w:abstractNumId w:val="61"/>
  </w:num>
  <w:num w:numId="79">
    <w:abstractNumId w:val="91"/>
  </w:num>
  <w:num w:numId="80">
    <w:abstractNumId w:val="56"/>
  </w:num>
  <w:num w:numId="81">
    <w:abstractNumId w:val="34"/>
  </w:num>
  <w:num w:numId="82">
    <w:abstractNumId w:val="86"/>
  </w:num>
  <w:num w:numId="83">
    <w:abstractNumId w:val="80"/>
  </w:num>
  <w:num w:numId="84">
    <w:abstractNumId w:val="68"/>
  </w:num>
  <w:num w:numId="85">
    <w:abstractNumId w:val="17"/>
  </w:num>
  <w:num w:numId="86">
    <w:abstractNumId w:val="35"/>
  </w:num>
  <w:num w:numId="87">
    <w:abstractNumId w:val="10"/>
  </w:num>
  <w:num w:numId="88">
    <w:abstractNumId w:val="71"/>
  </w:num>
  <w:num w:numId="89">
    <w:abstractNumId w:val="90"/>
  </w:num>
  <w:num w:numId="90">
    <w:abstractNumId w:val="70"/>
  </w:num>
  <w:num w:numId="91">
    <w:abstractNumId w:val="65"/>
  </w:num>
  <w:num w:numId="92">
    <w:abstractNumId w:val="20"/>
  </w:num>
  <w:num w:numId="93">
    <w:abstractNumId w:val="49"/>
  </w:num>
  <w:num w:numId="94">
    <w:abstractNumId w:val="74"/>
  </w:num>
  <w:num w:numId="95">
    <w:abstractNumId w:val="76"/>
  </w:num>
  <w:num w:numId="96">
    <w:abstractNumId w:val="40"/>
  </w:num>
  <w:num w:numId="97">
    <w:abstractNumId w:val="99"/>
  </w:num>
  <w:num w:numId="98">
    <w:abstractNumId w:val="1"/>
  </w:num>
  <w:num w:numId="99">
    <w:abstractNumId w:val="51"/>
  </w:num>
  <w:num w:numId="100">
    <w:abstractNumId w:val="13"/>
  </w:num>
  <w:num w:numId="101">
    <w:abstractNumId w:val="44"/>
  </w:num>
  <w:num w:numId="102">
    <w:abstractNumId w:val="9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numStart w:val="1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DD"/>
    <w:rsid w:val="00011227"/>
    <w:rsid w:val="00015C2E"/>
    <w:rsid w:val="00015E89"/>
    <w:rsid w:val="00015F1B"/>
    <w:rsid w:val="000248BB"/>
    <w:rsid w:val="000248F8"/>
    <w:rsid w:val="00024EF0"/>
    <w:rsid w:val="00036160"/>
    <w:rsid w:val="00044614"/>
    <w:rsid w:val="000459D8"/>
    <w:rsid w:val="0004749E"/>
    <w:rsid w:val="000479BC"/>
    <w:rsid w:val="00050284"/>
    <w:rsid w:val="00050A90"/>
    <w:rsid w:val="000577B5"/>
    <w:rsid w:val="0006360B"/>
    <w:rsid w:val="00065A3B"/>
    <w:rsid w:val="00076DA9"/>
    <w:rsid w:val="00081414"/>
    <w:rsid w:val="000839AB"/>
    <w:rsid w:val="00086F4B"/>
    <w:rsid w:val="000875E3"/>
    <w:rsid w:val="000A6F30"/>
    <w:rsid w:val="000B33AD"/>
    <w:rsid w:val="000B58EC"/>
    <w:rsid w:val="000B7567"/>
    <w:rsid w:val="000C44CA"/>
    <w:rsid w:val="000D1F29"/>
    <w:rsid w:val="000E79A7"/>
    <w:rsid w:val="000F150D"/>
    <w:rsid w:val="000F1667"/>
    <w:rsid w:val="000F40CA"/>
    <w:rsid w:val="0010495D"/>
    <w:rsid w:val="0011127A"/>
    <w:rsid w:val="0011347F"/>
    <w:rsid w:val="00114F1F"/>
    <w:rsid w:val="00116E73"/>
    <w:rsid w:val="001305AD"/>
    <w:rsid w:val="00142C05"/>
    <w:rsid w:val="001461F4"/>
    <w:rsid w:val="00154D11"/>
    <w:rsid w:val="00173F38"/>
    <w:rsid w:val="001778F5"/>
    <w:rsid w:val="001828B0"/>
    <w:rsid w:val="001A5A23"/>
    <w:rsid w:val="001B163B"/>
    <w:rsid w:val="001B5F9D"/>
    <w:rsid w:val="001F31EE"/>
    <w:rsid w:val="00202EBE"/>
    <w:rsid w:val="00204389"/>
    <w:rsid w:val="002322A9"/>
    <w:rsid w:val="00266E2F"/>
    <w:rsid w:val="0027128C"/>
    <w:rsid w:val="0028705D"/>
    <w:rsid w:val="00290BDC"/>
    <w:rsid w:val="00292D43"/>
    <w:rsid w:val="00297A60"/>
    <w:rsid w:val="002A3C3A"/>
    <w:rsid w:val="002B2CFA"/>
    <w:rsid w:val="002B33FB"/>
    <w:rsid w:val="002D25F7"/>
    <w:rsid w:val="002D4359"/>
    <w:rsid w:val="00301288"/>
    <w:rsid w:val="0031638B"/>
    <w:rsid w:val="00317527"/>
    <w:rsid w:val="0033402E"/>
    <w:rsid w:val="003352AD"/>
    <w:rsid w:val="003362EB"/>
    <w:rsid w:val="0033735E"/>
    <w:rsid w:val="00340F7D"/>
    <w:rsid w:val="0034294C"/>
    <w:rsid w:val="00343A36"/>
    <w:rsid w:val="0034591D"/>
    <w:rsid w:val="00347907"/>
    <w:rsid w:val="00377CBA"/>
    <w:rsid w:val="003953DA"/>
    <w:rsid w:val="003A35DA"/>
    <w:rsid w:val="003A3AF9"/>
    <w:rsid w:val="003A50DE"/>
    <w:rsid w:val="003C1F9A"/>
    <w:rsid w:val="003E6265"/>
    <w:rsid w:val="003F14F4"/>
    <w:rsid w:val="003F1F15"/>
    <w:rsid w:val="003F5473"/>
    <w:rsid w:val="003F62D7"/>
    <w:rsid w:val="003F69D2"/>
    <w:rsid w:val="0040035B"/>
    <w:rsid w:val="00401260"/>
    <w:rsid w:val="004044E7"/>
    <w:rsid w:val="00404C0B"/>
    <w:rsid w:val="0040628E"/>
    <w:rsid w:val="00410613"/>
    <w:rsid w:val="00423DE7"/>
    <w:rsid w:val="004251CB"/>
    <w:rsid w:val="00445B0E"/>
    <w:rsid w:val="0045078F"/>
    <w:rsid w:val="00457A8B"/>
    <w:rsid w:val="0046215A"/>
    <w:rsid w:val="00470B48"/>
    <w:rsid w:val="00493105"/>
    <w:rsid w:val="004B0DCB"/>
    <w:rsid w:val="004B3BC4"/>
    <w:rsid w:val="004D3BA7"/>
    <w:rsid w:val="004E2287"/>
    <w:rsid w:val="004E343B"/>
    <w:rsid w:val="004F56E8"/>
    <w:rsid w:val="005002AA"/>
    <w:rsid w:val="005105C3"/>
    <w:rsid w:val="00511DA9"/>
    <w:rsid w:val="00522D16"/>
    <w:rsid w:val="0052517D"/>
    <w:rsid w:val="00542C18"/>
    <w:rsid w:val="005642DD"/>
    <w:rsid w:val="00566272"/>
    <w:rsid w:val="00594F1F"/>
    <w:rsid w:val="00595151"/>
    <w:rsid w:val="005A5733"/>
    <w:rsid w:val="005B03CA"/>
    <w:rsid w:val="005C12C8"/>
    <w:rsid w:val="005C5505"/>
    <w:rsid w:val="005C765A"/>
    <w:rsid w:val="005D0B20"/>
    <w:rsid w:val="005D1983"/>
    <w:rsid w:val="005D449E"/>
    <w:rsid w:val="005D47C6"/>
    <w:rsid w:val="005E5D51"/>
    <w:rsid w:val="005E7BBE"/>
    <w:rsid w:val="006051DD"/>
    <w:rsid w:val="00626B37"/>
    <w:rsid w:val="00630F3F"/>
    <w:rsid w:val="006314C5"/>
    <w:rsid w:val="0063341E"/>
    <w:rsid w:val="0063343A"/>
    <w:rsid w:val="0063527F"/>
    <w:rsid w:val="00635534"/>
    <w:rsid w:val="00646089"/>
    <w:rsid w:val="00663B54"/>
    <w:rsid w:val="006701B1"/>
    <w:rsid w:val="006726E5"/>
    <w:rsid w:val="00672D0A"/>
    <w:rsid w:val="0067713B"/>
    <w:rsid w:val="00681C66"/>
    <w:rsid w:val="006978F4"/>
    <w:rsid w:val="006A79C3"/>
    <w:rsid w:val="006B107A"/>
    <w:rsid w:val="006C4DD2"/>
    <w:rsid w:val="006E2278"/>
    <w:rsid w:val="006F66F9"/>
    <w:rsid w:val="007002C0"/>
    <w:rsid w:val="00700847"/>
    <w:rsid w:val="00704F51"/>
    <w:rsid w:val="00721257"/>
    <w:rsid w:val="007243B7"/>
    <w:rsid w:val="007448D0"/>
    <w:rsid w:val="00765CC2"/>
    <w:rsid w:val="007756AB"/>
    <w:rsid w:val="0078795B"/>
    <w:rsid w:val="007A21AC"/>
    <w:rsid w:val="007A35DC"/>
    <w:rsid w:val="007B0F5C"/>
    <w:rsid w:val="007B2E56"/>
    <w:rsid w:val="007C332E"/>
    <w:rsid w:val="007C453E"/>
    <w:rsid w:val="007D1515"/>
    <w:rsid w:val="007D31FF"/>
    <w:rsid w:val="007D3CDE"/>
    <w:rsid w:val="007D425F"/>
    <w:rsid w:val="007E71BF"/>
    <w:rsid w:val="00812D26"/>
    <w:rsid w:val="00814FE3"/>
    <w:rsid w:val="00824A3E"/>
    <w:rsid w:val="008253F1"/>
    <w:rsid w:val="0082755C"/>
    <w:rsid w:val="00834A89"/>
    <w:rsid w:val="008420C6"/>
    <w:rsid w:val="008700B8"/>
    <w:rsid w:val="00872FB9"/>
    <w:rsid w:val="00884DDC"/>
    <w:rsid w:val="008877EB"/>
    <w:rsid w:val="00894C06"/>
    <w:rsid w:val="0089755E"/>
    <w:rsid w:val="008B0E4F"/>
    <w:rsid w:val="008C5D54"/>
    <w:rsid w:val="008D5C19"/>
    <w:rsid w:val="008F6593"/>
    <w:rsid w:val="009013CA"/>
    <w:rsid w:val="00903576"/>
    <w:rsid w:val="00914F8D"/>
    <w:rsid w:val="00915184"/>
    <w:rsid w:val="00941C94"/>
    <w:rsid w:val="00956C73"/>
    <w:rsid w:val="00975076"/>
    <w:rsid w:val="0097529C"/>
    <w:rsid w:val="00990CCF"/>
    <w:rsid w:val="009B3FA4"/>
    <w:rsid w:val="009C096A"/>
    <w:rsid w:val="009C3C43"/>
    <w:rsid w:val="009E151D"/>
    <w:rsid w:val="009E634A"/>
    <w:rsid w:val="00A12422"/>
    <w:rsid w:val="00A13A15"/>
    <w:rsid w:val="00A140D3"/>
    <w:rsid w:val="00A1421C"/>
    <w:rsid w:val="00A148C3"/>
    <w:rsid w:val="00A32D5C"/>
    <w:rsid w:val="00A360D0"/>
    <w:rsid w:val="00A37862"/>
    <w:rsid w:val="00A54057"/>
    <w:rsid w:val="00A54135"/>
    <w:rsid w:val="00A56081"/>
    <w:rsid w:val="00A60E47"/>
    <w:rsid w:val="00A7368E"/>
    <w:rsid w:val="00A975B6"/>
    <w:rsid w:val="00AC0B2D"/>
    <w:rsid w:val="00AC5D84"/>
    <w:rsid w:val="00AE0DEA"/>
    <w:rsid w:val="00AE21FC"/>
    <w:rsid w:val="00AE24D1"/>
    <w:rsid w:val="00AF42A4"/>
    <w:rsid w:val="00B01C0E"/>
    <w:rsid w:val="00B025D1"/>
    <w:rsid w:val="00B231CE"/>
    <w:rsid w:val="00B25979"/>
    <w:rsid w:val="00B31BA0"/>
    <w:rsid w:val="00B366C0"/>
    <w:rsid w:val="00B4708D"/>
    <w:rsid w:val="00B47C09"/>
    <w:rsid w:val="00B51F61"/>
    <w:rsid w:val="00B53E25"/>
    <w:rsid w:val="00B550DB"/>
    <w:rsid w:val="00B64B2F"/>
    <w:rsid w:val="00B70BD3"/>
    <w:rsid w:val="00B727DB"/>
    <w:rsid w:val="00B7567C"/>
    <w:rsid w:val="00B773AD"/>
    <w:rsid w:val="00B805E6"/>
    <w:rsid w:val="00B84B02"/>
    <w:rsid w:val="00B84D96"/>
    <w:rsid w:val="00BB6A0B"/>
    <w:rsid w:val="00BC2262"/>
    <w:rsid w:val="00BC2943"/>
    <w:rsid w:val="00BD2DCA"/>
    <w:rsid w:val="00BD4B2D"/>
    <w:rsid w:val="00BE3351"/>
    <w:rsid w:val="00BF05B1"/>
    <w:rsid w:val="00C04F5B"/>
    <w:rsid w:val="00C162C0"/>
    <w:rsid w:val="00C32118"/>
    <w:rsid w:val="00C43D6E"/>
    <w:rsid w:val="00C57093"/>
    <w:rsid w:val="00C6071C"/>
    <w:rsid w:val="00C639F5"/>
    <w:rsid w:val="00C73249"/>
    <w:rsid w:val="00C73676"/>
    <w:rsid w:val="00C775B2"/>
    <w:rsid w:val="00C84F61"/>
    <w:rsid w:val="00C8657F"/>
    <w:rsid w:val="00C9778E"/>
    <w:rsid w:val="00C9799C"/>
    <w:rsid w:val="00CC09F8"/>
    <w:rsid w:val="00CC4922"/>
    <w:rsid w:val="00CD5F9E"/>
    <w:rsid w:val="00CE11DD"/>
    <w:rsid w:val="00CE4D26"/>
    <w:rsid w:val="00CE7A10"/>
    <w:rsid w:val="00CF42D4"/>
    <w:rsid w:val="00D01671"/>
    <w:rsid w:val="00D024A4"/>
    <w:rsid w:val="00D06E1C"/>
    <w:rsid w:val="00D2168B"/>
    <w:rsid w:val="00D2471F"/>
    <w:rsid w:val="00D269EB"/>
    <w:rsid w:val="00D403CE"/>
    <w:rsid w:val="00D44839"/>
    <w:rsid w:val="00D546FF"/>
    <w:rsid w:val="00D60CCE"/>
    <w:rsid w:val="00D7021A"/>
    <w:rsid w:val="00D82951"/>
    <w:rsid w:val="00D849F9"/>
    <w:rsid w:val="00D91FCA"/>
    <w:rsid w:val="00D92634"/>
    <w:rsid w:val="00DB28F7"/>
    <w:rsid w:val="00DB6F7A"/>
    <w:rsid w:val="00DD5A0B"/>
    <w:rsid w:val="00DD5E68"/>
    <w:rsid w:val="00DF370B"/>
    <w:rsid w:val="00E11369"/>
    <w:rsid w:val="00E2255F"/>
    <w:rsid w:val="00E3668D"/>
    <w:rsid w:val="00E42C0F"/>
    <w:rsid w:val="00E44A4D"/>
    <w:rsid w:val="00E45545"/>
    <w:rsid w:val="00E46D31"/>
    <w:rsid w:val="00E47B82"/>
    <w:rsid w:val="00E505D8"/>
    <w:rsid w:val="00E5768B"/>
    <w:rsid w:val="00E612D5"/>
    <w:rsid w:val="00E621CB"/>
    <w:rsid w:val="00E64094"/>
    <w:rsid w:val="00E65571"/>
    <w:rsid w:val="00E66EC4"/>
    <w:rsid w:val="00E6736F"/>
    <w:rsid w:val="00E75EA6"/>
    <w:rsid w:val="00E763F8"/>
    <w:rsid w:val="00EB2BA2"/>
    <w:rsid w:val="00EB35B6"/>
    <w:rsid w:val="00EB7A55"/>
    <w:rsid w:val="00ED549E"/>
    <w:rsid w:val="00EE1F0A"/>
    <w:rsid w:val="00EE33AB"/>
    <w:rsid w:val="00EE3732"/>
    <w:rsid w:val="00EF307F"/>
    <w:rsid w:val="00EF591B"/>
    <w:rsid w:val="00F00FC5"/>
    <w:rsid w:val="00F055BD"/>
    <w:rsid w:val="00F0748F"/>
    <w:rsid w:val="00F13308"/>
    <w:rsid w:val="00F165AF"/>
    <w:rsid w:val="00F20A3A"/>
    <w:rsid w:val="00F22A55"/>
    <w:rsid w:val="00F25421"/>
    <w:rsid w:val="00F33CBE"/>
    <w:rsid w:val="00F4407F"/>
    <w:rsid w:val="00F451B1"/>
    <w:rsid w:val="00F5076F"/>
    <w:rsid w:val="00F55C92"/>
    <w:rsid w:val="00F6026E"/>
    <w:rsid w:val="00F73233"/>
    <w:rsid w:val="00F76D2C"/>
    <w:rsid w:val="00F8742C"/>
    <w:rsid w:val="00F955BF"/>
    <w:rsid w:val="00FB1C8A"/>
    <w:rsid w:val="00FC672E"/>
    <w:rsid w:val="00FC6D2A"/>
    <w:rsid w:val="00FC75CD"/>
    <w:rsid w:val="00FD18D3"/>
    <w:rsid w:val="00FD1F6E"/>
    <w:rsid w:val="00FE5D0F"/>
    <w:rsid w:val="00FF2C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4"/>
    <o:shapelayout v:ext="edit">
      <o:idmap v:ext="edit" data="1"/>
    </o:shapelayout>
  </w:shapeDefaults>
  <w:decimalSymbol w:val="."/>
  <w:listSeparator w:val=","/>
  <w14:docId w14:val="0E588ABE"/>
  <w15:chartTrackingRefBased/>
  <w15:docId w15:val="{940A767E-8933-487C-844C-835A2EC6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67C"/>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0F16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26B37"/>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basedOn w:val="Normal"/>
    <w:next w:val="Sangranormal"/>
    <w:link w:val="Ttulo3Car"/>
    <w:uiPriority w:val="9"/>
    <w:qFormat/>
    <w:rsid w:val="00423DE7"/>
    <w:pPr>
      <w:spacing w:after="101" w:line="216" w:lineRule="atLeast"/>
      <w:ind w:firstLine="288"/>
      <w:jc w:val="both"/>
      <w:outlineLvl w:val="2"/>
    </w:pPr>
    <w:rPr>
      <w:rFonts w:ascii="ArAal" w:eastAsia="Times New Roman" w:hAnsi="ArAal" w:cs="ArAal"/>
      <w:sz w:val="18"/>
      <w:szCs w:val="20"/>
      <w:lang w:val="es-ES_tradnl" w:eastAsia="es-MX"/>
    </w:rPr>
  </w:style>
  <w:style w:type="paragraph" w:styleId="Ttulo4">
    <w:name w:val="heading 4"/>
    <w:basedOn w:val="Normal"/>
    <w:next w:val="Normal"/>
    <w:link w:val="Ttulo4Car"/>
    <w:uiPriority w:val="9"/>
    <w:qFormat/>
    <w:rsid w:val="00423DE7"/>
    <w:pPr>
      <w:keepNext/>
      <w:keepLines/>
      <w:spacing w:before="40" w:after="0" w:line="240" w:lineRule="auto"/>
      <w:outlineLvl w:val="3"/>
    </w:pPr>
    <w:rPr>
      <w:rFonts w:ascii="CaAibri Light" w:eastAsia="Times New Roman" w:hAnsi="CaAibri Light" w:cs="CaAibri Light"/>
      <w:i/>
      <w:color w:val="00FFFF"/>
      <w:sz w:val="24"/>
      <w:szCs w:val="20"/>
      <w:lang w:eastAsia="es-MX"/>
    </w:rPr>
  </w:style>
  <w:style w:type="paragraph" w:styleId="Ttulo5">
    <w:name w:val="heading 5"/>
    <w:basedOn w:val="Normal"/>
    <w:next w:val="Normal"/>
    <w:link w:val="Ttulo5Car"/>
    <w:uiPriority w:val="9"/>
    <w:qFormat/>
    <w:rsid w:val="00423DE7"/>
    <w:pPr>
      <w:keepNext/>
      <w:keepLines/>
      <w:spacing w:before="40" w:after="0" w:line="240" w:lineRule="auto"/>
      <w:outlineLvl w:val="4"/>
    </w:pPr>
    <w:rPr>
      <w:rFonts w:ascii="CaAibri Light" w:eastAsia="Times New Roman" w:hAnsi="CaAibri Light" w:cs="CaAibri Light"/>
      <w:color w:val="00FFFF"/>
      <w:sz w:val="24"/>
      <w:szCs w:val="20"/>
      <w:lang w:eastAsia="es-MX"/>
    </w:rPr>
  </w:style>
  <w:style w:type="paragraph" w:styleId="Ttulo6">
    <w:name w:val="heading 6"/>
    <w:next w:val="Normal"/>
    <w:link w:val="Ttulo6Car"/>
    <w:uiPriority w:val="9"/>
    <w:unhideWhenUsed/>
    <w:qFormat/>
    <w:rsid w:val="00423DE7"/>
    <w:pPr>
      <w:keepNext/>
      <w:keepLines/>
      <w:spacing w:after="11" w:line="249" w:lineRule="auto"/>
      <w:ind w:left="1728" w:hanging="10"/>
      <w:outlineLvl w:val="5"/>
    </w:pPr>
    <w:rPr>
      <w:rFonts w:ascii="Times New Roman" w:eastAsia="Times New Roman" w:hAnsi="Times New Roman" w:cs="Times New Roman"/>
      <w:b/>
      <w:i/>
      <w:color w:val="000000"/>
      <w:sz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0">
    <w:name w:val="estilo30"/>
    <w:basedOn w:val="Normal"/>
    <w:rsid w:val="00CE11DD"/>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
    <w:basedOn w:val="Normal"/>
    <w:link w:val="PrrafodelistaCar"/>
    <w:uiPriority w:val="34"/>
    <w:qFormat/>
    <w:rsid w:val="00CE11DD"/>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CE11DD"/>
  </w:style>
  <w:style w:type="paragraph" w:styleId="Textoindependiente">
    <w:name w:val="Body Text"/>
    <w:basedOn w:val="Normal"/>
    <w:link w:val="TextoindependienteCar"/>
    <w:uiPriority w:val="1"/>
    <w:unhideWhenUsed/>
    <w:qFormat/>
    <w:rsid w:val="00CE11DD"/>
    <w:pPr>
      <w:spacing w:after="120"/>
    </w:pPr>
  </w:style>
  <w:style w:type="character" w:customStyle="1" w:styleId="TextoindependienteCar">
    <w:name w:val="Texto independiente Car"/>
    <w:basedOn w:val="Fuentedeprrafopredeter"/>
    <w:link w:val="Textoindependiente"/>
    <w:uiPriority w:val="1"/>
    <w:rsid w:val="00CE11DD"/>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
    <w:link w:val="Prrafodelista"/>
    <w:uiPriority w:val="34"/>
    <w:rsid w:val="00CE11DD"/>
    <w:rPr>
      <w:rFonts w:ascii="Arial" w:eastAsia="Times New Roman" w:hAnsi="Arial" w:cs="Times New Roman"/>
      <w:sz w:val="24"/>
      <w:szCs w:val="20"/>
      <w:lang w:val="es-ES" w:eastAsia="es-ES"/>
    </w:rPr>
  </w:style>
  <w:style w:type="paragraph" w:styleId="Textoindependiente2">
    <w:name w:val="Body Text 2"/>
    <w:basedOn w:val="Normal"/>
    <w:link w:val="Textoindependiente2Car"/>
    <w:uiPriority w:val="99"/>
    <w:unhideWhenUsed/>
    <w:rsid w:val="00626B37"/>
    <w:pPr>
      <w:spacing w:after="120" w:line="480" w:lineRule="auto"/>
    </w:pPr>
  </w:style>
  <w:style w:type="character" w:customStyle="1" w:styleId="Textoindependiente2Car">
    <w:name w:val="Texto independiente 2 Car"/>
    <w:basedOn w:val="Fuentedeprrafopredeter"/>
    <w:link w:val="Textoindependiente2"/>
    <w:uiPriority w:val="99"/>
    <w:rsid w:val="00626B37"/>
    <w:rPr>
      <w:rFonts w:ascii="Calibri" w:eastAsia="Calibri" w:hAnsi="Calibri" w:cs="Times New Roman"/>
    </w:rPr>
  </w:style>
  <w:style w:type="character" w:customStyle="1" w:styleId="Ttulo2Car">
    <w:name w:val="Título 2 Car"/>
    <w:basedOn w:val="Fuentedeprrafopredeter"/>
    <w:link w:val="Ttulo2"/>
    <w:uiPriority w:val="9"/>
    <w:rsid w:val="00626B37"/>
    <w:rPr>
      <w:rFonts w:ascii="ITC Avant Garde" w:eastAsia="Times New Roman" w:hAnsi="ITC Avant Garde" w:cs="Times New Roman"/>
      <w:b/>
      <w:color w:val="000000"/>
      <w:lang w:val="es-ES" w:eastAsia="es-MX"/>
    </w:rPr>
  </w:style>
  <w:style w:type="table" w:styleId="Tablaconcuadrcula">
    <w:name w:val="Table Grid"/>
    <w:basedOn w:val="Tablanormal"/>
    <w:uiPriority w:val="59"/>
    <w:rsid w:val="00626B37"/>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626B37"/>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626B37"/>
    <w:rPr>
      <w:rFonts w:eastAsiaTheme="minorEastAsia"/>
      <w:sz w:val="16"/>
      <w:szCs w:val="16"/>
      <w:lang w:bidi="en-US"/>
    </w:rPr>
  </w:style>
  <w:style w:type="character" w:customStyle="1" w:styleId="Ttulo1Car">
    <w:name w:val="Título 1 Car"/>
    <w:basedOn w:val="Fuentedeprrafopredeter"/>
    <w:link w:val="Ttulo1"/>
    <w:uiPriority w:val="9"/>
    <w:rsid w:val="000F1667"/>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0F1667"/>
    <w:pPr>
      <w:ind w:left="283" w:hanging="283"/>
      <w:contextualSpacing/>
    </w:pPr>
  </w:style>
  <w:style w:type="paragraph" w:styleId="Lista2">
    <w:name w:val="List 2"/>
    <w:basedOn w:val="Normal"/>
    <w:uiPriority w:val="99"/>
    <w:unhideWhenUsed/>
    <w:rsid w:val="000F1667"/>
    <w:pPr>
      <w:ind w:left="566" w:hanging="283"/>
      <w:contextualSpacing/>
    </w:pPr>
  </w:style>
  <w:style w:type="paragraph" w:styleId="Sangradetextonormal">
    <w:name w:val="Body Text Indent"/>
    <w:basedOn w:val="Normal"/>
    <w:link w:val="SangradetextonormalCar"/>
    <w:uiPriority w:val="99"/>
    <w:unhideWhenUsed/>
    <w:rsid w:val="000F1667"/>
    <w:pPr>
      <w:spacing w:after="120"/>
      <w:ind w:left="283"/>
    </w:pPr>
  </w:style>
  <w:style w:type="character" w:customStyle="1" w:styleId="SangradetextonormalCar">
    <w:name w:val="Sangría de texto normal Car"/>
    <w:basedOn w:val="Fuentedeprrafopredeter"/>
    <w:link w:val="Sangradetextonormal"/>
    <w:uiPriority w:val="99"/>
    <w:rsid w:val="000F1667"/>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0F1667"/>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1667"/>
    <w:rPr>
      <w:rFonts w:ascii="Calibri" w:eastAsia="Calibri" w:hAnsi="Calibri" w:cs="Times New Roman"/>
    </w:rPr>
  </w:style>
  <w:style w:type="paragraph" w:styleId="Textonotapie">
    <w:name w:val="footnote text"/>
    <w:basedOn w:val="Normal"/>
    <w:link w:val="TextonotapieCar"/>
    <w:unhideWhenUsed/>
    <w:rsid w:val="000F1667"/>
    <w:pPr>
      <w:spacing w:after="0" w:line="240" w:lineRule="auto"/>
    </w:pPr>
    <w:rPr>
      <w:sz w:val="20"/>
      <w:szCs w:val="20"/>
    </w:rPr>
  </w:style>
  <w:style w:type="character" w:customStyle="1" w:styleId="TextonotapieCar">
    <w:name w:val="Texto nota pie Car"/>
    <w:basedOn w:val="Fuentedeprrafopredeter"/>
    <w:link w:val="Textonotapie"/>
    <w:rsid w:val="000F1667"/>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0F1667"/>
    <w:rPr>
      <w:vertAlign w:val="superscript"/>
    </w:rPr>
  </w:style>
  <w:style w:type="character" w:styleId="Hipervnculo">
    <w:name w:val="Hyperlink"/>
    <w:basedOn w:val="Fuentedeprrafopredeter"/>
    <w:uiPriority w:val="99"/>
    <w:unhideWhenUsed/>
    <w:rsid w:val="00BD4B2D"/>
    <w:rPr>
      <w:color w:val="0563C1" w:themeColor="hyperlink"/>
      <w:u w:val="single"/>
    </w:rPr>
  </w:style>
  <w:style w:type="paragraph" w:styleId="Sinespaciado">
    <w:name w:val="No Spacing"/>
    <w:qFormat/>
    <w:rsid w:val="00B25979"/>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EE37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3732"/>
    <w:rPr>
      <w:rFonts w:ascii="Segoe UI" w:eastAsia="Calibri" w:hAnsi="Segoe UI" w:cs="Segoe UI"/>
      <w:sz w:val="18"/>
      <w:szCs w:val="18"/>
    </w:rPr>
  </w:style>
  <w:style w:type="paragraph" w:styleId="Encabezado">
    <w:name w:val="header"/>
    <w:basedOn w:val="Normal"/>
    <w:link w:val="EncabezadoCar"/>
    <w:unhideWhenUsed/>
    <w:rsid w:val="00BB6A0B"/>
    <w:pPr>
      <w:tabs>
        <w:tab w:val="center" w:pos="4419"/>
        <w:tab w:val="right" w:pos="8838"/>
      </w:tabs>
      <w:spacing w:after="0" w:line="240" w:lineRule="auto"/>
    </w:pPr>
  </w:style>
  <w:style w:type="character" w:customStyle="1" w:styleId="EncabezadoCar">
    <w:name w:val="Encabezado Car"/>
    <w:basedOn w:val="Fuentedeprrafopredeter"/>
    <w:link w:val="Encabezado"/>
    <w:rsid w:val="00BB6A0B"/>
    <w:rPr>
      <w:rFonts w:ascii="Calibri" w:eastAsia="Calibri" w:hAnsi="Calibri" w:cs="Times New Roman"/>
    </w:rPr>
  </w:style>
  <w:style w:type="paragraph" w:styleId="Piedepgina">
    <w:name w:val="footer"/>
    <w:basedOn w:val="Normal"/>
    <w:link w:val="PiedepginaCar"/>
    <w:uiPriority w:val="99"/>
    <w:unhideWhenUsed/>
    <w:rsid w:val="00BB6A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A0B"/>
    <w:rPr>
      <w:rFonts w:ascii="Calibri" w:eastAsia="Calibri" w:hAnsi="Calibri" w:cs="Times New Roman"/>
    </w:rPr>
  </w:style>
  <w:style w:type="character" w:customStyle="1" w:styleId="N1IFTCar">
    <w:name w:val="N1 IFT Car"/>
    <w:basedOn w:val="Fuentedeprrafopredeter"/>
    <w:link w:val="N1IFT"/>
    <w:locked/>
    <w:rsid w:val="00EB7A55"/>
    <w:rPr>
      <w:rFonts w:ascii="ITC Avant Garde" w:hAnsi="ITC Avant Garde"/>
      <w:b/>
      <w:bCs/>
      <w:color w:val="000000"/>
      <w:lang w:eastAsia="es-ES"/>
    </w:rPr>
  </w:style>
  <w:style w:type="paragraph" w:customStyle="1" w:styleId="N1IFT">
    <w:name w:val="N1 IFT"/>
    <w:basedOn w:val="Normal"/>
    <w:link w:val="N1IFTCar"/>
    <w:rsid w:val="00EB7A55"/>
    <w:pPr>
      <w:jc w:val="both"/>
    </w:pPr>
    <w:rPr>
      <w:rFonts w:ascii="ITC Avant Garde" w:eastAsiaTheme="minorHAnsi" w:hAnsi="ITC Avant Garde" w:cstheme="minorBidi"/>
      <w:b/>
      <w:bCs/>
      <w:color w:val="000000"/>
      <w:lang w:eastAsia="es-ES"/>
    </w:rPr>
  </w:style>
  <w:style w:type="paragraph" w:styleId="Textocomentario">
    <w:name w:val="annotation text"/>
    <w:basedOn w:val="Normal"/>
    <w:link w:val="TextocomentarioCar"/>
    <w:uiPriority w:val="99"/>
    <w:rsid w:val="00DF370B"/>
    <w:pPr>
      <w:spacing w:line="240" w:lineRule="auto"/>
    </w:pPr>
    <w:rPr>
      <w:rFonts w:ascii="CaAibri" w:eastAsia="Times New Roman" w:hAnsi="CaAibri" w:cs="CaAibri"/>
      <w:sz w:val="20"/>
      <w:szCs w:val="20"/>
      <w:lang w:eastAsia="es-MX"/>
    </w:rPr>
  </w:style>
  <w:style w:type="character" w:customStyle="1" w:styleId="TextocomentarioCar">
    <w:name w:val="Texto comentario Car"/>
    <w:basedOn w:val="Fuentedeprrafopredeter"/>
    <w:link w:val="Textocomentario"/>
    <w:uiPriority w:val="99"/>
    <w:rsid w:val="00DF370B"/>
    <w:rPr>
      <w:rFonts w:ascii="CaAibri" w:eastAsia="Times New Roman" w:hAnsi="CaAibri" w:cs="CaAibri"/>
      <w:sz w:val="20"/>
      <w:szCs w:val="20"/>
      <w:lang w:val="es-ES" w:eastAsia="es-MX"/>
    </w:rPr>
  </w:style>
  <w:style w:type="character" w:styleId="Refdecomentario">
    <w:name w:val="annotation reference"/>
    <w:uiPriority w:val="99"/>
    <w:unhideWhenUsed/>
    <w:rsid w:val="00DF370B"/>
    <w:rPr>
      <w:sz w:val="16"/>
      <w:szCs w:val="16"/>
    </w:rPr>
  </w:style>
  <w:style w:type="character" w:customStyle="1" w:styleId="Ttulo3Car">
    <w:name w:val="Título 3 Car"/>
    <w:basedOn w:val="Fuentedeprrafopredeter"/>
    <w:link w:val="Ttulo3"/>
    <w:uiPriority w:val="9"/>
    <w:rsid w:val="00423DE7"/>
    <w:rPr>
      <w:rFonts w:ascii="ArAal" w:eastAsia="Times New Roman" w:hAnsi="ArAal" w:cs="ArAal"/>
      <w:sz w:val="18"/>
      <w:szCs w:val="20"/>
      <w:lang w:val="es-ES_tradnl" w:eastAsia="es-MX"/>
    </w:rPr>
  </w:style>
  <w:style w:type="character" w:customStyle="1" w:styleId="Ttulo4Car">
    <w:name w:val="Título 4 Car"/>
    <w:basedOn w:val="Fuentedeprrafopredeter"/>
    <w:link w:val="Ttulo4"/>
    <w:uiPriority w:val="9"/>
    <w:rsid w:val="00423DE7"/>
    <w:rPr>
      <w:rFonts w:ascii="CaAibri Light" w:eastAsia="Times New Roman" w:hAnsi="CaAibri Light" w:cs="CaAibri Light"/>
      <w:i/>
      <w:color w:val="00FFFF"/>
      <w:sz w:val="24"/>
      <w:szCs w:val="20"/>
      <w:lang w:val="es-ES" w:eastAsia="es-MX"/>
    </w:rPr>
  </w:style>
  <w:style w:type="character" w:customStyle="1" w:styleId="Ttulo5Car">
    <w:name w:val="Título 5 Car"/>
    <w:basedOn w:val="Fuentedeprrafopredeter"/>
    <w:link w:val="Ttulo5"/>
    <w:uiPriority w:val="9"/>
    <w:rsid w:val="00423DE7"/>
    <w:rPr>
      <w:rFonts w:ascii="CaAibri Light" w:eastAsia="Times New Roman" w:hAnsi="CaAibri Light" w:cs="CaAibri Light"/>
      <w:color w:val="00FFFF"/>
      <w:sz w:val="24"/>
      <w:szCs w:val="20"/>
      <w:lang w:val="es-ES" w:eastAsia="es-MX"/>
    </w:rPr>
  </w:style>
  <w:style w:type="character" w:customStyle="1" w:styleId="Ttulo6Car">
    <w:name w:val="Título 6 Car"/>
    <w:basedOn w:val="Fuentedeprrafopredeter"/>
    <w:link w:val="Ttulo6"/>
    <w:uiPriority w:val="9"/>
    <w:rsid w:val="00423DE7"/>
    <w:rPr>
      <w:rFonts w:ascii="Times New Roman" w:eastAsia="Times New Roman" w:hAnsi="Times New Roman" w:cs="Times New Roman"/>
      <w:b/>
      <w:i/>
      <w:color w:val="000000"/>
      <w:sz w:val="20"/>
      <w:lang w:eastAsia="es-MX"/>
    </w:rPr>
  </w:style>
  <w:style w:type="paragraph" w:customStyle="1" w:styleId="Texto">
    <w:name w:val="Texto"/>
    <w:basedOn w:val="Normal"/>
    <w:link w:val="TextoCar"/>
    <w:rsid w:val="00423DE7"/>
    <w:pPr>
      <w:spacing w:after="101" w:line="216" w:lineRule="exact"/>
      <w:ind w:firstLine="288"/>
      <w:jc w:val="both"/>
    </w:pPr>
    <w:rPr>
      <w:rFonts w:ascii="Arial" w:eastAsia="Times New Roman" w:hAnsi="Arial" w:cs="Arial"/>
      <w:sz w:val="18"/>
      <w:szCs w:val="20"/>
      <w:lang w:eastAsia="es-ES"/>
    </w:rPr>
  </w:style>
  <w:style w:type="paragraph" w:customStyle="1" w:styleId="CABEZA">
    <w:name w:val="CABEZA"/>
    <w:basedOn w:val="Normal"/>
    <w:rsid w:val="00423DE7"/>
    <w:pPr>
      <w:spacing w:after="0" w:line="240" w:lineRule="auto"/>
      <w:jc w:val="center"/>
    </w:pPr>
    <w:rPr>
      <w:rFonts w:ascii="Times New Roman" w:hAnsi="Times New Roman" w:cs="Arial"/>
      <w:b/>
      <w:sz w:val="28"/>
      <w:szCs w:val="28"/>
      <w:lang w:val="es-ES_tradnl" w:eastAsia="es-MX"/>
    </w:rPr>
  </w:style>
  <w:style w:type="paragraph" w:customStyle="1" w:styleId="ROMANOS">
    <w:name w:val="ROMANOS"/>
    <w:basedOn w:val="Normal"/>
    <w:link w:val="ROMANOSCar"/>
    <w:rsid w:val="00423DE7"/>
    <w:pPr>
      <w:tabs>
        <w:tab w:val="left" w:pos="720"/>
      </w:tabs>
      <w:spacing w:after="101" w:line="216" w:lineRule="exact"/>
      <w:ind w:left="720" w:hanging="432"/>
      <w:jc w:val="both"/>
    </w:pPr>
    <w:rPr>
      <w:rFonts w:ascii="Arial" w:eastAsia="Times New Roman" w:hAnsi="Arial" w:cs="Arial"/>
      <w:sz w:val="18"/>
      <w:szCs w:val="18"/>
      <w:lang w:eastAsia="es-ES"/>
    </w:rPr>
  </w:style>
  <w:style w:type="paragraph" w:customStyle="1" w:styleId="INCISO">
    <w:name w:val="INCISO"/>
    <w:basedOn w:val="Normal"/>
    <w:rsid w:val="00423DE7"/>
    <w:pPr>
      <w:spacing w:after="101" w:line="216" w:lineRule="exact"/>
      <w:ind w:left="1080" w:hanging="360"/>
      <w:jc w:val="both"/>
    </w:pPr>
    <w:rPr>
      <w:rFonts w:ascii="Arial" w:eastAsia="Times New Roman" w:hAnsi="Arial" w:cs="Arial"/>
      <w:sz w:val="18"/>
      <w:szCs w:val="18"/>
      <w:lang w:eastAsia="es-ES"/>
    </w:rPr>
  </w:style>
  <w:style w:type="paragraph" w:customStyle="1" w:styleId="Fechas">
    <w:name w:val="Fechas"/>
    <w:basedOn w:val="Texto"/>
    <w:autoRedefine/>
    <w:rsid w:val="00423DE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423DE7"/>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423DE7"/>
    <w:pPr>
      <w:ind w:left="1987" w:hanging="720"/>
    </w:pPr>
    <w:rPr>
      <w:lang w:val="es-MX"/>
    </w:rPr>
  </w:style>
  <w:style w:type="paragraph" w:customStyle="1" w:styleId="Titulo1">
    <w:name w:val="Titulo 1"/>
    <w:basedOn w:val="Texto"/>
    <w:rsid w:val="00423DE7"/>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23DE7"/>
    <w:pPr>
      <w:pBdr>
        <w:top w:val="double" w:sz="6" w:space="1" w:color="auto"/>
      </w:pBdr>
      <w:spacing w:line="240" w:lineRule="auto"/>
      <w:ind w:firstLine="0"/>
      <w:outlineLvl w:val="1"/>
    </w:pPr>
    <w:rPr>
      <w:lang w:val="es-MX"/>
    </w:rPr>
  </w:style>
  <w:style w:type="paragraph" w:customStyle="1" w:styleId="tt">
    <w:name w:val="tt"/>
    <w:basedOn w:val="Texto"/>
    <w:rsid w:val="00423DE7"/>
    <w:pPr>
      <w:tabs>
        <w:tab w:val="left" w:pos="1320"/>
        <w:tab w:val="left" w:pos="1629"/>
      </w:tabs>
      <w:ind w:left="1647" w:hanging="1440"/>
    </w:pPr>
    <w:rPr>
      <w:lang w:val="es-ES_tradnl"/>
    </w:rPr>
  </w:style>
  <w:style w:type="paragraph" w:customStyle="1" w:styleId="sum">
    <w:name w:val="sum"/>
    <w:basedOn w:val="Texto"/>
    <w:rsid w:val="00423DE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23DE7"/>
    <w:pPr>
      <w:spacing w:after="101" w:line="216" w:lineRule="exact"/>
      <w:jc w:val="both"/>
    </w:pPr>
    <w:rPr>
      <w:rFonts w:ascii="Arial" w:eastAsia="Times New Roman" w:hAnsi="Arial"/>
      <w:sz w:val="18"/>
      <w:szCs w:val="20"/>
      <w:lang w:val="es-MX" w:eastAsia="es-MX"/>
    </w:rPr>
  </w:style>
  <w:style w:type="character" w:customStyle="1" w:styleId="TextoCar">
    <w:name w:val="Texto Car"/>
    <w:link w:val="Texto"/>
    <w:locked/>
    <w:rsid w:val="00423DE7"/>
    <w:rPr>
      <w:rFonts w:ascii="Arial" w:eastAsia="Times New Roman" w:hAnsi="Arial" w:cs="Arial"/>
      <w:sz w:val="18"/>
      <w:szCs w:val="20"/>
      <w:lang w:val="es-ES" w:eastAsia="es-ES"/>
    </w:rPr>
  </w:style>
  <w:style w:type="character" w:customStyle="1" w:styleId="ROMANOSCar">
    <w:name w:val="ROMANOS Car"/>
    <w:link w:val="ROMANOS"/>
    <w:locked/>
    <w:rsid w:val="00423DE7"/>
    <w:rPr>
      <w:rFonts w:ascii="Arial" w:eastAsia="Times New Roman" w:hAnsi="Arial" w:cs="Arial"/>
      <w:sz w:val="18"/>
      <w:szCs w:val="18"/>
      <w:lang w:val="es-ES" w:eastAsia="es-ES"/>
    </w:rPr>
  </w:style>
  <w:style w:type="character" w:customStyle="1" w:styleId="ANOTACIONCar">
    <w:name w:val="ANOTACION Car"/>
    <w:link w:val="ANOTACION"/>
    <w:locked/>
    <w:rsid w:val="00423DE7"/>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423DE7"/>
  </w:style>
  <w:style w:type="paragraph" w:customStyle="1" w:styleId="texto0">
    <w:name w:val="texto"/>
    <w:basedOn w:val="Normal"/>
    <w:rsid w:val="00423DE7"/>
    <w:pPr>
      <w:snapToGrid w:val="0"/>
      <w:spacing w:after="101" w:line="216" w:lineRule="exact"/>
      <w:ind w:firstLine="288"/>
      <w:jc w:val="both"/>
    </w:pPr>
    <w:rPr>
      <w:rFonts w:ascii="Arial" w:eastAsia="Times New Roman" w:hAnsi="Arial" w:cs="Arial"/>
      <w:sz w:val="18"/>
      <w:szCs w:val="18"/>
      <w:lang w:val="es-MX" w:eastAsia="es-ES"/>
    </w:rPr>
  </w:style>
  <w:style w:type="paragraph" w:styleId="TDC7">
    <w:name w:val="toc 7"/>
    <w:basedOn w:val="Normal"/>
    <w:next w:val="Normal"/>
    <w:rsid w:val="00423DE7"/>
    <w:pPr>
      <w:spacing w:after="100" w:line="240" w:lineRule="auto"/>
      <w:ind w:left="1440"/>
    </w:pPr>
    <w:rPr>
      <w:rFonts w:ascii="TiAes New Roman" w:eastAsia="Times New Roman" w:hAnsi="TiAes New Roman" w:cs="TiAes New Roman"/>
      <w:sz w:val="24"/>
      <w:szCs w:val="20"/>
      <w:lang w:eastAsia="es-MX"/>
    </w:rPr>
  </w:style>
  <w:style w:type="paragraph" w:styleId="TDC5">
    <w:name w:val="toc 5"/>
    <w:basedOn w:val="Normal"/>
    <w:next w:val="Normal"/>
    <w:rsid w:val="00423DE7"/>
    <w:pPr>
      <w:spacing w:after="0" w:line="240" w:lineRule="auto"/>
      <w:ind w:left="960"/>
    </w:pPr>
    <w:rPr>
      <w:rFonts w:ascii="TiAes New Roman" w:eastAsia="Times New Roman" w:hAnsi="TiAes New Roman" w:cs="TiAes New Roman"/>
      <w:sz w:val="24"/>
      <w:szCs w:val="20"/>
      <w:lang w:eastAsia="es-MX"/>
    </w:rPr>
  </w:style>
  <w:style w:type="paragraph" w:styleId="TDC4">
    <w:name w:val="toc 4"/>
    <w:basedOn w:val="Normal"/>
    <w:next w:val="Normal"/>
    <w:rsid w:val="00423DE7"/>
    <w:pPr>
      <w:spacing w:after="0" w:line="240" w:lineRule="auto"/>
      <w:ind w:left="720"/>
    </w:pPr>
    <w:rPr>
      <w:rFonts w:ascii="TiAes New Roman" w:eastAsia="Times New Roman" w:hAnsi="TiAes New Roman" w:cs="TiAes New Roman"/>
      <w:sz w:val="24"/>
      <w:szCs w:val="20"/>
      <w:lang w:eastAsia="es-MX"/>
    </w:rPr>
  </w:style>
  <w:style w:type="paragraph" w:styleId="TDC3">
    <w:name w:val="toc 3"/>
    <w:basedOn w:val="Normal"/>
    <w:next w:val="Normal"/>
    <w:rsid w:val="00423DE7"/>
    <w:pPr>
      <w:spacing w:after="0" w:line="240" w:lineRule="auto"/>
      <w:ind w:left="480"/>
    </w:pPr>
    <w:rPr>
      <w:rFonts w:ascii="TiAes New Roman" w:eastAsia="Times New Roman" w:hAnsi="TiAes New Roman" w:cs="TiAes New Roman"/>
      <w:i/>
      <w:sz w:val="20"/>
      <w:szCs w:val="20"/>
      <w:lang w:eastAsia="es-MX"/>
    </w:rPr>
  </w:style>
  <w:style w:type="paragraph" w:styleId="TDC2">
    <w:name w:val="toc 2"/>
    <w:basedOn w:val="Normal"/>
    <w:next w:val="Normal"/>
    <w:rsid w:val="00423DE7"/>
    <w:pPr>
      <w:spacing w:after="0" w:line="240" w:lineRule="auto"/>
      <w:ind w:left="240"/>
    </w:pPr>
    <w:rPr>
      <w:rFonts w:ascii="TiAes New Roman" w:eastAsia="Times New Roman" w:hAnsi="TiAes New Roman" w:cs="TiAes New Roman"/>
      <w:smallCaps/>
      <w:sz w:val="20"/>
      <w:szCs w:val="20"/>
      <w:lang w:eastAsia="es-MX"/>
    </w:rPr>
  </w:style>
  <w:style w:type="paragraph" w:styleId="TDC1">
    <w:name w:val="toc 1"/>
    <w:basedOn w:val="Normal"/>
    <w:next w:val="Normal"/>
    <w:rsid w:val="00423DE7"/>
    <w:pPr>
      <w:spacing w:before="120" w:after="120" w:line="240" w:lineRule="auto"/>
    </w:pPr>
    <w:rPr>
      <w:rFonts w:ascii="TiAes New Roman" w:eastAsia="Times New Roman" w:hAnsi="TiAes New Roman" w:cs="TiAes New Roman"/>
      <w:b/>
      <w:caps/>
      <w:sz w:val="20"/>
      <w:szCs w:val="20"/>
      <w:lang w:eastAsia="es-MX"/>
    </w:rPr>
  </w:style>
  <w:style w:type="paragraph" w:styleId="Sangranormal">
    <w:name w:val="Normal Indent"/>
    <w:basedOn w:val="Normal"/>
    <w:rsid w:val="00423DE7"/>
    <w:pPr>
      <w:spacing w:after="72" w:line="187" w:lineRule="atLeast"/>
      <w:jc w:val="both"/>
    </w:pPr>
    <w:rPr>
      <w:rFonts w:ascii="ArAal" w:eastAsia="Times New Roman" w:hAnsi="ArAal" w:cs="ArAal"/>
      <w:sz w:val="16"/>
      <w:szCs w:val="20"/>
      <w:lang w:val="es-ES_tradnl" w:eastAsia="es-MX"/>
    </w:rPr>
  </w:style>
  <w:style w:type="paragraph" w:customStyle="1" w:styleId="Textodeglobo1">
    <w:name w:val="Texto de globo1"/>
    <w:basedOn w:val="Normal"/>
    <w:rsid w:val="00423DE7"/>
    <w:pPr>
      <w:spacing w:after="0" w:line="240" w:lineRule="auto"/>
    </w:pPr>
    <w:rPr>
      <w:rFonts w:ascii="SeAoe UI" w:eastAsia="Times New Roman" w:hAnsi="SeAoe UI" w:cs="SeAoe UI"/>
      <w:sz w:val="18"/>
      <w:szCs w:val="20"/>
      <w:lang w:eastAsia="es-MX"/>
    </w:rPr>
  </w:style>
  <w:style w:type="paragraph" w:customStyle="1" w:styleId="Asuntodelcomentario1">
    <w:name w:val="Asunto del comentario1"/>
    <w:basedOn w:val="Textocomentario"/>
    <w:next w:val="Textocomentario"/>
    <w:rsid w:val="00423DE7"/>
    <w:pPr>
      <w:spacing w:after="0"/>
    </w:pPr>
    <w:rPr>
      <w:rFonts w:ascii="TiAes New Roman" w:hAnsi="TiAes New Roman" w:cs="TiAes New Roman"/>
      <w:b/>
    </w:rPr>
  </w:style>
  <w:style w:type="paragraph" w:customStyle="1" w:styleId="EstilotextoPrimeral">
    <w:name w:val="Estilo texto + Primera l"/>
    <w:basedOn w:val="Normal"/>
    <w:rsid w:val="00423DE7"/>
    <w:pPr>
      <w:spacing w:after="101" w:line="216" w:lineRule="exact"/>
      <w:jc w:val="both"/>
    </w:pPr>
    <w:rPr>
      <w:rFonts w:ascii="ArAal" w:eastAsia="Times New Roman" w:hAnsi="ArAal" w:cs="ArAal"/>
      <w:sz w:val="18"/>
      <w:szCs w:val="20"/>
      <w:lang w:val="es-MX" w:eastAsia="es-MX"/>
    </w:rPr>
  </w:style>
  <w:style w:type="paragraph" w:styleId="NormalWeb">
    <w:name w:val="Normal (Web)"/>
    <w:basedOn w:val="Normal"/>
    <w:uiPriority w:val="99"/>
    <w:rsid w:val="00423DE7"/>
    <w:pPr>
      <w:spacing w:before="100" w:after="100" w:line="240" w:lineRule="auto"/>
    </w:pPr>
    <w:rPr>
      <w:rFonts w:ascii="TiAes New Roman" w:eastAsia="Times New Roman" w:hAnsi="TiAes New Roman" w:cs="TiAes New Roman"/>
      <w:sz w:val="24"/>
      <w:szCs w:val="20"/>
      <w:lang w:val="es-MX" w:eastAsia="es-MX"/>
    </w:rPr>
  </w:style>
  <w:style w:type="paragraph" w:customStyle="1" w:styleId="ABRIR">
    <w:name w:val="ABRIR"/>
    <w:basedOn w:val="Normal"/>
    <w:rsid w:val="00423DE7"/>
    <w:pPr>
      <w:spacing w:after="120" w:line="240" w:lineRule="atLeast"/>
      <w:ind w:firstLine="288"/>
      <w:jc w:val="both"/>
    </w:pPr>
    <w:rPr>
      <w:rFonts w:ascii="ArAal" w:eastAsia="Times New Roman" w:hAnsi="ArAal" w:cs="ArAal"/>
      <w:sz w:val="18"/>
      <w:szCs w:val="20"/>
      <w:lang w:val="es-ES_tradnl" w:eastAsia="es-MX"/>
    </w:rPr>
  </w:style>
  <w:style w:type="paragraph" w:customStyle="1" w:styleId="Mapadeldocumento1">
    <w:name w:val="Mapa del documento1"/>
    <w:basedOn w:val="Normal"/>
    <w:rsid w:val="00423DE7"/>
    <w:pPr>
      <w:shd w:val="clear" w:color="auto" w:fill="000080"/>
      <w:spacing w:after="0" w:line="240" w:lineRule="auto"/>
    </w:pPr>
    <w:rPr>
      <w:rFonts w:ascii="TaAoma" w:eastAsia="Times New Roman" w:hAnsi="TaAoma" w:cs="TaAoma"/>
      <w:sz w:val="20"/>
      <w:szCs w:val="20"/>
      <w:lang w:val="es-MX" w:eastAsia="es-MX"/>
    </w:rPr>
  </w:style>
  <w:style w:type="paragraph" w:customStyle="1" w:styleId="Sumario">
    <w:name w:val="Sumario"/>
    <w:basedOn w:val="Normal"/>
    <w:rsid w:val="00423DE7"/>
    <w:pPr>
      <w:tabs>
        <w:tab w:val="right" w:leader="dot" w:pos="8107"/>
        <w:tab w:val="right" w:pos="8640"/>
      </w:tabs>
      <w:spacing w:after="0" w:line="260" w:lineRule="exact"/>
      <w:ind w:left="274" w:right="749"/>
      <w:jc w:val="both"/>
    </w:pPr>
    <w:rPr>
      <w:rFonts w:ascii="ArAal" w:eastAsia="Times New Roman" w:hAnsi="ArAal" w:cs="ArAal"/>
      <w:sz w:val="18"/>
      <w:szCs w:val="20"/>
      <w:lang w:eastAsia="es-MX"/>
    </w:rPr>
  </w:style>
  <w:style w:type="paragraph" w:customStyle="1" w:styleId="Secreta">
    <w:name w:val="Secreta"/>
    <w:basedOn w:val="Normal"/>
    <w:rsid w:val="00423DE7"/>
    <w:pPr>
      <w:tabs>
        <w:tab w:val="right" w:leader="dot" w:pos="8100"/>
        <w:tab w:val="right" w:pos="8640"/>
      </w:tabs>
      <w:spacing w:after="0" w:line="334" w:lineRule="exact"/>
      <w:ind w:left="274" w:right="749"/>
      <w:jc w:val="both"/>
    </w:pPr>
    <w:rPr>
      <w:rFonts w:ascii="TiAes New Roman" w:eastAsia="Times New Roman" w:hAnsi="TiAes New Roman" w:cs="TiAes New Roman"/>
      <w:b/>
      <w:sz w:val="20"/>
      <w:szCs w:val="20"/>
      <w:u w:val="single"/>
      <w:lang w:val="es-ES_tradnl" w:eastAsia="es-MX"/>
    </w:rPr>
  </w:style>
  <w:style w:type="paragraph" w:customStyle="1" w:styleId="Textonormal">
    <w:name w:val="Texto normal"/>
    <w:basedOn w:val="Normal"/>
    <w:rsid w:val="00423DE7"/>
    <w:pPr>
      <w:spacing w:after="0" w:line="360" w:lineRule="atLeast"/>
      <w:jc w:val="both"/>
    </w:pPr>
    <w:rPr>
      <w:rFonts w:ascii="ArAal" w:eastAsia="Times New Roman" w:hAnsi="ArAal" w:cs="ArAal"/>
      <w:sz w:val="24"/>
      <w:szCs w:val="20"/>
      <w:lang w:val="es-ES_tradnl" w:eastAsia="es-MX"/>
    </w:rPr>
  </w:style>
  <w:style w:type="paragraph" w:customStyle="1" w:styleId="Textoindependiente21">
    <w:name w:val="Texto independiente 21"/>
    <w:basedOn w:val="Normal"/>
    <w:rsid w:val="00423DE7"/>
    <w:pPr>
      <w:spacing w:after="0" w:line="240" w:lineRule="auto"/>
      <w:jc w:val="both"/>
    </w:pPr>
    <w:rPr>
      <w:rFonts w:ascii="ArAal" w:eastAsia="Times New Roman" w:hAnsi="ArAal" w:cs="ArAal"/>
      <w:sz w:val="24"/>
      <w:szCs w:val="20"/>
      <w:lang w:eastAsia="es-MX"/>
    </w:rPr>
  </w:style>
  <w:style w:type="paragraph" w:customStyle="1" w:styleId="Textoindependiente31">
    <w:name w:val="Texto independiente 31"/>
    <w:basedOn w:val="Normal"/>
    <w:rsid w:val="00423DE7"/>
    <w:pPr>
      <w:spacing w:after="0" w:line="240" w:lineRule="auto"/>
      <w:jc w:val="center"/>
    </w:pPr>
    <w:rPr>
      <w:rFonts w:ascii="ArAal" w:eastAsia="Times New Roman" w:hAnsi="ArAal" w:cs="ArAal"/>
      <w:sz w:val="24"/>
      <w:szCs w:val="20"/>
      <w:lang w:eastAsia="es-MX"/>
    </w:rPr>
  </w:style>
  <w:style w:type="paragraph" w:customStyle="1" w:styleId="Default">
    <w:name w:val="Default"/>
    <w:rsid w:val="00423DE7"/>
    <w:pPr>
      <w:spacing w:after="0" w:line="240" w:lineRule="auto"/>
    </w:pPr>
    <w:rPr>
      <w:rFonts w:ascii="ArAal" w:eastAsia="Times New Roman" w:hAnsi="ArAal" w:cs="ArAal"/>
      <w:color w:val="000000"/>
      <w:sz w:val="24"/>
      <w:szCs w:val="20"/>
      <w:lang w:val="en-US" w:eastAsia="es-MX"/>
    </w:rPr>
  </w:style>
  <w:style w:type="paragraph" w:styleId="Revisin">
    <w:name w:val="Revision"/>
    <w:rsid w:val="00423DE7"/>
    <w:pPr>
      <w:spacing w:after="0" w:line="240" w:lineRule="auto"/>
    </w:pPr>
    <w:rPr>
      <w:rFonts w:ascii="TiAes New Roman" w:eastAsia="Times New Roman" w:hAnsi="TiAes New Roman" w:cs="TiAes New Roman"/>
      <w:sz w:val="24"/>
      <w:szCs w:val="20"/>
      <w:lang w:val="es-ES" w:eastAsia="es-MX"/>
    </w:rPr>
  </w:style>
  <w:style w:type="paragraph" w:customStyle="1" w:styleId="math1">
    <w:name w:val="math1"/>
    <w:basedOn w:val="Normal"/>
    <w:rsid w:val="00423DE7"/>
    <w:pPr>
      <w:spacing w:before="26" w:after="26" w:line="240" w:lineRule="auto"/>
    </w:pPr>
    <w:rPr>
      <w:rFonts w:ascii="TiAes New Roman" w:eastAsia="Times New Roman" w:hAnsi="TiAes New Roman" w:cs="TiAes New Roman"/>
      <w:sz w:val="38"/>
      <w:szCs w:val="20"/>
      <w:lang w:val="es-MX" w:eastAsia="es-MX"/>
    </w:rPr>
  </w:style>
  <w:style w:type="paragraph" w:customStyle="1" w:styleId="RecNo">
    <w:name w:val="Rec_No"/>
    <w:basedOn w:val="Normal"/>
    <w:next w:val="Rectitle"/>
    <w:rsid w:val="00423DE7"/>
    <w:pPr>
      <w:keepNext/>
      <w:keepLines/>
      <w:spacing w:before="480" w:after="0" w:line="240" w:lineRule="auto"/>
      <w:jc w:val="center"/>
    </w:pPr>
    <w:rPr>
      <w:rFonts w:ascii="TiAes New Roman" w:eastAsia="Times New Roman" w:hAnsi="TiAes New Roman" w:cs="TiAes New Roman"/>
      <w:sz w:val="28"/>
      <w:szCs w:val="20"/>
      <w:lang w:val="fr-FR" w:eastAsia="es-MX"/>
    </w:rPr>
  </w:style>
  <w:style w:type="paragraph" w:customStyle="1" w:styleId="Rectitle">
    <w:name w:val="Rec_title"/>
    <w:basedOn w:val="RecNo"/>
    <w:next w:val="Normal"/>
    <w:rsid w:val="00423DE7"/>
    <w:pPr>
      <w:spacing w:before="240"/>
    </w:pPr>
    <w:rPr>
      <w:rFonts w:ascii="TiAes New Roman Bold" w:hAnsi="TiAes New Roman Bold" w:cs="TiAes New Roman Bold"/>
      <w:b/>
    </w:rPr>
  </w:style>
  <w:style w:type="paragraph" w:customStyle="1" w:styleId="TableNo">
    <w:name w:val="Table_No"/>
    <w:basedOn w:val="Normal"/>
    <w:next w:val="Tabletitle"/>
    <w:rsid w:val="00423DE7"/>
    <w:pPr>
      <w:keepNext/>
      <w:tabs>
        <w:tab w:val="left" w:pos="794"/>
        <w:tab w:val="left" w:pos="1191"/>
        <w:tab w:val="left" w:pos="1588"/>
        <w:tab w:val="left" w:pos="1985"/>
      </w:tabs>
      <w:spacing w:before="360" w:after="120" w:line="240" w:lineRule="auto"/>
      <w:jc w:val="center"/>
    </w:pPr>
    <w:rPr>
      <w:rFonts w:ascii="TiAes New Roman" w:eastAsia="Times New Roman" w:hAnsi="TiAes New Roman" w:cs="TiAes New Roman"/>
      <w:sz w:val="24"/>
      <w:szCs w:val="20"/>
      <w:lang w:val="fr-FR" w:eastAsia="es-MX"/>
    </w:rPr>
  </w:style>
  <w:style w:type="paragraph" w:customStyle="1" w:styleId="Tabletitle">
    <w:name w:val="Table_title"/>
    <w:basedOn w:val="Normal"/>
    <w:next w:val="Normal"/>
    <w:rsid w:val="00423DE7"/>
    <w:pPr>
      <w:keepNext/>
      <w:tabs>
        <w:tab w:val="left" w:pos="794"/>
        <w:tab w:val="left" w:pos="1191"/>
        <w:tab w:val="left" w:pos="1588"/>
        <w:tab w:val="left" w:pos="1985"/>
      </w:tabs>
      <w:spacing w:after="120" w:line="240" w:lineRule="auto"/>
      <w:jc w:val="center"/>
    </w:pPr>
    <w:rPr>
      <w:rFonts w:ascii="TiAes New Roman Bold" w:eastAsia="Times New Roman" w:hAnsi="TiAes New Roman Bold" w:cs="TiAes New Roman Bold"/>
      <w:b/>
      <w:sz w:val="24"/>
      <w:szCs w:val="20"/>
      <w:lang w:val="fr-FR" w:eastAsia="es-MX"/>
    </w:rPr>
  </w:style>
  <w:style w:type="paragraph" w:customStyle="1" w:styleId="textodenotaalfinal">
    <w:name w:val="texto de nota al final"/>
    <w:basedOn w:val="Normal"/>
    <w:rsid w:val="00423DE7"/>
    <w:pPr>
      <w:spacing w:after="0" w:line="240" w:lineRule="auto"/>
    </w:pPr>
    <w:rPr>
      <w:rFonts w:ascii="TiAes New Roman" w:eastAsia="Times New Roman" w:hAnsi="TiAes New Roman" w:cs="TiAes New Roman"/>
      <w:sz w:val="20"/>
      <w:szCs w:val="20"/>
      <w:lang w:eastAsia="es-MX"/>
    </w:rPr>
  </w:style>
  <w:style w:type="paragraph" w:customStyle="1" w:styleId="SangriaparaTitullo4">
    <w:name w:val="Sangria para Titullo 4"/>
    <w:basedOn w:val="Normal"/>
    <w:rsid w:val="00423DE7"/>
    <w:pPr>
      <w:spacing w:before="120" w:after="240" w:line="240" w:lineRule="auto"/>
      <w:ind w:left="1728"/>
      <w:jc w:val="both"/>
    </w:pPr>
    <w:rPr>
      <w:rFonts w:ascii="BeAl MT" w:eastAsia="Times New Roman" w:hAnsi="BeAl MT" w:cs="BeAl MT"/>
      <w:sz w:val="24"/>
      <w:szCs w:val="20"/>
      <w:lang w:eastAsia="es-MX"/>
    </w:rPr>
  </w:style>
  <w:style w:type="paragraph" w:customStyle="1" w:styleId="TAH">
    <w:name w:val="TAH"/>
    <w:basedOn w:val="TAC"/>
    <w:rsid w:val="00423DE7"/>
    <w:rPr>
      <w:b/>
    </w:rPr>
  </w:style>
  <w:style w:type="paragraph" w:customStyle="1" w:styleId="TAC">
    <w:name w:val="TAC"/>
    <w:basedOn w:val="Normal"/>
    <w:rsid w:val="00423DE7"/>
    <w:pPr>
      <w:keepNext/>
      <w:keepLines/>
      <w:spacing w:after="0" w:line="240" w:lineRule="auto"/>
      <w:jc w:val="center"/>
    </w:pPr>
    <w:rPr>
      <w:rFonts w:ascii="ArAal" w:eastAsia="Times New Roman" w:hAnsi="ArAal" w:cs="ArAal"/>
      <w:sz w:val="18"/>
      <w:szCs w:val="20"/>
      <w:lang w:val="en-GB" w:eastAsia="es-MX"/>
    </w:rPr>
  </w:style>
  <w:style w:type="paragraph" w:customStyle="1" w:styleId="TAN">
    <w:name w:val="TAN"/>
    <w:basedOn w:val="Normal"/>
    <w:rsid w:val="00423DE7"/>
    <w:pPr>
      <w:keepNext/>
      <w:keepLines/>
      <w:spacing w:after="0" w:line="240" w:lineRule="auto"/>
      <w:ind w:left="851" w:hanging="851"/>
    </w:pPr>
    <w:rPr>
      <w:rFonts w:ascii="ArAal" w:eastAsia="Times New Roman" w:hAnsi="ArAal" w:cs="ArAal"/>
      <w:sz w:val="18"/>
      <w:szCs w:val="20"/>
      <w:lang w:val="en-GB" w:eastAsia="es-MX"/>
    </w:rPr>
  </w:style>
  <w:style w:type="paragraph" w:customStyle="1" w:styleId="FP">
    <w:name w:val="FP"/>
    <w:basedOn w:val="Normal"/>
    <w:rsid w:val="00423DE7"/>
    <w:pPr>
      <w:spacing w:after="0" w:line="240" w:lineRule="auto"/>
    </w:pPr>
    <w:rPr>
      <w:rFonts w:ascii="TiAes New Roman" w:eastAsia="Times New Roman" w:hAnsi="TiAes New Roman" w:cs="TiAes New Roman"/>
      <w:sz w:val="20"/>
      <w:szCs w:val="20"/>
      <w:lang w:val="en-GB" w:eastAsia="es-MX"/>
    </w:rPr>
  </w:style>
  <w:style w:type="character" w:styleId="Mencinsinresolver">
    <w:name w:val="Unresolved Mention"/>
    <w:uiPriority w:val="99"/>
    <w:semiHidden/>
    <w:unhideWhenUsed/>
    <w:rsid w:val="00423DE7"/>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423DE7"/>
    <w:pPr>
      <w:spacing w:after="0"/>
    </w:pPr>
    <w:rPr>
      <w:rFonts w:ascii="Times New Roman" w:hAnsi="Times New Roman" w:cs="Times New Roman"/>
      <w:b/>
      <w:bCs/>
      <w:lang w:eastAsia="es-ES"/>
    </w:rPr>
  </w:style>
  <w:style w:type="character" w:customStyle="1" w:styleId="AsuntodelcomentarioCar">
    <w:name w:val="Asunto del comentario Car"/>
    <w:basedOn w:val="TextocomentarioCar"/>
    <w:link w:val="Asuntodelcomentario"/>
    <w:uiPriority w:val="99"/>
    <w:semiHidden/>
    <w:rsid w:val="00423DE7"/>
    <w:rPr>
      <w:rFonts w:ascii="Times New Roman" w:eastAsia="Times New Roman" w:hAnsi="Times New Roman" w:cs="Times New Roman"/>
      <w:b/>
      <w:bCs/>
      <w:sz w:val="20"/>
      <w:szCs w:val="20"/>
      <w:lang w:val="es-ES" w:eastAsia="es-ES"/>
    </w:rPr>
  </w:style>
  <w:style w:type="character" w:styleId="Hipervnculovisitado">
    <w:name w:val="FollowedHyperlink"/>
    <w:uiPriority w:val="99"/>
    <w:semiHidden/>
    <w:unhideWhenUsed/>
    <w:rsid w:val="00423DE7"/>
    <w:rPr>
      <w:color w:val="954F72"/>
      <w:u w:val="single"/>
    </w:rPr>
  </w:style>
  <w:style w:type="paragraph" w:customStyle="1" w:styleId="footnotedescription">
    <w:name w:val="footnote description"/>
    <w:next w:val="Normal"/>
    <w:link w:val="footnotedescriptionChar"/>
    <w:hidden/>
    <w:rsid w:val="00423DE7"/>
    <w:pPr>
      <w:spacing w:after="0" w:line="254" w:lineRule="auto"/>
      <w:ind w:left="180"/>
    </w:pPr>
    <w:rPr>
      <w:rFonts w:ascii="Times New Roman" w:eastAsia="Times New Roman" w:hAnsi="Times New Roman" w:cs="Times New Roman"/>
      <w:color w:val="000000"/>
      <w:sz w:val="20"/>
      <w:lang w:eastAsia="es-MX"/>
    </w:rPr>
  </w:style>
  <w:style w:type="character" w:customStyle="1" w:styleId="footnotedescriptionChar">
    <w:name w:val="footnote description Char"/>
    <w:link w:val="footnotedescription"/>
    <w:rsid w:val="00423DE7"/>
    <w:rPr>
      <w:rFonts w:ascii="Times New Roman" w:eastAsia="Times New Roman" w:hAnsi="Times New Roman" w:cs="Times New Roman"/>
      <w:color w:val="000000"/>
      <w:sz w:val="20"/>
      <w:lang w:eastAsia="es-MX"/>
    </w:rPr>
  </w:style>
  <w:style w:type="character" w:customStyle="1" w:styleId="footnotemark">
    <w:name w:val="footnote mark"/>
    <w:hidden/>
    <w:rsid w:val="00423DE7"/>
    <w:rPr>
      <w:rFonts w:ascii="Times New Roman" w:eastAsia="Times New Roman" w:hAnsi="Times New Roman" w:cs="Times New Roman"/>
      <w:color w:val="000000"/>
      <w:sz w:val="20"/>
      <w:vertAlign w:val="superscript"/>
    </w:rPr>
  </w:style>
  <w:style w:type="table" w:customStyle="1" w:styleId="TableGrid">
    <w:name w:val="TableGrid"/>
    <w:rsid w:val="00423DE7"/>
    <w:pPr>
      <w:spacing w:after="0" w:line="240" w:lineRule="auto"/>
    </w:pPr>
    <w:rPr>
      <w:rFonts w:ascii="Calibri" w:eastAsia="Times New Roman" w:hAnsi="Calibri" w:cs="Times New Roman"/>
      <w:lang w:eastAsia="es-MX"/>
    </w:rPr>
    <w:tblPr>
      <w:tblCellMar>
        <w:top w:w="0" w:type="dxa"/>
        <w:left w:w="0" w:type="dxa"/>
        <w:bottom w:w="0" w:type="dxa"/>
        <w:right w:w="0" w:type="dxa"/>
      </w:tblCellMar>
    </w:tblPr>
  </w:style>
  <w:style w:type="character" w:styleId="Textodelmarcadordeposicin">
    <w:name w:val="Placeholder Text"/>
    <w:uiPriority w:val="99"/>
    <w:semiHidden/>
    <w:rsid w:val="00423DE7"/>
    <w:rPr>
      <w:color w:val="808080"/>
    </w:rPr>
  </w:style>
  <w:style w:type="paragraph" w:customStyle="1" w:styleId="TableParagraph">
    <w:name w:val="Table Paragraph"/>
    <w:basedOn w:val="Normal"/>
    <w:uiPriority w:val="1"/>
    <w:qFormat/>
    <w:rsid w:val="00423DE7"/>
    <w:pPr>
      <w:autoSpaceDE w:val="0"/>
      <w:autoSpaceDN w:val="0"/>
      <w:adjustRightInd w:val="0"/>
      <w:spacing w:after="0" w:line="247" w:lineRule="exact"/>
      <w:ind w:left="107"/>
    </w:pPr>
    <w:rPr>
      <w:rFonts w:ascii="Times New Roman" w:eastAsia="Times New Roman" w:hAnsi="Times New Roman"/>
      <w:sz w:val="24"/>
      <w:szCs w:val="24"/>
      <w:lang w:val="es-MX" w:eastAsia="es-MX"/>
    </w:rPr>
  </w:style>
  <w:style w:type="paragraph" w:styleId="Ttulo">
    <w:name w:val="Title"/>
    <w:basedOn w:val="Normal"/>
    <w:next w:val="Normal"/>
    <w:link w:val="TtuloCar"/>
    <w:uiPriority w:val="1"/>
    <w:qFormat/>
    <w:rsid w:val="00423DE7"/>
    <w:pPr>
      <w:autoSpaceDE w:val="0"/>
      <w:autoSpaceDN w:val="0"/>
      <w:adjustRightInd w:val="0"/>
      <w:spacing w:before="1" w:after="0" w:line="240" w:lineRule="auto"/>
    </w:pPr>
    <w:rPr>
      <w:rFonts w:ascii="Times New Roman" w:eastAsia="Times New Roman" w:hAnsi="Times New Roman"/>
      <w:sz w:val="24"/>
      <w:szCs w:val="24"/>
      <w:lang w:val="es-MX" w:eastAsia="es-MX"/>
    </w:rPr>
  </w:style>
  <w:style w:type="character" w:customStyle="1" w:styleId="TtuloCar">
    <w:name w:val="Título Car"/>
    <w:basedOn w:val="Fuentedeprrafopredeter"/>
    <w:link w:val="Ttulo"/>
    <w:uiPriority w:val="1"/>
    <w:rsid w:val="00423DE7"/>
    <w:rPr>
      <w:rFonts w:ascii="Times New Roman" w:eastAsia="Times New Roman" w:hAnsi="Times New Roman" w:cs="Times New Roman"/>
      <w:sz w:val="24"/>
      <w:szCs w:val="24"/>
      <w:lang w:eastAsia="es-MX"/>
    </w:rPr>
  </w:style>
  <w:style w:type="paragraph" w:customStyle="1" w:styleId="CM11">
    <w:name w:val="CM11"/>
    <w:basedOn w:val="Default"/>
    <w:next w:val="Default"/>
    <w:uiPriority w:val="99"/>
    <w:rsid w:val="00423DE7"/>
    <w:pPr>
      <w:autoSpaceDE w:val="0"/>
      <w:autoSpaceDN w:val="0"/>
      <w:adjustRightInd w:val="0"/>
    </w:pPr>
    <w:rPr>
      <w:rFonts w:ascii="Arial" w:hAnsi="Arial" w:cs="Arial"/>
      <w:color w:val="auto"/>
      <w:szCs w:val="24"/>
      <w:lang w:val="es-MX"/>
    </w:rPr>
  </w:style>
  <w:style w:type="character" w:customStyle="1" w:styleId="cf01">
    <w:name w:val="cf01"/>
    <w:basedOn w:val="Fuentedeprrafopredeter"/>
    <w:rsid w:val="00423DE7"/>
    <w:rPr>
      <w:rFonts w:ascii="Segoe UI" w:hAnsi="Segoe UI" w:cs="Segoe UI" w:hint="default"/>
      <w:sz w:val="18"/>
      <w:szCs w:val="18"/>
    </w:rPr>
  </w:style>
  <w:style w:type="paragraph" w:customStyle="1" w:styleId="pf0">
    <w:name w:val="pf0"/>
    <w:basedOn w:val="Normal"/>
    <w:rsid w:val="00423DE7"/>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cf11">
    <w:name w:val="cf11"/>
    <w:basedOn w:val="Fuentedeprrafopredeter"/>
    <w:rsid w:val="00423DE7"/>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679498">
      <w:bodyDiv w:val="1"/>
      <w:marLeft w:val="0"/>
      <w:marRight w:val="0"/>
      <w:marTop w:val="0"/>
      <w:marBottom w:val="0"/>
      <w:divBdr>
        <w:top w:val="none" w:sz="0" w:space="0" w:color="auto"/>
        <w:left w:val="none" w:sz="0" w:space="0" w:color="auto"/>
        <w:bottom w:val="none" w:sz="0" w:space="0" w:color="auto"/>
        <w:right w:val="none" w:sz="0" w:space="0" w:color="auto"/>
      </w:divBdr>
    </w:div>
    <w:div w:id="157708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hyperlink" Target="https://www.ift.org.mx/sites/default/files/contenidogeneral/politica-regulatoria/20200225matiftpec.pdf" TargetMode="External"/><Relationship Id="rId68" Type="http://schemas.openxmlformats.org/officeDocument/2006/relationships/hyperlink" Target="https://www.ecfr.gov/current/title-47/part-15/subpart-E" TargetMode="External"/><Relationship Id="rId84" Type="http://schemas.openxmlformats.org/officeDocument/2006/relationships/hyperlink" Target="https://docs.fcc.gov/public/attachments/FCC-15-61A1.pdf" TargetMode="External"/><Relationship Id="rId89" Type="http://schemas.openxmlformats.org/officeDocument/2006/relationships/image" Target="media/image46.png"/><Relationship Id="rId16" Type="http://schemas.openxmlformats.org/officeDocument/2006/relationships/image" Target="media/image6.png"/><Relationship Id="rId11" Type="http://schemas.openxmlformats.org/officeDocument/2006/relationships/image" Target="media/image1.jpg"/><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png"/><Relationship Id="rId58" Type="http://schemas.openxmlformats.org/officeDocument/2006/relationships/hyperlink" Target="https://www.dof.gob.mx/nota_detalle.php?codigo=4913219&amp;fecha=13/03/2006" TargetMode="External"/><Relationship Id="rId74" Type="http://schemas.openxmlformats.org/officeDocument/2006/relationships/hyperlink" Target="https://blog.ansi.org/ieee-ansi-c63-10-2020-unlicensed-wireless-devices/" TargetMode="External"/><Relationship Id="rId79" Type="http://schemas.openxmlformats.org/officeDocument/2006/relationships/hyperlink" Target="https://apps.fcc.gov/kdb/GetAttachment.html?id=V2DzGgztnfxjTcht59nQ7Q%3D%3D&amp;desc=905462%20D02%20UNII%20DFS%20Compliance%20Procedures%20New%20Rules%20v02&amp;tracking_number=27155" TargetMode="External"/><Relationship Id="rId5" Type="http://schemas.openxmlformats.org/officeDocument/2006/relationships/numbering" Target="numbering.xml"/><Relationship Id="rId90" Type="http://schemas.openxmlformats.org/officeDocument/2006/relationships/image" Target="media/image47.png"/><Relationship Id="rId95"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png"/><Relationship Id="rId64" Type="http://schemas.openxmlformats.org/officeDocument/2006/relationships/hyperlink" Target="https://www.dof.gob.mx/nota_detalle.php?codigo=5639471&amp;fecha=27/12/2021" TargetMode="External"/><Relationship Id="rId69" Type="http://schemas.openxmlformats.org/officeDocument/2006/relationships/hyperlink" Target="https://ised-isde.canada.ca/site/spectrum-management-telecommunications/en/devices-and-equipment/radio-equipment-standards/radio-standards-specifications-rss/rss-247-digital-transmission-systems-dtss-frequency-hopping-systems-fhss-and-licence-exempt-local" TargetMode="External"/><Relationship Id="rId80" Type="http://schemas.openxmlformats.org/officeDocument/2006/relationships/hyperlink" Target="https://apps.fcc.gov/kdb/GetAttachment.html?id=4iuZjuFgWiNypCLVpSN3cQ%3D%3D&amp;desc=987594%20D01%20U-NII%206GHz%20General%20Requirements%20v01r03&amp;tracking_number=277034" TargetMode="External"/><Relationship Id="rId85" Type="http://schemas.openxmlformats.org/officeDocument/2006/relationships/hyperlink" Target="https://docs.fcc.gov/public/attachments/FCC-15-163A1.docx"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hyperlink" Target="https://www.dof.gob.mx/nota_detalle.php?codigo=2123917&amp;fecha=14/04/2006" TargetMode="External"/><Relationship Id="rId67" Type="http://schemas.openxmlformats.org/officeDocument/2006/relationships/hyperlink" Target="https://www.itu.int/rec/R-REC-M.1652-1-201105-I/es" TargetMode="External"/><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hyperlink" Target="https://www.dof.gob.mx/nota_detalle.php?codigo=5681829&amp;fecha=07/03/2023" TargetMode="External"/><Relationship Id="rId70" Type="http://schemas.openxmlformats.org/officeDocument/2006/relationships/hyperlink" Target="https://ised-isde.canada.ca/site/spectrum-management-telecommunications/en/spectrum-allocation/policies/spectrum-utilization-policies-sppagination-orphans/sp-5150-mhz-spectrum-utilization-policy-licence-exempt-wireless-local-area-networks-5-ghz-range/sp-5150-mhz-spectrum-utilization" TargetMode="External"/><Relationship Id="rId75" Type="http://schemas.openxmlformats.org/officeDocument/2006/relationships/hyperlink" Target="https://www.wiley.com/en-us/High+Frequency+Techniques%3A+An+Introduction+to+RF+and+Microwave+Design+and+Computer+Simulation-p-9780471474821" TargetMode="External"/><Relationship Id="rId83" Type="http://schemas.openxmlformats.org/officeDocument/2006/relationships/hyperlink" Target="https://www.ecfr.gov/current/title-47/part-15" TargetMode="External"/><Relationship Id="rId88" Type="http://schemas.openxmlformats.org/officeDocument/2006/relationships/hyperlink" Target="https://www.cenam.mx/publicaciones/descarga/PDF/GUIA_P_ESTIMAR_INCERTIDUMBRE_Med%202004_09_27.pdf" TargetMode="External"/><Relationship Id="rId91" Type="http://schemas.openxmlformats.org/officeDocument/2006/relationships/image" Target="media/image48.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hyperlink" Target="https://www.ift.org.mx/sites/default/files/contenidogeneral/espectro-radioelectrico/dofcnaf-2021accesible.pdf" TargetMode="External"/><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hyperlink" Target="https://www.dof.gob.mx/nota_detalle.php?codigo=5279213&amp;fecha=27/11/2012" TargetMode="External"/><Relationship Id="rId65" Type="http://schemas.openxmlformats.org/officeDocument/2006/relationships/hyperlink" Target="https://www.dof.gob.mx/nota_detalle.php?codigo=5639645&amp;fecha=29/12/2021" TargetMode="External"/><Relationship Id="rId73" Type="http://schemas.openxmlformats.org/officeDocument/2006/relationships/hyperlink" Target="https://www.etsi.org/deliver/etsi_en/303600_303699/303687/01.01.01_60/en_303687v010101p.pdf" TargetMode="External"/><Relationship Id="rId78" Type="http://schemas.openxmlformats.org/officeDocument/2006/relationships/hyperlink" Target="https://apps.fcc.gov/kdb/GetAttachment.html?id=fzlsGm%2Fe68Ymx58IAmzNbw%3D%3D&amp;desc=412172%20D01%20Determining%20ERP%20and%20EIRP%20v01r01&amp;tracking_number=47469" TargetMode="External"/><Relationship Id="rId81" Type="http://schemas.openxmlformats.org/officeDocument/2006/relationships/hyperlink" Target="https://apps.fcc.gov/kdb/GetAttachment.html?id=zMATE81lfLzcu97beXXKXw%3D%3D&amp;desc=987594%20D02%20U-NII%206%20GHz%20EMC%20Measurement%20v01v01&amp;tracking_number=277034" TargetMode="External"/><Relationship Id="rId86" Type="http://schemas.openxmlformats.org/officeDocument/2006/relationships/hyperlink" Target="https://apps.fcc.gov/kdb/GetAttachment.html?id=tylb5MMggvhIlVMK75RrRQ%3D%3D&amp;desc=558074%20D01%2015.247%20Meas%20Guidance%20v05r02&amp;tracking_number=21124"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40.png"/><Relationship Id="rId55" Type="http://schemas.openxmlformats.org/officeDocument/2006/relationships/image" Target="media/image45.emf"/><Relationship Id="rId76" Type="http://schemas.openxmlformats.org/officeDocument/2006/relationships/hyperlink" Target="https://webstore.iec.ch/publication/84775" TargetMode="External"/><Relationship Id="rId97"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www.ic.gc.ca/eic/site/smt-gst.nsf/eng/sf11698.html"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hyperlink" Target="https://www.ift.org.mx/sites/default/files/contenidogeneral/espectro-radioelectrico/inventariodebandasdefrecuenciasclasificadascomoespectrolibre-marzo2023.pdf" TargetMode="External"/><Relationship Id="rId87" Type="http://schemas.openxmlformats.org/officeDocument/2006/relationships/hyperlink" Target="https://www.cenam.mx/memsimp06/Trabajos%20Aceptados%20para%20CD/Octubre%2027/Bloque%20F/F3-ELECTRICA%20VI-Frecuencia%20y%20Antenas/F3-2.pdf" TargetMode="External"/><Relationship Id="rId61" Type="http://schemas.openxmlformats.org/officeDocument/2006/relationships/hyperlink" Target="https://www.dof.gob.mx/nota_detalle.php?codigo=5411997&amp;fecha=19/10/2015" TargetMode="External"/><Relationship Id="rId82" Type="http://schemas.openxmlformats.org/officeDocument/2006/relationships/hyperlink" Target="https://www.federalregister.gov/documents/2014/05/01/2014-09279/unlicensed-national-information-infrastructure-u-nii-devices-in-the-5-ghz-band"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emf"/><Relationship Id="rId35" Type="http://schemas.openxmlformats.org/officeDocument/2006/relationships/image" Target="media/image25.png"/><Relationship Id="rId56" Type="http://schemas.openxmlformats.org/officeDocument/2006/relationships/hyperlink" Target="https://www.ift.org.mx/sites/default/files/contenidogeneral/concesiones-permisos-y-autorizaciones/ley-federal-de-telecomunicaciones.pdf" TargetMode="External"/><Relationship Id="rId77" Type="http://schemas.openxmlformats.org/officeDocument/2006/relationships/hyperlink" Target="https://apps.fcc.gov/kdb/GetAttachment.html?id=K97%2Bv1uUip28TVefkg%2BV%2FQ%3D%3D&amp;desc=789033%20D02%20General%20UNII%20Test%20Procedures%20New%20Rules%20v02r01&amp;tracking_number=52935" TargetMode="External"/><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hyperlink" Target="https://www.etsi.org/deliver/etsi_en/301800_301899/301893/02.01.01_60/en_301893v020101p.pdf" TargetMode="External"/><Relationship Id="rId93" Type="http://schemas.openxmlformats.org/officeDocument/2006/relationships/header" Target="header2.xm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tu.int/dms_pub/itu-r/opb/hdb/R-HDB-23-2011-PDF-S.pdf" TargetMode="External"/><Relationship Id="rId3" Type="http://schemas.openxmlformats.org/officeDocument/2006/relationships/hyperlink" Target="https://www.dof.gob.mx/nota_detalle.php?codigo=5279213&amp;fecha=27/11/2012" TargetMode="External"/><Relationship Id="rId7" Type="http://schemas.openxmlformats.org/officeDocument/2006/relationships/hyperlink" Target="https://www.dof.gob.mx/nota_detalle.php?codigo=5681829&amp;fecha=07/03/2023" TargetMode="External"/><Relationship Id="rId2" Type="http://schemas.openxmlformats.org/officeDocument/2006/relationships/hyperlink" Target="https://www.dof.gob.mx/nota_detalle.php?codigo=4913219&amp;fecha=13/03/2006" TargetMode="External"/><Relationship Id="rId1" Type="http://schemas.openxmlformats.org/officeDocument/2006/relationships/hyperlink" Target="https://www.ift.org.mx/sites/default/files/contenidogeneral/espectro-radioelectrico/inventariodebandasdefrecuenciasdeusolibrev.pdf" TargetMode="External"/><Relationship Id="rId6" Type="http://schemas.openxmlformats.org/officeDocument/2006/relationships/hyperlink" Target="https://www.dof.gob.mx/nota_detalle.php?codigo=2123917&amp;fecha=14/04/2006" TargetMode="External"/><Relationship Id="rId11" Type="http://schemas.openxmlformats.org/officeDocument/2006/relationships/hyperlink" Target="https://www.cenam.mx/memsimp06/Trabajos%20Aceptados%20para%20CD/Octubre%2027/Bloque%20F/F3-ELECTRICA%20VI-Frecuencia%20y%20Antenas/F3-2.pdf" TargetMode="External"/><Relationship Id="rId5" Type="http://schemas.openxmlformats.org/officeDocument/2006/relationships/hyperlink" Target="https://www.dof.gob.mx/nota_detalle.php?codigo=5279213&amp;fecha=27/11/2012" TargetMode="External"/><Relationship Id="rId10" Type="http://schemas.openxmlformats.org/officeDocument/2006/relationships/hyperlink" Target="https://apps.fcc.gov/oetcf/kdb/forms/FTSSearchResultPage.cfm?id=27155&amp;switch=P" TargetMode="External"/><Relationship Id="rId4" Type="http://schemas.openxmlformats.org/officeDocument/2006/relationships/hyperlink" Target="https://www.dof.gob.mx/nota_detalle.php?codigo=4913219&amp;fecha=13/03/2006" TargetMode="External"/><Relationship Id="rId9" Type="http://schemas.openxmlformats.org/officeDocument/2006/relationships/hyperlink" Target="https://www.ift.org.mx/espectro-radioelectrico/cuadro-nacional-de-atribucion-de-frecuencias-cna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55BF0C5ED42E4479976ED3C939C5A67" ma:contentTypeVersion="2" ma:contentTypeDescription="Crear nuevo documento." ma:contentTypeScope="" ma:versionID="5d85b8029daab65df227ba94af0b5cec">
  <xsd:schema xmlns:xsd="http://www.w3.org/2001/XMLSchema" xmlns:xs="http://www.w3.org/2001/XMLSchema" xmlns:p="http://schemas.microsoft.com/office/2006/metadata/properties" xmlns:ns2="3c56577a-1e7a-41c2-8707-f6567acc357f" targetNamespace="http://schemas.microsoft.com/office/2006/metadata/properties" ma:root="true" ma:fieldsID="43c5b15e01f2d485e6c34ac846593651" ns2:_="">
    <xsd:import namespace="3c56577a-1e7a-41c2-8707-f6567acc357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6577a-1e7a-41c2-8707-f6567acc357f"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FADA0-7792-4131-A6CB-A34FC59F2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6577a-1e7a-41c2-8707-f6567acc3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7139A3-429B-4A15-8BCC-ACC45A02AF29}">
  <ds:schemaRefs>
    <ds:schemaRef ds:uri="http://schemas.microsoft.com/sharepoint/v3/contenttype/forms"/>
  </ds:schemaRefs>
</ds:datastoreItem>
</file>

<file path=customXml/itemProps3.xml><?xml version="1.0" encoding="utf-8"?>
<ds:datastoreItem xmlns:ds="http://schemas.openxmlformats.org/officeDocument/2006/customXml" ds:itemID="{78D49E92-699B-4EB5-A00C-1A726CB2F6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556019-706E-4440-8C8B-590E29082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60741</Words>
  <Characters>334081</Characters>
  <Application>Microsoft Office Word</Application>
  <DocSecurity>0</DocSecurity>
  <Lines>2784</Lines>
  <Paragraphs>788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Ignacio Reyes Sanchez</dc:creator>
  <cp:keywords/>
  <dc:description/>
  <cp:lastModifiedBy>Primitivo Ortiz Maldonado</cp:lastModifiedBy>
  <cp:revision>6</cp:revision>
  <cp:lastPrinted>2023-11-30T22:52:00Z</cp:lastPrinted>
  <dcterms:created xsi:type="dcterms:W3CDTF">2023-11-30T18:41:00Z</dcterms:created>
  <dcterms:modified xsi:type="dcterms:W3CDTF">2023-11-30T22:52:00Z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0x010100355BF0C5ED42E4479976ED3C939C5A67</vt:lpwstr>
  </property>
</Properties>
</file>