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437AB" w14:textId="792862EA" w:rsidR="00C84BB4" w:rsidRDefault="00B43C33" w:rsidP="007A6974">
      <w:pPr>
        <w:spacing w:after="0"/>
        <w:jc w:val="center"/>
        <w:rPr>
          <w:rFonts w:ascii="ITC Avant Garde" w:hAnsi="ITC Avant Garde"/>
          <w:b/>
        </w:rPr>
      </w:pPr>
      <w:r>
        <w:rPr>
          <w:noProof/>
        </w:rPr>
        <mc:AlternateContent>
          <mc:Choice Requires="wps">
            <w:drawing>
              <wp:anchor distT="4294967295" distB="4294967295" distL="114300" distR="114300" simplePos="0" relativeHeight="251661312" behindDoc="0" locked="0" layoutInCell="1" allowOverlap="1" wp14:anchorId="53AF2FBB" wp14:editId="3A51F42A">
                <wp:simplePos x="0" y="0"/>
                <wp:positionH relativeFrom="margin">
                  <wp:align>left</wp:align>
                </wp:positionH>
                <wp:positionV relativeFrom="paragraph">
                  <wp:posOffset>-4927</wp:posOffset>
                </wp:positionV>
                <wp:extent cx="5621655" cy="0"/>
                <wp:effectExtent l="0" t="0" r="0" b="0"/>
                <wp:wrapNone/>
                <wp:docPr id="4" name="Conector recto 4"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3918C2E" id="Conector recto 4" o:spid="_x0000_s1026" alt="Título: Línea para separar los textos"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4pt" to="44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" strokecolor="#70ad47" strokeweight=".5pt">
                <v:stroke joinstyle="miter"/>
                <o:lock v:ext="edit" shapetype="f"/>
                <w10:wrap anchorx="margin"/>
              </v:line>
            </w:pict>
          </mc:Fallback>
        </mc:AlternateContent>
      </w:r>
    </w:p>
    <w:p w14:paraId="752889DD" w14:textId="53FDA3CA"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2F3DCF1C" w14:textId="77777777" w:rsidR="006601AF" w:rsidRPr="00F36A5D" w:rsidRDefault="006601AF" w:rsidP="00C900FF">
      <w:pPr>
        <w:spacing w:after="0"/>
        <w:rPr>
          <w:rFonts w:ascii="ITC Avant Garde" w:hAnsi="ITC Avant Garde"/>
          <w:b/>
        </w:rPr>
      </w:pPr>
    </w:p>
    <w:p w14:paraId="713F2755"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1ED4D0A2" w14:textId="77777777" w:rsidR="004970C4" w:rsidRPr="00F36A5D" w:rsidRDefault="004970C4" w:rsidP="007A6974">
      <w:pPr>
        <w:spacing w:after="0"/>
        <w:rPr>
          <w:rFonts w:ascii="ITC Avant Garde" w:hAnsi="ITC Avant Garde"/>
          <w:b/>
          <w:sz w:val="16"/>
        </w:rPr>
      </w:pPr>
    </w:p>
    <w:p w14:paraId="655487ED" w14:textId="5A27344E"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Las opiniones, comentarios y propuestas deberán ser remitidas a la siguiente dirección de correo electrónico: </w:t>
      </w:r>
      <w:hyperlink r:id="rId11" w:history="1">
        <w:r w:rsidR="00FF4B7C" w:rsidRPr="00763A25">
          <w:rPr>
            <w:rStyle w:val="Hipervnculo"/>
            <w:rFonts w:ascii="ITC Avant Garde" w:hAnsi="ITC Avant Garde"/>
            <w:sz w:val="14"/>
            <w:szCs w:val="14"/>
          </w:rPr>
          <w:t>seguridad.voz@ift.org.mx</w:t>
        </w:r>
      </w:hyperlink>
      <w:r w:rsidRPr="001F6FE7">
        <w:rPr>
          <w:rFonts w:ascii="ITC Avant Garde" w:hAnsi="ITC Avant Garde"/>
          <w:sz w:val="14"/>
          <w:szCs w:val="14"/>
        </w:rPr>
        <w:t>,</w:t>
      </w:r>
      <w:r w:rsidRPr="00F36A5D">
        <w:rPr>
          <w:rFonts w:ascii="ITC Avant Garde" w:hAnsi="ITC Avant Garde"/>
          <w:sz w:val="14"/>
          <w:szCs w:val="14"/>
        </w:rPr>
        <w:t xml:space="preserve">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Mb</w:t>
      </w:r>
      <w:r w:rsidRPr="00F36A5D">
        <w:rPr>
          <w:rFonts w:ascii="ITC Avant Garde" w:hAnsi="ITC Avant Garde"/>
          <w:sz w:val="14"/>
          <w:szCs w:val="14"/>
        </w:rPr>
        <w:t>.</w:t>
      </w:r>
    </w:p>
    <w:p w14:paraId="76EF8E53"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5F33F053"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bookmarkStart w:id="0" w:name="_GoBack"/>
      <w:bookmarkEnd w:id="0"/>
    </w:p>
    <w:p w14:paraId="669788D3"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5E68FD56" w14:textId="25B12CE6"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w:t>
      </w:r>
      <w:r w:rsidR="00053FEB">
        <w:rPr>
          <w:rFonts w:ascii="ITC Avant Garde" w:hAnsi="ITC Avant Garde"/>
          <w:sz w:val="14"/>
          <w:szCs w:val="14"/>
        </w:rPr>
        <w:t>,</w:t>
      </w:r>
      <w:r w:rsidRPr="00F36A5D">
        <w:rPr>
          <w:rFonts w:ascii="ITC Avant Garde" w:hAnsi="ITC Avant Garde"/>
          <w:sz w:val="14"/>
          <w:szCs w:val="14"/>
        </w:rPr>
        <w:t xml:space="preserve"> proporciónelos </w:t>
      </w:r>
      <w:r w:rsidR="00053FEB" w:rsidRPr="00F36A5D">
        <w:rPr>
          <w:rFonts w:ascii="ITC Avant Garde" w:hAnsi="ITC Avant Garde"/>
          <w:sz w:val="14"/>
          <w:szCs w:val="14"/>
        </w:rPr>
        <w:t>conforme a la estructura de la Sección I</w:t>
      </w:r>
      <w:r w:rsidR="00053FEB">
        <w:rPr>
          <w:rFonts w:ascii="ITC Avant Garde" w:hAnsi="ITC Avant Garde"/>
          <w:sz w:val="14"/>
          <w:szCs w:val="14"/>
        </w:rPr>
        <w:t>I</w:t>
      </w:r>
      <w:r w:rsidR="00053FEB" w:rsidRPr="00F36A5D">
        <w:rPr>
          <w:rFonts w:ascii="ITC Avant Garde" w:hAnsi="ITC Avant Garde"/>
          <w:sz w:val="14"/>
          <w:szCs w:val="14"/>
        </w:rPr>
        <w:t>I del presente formato</w:t>
      </w:r>
      <w:r w:rsidRPr="00F36A5D">
        <w:rPr>
          <w:rFonts w:ascii="ITC Avant Garde" w:hAnsi="ITC Avant Garde"/>
          <w:sz w:val="14"/>
          <w:szCs w:val="14"/>
        </w:rPr>
        <w:t>.</w:t>
      </w:r>
    </w:p>
    <w:p w14:paraId="7CCBC1A7"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4A9F639C" w14:textId="7BAF235F" w:rsidR="00545805" w:rsidRDefault="0038199D" w:rsidP="00545805">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El período de consulta pública será </w:t>
      </w:r>
      <w:r w:rsidRPr="001F6FE7">
        <w:rPr>
          <w:rFonts w:ascii="ITC Avant Garde" w:hAnsi="ITC Avant Garde"/>
          <w:sz w:val="14"/>
          <w:szCs w:val="14"/>
        </w:rPr>
        <w:t>del</w:t>
      </w:r>
      <w:r w:rsidR="000D2838" w:rsidRPr="001F6FE7">
        <w:rPr>
          <w:rFonts w:ascii="ITC Avant Garde" w:hAnsi="ITC Avant Garde"/>
          <w:sz w:val="14"/>
          <w:szCs w:val="14"/>
        </w:rPr>
        <w:t xml:space="preserve"> </w:t>
      </w:r>
      <w:r w:rsidR="00E85C42">
        <w:rPr>
          <w:rFonts w:ascii="ITC Avant Garde" w:hAnsi="ITC Avant Garde"/>
          <w:sz w:val="14"/>
          <w:szCs w:val="14"/>
        </w:rPr>
        <w:t>14</w:t>
      </w:r>
      <w:r w:rsidR="00E85C42" w:rsidRPr="001F6FE7">
        <w:rPr>
          <w:rFonts w:ascii="ITC Avant Garde" w:hAnsi="ITC Avant Garde"/>
          <w:sz w:val="14"/>
          <w:szCs w:val="14"/>
        </w:rPr>
        <w:t xml:space="preserve"> </w:t>
      </w:r>
      <w:r w:rsidR="008C679D" w:rsidRPr="001F6FE7">
        <w:rPr>
          <w:rFonts w:ascii="ITC Avant Garde" w:hAnsi="ITC Avant Garde"/>
          <w:sz w:val="14"/>
          <w:szCs w:val="14"/>
        </w:rPr>
        <w:t xml:space="preserve">de </w:t>
      </w:r>
      <w:r w:rsidR="009035E1">
        <w:rPr>
          <w:rFonts w:ascii="ITC Avant Garde" w:hAnsi="ITC Avant Garde"/>
          <w:sz w:val="14"/>
          <w:szCs w:val="14"/>
        </w:rPr>
        <w:t>diciembre</w:t>
      </w:r>
      <w:r w:rsidR="00034B3D" w:rsidRPr="001F6FE7">
        <w:rPr>
          <w:rFonts w:ascii="ITC Avant Garde" w:hAnsi="ITC Avant Garde"/>
          <w:sz w:val="14"/>
          <w:szCs w:val="14"/>
        </w:rPr>
        <w:t xml:space="preserve"> </w:t>
      </w:r>
      <w:r w:rsidR="009035E1">
        <w:rPr>
          <w:rFonts w:ascii="ITC Avant Garde" w:hAnsi="ITC Avant Garde"/>
          <w:sz w:val="14"/>
          <w:szCs w:val="14"/>
        </w:rPr>
        <w:t xml:space="preserve">de 2023 </w:t>
      </w:r>
      <w:r w:rsidR="000D2838" w:rsidRPr="001F6FE7">
        <w:rPr>
          <w:rFonts w:ascii="ITC Avant Garde" w:hAnsi="ITC Avant Garde"/>
          <w:sz w:val="14"/>
          <w:szCs w:val="14"/>
        </w:rPr>
        <w:t xml:space="preserve">al </w:t>
      </w:r>
      <w:r w:rsidR="00F47193">
        <w:rPr>
          <w:rFonts w:ascii="ITC Avant Garde" w:hAnsi="ITC Avant Garde"/>
          <w:sz w:val="14"/>
          <w:szCs w:val="14"/>
        </w:rPr>
        <w:t>26</w:t>
      </w:r>
      <w:r w:rsidR="00F47193" w:rsidRPr="001F6FE7">
        <w:rPr>
          <w:rFonts w:ascii="ITC Avant Garde" w:hAnsi="ITC Avant Garde"/>
          <w:sz w:val="14"/>
          <w:szCs w:val="14"/>
        </w:rPr>
        <w:t xml:space="preserve"> </w:t>
      </w:r>
      <w:r w:rsidR="000D2838" w:rsidRPr="001F6FE7">
        <w:rPr>
          <w:rFonts w:ascii="ITC Avant Garde" w:hAnsi="ITC Avant Garde"/>
          <w:sz w:val="14"/>
          <w:szCs w:val="14"/>
        </w:rPr>
        <w:t xml:space="preserve">de </w:t>
      </w:r>
      <w:r w:rsidR="009035E1">
        <w:rPr>
          <w:rFonts w:ascii="ITC Avant Garde" w:hAnsi="ITC Avant Garde"/>
          <w:sz w:val="14"/>
          <w:szCs w:val="14"/>
        </w:rPr>
        <w:t>enero</w:t>
      </w:r>
      <w:r w:rsidR="00034B3D" w:rsidRPr="001F6FE7">
        <w:rPr>
          <w:rFonts w:ascii="ITC Avant Garde" w:hAnsi="ITC Avant Garde"/>
          <w:sz w:val="14"/>
          <w:szCs w:val="14"/>
        </w:rPr>
        <w:t xml:space="preserve"> </w:t>
      </w:r>
      <w:r w:rsidR="000D2838" w:rsidRPr="001F6FE7">
        <w:rPr>
          <w:rFonts w:ascii="ITC Avant Garde" w:hAnsi="ITC Avant Garde"/>
          <w:sz w:val="14"/>
          <w:szCs w:val="14"/>
        </w:rPr>
        <w:t xml:space="preserve">de </w:t>
      </w:r>
      <w:r w:rsidR="00545805" w:rsidRPr="001F6FE7">
        <w:rPr>
          <w:rFonts w:ascii="ITC Avant Garde" w:hAnsi="ITC Avant Garde"/>
          <w:sz w:val="14"/>
          <w:szCs w:val="14"/>
        </w:rPr>
        <w:t>202</w:t>
      </w:r>
      <w:r w:rsidR="009035E1">
        <w:rPr>
          <w:rFonts w:ascii="ITC Avant Garde" w:hAnsi="ITC Avant Garde"/>
          <w:sz w:val="14"/>
          <w:szCs w:val="14"/>
        </w:rPr>
        <w:t>4</w:t>
      </w:r>
      <w:r w:rsidR="005F4ADC" w:rsidRPr="001F6FE7">
        <w:rPr>
          <w:rFonts w:ascii="ITC Avant Garde" w:hAnsi="ITC Avant Garde"/>
          <w:sz w:val="14"/>
          <w:szCs w:val="14"/>
        </w:rPr>
        <w:t xml:space="preserve"> (i.e</w:t>
      </w:r>
      <w:r w:rsidR="005E099F" w:rsidRPr="001F6FE7">
        <w:rPr>
          <w:rFonts w:ascii="ITC Avant Garde" w:hAnsi="ITC Avant Garde"/>
          <w:sz w:val="14"/>
          <w:szCs w:val="14"/>
        </w:rPr>
        <w:t>.</w:t>
      </w:r>
      <w:r w:rsidR="005F4ADC" w:rsidRPr="001F6FE7">
        <w:rPr>
          <w:rFonts w:ascii="ITC Avant Garde" w:hAnsi="ITC Avant Garde"/>
          <w:sz w:val="14"/>
          <w:szCs w:val="14"/>
        </w:rPr>
        <w:t xml:space="preserve"> </w:t>
      </w:r>
      <w:r w:rsidR="00FF4B7C">
        <w:rPr>
          <w:rFonts w:ascii="ITC Avant Garde" w:hAnsi="ITC Avant Garde"/>
          <w:sz w:val="14"/>
          <w:szCs w:val="14"/>
        </w:rPr>
        <w:t>20</w:t>
      </w:r>
      <w:r w:rsidR="00C20F89" w:rsidRPr="001F6FE7">
        <w:rPr>
          <w:rFonts w:ascii="ITC Avant Garde" w:hAnsi="ITC Avant Garde"/>
          <w:sz w:val="14"/>
          <w:szCs w:val="14"/>
        </w:rPr>
        <w:t xml:space="preserve"> </w:t>
      </w:r>
      <w:r w:rsidR="005F4ADC" w:rsidRPr="001F6FE7">
        <w:rPr>
          <w:rFonts w:ascii="ITC Avant Garde" w:hAnsi="ITC Avant Garde"/>
          <w:sz w:val="14"/>
          <w:szCs w:val="14"/>
        </w:rPr>
        <w:t xml:space="preserve">días </w:t>
      </w:r>
      <w:r w:rsidR="009035E1">
        <w:rPr>
          <w:rFonts w:ascii="ITC Avant Garde" w:hAnsi="ITC Avant Garde"/>
          <w:sz w:val="14"/>
          <w:szCs w:val="14"/>
        </w:rPr>
        <w:t>hábiles</w:t>
      </w:r>
      <w:r w:rsidR="005F4ADC" w:rsidRPr="001F6FE7">
        <w:rPr>
          <w:rFonts w:ascii="ITC Avant Garde" w:hAnsi="ITC Avant Garde"/>
          <w:sz w:val="14"/>
          <w:szCs w:val="14"/>
        </w:rPr>
        <w:t>)</w:t>
      </w:r>
      <w:r w:rsidRPr="001F6FE7">
        <w:rPr>
          <w:rFonts w:ascii="ITC Avant Garde" w:hAnsi="ITC Avant Garde"/>
          <w:sz w:val="14"/>
          <w:szCs w:val="14"/>
        </w:rPr>
        <w:t>.</w:t>
      </w:r>
      <w:r w:rsidRPr="00F36A5D">
        <w:rPr>
          <w:rFonts w:ascii="ITC Avant Garde" w:hAnsi="ITC Avant Garde"/>
          <w:sz w:val="14"/>
          <w:szCs w:val="14"/>
        </w:rPr>
        <w:t xml:space="preserve"> Una vez concluido</w:t>
      </w:r>
      <w:r w:rsidR="00CC53F7" w:rsidRPr="00F36A5D">
        <w:rPr>
          <w:rFonts w:ascii="ITC Avant Garde" w:hAnsi="ITC Avant Garde"/>
          <w:sz w:val="14"/>
          <w:szCs w:val="14"/>
        </w:rPr>
        <w:t xml:space="preserve"> dicho periodo</w:t>
      </w:r>
      <w:r w:rsidR="004970C4" w:rsidRPr="00F36A5D">
        <w:rPr>
          <w:rFonts w:ascii="ITC Avant Garde" w:hAnsi="ITC Avant Garde"/>
          <w:sz w:val="14"/>
          <w:szCs w:val="14"/>
        </w:rPr>
        <w:t>,</w:t>
      </w:r>
      <w:r w:rsidRPr="00F36A5D">
        <w:rPr>
          <w:rFonts w:ascii="ITC Avant Garde" w:hAnsi="ITC Avant Garde"/>
          <w:sz w:val="14"/>
          <w:szCs w:val="14"/>
        </w:rPr>
        <w:t xml:space="preserve"> se podrá</w:t>
      </w:r>
      <w:r w:rsidR="008F2B1A" w:rsidRPr="00F36A5D">
        <w:rPr>
          <w:rFonts w:ascii="ITC Avant Garde" w:hAnsi="ITC Avant Garde"/>
          <w:sz w:val="14"/>
          <w:szCs w:val="14"/>
        </w:rPr>
        <w:t>n</w:t>
      </w:r>
      <w:r w:rsidRPr="00F36A5D">
        <w:rPr>
          <w:rFonts w:ascii="ITC Avant Garde" w:hAnsi="ITC Avant Garde"/>
          <w:sz w:val="14"/>
          <w:szCs w:val="14"/>
        </w:rPr>
        <w:t xml:space="preserve"> continuar visualizando los comentarios vertidos, así como los documentos adjuntos en la siguiente dirección electrónica:</w:t>
      </w:r>
      <w:r w:rsidR="000D2838" w:rsidRPr="00F36A5D">
        <w:rPr>
          <w:rFonts w:ascii="ITC Avant Garde" w:hAnsi="ITC Avant Garde"/>
          <w:sz w:val="14"/>
          <w:szCs w:val="14"/>
        </w:rPr>
        <w:t xml:space="preserve"> </w:t>
      </w:r>
      <w:hyperlink r:id="rId12"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14:paraId="5618B02C" w14:textId="268E4C5F" w:rsidR="006601AF" w:rsidRPr="00A944A2" w:rsidRDefault="000D2838" w:rsidP="00A944A2">
      <w:pPr>
        <w:pStyle w:val="Listavistosa-nfasis11"/>
        <w:numPr>
          <w:ilvl w:val="0"/>
          <w:numId w:val="1"/>
        </w:numPr>
        <w:spacing w:after="0"/>
        <w:ind w:left="426" w:right="49" w:hanging="426"/>
        <w:jc w:val="both"/>
        <w:rPr>
          <w:rFonts w:ascii="ITC Avant Garde" w:hAnsi="ITC Avant Garde"/>
          <w:sz w:val="14"/>
          <w:szCs w:val="14"/>
        </w:rPr>
      </w:pPr>
      <w:r w:rsidRPr="00A944A2">
        <w:rPr>
          <w:rFonts w:ascii="ITC Avant Garde" w:hAnsi="ITC Avant Garde"/>
          <w:sz w:val="14"/>
          <w:szCs w:val="14"/>
        </w:rPr>
        <w:t xml:space="preserve">Para cualquier duda, comentario o inquietud sobre el presente proceso consultivo, el Instituto pone a </w:t>
      </w:r>
      <w:r w:rsidR="008F2B1A" w:rsidRPr="00A944A2">
        <w:rPr>
          <w:rFonts w:ascii="ITC Avant Garde" w:hAnsi="ITC Avant Garde"/>
          <w:sz w:val="14"/>
          <w:szCs w:val="14"/>
        </w:rPr>
        <w:t xml:space="preserve">su </w:t>
      </w:r>
      <w:r w:rsidR="00A75A67" w:rsidRPr="00A944A2">
        <w:rPr>
          <w:rFonts w:ascii="ITC Avant Garde" w:hAnsi="ITC Avant Garde"/>
          <w:sz w:val="14"/>
          <w:szCs w:val="14"/>
        </w:rPr>
        <w:t>disposición</w:t>
      </w:r>
      <w:r w:rsidR="00F212B2" w:rsidRPr="00A944A2">
        <w:rPr>
          <w:rFonts w:ascii="ITC Avant Garde" w:hAnsi="ITC Avant Garde"/>
          <w:sz w:val="14"/>
          <w:szCs w:val="14"/>
        </w:rPr>
        <w:t xml:space="preserve"> </w:t>
      </w:r>
      <w:r w:rsidR="00545805" w:rsidRPr="00A944A2">
        <w:rPr>
          <w:rFonts w:ascii="ITC Avant Garde" w:hAnsi="ITC Avant Garde"/>
          <w:sz w:val="14"/>
          <w:szCs w:val="14"/>
        </w:rPr>
        <w:t xml:space="preserve">el siguiente punto de contacto, Gabriel </w:t>
      </w:r>
      <w:proofErr w:type="spellStart"/>
      <w:r w:rsidR="00545805" w:rsidRPr="00A944A2">
        <w:rPr>
          <w:rFonts w:ascii="ITC Avant Garde" w:hAnsi="ITC Avant Garde"/>
          <w:sz w:val="14"/>
          <w:szCs w:val="14"/>
        </w:rPr>
        <w:t>Huichán</w:t>
      </w:r>
      <w:proofErr w:type="spellEnd"/>
      <w:r w:rsidR="00545805" w:rsidRPr="00A944A2">
        <w:rPr>
          <w:rFonts w:ascii="ITC Avant Garde" w:hAnsi="ITC Avant Garde"/>
          <w:sz w:val="14"/>
          <w:szCs w:val="14"/>
        </w:rPr>
        <w:t xml:space="preserve"> Muñoz, Director de </w:t>
      </w:r>
      <w:r w:rsidR="00035331" w:rsidRPr="00A944A2">
        <w:rPr>
          <w:rFonts w:ascii="ITC Avant Garde" w:hAnsi="ITC Avant Garde"/>
          <w:sz w:val="14"/>
          <w:szCs w:val="14"/>
        </w:rPr>
        <w:t>Regulación Técnica de Servicios Mayoristas</w:t>
      </w:r>
      <w:r w:rsidR="00545805" w:rsidRPr="00A944A2">
        <w:rPr>
          <w:rFonts w:ascii="ITC Avant Garde" w:hAnsi="ITC Avant Garde"/>
          <w:sz w:val="14"/>
          <w:szCs w:val="14"/>
        </w:rPr>
        <w:t xml:space="preserve">, correo electrónico: </w:t>
      </w:r>
      <w:hyperlink r:id="rId13" w:history="1">
        <w:r w:rsidR="00A944A2" w:rsidRPr="00A944A2">
          <w:rPr>
            <w:rStyle w:val="Hipervnculo"/>
            <w:rFonts w:ascii="ITC Avant Garde" w:hAnsi="ITC Avant Garde"/>
            <w:sz w:val="14"/>
            <w:szCs w:val="14"/>
          </w:rPr>
          <w:t>gabriel.huichan@ift.org.mx</w:t>
        </w:r>
      </w:hyperlink>
      <w:r w:rsidR="00545805" w:rsidRPr="00A944A2">
        <w:rPr>
          <w:rFonts w:ascii="ITC Avant Garde" w:hAnsi="ITC Avant Garde"/>
          <w:sz w:val="14"/>
          <w:szCs w:val="14"/>
        </w:rPr>
        <w:t xml:space="preserve"> y número telefónico 55 5015 4000, extensión 2085.</w:t>
      </w:r>
    </w:p>
    <w:p w14:paraId="0C2B5E15" w14:textId="77777777" w:rsidR="00765A40" w:rsidRPr="00F36A5D" w:rsidRDefault="00765A40"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7CC97401" w14:textId="77777777" w:rsidTr="00297840">
        <w:trPr>
          <w:trHeight w:val="600"/>
          <w:jc w:val="center"/>
        </w:trPr>
        <w:tc>
          <w:tcPr>
            <w:tcW w:w="8742" w:type="dxa"/>
            <w:gridSpan w:val="2"/>
            <w:shd w:val="clear" w:color="auto" w:fill="D9D9D9"/>
            <w:vAlign w:val="center"/>
            <w:hideMark/>
          </w:tcPr>
          <w:p w14:paraId="76C4F3CA"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14:paraId="5816B1C8" w14:textId="77777777" w:rsidTr="00297840">
        <w:trPr>
          <w:trHeight w:val="509"/>
          <w:jc w:val="center"/>
        </w:trPr>
        <w:tc>
          <w:tcPr>
            <w:tcW w:w="4679" w:type="dxa"/>
            <w:shd w:val="clear" w:color="auto" w:fill="C5E0B3"/>
            <w:vAlign w:val="center"/>
            <w:hideMark/>
          </w:tcPr>
          <w:p w14:paraId="577452A8"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2493E075"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4C1A8A82" w14:textId="77777777" w:rsidTr="00297840">
        <w:trPr>
          <w:trHeight w:val="403"/>
          <w:jc w:val="center"/>
        </w:trPr>
        <w:tc>
          <w:tcPr>
            <w:tcW w:w="4679" w:type="dxa"/>
            <w:shd w:val="clear" w:color="auto" w:fill="E2EFD9"/>
            <w:vAlign w:val="center"/>
            <w:hideMark/>
          </w:tcPr>
          <w:p w14:paraId="79AF3838" w14:textId="77777777"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520CB221"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6B6C62" w:rsidRPr="00F36A5D" w14:paraId="113EFE9F" w14:textId="77777777" w:rsidTr="00297840">
        <w:trPr>
          <w:trHeight w:val="523"/>
          <w:jc w:val="center"/>
        </w:trPr>
        <w:tc>
          <w:tcPr>
            <w:tcW w:w="4679" w:type="dxa"/>
            <w:shd w:val="clear" w:color="auto" w:fill="C5E0B3"/>
            <w:vAlign w:val="center"/>
            <w:hideMark/>
          </w:tcPr>
          <w:p w14:paraId="314073FF" w14:textId="77777777" w:rsidR="006B6C62" w:rsidRPr="00F36A5D" w:rsidRDefault="006B6C62" w:rsidP="006B6C62">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10AEBE27" w14:textId="77777777" w:rsidR="006B6C62" w:rsidRPr="00F36A5D" w:rsidRDefault="006B6C62" w:rsidP="006B6C62">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p>
        </w:tc>
        <w:tc>
          <w:tcPr>
            <w:tcW w:w="4063" w:type="dxa"/>
            <w:shd w:val="clear" w:color="auto" w:fill="auto"/>
            <w:vAlign w:val="center"/>
            <w:hideMark/>
          </w:tcPr>
          <w:p w14:paraId="1AC1A0B5" w14:textId="5C626039" w:rsidR="006B6C62" w:rsidRPr="00F36A5D" w:rsidRDefault="00C40035" w:rsidP="006B6C62">
            <w:pPr>
              <w:spacing w:after="0" w:line="240" w:lineRule="auto"/>
              <w:jc w:val="center"/>
              <w:rPr>
                <w:rFonts w:ascii="ITC Avant Garde" w:eastAsia="Times New Roman" w:hAnsi="ITC Avant Garde"/>
                <w:color w:val="000000"/>
                <w:sz w:val="20"/>
                <w:lang w:eastAsia="es-MX"/>
              </w:rPr>
            </w:pPr>
            <w:sdt>
              <w:sdtPr>
                <w:rPr>
                  <w:rFonts w:ascii="Century Gothic" w:eastAsia="Times New Roman" w:hAnsi="Century Gothic"/>
                  <w:color w:val="000000"/>
                  <w:sz w:val="20"/>
                  <w:lang w:eastAsia="es-MX"/>
                </w:rPr>
                <w:tag w:val="(Seleccione opción)"/>
                <w:id w:val="1931310767"/>
                <w:placeholder>
                  <w:docPart w:val="F6D33F7251AA4FFDAEE15B93C7F1AF62"/>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r w:rsidR="006B6C62">
                  <w:rPr>
                    <w:rStyle w:val="Textodelmarcadordeposicin"/>
                    <w:rFonts w:ascii="Century Gothic" w:hAnsi="Century Gothic"/>
                    <w:sz w:val="20"/>
                  </w:rPr>
                  <w:t>Elija un elemento.</w:t>
                </w:r>
              </w:sdtContent>
            </w:sdt>
          </w:p>
        </w:tc>
      </w:tr>
      <w:tr w:rsidR="00DF154A" w:rsidRPr="00F36A5D" w14:paraId="73A7F493" w14:textId="77777777" w:rsidTr="00297840">
        <w:trPr>
          <w:trHeight w:val="300"/>
          <w:jc w:val="center"/>
        </w:trPr>
        <w:tc>
          <w:tcPr>
            <w:tcW w:w="8742" w:type="dxa"/>
            <w:gridSpan w:val="2"/>
            <w:shd w:val="clear" w:color="auto" w:fill="D9D9D9"/>
            <w:noWrap/>
            <w:vAlign w:val="center"/>
            <w:hideMark/>
          </w:tcPr>
          <w:p w14:paraId="38BADC73" w14:textId="77777777" w:rsidR="00D50117" w:rsidRPr="00F36A5D" w:rsidRDefault="00E17493"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RECABA A TRAVÉS DE LA </w:t>
            </w:r>
            <w:r w:rsidR="00230B58">
              <w:rPr>
                <w:rFonts w:ascii="ITC Avant Garde" w:hAnsi="ITC Avant Garde"/>
                <w:b/>
              </w:rPr>
              <w:t>UNIDAD DE POLÍTICA REGULATORIA</w:t>
            </w:r>
          </w:p>
        </w:tc>
      </w:tr>
      <w:tr w:rsidR="00DF154A" w:rsidRPr="00F36A5D" w14:paraId="429E2D47" w14:textId="77777777" w:rsidTr="00297840">
        <w:trPr>
          <w:trHeight w:val="274"/>
          <w:jc w:val="center"/>
        </w:trPr>
        <w:tc>
          <w:tcPr>
            <w:tcW w:w="8742" w:type="dxa"/>
            <w:gridSpan w:val="2"/>
            <w:shd w:val="clear" w:color="auto" w:fill="auto"/>
            <w:vAlign w:val="center"/>
            <w:hideMark/>
          </w:tcPr>
          <w:p w14:paraId="0D5EB294"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07F334D8" w14:textId="48A661D6" w:rsidR="00162B8A"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w:t>
            </w:r>
            <w:r>
              <w:rPr>
                <w:rFonts w:ascii="ITC Avant Garde" w:eastAsia="Times New Roman" w:hAnsi="ITC Avant Garde"/>
                <w:color w:val="000000"/>
                <w:sz w:val="14"/>
                <w:szCs w:val="16"/>
                <w:lang w:eastAsia="es-MX"/>
              </w:rPr>
              <w:t xml:space="preserve"> numeral XIV, punto 7, de la Política Interna de Gestión y Tratamiento de Datos Personales del Instituto Federal de Telecomunicaciones</w:t>
            </w:r>
            <w:r w:rsidRPr="00F04B09">
              <w:rPr>
                <w:rFonts w:ascii="ITC Avant Garde" w:eastAsia="Times New Roman" w:hAnsi="ITC Avant Garde"/>
                <w:color w:val="000000"/>
                <w:sz w:val="14"/>
                <w:szCs w:val="16"/>
                <w:lang w:eastAsia="es-MX"/>
              </w:rPr>
              <w:t>, se pone a disposición de l</w:t>
            </w:r>
            <w:r>
              <w:rPr>
                <w:rFonts w:ascii="ITC Avant Garde" w:eastAsia="Times New Roman" w:hAnsi="ITC Avant Garde"/>
                <w:color w:val="000000"/>
                <w:sz w:val="14"/>
                <w:szCs w:val="16"/>
                <w:lang w:eastAsia="es-MX"/>
              </w:rPr>
              <w:t>a</w:t>
            </w:r>
            <w:r w:rsidRPr="00F04B09">
              <w:rPr>
                <w:rFonts w:ascii="ITC Avant Garde" w:eastAsia="Times New Roman" w:hAnsi="ITC Avant Garde"/>
                <w:color w:val="000000"/>
                <w:sz w:val="14"/>
                <w:szCs w:val="16"/>
                <w:lang w:eastAsia="es-MX"/>
              </w:rPr>
              <w:t>s</w:t>
            </w:r>
            <w:r>
              <w:rPr>
                <w:rFonts w:ascii="ITC Avant Garde" w:eastAsia="Times New Roman" w:hAnsi="ITC Avant Garde"/>
                <w:color w:val="000000"/>
                <w:sz w:val="14"/>
                <w:szCs w:val="16"/>
                <w:lang w:eastAsia="es-MX"/>
              </w:rPr>
              <w:t xml:space="preserve"> personas</w:t>
            </w:r>
            <w:r w:rsidRPr="00F04B09">
              <w:rPr>
                <w:rFonts w:ascii="ITC Avant Garde" w:eastAsia="Times New Roman" w:hAnsi="ITC Avant Garde"/>
                <w:color w:val="000000"/>
                <w:sz w:val="14"/>
                <w:szCs w:val="16"/>
                <w:lang w:eastAsia="es-MX"/>
              </w:rPr>
              <w:t xml:space="preserve"> titulares de datos personales, el siguiente Aviso de Privacidad Integral:</w:t>
            </w:r>
          </w:p>
          <w:p w14:paraId="183F0A8D"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45849305"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0A0911D1" w14:textId="77777777" w:rsidR="00162B8A"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18FD4117"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46B6D1BE"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14:paraId="6E993D50" w14:textId="77777777" w:rsidR="00162B8A"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14:paraId="07D2175C"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21D6CA1D"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w:t>
            </w:r>
            <w:r>
              <w:rPr>
                <w:rFonts w:ascii="ITC Avant Garde" w:eastAsia="Times New Roman" w:hAnsi="ITC Avant Garde"/>
                <w:b/>
                <w:color w:val="000000"/>
                <w:sz w:val="14"/>
                <w:szCs w:val="16"/>
                <w:lang w:eastAsia="es-MX"/>
              </w:rPr>
              <w:t>, identificando aquéllos que son sensibles</w:t>
            </w:r>
          </w:p>
          <w:p w14:paraId="48147C06" w14:textId="70D60279"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Pr>
                <w:rFonts w:ascii="ITC Avant Garde" w:eastAsia="Times New Roman" w:hAnsi="ITC Avant Garde"/>
                <w:i/>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son los siguientes:</w:t>
            </w:r>
          </w:p>
          <w:p w14:paraId="54E6C294" w14:textId="77777777" w:rsidR="00162B8A" w:rsidRDefault="00162B8A" w:rsidP="00162B8A">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 xml:space="preserve">Datos de identificación: </w:t>
            </w:r>
            <w:r w:rsidRPr="007D7B17">
              <w:rPr>
                <w:rFonts w:ascii="ITC Avant Garde" w:eastAsia="Times New Roman" w:hAnsi="ITC Avant Garde"/>
                <w:i/>
                <w:color w:val="000000"/>
                <w:sz w:val="14"/>
                <w:szCs w:val="16"/>
                <w:lang w:eastAsia="es-MX"/>
              </w:rPr>
              <w:t>Nombre completo de personas físicas, en su caso, nombre completo de representante legal</w:t>
            </w:r>
            <w:r w:rsidRPr="00F04B09">
              <w:rPr>
                <w:rFonts w:ascii="ITC Avant Garde" w:eastAsia="Times New Roman" w:hAnsi="ITC Avant Garde"/>
                <w:i/>
                <w:color w:val="000000"/>
                <w:sz w:val="14"/>
                <w:szCs w:val="16"/>
                <w:lang w:eastAsia="es-MX"/>
              </w:rPr>
              <w:t>.</w:t>
            </w:r>
          </w:p>
          <w:p w14:paraId="33C37DC9" w14:textId="77777777" w:rsidR="00162B8A" w:rsidRDefault="00162B8A" w:rsidP="00162B8A">
            <w:pPr>
              <w:pStyle w:val="Prrafodelista"/>
              <w:numPr>
                <w:ilvl w:val="0"/>
                <w:numId w:val="16"/>
              </w:numPr>
              <w:spacing w:after="0" w:line="240" w:lineRule="auto"/>
              <w:jc w:val="both"/>
              <w:rPr>
                <w:rFonts w:ascii="ITC Avant Garde" w:eastAsia="Times New Roman" w:hAnsi="ITC Avant Garde"/>
                <w:i/>
                <w:color w:val="000000"/>
                <w:sz w:val="14"/>
                <w:szCs w:val="16"/>
                <w:lang w:eastAsia="es-MX"/>
              </w:rPr>
            </w:pPr>
            <w:r w:rsidRPr="009060E3">
              <w:rPr>
                <w:rFonts w:ascii="ITC Avant Garde" w:eastAsia="Times New Roman" w:hAnsi="ITC Avant Garde"/>
                <w:i/>
                <w:color w:val="000000"/>
                <w:sz w:val="14"/>
                <w:szCs w:val="16"/>
                <w:lang w:eastAsia="es-MX"/>
              </w:rPr>
              <w:t xml:space="preserve">Datos de contacto: Dirección de correo </w:t>
            </w:r>
            <w:r w:rsidRPr="0023622D">
              <w:rPr>
                <w:rFonts w:ascii="ITC Avant Garde" w:eastAsia="Times New Roman" w:hAnsi="ITC Avant Garde"/>
                <w:i/>
                <w:color w:val="000000"/>
                <w:sz w:val="14"/>
                <w:szCs w:val="16"/>
                <w:lang w:eastAsia="es-MX"/>
              </w:rPr>
              <w:t xml:space="preserve">electrónico. </w:t>
            </w:r>
          </w:p>
          <w:p w14:paraId="6DBD4F93" w14:textId="77777777" w:rsidR="00162B8A" w:rsidRPr="0023622D" w:rsidRDefault="00162B8A" w:rsidP="00162B8A">
            <w:pPr>
              <w:pStyle w:val="Prrafodelista"/>
              <w:numPr>
                <w:ilvl w:val="0"/>
                <w:numId w:val="16"/>
              </w:numPr>
              <w:rPr>
                <w:rFonts w:ascii="ITC Avant Garde" w:eastAsia="Times New Roman" w:hAnsi="ITC Avant Garde"/>
                <w:i/>
                <w:color w:val="000000"/>
                <w:sz w:val="14"/>
                <w:szCs w:val="16"/>
                <w:lang w:eastAsia="es-MX"/>
              </w:rPr>
            </w:pPr>
            <w:r w:rsidRPr="0023622D">
              <w:rPr>
                <w:rFonts w:ascii="ITC Avant Garde" w:eastAsia="Times New Roman" w:hAnsi="ITC Avant Garde"/>
                <w:i/>
                <w:color w:val="000000"/>
                <w:sz w:val="14"/>
                <w:szCs w:val="16"/>
                <w:lang w:eastAsia="es-MX"/>
              </w:rPr>
              <w:lastRenderedPageBreak/>
              <w:t>Datos laborales: Documentos que acrediten la personalidad del representante legal de personas físicas y morales.</w:t>
            </w:r>
          </w:p>
          <w:p w14:paraId="12A2A627" w14:textId="77777777" w:rsidR="00162B8A"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14:paraId="04CCE171"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42F1532A"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3F10450E" w14:textId="6937AC75"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IFT, a través de la </w:t>
            </w:r>
            <w:r>
              <w:rPr>
                <w:rFonts w:ascii="ITC Avant Garde" w:eastAsia="Times New Roman" w:hAnsi="ITC Avant Garde"/>
                <w:i/>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 xml:space="preserve">15, fracciones XL y XLI,  51 de la Ley Federal de Telecomunicaciones y Radiodifusión , última modificación publicada en el Diario Oficial de la Federación el </w:t>
            </w:r>
            <w:r>
              <w:rPr>
                <w:rFonts w:ascii="ITC Avant Garde" w:eastAsia="Times New Roman" w:hAnsi="ITC Avant Garde"/>
                <w:i/>
                <w:color w:val="000000"/>
                <w:sz w:val="14"/>
                <w:szCs w:val="16"/>
                <w:lang w:eastAsia="es-MX"/>
              </w:rPr>
              <w:t>20</w:t>
            </w:r>
            <w:r w:rsidRPr="00F04B09">
              <w:rPr>
                <w:rFonts w:ascii="ITC Avant Garde" w:eastAsia="Times New Roman" w:hAnsi="ITC Avant Garde"/>
                <w:i/>
                <w:color w:val="000000"/>
                <w:sz w:val="14"/>
                <w:szCs w:val="16"/>
                <w:lang w:eastAsia="es-MX"/>
              </w:rPr>
              <w:t xml:space="preserve"> de </w:t>
            </w:r>
            <w:r>
              <w:rPr>
                <w:rFonts w:ascii="ITC Avant Garde" w:eastAsia="Times New Roman" w:hAnsi="ITC Avant Garde"/>
                <w:i/>
                <w:color w:val="000000"/>
                <w:sz w:val="14"/>
                <w:szCs w:val="16"/>
                <w:lang w:eastAsia="es-MX"/>
              </w:rPr>
              <w:t>mayo</w:t>
            </w:r>
            <w:r w:rsidRPr="00F04B09">
              <w:rPr>
                <w:rFonts w:ascii="ITC Avant Garde" w:eastAsia="Times New Roman" w:hAnsi="ITC Avant Garde"/>
                <w:i/>
                <w:color w:val="000000"/>
                <w:sz w:val="14"/>
                <w:szCs w:val="16"/>
                <w:lang w:eastAsia="es-MX"/>
              </w:rPr>
              <w:t xml:space="preserve"> de 20</w:t>
            </w:r>
            <w:r>
              <w:rPr>
                <w:rFonts w:ascii="ITC Avant Garde" w:eastAsia="Times New Roman" w:hAnsi="ITC Avant Garde"/>
                <w:i/>
                <w:color w:val="000000"/>
                <w:sz w:val="14"/>
                <w:szCs w:val="16"/>
                <w:lang w:eastAsia="es-MX"/>
              </w:rPr>
              <w:t>21</w:t>
            </w:r>
            <w:r w:rsidRPr="00F04B09">
              <w:rPr>
                <w:rFonts w:ascii="ITC Avant Garde" w:eastAsia="Times New Roman" w:hAnsi="ITC Avant Garde"/>
                <w:i/>
                <w:color w:val="000000"/>
                <w:sz w:val="14"/>
                <w:szCs w:val="16"/>
                <w:lang w:eastAsia="es-MX"/>
              </w:rPr>
              <w:t>,12, fracción XXII, segundo y tercer párrafos y 138 de la Ley Federal de Competencia Económica, última modificación publicada en el Diario Oficial de la Federación el 2</w:t>
            </w:r>
            <w:r>
              <w:rPr>
                <w:rFonts w:ascii="ITC Avant Garde" w:eastAsia="Times New Roman" w:hAnsi="ITC Avant Garde"/>
                <w:i/>
                <w:color w:val="000000"/>
                <w:sz w:val="14"/>
                <w:szCs w:val="16"/>
                <w:lang w:eastAsia="es-MX"/>
              </w:rPr>
              <w:t>0</w:t>
            </w:r>
            <w:r w:rsidRPr="00F04B09">
              <w:rPr>
                <w:rFonts w:ascii="ITC Avant Garde" w:eastAsia="Times New Roman" w:hAnsi="ITC Avant Garde"/>
                <w:i/>
                <w:color w:val="000000"/>
                <w:sz w:val="14"/>
                <w:szCs w:val="16"/>
                <w:lang w:eastAsia="es-MX"/>
              </w:rPr>
              <w:t xml:space="preserve"> de </w:t>
            </w:r>
            <w:r>
              <w:rPr>
                <w:rFonts w:ascii="ITC Avant Garde" w:eastAsia="Times New Roman" w:hAnsi="ITC Avant Garde"/>
                <w:i/>
                <w:color w:val="000000"/>
                <w:sz w:val="14"/>
                <w:szCs w:val="16"/>
                <w:lang w:eastAsia="es-MX"/>
              </w:rPr>
              <w:t>mayo</w:t>
            </w:r>
            <w:r w:rsidRPr="00F04B09">
              <w:rPr>
                <w:rFonts w:ascii="ITC Avant Garde" w:eastAsia="Times New Roman" w:hAnsi="ITC Avant Garde"/>
                <w:i/>
                <w:color w:val="000000"/>
                <w:sz w:val="14"/>
                <w:szCs w:val="16"/>
                <w:lang w:eastAsia="es-MX"/>
              </w:rPr>
              <w:t xml:space="preserve"> de 20</w:t>
            </w:r>
            <w:r>
              <w:rPr>
                <w:rFonts w:ascii="ITC Avant Garde" w:eastAsia="Times New Roman" w:hAnsi="ITC Avant Garde"/>
                <w:i/>
                <w:color w:val="000000"/>
                <w:sz w:val="14"/>
                <w:szCs w:val="16"/>
                <w:lang w:eastAsia="es-MX"/>
              </w:rPr>
              <w:t>21</w:t>
            </w:r>
            <w:r w:rsidRPr="00F04B09">
              <w:rPr>
                <w:rFonts w:ascii="ITC Avant Garde" w:eastAsia="Times New Roman" w:hAnsi="ITC Avant Garde"/>
                <w:i/>
                <w:color w:val="000000"/>
                <w:sz w:val="14"/>
                <w:szCs w:val="16"/>
                <w:lang w:eastAsia="es-MX"/>
              </w:rPr>
              <w:t>,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w:t>
            </w:r>
            <w:r w:rsidRPr="009060E3">
              <w:rPr>
                <w:rFonts w:ascii="ITC Avant Garde" w:eastAsiaTheme="minorHAnsi" w:hAnsi="ITC Avant Garde" w:cstheme="minorBidi"/>
                <w:i/>
              </w:rPr>
              <w:t xml:space="preserve"> </w:t>
            </w:r>
            <w:r w:rsidRPr="008839EC">
              <w:rPr>
                <w:rFonts w:ascii="ITC Avant Garde" w:eastAsia="Times New Roman" w:hAnsi="ITC Avant Garde"/>
                <w:i/>
                <w:color w:val="000000"/>
                <w:sz w:val="14"/>
                <w:szCs w:val="16"/>
                <w:lang w:eastAsia="es-MX"/>
              </w:rPr>
              <w:t>los artículos 19, 20 fracción XXII y 75 del Estatuto Orgánico del Instituto Federal de Telecomunicaciones, última modificación publicada en el Diario Oficial de la Federación el 18 de marzo de 2022;</w:t>
            </w:r>
            <w:r w:rsidRPr="00F04B09">
              <w:rPr>
                <w:rFonts w:ascii="ITC Avant Garde" w:eastAsia="Times New Roman" w:hAnsi="ITC Avant Garde"/>
                <w:color w:val="000000"/>
                <w:sz w:val="14"/>
                <w:szCs w:val="16"/>
                <w:lang w:eastAsia="es-MX"/>
              </w:rPr>
              <w:t xml:space="preserve"> recabados en el ejercicio de sus funciones.</w:t>
            </w:r>
          </w:p>
          <w:p w14:paraId="6E35F8E8"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279ADFC8"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7B87CD1A" w14:textId="0C2E294C"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Pr>
                <w:rFonts w:ascii="ITC Avant Garde" w:eastAsia="Times New Roman" w:hAnsi="ITC Avant Garde"/>
                <w:i/>
                <w:color w:val="000000"/>
                <w:sz w:val="14"/>
                <w:szCs w:val="16"/>
                <w:lang w:eastAsia="es-MX"/>
              </w:rPr>
              <w:t>Unidad de Política Regulatoria</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14:paraId="23D4494C"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tbl>
            <w:tblPr>
              <w:tblStyle w:val="Tablaconcuadrcula"/>
              <w:tblW w:w="0" w:type="auto"/>
              <w:tblInd w:w="199" w:type="dxa"/>
              <w:tblLook w:val="04A0" w:firstRow="1" w:lastRow="0" w:firstColumn="1" w:lastColumn="0" w:noHBand="0" w:noVBand="1"/>
            </w:tblPr>
            <w:tblGrid>
              <w:gridCol w:w="4145"/>
              <w:gridCol w:w="3935"/>
            </w:tblGrid>
            <w:tr w:rsidR="00162B8A" w:rsidRPr="000E03E3" w14:paraId="6EAE4ED5" w14:textId="77777777" w:rsidTr="00307E5C">
              <w:trPr>
                <w:trHeight w:val="243"/>
              </w:trPr>
              <w:tc>
                <w:tcPr>
                  <w:tcW w:w="4145" w:type="dxa"/>
                  <w:shd w:val="clear" w:color="auto" w:fill="E2EFD9" w:themeFill="accent6" w:themeFillTint="33"/>
                  <w:vAlign w:val="center"/>
                </w:tcPr>
                <w:p w14:paraId="220C9CFD" w14:textId="77777777" w:rsidR="00162B8A" w:rsidRPr="000E03E3" w:rsidRDefault="00162B8A" w:rsidP="00162B8A">
                  <w:pPr>
                    <w:spacing w:after="0"/>
                    <w:jc w:val="center"/>
                    <w:rPr>
                      <w:rFonts w:ascii="ITC Avant Garde" w:hAnsi="ITC Avant Garde"/>
                      <w:b/>
                      <w:sz w:val="14"/>
                      <w:szCs w:val="14"/>
                    </w:rPr>
                  </w:pPr>
                  <w:r w:rsidRPr="000E03E3">
                    <w:rPr>
                      <w:rFonts w:ascii="ITC Avant Garde" w:hAnsi="ITC Avant Garde"/>
                      <w:b/>
                      <w:sz w:val="14"/>
                      <w:szCs w:val="14"/>
                    </w:rPr>
                    <w:t>Datos personales</w:t>
                  </w:r>
                </w:p>
              </w:tc>
              <w:tc>
                <w:tcPr>
                  <w:tcW w:w="3935" w:type="dxa"/>
                  <w:shd w:val="clear" w:color="auto" w:fill="E2EFD9" w:themeFill="accent6" w:themeFillTint="33"/>
                  <w:vAlign w:val="center"/>
                </w:tcPr>
                <w:p w14:paraId="58EF481C" w14:textId="77777777" w:rsidR="00162B8A" w:rsidRPr="000E03E3" w:rsidRDefault="00162B8A" w:rsidP="00162B8A">
                  <w:pPr>
                    <w:spacing w:after="0"/>
                    <w:jc w:val="center"/>
                    <w:rPr>
                      <w:rFonts w:ascii="ITC Avant Garde" w:hAnsi="ITC Avant Garde"/>
                      <w:b/>
                      <w:sz w:val="14"/>
                      <w:szCs w:val="14"/>
                    </w:rPr>
                  </w:pPr>
                  <w:r w:rsidRPr="000E03E3">
                    <w:rPr>
                      <w:rFonts w:ascii="ITC Avant Garde" w:hAnsi="ITC Avant Garde"/>
                      <w:b/>
                      <w:sz w:val="14"/>
                      <w:szCs w:val="14"/>
                    </w:rPr>
                    <w:t>Finalidad del tratamiento</w:t>
                  </w:r>
                </w:p>
              </w:tc>
            </w:tr>
            <w:tr w:rsidR="00162B8A" w:rsidRPr="000E03E3" w14:paraId="3767C040" w14:textId="77777777" w:rsidTr="00307E5C">
              <w:tc>
                <w:tcPr>
                  <w:tcW w:w="4145" w:type="dxa"/>
                  <w:vAlign w:val="center"/>
                </w:tcPr>
                <w:p w14:paraId="30133A77" w14:textId="77777777" w:rsidR="00162B8A" w:rsidRPr="000E03E3" w:rsidRDefault="00162B8A" w:rsidP="00162B8A">
                  <w:pPr>
                    <w:numPr>
                      <w:ilvl w:val="0"/>
                      <w:numId w:val="21"/>
                    </w:numPr>
                    <w:spacing w:after="0" w:line="240" w:lineRule="auto"/>
                    <w:ind w:right="67"/>
                    <w:contextualSpacing/>
                    <w:jc w:val="both"/>
                    <w:rPr>
                      <w:rFonts w:ascii="ITC Avant Garde" w:hAnsi="ITC Avant Garde"/>
                      <w:b/>
                      <w:sz w:val="14"/>
                      <w:szCs w:val="14"/>
                    </w:rPr>
                  </w:pPr>
                  <w:bookmarkStart w:id="1" w:name="_Hlk142901673"/>
                  <w:r w:rsidRPr="00B91D31">
                    <w:rPr>
                      <w:rFonts w:ascii="ITC Avant Garde" w:hAnsi="ITC Avant Garde"/>
                      <w:i/>
                      <w:iCs/>
                      <w:sz w:val="14"/>
                      <w:szCs w:val="14"/>
                    </w:rPr>
                    <w:t>Datos de identificació</w:t>
                  </w:r>
                  <w:bookmarkEnd w:id="1"/>
                  <w:r w:rsidRPr="00B91D31">
                    <w:rPr>
                      <w:rFonts w:ascii="ITC Avant Garde" w:hAnsi="ITC Avant Garde"/>
                      <w:i/>
                      <w:iCs/>
                      <w:sz w:val="14"/>
                      <w:szCs w:val="14"/>
                    </w:rPr>
                    <w:t>n (</w:t>
                  </w:r>
                  <w:bookmarkStart w:id="2" w:name="_Hlk142901698"/>
                  <w:r w:rsidRPr="00B91D31">
                    <w:rPr>
                      <w:rFonts w:ascii="ITC Avant Garde" w:hAnsi="ITC Avant Garde"/>
                      <w:i/>
                      <w:iCs/>
                      <w:sz w:val="14"/>
                      <w:szCs w:val="14"/>
                    </w:rPr>
                    <w:t>nombre completo de personas físicas, en su caso, nombre completo de representante legal</w:t>
                  </w:r>
                  <w:bookmarkEnd w:id="2"/>
                  <w:r w:rsidRPr="00B91D31">
                    <w:rPr>
                      <w:rFonts w:ascii="ITC Avant Garde" w:hAnsi="ITC Avant Garde"/>
                      <w:i/>
                      <w:iCs/>
                      <w:sz w:val="14"/>
                      <w:szCs w:val="14"/>
                    </w:rPr>
                    <w:t>)</w:t>
                  </w:r>
                </w:p>
              </w:tc>
              <w:tc>
                <w:tcPr>
                  <w:tcW w:w="3935" w:type="dxa"/>
                </w:tcPr>
                <w:p w14:paraId="6CB6AF16" w14:textId="77777777" w:rsidR="00162B8A" w:rsidRPr="003269DF" w:rsidRDefault="00162B8A" w:rsidP="00162B8A">
                  <w:pPr>
                    <w:ind w:right="38"/>
                    <w:contextualSpacing/>
                    <w:jc w:val="both"/>
                    <w:rPr>
                      <w:rFonts w:ascii="ITC Avant Garde" w:hAnsi="ITC Avant Garde"/>
                      <w:i/>
                      <w:sz w:val="14"/>
                      <w:szCs w:val="14"/>
                    </w:rPr>
                  </w:pPr>
                  <w:r w:rsidRPr="003269DF">
                    <w:rPr>
                      <w:rFonts w:ascii="ITC Avant Garde" w:hAnsi="ITC Avant Garde"/>
                      <w:i/>
                      <w:sz w:val="14"/>
                      <w:szCs w:val="14"/>
                    </w:rPr>
                    <w:t>Divulgar íntegramente la documentación referente a los comentarios, opiniones y/o aportaciones que deriven de la participación de las personas físicas en los procesos de Consulta Pública a cargo del IFT.</w:t>
                  </w:r>
                </w:p>
              </w:tc>
            </w:tr>
            <w:tr w:rsidR="00162B8A" w:rsidRPr="000E03E3" w14:paraId="2B4BD188" w14:textId="77777777" w:rsidTr="00307E5C">
              <w:tc>
                <w:tcPr>
                  <w:tcW w:w="4145" w:type="dxa"/>
                  <w:vAlign w:val="center"/>
                </w:tcPr>
                <w:p w14:paraId="22472866" w14:textId="77777777" w:rsidR="00162B8A" w:rsidRPr="000E03E3" w:rsidRDefault="00162B8A" w:rsidP="00162B8A">
                  <w:pPr>
                    <w:numPr>
                      <w:ilvl w:val="0"/>
                      <w:numId w:val="21"/>
                    </w:numPr>
                    <w:spacing w:after="0" w:line="240" w:lineRule="auto"/>
                    <w:ind w:right="67"/>
                    <w:contextualSpacing/>
                    <w:jc w:val="both"/>
                    <w:rPr>
                      <w:rFonts w:ascii="ITC Avant Garde" w:hAnsi="ITC Avant Garde"/>
                      <w:b/>
                      <w:sz w:val="14"/>
                      <w:szCs w:val="14"/>
                    </w:rPr>
                  </w:pPr>
                  <w:r w:rsidRPr="00B91D31">
                    <w:rPr>
                      <w:rFonts w:ascii="ITC Avant Garde" w:hAnsi="ITC Avant Garde"/>
                      <w:i/>
                      <w:sz w:val="14"/>
                      <w:szCs w:val="14"/>
                    </w:rPr>
                    <w:t>Datos de contacto (dirección de correo electrónico)</w:t>
                  </w:r>
                </w:p>
              </w:tc>
              <w:tc>
                <w:tcPr>
                  <w:tcW w:w="3935" w:type="dxa"/>
                </w:tcPr>
                <w:p w14:paraId="1EE5A008" w14:textId="77777777" w:rsidR="00162B8A" w:rsidRPr="003269DF" w:rsidRDefault="00162B8A" w:rsidP="00162B8A">
                  <w:pPr>
                    <w:jc w:val="both"/>
                    <w:rPr>
                      <w:rFonts w:ascii="ITC Avant Garde" w:hAnsi="ITC Avant Garde"/>
                      <w:i/>
                      <w:sz w:val="14"/>
                      <w:szCs w:val="14"/>
                    </w:rPr>
                  </w:pPr>
                  <w:r w:rsidRPr="003269DF">
                    <w:rPr>
                      <w:rFonts w:ascii="ITC Avant Garde" w:hAnsi="ITC Avant Garde"/>
                      <w:i/>
                      <w:sz w:val="14"/>
                      <w:szCs w:val="14"/>
                    </w:rPr>
                    <w:t>Divulgar íntegramente la documentación referente a los comentarios, opiniones y/o aportaciones que deriven de la participación de las personas físicas en los procesos de Consulta Pública a cargo del IFT.</w:t>
                  </w:r>
                </w:p>
                <w:p w14:paraId="6A39179D" w14:textId="77777777" w:rsidR="00162B8A" w:rsidRPr="003269DF" w:rsidRDefault="00162B8A" w:rsidP="00162B8A">
                  <w:pPr>
                    <w:jc w:val="both"/>
                    <w:rPr>
                      <w:b/>
                    </w:rPr>
                  </w:pPr>
                  <w:r w:rsidRPr="003269DF">
                    <w:rPr>
                      <w:rFonts w:ascii="ITC Avant Garde" w:hAnsi="ITC Avant Garde"/>
                      <w:i/>
                      <w:sz w:val="14"/>
                      <w:szCs w:val="14"/>
                    </w:rPr>
                    <w:t>Hacer llegar al IFT, mediante la dirección electrónica habilitada para ello, su participación en los procesos de Consulta Pública.</w:t>
                  </w:r>
                </w:p>
              </w:tc>
            </w:tr>
            <w:tr w:rsidR="00162B8A" w:rsidRPr="000E03E3" w14:paraId="6C357192" w14:textId="77777777" w:rsidTr="00307E5C">
              <w:tc>
                <w:tcPr>
                  <w:tcW w:w="4145" w:type="dxa"/>
                  <w:vAlign w:val="center"/>
                </w:tcPr>
                <w:p w14:paraId="16B20CAD" w14:textId="77777777" w:rsidR="00162B8A" w:rsidRPr="000E03E3" w:rsidRDefault="00162B8A" w:rsidP="00162B8A">
                  <w:pPr>
                    <w:numPr>
                      <w:ilvl w:val="0"/>
                      <w:numId w:val="21"/>
                    </w:numPr>
                    <w:spacing w:after="0" w:line="240" w:lineRule="auto"/>
                    <w:ind w:right="67"/>
                    <w:contextualSpacing/>
                    <w:jc w:val="both"/>
                    <w:rPr>
                      <w:rFonts w:ascii="ITC Avant Garde" w:hAnsi="ITC Avant Garde"/>
                      <w:b/>
                      <w:sz w:val="14"/>
                      <w:szCs w:val="14"/>
                    </w:rPr>
                  </w:pPr>
                  <w:bookmarkStart w:id="3" w:name="_Hlk142901757"/>
                  <w:r w:rsidRPr="00B91D31">
                    <w:rPr>
                      <w:rFonts w:ascii="ITC Avant Garde" w:hAnsi="ITC Avant Garde"/>
                      <w:i/>
                      <w:sz w:val="14"/>
                      <w:szCs w:val="14"/>
                    </w:rPr>
                    <w:t>Datos laborale</w:t>
                  </w:r>
                  <w:bookmarkEnd w:id="3"/>
                  <w:r w:rsidRPr="00B91D31">
                    <w:rPr>
                      <w:rFonts w:ascii="ITC Avant Garde" w:hAnsi="ITC Avant Garde"/>
                      <w:i/>
                      <w:sz w:val="14"/>
                      <w:szCs w:val="14"/>
                    </w:rPr>
                    <w:t>s (</w:t>
                  </w:r>
                  <w:bookmarkStart w:id="4" w:name="_Hlk142901771"/>
                  <w:r w:rsidRPr="00B91D31">
                    <w:rPr>
                      <w:rFonts w:ascii="ITC Avant Garde" w:hAnsi="ITC Avant Garde"/>
                      <w:i/>
                      <w:sz w:val="14"/>
                      <w:szCs w:val="14"/>
                    </w:rPr>
                    <w:t>documentos que acrediten la personalidad del representante legal de personas físicas y morales</w:t>
                  </w:r>
                  <w:bookmarkEnd w:id="4"/>
                  <w:r w:rsidRPr="00B91D31">
                    <w:rPr>
                      <w:rFonts w:ascii="ITC Avant Garde" w:hAnsi="ITC Avant Garde"/>
                      <w:i/>
                      <w:sz w:val="14"/>
                      <w:szCs w:val="14"/>
                    </w:rPr>
                    <w:t>)</w:t>
                  </w:r>
                </w:p>
              </w:tc>
              <w:tc>
                <w:tcPr>
                  <w:tcW w:w="3935" w:type="dxa"/>
                </w:tcPr>
                <w:p w14:paraId="479CFA26" w14:textId="77777777" w:rsidR="00162B8A" w:rsidRPr="003269DF" w:rsidRDefault="00162B8A" w:rsidP="00162B8A">
                  <w:pPr>
                    <w:contextualSpacing/>
                    <w:jc w:val="both"/>
                    <w:rPr>
                      <w:rFonts w:ascii="ITC Avant Garde" w:hAnsi="ITC Avant Garde"/>
                      <w:i/>
                      <w:sz w:val="14"/>
                      <w:szCs w:val="14"/>
                    </w:rPr>
                  </w:pPr>
                  <w:r>
                    <w:rPr>
                      <w:rFonts w:ascii="ITC Avant Garde" w:hAnsi="ITC Avant Garde"/>
                      <w:i/>
                      <w:sz w:val="14"/>
                      <w:szCs w:val="14"/>
                    </w:rPr>
                    <w:t>Acreditar la personalidad en caso de que los comentarios, opiniones y/o aportaciones, u otros elementos de los procesos consultivos sean presentados por los interesados a través de representante legal.</w:t>
                  </w:r>
                </w:p>
              </w:tc>
            </w:tr>
          </w:tbl>
          <w:p w14:paraId="5952F236" w14:textId="77777777" w:rsidR="00162B8A" w:rsidRDefault="00162B8A" w:rsidP="00162B8A">
            <w:pPr>
              <w:spacing w:after="0" w:line="240" w:lineRule="auto"/>
              <w:jc w:val="both"/>
              <w:rPr>
                <w:rFonts w:ascii="ITC Avant Garde" w:eastAsia="Times New Roman" w:hAnsi="ITC Avant Garde"/>
                <w:b/>
                <w:color w:val="000000"/>
                <w:sz w:val="14"/>
                <w:szCs w:val="16"/>
                <w:lang w:eastAsia="es-MX"/>
              </w:rPr>
            </w:pPr>
          </w:p>
          <w:p w14:paraId="5E22EB57"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7CAB4DC1" w14:textId="23E4740D" w:rsidR="00162B8A"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Pr>
                <w:rFonts w:ascii="ITC Avant Garde" w:eastAsia="Times New Roman" w:hAnsi="ITC Avant Garde"/>
                <w:i/>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52D2ED8F"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00F057F3"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1F6AC651" w14:textId="77777777" w:rsidR="00162B8A"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w:t>
            </w:r>
            <w:r>
              <w:rPr>
                <w:rFonts w:ascii="ITC Avant Garde" w:eastAsia="Times New Roman" w:hAnsi="ITC Avant Garde"/>
                <w:color w:val="000000"/>
                <w:sz w:val="14"/>
                <w:szCs w:val="16"/>
                <w:lang w:eastAsia="es-MX"/>
              </w:rPr>
              <w:t>Planta Baja</w:t>
            </w:r>
            <w:r w:rsidRPr="00F04B09">
              <w:rPr>
                <w:rFonts w:ascii="ITC Avant Garde" w:eastAsia="Times New Roman" w:hAnsi="ITC Avant Garde"/>
                <w:color w:val="000000"/>
                <w:sz w:val="14"/>
                <w:szCs w:val="16"/>
                <w:lang w:eastAsia="es-MX"/>
              </w:rPr>
              <w:t xml:space="preserve">,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e incluso, comunicarse al teléfono 55 5015 4000, extensi</w:t>
            </w:r>
            <w:r>
              <w:rPr>
                <w:rFonts w:ascii="ITC Avant Garde" w:eastAsia="Times New Roman" w:hAnsi="ITC Avant Garde"/>
                <w:color w:val="000000"/>
                <w:sz w:val="14"/>
                <w:szCs w:val="16"/>
                <w:lang w:eastAsia="es-MX"/>
              </w:rPr>
              <w:t>ones</w:t>
            </w:r>
            <w:r w:rsidRPr="00F04B09">
              <w:rPr>
                <w:rFonts w:ascii="ITC Avant Garde" w:eastAsia="Times New Roman" w:hAnsi="ITC Avant Garde"/>
                <w:color w:val="000000"/>
                <w:sz w:val="14"/>
                <w:szCs w:val="16"/>
                <w:lang w:eastAsia="es-MX"/>
              </w:rPr>
              <w:t xml:space="preserve"> 4688</w:t>
            </w:r>
            <w:r>
              <w:rPr>
                <w:rFonts w:ascii="ITC Avant Garde" w:eastAsia="Times New Roman" w:hAnsi="ITC Avant Garde"/>
                <w:color w:val="000000"/>
                <w:sz w:val="14"/>
                <w:szCs w:val="16"/>
                <w:lang w:eastAsia="es-MX"/>
              </w:rPr>
              <w:t>, 2321 y 2205</w:t>
            </w:r>
            <w:r w:rsidRPr="00F04B09">
              <w:rPr>
                <w:rFonts w:ascii="ITC Avant Garde" w:eastAsia="Times New Roman" w:hAnsi="ITC Avant Garde"/>
                <w:color w:val="000000"/>
                <w:sz w:val="14"/>
                <w:szCs w:val="16"/>
                <w:lang w:eastAsia="es-MX"/>
              </w:rPr>
              <w:t xml:space="preserve">. </w:t>
            </w:r>
          </w:p>
          <w:p w14:paraId="5E46DE60"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5FCE031E"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7D5A902E"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165A1F56"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procedimiento se regirá por lo dispuesto en los artículos 48 a 56 de la LGPDPPSO, así como en los numerales 73 al 107 de los Lineamientos Generales, </w:t>
            </w:r>
            <w:r>
              <w:rPr>
                <w:rFonts w:ascii="ITC Avant Garde" w:eastAsia="Times New Roman" w:hAnsi="ITC Avant Garde"/>
                <w:color w:val="000000"/>
                <w:sz w:val="14"/>
                <w:szCs w:val="16"/>
                <w:lang w:eastAsia="es-MX"/>
              </w:rPr>
              <w:t xml:space="preserve">así como lo señalado en el Procedimiento Interno para garantizar el ejercicio de los Derechos de </w:t>
            </w:r>
            <w:r>
              <w:rPr>
                <w:rFonts w:ascii="ITC Avant Garde" w:eastAsia="Times New Roman" w:hAnsi="ITC Avant Garde"/>
                <w:color w:val="000000"/>
                <w:sz w:val="14"/>
                <w:szCs w:val="16"/>
                <w:lang w:eastAsia="es-MX"/>
              </w:rPr>
              <w:lastRenderedPageBreak/>
              <w:t>Acceso, Rectificación, Cancelación, Oposición y Portabilidad de Datos Personales ejercidos ante el Instituto Federal de Telecomunicaciones</w:t>
            </w:r>
            <w:r>
              <w:rPr>
                <w:rStyle w:val="Refdenotaalpie"/>
                <w:rFonts w:ascii="ITC Avant Garde" w:eastAsia="Times New Roman" w:hAnsi="ITC Avant Garde"/>
                <w:color w:val="000000"/>
                <w:sz w:val="14"/>
                <w:szCs w:val="16"/>
                <w:lang w:eastAsia="es-MX"/>
              </w:rPr>
              <w:footnoteReference w:id="1"/>
            </w:r>
            <w:r>
              <w:rPr>
                <w:rFonts w:ascii="ITC Avant Garde" w:eastAsia="Times New Roman" w:hAnsi="ITC Avant Garde"/>
                <w:color w:val="000000"/>
                <w:sz w:val="14"/>
                <w:szCs w:val="16"/>
                <w:lang w:eastAsia="es-MX"/>
              </w:rPr>
              <w:t xml:space="preserve">, </w:t>
            </w:r>
            <w:r w:rsidRPr="00F04B09">
              <w:rPr>
                <w:rFonts w:ascii="ITC Avant Garde" w:eastAsia="Times New Roman" w:hAnsi="ITC Avant Garde"/>
                <w:color w:val="000000"/>
                <w:sz w:val="14"/>
                <w:szCs w:val="16"/>
                <w:lang w:eastAsia="es-MX"/>
              </w:rPr>
              <w:t>de conformidad con lo siguiente:</w:t>
            </w:r>
          </w:p>
          <w:p w14:paraId="1A70EC01" w14:textId="77777777" w:rsidR="00162B8A" w:rsidRPr="00F04B09" w:rsidRDefault="00162B8A" w:rsidP="00162B8A">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14:paraId="791A99F5"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0C9143AB" w14:textId="77777777" w:rsidR="00162B8A" w:rsidRPr="00F04B09" w:rsidRDefault="00162B8A" w:rsidP="00162B8A">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3BDDADBF" w14:textId="77777777" w:rsidR="00162B8A" w:rsidRPr="00F04B09" w:rsidRDefault="00162B8A" w:rsidP="00162B8A">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425F3BD3" w14:textId="77777777" w:rsidR="00162B8A" w:rsidRPr="00F04B09" w:rsidRDefault="00162B8A" w:rsidP="00162B8A">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5A86D369" w14:textId="77777777" w:rsidR="00162B8A" w:rsidRPr="00F04B09" w:rsidRDefault="00162B8A" w:rsidP="00162B8A">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0169411C" w14:textId="77777777" w:rsidR="00162B8A" w:rsidRPr="00F04B09" w:rsidRDefault="00162B8A" w:rsidP="00162B8A">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3DF37A1B" w14:textId="77777777" w:rsidR="00162B8A" w:rsidRPr="00F04B09" w:rsidRDefault="00162B8A" w:rsidP="00162B8A">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40A03AB9"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5DF99323" w14:textId="77777777" w:rsidR="00162B8A" w:rsidRPr="00F04B09" w:rsidRDefault="00162B8A" w:rsidP="00162B8A">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4A8E8DF1"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59E8236D" w14:textId="77777777" w:rsidR="00162B8A" w:rsidRPr="00F04B09" w:rsidRDefault="00162B8A" w:rsidP="00162B8A">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formularios, sistemas y otros medios simplificados que, en su caso, el INAI hubiere establecido para facilitar al titular el ejercicio de sus derechos ARCO.</w:t>
            </w:r>
          </w:p>
          <w:p w14:paraId="39A3F460" w14:textId="77777777" w:rsidR="00162B8A" w:rsidRPr="00385378"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5" w:history="1">
              <w:r>
                <w:rPr>
                  <w:rStyle w:val="Hipervnculo"/>
                  <w:rFonts w:ascii="ITC Avant Garde" w:eastAsia="Times New Roman" w:hAnsi="ITC Avant Garde"/>
                  <w:sz w:val="14"/>
                  <w:szCs w:val="16"/>
                  <w:lang w:eastAsia="es-MX"/>
                </w:rPr>
                <w:t>https://home.inai.org.mx/</w:t>
              </w:r>
            </w:hyperlink>
            <w:r w:rsidRPr="00F04B09">
              <w:rPr>
                <w:rFonts w:ascii="ITC Avant Garde" w:eastAsia="Times New Roman" w:hAnsi="ITC Avant Garde"/>
                <w:color w:val="000000"/>
                <w:sz w:val="14"/>
                <w:szCs w:val="16"/>
                <w:lang w:eastAsia="es-MX"/>
              </w:rPr>
              <w:t>, en la sección “Protección de Datos Personales” /</w:t>
            </w:r>
            <w:r>
              <w:rPr>
                <w:rFonts w:ascii="ITC Avant Garde" w:eastAsia="Times New Roman" w:hAnsi="ITC Avant Garde"/>
                <w:color w:val="000000"/>
                <w:sz w:val="14"/>
                <w:szCs w:val="16"/>
                <w:lang w:eastAsia="es-MX"/>
              </w:rPr>
              <w:t xml:space="preserve">“Ingresa tu solicitud o </w:t>
            </w:r>
            <w:r w:rsidRPr="00385378">
              <w:rPr>
                <w:rFonts w:ascii="ITC Avant Garde" w:eastAsia="Times New Roman" w:hAnsi="ITC Avant Garde"/>
                <w:color w:val="000000"/>
                <w:sz w:val="14"/>
                <w:szCs w:val="14"/>
                <w:lang w:eastAsia="es-MX"/>
              </w:rPr>
              <w:t>denuncia” / “Formatos” /  “En el sector público” /</w:t>
            </w:r>
            <w:hyperlink r:id="rId16" w:history="1">
              <w:r w:rsidRPr="009060E3">
                <w:rPr>
                  <w:rStyle w:val="Hipervnculo"/>
                  <w:rFonts w:ascii="ITC Avant Garde" w:eastAsia="Times New Roman" w:hAnsi="ITC Avant Garde"/>
                  <w:sz w:val="14"/>
                  <w:szCs w:val="14"/>
                  <w:lang w:eastAsia="es-MX"/>
                </w:rPr>
                <w:t>“</w:t>
              </w:r>
              <w:r w:rsidRPr="009060E3">
                <w:rPr>
                  <w:rStyle w:val="Hipervnculo"/>
                  <w:rFonts w:ascii="ITC Avant Garde" w:hAnsi="ITC Avant Garde"/>
                  <w:sz w:val="14"/>
                  <w:szCs w:val="14"/>
                </w:rPr>
                <w:t>Formato de Solicitud de derechos ARCO para el Sector Público</w:t>
              </w:r>
            </w:hyperlink>
            <w:r w:rsidRPr="009060E3">
              <w:rPr>
                <w:rFonts w:ascii="ITC Avant Garde" w:eastAsia="Times New Roman" w:hAnsi="ITC Avant Garde"/>
                <w:color w:val="000000"/>
                <w:sz w:val="14"/>
                <w:szCs w:val="14"/>
                <w:lang w:eastAsia="es-MX"/>
              </w:rPr>
              <w:t>”</w:t>
            </w:r>
            <w:r w:rsidRPr="00385378">
              <w:rPr>
                <w:rFonts w:ascii="ITC Avant Garde" w:eastAsia="Times New Roman" w:hAnsi="ITC Avant Garde"/>
                <w:color w:val="000000"/>
                <w:sz w:val="14"/>
                <w:szCs w:val="14"/>
                <w:lang w:eastAsia="es-MX"/>
              </w:rPr>
              <w:t>”.</w:t>
            </w:r>
          </w:p>
          <w:p w14:paraId="61E2D04E" w14:textId="77777777" w:rsidR="00162B8A" w:rsidRPr="00F04B09" w:rsidRDefault="00162B8A" w:rsidP="00162B8A">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555E1A79"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162A8181" w14:textId="77777777" w:rsidR="00162B8A" w:rsidRPr="00F04B09" w:rsidRDefault="00162B8A" w:rsidP="00162B8A">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77B6FAC4"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41BF274A" w14:textId="77777777" w:rsidR="00162B8A" w:rsidRPr="00F04B09" w:rsidRDefault="00162B8A" w:rsidP="00162B8A">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5D5325E9"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59E2484A"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58FC2742"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5C7AE9CA"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7267C9EA"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12BA068E"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059A2279"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052927DE"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16EB3410" w14:textId="77777777" w:rsidR="00162B8A" w:rsidRPr="00F04B09" w:rsidRDefault="00162B8A" w:rsidP="00162B8A">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5838F711"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1C6B3C4B" w14:textId="77777777" w:rsidR="00162B8A"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 xml:space="preserve">En caso de que el titular tenga alguna duda respecto al procedimiento para el ejercicio de los derechos ARCO, puede acudir a la Unidad de Transparencia del IFT, ubicada en Avenida Insurgentes Sur #1143 (Edificio Sede), </w:t>
            </w:r>
            <w:r>
              <w:rPr>
                <w:rFonts w:ascii="ITC Avant Garde" w:eastAsia="Times New Roman" w:hAnsi="ITC Avant Garde"/>
                <w:color w:val="000000"/>
                <w:sz w:val="14"/>
                <w:szCs w:val="16"/>
                <w:lang w:eastAsia="es-MX"/>
              </w:rPr>
              <w:t>Planta Baja</w:t>
            </w:r>
            <w:r w:rsidRPr="00F04B09">
              <w:rPr>
                <w:rFonts w:ascii="ITC Avant Garde" w:eastAsia="Times New Roman" w:hAnsi="ITC Avant Garde"/>
                <w:color w:val="000000"/>
                <w:sz w:val="14"/>
                <w:szCs w:val="16"/>
                <w:lang w:eastAsia="es-MX"/>
              </w:rPr>
              <w:t xml:space="preserve">, Colonia Nochebuena, Demarcación Territorial Benito Juárez, Código Postal 03720, Ciudad de México, enviar un correo electrónico a la siguiente dirección </w:t>
            </w:r>
            <w:hyperlink r:id="rId17"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w:t>
            </w:r>
            <w:r>
              <w:rPr>
                <w:rFonts w:ascii="ITC Avant Garde" w:eastAsia="Times New Roman" w:hAnsi="ITC Avant Garde"/>
                <w:color w:val="000000"/>
                <w:sz w:val="14"/>
                <w:szCs w:val="16"/>
                <w:lang w:eastAsia="es-MX"/>
              </w:rPr>
              <w:t>ones</w:t>
            </w:r>
            <w:r w:rsidRPr="00F04B09">
              <w:rPr>
                <w:rFonts w:ascii="ITC Avant Garde" w:eastAsia="Times New Roman" w:hAnsi="ITC Avant Garde"/>
                <w:color w:val="000000"/>
                <w:sz w:val="14"/>
                <w:szCs w:val="16"/>
                <w:lang w:eastAsia="es-MX"/>
              </w:rPr>
              <w:t xml:space="preserve"> 4688</w:t>
            </w:r>
            <w:r>
              <w:rPr>
                <w:rFonts w:ascii="ITC Avant Garde" w:eastAsia="Times New Roman" w:hAnsi="ITC Avant Garde"/>
                <w:color w:val="000000"/>
                <w:sz w:val="14"/>
                <w:szCs w:val="16"/>
                <w:lang w:eastAsia="es-MX"/>
              </w:rPr>
              <w:t>, 2321 y 2205</w:t>
            </w:r>
            <w:r w:rsidRPr="00F04B09">
              <w:rPr>
                <w:rFonts w:ascii="ITC Avant Garde" w:eastAsia="Times New Roman" w:hAnsi="ITC Avant Garde"/>
                <w:color w:val="000000"/>
                <w:sz w:val="14"/>
                <w:szCs w:val="16"/>
                <w:lang w:eastAsia="es-MX"/>
              </w:rPr>
              <w:t xml:space="preserve">. </w:t>
            </w:r>
          </w:p>
          <w:p w14:paraId="58F4B90D" w14:textId="77777777" w:rsidR="00162B8A" w:rsidRDefault="00162B8A" w:rsidP="00162B8A">
            <w:pPr>
              <w:spacing w:after="0" w:line="240" w:lineRule="auto"/>
              <w:jc w:val="both"/>
              <w:rPr>
                <w:rFonts w:ascii="ITC Avant Garde" w:eastAsia="Times New Roman" w:hAnsi="ITC Avant Garde"/>
                <w:color w:val="000000"/>
                <w:sz w:val="14"/>
                <w:szCs w:val="16"/>
                <w:lang w:eastAsia="es-MX"/>
              </w:rPr>
            </w:pPr>
          </w:p>
          <w:p w14:paraId="3F6BFD37"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2CDE0A7D"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5D451947"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 xml:space="preserve">La persona titular, o su representante legal, podrá ejercer el derecho a la portabilidad de los datos personales en posesión del IFT. Al respecto, se informa que el derecho a la portabilidad de datos personales es una prerrogativa que permite a la persona titular, obtener una copia de los datos personales que ha proporcionado directamente al IFT, en un formato estructurado y comúnmente utilizado, para reutilizarlos con fines propios y en diferentes servicios. </w:t>
            </w:r>
          </w:p>
          <w:p w14:paraId="3EE797A7"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Este derecho también implica que los datos personales puedan ser transmitidos a otros organismos, dependencias o entidades de carácter público (responsables), sin necesidad de ser entregados a la persona titular.</w:t>
            </w:r>
          </w:p>
          <w:p w14:paraId="55B1B9DC"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p>
          <w:p w14:paraId="1E33FEBF" w14:textId="77777777" w:rsidR="00162B8A" w:rsidRDefault="00162B8A" w:rsidP="00162B8A">
            <w:p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Los formatos con los que cuenta el IFT para garantizar el ejercicio del derecho a la portabilidad de datos personales, son los siguientes:</w:t>
            </w:r>
          </w:p>
          <w:p w14:paraId="4BC0A659"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p>
          <w:p w14:paraId="38BA90AE" w14:textId="77777777" w:rsidR="00162B8A" w:rsidRPr="00E52EEB" w:rsidRDefault="00162B8A" w:rsidP="00162B8A">
            <w:pPr>
              <w:numPr>
                <w:ilvl w:val="0"/>
                <w:numId w:val="22"/>
              </w:num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Excel (*.xlsx)</w:t>
            </w:r>
          </w:p>
          <w:p w14:paraId="684D2FB6" w14:textId="77777777" w:rsidR="00162B8A" w:rsidRPr="00E52EEB" w:rsidRDefault="00162B8A" w:rsidP="00162B8A">
            <w:pPr>
              <w:numPr>
                <w:ilvl w:val="0"/>
                <w:numId w:val="22"/>
              </w:num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Texto (*.</w:t>
            </w:r>
            <w:proofErr w:type="spellStart"/>
            <w:r w:rsidRPr="00E52EEB">
              <w:rPr>
                <w:rFonts w:ascii="ITC Avant Garde" w:eastAsia="Times New Roman" w:hAnsi="ITC Avant Garde"/>
                <w:color w:val="000000"/>
                <w:sz w:val="14"/>
                <w:szCs w:val="16"/>
                <w:lang w:eastAsia="es-MX"/>
              </w:rPr>
              <w:t>txt</w:t>
            </w:r>
            <w:proofErr w:type="spellEnd"/>
            <w:r w:rsidRPr="00E52EEB">
              <w:rPr>
                <w:rFonts w:ascii="ITC Avant Garde" w:eastAsia="Times New Roman" w:hAnsi="ITC Avant Garde"/>
                <w:color w:val="000000"/>
                <w:sz w:val="14"/>
                <w:szCs w:val="16"/>
                <w:lang w:eastAsia="es-MX"/>
              </w:rPr>
              <w:t>)</w:t>
            </w:r>
          </w:p>
          <w:p w14:paraId="742C4469" w14:textId="77777777" w:rsidR="00162B8A" w:rsidRPr="00E52EEB" w:rsidRDefault="00162B8A" w:rsidP="00162B8A">
            <w:pPr>
              <w:numPr>
                <w:ilvl w:val="0"/>
                <w:numId w:val="22"/>
              </w:num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Archivo de texto (*.</w:t>
            </w:r>
            <w:proofErr w:type="spellStart"/>
            <w:r w:rsidRPr="00E52EEB">
              <w:rPr>
                <w:rFonts w:ascii="ITC Avant Garde" w:eastAsia="Times New Roman" w:hAnsi="ITC Avant Garde"/>
                <w:color w:val="000000"/>
                <w:sz w:val="14"/>
                <w:szCs w:val="16"/>
                <w:lang w:eastAsia="es-MX"/>
              </w:rPr>
              <w:t>csv</w:t>
            </w:r>
            <w:proofErr w:type="spellEnd"/>
            <w:r w:rsidRPr="00E52EEB">
              <w:rPr>
                <w:rFonts w:ascii="ITC Avant Garde" w:eastAsia="Times New Roman" w:hAnsi="ITC Avant Garde"/>
                <w:color w:val="000000"/>
                <w:sz w:val="14"/>
                <w:szCs w:val="16"/>
                <w:lang w:eastAsia="es-MX"/>
              </w:rPr>
              <w:t>), y</w:t>
            </w:r>
          </w:p>
          <w:p w14:paraId="6149748B" w14:textId="77777777" w:rsidR="00162B8A" w:rsidRDefault="00162B8A" w:rsidP="00162B8A">
            <w:pPr>
              <w:numPr>
                <w:ilvl w:val="0"/>
                <w:numId w:val="22"/>
              </w:num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Lenguaje de marcas de hipertexto (*.</w:t>
            </w:r>
            <w:proofErr w:type="spellStart"/>
            <w:r w:rsidRPr="00E52EEB">
              <w:rPr>
                <w:rFonts w:ascii="ITC Avant Garde" w:eastAsia="Times New Roman" w:hAnsi="ITC Avant Garde"/>
                <w:color w:val="000000"/>
                <w:sz w:val="14"/>
                <w:szCs w:val="16"/>
                <w:lang w:eastAsia="es-MX"/>
              </w:rPr>
              <w:t>html</w:t>
            </w:r>
            <w:proofErr w:type="spellEnd"/>
            <w:r w:rsidRPr="00E52EEB">
              <w:rPr>
                <w:rFonts w:ascii="ITC Avant Garde" w:eastAsia="Times New Roman" w:hAnsi="ITC Avant Garde"/>
                <w:color w:val="000000"/>
                <w:sz w:val="14"/>
                <w:szCs w:val="16"/>
                <w:lang w:eastAsia="es-MX"/>
              </w:rPr>
              <w:t>)</w:t>
            </w:r>
          </w:p>
          <w:p w14:paraId="5A08D0D6"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p>
          <w:p w14:paraId="1F408181"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 xml:space="preserve">En este sentido, los tipos o categorías de datos personales recabados e informados en el presente aviso de privacidad, que técnicamente son portables en los formatos antes señalados, son los siguientes: </w:t>
            </w:r>
          </w:p>
          <w:p w14:paraId="08B4EA96"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p>
          <w:p w14:paraId="1F98433A" w14:textId="77777777" w:rsidR="00162B8A" w:rsidRPr="00E52EEB" w:rsidRDefault="00162B8A" w:rsidP="00162B8A">
            <w:pPr>
              <w:numPr>
                <w:ilvl w:val="0"/>
                <w:numId w:val="23"/>
              </w:numPr>
              <w:spacing w:after="0" w:line="240" w:lineRule="auto"/>
              <w:jc w:val="both"/>
              <w:rPr>
                <w:rFonts w:ascii="ITC Avant Garde" w:eastAsia="Times New Roman" w:hAnsi="ITC Avant Garde"/>
                <w:i/>
                <w:color w:val="000000"/>
                <w:sz w:val="14"/>
                <w:szCs w:val="16"/>
                <w:lang w:eastAsia="es-MX"/>
              </w:rPr>
            </w:pPr>
            <w:r w:rsidRPr="00E52EEB">
              <w:rPr>
                <w:rFonts w:ascii="ITC Avant Garde" w:eastAsia="Times New Roman" w:hAnsi="ITC Avant Garde"/>
                <w:i/>
                <w:color w:val="000000"/>
                <w:sz w:val="14"/>
                <w:szCs w:val="16"/>
                <w:lang w:eastAsia="es-MX"/>
              </w:rPr>
              <w:t>Datos de identificación: Nombre completo de personas físicas, en su caso, nombre completo de representante legal.</w:t>
            </w:r>
          </w:p>
          <w:p w14:paraId="2F57CD88" w14:textId="77777777" w:rsidR="00162B8A" w:rsidRPr="00E52EEB" w:rsidRDefault="00162B8A" w:rsidP="00162B8A">
            <w:pPr>
              <w:numPr>
                <w:ilvl w:val="0"/>
                <w:numId w:val="23"/>
              </w:numPr>
              <w:spacing w:after="0" w:line="240" w:lineRule="auto"/>
              <w:jc w:val="both"/>
              <w:rPr>
                <w:rFonts w:ascii="ITC Avant Garde" w:eastAsia="Times New Roman" w:hAnsi="ITC Avant Garde"/>
                <w:i/>
                <w:color w:val="000000"/>
                <w:sz w:val="14"/>
                <w:szCs w:val="16"/>
                <w:lang w:eastAsia="es-MX"/>
              </w:rPr>
            </w:pPr>
            <w:r w:rsidRPr="00E52EEB">
              <w:rPr>
                <w:rFonts w:ascii="ITC Avant Garde" w:eastAsia="Times New Roman" w:hAnsi="ITC Avant Garde"/>
                <w:i/>
                <w:color w:val="000000"/>
                <w:sz w:val="14"/>
                <w:szCs w:val="16"/>
                <w:lang w:eastAsia="es-MX"/>
              </w:rPr>
              <w:t>Datos de contacto: Dirección de correo electrónico.</w:t>
            </w:r>
          </w:p>
          <w:p w14:paraId="56749C7E" w14:textId="77777777" w:rsidR="00162B8A" w:rsidRPr="00E52EEB" w:rsidRDefault="00162B8A" w:rsidP="00162B8A">
            <w:pPr>
              <w:spacing w:after="0" w:line="240" w:lineRule="auto"/>
              <w:jc w:val="both"/>
              <w:rPr>
                <w:rFonts w:ascii="ITC Avant Garde" w:eastAsia="Times New Roman" w:hAnsi="ITC Avant Garde"/>
                <w:i/>
                <w:color w:val="000000"/>
                <w:sz w:val="14"/>
                <w:szCs w:val="16"/>
                <w:lang w:eastAsia="es-MX"/>
              </w:rPr>
            </w:pPr>
          </w:p>
          <w:p w14:paraId="52A46F8E"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 xml:space="preserve">El derecho a la portabilidad de datos personales podrá ser ejercido ante el IFT, a través de escrito libre, o bien, mediante el </w:t>
            </w:r>
            <w:r w:rsidRPr="00E52EEB">
              <w:rPr>
                <w:rFonts w:ascii="ITC Avant Garde" w:eastAsia="Times New Roman" w:hAnsi="ITC Avant Garde"/>
                <w:b/>
                <w:color w:val="000000"/>
                <w:sz w:val="14"/>
                <w:szCs w:val="16"/>
                <w:lang w:eastAsia="es-MX"/>
              </w:rPr>
              <w:t>formato</w:t>
            </w:r>
            <w:r w:rsidRPr="00E52EEB">
              <w:rPr>
                <w:rFonts w:ascii="ITC Avant Garde" w:eastAsia="Times New Roman" w:hAnsi="ITC Avant Garde"/>
                <w:color w:val="000000"/>
                <w:sz w:val="14"/>
                <w:szCs w:val="16"/>
                <w:lang w:eastAsia="es-MX"/>
              </w:rPr>
              <w:t xml:space="preserve"> diseñado para tal efecto, el cual se encuentra disponible en el vínculo electrónico siguiente:</w:t>
            </w:r>
            <w:r w:rsidRPr="00E52EEB">
              <w:rPr>
                <w:rFonts w:ascii="ITC Avant Garde" w:eastAsia="Times New Roman" w:hAnsi="ITC Avant Garde"/>
                <w:i/>
                <w:color w:val="000000"/>
                <w:sz w:val="14"/>
                <w:szCs w:val="16"/>
                <w:lang w:eastAsia="es-MX"/>
              </w:rPr>
              <w:t xml:space="preserve"> </w:t>
            </w:r>
            <w:hyperlink r:id="rId18" w:history="1">
              <w:r w:rsidRPr="00E52EEB">
                <w:rPr>
                  <w:rStyle w:val="Hipervnculo"/>
                  <w:rFonts w:ascii="ITC Avant Garde" w:eastAsia="Times New Roman" w:hAnsi="ITC Avant Garde"/>
                  <w:sz w:val="14"/>
                  <w:szCs w:val="16"/>
                  <w:lang w:eastAsia="es-MX"/>
                </w:rPr>
                <w:t>https://www.ift.org.mx/sites/default/files/OPNT/LGPDPPSO/4_Portabilidad/Criterio_4_1_2.zip</w:t>
              </w:r>
            </w:hyperlink>
            <w:r w:rsidRPr="00E52EEB">
              <w:rPr>
                <w:rFonts w:ascii="ITC Avant Garde" w:eastAsia="Times New Roman" w:hAnsi="ITC Avant Garde"/>
                <w:color w:val="000000"/>
                <w:sz w:val="14"/>
                <w:szCs w:val="16"/>
                <w:lang w:eastAsia="es-MX"/>
              </w:rPr>
              <w:t xml:space="preserve">.  </w:t>
            </w:r>
          </w:p>
          <w:p w14:paraId="09587601"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p>
          <w:p w14:paraId="21B3A88E"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 xml:space="preserve">La solicitud de portabilidad de datos personales podrá dirigirse a la Unidad de Transparencia, mediante el correo electrónico </w:t>
            </w:r>
            <w:hyperlink r:id="rId19" w:history="1">
              <w:r w:rsidRPr="00E52EEB">
                <w:rPr>
                  <w:rStyle w:val="Hipervnculo"/>
                  <w:rFonts w:ascii="ITC Avant Garde" w:eastAsia="Times New Roman" w:hAnsi="ITC Avant Garde"/>
                  <w:sz w:val="14"/>
                  <w:szCs w:val="16"/>
                  <w:lang w:eastAsia="es-MX"/>
                </w:rPr>
                <w:t>unidad.transparencia@ift.org.mx</w:t>
              </w:r>
            </w:hyperlink>
            <w:r w:rsidRPr="00E52EEB">
              <w:rPr>
                <w:rFonts w:ascii="ITC Avant Garde" w:eastAsia="Times New Roman" w:hAnsi="ITC Avant Garde"/>
                <w:color w:val="000000"/>
                <w:sz w:val="14"/>
                <w:szCs w:val="16"/>
                <w:lang w:eastAsia="es-MX"/>
              </w:rPr>
              <w:t xml:space="preserve">, o bien, entregarse de manera presencial en el módulo de la Unidad de Transparencia, situado en la Planta Baja del Edificio Sede, ubicado en la Avenida Insurgentes Sur #1143, Colonia Nochebuena, Demarcación territorial Benito Juárez, Código Postal 03720, en la Ciudad de México. </w:t>
            </w:r>
          </w:p>
          <w:p w14:paraId="04561F2A" w14:textId="77777777" w:rsidR="00162B8A" w:rsidRPr="00E52EEB" w:rsidRDefault="00162B8A" w:rsidP="00162B8A">
            <w:pPr>
              <w:spacing w:after="0" w:line="240" w:lineRule="auto"/>
              <w:jc w:val="both"/>
              <w:rPr>
                <w:rFonts w:ascii="ITC Avant Garde" w:eastAsia="Times New Roman" w:hAnsi="ITC Avant Garde"/>
                <w:color w:val="000000"/>
                <w:sz w:val="14"/>
                <w:szCs w:val="16"/>
                <w:lang w:eastAsia="es-MX"/>
              </w:rPr>
            </w:pPr>
            <w:r w:rsidRPr="00E52EEB">
              <w:rPr>
                <w:rFonts w:ascii="ITC Avant Garde" w:eastAsia="Times New Roman" w:hAnsi="ITC Avant Garde"/>
                <w:color w:val="000000"/>
                <w:sz w:val="14"/>
                <w:szCs w:val="16"/>
                <w:lang w:eastAsia="es-MX"/>
              </w:rPr>
              <w:t xml:space="preserve">Para conocer mayor información acerca de cómo ejercer el derecho a la portabilidad de datos personales, el IFT pone a disposición del público la “Guía para ejercer el derecho a la portabilidad de los datos personales en posesión del Instituto Federal de Telecomunicaciones”, la cual se encuentra disponible en el vínculo electrónico: </w:t>
            </w:r>
            <w:hyperlink r:id="rId20" w:history="1">
              <w:r w:rsidRPr="00E52EEB">
                <w:rPr>
                  <w:rStyle w:val="Hipervnculo"/>
                  <w:rFonts w:ascii="ITC Avant Garde" w:eastAsia="Times New Roman" w:hAnsi="ITC Avant Garde"/>
                  <w:sz w:val="14"/>
                  <w:szCs w:val="16"/>
                  <w:lang w:eastAsia="es-MX"/>
                </w:rPr>
                <w:t>https://www.ift.org.mx/sites/default/files/OPNT/LGPDPPSO/4_Portabilidad/Criterio_4_1_2.zip</w:t>
              </w:r>
            </w:hyperlink>
            <w:r w:rsidRPr="00E52EEB">
              <w:rPr>
                <w:rFonts w:ascii="ITC Avant Garde" w:eastAsia="Times New Roman" w:hAnsi="ITC Avant Garde"/>
                <w:color w:val="000000"/>
                <w:sz w:val="14"/>
                <w:szCs w:val="16"/>
                <w:lang w:eastAsia="es-MX"/>
              </w:rPr>
              <w:t xml:space="preserve">. </w:t>
            </w:r>
          </w:p>
          <w:p w14:paraId="76F63DFC"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5FB4E16F"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14:paraId="393946F3"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Unidad de Transparencia del IFT se encuentra ubicada en Avenida Insurgentes Sur #1143 (Edificio Sede),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w:t>
            </w:r>
            <w:r>
              <w:rPr>
                <w:rFonts w:ascii="ITC Avant Garde" w:eastAsia="Times New Roman" w:hAnsi="ITC Avant Garde"/>
                <w:color w:val="000000"/>
                <w:sz w:val="14"/>
                <w:szCs w:val="16"/>
                <w:lang w:eastAsia="es-MX"/>
              </w:rPr>
              <w:t>ones</w:t>
            </w:r>
            <w:r w:rsidRPr="00F04B09">
              <w:rPr>
                <w:rFonts w:ascii="ITC Avant Garde" w:eastAsia="Times New Roman" w:hAnsi="ITC Avant Garde"/>
                <w:color w:val="000000"/>
                <w:sz w:val="14"/>
                <w:szCs w:val="16"/>
                <w:lang w:eastAsia="es-MX"/>
              </w:rPr>
              <w:t xml:space="preserve"> 4688</w:t>
            </w:r>
            <w:r>
              <w:rPr>
                <w:rFonts w:ascii="ITC Avant Garde" w:eastAsia="Times New Roman" w:hAnsi="ITC Avant Garde"/>
                <w:color w:val="000000"/>
                <w:sz w:val="14"/>
                <w:szCs w:val="16"/>
                <w:lang w:eastAsia="es-MX"/>
              </w:rPr>
              <w:t>, 2321 y 2205</w:t>
            </w:r>
            <w:r w:rsidRPr="00F04B09">
              <w:rPr>
                <w:rFonts w:ascii="ITC Avant Garde" w:eastAsia="Times New Roman" w:hAnsi="ITC Avant Garde"/>
                <w:color w:val="000000"/>
                <w:sz w:val="14"/>
                <w:szCs w:val="16"/>
                <w:lang w:eastAsia="es-MX"/>
              </w:rPr>
              <w:t xml:space="preserve">. </w:t>
            </w:r>
          </w:p>
          <w:p w14:paraId="6563BA22"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p>
          <w:p w14:paraId="3DE88CBC" w14:textId="77777777" w:rsidR="00162B8A" w:rsidRPr="00F04B09" w:rsidRDefault="00162B8A" w:rsidP="00162B8A">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w:t>
            </w:r>
            <w:r>
              <w:rPr>
                <w:rFonts w:ascii="ITC Avant Garde" w:eastAsia="Times New Roman" w:hAnsi="ITC Avant Garde"/>
                <w:b/>
                <w:color w:val="000000"/>
                <w:sz w:val="14"/>
                <w:szCs w:val="16"/>
                <w:lang w:eastAsia="es-MX"/>
              </w:rPr>
              <w:t xml:space="preserve">as personas </w:t>
            </w:r>
            <w:r w:rsidRPr="00F04B09">
              <w:rPr>
                <w:rFonts w:ascii="ITC Avant Garde" w:eastAsia="Times New Roman" w:hAnsi="ITC Avant Garde"/>
                <w:b/>
                <w:color w:val="000000"/>
                <w:sz w:val="14"/>
                <w:szCs w:val="16"/>
                <w:lang w:eastAsia="es-MX"/>
              </w:rPr>
              <w:t>titulares los cambios al aviso de privacidad.</w:t>
            </w:r>
          </w:p>
          <w:p w14:paraId="1D6BCEBB" w14:textId="77777777" w:rsidR="00162B8A" w:rsidRPr="00F04B09" w:rsidRDefault="00162B8A" w:rsidP="00162B8A">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w:t>
            </w:r>
            <w:r>
              <w:rPr>
                <w:rFonts w:ascii="ITC Avant Garde" w:eastAsia="Times New Roman" w:hAnsi="ITC Avant Garde"/>
                <w:color w:val="000000"/>
                <w:sz w:val="14"/>
                <w:szCs w:val="16"/>
                <w:lang w:eastAsia="es-MX"/>
              </w:rPr>
              <w:t xml:space="preserve">la sección de </w:t>
            </w:r>
            <w:r w:rsidRPr="00F04B09">
              <w:rPr>
                <w:rFonts w:ascii="ITC Avant Garde" w:eastAsia="Times New Roman" w:hAnsi="ITC Avant Garde"/>
                <w:color w:val="000000"/>
                <w:sz w:val="14"/>
                <w:szCs w:val="16"/>
                <w:lang w:eastAsia="es-MX"/>
              </w:rPr>
              <w:t xml:space="preserve"> “Avisos de privacidad </w:t>
            </w:r>
            <w:r>
              <w:rPr>
                <w:rFonts w:ascii="ITC Avant Garde" w:eastAsia="Times New Roman" w:hAnsi="ITC Avant Garde"/>
                <w:color w:val="000000"/>
                <w:sz w:val="14"/>
                <w:szCs w:val="16"/>
                <w:lang w:eastAsia="es-MX"/>
              </w:rPr>
              <w:t xml:space="preserve">del </w:t>
            </w:r>
            <w:r w:rsidRPr="00F04B09">
              <w:rPr>
                <w:rFonts w:ascii="ITC Avant Garde" w:eastAsia="Times New Roman" w:hAnsi="ITC Avant Garde"/>
                <w:color w:val="000000"/>
                <w:sz w:val="14"/>
                <w:szCs w:val="16"/>
                <w:lang w:eastAsia="es-MX"/>
              </w:rPr>
              <w:t xml:space="preserve">Instituto Federal de Telecomunicaciones”, </w:t>
            </w:r>
            <w:r>
              <w:rPr>
                <w:rFonts w:ascii="ITC Avant Garde" w:eastAsia="Times New Roman" w:hAnsi="ITC Avant Garde"/>
                <w:color w:val="000000"/>
                <w:sz w:val="14"/>
                <w:szCs w:val="16"/>
                <w:lang w:eastAsia="es-MX"/>
              </w:rPr>
              <w:t xml:space="preserve">del Apartado Virtual de Protección de Datos Personales del IFT, </w:t>
            </w:r>
            <w:r w:rsidRPr="00F04B09">
              <w:rPr>
                <w:rFonts w:ascii="ITC Avant Garde" w:eastAsia="Times New Roman" w:hAnsi="ITC Avant Garde"/>
                <w:color w:val="000000"/>
                <w:sz w:val="14"/>
                <w:szCs w:val="16"/>
                <w:lang w:eastAsia="es-MX"/>
              </w:rPr>
              <w:t xml:space="preserve">disponible en la dirección electrónica: </w:t>
            </w:r>
            <w:hyperlink r:id="rId21" w:history="1">
              <w:r>
                <w:rPr>
                  <w:rStyle w:val="Hipervnculo"/>
                  <w:rFonts w:ascii="ITC Avant Garde" w:eastAsia="Times New Roman" w:hAnsi="ITC Avant Garde"/>
                  <w:sz w:val="14"/>
                  <w:szCs w:val="16"/>
                  <w:lang w:eastAsia="es-MX"/>
                </w:rPr>
                <w:t>https://www.ift.org.mx/proteccion_de_datos_personales/avisos_de_privacidad</w:t>
              </w:r>
            </w:hyperlink>
            <w:r w:rsidRPr="00F04B09">
              <w:rPr>
                <w:rFonts w:ascii="ITC Avant Garde" w:eastAsia="Times New Roman" w:hAnsi="ITC Avant Garde"/>
                <w:color w:val="000000"/>
                <w:sz w:val="14"/>
                <w:szCs w:val="16"/>
                <w:lang w:eastAsia="es-MX"/>
              </w:rPr>
              <w:t xml:space="preserve"> </w:t>
            </w:r>
          </w:p>
          <w:p w14:paraId="470269B5" w14:textId="3F078B3E" w:rsidR="00297840" w:rsidRPr="00F36A5D" w:rsidRDefault="00162B8A" w:rsidP="00381D5B">
            <w:pPr>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w:t>
            </w:r>
            <w:r>
              <w:rPr>
                <w:rFonts w:ascii="ITC Avant Garde" w:eastAsia="Times New Roman" w:hAnsi="ITC Avant Garde"/>
                <w:i/>
                <w:color w:val="000000"/>
                <w:sz w:val="14"/>
                <w:szCs w:val="16"/>
                <w:lang w:eastAsia="es-MX"/>
              </w:rPr>
              <w:t>XX</w:t>
            </w:r>
            <w:r w:rsidRPr="00CA3934">
              <w:rPr>
                <w:rFonts w:ascii="ITC Avant Garde" w:eastAsia="Times New Roman" w:hAnsi="ITC Avant Garde"/>
                <w:i/>
                <w:color w:val="000000"/>
                <w:sz w:val="14"/>
                <w:szCs w:val="16"/>
                <w:lang w:eastAsia="es-MX"/>
              </w:rPr>
              <w:t>/0</w:t>
            </w:r>
            <w:r>
              <w:rPr>
                <w:rFonts w:ascii="ITC Avant Garde" w:eastAsia="Times New Roman" w:hAnsi="ITC Avant Garde"/>
                <w:i/>
                <w:color w:val="000000"/>
                <w:sz w:val="14"/>
                <w:szCs w:val="16"/>
                <w:lang w:eastAsia="es-MX"/>
              </w:rPr>
              <w:t>6</w:t>
            </w:r>
            <w:r w:rsidRPr="00CA3934">
              <w:rPr>
                <w:rFonts w:ascii="ITC Avant Garde" w:eastAsia="Times New Roman" w:hAnsi="ITC Avant Garde"/>
                <w:i/>
                <w:color w:val="000000"/>
                <w:sz w:val="14"/>
                <w:szCs w:val="16"/>
                <w:lang w:eastAsia="es-MX"/>
              </w:rPr>
              <w:t>/202</w:t>
            </w:r>
            <w:r>
              <w:rPr>
                <w:rFonts w:ascii="ITC Avant Garde" w:eastAsia="Times New Roman" w:hAnsi="ITC Avant Garde"/>
                <w:i/>
                <w:color w:val="000000"/>
                <w:sz w:val="14"/>
                <w:szCs w:val="16"/>
                <w:lang w:eastAsia="es-MX"/>
              </w:rPr>
              <w:t>3</w:t>
            </w:r>
            <w:r w:rsidRPr="00CA3934">
              <w:rPr>
                <w:rFonts w:ascii="ITC Avant Garde" w:eastAsia="Times New Roman" w:hAnsi="ITC Avant Garde"/>
                <w:i/>
                <w:color w:val="000000"/>
                <w:sz w:val="14"/>
                <w:szCs w:val="16"/>
                <w:lang w:eastAsia="es-MX"/>
              </w:rPr>
              <w:t>)</w:t>
            </w:r>
          </w:p>
        </w:tc>
      </w:tr>
    </w:tbl>
    <w:p w14:paraId="5BBFF9D8" w14:textId="77777777" w:rsidR="002B6F66" w:rsidRDefault="002B6F66" w:rsidP="00DF5B3F">
      <w:pPr>
        <w:spacing w:after="0"/>
        <w:rPr>
          <w:rFonts w:ascii="ITC Avant Garde" w:hAnsi="ITC Avant Garde"/>
        </w:rPr>
      </w:pPr>
    </w:p>
    <w:p w14:paraId="7B1B1351" w14:textId="77777777" w:rsidR="00347DC0" w:rsidRDefault="00347DC0" w:rsidP="002B6F66">
      <w:pPr>
        <w:rPr>
          <w:rFonts w:ascii="ITC Avant Garde" w:hAnsi="ITC Avant Garde" w:cs="Arial"/>
          <w:b/>
        </w:rPr>
        <w:sectPr w:rsidR="00347DC0" w:rsidSect="0086154B">
          <w:headerReference w:type="default" r:id="rId22"/>
          <w:footerReference w:type="default" r:id="rId23"/>
          <w:pgSz w:w="12240" w:h="15840"/>
          <w:pgMar w:top="2127" w:right="1608" w:bottom="1417" w:left="1701" w:header="708" w:footer="708" w:gutter="0"/>
          <w:cols w:space="708"/>
          <w:docGrid w:linePitch="360"/>
        </w:sectPr>
      </w:pPr>
    </w:p>
    <w:p w14:paraId="6528D308" w14:textId="047787E4" w:rsidR="002B6F66" w:rsidRPr="008A0225" w:rsidRDefault="00B43C33" w:rsidP="002B6F66">
      <w:pPr>
        <w:rPr>
          <w:rFonts w:ascii="ITC Avant Garde" w:hAnsi="ITC Avant Garde" w:cs="Arial"/>
        </w:rPr>
      </w:pPr>
      <w:r>
        <w:rPr>
          <w:noProof/>
        </w:rPr>
        <w:lastRenderedPageBreak/>
        <mc:AlternateContent>
          <mc:Choice Requires="wps">
            <w:drawing>
              <wp:anchor distT="4294967295" distB="4294967295" distL="114300" distR="114300" simplePos="0" relativeHeight="251659264" behindDoc="0" locked="0" layoutInCell="1" allowOverlap="1" wp14:anchorId="6890549C" wp14:editId="32219DAC">
                <wp:simplePos x="0" y="0"/>
                <wp:positionH relativeFrom="margin">
                  <wp:align>left</wp:align>
                </wp:positionH>
                <wp:positionV relativeFrom="paragraph">
                  <wp:posOffset>-15264</wp:posOffset>
                </wp:positionV>
                <wp:extent cx="7777955" cy="11575"/>
                <wp:effectExtent l="0" t="0" r="33020" b="26670"/>
                <wp:wrapNone/>
                <wp:docPr id="1" name="Conector recto 1"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77955" cy="11575"/>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7828E39" id="Conector recto 1" o:spid="_x0000_s1026" alt="Título: Línea para separar los textos" style="position:absolute;flip:y;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pt" to="61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" strokecolor="#70ad47" strokeweight=".5pt">
                <v:stroke joinstyle="miter"/>
                <o:lock v:ext="edit" shapetype="f"/>
                <w10:wrap anchorx="margin"/>
              </v:line>
            </w:pict>
          </mc:Fallback>
        </mc:AlternateContent>
      </w:r>
      <w:r w:rsidR="002B6F66" w:rsidRPr="008A0225">
        <w:rPr>
          <w:rFonts w:ascii="ITC Avant Garde" w:hAnsi="ITC Avant Garde" w:cs="Arial"/>
          <w:b/>
        </w:rPr>
        <w:t>II. Cuestionario de la Consulta Pública de Integración</w:t>
      </w:r>
      <w:r w:rsidRPr="00B43C33">
        <w:rPr>
          <w:noProof/>
        </w:rPr>
        <w:t xml:space="preserve"> </w:t>
      </w:r>
    </w:p>
    <w:p w14:paraId="6A34BDB5" w14:textId="1CF96003" w:rsidR="002B6F66" w:rsidRPr="008A0225" w:rsidRDefault="002B6F66" w:rsidP="002B6F66">
      <w:pPr>
        <w:jc w:val="both"/>
        <w:rPr>
          <w:rFonts w:ascii="ITC Avant Garde" w:hAnsi="ITC Avant Garde" w:cs="Arial"/>
          <w:sz w:val="18"/>
          <w:szCs w:val="18"/>
        </w:rPr>
      </w:pPr>
      <w:r w:rsidRPr="008A0225">
        <w:rPr>
          <w:rFonts w:ascii="ITC Avant Garde" w:hAnsi="ITC Avant Garde" w:cs="Arial"/>
          <w:b/>
          <w:sz w:val="18"/>
          <w:szCs w:val="18"/>
        </w:rPr>
        <w:t>Nota 1:</w:t>
      </w:r>
      <w:r w:rsidRPr="008A0225">
        <w:rPr>
          <w:rFonts w:ascii="ITC Avant Garde" w:hAnsi="ITC Avant Garde" w:cs="Arial"/>
          <w:sz w:val="18"/>
          <w:szCs w:val="18"/>
        </w:rPr>
        <w:t xml:space="preserve"> El documento “</w:t>
      </w:r>
      <w:r w:rsidRPr="002B6F66">
        <w:rPr>
          <w:rFonts w:ascii="ITC Avant Garde" w:hAnsi="ITC Avant Garde" w:cs="Arial"/>
          <w:b/>
          <w:bCs/>
          <w:sz w:val="18"/>
          <w:szCs w:val="18"/>
          <w:lang w:val="es-ES"/>
        </w:rPr>
        <w:t>Estudio sobre la Seguridad de las Comunicaciones de Voz a través de Redes Públicas de Telecomunicaciones</w:t>
      </w:r>
      <w:r w:rsidRPr="008A0225">
        <w:rPr>
          <w:rFonts w:ascii="ITC Avant Garde" w:hAnsi="ITC Avant Garde" w:cs="Arial"/>
          <w:sz w:val="18"/>
          <w:szCs w:val="18"/>
        </w:rPr>
        <w:t xml:space="preserve">”, es un </w:t>
      </w:r>
      <w:r w:rsidRPr="006661E0">
        <w:rPr>
          <w:rFonts w:ascii="ITC Avant Garde" w:hAnsi="ITC Avant Garde" w:cs="Arial"/>
          <w:sz w:val="18"/>
          <w:szCs w:val="18"/>
        </w:rPr>
        <w:t xml:space="preserve">documento de referencia que ayuda en la comprensión de los cuestionamientos listados en la siguiente tabla. Por sí mismo, dicho documento de referencia no se encuentra en </w:t>
      </w:r>
      <w:r w:rsidR="00F23075">
        <w:rPr>
          <w:rFonts w:ascii="ITC Avant Garde" w:hAnsi="ITC Avant Garde" w:cs="Arial"/>
          <w:sz w:val="18"/>
          <w:szCs w:val="18"/>
        </w:rPr>
        <w:t>C</w:t>
      </w:r>
      <w:r w:rsidRPr="006661E0">
        <w:rPr>
          <w:rFonts w:ascii="ITC Avant Garde" w:hAnsi="ITC Avant Garde" w:cs="Arial"/>
          <w:sz w:val="18"/>
          <w:szCs w:val="18"/>
        </w:rPr>
        <w:t xml:space="preserve">onsulta </w:t>
      </w:r>
      <w:r w:rsidR="00F23075">
        <w:rPr>
          <w:rFonts w:ascii="ITC Avant Garde" w:hAnsi="ITC Avant Garde" w:cs="Arial"/>
          <w:sz w:val="18"/>
          <w:szCs w:val="18"/>
        </w:rPr>
        <w:t>P</w:t>
      </w:r>
      <w:r w:rsidRPr="006661E0">
        <w:rPr>
          <w:rFonts w:ascii="ITC Avant Garde" w:hAnsi="ITC Avant Garde" w:cs="Arial"/>
          <w:sz w:val="18"/>
          <w:szCs w:val="18"/>
        </w:rPr>
        <w:t>ública.</w:t>
      </w:r>
    </w:p>
    <w:p w14:paraId="045EC6DD" w14:textId="77777777" w:rsidR="002B6F66" w:rsidRPr="006661E0" w:rsidRDefault="002B6F66" w:rsidP="002B6F66">
      <w:pPr>
        <w:jc w:val="both"/>
        <w:rPr>
          <w:rFonts w:ascii="ITC Avant Garde" w:hAnsi="ITC Avant Garde" w:cs="Arial"/>
          <w:b/>
          <w:sz w:val="18"/>
          <w:szCs w:val="18"/>
        </w:rPr>
      </w:pPr>
      <w:r w:rsidRPr="006661E0">
        <w:rPr>
          <w:rFonts w:ascii="ITC Avant Garde" w:hAnsi="ITC Avant Garde" w:cs="Arial"/>
          <w:b/>
          <w:sz w:val="18"/>
          <w:szCs w:val="18"/>
        </w:rPr>
        <w:t>Nota 2:</w:t>
      </w:r>
      <w:r w:rsidRPr="006661E0">
        <w:rPr>
          <w:rFonts w:ascii="ITC Avant Garde" w:hAnsi="ITC Avant Garde" w:cs="Arial"/>
          <w:sz w:val="18"/>
          <w:szCs w:val="18"/>
        </w:rPr>
        <w:t xml:space="preserve"> Se recomienda responder a todas las preguntas contenidas en la siguiente tabla, acompañado de los argumentos, planteamientos, justificaciones y elementos de análisis que se considere necesario para sustentar la opinión, incluyendo documentos de soporte que se deseen adjuntar.</w:t>
      </w:r>
    </w:p>
    <w:tbl>
      <w:tblPr>
        <w:tblStyle w:val="Tablaconcuadrcula"/>
        <w:tblW w:w="12469" w:type="dxa"/>
        <w:tblLook w:val="04A0" w:firstRow="1" w:lastRow="0" w:firstColumn="1" w:lastColumn="0" w:noHBand="0" w:noVBand="1"/>
      </w:tblPr>
      <w:tblGrid>
        <w:gridCol w:w="1035"/>
        <w:gridCol w:w="5197"/>
        <w:gridCol w:w="6237"/>
      </w:tblGrid>
      <w:tr w:rsidR="00D61446" w:rsidRPr="008A0225" w14:paraId="65CF0796" w14:textId="77777777" w:rsidTr="00D61446">
        <w:trPr>
          <w:cantSplit/>
          <w:trHeight w:val="645"/>
          <w:tblHeader/>
        </w:trPr>
        <w:tc>
          <w:tcPr>
            <w:tcW w:w="1035" w:type="dxa"/>
            <w:shd w:val="clear" w:color="auto" w:fill="C5E0B3" w:themeFill="accent6" w:themeFillTint="66"/>
            <w:vAlign w:val="center"/>
          </w:tcPr>
          <w:p w14:paraId="5D3AD5CA" w14:textId="77777777" w:rsidR="002B6F66" w:rsidRPr="008A0225" w:rsidRDefault="002B6F66" w:rsidP="00111C9C">
            <w:pPr>
              <w:jc w:val="center"/>
              <w:rPr>
                <w:rFonts w:ascii="ITC Avant Garde" w:hAnsi="ITC Avant Garde" w:cs="Arial"/>
                <w:sz w:val="18"/>
                <w:szCs w:val="18"/>
              </w:rPr>
            </w:pPr>
            <w:r w:rsidRPr="008A0225">
              <w:rPr>
                <w:rFonts w:ascii="ITC Avant Garde" w:hAnsi="ITC Avant Garde" w:cs="Arial"/>
                <w:b/>
                <w:sz w:val="18"/>
                <w:szCs w:val="18"/>
              </w:rPr>
              <w:t>No. de pregunta</w:t>
            </w:r>
          </w:p>
        </w:tc>
        <w:tc>
          <w:tcPr>
            <w:tcW w:w="5197" w:type="dxa"/>
            <w:shd w:val="clear" w:color="auto" w:fill="C5E0B3" w:themeFill="accent6" w:themeFillTint="66"/>
            <w:vAlign w:val="center"/>
          </w:tcPr>
          <w:p w14:paraId="35289162" w14:textId="77777777" w:rsidR="002B6F66" w:rsidRPr="008A0225" w:rsidRDefault="002B6F66" w:rsidP="00111C9C">
            <w:pPr>
              <w:jc w:val="center"/>
              <w:rPr>
                <w:rFonts w:ascii="ITC Avant Garde" w:hAnsi="ITC Avant Garde" w:cs="Arial"/>
                <w:sz w:val="18"/>
                <w:szCs w:val="18"/>
              </w:rPr>
            </w:pPr>
            <w:r w:rsidRPr="008A0225">
              <w:rPr>
                <w:rFonts w:ascii="ITC Avant Garde" w:hAnsi="ITC Avant Garde" w:cs="Arial"/>
                <w:b/>
                <w:sz w:val="18"/>
                <w:szCs w:val="18"/>
              </w:rPr>
              <w:t>Pregunta</w:t>
            </w:r>
          </w:p>
        </w:tc>
        <w:tc>
          <w:tcPr>
            <w:tcW w:w="6237" w:type="dxa"/>
            <w:shd w:val="clear" w:color="auto" w:fill="C5E0B3" w:themeFill="accent6" w:themeFillTint="66"/>
            <w:vAlign w:val="center"/>
          </w:tcPr>
          <w:p w14:paraId="705E1EC3" w14:textId="77777777" w:rsidR="002B6F66" w:rsidRPr="008A0225" w:rsidRDefault="002B6F66" w:rsidP="00111C9C">
            <w:pPr>
              <w:jc w:val="center"/>
              <w:rPr>
                <w:rFonts w:ascii="ITC Avant Garde" w:hAnsi="ITC Avant Garde" w:cs="Arial"/>
                <w:sz w:val="18"/>
                <w:szCs w:val="18"/>
              </w:rPr>
            </w:pPr>
            <w:r w:rsidRPr="008A0225">
              <w:rPr>
                <w:rFonts w:ascii="ITC Avant Garde" w:hAnsi="ITC Avant Garde" w:cs="Arial"/>
                <w:b/>
                <w:sz w:val="18"/>
                <w:szCs w:val="18"/>
              </w:rPr>
              <w:t>Comentarios, opiniones o aportaciones</w:t>
            </w:r>
          </w:p>
        </w:tc>
      </w:tr>
      <w:tr w:rsidR="00D61446" w:rsidRPr="008A0225" w14:paraId="5F6A95DC" w14:textId="77777777" w:rsidTr="00D61446">
        <w:trPr>
          <w:cantSplit/>
          <w:trHeight w:val="387"/>
        </w:trPr>
        <w:tc>
          <w:tcPr>
            <w:tcW w:w="1035" w:type="dxa"/>
            <w:vAlign w:val="center"/>
          </w:tcPr>
          <w:p w14:paraId="5263034C" w14:textId="40A14F61" w:rsidR="0007779F" w:rsidRPr="00D61446" w:rsidRDefault="00D61446" w:rsidP="00D61446">
            <w:pPr>
              <w:jc w:val="center"/>
              <w:rPr>
                <w:rFonts w:ascii="ITC Avant Garde" w:hAnsi="ITC Avant Garde" w:cs="Arial"/>
                <w:sz w:val="18"/>
                <w:szCs w:val="18"/>
              </w:rPr>
            </w:pPr>
            <w:r w:rsidRPr="00D61446">
              <w:rPr>
                <w:rFonts w:ascii="ITC Avant Garde" w:hAnsi="ITC Avant Garde" w:cs="Arial"/>
                <w:sz w:val="18"/>
                <w:szCs w:val="18"/>
              </w:rPr>
              <w:t>1</w:t>
            </w:r>
          </w:p>
        </w:tc>
        <w:tc>
          <w:tcPr>
            <w:tcW w:w="5197" w:type="dxa"/>
            <w:vAlign w:val="center"/>
          </w:tcPr>
          <w:p w14:paraId="6EBB6196" w14:textId="016D0ABB" w:rsidR="0007779F" w:rsidRPr="0007779F" w:rsidRDefault="0007779F" w:rsidP="0007779F">
            <w:pPr>
              <w:jc w:val="both"/>
              <w:rPr>
                <w:rFonts w:ascii="ITC Avant Garde" w:hAnsi="ITC Avant Garde"/>
                <w:sz w:val="18"/>
                <w:szCs w:val="18"/>
              </w:rPr>
            </w:pPr>
            <w:r w:rsidRPr="0007779F">
              <w:rPr>
                <w:rFonts w:ascii="ITC Avant Garde" w:hAnsi="ITC Avant Garde"/>
                <w:sz w:val="18"/>
                <w:szCs w:val="18"/>
              </w:rPr>
              <w:t>¿</w:t>
            </w:r>
            <w:r w:rsidR="00655E35">
              <w:rPr>
                <w:rFonts w:ascii="ITC Avant Garde" w:hAnsi="ITC Avant Garde"/>
                <w:sz w:val="18"/>
                <w:szCs w:val="18"/>
              </w:rPr>
              <w:t>Cuál considera que es el impacto</w:t>
            </w:r>
            <w:r w:rsidRPr="006342CD">
              <w:rPr>
                <w:rFonts w:ascii="ITC Avant Garde" w:hAnsi="ITC Avant Garde"/>
                <w:sz w:val="18"/>
                <w:szCs w:val="18"/>
              </w:rPr>
              <w:t xml:space="preserve"> </w:t>
            </w:r>
            <w:r w:rsidR="00655E35">
              <w:rPr>
                <w:rFonts w:ascii="ITC Avant Garde" w:hAnsi="ITC Avant Garde"/>
                <w:sz w:val="18"/>
                <w:szCs w:val="18"/>
              </w:rPr>
              <w:t xml:space="preserve">de </w:t>
            </w:r>
            <w:r w:rsidRPr="0007779F">
              <w:rPr>
                <w:rFonts w:ascii="ITC Avant Garde" w:hAnsi="ITC Avant Garde"/>
                <w:sz w:val="18"/>
                <w:szCs w:val="18"/>
              </w:rPr>
              <w:t>prácticas no deseadas en los servicios de telefonía tales como llamadas no solicitadas, no autorizadas o de suplantación de identidad (</w:t>
            </w:r>
            <w:proofErr w:type="spellStart"/>
            <w:r w:rsidRPr="006342CD">
              <w:rPr>
                <w:rFonts w:ascii="ITC Avant Garde" w:hAnsi="ITC Avant Garde"/>
                <w:sz w:val="18"/>
                <w:szCs w:val="18"/>
              </w:rPr>
              <w:t>spoofing</w:t>
            </w:r>
            <w:proofErr w:type="spellEnd"/>
            <w:r w:rsidRPr="0007779F">
              <w:rPr>
                <w:rFonts w:ascii="ITC Avant Garde" w:hAnsi="ITC Avant Garde"/>
                <w:sz w:val="18"/>
                <w:szCs w:val="18"/>
              </w:rPr>
              <w:t>), entre otras, en</w:t>
            </w:r>
            <w:r w:rsidRPr="006342CD">
              <w:rPr>
                <w:rFonts w:ascii="ITC Avant Garde" w:hAnsi="ITC Avant Garde"/>
                <w:sz w:val="18"/>
                <w:szCs w:val="18"/>
              </w:rPr>
              <w:t xml:space="preserve"> la experiencia y satisfacción de</w:t>
            </w:r>
            <w:r w:rsidRPr="0007779F">
              <w:rPr>
                <w:rFonts w:ascii="ITC Avant Garde" w:hAnsi="ITC Avant Garde"/>
                <w:sz w:val="18"/>
                <w:szCs w:val="18"/>
              </w:rPr>
              <w:t xml:space="preserve"> los</w:t>
            </w:r>
            <w:r w:rsidRPr="006342CD">
              <w:rPr>
                <w:rFonts w:ascii="ITC Avant Garde" w:hAnsi="ITC Avant Garde"/>
                <w:sz w:val="18"/>
                <w:szCs w:val="18"/>
              </w:rPr>
              <w:t xml:space="preserve"> </w:t>
            </w:r>
            <w:r w:rsidRPr="0007779F">
              <w:rPr>
                <w:rFonts w:ascii="ITC Avant Garde" w:hAnsi="ITC Avant Garde"/>
                <w:sz w:val="18"/>
                <w:szCs w:val="18"/>
              </w:rPr>
              <w:t>usuarios?</w:t>
            </w:r>
          </w:p>
        </w:tc>
        <w:tc>
          <w:tcPr>
            <w:tcW w:w="6237" w:type="dxa"/>
          </w:tcPr>
          <w:p w14:paraId="259BA736" w14:textId="77777777" w:rsidR="0007779F" w:rsidRPr="008A0225" w:rsidRDefault="0007779F" w:rsidP="0007779F">
            <w:pPr>
              <w:jc w:val="both"/>
              <w:rPr>
                <w:rFonts w:ascii="ITC Avant Garde" w:hAnsi="ITC Avant Garde" w:cs="Arial"/>
                <w:sz w:val="18"/>
                <w:szCs w:val="18"/>
              </w:rPr>
            </w:pPr>
          </w:p>
        </w:tc>
      </w:tr>
      <w:tr w:rsidR="007509BA" w:rsidRPr="008A0225" w14:paraId="358B4D53" w14:textId="77777777" w:rsidTr="00D61446">
        <w:trPr>
          <w:cantSplit/>
          <w:trHeight w:val="387"/>
        </w:trPr>
        <w:tc>
          <w:tcPr>
            <w:tcW w:w="1035" w:type="dxa"/>
            <w:vAlign w:val="center"/>
          </w:tcPr>
          <w:p w14:paraId="56819512" w14:textId="1A505A2A" w:rsidR="007509BA" w:rsidRPr="00D61446" w:rsidRDefault="007509BA" w:rsidP="007509BA">
            <w:pPr>
              <w:jc w:val="center"/>
              <w:rPr>
                <w:rFonts w:ascii="ITC Avant Garde" w:hAnsi="ITC Avant Garde" w:cs="Arial"/>
                <w:sz w:val="18"/>
                <w:szCs w:val="18"/>
              </w:rPr>
            </w:pPr>
            <w:r>
              <w:rPr>
                <w:rFonts w:ascii="ITC Avant Garde" w:hAnsi="ITC Avant Garde" w:cs="Arial"/>
                <w:sz w:val="18"/>
                <w:szCs w:val="18"/>
              </w:rPr>
              <w:t>2</w:t>
            </w:r>
          </w:p>
        </w:tc>
        <w:tc>
          <w:tcPr>
            <w:tcW w:w="5197" w:type="dxa"/>
            <w:vAlign w:val="center"/>
          </w:tcPr>
          <w:p w14:paraId="4440B984" w14:textId="29EDCE67" w:rsidR="007509BA" w:rsidRPr="0007779F" w:rsidRDefault="007509BA" w:rsidP="007509BA">
            <w:pPr>
              <w:jc w:val="both"/>
              <w:rPr>
                <w:rFonts w:ascii="ITC Avant Garde" w:hAnsi="ITC Avant Garde"/>
                <w:sz w:val="18"/>
                <w:szCs w:val="18"/>
              </w:rPr>
            </w:pPr>
            <w:r w:rsidRPr="0007779F">
              <w:rPr>
                <w:rFonts w:ascii="ITC Avant Garde" w:hAnsi="ITC Avant Garde"/>
                <w:sz w:val="18"/>
                <w:szCs w:val="18"/>
              </w:rPr>
              <w:t>¿</w:t>
            </w:r>
            <w:r>
              <w:rPr>
                <w:rFonts w:ascii="ITC Avant Garde" w:hAnsi="ITC Avant Garde"/>
                <w:sz w:val="18"/>
                <w:szCs w:val="18"/>
              </w:rPr>
              <w:t>Cuál considera que es el impacto</w:t>
            </w:r>
            <w:r w:rsidRPr="006342CD">
              <w:rPr>
                <w:rFonts w:ascii="ITC Avant Garde" w:hAnsi="ITC Avant Garde"/>
                <w:sz w:val="18"/>
                <w:szCs w:val="18"/>
              </w:rPr>
              <w:t xml:space="preserve"> </w:t>
            </w:r>
            <w:r>
              <w:rPr>
                <w:rFonts w:ascii="ITC Avant Garde" w:hAnsi="ITC Avant Garde"/>
                <w:sz w:val="18"/>
                <w:szCs w:val="18"/>
              </w:rPr>
              <w:t xml:space="preserve">de </w:t>
            </w:r>
            <w:r w:rsidRPr="0007779F">
              <w:rPr>
                <w:rFonts w:ascii="ITC Avant Garde" w:hAnsi="ITC Avant Garde"/>
                <w:sz w:val="18"/>
                <w:szCs w:val="18"/>
              </w:rPr>
              <w:t>prácticas no deseadas en los servicios de telefonía tales como llamadas no solicitadas, no autorizadas o de suplantación de identidad (</w:t>
            </w:r>
            <w:proofErr w:type="spellStart"/>
            <w:r w:rsidRPr="006342CD">
              <w:rPr>
                <w:rFonts w:ascii="ITC Avant Garde" w:hAnsi="ITC Avant Garde"/>
                <w:sz w:val="18"/>
                <w:szCs w:val="18"/>
              </w:rPr>
              <w:t>spoofing</w:t>
            </w:r>
            <w:proofErr w:type="spellEnd"/>
            <w:r w:rsidRPr="0007779F">
              <w:rPr>
                <w:rFonts w:ascii="ITC Avant Garde" w:hAnsi="ITC Avant Garde"/>
                <w:sz w:val="18"/>
                <w:szCs w:val="18"/>
              </w:rPr>
              <w:t>), entre otras, en</w:t>
            </w:r>
            <w:r w:rsidRPr="006342CD">
              <w:rPr>
                <w:rFonts w:ascii="ITC Avant Garde" w:hAnsi="ITC Avant Garde"/>
                <w:sz w:val="18"/>
                <w:szCs w:val="18"/>
              </w:rPr>
              <w:t xml:space="preserve"> </w:t>
            </w:r>
            <w:r>
              <w:rPr>
                <w:rFonts w:ascii="ITC Avant Garde" w:hAnsi="ITC Avant Garde"/>
                <w:sz w:val="18"/>
                <w:szCs w:val="18"/>
              </w:rPr>
              <w:t xml:space="preserve">los servicios </w:t>
            </w:r>
            <w:r w:rsidR="002D399B">
              <w:rPr>
                <w:rFonts w:ascii="ITC Avant Garde" w:hAnsi="ITC Avant Garde"/>
                <w:sz w:val="18"/>
                <w:szCs w:val="18"/>
              </w:rPr>
              <w:t xml:space="preserve">de telecomunicaciones </w:t>
            </w:r>
            <w:r>
              <w:rPr>
                <w:rFonts w:ascii="ITC Avant Garde" w:hAnsi="ITC Avant Garde"/>
                <w:sz w:val="18"/>
                <w:szCs w:val="18"/>
              </w:rPr>
              <w:t xml:space="preserve">y </w:t>
            </w:r>
            <w:r w:rsidR="00DC3864">
              <w:rPr>
                <w:rFonts w:ascii="ITC Avant Garde" w:hAnsi="ITC Avant Garde"/>
                <w:sz w:val="18"/>
                <w:szCs w:val="18"/>
              </w:rPr>
              <w:t xml:space="preserve">en la </w:t>
            </w:r>
            <w:r>
              <w:rPr>
                <w:rFonts w:ascii="ITC Avant Garde" w:hAnsi="ITC Avant Garde"/>
                <w:sz w:val="18"/>
                <w:szCs w:val="18"/>
              </w:rPr>
              <w:t>operación de redes públicas de telecomunicaciones</w:t>
            </w:r>
            <w:r w:rsidRPr="006342CD">
              <w:rPr>
                <w:rFonts w:ascii="ITC Avant Garde" w:hAnsi="ITC Avant Garde"/>
                <w:sz w:val="18"/>
                <w:szCs w:val="18"/>
              </w:rPr>
              <w:t>?</w:t>
            </w:r>
          </w:p>
        </w:tc>
        <w:tc>
          <w:tcPr>
            <w:tcW w:w="6237" w:type="dxa"/>
          </w:tcPr>
          <w:p w14:paraId="0219DEF7" w14:textId="77777777" w:rsidR="007509BA" w:rsidRPr="008A0225" w:rsidRDefault="007509BA" w:rsidP="007509BA">
            <w:pPr>
              <w:jc w:val="both"/>
              <w:rPr>
                <w:rFonts w:ascii="ITC Avant Garde" w:hAnsi="ITC Avant Garde" w:cs="Arial"/>
                <w:sz w:val="18"/>
                <w:szCs w:val="18"/>
              </w:rPr>
            </w:pPr>
          </w:p>
        </w:tc>
      </w:tr>
      <w:tr w:rsidR="007509BA" w:rsidRPr="008A0225" w14:paraId="60FF0489" w14:textId="77777777" w:rsidTr="00D61446">
        <w:trPr>
          <w:cantSplit/>
          <w:trHeight w:val="387"/>
        </w:trPr>
        <w:tc>
          <w:tcPr>
            <w:tcW w:w="1035" w:type="dxa"/>
            <w:vAlign w:val="center"/>
          </w:tcPr>
          <w:p w14:paraId="0DC1C3B2" w14:textId="28778F60" w:rsidR="007509BA" w:rsidRPr="00D61446" w:rsidRDefault="007509BA" w:rsidP="007509BA">
            <w:pPr>
              <w:jc w:val="center"/>
              <w:rPr>
                <w:rFonts w:ascii="ITC Avant Garde" w:hAnsi="ITC Avant Garde" w:cs="Arial"/>
                <w:sz w:val="18"/>
                <w:szCs w:val="18"/>
              </w:rPr>
            </w:pPr>
            <w:r>
              <w:rPr>
                <w:rFonts w:ascii="ITC Avant Garde" w:hAnsi="ITC Avant Garde" w:cs="Arial"/>
                <w:sz w:val="18"/>
                <w:szCs w:val="18"/>
              </w:rPr>
              <w:t>3</w:t>
            </w:r>
          </w:p>
        </w:tc>
        <w:tc>
          <w:tcPr>
            <w:tcW w:w="5197" w:type="dxa"/>
            <w:vAlign w:val="center"/>
          </w:tcPr>
          <w:p w14:paraId="5D7D4334" w14:textId="57802588" w:rsidR="007509BA" w:rsidRPr="0007779F" w:rsidRDefault="007509BA" w:rsidP="007509BA">
            <w:pPr>
              <w:jc w:val="both"/>
              <w:rPr>
                <w:rFonts w:ascii="ITC Avant Garde" w:hAnsi="ITC Avant Garde"/>
                <w:sz w:val="18"/>
                <w:szCs w:val="18"/>
              </w:rPr>
            </w:pPr>
            <w:r w:rsidRPr="0007779F">
              <w:rPr>
                <w:rFonts w:ascii="ITC Avant Garde" w:hAnsi="ITC Avant Garde"/>
                <w:sz w:val="18"/>
                <w:szCs w:val="18"/>
              </w:rPr>
              <w:t>¿</w:t>
            </w:r>
            <w:r w:rsidR="00317BBE">
              <w:rPr>
                <w:rFonts w:ascii="ITC Avant Garde" w:hAnsi="ITC Avant Garde"/>
                <w:sz w:val="18"/>
                <w:szCs w:val="18"/>
              </w:rPr>
              <w:t>Qué</w:t>
            </w:r>
            <w:r>
              <w:rPr>
                <w:rFonts w:ascii="ITC Avant Garde" w:hAnsi="ITC Avant Garde"/>
                <w:sz w:val="18"/>
                <w:szCs w:val="18"/>
              </w:rPr>
              <w:t xml:space="preserve"> práctica</w:t>
            </w:r>
            <w:r w:rsidR="00317BBE">
              <w:rPr>
                <w:rFonts w:ascii="ITC Avant Garde" w:hAnsi="ITC Avant Garde"/>
                <w:sz w:val="18"/>
                <w:szCs w:val="18"/>
              </w:rPr>
              <w:t>s</w:t>
            </w:r>
            <w:r>
              <w:rPr>
                <w:rFonts w:ascii="ITC Avant Garde" w:hAnsi="ITC Avant Garde"/>
                <w:sz w:val="18"/>
                <w:szCs w:val="18"/>
              </w:rPr>
              <w:t xml:space="preserve"> no deseada</w:t>
            </w:r>
            <w:r w:rsidR="00317BBE">
              <w:rPr>
                <w:rFonts w:ascii="ITC Avant Garde" w:hAnsi="ITC Avant Garde"/>
                <w:sz w:val="18"/>
                <w:szCs w:val="18"/>
              </w:rPr>
              <w:t>s</w:t>
            </w:r>
            <w:r>
              <w:rPr>
                <w:rFonts w:ascii="ITC Avant Garde" w:hAnsi="ITC Avant Garde"/>
                <w:sz w:val="18"/>
                <w:szCs w:val="18"/>
              </w:rPr>
              <w:t xml:space="preserve"> </w:t>
            </w:r>
            <w:r w:rsidR="00317BBE">
              <w:rPr>
                <w:rFonts w:ascii="ITC Avant Garde" w:hAnsi="ITC Avant Garde"/>
                <w:sz w:val="18"/>
                <w:szCs w:val="18"/>
              </w:rPr>
              <w:t xml:space="preserve">en los servicios de voz considera </w:t>
            </w:r>
            <w:r>
              <w:rPr>
                <w:rFonts w:ascii="ITC Avant Garde" w:hAnsi="ITC Avant Garde"/>
                <w:sz w:val="18"/>
                <w:szCs w:val="18"/>
              </w:rPr>
              <w:t>que debiera</w:t>
            </w:r>
            <w:r w:rsidR="00317BBE">
              <w:rPr>
                <w:rFonts w:ascii="ITC Avant Garde" w:hAnsi="ITC Avant Garde"/>
                <w:sz w:val="18"/>
                <w:szCs w:val="18"/>
              </w:rPr>
              <w:t>n</w:t>
            </w:r>
            <w:r>
              <w:rPr>
                <w:rFonts w:ascii="ITC Avant Garde" w:hAnsi="ITC Avant Garde"/>
                <w:sz w:val="18"/>
                <w:szCs w:val="18"/>
              </w:rPr>
              <w:t xml:space="preserve"> ser considerada</w:t>
            </w:r>
            <w:r w:rsidR="00317BBE">
              <w:rPr>
                <w:rFonts w:ascii="ITC Avant Garde" w:hAnsi="ITC Avant Garde"/>
                <w:sz w:val="18"/>
                <w:szCs w:val="18"/>
              </w:rPr>
              <w:t>s</w:t>
            </w:r>
            <w:r>
              <w:rPr>
                <w:rFonts w:ascii="ITC Avant Garde" w:hAnsi="ITC Avant Garde"/>
                <w:sz w:val="18"/>
                <w:szCs w:val="18"/>
              </w:rPr>
              <w:t xml:space="preserve"> en el desarrollo del “</w:t>
            </w:r>
            <w:r w:rsidRPr="00465101">
              <w:rPr>
                <w:rFonts w:ascii="ITC Avant Garde" w:hAnsi="ITC Avant Garde"/>
                <w:i/>
                <w:iCs/>
                <w:sz w:val="18"/>
                <w:szCs w:val="18"/>
              </w:rPr>
              <w:t>Anteproyecto de Lineamientos para garantizar la seguridad de las comunicaciones de voz a través de redes públicas de telecomunicaciones</w:t>
            </w:r>
            <w:r>
              <w:rPr>
                <w:rFonts w:ascii="ITC Avant Garde" w:hAnsi="ITC Avant Garde"/>
                <w:sz w:val="18"/>
                <w:szCs w:val="18"/>
              </w:rPr>
              <w:t>”?</w:t>
            </w:r>
          </w:p>
        </w:tc>
        <w:tc>
          <w:tcPr>
            <w:tcW w:w="6237" w:type="dxa"/>
          </w:tcPr>
          <w:p w14:paraId="2987FCEE" w14:textId="77777777" w:rsidR="007509BA" w:rsidRPr="008A0225" w:rsidRDefault="007509BA" w:rsidP="007509BA">
            <w:pPr>
              <w:jc w:val="both"/>
              <w:rPr>
                <w:rFonts w:ascii="ITC Avant Garde" w:hAnsi="ITC Avant Garde" w:cs="Arial"/>
                <w:sz w:val="18"/>
                <w:szCs w:val="18"/>
              </w:rPr>
            </w:pPr>
          </w:p>
        </w:tc>
      </w:tr>
      <w:tr w:rsidR="007509BA" w:rsidRPr="008A0225" w14:paraId="6B787285" w14:textId="77777777" w:rsidTr="00D61446">
        <w:trPr>
          <w:cantSplit/>
          <w:trHeight w:val="387"/>
        </w:trPr>
        <w:tc>
          <w:tcPr>
            <w:tcW w:w="1035" w:type="dxa"/>
            <w:vAlign w:val="center"/>
          </w:tcPr>
          <w:p w14:paraId="02EE2D8B" w14:textId="38D4E342" w:rsidR="007509BA" w:rsidRPr="008A0225" w:rsidRDefault="007509BA" w:rsidP="007509BA">
            <w:pPr>
              <w:jc w:val="center"/>
              <w:rPr>
                <w:rFonts w:ascii="ITC Avant Garde" w:hAnsi="ITC Avant Garde" w:cs="Arial"/>
                <w:sz w:val="18"/>
                <w:szCs w:val="18"/>
              </w:rPr>
            </w:pPr>
            <w:r>
              <w:rPr>
                <w:rFonts w:ascii="ITC Avant Garde" w:hAnsi="ITC Avant Garde" w:cs="Arial"/>
                <w:sz w:val="18"/>
                <w:szCs w:val="18"/>
              </w:rPr>
              <w:t>4</w:t>
            </w:r>
          </w:p>
        </w:tc>
        <w:tc>
          <w:tcPr>
            <w:tcW w:w="5197" w:type="dxa"/>
            <w:vAlign w:val="center"/>
          </w:tcPr>
          <w:p w14:paraId="0655D48A" w14:textId="0DAB08E9" w:rsidR="007509BA" w:rsidRPr="00C1102B" w:rsidRDefault="007509BA" w:rsidP="007509BA">
            <w:pPr>
              <w:jc w:val="both"/>
              <w:rPr>
                <w:rFonts w:ascii="ITC Avant Garde" w:hAnsi="ITC Avant Garde"/>
                <w:sz w:val="18"/>
                <w:szCs w:val="18"/>
              </w:rPr>
            </w:pPr>
            <w:r w:rsidRPr="00C1102B">
              <w:rPr>
                <w:rFonts w:ascii="ITC Avant Garde" w:hAnsi="ITC Avant Garde"/>
                <w:sz w:val="18"/>
                <w:szCs w:val="18"/>
              </w:rPr>
              <w:t>¿</w:t>
            </w:r>
            <w:r w:rsidR="00955785">
              <w:rPr>
                <w:rFonts w:ascii="ITC Avant Garde" w:hAnsi="ITC Avant Garde"/>
                <w:sz w:val="18"/>
                <w:szCs w:val="18"/>
              </w:rPr>
              <w:t xml:space="preserve">Actualmente </w:t>
            </w:r>
            <w:r w:rsidR="00955785" w:rsidRPr="006342CD">
              <w:rPr>
                <w:rFonts w:ascii="ITC Avant Garde" w:eastAsia="Times New Roman" w:hAnsi="ITC Avant Garde" w:cs="Segoe UI"/>
                <w:sz w:val="18"/>
                <w:szCs w:val="18"/>
                <w:lang w:eastAsia="es-MX"/>
              </w:rPr>
              <w:t>implementa</w:t>
            </w:r>
            <w:r>
              <w:rPr>
                <w:rFonts w:ascii="ITC Avant Garde" w:eastAsia="Times New Roman" w:hAnsi="ITC Avant Garde" w:cs="Segoe UI"/>
                <w:sz w:val="18"/>
                <w:szCs w:val="18"/>
                <w:lang w:eastAsia="es-MX"/>
              </w:rPr>
              <w:t xml:space="preserve"> medidas o proporciona</w:t>
            </w:r>
            <w:r w:rsidR="00955785">
              <w:rPr>
                <w:rFonts w:ascii="ITC Avant Garde" w:eastAsia="Times New Roman" w:hAnsi="ITC Avant Garde" w:cs="Segoe UI"/>
                <w:sz w:val="18"/>
                <w:szCs w:val="18"/>
                <w:lang w:eastAsia="es-MX"/>
              </w:rPr>
              <w:t xml:space="preserve"> herramientas</w:t>
            </w:r>
            <w:r>
              <w:rPr>
                <w:rFonts w:ascii="ITC Avant Garde" w:eastAsia="Times New Roman" w:hAnsi="ITC Avant Garde" w:cs="Segoe UI"/>
                <w:sz w:val="18"/>
                <w:szCs w:val="18"/>
                <w:lang w:eastAsia="es-MX"/>
              </w:rPr>
              <w:t xml:space="preserve"> a sus usuarios </w:t>
            </w:r>
            <w:r w:rsidRPr="00C1102B">
              <w:rPr>
                <w:rFonts w:ascii="ITC Avant Garde" w:hAnsi="ITC Avant Garde"/>
                <w:sz w:val="18"/>
                <w:szCs w:val="18"/>
              </w:rPr>
              <w:t>para</w:t>
            </w:r>
            <w:r>
              <w:rPr>
                <w:rFonts w:ascii="ITC Avant Garde" w:hAnsi="ITC Avant Garde"/>
                <w:sz w:val="18"/>
                <w:szCs w:val="18"/>
              </w:rPr>
              <w:t xml:space="preserve"> evitar o</w:t>
            </w:r>
            <w:r w:rsidRPr="00C1102B">
              <w:rPr>
                <w:rFonts w:ascii="ITC Avant Garde" w:hAnsi="ITC Avant Garde"/>
                <w:sz w:val="18"/>
                <w:szCs w:val="18"/>
              </w:rPr>
              <w:t xml:space="preserve"> gest</w:t>
            </w:r>
            <w:r>
              <w:rPr>
                <w:rFonts w:ascii="ITC Avant Garde" w:hAnsi="ITC Avant Garde"/>
                <w:sz w:val="18"/>
                <w:szCs w:val="18"/>
              </w:rPr>
              <w:t>ionar</w:t>
            </w:r>
            <w:r w:rsidRPr="00C1102B">
              <w:rPr>
                <w:rFonts w:ascii="ITC Avant Garde" w:hAnsi="ITC Avant Garde"/>
                <w:sz w:val="18"/>
                <w:szCs w:val="18"/>
              </w:rPr>
              <w:t xml:space="preserve"> llamadas </w:t>
            </w:r>
            <w:r>
              <w:rPr>
                <w:rFonts w:ascii="ITC Avant Garde" w:hAnsi="ITC Avant Garde"/>
                <w:sz w:val="18"/>
                <w:szCs w:val="18"/>
              </w:rPr>
              <w:t>n</w:t>
            </w:r>
            <w:r w:rsidRPr="00C1102B">
              <w:rPr>
                <w:rFonts w:ascii="ITC Avant Garde" w:hAnsi="ITC Avant Garde"/>
                <w:sz w:val="18"/>
                <w:szCs w:val="18"/>
              </w:rPr>
              <w:t>o deseadas?</w:t>
            </w:r>
            <w:r>
              <w:rPr>
                <w:rFonts w:ascii="ITC Avant Garde" w:hAnsi="ITC Avant Garde"/>
                <w:sz w:val="18"/>
                <w:szCs w:val="18"/>
              </w:rPr>
              <w:t xml:space="preserve">   </w:t>
            </w:r>
          </w:p>
        </w:tc>
        <w:tc>
          <w:tcPr>
            <w:tcW w:w="6237" w:type="dxa"/>
          </w:tcPr>
          <w:p w14:paraId="25C7579A" w14:textId="6E381F83" w:rsidR="007509BA" w:rsidRPr="008A0225" w:rsidRDefault="007509BA" w:rsidP="007509BA">
            <w:pPr>
              <w:jc w:val="both"/>
              <w:rPr>
                <w:rFonts w:ascii="ITC Avant Garde" w:hAnsi="ITC Avant Garde" w:cs="Arial"/>
                <w:sz w:val="18"/>
                <w:szCs w:val="18"/>
              </w:rPr>
            </w:pPr>
          </w:p>
        </w:tc>
      </w:tr>
      <w:tr w:rsidR="007509BA" w:rsidRPr="008A0225" w14:paraId="73E64A74" w14:textId="77777777" w:rsidTr="00D61446">
        <w:trPr>
          <w:cantSplit/>
          <w:trHeight w:val="387"/>
        </w:trPr>
        <w:tc>
          <w:tcPr>
            <w:tcW w:w="1035" w:type="dxa"/>
            <w:vAlign w:val="center"/>
          </w:tcPr>
          <w:p w14:paraId="4170ABF9" w14:textId="2F65D1B7" w:rsidR="007509BA" w:rsidRPr="008A0225" w:rsidRDefault="00613468" w:rsidP="007509BA">
            <w:pPr>
              <w:jc w:val="center"/>
              <w:rPr>
                <w:rFonts w:ascii="ITC Avant Garde" w:hAnsi="ITC Avant Garde" w:cs="Arial"/>
                <w:sz w:val="18"/>
                <w:szCs w:val="18"/>
              </w:rPr>
            </w:pPr>
            <w:r>
              <w:rPr>
                <w:rFonts w:ascii="ITC Avant Garde" w:hAnsi="ITC Avant Garde" w:cs="Arial"/>
                <w:sz w:val="18"/>
                <w:szCs w:val="18"/>
              </w:rPr>
              <w:lastRenderedPageBreak/>
              <w:t>5</w:t>
            </w:r>
          </w:p>
        </w:tc>
        <w:tc>
          <w:tcPr>
            <w:tcW w:w="5197" w:type="dxa"/>
            <w:vAlign w:val="center"/>
          </w:tcPr>
          <w:p w14:paraId="1A8253A4" w14:textId="331E44EA" w:rsidR="007509BA" w:rsidRPr="00C1102B" w:rsidRDefault="007509BA" w:rsidP="007509BA">
            <w:pPr>
              <w:jc w:val="both"/>
              <w:rPr>
                <w:rFonts w:ascii="ITC Avant Garde" w:hAnsi="ITC Avant Garde"/>
                <w:sz w:val="18"/>
                <w:szCs w:val="18"/>
              </w:rPr>
            </w:pPr>
            <w:r w:rsidRPr="00C1102B">
              <w:rPr>
                <w:rFonts w:ascii="ITC Avant Garde" w:eastAsia="Times New Roman" w:hAnsi="ITC Avant Garde" w:cs="Segoe UI"/>
                <w:sz w:val="18"/>
                <w:szCs w:val="18"/>
                <w:lang w:eastAsia="es-MX"/>
              </w:rPr>
              <w:t>¿</w:t>
            </w:r>
            <w:r w:rsidRPr="006342CD">
              <w:rPr>
                <w:rFonts w:ascii="ITC Avant Garde" w:eastAsia="Times New Roman" w:hAnsi="ITC Avant Garde" w:cs="Segoe UI"/>
                <w:sz w:val="18"/>
                <w:szCs w:val="18"/>
                <w:lang w:eastAsia="es-MX"/>
              </w:rPr>
              <w:t xml:space="preserve">Cuáles </w:t>
            </w:r>
            <w:r w:rsidR="00C261AA">
              <w:rPr>
                <w:rFonts w:ascii="ITC Avant Garde" w:eastAsia="Times New Roman" w:hAnsi="ITC Avant Garde" w:cs="Segoe UI"/>
                <w:sz w:val="18"/>
                <w:szCs w:val="18"/>
                <w:lang w:eastAsia="es-MX"/>
              </w:rPr>
              <w:t xml:space="preserve">considera que </w:t>
            </w:r>
            <w:r w:rsidRPr="006342CD">
              <w:rPr>
                <w:rFonts w:ascii="ITC Avant Garde" w:eastAsia="Times New Roman" w:hAnsi="ITC Avant Garde" w:cs="Segoe UI"/>
                <w:sz w:val="18"/>
                <w:szCs w:val="18"/>
                <w:lang w:eastAsia="es-MX"/>
              </w:rPr>
              <w:t>son los principales desafíos</w:t>
            </w:r>
            <w:r>
              <w:rPr>
                <w:rFonts w:ascii="ITC Avant Garde" w:eastAsia="Times New Roman" w:hAnsi="ITC Avant Garde" w:cs="Segoe UI"/>
                <w:sz w:val="18"/>
                <w:szCs w:val="18"/>
                <w:lang w:eastAsia="es-MX"/>
              </w:rPr>
              <w:t xml:space="preserve"> técnicos y operativos </w:t>
            </w:r>
            <w:r w:rsidRPr="006342CD">
              <w:rPr>
                <w:rFonts w:ascii="ITC Avant Garde" w:eastAsia="Times New Roman" w:hAnsi="ITC Avant Garde" w:cs="Segoe UI"/>
                <w:sz w:val="18"/>
                <w:szCs w:val="18"/>
                <w:lang w:eastAsia="es-MX"/>
              </w:rPr>
              <w:t xml:space="preserve">que </w:t>
            </w:r>
            <w:r w:rsidR="00C261AA">
              <w:rPr>
                <w:rFonts w:ascii="ITC Avant Garde" w:eastAsia="Times New Roman" w:hAnsi="ITC Avant Garde" w:cs="Segoe UI"/>
                <w:sz w:val="18"/>
                <w:szCs w:val="18"/>
                <w:lang w:eastAsia="es-MX"/>
              </w:rPr>
              <w:t xml:space="preserve">se </w:t>
            </w:r>
            <w:r w:rsidRPr="006342CD">
              <w:rPr>
                <w:rFonts w:ascii="ITC Avant Garde" w:eastAsia="Times New Roman" w:hAnsi="ITC Avant Garde" w:cs="Segoe UI"/>
                <w:sz w:val="18"/>
                <w:szCs w:val="18"/>
                <w:lang w:eastAsia="es-MX"/>
              </w:rPr>
              <w:t xml:space="preserve">enfrenta </w:t>
            </w:r>
            <w:r w:rsidRPr="00C1102B">
              <w:rPr>
                <w:rFonts w:ascii="ITC Avant Garde" w:eastAsia="Times New Roman" w:hAnsi="ITC Avant Garde" w:cs="Segoe UI"/>
                <w:sz w:val="18"/>
                <w:szCs w:val="18"/>
                <w:lang w:eastAsia="es-MX"/>
              </w:rPr>
              <w:t>para</w:t>
            </w:r>
            <w:r w:rsidRPr="006342CD">
              <w:rPr>
                <w:rFonts w:ascii="ITC Avant Garde" w:eastAsia="Times New Roman" w:hAnsi="ITC Avant Garde" w:cs="Segoe UI"/>
                <w:sz w:val="18"/>
                <w:szCs w:val="18"/>
                <w:lang w:eastAsia="es-MX"/>
              </w:rPr>
              <w:t xml:space="preserve"> la detección y prevención de llamadas</w:t>
            </w:r>
            <w:r w:rsidR="000854C8">
              <w:rPr>
                <w:rFonts w:ascii="ITC Avant Garde" w:eastAsia="Times New Roman" w:hAnsi="ITC Avant Garde" w:cs="Segoe UI"/>
                <w:sz w:val="18"/>
                <w:szCs w:val="18"/>
                <w:lang w:eastAsia="es-MX"/>
              </w:rPr>
              <w:t xml:space="preserve"> no deseadas y/o</w:t>
            </w:r>
            <w:r w:rsidRPr="006342CD">
              <w:rPr>
                <w:rFonts w:ascii="ITC Avant Garde" w:eastAsia="Times New Roman" w:hAnsi="ITC Avant Garde" w:cs="Segoe UI"/>
                <w:sz w:val="18"/>
                <w:szCs w:val="18"/>
                <w:lang w:eastAsia="es-MX"/>
              </w:rPr>
              <w:t xml:space="preserve"> de </w:t>
            </w:r>
            <w:r w:rsidR="00BB7A83" w:rsidRPr="00C1102B">
              <w:rPr>
                <w:rFonts w:ascii="ITC Avant Garde" w:eastAsia="Times New Roman" w:hAnsi="ITC Avant Garde" w:cs="Segoe UI"/>
                <w:sz w:val="18"/>
                <w:szCs w:val="18"/>
                <w:lang w:eastAsia="es-MX"/>
              </w:rPr>
              <w:t xml:space="preserve">suplantación de identidad </w:t>
            </w:r>
            <w:r w:rsidR="00BB7A83">
              <w:rPr>
                <w:rFonts w:ascii="ITC Avant Garde" w:eastAsia="Times New Roman" w:hAnsi="ITC Avant Garde" w:cs="Segoe UI"/>
                <w:sz w:val="18"/>
                <w:szCs w:val="18"/>
                <w:lang w:eastAsia="es-MX"/>
              </w:rPr>
              <w:t>(</w:t>
            </w:r>
            <w:proofErr w:type="spellStart"/>
            <w:r w:rsidRPr="006342CD">
              <w:rPr>
                <w:rFonts w:ascii="ITC Avant Garde" w:eastAsia="Times New Roman" w:hAnsi="ITC Avant Garde" w:cs="Segoe UI"/>
                <w:sz w:val="18"/>
                <w:szCs w:val="18"/>
                <w:lang w:eastAsia="es-MX"/>
              </w:rPr>
              <w:t>spoofing</w:t>
            </w:r>
            <w:proofErr w:type="spellEnd"/>
            <w:r w:rsidR="00BB7A83">
              <w:rPr>
                <w:rFonts w:ascii="ITC Avant Garde" w:eastAsia="Times New Roman" w:hAnsi="ITC Avant Garde" w:cs="Segoe UI"/>
                <w:sz w:val="18"/>
                <w:szCs w:val="18"/>
                <w:lang w:eastAsia="es-MX"/>
              </w:rPr>
              <w:t>)</w:t>
            </w:r>
            <w:r w:rsidRPr="00C1102B">
              <w:rPr>
                <w:rFonts w:ascii="ITC Avant Garde" w:eastAsia="Times New Roman" w:hAnsi="ITC Avant Garde" w:cs="Segoe UI"/>
                <w:sz w:val="18"/>
                <w:szCs w:val="18"/>
                <w:lang w:eastAsia="es-MX"/>
              </w:rPr>
              <w:t xml:space="preserve">? </w:t>
            </w:r>
          </w:p>
        </w:tc>
        <w:tc>
          <w:tcPr>
            <w:tcW w:w="6237" w:type="dxa"/>
          </w:tcPr>
          <w:p w14:paraId="14CF6870" w14:textId="77777777" w:rsidR="007509BA" w:rsidRPr="008A0225" w:rsidRDefault="007509BA" w:rsidP="007509BA">
            <w:pPr>
              <w:jc w:val="both"/>
              <w:rPr>
                <w:rFonts w:ascii="ITC Avant Garde" w:hAnsi="ITC Avant Garde" w:cs="Arial"/>
                <w:sz w:val="18"/>
                <w:szCs w:val="18"/>
              </w:rPr>
            </w:pPr>
          </w:p>
        </w:tc>
      </w:tr>
      <w:tr w:rsidR="007509BA" w:rsidRPr="008A0225" w14:paraId="79F3CB83" w14:textId="77777777" w:rsidTr="00D61446">
        <w:trPr>
          <w:cantSplit/>
          <w:trHeight w:val="387"/>
        </w:trPr>
        <w:tc>
          <w:tcPr>
            <w:tcW w:w="1035" w:type="dxa"/>
            <w:vAlign w:val="center"/>
          </w:tcPr>
          <w:p w14:paraId="6E546B7C" w14:textId="40C1EBFA" w:rsidR="007509BA" w:rsidRDefault="00613468" w:rsidP="007509BA">
            <w:pPr>
              <w:jc w:val="center"/>
              <w:rPr>
                <w:rFonts w:ascii="ITC Avant Garde" w:hAnsi="ITC Avant Garde" w:cs="Arial"/>
                <w:sz w:val="18"/>
                <w:szCs w:val="18"/>
              </w:rPr>
            </w:pPr>
            <w:r>
              <w:rPr>
                <w:rFonts w:ascii="ITC Avant Garde" w:hAnsi="ITC Avant Garde" w:cs="Arial"/>
                <w:sz w:val="18"/>
                <w:szCs w:val="18"/>
              </w:rPr>
              <w:t>6</w:t>
            </w:r>
          </w:p>
        </w:tc>
        <w:tc>
          <w:tcPr>
            <w:tcW w:w="5197" w:type="dxa"/>
            <w:vAlign w:val="center"/>
          </w:tcPr>
          <w:p w14:paraId="37AC5B39" w14:textId="654185F7" w:rsidR="007509BA" w:rsidRPr="00C1102B" w:rsidRDefault="007509BA" w:rsidP="007509BA">
            <w:pPr>
              <w:jc w:val="both"/>
              <w:rPr>
                <w:rFonts w:ascii="ITC Avant Garde" w:eastAsia="Times New Roman" w:hAnsi="ITC Avant Garde" w:cs="Segoe UI"/>
                <w:sz w:val="18"/>
                <w:szCs w:val="18"/>
                <w:lang w:eastAsia="es-MX"/>
              </w:rPr>
            </w:pPr>
            <w:r w:rsidRPr="00C1102B">
              <w:rPr>
                <w:rFonts w:ascii="ITC Avant Garde" w:eastAsia="Times New Roman" w:hAnsi="ITC Avant Garde" w:cs="Segoe UI"/>
                <w:sz w:val="18"/>
                <w:szCs w:val="18"/>
                <w:lang w:eastAsia="es-MX"/>
              </w:rPr>
              <w:t>¿</w:t>
            </w:r>
            <w:r w:rsidRPr="006342CD">
              <w:rPr>
                <w:rFonts w:ascii="ITC Avant Garde" w:eastAsia="Times New Roman" w:hAnsi="ITC Avant Garde" w:cs="Segoe UI"/>
                <w:sz w:val="18"/>
                <w:szCs w:val="18"/>
                <w:lang w:eastAsia="es-MX"/>
              </w:rPr>
              <w:t xml:space="preserve">Qué tecnologías y métodos </w:t>
            </w:r>
            <w:r w:rsidR="00C261AA">
              <w:rPr>
                <w:rFonts w:ascii="ITC Avant Garde" w:eastAsia="Times New Roman" w:hAnsi="ITC Avant Garde" w:cs="Segoe UI"/>
                <w:sz w:val="18"/>
                <w:szCs w:val="18"/>
                <w:lang w:eastAsia="es-MX"/>
              </w:rPr>
              <w:t>identifica</w:t>
            </w:r>
            <w:r w:rsidRPr="006342CD">
              <w:rPr>
                <w:rFonts w:ascii="ITC Avant Garde" w:eastAsia="Times New Roman" w:hAnsi="ITC Avant Garde" w:cs="Segoe UI"/>
                <w:sz w:val="18"/>
                <w:szCs w:val="18"/>
                <w:lang w:eastAsia="es-MX"/>
              </w:rPr>
              <w:t xml:space="preserve"> para detectar y bloquear</w:t>
            </w:r>
            <w:r>
              <w:rPr>
                <w:rFonts w:ascii="ITC Avant Garde" w:eastAsia="Times New Roman" w:hAnsi="ITC Avant Garde" w:cs="Segoe UI"/>
                <w:sz w:val="18"/>
                <w:szCs w:val="18"/>
                <w:lang w:eastAsia="es-MX"/>
              </w:rPr>
              <w:t xml:space="preserve"> </w:t>
            </w:r>
            <w:r w:rsidR="000854C8">
              <w:rPr>
                <w:rFonts w:ascii="ITC Avant Garde" w:eastAsia="Times New Roman" w:hAnsi="ITC Avant Garde" w:cs="Segoe UI"/>
                <w:sz w:val="18"/>
                <w:szCs w:val="18"/>
                <w:lang w:eastAsia="es-MX"/>
              </w:rPr>
              <w:t>llamadas no deseadas y/o llamadas de</w:t>
            </w:r>
            <w:r w:rsidRPr="006342CD">
              <w:rPr>
                <w:rFonts w:ascii="ITC Avant Garde" w:eastAsia="Times New Roman" w:hAnsi="ITC Avant Garde" w:cs="Segoe UI"/>
                <w:sz w:val="18"/>
                <w:szCs w:val="18"/>
                <w:lang w:eastAsia="es-MX"/>
              </w:rPr>
              <w:t xml:space="preserve"> </w:t>
            </w:r>
            <w:r w:rsidRPr="00C1102B">
              <w:rPr>
                <w:rFonts w:ascii="ITC Avant Garde" w:eastAsia="Times New Roman" w:hAnsi="ITC Avant Garde" w:cs="Segoe UI"/>
                <w:sz w:val="18"/>
                <w:szCs w:val="18"/>
                <w:lang w:eastAsia="es-MX"/>
              </w:rPr>
              <w:t>suplantación de identidad telefónica (</w:t>
            </w:r>
            <w:proofErr w:type="spellStart"/>
            <w:r w:rsidRPr="006342CD">
              <w:rPr>
                <w:rFonts w:ascii="ITC Avant Garde" w:eastAsia="Times New Roman" w:hAnsi="ITC Avant Garde" w:cs="Segoe UI"/>
                <w:sz w:val="18"/>
                <w:szCs w:val="18"/>
                <w:lang w:eastAsia="es-MX"/>
              </w:rPr>
              <w:t>spoofing</w:t>
            </w:r>
            <w:proofErr w:type="spellEnd"/>
            <w:r w:rsidRPr="00C1102B">
              <w:rPr>
                <w:rFonts w:ascii="ITC Avant Garde" w:eastAsia="Times New Roman" w:hAnsi="ITC Avant Garde" w:cs="Segoe UI"/>
                <w:sz w:val="18"/>
                <w:szCs w:val="18"/>
                <w:lang w:eastAsia="es-MX"/>
              </w:rPr>
              <w:t>)?</w:t>
            </w:r>
          </w:p>
        </w:tc>
        <w:tc>
          <w:tcPr>
            <w:tcW w:w="6237" w:type="dxa"/>
          </w:tcPr>
          <w:p w14:paraId="6A347830" w14:textId="77777777" w:rsidR="007509BA" w:rsidRPr="008A0225" w:rsidRDefault="007509BA" w:rsidP="007509BA">
            <w:pPr>
              <w:jc w:val="both"/>
              <w:rPr>
                <w:rFonts w:ascii="ITC Avant Garde" w:hAnsi="ITC Avant Garde" w:cs="Arial"/>
                <w:sz w:val="18"/>
                <w:szCs w:val="18"/>
              </w:rPr>
            </w:pPr>
          </w:p>
        </w:tc>
      </w:tr>
      <w:tr w:rsidR="007509BA" w:rsidRPr="008A0225" w14:paraId="349A41C9" w14:textId="77777777" w:rsidTr="00D61446">
        <w:trPr>
          <w:cantSplit/>
          <w:trHeight w:val="387"/>
        </w:trPr>
        <w:tc>
          <w:tcPr>
            <w:tcW w:w="1035" w:type="dxa"/>
            <w:vAlign w:val="center"/>
          </w:tcPr>
          <w:p w14:paraId="1D9DAC2C" w14:textId="49059AFC" w:rsidR="007509BA" w:rsidRPr="008A0225" w:rsidRDefault="00613468" w:rsidP="007509BA">
            <w:pPr>
              <w:jc w:val="center"/>
              <w:rPr>
                <w:rFonts w:ascii="ITC Avant Garde" w:hAnsi="ITC Avant Garde" w:cs="Arial"/>
                <w:sz w:val="18"/>
                <w:szCs w:val="18"/>
              </w:rPr>
            </w:pPr>
            <w:r>
              <w:rPr>
                <w:rFonts w:ascii="ITC Avant Garde" w:hAnsi="ITC Avant Garde" w:cs="Arial"/>
                <w:sz w:val="18"/>
                <w:szCs w:val="18"/>
              </w:rPr>
              <w:t>7</w:t>
            </w:r>
          </w:p>
        </w:tc>
        <w:tc>
          <w:tcPr>
            <w:tcW w:w="5197" w:type="dxa"/>
            <w:vAlign w:val="center"/>
          </w:tcPr>
          <w:p w14:paraId="44E2E0A3" w14:textId="478B7D14" w:rsidR="007509BA" w:rsidRPr="00C1102B" w:rsidRDefault="007509BA" w:rsidP="007509BA">
            <w:pPr>
              <w:jc w:val="both"/>
              <w:rPr>
                <w:rFonts w:ascii="ITC Avant Garde" w:hAnsi="ITC Avant Garde"/>
                <w:sz w:val="18"/>
                <w:szCs w:val="18"/>
              </w:rPr>
            </w:pPr>
            <w:r>
              <w:rPr>
                <w:rFonts w:ascii="ITC Avant Garde" w:eastAsia="Times New Roman" w:hAnsi="ITC Avant Garde" w:cs="Segoe UI"/>
                <w:sz w:val="18"/>
                <w:szCs w:val="18"/>
                <w:lang w:eastAsia="es-MX"/>
              </w:rPr>
              <w:t>¿</w:t>
            </w:r>
            <w:r w:rsidR="00C261AA">
              <w:rPr>
                <w:rFonts w:ascii="ITC Avant Garde" w:eastAsia="Times New Roman" w:hAnsi="ITC Avant Garde" w:cs="Segoe UI"/>
                <w:sz w:val="18"/>
                <w:szCs w:val="18"/>
                <w:lang w:eastAsia="es-MX"/>
              </w:rPr>
              <w:t>Qué prácticas identifica</w:t>
            </w:r>
            <w:r w:rsidR="000854C8">
              <w:rPr>
                <w:rFonts w:ascii="ITC Avant Garde" w:eastAsia="Times New Roman" w:hAnsi="ITC Avant Garde" w:cs="Segoe UI"/>
                <w:sz w:val="18"/>
                <w:szCs w:val="18"/>
                <w:lang w:eastAsia="es-MX"/>
              </w:rPr>
              <w:t xml:space="preserve"> </w:t>
            </w:r>
            <w:r w:rsidR="00C261AA">
              <w:rPr>
                <w:rFonts w:ascii="ITC Avant Garde" w:eastAsia="Times New Roman" w:hAnsi="ITC Avant Garde" w:cs="Segoe UI"/>
                <w:sz w:val="18"/>
                <w:szCs w:val="18"/>
                <w:lang w:eastAsia="es-MX"/>
              </w:rPr>
              <w:t xml:space="preserve">para el manejo y atención de </w:t>
            </w:r>
            <w:r w:rsidR="00280EC9">
              <w:rPr>
                <w:rFonts w:ascii="ITC Avant Garde" w:eastAsia="Times New Roman" w:hAnsi="ITC Avant Garde" w:cs="Segoe UI"/>
                <w:sz w:val="18"/>
                <w:szCs w:val="18"/>
                <w:lang w:eastAsia="es-MX"/>
              </w:rPr>
              <w:t>la</w:t>
            </w:r>
            <w:r w:rsidR="00280EC9" w:rsidRPr="006342CD">
              <w:rPr>
                <w:rFonts w:ascii="ITC Avant Garde" w:eastAsia="Times New Roman" w:hAnsi="ITC Avant Garde" w:cs="Segoe UI"/>
                <w:sz w:val="18"/>
                <w:szCs w:val="18"/>
                <w:lang w:eastAsia="es-MX"/>
              </w:rPr>
              <w:t>s quejas</w:t>
            </w:r>
            <w:r w:rsidRPr="006342CD">
              <w:rPr>
                <w:rFonts w:ascii="ITC Avant Garde" w:eastAsia="Times New Roman" w:hAnsi="ITC Avant Garde" w:cs="Segoe UI"/>
                <w:sz w:val="18"/>
                <w:szCs w:val="18"/>
                <w:lang w:eastAsia="es-MX"/>
              </w:rPr>
              <w:t xml:space="preserve"> de los usuarios relacionadas con llamadas n</w:t>
            </w:r>
            <w:r>
              <w:rPr>
                <w:rFonts w:ascii="ITC Avant Garde" w:eastAsia="Times New Roman" w:hAnsi="ITC Avant Garde" w:cs="Segoe UI"/>
                <w:sz w:val="18"/>
                <w:szCs w:val="18"/>
                <w:lang w:eastAsia="es-MX"/>
              </w:rPr>
              <w:t>o deseadas</w:t>
            </w:r>
            <w:r w:rsidRPr="006342CD">
              <w:rPr>
                <w:rFonts w:ascii="ITC Avant Garde" w:eastAsia="Times New Roman" w:hAnsi="ITC Avant Garde" w:cs="Segoe UI"/>
                <w:sz w:val="18"/>
                <w:szCs w:val="18"/>
                <w:lang w:eastAsia="es-MX"/>
              </w:rPr>
              <w:t xml:space="preserve"> o de </w:t>
            </w:r>
            <w:r w:rsidR="00DC5364" w:rsidRPr="00C1102B">
              <w:rPr>
                <w:rFonts w:ascii="ITC Avant Garde" w:eastAsia="Times New Roman" w:hAnsi="ITC Avant Garde" w:cs="Segoe UI"/>
                <w:sz w:val="18"/>
                <w:szCs w:val="18"/>
                <w:lang w:eastAsia="es-MX"/>
              </w:rPr>
              <w:t xml:space="preserve">suplantación de identidad </w:t>
            </w:r>
            <w:r w:rsidR="00DC5364">
              <w:rPr>
                <w:rFonts w:ascii="ITC Avant Garde" w:eastAsia="Times New Roman" w:hAnsi="ITC Avant Garde" w:cs="Segoe UI"/>
                <w:sz w:val="18"/>
                <w:szCs w:val="18"/>
                <w:lang w:eastAsia="es-MX"/>
              </w:rPr>
              <w:t>(</w:t>
            </w:r>
            <w:proofErr w:type="spellStart"/>
            <w:r w:rsidRPr="006342CD">
              <w:rPr>
                <w:rFonts w:ascii="ITC Avant Garde" w:eastAsia="Times New Roman" w:hAnsi="ITC Avant Garde" w:cs="Segoe UI"/>
                <w:sz w:val="18"/>
                <w:szCs w:val="18"/>
                <w:lang w:eastAsia="es-MX"/>
              </w:rPr>
              <w:t>spoofin</w:t>
            </w:r>
            <w:r>
              <w:rPr>
                <w:rFonts w:ascii="ITC Avant Garde" w:eastAsia="Times New Roman" w:hAnsi="ITC Avant Garde" w:cs="Segoe UI"/>
                <w:sz w:val="18"/>
                <w:szCs w:val="18"/>
                <w:lang w:eastAsia="es-MX"/>
              </w:rPr>
              <w:t>g</w:t>
            </w:r>
            <w:proofErr w:type="spellEnd"/>
            <w:r w:rsidR="00DC5364">
              <w:rPr>
                <w:rFonts w:ascii="ITC Avant Garde" w:eastAsia="Times New Roman" w:hAnsi="ITC Avant Garde" w:cs="Segoe UI"/>
                <w:sz w:val="18"/>
                <w:szCs w:val="18"/>
                <w:lang w:eastAsia="es-MX"/>
              </w:rPr>
              <w:t>)</w:t>
            </w:r>
            <w:r>
              <w:rPr>
                <w:rFonts w:ascii="ITC Avant Garde" w:eastAsia="Times New Roman" w:hAnsi="ITC Avant Garde" w:cs="Segoe UI"/>
                <w:sz w:val="18"/>
                <w:szCs w:val="18"/>
                <w:lang w:eastAsia="es-MX"/>
              </w:rPr>
              <w:t xml:space="preserve"> y q</w:t>
            </w:r>
            <w:r w:rsidRPr="006342CD">
              <w:rPr>
                <w:rFonts w:ascii="ITC Avant Garde" w:eastAsia="Times New Roman" w:hAnsi="ITC Avant Garde" w:cs="Segoe UI"/>
                <w:sz w:val="18"/>
                <w:szCs w:val="18"/>
                <w:lang w:eastAsia="es-MX"/>
              </w:rPr>
              <w:t xml:space="preserve">ué procedimientos de respuesta a </w:t>
            </w:r>
            <w:r>
              <w:rPr>
                <w:rFonts w:ascii="ITC Avant Garde" w:eastAsia="Times New Roman" w:hAnsi="ITC Avant Garde" w:cs="Segoe UI"/>
                <w:sz w:val="18"/>
                <w:szCs w:val="18"/>
                <w:lang w:eastAsia="es-MX"/>
              </w:rPr>
              <w:t xml:space="preserve">este tipo de </w:t>
            </w:r>
            <w:r w:rsidRPr="006342CD">
              <w:rPr>
                <w:rFonts w:ascii="ITC Avant Garde" w:eastAsia="Times New Roman" w:hAnsi="ITC Avant Garde" w:cs="Segoe UI"/>
                <w:sz w:val="18"/>
                <w:szCs w:val="18"/>
                <w:lang w:eastAsia="es-MX"/>
              </w:rPr>
              <w:t xml:space="preserve">incidentes </w:t>
            </w:r>
            <w:r w:rsidR="00280EC9">
              <w:rPr>
                <w:rFonts w:ascii="ITC Avant Garde" w:eastAsia="Times New Roman" w:hAnsi="ITC Avant Garde" w:cs="Segoe UI"/>
                <w:sz w:val="18"/>
                <w:szCs w:val="18"/>
                <w:lang w:eastAsia="es-MX"/>
              </w:rPr>
              <w:t>identifica</w:t>
            </w:r>
            <w:r w:rsidR="00C261AA">
              <w:rPr>
                <w:rFonts w:ascii="ITC Avant Garde" w:eastAsia="Times New Roman" w:hAnsi="ITC Avant Garde" w:cs="Segoe UI"/>
                <w:sz w:val="18"/>
                <w:szCs w:val="18"/>
                <w:lang w:eastAsia="es-MX"/>
              </w:rPr>
              <w:t xml:space="preserve"> o considera que deben ser</w:t>
            </w:r>
            <w:r w:rsidRPr="006342CD">
              <w:rPr>
                <w:rFonts w:ascii="ITC Avant Garde" w:eastAsia="Times New Roman" w:hAnsi="ITC Avant Garde" w:cs="Segoe UI"/>
                <w:sz w:val="18"/>
                <w:szCs w:val="18"/>
                <w:lang w:eastAsia="es-MX"/>
              </w:rPr>
              <w:t xml:space="preserve"> establecidos</w:t>
            </w:r>
            <w:r>
              <w:rPr>
                <w:rFonts w:ascii="ITC Avant Garde" w:eastAsia="Times New Roman" w:hAnsi="ITC Avant Garde" w:cs="Segoe UI"/>
                <w:sz w:val="18"/>
                <w:szCs w:val="18"/>
                <w:lang w:eastAsia="es-MX"/>
              </w:rPr>
              <w:t>?</w:t>
            </w:r>
          </w:p>
        </w:tc>
        <w:tc>
          <w:tcPr>
            <w:tcW w:w="6237" w:type="dxa"/>
          </w:tcPr>
          <w:p w14:paraId="4ED0A016" w14:textId="77777777" w:rsidR="007509BA" w:rsidRPr="008A0225" w:rsidRDefault="007509BA" w:rsidP="007509BA">
            <w:pPr>
              <w:jc w:val="both"/>
              <w:rPr>
                <w:rFonts w:ascii="ITC Avant Garde" w:hAnsi="ITC Avant Garde" w:cs="Arial"/>
                <w:sz w:val="18"/>
                <w:szCs w:val="18"/>
              </w:rPr>
            </w:pPr>
          </w:p>
        </w:tc>
      </w:tr>
      <w:tr w:rsidR="007509BA" w:rsidRPr="008A0225" w14:paraId="76BCDAA4" w14:textId="77777777" w:rsidTr="00D61446">
        <w:trPr>
          <w:cantSplit/>
          <w:trHeight w:val="387"/>
        </w:trPr>
        <w:tc>
          <w:tcPr>
            <w:tcW w:w="1035" w:type="dxa"/>
            <w:vAlign w:val="center"/>
          </w:tcPr>
          <w:p w14:paraId="7623D895" w14:textId="5DD91B27" w:rsidR="007509BA" w:rsidRPr="008A0225" w:rsidRDefault="00613468" w:rsidP="007509BA">
            <w:pPr>
              <w:jc w:val="center"/>
              <w:rPr>
                <w:rFonts w:ascii="ITC Avant Garde" w:hAnsi="ITC Avant Garde" w:cs="Arial"/>
                <w:sz w:val="18"/>
                <w:szCs w:val="18"/>
              </w:rPr>
            </w:pPr>
            <w:r>
              <w:rPr>
                <w:rFonts w:ascii="ITC Avant Garde" w:hAnsi="ITC Avant Garde" w:cs="Arial"/>
                <w:sz w:val="18"/>
                <w:szCs w:val="18"/>
              </w:rPr>
              <w:t>8</w:t>
            </w:r>
          </w:p>
        </w:tc>
        <w:tc>
          <w:tcPr>
            <w:tcW w:w="5197" w:type="dxa"/>
            <w:vAlign w:val="center"/>
          </w:tcPr>
          <w:p w14:paraId="5838C12A" w14:textId="25833D8E" w:rsidR="007509BA" w:rsidRPr="00C1102B" w:rsidRDefault="007509BA" w:rsidP="007509BA">
            <w:pPr>
              <w:jc w:val="both"/>
              <w:rPr>
                <w:rFonts w:ascii="ITC Avant Garde" w:hAnsi="ITC Avant Garde"/>
                <w:sz w:val="18"/>
                <w:szCs w:val="18"/>
              </w:rPr>
            </w:pPr>
            <w:r>
              <w:rPr>
                <w:rFonts w:ascii="ITC Avant Garde" w:eastAsia="Times New Roman" w:hAnsi="ITC Avant Garde" w:cs="Segoe UI"/>
                <w:sz w:val="18"/>
                <w:szCs w:val="18"/>
                <w:lang w:eastAsia="es-MX"/>
              </w:rPr>
              <w:t xml:space="preserve">¿Realiza trabajos de coordinación </w:t>
            </w:r>
            <w:r w:rsidRPr="006342CD">
              <w:rPr>
                <w:rFonts w:ascii="ITC Avant Garde" w:eastAsia="Times New Roman" w:hAnsi="ITC Avant Garde" w:cs="Segoe UI"/>
                <w:sz w:val="18"/>
                <w:szCs w:val="18"/>
                <w:lang w:eastAsia="es-MX"/>
              </w:rPr>
              <w:t xml:space="preserve">con otras entidades o redes para abordar el problema </w:t>
            </w:r>
            <w:r w:rsidR="0003153F">
              <w:rPr>
                <w:rFonts w:ascii="ITC Avant Garde" w:eastAsia="Times New Roman" w:hAnsi="ITC Avant Garde" w:cs="Segoe UI"/>
                <w:sz w:val="18"/>
                <w:szCs w:val="18"/>
                <w:lang w:eastAsia="es-MX"/>
              </w:rPr>
              <w:t xml:space="preserve">de </w:t>
            </w:r>
            <w:r w:rsidR="0003153F" w:rsidRPr="006342CD">
              <w:rPr>
                <w:rFonts w:ascii="ITC Avant Garde" w:eastAsia="Times New Roman" w:hAnsi="ITC Avant Garde" w:cs="Segoe UI"/>
                <w:sz w:val="18"/>
                <w:szCs w:val="18"/>
                <w:lang w:eastAsia="es-MX"/>
              </w:rPr>
              <w:t xml:space="preserve">llamadas no </w:t>
            </w:r>
            <w:r w:rsidR="0003153F">
              <w:rPr>
                <w:rFonts w:ascii="ITC Avant Garde" w:eastAsia="Times New Roman" w:hAnsi="ITC Avant Garde" w:cs="Segoe UI"/>
                <w:sz w:val="18"/>
                <w:szCs w:val="18"/>
                <w:lang w:eastAsia="es-MX"/>
              </w:rPr>
              <w:t>deseadas</w:t>
            </w:r>
            <w:r w:rsidR="0003153F" w:rsidRPr="006342CD">
              <w:rPr>
                <w:rFonts w:ascii="ITC Avant Garde" w:eastAsia="Times New Roman" w:hAnsi="ITC Avant Garde" w:cs="Segoe UI"/>
                <w:sz w:val="18"/>
                <w:szCs w:val="18"/>
                <w:lang w:eastAsia="es-MX"/>
              </w:rPr>
              <w:t xml:space="preserve"> </w:t>
            </w:r>
            <w:r w:rsidR="0003153F">
              <w:rPr>
                <w:rFonts w:ascii="ITC Avant Garde" w:eastAsia="Times New Roman" w:hAnsi="ITC Avant Garde" w:cs="Segoe UI"/>
                <w:sz w:val="18"/>
                <w:szCs w:val="18"/>
                <w:lang w:eastAsia="es-MX"/>
              </w:rPr>
              <w:t xml:space="preserve">y de </w:t>
            </w:r>
            <w:r w:rsidR="00DC5364" w:rsidRPr="00C1102B">
              <w:rPr>
                <w:rFonts w:ascii="ITC Avant Garde" w:eastAsia="Times New Roman" w:hAnsi="ITC Avant Garde" w:cs="Segoe UI"/>
                <w:sz w:val="18"/>
                <w:szCs w:val="18"/>
                <w:lang w:eastAsia="es-MX"/>
              </w:rPr>
              <w:t xml:space="preserve">suplantación de identidad </w:t>
            </w:r>
            <w:r w:rsidR="00DC5364">
              <w:rPr>
                <w:rFonts w:ascii="ITC Avant Garde" w:eastAsia="Times New Roman" w:hAnsi="ITC Avant Garde" w:cs="Segoe UI"/>
                <w:sz w:val="18"/>
                <w:szCs w:val="18"/>
                <w:lang w:eastAsia="es-MX"/>
              </w:rPr>
              <w:t>(</w:t>
            </w:r>
            <w:proofErr w:type="spellStart"/>
            <w:r w:rsidRPr="006342CD">
              <w:rPr>
                <w:rFonts w:ascii="ITC Avant Garde" w:eastAsia="Times New Roman" w:hAnsi="ITC Avant Garde" w:cs="Segoe UI"/>
                <w:sz w:val="18"/>
                <w:szCs w:val="18"/>
                <w:lang w:eastAsia="es-MX"/>
              </w:rPr>
              <w:t>spoofing</w:t>
            </w:r>
            <w:proofErr w:type="spellEnd"/>
            <w:r w:rsidR="00DC5364">
              <w:rPr>
                <w:rFonts w:ascii="ITC Avant Garde" w:eastAsia="Times New Roman" w:hAnsi="ITC Avant Garde" w:cs="Segoe UI"/>
                <w:sz w:val="18"/>
                <w:szCs w:val="18"/>
                <w:lang w:eastAsia="es-MX"/>
              </w:rPr>
              <w:t>)</w:t>
            </w:r>
            <w:r>
              <w:rPr>
                <w:rFonts w:ascii="ITC Avant Garde" w:eastAsia="Times New Roman" w:hAnsi="ITC Avant Garde" w:cs="Segoe UI"/>
                <w:sz w:val="18"/>
                <w:szCs w:val="18"/>
                <w:lang w:eastAsia="es-MX"/>
              </w:rPr>
              <w:t>?, ¿q</w:t>
            </w:r>
            <w:r w:rsidRPr="006342CD">
              <w:rPr>
                <w:rFonts w:ascii="ITC Avant Garde" w:eastAsia="Times New Roman" w:hAnsi="ITC Avant Garde" w:cs="Segoe UI"/>
                <w:sz w:val="18"/>
                <w:szCs w:val="18"/>
                <w:lang w:eastAsia="es-MX"/>
              </w:rPr>
              <w:t xml:space="preserve">ué tipo de colaboración entre operadores considera necesaria para combatir efectivamente </w:t>
            </w:r>
            <w:r>
              <w:rPr>
                <w:rFonts w:ascii="ITC Avant Garde" w:eastAsia="Times New Roman" w:hAnsi="ITC Avant Garde" w:cs="Segoe UI"/>
                <w:sz w:val="18"/>
                <w:szCs w:val="18"/>
                <w:lang w:eastAsia="es-MX"/>
              </w:rPr>
              <w:t>este tipo de</w:t>
            </w:r>
            <w:r w:rsidRPr="006342CD">
              <w:rPr>
                <w:rFonts w:ascii="ITC Avant Garde" w:eastAsia="Times New Roman" w:hAnsi="ITC Avant Garde" w:cs="Segoe UI"/>
                <w:sz w:val="18"/>
                <w:szCs w:val="18"/>
                <w:lang w:eastAsia="es-MX"/>
              </w:rPr>
              <w:t xml:space="preserve"> prácticas</w:t>
            </w:r>
            <w:r>
              <w:rPr>
                <w:rFonts w:ascii="ITC Avant Garde" w:eastAsia="Times New Roman" w:hAnsi="ITC Avant Garde" w:cs="Segoe UI"/>
                <w:sz w:val="18"/>
                <w:szCs w:val="18"/>
                <w:lang w:eastAsia="es-MX"/>
              </w:rPr>
              <w:t>?</w:t>
            </w:r>
          </w:p>
        </w:tc>
        <w:tc>
          <w:tcPr>
            <w:tcW w:w="6237" w:type="dxa"/>
          </w:tcPr>
          <w:p w14:paraId="14575DF9" w14:textId="77777777" w:rsidR="007509BA" w:rsidRPr="008A0225" w:rsidRDefault="007509BA" w:rsidP="007509BA">
            <w:pPr>
              <w:jc w:val="both"/>
              <w:rPr>
                <w:rFonts w:ascii="ITC Avant Garde" w:hAnsi="ITC Avant Garde" w:cs="Arial"/>
                <w:sz w:val="18"/>
                <w:szCs w:val="18"/>
              </w:rPr>
            </w:pPr>
          </w:p>
        </w:tc>
      </w:tr>
      <w:tr w:rsidR="007509BA" w:rsidRPr="008A0225" w14:paraId="6B6B45DF" w14:textId="77777777" w:rsidTr="00D61446">
        <w:trPr>
          <w:cantSplit/>
          <w:trHeight w:val="387"/>
        </w:trPr>
        <w:tc>
          <w:tcPr>
            <w:tcW w:w="1035" w:type="dxa"/>
            <w:vAlign w:val="center"/>
          </w:tcPr>
          <w:p w14:paraId="416C5962" w14:textId="7D2AA9F9" w:rsidR="007509BA" w:rsidRPr="008A0225" w:rsidRDefault="00613468" w:rsidP="007509BA">
            <w:pPr>
              <w:jc w:val="center"/>
              <w:rPr>
                <w:rFonts w:ascii="ITC Avant Garde" w:hAnsi="ITC Avant Garde" w:cs="Arial"/>
                <w:sz w:val="18"/>
                <w:szCs w:val="18"/>
              </w:rPr>
            </w:pPr>
            <w:r>
              <w:rPr>
                <w:rFonts w:ascii="ITC Avant Garde" w:hAnsi="ITC Avant Garde" w:cs="Arial"/>
                <w:sz w:val="18"/>
                <w:szCs w:val="18"/>
              </w:rPr>
              <w:t>9</w:t>
            </w:r>
          </w:p>
        </w:tc>
        <w:tc>
          <w:tcPr>
            <w:tcW w:w="5197" w:type="dxa"/>
            <w:vAlign w:val="center"/>
          </w:tcPr>
          <w:p w14:paraId="74ADD299" w14:textId="38F1EFCB" w:rsidR="007509BA" w:rsidRPr="00C1102B" w:rsidRDefault="007509BA" w:rsidP="00AA2464">
            <w:pPr>
              <w:jc w:val="both"/>
              <w:rPr>
                <w:rFonts w:ascii="ITC Avant Garde" w:eastAsia="Times New Roman" w:hAnsi="ITC Avant Garde" w:cs="Segoe UI"/>
                <w:sz w:val="18"/>
                <w:szCs w:val="18"/>
                <w:lang w:eastAsia="es-MX"/>
              </w:rPr>
            </w:pPr>
            <w:r w:rsidRPr="00C1102B">
              <w:rPr>
                <w:rFonts w:ascii="ITC Avant Garde" w:hAnsi="ITC Avant Garde"/>
                <w:sz w:val="18"/>
                <w:szCs w:val="18"/>
              </w:rPr>
              <w:t>¿Qué soluciones podrían introducir los prestadores de servicios para proteger a los usuarios de las llamadas no deseadas y las llamadas de suplantación de identidad</w:t>
            </w:r>
            <w:r w:rsidR="00613468">
              <w:rPr>
                <w:rFonts w:ascii="ITC Avant Garde" w:hAnsi="ITC Avant Garde"/>
                <w:sz w:val="18"/>
                <w:szCs w:val="18"/>
              </w:rPr>
              <w:t xml:space="preserve"> (</w:t>
            </w:r>
            <w:proofErr w:type="spellStart"/>
            <w:r w:rsidR="00613468">
              <w:rPr>
                <w:rFonts w:ascii="ITC Avant Garde" w:hAnsi="ITC Avant Garde"/>
                <w:sz w:val="18"/>
                <w:szCs w:val="18"/>
              </w:rPr>
              <w:t>spoofing</w:t>
            </w:r>
            <w:proofErr w:type="spellEnd"/>
            <w:r w:rsidR="00613468">
              <w:rPr>
                <w:rFonts w:ascii="ITC Avant Garde" w:hAnsi="ITC Avant Garde"/>
                <w:sz w:val="18"/>
                <w:szCs w:val="18"/>
              </w:rPr>
              <w:t>)</w:t>
            </w:r>
            <w:r w:rsidRPr="00C1102B">
              <w:rPr>
                <w:rFonts w:ascii="ITC Avant Garde" w:hAnsi="ITC Avant Garde"/>
                <w:sz w:val="18"/>
                <w:szCs w:val="18"/>
              </w:rPr>
              <w:t>?</w:t>
            </w:r>
          </w:p>
        </w:tc>
        <w:tc>
          <w:tcPr>
            <w:tcW w:w="6237" w:type="dxa"/>
          </w:tcPr>
          <w:p w14:paraId="4B753B28" w14:textId="77777777" w:rsidR="007509BA" w:rsidRPr="008A0225" w:rsidRDefault="007509BA" w:rsidP="007509BA">
            <w:pPr>
              <w:jc w:val="both"/>
              <w:rPr>
                <w:rFonts w:ascii="ITC Avant Garde" w:hAnsi="ITC Avant Garde" w:cs="Arial"/>
                <w:sz w:val="18"/>
                <w:szCs w:val="18"/>
              </w:rPr>
            </w:pPr>
          </w:p>
        </w:tc>
      </w:tr>
      <w:tr w:rsidR="007509BA" w:rsidRPr="008A0225" w14:paraId="2885AF3D" w14:textId="77777777" w:rsidTr="00D61446">
        <w:trPr>
          <w:cantSplit/>
          <w:trHeight w:val="387"/>
        </w:trPr>
        <w:tc>
          <w:tcPr>
            <w:tcW w:w="1035" w:type="dxa"/>
            <w:vAlign w:val="center"/>
          </w:tcPr>
          <w:p w14:paraId="7006EE0B" w14:textId="518AFAF7" w:rsidR="007509BA" w:rsidRDefault="00613468" w:rsidP="007509BA">
            <w:pPr>
              <w:jc w:val="center"/>
              <w:rPr>
                <w:rFonts w:ascii="ITC Avant Garde" w:hAnsi="ITC Avant Garde" w:cs="Arial"/>
                <w:sz w:val="18"/>
                <w:szCs w:val="18"/>
              </w:rPr>
            </w:pPr>
            <w:r>
              <w:rPr>
                <w:rFonts w:ascii="ITC Avant Garde" w:hAnsi="ITC Avant Garde" w:cs="Arial"/>
                <w:sz w:val="18"/>
                <w:szCs w:val="18"/>
              </w:rPr>
              <w:t>10</w:t>
            </w:r>
          </w:p>
        </w:tc>
        <w:tc>
          <w:tcPr>
            <w:tcW w:w="5197" w:type="dxa"/>
            <w:vAlign w:val="center"/>
          </w:tcPr>
          <w:p w14:paraId="54E70D96" w14:textId="5E3502E3" w:rsidR="007509BA" w:rsidRPr="00C1102B" w:rsidRDefault="007509BA" w:rsidP="007509BA">
            <w:pPr>
              <w:jc w:val="both"/>
              <w:rPr>
                <w:rFonts w:ascii="ITC Avant Garde" w:hAnsi="ITC Avant Garde"/>
                <w:sz w:val="18"/>
                <w:szCs w:val="18"/>
              </w:rPr>
            </w:pPr>
            <w:r w:rsidRPr="00C1102B">
              <w:rPr>
                <w:rFonts w:ascii="ITC Avant Garde" w:hAnsi="ITC Avant Garde"/>
                <w:sz w:val="18"/>
                <w:szCs w:val="18"/>
              </w:rPr>
              <w:t>¿</w:t>
            </w:r>
            <w:r w:rsidR="00613468">
              <w:rPr>
                <w:rFonts w:ascii="ITC Avant Garde" w:hAnsi="ITC Avant Garde"/>
                <w:sz w:val="18"/>
                <w:szCs w:val="18"/>
              </w:rPr>
              <w:t xml:space="preserve">Cuál considera que sería el impacto de la adopción de medidas </w:t>
            </w:r>
            <w:r w:rsidRPr="00C1102B">
              <w:rPr>
                <w:rFonts w:ascii="ITC Avant Garde" w:hAnsi="ITC Avant Garde"/>
                <w:sz w:val="18"/>
                <w:szCs w:val="18"/>
              </w:rPr>
              <w:t xml:space="preserve">para la autenticación </w:t>
            </w:r>
            <w:r w:rsidR="00613468">
              <w:rPr>
                <w:rFonts w:ascii="ITC Avant Garde" w:hAnsi="ITC Avant Garde"/>
                <w:sz w:val="18"/>
                <w:szCs w:val="18"/>
              </w:rPr>
              <w:t xml:space="preserve">de identidad de origen </w:t>
            </w:r>
            <w:r w:rsidR="00613468" w:rsidRPr="00C1102B">
              <w:rPr>
                <w:rFonts w:ascii="ITC Avant Garde" w:hAnsi="ITC Avant Garde"/>
                <w:sz w:val="18"/>
                <w:szCs w:val="18"/>
              </w:rPr>
              <w:t>en</w:t>
            </w:r>
            <w:r w:rsidRPr="00C1102B">
              <w:rPr>
                <w:rFonts w:ascii="ITC Avant Garde" w:hAnsi="ITC Avant Garde"/>
                <w:sz w:val="18"/>
                <w:szCs w:val="18"/>
              </w:rPr>
              <w:t xml:space="preserve"> la reducción de llamadas no deseadas?</w:t>
            </w:r>
            <w:r w:rsidR="00613468">
              <w:rPr>
                <w:rFonts w:ascii="ITC Avant Garde" w:hAnsi="ITC Avant Garde"/>
                <w:sz w:val="18"/>
                <w:szCs w:val="18"/>
              </w:rPr>
              <w:t xml:space="preserve">, ¿Identifica algún </w:t>
            </w:r>
            <w:r w:rsidRPr="00C1102B">
              <w:rPr>
                <w:rFonts w:ascii="ITC Avant Garde" w:hAnsi="ITC Avant Garde"/>
                <w:sz w:val="18"/>
                <w:szCs w:val="18"/>
              </w:rPr>
              <w:t xml:space="preserve">enfoque </w:t>
            </w:r>
            <w:r w:rsidR="00613468">
              <w:rPr>
                <w:rFonts w:ascii="ITC Avant Garde" w:hAnsi="ITC Avant Garde"/>
                <w:sz w:val="18"/>
                <w:szCs w:val="18"/>
              </w:rPr>
              <w:t xml:space="preserve">o estrategia </w:t>
            </w:r>
            <w:r w:rsidRPr="00C1102B">
              <w:rPr>
                <w:rFonts w:ascii="ITC Avant Garde" w:hAnsi="ITC Avant Garde"/>
                <w:sz w:val="18"/>
                <w:szCs w:val="18"/>
              </w:rPr>
              <w:t>alternativ</w:t>
            </w:r>
            <w:r w:rsidR="00613468">
              <w:rPr>
                <w:rFonts w:ascii="ITC Avant Garde" w:hAnsi="ITC Avant Garde"/>
                <w:sz w:val="18"/>
                <w:szCs w:val="18"/>
              </w:rPr>
              <w:t>a</w:t>
            </w:r>
            <w:r w:rsidRPr="00C1102B">
              <w:rPr>
                <w:rFonts w:ascii="ITC Avant Garde" w:hAnsi="ITC Avant Garde"/>
                <w:sz w:val="18"/>
                <w:szCs w:val="18"/>
              </w:rPr>
              <w:t xml:space="preserve"> mejor</w:t>
            </w:r>
            <w:r w:rsidR="00613468">
              <w:rPr>
                <w:rFonts w:ascii="ITC Avant Garde" w:hAnsi="ITC Avant Garde"/>
                <w:sz w:val="18"/>
                <w:szCs w:val="18"/>
              </w:rPr>
              <w:t>?</w:t>
            </w:r>
          </w:p>
        </w:tc>
        <w:tc>
          <w:tcPr>
            <w:tcW w:w="6237" w:type="dxa"/>
          </w:tcPr>
          <w:p w14:paraId="3F011B6B" w14:textId="77777777" w:rsidR="007509BA" w:rsidRPr="008A0225" w:rsidRDefault="007509BA" w:rsidP="007509BA">
            <w:pPr>
              <w:jc w:val="both"/>
              <w:rPr>
                <w:rFonts w:ascii="ITC Avant Garde" w:hAnsi="ITC Avant Garde" w:cs="Arial"/>
                <w:sz w:val="18"/>
                <w:szCs w:val="18"/>
              </w:rPr>
            </w:pPr>
          </w:p>
        </w:tc>
      </w:tr>
      <w:tr w:rsidR="007509BA" w:rsidRPr="008A0225" w14:paraId="3A34F032" w14:textId="77777777" w:rsidTr="00D61446">
        <w:trPr>
          <w:cantSplit/>
          <w:trHeight w:val="387"/>
        </w:trPr>
        <w:tc>
          <w:tcPr>
            <w:tcW w:w="1035" w:type="dxa"/>
            <w:vAlign w:val="center"/>
          </w:tcPr>
          <w:p w14:paraId="76BFB9CE" w14:textId="455B2320" w:rsidR="007509BA" w:rsidRPr="008A0225" w:rsidRDefault="00613468" w:rsidP="007509BA">
            <w:pPr>
              <w:jc w:val="center"/>
              <w:rPr>
                <w:rFonts w:ascii="ITC Avant Garde" w:hAnsi="ITC Avant Garde" w:cs="Arial"/>
                <w:sz w:val="18"/>
                <w:szCs w:val="18"/>
              </w:rPr>
            </w:pPr>
            <w:r>
              <w:rPr>
                <w:rFonts w:ascii="ITC Avant Garde" w:hAnsi="ITC Avant Garde" w:cs="Arial"/>
                <w:sz w:val="18"/>
                <w:szCs w:val="18"/>
              </w:rPr>
              <w:lastRenderedPageBreak/>
              <w:t>11</w:t>
            </w:r>
          </w:p>
        </w:tc>
        <w:tc>
          <w:tcPr>
            <w:tcW w:w="5197" w:type="dxa"/>
            <w:vAlign w:val="center"/>
          </w:tcPr>
          <w:p w14:paraId="6E47BDD6" w14:textId="69017CA0" w:rsidR="007509BA" w:rsidRPr="00C1102B" w:rsidRDefault="007509BA" w:rsidP="00613468">
            <w:pPr>
              <w:jc w:val="both"/>
              <w:rPr>
                <w:rFonts w:ascii="ITC Avant Garde" w:eastAsia="Times New Roman" w:hAnsi="ITC Avant Garde" w:cs="Arial"/>
                <w:color w:val="000000"/>
                <w:sz w:val="18"/>
                <w:szCs w:val="18"/>
                <w:lang w:eastAsia="es-MX"/>
              </w:rPr>
            </w:pPr>
            <w:r w:rsidRPr="00C1102B">
              <w:rPr>
                <w:rFonts w:ascii="ITC Avant Garde" w:hAnsi="ITC Avant Garde"/>
                <w:sz w:val="18"/>
                <w:szCs w:val="18"/>
              </w:rPr>
              <w:t>¿Cuál es su opinión sobre la implementación de STIR/SHAKEN</w:t>
            </w:r>
            <w:r w:rsidR="006F612C">
              <w:rPr>
                <w:rFonts w:ascii="ITC Avant Garde" w:hAnsi="ITC Avant Garde"/>
                <w:sz w:val="18"/>
                <w:szCs w:val="18"/>
              </w:rPr>
              <w:t xml:space="preserve"> </w:t>
            </w:r>
            <w:r w:rsidR="006F612C">
              <w:rPr>
                <w:rFonts w:ascii="ITC Avant Garde" w:eastAsia="Times New Roman" w:hAnsi="ITC Avant Garde" w:cs="Segoe UI"/>
                <w:sz w:val="18"/>
                <w:szCs w:val="18"/>
                <w:lang w:eastAsia="es-MX"/>
              </w:rPr>
              <w:t>para el combate de</w:t>
            </w:r>
            <w:r w:rsidR="006F612C" w:rsidRPr="006342CD">
              <w:rPr>
                <w:rFonts w:ascii="ITC Avant Garde" w:eastAsia="Times New Roman" w:hAnsi="ITC Avant Garde" w:cs="Segoe UI"/>
                <w:sz w:val="18"/>
                <w:szCs w:val="18"/>
                <w:lang w:eastAsia="es-MX"/>
              </w:rPr>
              <w:t xml:space="preserve"> llamadas n</w:t>
            </w:r>
            <w:r w:rsidR="006F612C">
              <w:rPr>
                <w:rFonts w:ascii="ITC Avant Garde" w:eastAsia="Times New Roman" w:hAnsi="ITC Avant Garde" w:cs="Segoe UI"/>
                <w:sz w:val="18"/>
                <w:szCs w:val="18"/>
                <w:lang w:eastAsia="es-MX"/>
              </w:rPr>
              <w:t>o deseadas</w:t>
            </w:r>
            <w:r w:rsidR="006F612C" w:rsidRPr="006342CD">
              <w:rPr>
                <w:rFonts w:ascii="ITC Avant Garde" w:eastAsia="Times New Roman" w:hAnsi="ITC Avant Garde" w:cs="Segoe UI"/>
                <w:sz w:val="18"/>
                <w:szCs w:val="18"/>
                <w:lang w:eastAsia="es-MX"/>
              </w:rPr>
              <w:t xml:space="preserve"> </w:t>
            </w:r>
            <w:r w:rsidR="00465101">
              <w:rPr>
                <w:rFonts w:ascii="ITC Avant Garde" w:eastAsia="Times New Roman" w:hAnsi="ITC Avant Garde" w:cs="Segoe UI"/>
                <w:sz w:val="18"/>
                <w:szCs w:val="18"/>
                <w:lang w:eastAsia="es-MX"/>
              </w:rPr>
              <w:t>y/</w:t>
            </w:r>
            <w:r w:rsidR="006F612C" w:rsidRPr="006342CD">
              <w:rPr>
                <w:rFonts w:ascii="ITC Avant Garde" w:eastAsia="Times New Roman" w:hAnsi="ITC Avant Garde" w:cs="Segoe UI"/>
                <w:sz w:val="18"/>
                <w:szCs w:val="18"/>
                <w:lang w:eastAsia="es-MX"/>
              </w:rPr>
              <w:t>o de</w:t>
            </w:r>
            <w:r w:rsidR="00454ACA" w:rsidRPr="00C1102B">
              <w:rPr>
                <w:rFonts w:ascii="ITC Avant Garde" w:eastAsia="Times New Roman" w:hAnsi="ITC Avant Garde" w:cs="Segoe UI"/>
                <w:sz w:val="18"/>
                <w:szCs w:val="18"/>
                <w:lang w:eastAsia="es-MX"/>
              </w:rPr>
              <w:t xml:space="preserve"> suplantación de identidad</w:t>
            </w:r>
            <w:r w:rsidR="006F612C" w:rsidRPr="006342CD">
              <w:rPr>
                <w:rFonts w:ascii="ITC Avant Garde" w:eastAsia="Times New Roman" w:hAnsi="ITC Avant Garde" w:cs="Segoe UI"/>
                <w:sz w:val="18"/>
                <w:szCs w:val="18"/>
                <w:lang w:eastAsia="es-MX"/>
              </w:rPr>
              <w:t xml:space="preserve"> </w:t>
            </w:r>
            <w:r w:rsidR="00454ACA">
              <w:rPr>
                <w:rFonts w:ascii="ITC Avant Garde" w:eastAsia="Times New Roman" w:hAnsi="ITC Avant Garde" w:cs="Segoe UI"/>
                <w:sz w:val="18"/>
                <w:szCs w:val="18"/>
                <w:lang w:eastAsia="es-MX"/>
              </w:rPr>
              <w:t>(</w:t>
            </w:r>
            <w:proofErr w:type="spellStart"/>
            <w:r w:rsidR="006F612C" w:rsidRPr="006342CD">
              <w:rPr>
                <w:rFonts w:ascii="ITC Avant Garde" w:eastAsia="Times New Roman" w:hAnsi="ITC Avant Garde" w:cs="Segoe UI"/>
                <w:sz w:val="18"/>
                <w:szCs w:val="18"/>
                <w:lang w:eastAsia="es-MX"/>
              </w:rPr>
              <w:t>spoofin</w:t>
            </w:r>
            <w:r w:rsidR="006F612C">
              <w:rPr>
                <w:rFonts w:ascii="ITC Avant Garde" w:eastAsia="Times New Roman" w:hAnsi="ITC Avant Garde" w:cs="Segoe UI"/>
                <w:sz w:val="18"/>
                <w:szCs w:val="18"/>
                <w:lang w:eastAsia="es-MX"/>
              </w:rPr>
              <w:t>g</w:t>
            </w:r>
            <w:proofErr w:type="spellEnd"/>
            <w:r w:rsidR="00454ACA">
              <w:rPr>
                <w:rFonts w:ascii="ITC Avant Garde" w:eastAsia="Times New Roman" w:hAnsi="ITC Avant Garde" w:cs="Segoe UI"/>
                <w:sz w:val="18"/>
                <w:szCs w:val="18"/>
                <w:lang w:eastAsia="es-MX"/>
              </w:rPr>
              <w:t>)</w:t>
            </w:r>
            <w:r w:rsidRPr="00C1102B">
              <w:rPr>
                <w:rFonts w:ascii="ITC Avant Garde" w:hAnsi="ITC Avant Garde"/>
                <w:sz w:val="18"/>
                <w:szCs w:val="18"/>
              </w:rPr>
              <w:t>?</w:t>
            </w:r>
          </w:p>
        </w:tc>
        <w:tc>
          <w:tcPr>
            <w:tcW w:w="6237" w:type="dxa"/>
          </w:tcPr>
          <w:p w14:paraId="514AB600" w14:textId="77777777" w:rsidR="007509BA" w:rsidRPr="008A0225" w:rsidRDefault="007509BA" w:rsidP="007509BA">
            <w:pPr>
              <w:jc w:val="both"/>
              <w:rPr>
                <w:rFonts w:ascii="ITC Avant Garde" w:hAnsi="ITC Avant Garde" w:cs="Arial"/>
                <w:sz w:val="18"/>
                <w:szCs w:val="18"/>
              </w:rPr>
            </w:pPr>
          </w:p>
        </w:tc>
      </w:tr>
      <w:tr w:rsidR="007509BA" w:rsidRPr="008A0225" w14:paraId="3AB74D00" w14:textId="77777777" w:rsidTr="00D61446">
        <w:trPr>
          <w:cantSplit/>
          <w:trHeight w:val="387"/>
        </w:trPr>
        <w:tc>
          <w:tcPr>
            <w:tcW w:w="1035" w:type="dxa"/>
            <w:vAlign w:val="center"/>
          </w:tcPr>
          <w:p w14:paraId="4B89C11F" w14:textId="3457C933" w:rsidR="007509BA" w:rsidRDefault="00613468" w:rsidP="007509BA">
            <w:pPr>
              <w:jc w:val="center"/>
              <w:rPr>
                <w:rFonts w:ascii="ITC Avant Garde" w:hAnsi="ITC Avant Garde" w:cs="Arial"/>
                <w:sz w:val="18"/>
                <w:szCs w:val="18"/>
              </w:rPr>
            </w:pPr>
            <w:r>
              <w:rPr>
                <w:rFonts w:ascii="ITC Avant Garde" w:hAnsi="ITC Avant Garde" w:cs="Arial"/>
                <w:sz w:val="18"/>
                <w:szCs w:val="18"/>
              </w:rPr>
              <w:t>12</w:t>
            </w:r>
          </w:p>
        </w:tc>
        <w:tc>
          <w:tcPr>
            <w:tcW w:w="5197" w:type="dxa"/>
            <w:vAlign w:val="center"/>
          </w:tcPr>
          <w:p w14:paraId="7EC28FF5" w14:textId="0E49E642" w:rsidR="007509BA" w:rsidRPr="00C1102B" w:rsidRDefault="00613468" w:rsidP="007509BA">
            <w:pPr>
              <w:jc w:val="both"/>
              <w:rPr>
                <w:rFonts w:ascii="ITC Avant Garde" w:hAnsi="ITC Avant Garde"/>
                <w:sz w:val="18"/>
                <w:szCs w:val="18"/>
              </w:rPr>
            </w:pPr>
            <w:r>
              <w:rPr>
                <w:rFonts w:ascii="ITC Avant Garde" w:eastAsia="Times New Roman" w:hAnsi="ITC Avant Garde" w:cs="Segoe UI"/>
                <w:sz w:val="18"/>
                <w:szCs w:val="18"/>
                <w:lang w:eastAsia="es-MX"/>
              </w:rPr>
              <w:t>¿</w:t>
            </w:r>
            <w:r w:rsidR="007509BA" w:rsidRPr="006342CD">
              <w:rPr>
                <w:rFonts w:ascii="ITC Avant Garde" w:eastAsia="Times New Roman" w:hAnsi="ITC Avant Garde" w:cs="Segoe UI"/>
                <w:sz w:val="18"/>
                <w:szCs w:val="18"/>
                <w:lang w:eastAsia="es-MX"/>
              </w:rPr>
              <w:t>Qué retos técnicos</w:t>
            </w:r>
            <w:r w:rsidR="00AA2464">
              <w:rPr>
                <w:rFonts w:ascii="ITC Avant Garde" w:eastAsia="Times New Roman" w:hAnsi="ITC Avant Garde" w:cs="Segoe UI"/>
                <w:sz w:val="18"/>
                <w:szCs w:val="18"/>
                <w:lang w:eastAsia="es-MX"/>
              </w:rPr>
              <w:t>,</w:t>
            </w:r>
            <w:r w:rsidR="007509BA" w:rsidRPr="006342CD">
              <w:rPr>
                <w:rFonts w:ascii="ITC Avant Garde" w:eastAsia="Times New Roman" w:hAnsi="ITC Avant Garde" w:cs="Segoe UI"/>
                <w:sz w:val="18"/>
                <w:szCs w:val="18"/>
                <w:lang w:eastAsia="es-MX"/>
              </w:rPr>
              <w:t xml:space="preserve"> operativos</w:t>
            </w:r>
            <w:r w:rsidR="00AA2464">
              <w:rPr>
                <w:rFonts w:ascii="ITC Avant Garde" w:eastAsia="Times New Roman" w:hAnsi="ITC Avant Garde" w:cs="Segoe UI"/>
                <w:sz w:val="18"/>
                <w:szCs w:val="18"/>
                <w:lang w:eastAsia="es-MX"/>
              </w:rPr>
              <w:t xml:space="preserve"> y económicos</w:t>
            </w:r>
            <w:r w:rsidR="007509BA" w:rsidRPr="006342CD">
              <w:rPr>
                <w:rFonts w:ascii="ITC Avant Garde" w:eastAsia="Times New Roman" w:hAnsi="ITC Avant Garde" w:cs="Segoe UI"/>
                <w:sz w:val="18"/>
                <w:szCs w:val="18"/>
                <w:lang w:eastAsia="es-MX"/>
              </w:rPr>
              <w:t xml:space="preserve"> </w:t>
            </w:r>
            <w:r>
              <w:rPr>
                <w:rFonts w:ascii="ITC Avant Garde" w:eastAsia="Times New Roman" w:hAnsi="ITC Avant Garde" w:cs="Segoe UI"/>
                <w:sz w:val="18"/>
                <w:szCs w:val="18"/>
                <w:lang w:eastAsia="es-MX"/>
              </w:rPr>
              <w:t>considera de importancia</w:t>
            </w:r>
            <w:r w:rsidR="00AA2464">
              <w:rPr>
                <w:rFonts w:ascii="ITC Avant Garde" w:eastAsia="Times New Roman" w:hAnsi="ITC Avant Garde" w:cs="Segoe UI"/>
                <w:sz w:val="18"/>
                <w:szCs w:val="18"/>
                <w:lang w:eastAsia="es-MX"/>
              </w:rPr>
              <w:t xml:space="preserve"> </w:t>
            </w:r>
            <w:r>
              <w:rPr>
                <w:rFonts w:ascii="ITC Avant Garde" w:eastAsia="Times New Roman" w:hAnsi="ITC Avant Garde" w:cs="Segoe UI"/>
                <w:sz w:val="18"/>
                <w:szCs w:val="18"/>
                <w:lang w:eastAsia="es-MX"/>
              </w:rPr>
              <w:t>para l</w:t>
            </w:r>
            <w:r w:rsidR="007509BA" w:rsidRPr="006342CD">
              <w:rPr>
                <w:rFonts w:ascii="ITC Avant Garde" w:eastAsia="Times New Roman" w:hAnsi="ITC Avant Garde" w:cs="Segoe UI"/>
                <w:sz w:val="18"/>
                <w:szCs w:val="18"/>
                <w:lang w:eastAsia="es-MX"/>
              </w:rPr>
              <w:t>a implementación de soluciones de autenticación de llamadas, como STIR/SHAKEN</w:t>
            </w:r>
            <w:r>
              <w:rPr>
                <w:rFonts w:ascii="ITC Avant Garde" w:eastAsia="Times New Roman" w:hAnsi="ITC Avant Garde" w:cs="Segoe UI"/>
                <w:sz w:val="18"/>
                <w:szCs w:val="18"/>
                <w:lang w:eastAsia="es-MX"/>
              </w:rPr>
              <w:t>?</w:t>
            </w:r>
          </w:p>
        </w:tc>
        <w:tc>
          <w:tcPr>
            <w:tcW w:w="6237" w:type="dxa"/>
          </w:tcPr>
          <w:p w14:paraId="0919B812" w14:textId="77777777" w:rsidR="007509BA" w:rsidRPr="008A0225" w:rsidRDefault="007509BA" w:rsidP="007509BA">
            <w:pPr>
              <w:jc w:val="both"/>
              <w:rPr>
                <w:rFonts w:ascii="ITC Avant Garde" w:hAnsi="ITC Avant Garde" w:cs="Arial"/>
                <w:sz w:val="18"/>
                <w:szCs w:val="18"/>
              </w:rPr>
            </w:pPr>
          </w:p>
        </w:tc>
      </w:tr>
      <w:tr w:rsidR="00490AF1" w:rsidRPr="008A0225" w14:paraId="0F8DE972" w14:textId="77777777" w:rsidTr="00D61446">
        <w:trPr>
          <w:cantSplit/>
          <w:trHeight w:val="387"/>
        </w:trPr>
        <w:tc>
          <w:tcPr>
            <w:tcW w:w="1035" w:type="dxa"/>
            <w:vAlign w:val="center"/>
          </w:tcPr>
          <w:p w14:paraId="4F24E85B" w14:textId="5A3ED341" w:rsidR="00490AF1" w:rsidRDefault="00002D87" w:rsidP="00490AF1">
            <w:pPr>
              <w:jc w:val="center"/>
              <w:rPr>
                <w:rFonts w:ascii="ITC Avant Garde" w:hAnsi="ITC Avant Garde" w:cs="Arial"/>
                <w:sz w:val="18"/>
                <w:szCs w:val="18"/>
              </w:rPr>
            </w:pPr>
            <w:r>
              <w:rPr>
                <w:rFonts w:ascii="ITC Avant Garde" w:hAnsi="ITC Avant Garde" w:cs="Arial"/>
                <w:sz w:val="18"/>
                <w:szCs w:val="18"/>
              </w:rPr>
              <w:t>13</w:t>
            </w:r>
          </w:p>
        </w:tc>
        <w:tc>
          <w:tcPr>
            <w:tcW w:w="5197" w:type="dxa"/>
            <w:vAlign w:val="center"/>
          </w:tcPr>
          <w:p w14:paraId="55F2C101" w14:textId="0D7B3067" w:rsidR="00490AF1" w:rsidRDefault="00490AF1" w:rsidP="00490AF1">
            <w:pPr>
              <w:jc w:val="both"/>
              <w:rPr>
                <w:rFonts w:ascii="ITC Avant Garde" w:eastAsia="Times New Roman" w:hAnsi="ITC Avant Garde" w:cs="Segoe UI"/>
                <w:sz w:val="18"/>
                <w:szCs w:val="18"/>
                <w:lang w:eastAsia="es-MX"/>
              </w:rPr>
            </w:pPr>
            <w:r w:rsidRPr="00C1102B">
              <w:rPr>
                <w:rFonts w:ascii="ITC Avant Garde" w:hAnsi="ITC Avant Garde"/>
                <w:sz w:val="18"/>
                <w:szCs w:val="18"/>
              </w:rPr>
              <w:t xml:space="preserve">¿Cuál es su opinión sobre la implementación de </w:t>
            </w:r>
            <w:r w:rsidR="00E674ED">
              <w:rPr>
                <w:rFonts w:ascii="ITC Avant Garde" w:hAnsi="ITC Avant Garde"/>
                <w:sz w:val="18"/>
                <w:szCs w:val="18"/>
              </w:rPr>
              <w:t>otras soluciones</w:t>
            </w:r>
            <w:r>
              <w:rPr>
                <w:rFonts w:ascii="ITC Avant Garde" w:hAnsi="ITC Avant Garde"/>
                <w:sz w:val="18"/>
                <w:szCs w:val="18"/>
              </w:rPr>
              <w:t xml:space="preserve"> </w:t>
            </w:r>
            <w:r w:rsidR="00E674ED">
              <w:rPr>
                <w:rFonts w:ascii="ITC Avant Garde" w:hAnsi="ITC Avant Garde"/>
                <w:sz w:val="18"/>
                <w:szCs w:val="18"/>
              </w:rPr>
              <w:t xml:space="preserve">como </w:t>
            </w:r>
            <w:proofErr w:type="spellStart"/>
            <w:r w:rsidR="00E674ED" w:rsidRPr="00F5465C">
              <w:rPr>
                <w:rFonts w:ascii="ITC Avant Garde" w:hAnsi="ITC Avant Garde"/>
                <w:i/>
                <w:iCs/>
                <w:sz w:val="18"/>
                <w:szCs w:val="18"/>
              </w:rPr>
              <w:t>blockchain</w:t>
            </w:r>
            <w:proofErr w:type="spellEnd"/>
            <w:r w:rsidR="00E674ED">
              <w:rPr>
                <w:rFonts w:ascii="ITC Avant Garde" w:hAnsi="ITC Avant Garde"/>
                <w:sz w:val="18"/>
                <w:szCs w:val="18"/>
              </w:rPr>
              <w:t xml:space="preserve">, </w:t>
            </w:r>
            <w:r w:rsidR="00F5465C" w:rsidRPr="00F5465C">
              <w:rPr>
                <w:rFonts w:ascii="ITC Avant Garde" w:hAnsi="ITC Avant Garde"/>
                <w:sz w:val="18"/>
                <w:szCs w:val="18"/>
              </w:rPr>
              <w:t xml:space="preserve">AB </w:t>
            </w:r>
            <w:proofErr w:type="spellStart"/>
            <w:r w:rsidR="00F5465C" w:rsidRPr="00F5465C">
              <w:rPr>
                <w:rFonts w:ascii="ITC Avant Garde" w:hAnsi="ITC Avant Garde"/>
                <w:sz w:val="18"/>
                <w:szCs w:val="18"/>
              </w:rPr>
              <w:t>Handshake</w:t>
            </w:r>
            <w:proofErr w:type="spellEnd"/>
            <w:r w:rsidR="00F5465C">
              <w:rPr>
                <w:rFonts w:ascii="ITC Avant Garde" w:hAnsi="ITC Avant Garde"/>
                <w:sz w:val="18"/>
                <w:szCs w:val="18"/>
              </w:rPr>
              <w:t>,</w:t>
            </w:r>
            <w:r w:rsidR="00F5465C" w:rsidRPr="00F5465C">
              <w:rPr>
                <w:rFonts w:ascii="ITC Avant Garde" w:hAnsi="ITC Avant Garde"/>
                <w:sz w:val="18"/>
                <w:szCs w:val="18"/>
              </w:rPr>
              <w:t xml:space="preserve"> </w:t>
            </w:r>
            <w:r w:rsidR="00E674ED" w:rsidRPr="00E674ED">
              <w:rPr>
                <w:rFonts w:ascii="ITC Avant Garde" w:hAnsi="ITC Avant Garde"/>
                <w:sz w:val="18"/>
                <w:szCs w:val="18"/>
              </w:rPr>
              <w:t>bloqueo y filtrado de llamadas</w:t>
            </w:r>
            <w:r w:rsidR="00E674ED">
              <w:rPr>
                <w:rFonts w:ascii="ITC Avant Garde" w:hAnsi="ITC Avant Garde"/>
                <w:sz w:val="18"/>
                <w:szCs w:val="18"/>
              </w:rPr>
              <w:t>,</w:t>
            </w:r>
            <w:r w:rsidR="00E674ED" w:rsidRPr="00E674ED">
              <w:rPr>
                <w:rFonts w:ascii="ITC Avant Garde" w:hAnsi="ITC Avant Garde"/>
                <w:sz w:val="18"/>
                <w:szCs w:val="18"/>
              </w:rPr>
              <w:t xml:space="preserve"> listas de "</w:t>
            </w:r>
            <w:r w:rsidR="00E674ED" w:rsidRPr="00A061DF">
              <w:rPr>
                <w:rFonts w:ascii="ITC Avant Garde" w:hAnsi="ITC Avant Garde"/>
                <w:i/>
                <w:iCs/>
                <w:sz w:val="18"/>
                <w:szCs w:val="18"/>
              </w:rPr>
              <w:t>No Llamar</w:t>
            </w:r>
            <w:r w:rsidR="00E674ED" w:rsidRPr="00E674ED">
              <w:rPr>
                <w:rFonts w:ascii="ITC Avant Garde" w:hAnsi="ITC Avant Garde"/>
                <w:sz w:val="18"/>
                <w:szCs w:val="18"/>
              </w:rPr>
              <w:t>"</w:t>
            </w:r>
            <w:r w:rsidR="00E674ED">
              <w:rPr>
                <w:rFonts w:ascii="ITC Avant Garde" w:hAnsi="ITC Avant Garde"/>
                <w:sz w:val="18"/>
                <w:szCs w:val="18"/>
              </w:rPr>
              <w:t xml:space="preserve">, entre otras, </w:t>
            </w:r>
            <w:r w:rsidRPr="00E674ED">
              <w:rPr>
                <w:rFonts w:ascii="ITC Avant Garde" w:hAnsi="ITC Avant Garde"/>
                <w:sz w:val="18"/>
                <w:szCs w:val="18"/>
              </w:rPr>
              <w:t>para el combate de llamadas no deseadas</w:t>
            </w:r>
            <w:r w:rsidR="00E674ED">
              <w:rPr>
                <w:rFonts w:ascii="ITC Avant Garde" w:hAnsi="ITC Avant Garde"/>
                <w:sz w:val="18"/>
                <w:szCs w:val="18"/>
              </w:rPr>
              <w:t xml:space="preserve"> y/o de </w:t>
            </w:r>
            <w:proofErr w:type="spellStart"/>
            <w:r w:rsidR="00E674ED">
              <w:rPr>
                <w:rFonts w:ascii="ITC Avant Garde" w:hAnsi="ITC Avant Garde"/>
                <w:sz w:val="18"/>
                <w:szCs w:val="18"/>
              </w:rPr>
              <w:t>spoofing</w:t>
            </w:r>
            <w:proofErr w:type="spellEnd"/>
            <w:r w:rsidRPr="00C1102B">
              <w:rPr>
                <w:rFonts w:ascii="ITC Avant Garde" w:hAnsi="ITC Avant Garde"/>
                <w:sz w:val="18"/>
                <w:szCs w:val="18"/>
              </w:rPr>
              <w:t>?</w:t>
            </w:r>
          </w:p>
        </w:tc>
        <w:tc>
          <w:tcPr>
            <w:tcW w:w="6237" w:type="dxa"/>
          </w:tcPr>
          <w:p w14:paraId="5CE31AF4" w14:textId="77777777" w:rsidR="00490AF1" w:rsidRPr="008A0225" w:rsidRDefault="00490AF1" w:rsidP="00490AF1">
            <w:pPr>
              <w:jc w:val="both"/>
              <w:rPr>
                <w:rFonts w:ascii="ITC Avant Garde" w:hAnsi="ITC Avant Garde" w:cs="Arial"/>
                <w:sz w:val="18"/>
                <w:szCs w:val="18"/>
              </w:rPr>
            </w:pPr>
          </w:p>
        </w:tc>
      </w:tr>
      <w:tr w:rsidR="00490AF1" w:rsidRPr="008A0225" w14:paraId="442C6219" w14:textId="77777777" w:rsidTr="00D61446">
        <w:trPr>
          <w:cantSplit/>
          <w:trHeight w:val="387"/>
        </w:trPr>
        <w:tc>
          <w:tcPr>
            <w:tcW w:w="1035" w:type="dxa"/>
            <w:vAlign w:val="center"/>
          </w:tcPr>
          <w:p w14:paraId="472AF219" w14:textId="63F207D3" w:rsidR="00490AF1" w:rsidRDefault="00002D87" w:rsidP="00490AF1">
            <w:pPr>
              <w:jc w:val="center"/>
              <w:rPr>
                <w:rFonts w:ascii="ITC Avant Garde" w:hAnsi="ITC Avant Garde" w:cs="Arial"/>
                <w:sz w:val="18"/>
                <w:szCs w:val="18"/>
              </w:rPr>
            </w:pPr>
            <w:r>
              <w:rPr>
                <w:rFonts w:ascii="ITC Avant Garde" w:hAnsi="ITC Avant Garde" w:cs="Arial"/>
                <w:sz w:val="18"/>
                <w:szCs w:val="18"/>
              </w:rPr>
              <w:t>14</w:t>
            </w:r>
          </w:p>
        </w:tc>
        <w:tc>
          <w:tcPr>
            <w:tcW w:w="5197" w:type="dxa"/>
            <w:vAlign w:val="center"/>
          </w:tcPr>
          <w:p w14:paraId="55968DEF" w14:textId="2FC21039" w:rsidR="00490AF1" w:rsidRPr="00C1102B" w:rsidRDefault="00490AF1" w:rsidP="00490AF1">
            <w:pPr>
              <w:jc w:val="both"/>
              <w:rPr>
                <w:rFonts w:ascii="ITC Avant Garde" w:hAnsi="ITC Avant Garde"/>
                <w:sz w:val="18"/>
                <w:szCs w:val="18"/>
              </w:rPr>
            </w:pPr>
            <w:r w:rsidRPr="00C1102B">
              <w:rPr>
                <w:rFonts w:ascii="ITC Avant Garde" w:hAnsi="ITC Avant Garde"/>
                <w:sz w:val="18"/>
                <w:szCs w:val="18"/>
              </w:rPr>
              <w:t>¿Hay algún otro enfoque</w:t>
            </w:r>
            <w:r>
              <w:rPr>
                <w:rFonts w:ascii="ITC Avant Garde" w:hAnsi="ITC Avant Garde"/>
                <w:sz w:val="18"/>
                <w:szCs w:val="18"/>
              </w:rPr>
              <w:t xml:space="preserve"> técnico o regulatorio</w:t>
            </w:r>
            <w:r w:rsidRPr="00C1102B">
              <w:rPr>
                <w:rFonts w:ascii="ITC Avant Garde" w:hAnsi="ITC Avant Garde"/>
                <w:sz w:val="18"/>
                <w:szCs w:val="18"/>
              </w:rPr>
              <w:t xml:space="preserve"> que </w:t>
            </w:r>
            <w:r>
              <w:rPr>
                <w:rFonts w:ascii="ITC Avant Garde" w:hAnsi="ITC Avant Garde"/>
                <w:sz w:val="18"/>
                <w:szCs w:val="18"/>
              </w:rPr>
              <w:t>considere</w:t>
            </w:r>
            <w:r w:rsidRPr="00C1102B">
              <w:rPr>
                <w:rFonts w:ascii="ITC Avant Garde" w:hAnsi="ITC Avant Garde"/>
                <w:sz w:val="18"/>
                <w:szCs w:val="18"/>
              </w:rPr>
              <w:t xml:space="preserve"> </w:t>
            </w:r>
            <w:r>
              <w:rPr>
                <w:rFonts w:ascii="ITC Avant Garde" w:hAnsi="ITC Avant Garde"/>
                <w:sz w:val="18"/>
                <w:szCs w:val="18"/>
              </w:rPr>
              <w:t xml:space="preserve">deba ser tomado en cuenta </w:t>
            </w:r>
            <w:r>
              <w:rPr>
                <w:rFonts w:ascii="ITC Avant Garde" w:eastAsia="Times New Roman" w:hAnsi="ITC Avant Garde" w:cs="Segoe UI"/>
                <w:sz w:val="18"/>
                <w:szCs w:val="18"/>
                <w:lang w:eastAsia="es-MX"/>
              </w:rPr>
              <w:t>para el combate de</w:t>
            </w:r>
            <w:r w:rsidRPr="006342CD">
              <w:rPr>
                <w:rFonts w:ascii="ITC Avant Garde" w:eastAsia="Times New Roman" w:hAnsi="ITC Avant Garde" w:cs="Segoe UI"/>
                <w:sz w:val="18"/>
                <w:szCs w:val="18"/>
                <w:lang w:eastAsia="es-MX"/>
              </w:rPr>
              <w:t xml:space="preserve"> llamadas n</w:t>
            </w:r>
            <w:r>
              <w:rPr>
                <w:rFonts w:ascii="ITC Avant Garde" w:eastAsia="Times New Roman" w:hAnsi="ITC Avant Garde" w:cs="Segoe UI"/>
                <w:sz w:val="18"/>
                <w:szCs w:val="18"/>
                <w:lang w:eastAsia="es-MX"/>
              </w:rPr>
              <w:t>o deseadas</w:t>
            </w:r>
            <w:r w:rsidRPr="006342CD">
              <w:rPr>
                <w:rFonts w:ascii="ITC Avant Garde" w:eastAsia="Times New Roman" w:hAnsi="ITC Avant Garde" w:cs="Segoe UI"/>
                <w:sz w:val="18"/>
                <w:szCs w:val="18"/>
                <w:lang w:eastAsia="es-MX"/>
              </w:rPr>
              <w:t xml:space="preserve"> </w:t>
            </w:r>
            <w:r w:rsidR="000854C8">
              <w:rPr>
                <w:rFonts w:ascii="ITC Avant Garde" w:eastAsia="Times New Roman" w:hAnsi="ITC Avant Garde" w:cs="Segoe UI"/>
                <w:sz w:val="18"/>
                <w:szCs w:val="18"/>
                <w:lang w:eastAsia="es-MX"/>
              </w:rPr>
              <w:t>y/o</w:t>
            </w:r>
            <w:r w:rsidRPr="006342CD">
              <w:rPr>
                <w:rFonts w:ascii="ITC Avant Garde" w:eastAsia="Times New Roman" w:hAnsi="ITC Avant Garde" w:cs="Segoe UI"/>
                <w:sz w:val="18"/>
                <w:szCs w:val="18"/>
                <w:lang w:eastAsia="es-MX"/>
              </w:rPr>
              <w:t xml:space="preserve"> de</w:t>
            </w:r>
            <w:r w:rsidR="00B03FA7">
              <w:rPr>
                <w:rFonts w:ascii="ITC Avant Garde" w:eastAsia="Times New Roman" w:hAnsi="ITC Avant Garde" w:cs="Segoe UI"/>
                <w:sz w:val="18"/>
                <w:szCs w:val="18"/>
                <w:lang w:eastAsia="es-MX"/>
              </w:rPr>
              <w:t xml:space="preserve"> </w:t>
            </w:r>
            <w:r w:rsidR="00B03FA7" w:rsidRPr="00C1102B">
              <w:rPr>
                <w:rFonts w:ascii="ITC Avant Garde" w:eastAsia="Times New Roman" w:hAnsi="ITC Avant Garde" w:cs="Segoe UI"/>
                <w:sz w:val="18"/>
                <w:szCs w:val="18"/>
                <w:lang w:eastAsia="es-MX"/>
              </w:rPr>
              <w:t>suplantación de identidad</w:t>
            </w:r>
            <w:r w:rsidRPr="006342CD">
              <w:rPr>
                <w:rFonts w:ascii="ITC Avant Garde" w:eastAsia="Times New Roman" w:hAnsi="ITC Avant Garde" w:cs="Segoe UI"/>
                <w:sz w:val="18"/>
                <w:szCs w:val="18"/>
                <w:lang w:eastAsia="es-MX"/>
              </w:rPr>
              <w:t xml:space="preserve"> </w:t>
            </w:r>
            <w:r w:rsidR="00B03FA7">
              <w:rPr>
                <w:rFonts w:ascii="ITC Avant Garde" w:eastAsia="Times New Roman" w:hAnsi="ITC Avant Garde" w:cs="Segoe UI"/>
                <w:sz w:val="18"/>
                <w:szCs w:val="18"/>
                <w:lang w:eastAsia="es-MX"/>
              </w:rPr>
              <w:t>(</w:t>
            </w:r>
            <w:proofErr w:type="spellStart"/>
            <w:r w:rsidRPr="006342CD">
              <w:rPr>
                <w:rFonts w:ascii="ITC Avant Garde" w:eastAsia="Times New Roman" w:hAnsi="ITC Avant Garde" w:cs="Segoe UI"/>
                <w:sz w:val="18"/>
                <w:szCs w:val="18"/>
                <w:lang w:eastAsia="es-MX"/>
              </w:rPr>
              <w:t>spoofin</w:t>
            </w:r>
            <w:r>
              <w:rPr>
                <w:rFonts w:ascii="ITC Avant Garde" w:eastAsia="Times New Roman" w:hAnsi="ITC Avant Garde" w:cs="Segoe UI"/>
                <w:sz w:val="18"/>
                <w:szCs w:val="18"/>
                <w:lang w:eastAsia="es-MX"/>
              </w:rPr>
              <w:t>g</w:t>
            </w:r>
            <w:proofErr w:type="spellEnd"/>
            <w:r w:rsidR="00B03FA7">
              <w:rPr>
                <w:rFonts w:ascii="ITC Avant Garde" w:eastAsia="Times New Roman" w:hAnsi="ITC Avant Garde" w:cs="Segoe UI"/>
                <w:sz w:val="18"/>
                <w:szCs w:val="18"/>
                <w:lang w:eastAsia="es-MX"/>
              </w:rPr>
              <w:t>)</w:t>
            </w:r>
            <w:r w:rsidRPr="00C1102B">
              <w:rPr>
                <w:rFonts w:ascii="ITC Avant Garde" w:hAnsi="ITC Avant Garde"/>
                <w:sz w:val="18"/>
                <w:szCs w:val="18"/>
              </w:rPr>
              <w:t>?</w:t>
            </w:r>
          </w:p>
        </w:tc>
        <w:tc>
          <w:tcPr>
            <w:tcW w:w="6237" w:type="dxa"/>
          </w:tcPr>
          <w:p w14:paraId="0BCFF666" w14:textId="77777777" w:rsidR="00490AF1" w:rsidRPr="008A0225" w:rsidRDefault="00490AF1" w:rsidP="00490AF1">
            <w:pPr>
              <w:jc w:val="both"/>
              <w:rPr>
                <w:rFonts w:ascii="ITC Avant Garde" w:hAnsi="ITC Avant Garde" w:cs="Arial"/>
                <w:sz w:val="18"/>
                <w:szCs w:val="18"/>
              </w:rPr>
            </w:pPr>
          </w:p>
        </w:tc>
      </w:tr>
    </w:tbl>
    <w:p w14:paraId="66AB4F9A" w14:textId="77777777" w:rsidR="00347DC0" w:rsidRDefault="00347DC0" w:rsidP="002B6F66">
      <w:pPr>
        <w:spacing w:after="0"/>
        <w:rPr>
          <w:rFonts w:ascii="ITC Avant Garde" w:hAnsi="ITC Avant Garde"/>
          <w:sz w:val="16"/>
        </w:rPr>
      </w:pPr>
    </w:p>
    <w:p w14:paraId="6A4FC3E5" w14:textId="77777777" w:rsidR="00B2189C" w:rsidRPr="008A0225" w:rsidRDefault="00B2189C" w:rsidP="00B2189C">
      <w:pPr>
        <w:rPr>
          <w:rFonts w:ascii="ITC Avant Garde" w:hAnsi="ITC Avant Garde" w:cs="Arial"/>
          <w:b/>
        </w:rPr>
      </w:pPr>
      <w:r w:rsidRPr="008A0225">
        <w:rPr>
          <w:rFonts w:ascii="ITC Avant Garde" w:hAnsi="ITC Avant Garde" w:cs="Arial"/>
          <w:b/>
        </w:rPr>
        <w:t>III. Comentarios, opiniones, aportaciones generales u otros elementos de análisis formulados por el participante</w:t>
      </w:r>
    </w:p>
    <w:p w14:paraId="111B22A1" w14:textId="5BC918F7" w:rsidR="00B2189C" w:rsidRPr="008A0225" w:rsidRDefault="00B2189C" w:rsidP="00B2189C">
      <w:pPr>
        <w:jc w:val="both"/>
        <w:rPr>
          <w:rFonts w:ascii="ITC Avant Garde" w:hAnsi="ITC Avant Garde" w:cs="Arial"/>
          <w:sz w:val="18"/>
          <w:szCs w:val="18"/>
        </w:rPr>
      </w:pPr>
      <w:r w:rsidRPr="008A0225">
        <w:rPr>
          <w:rFonts w:ascii="ITC Avant Garde" w:hAnsi="ITC Avant Garde" w:cs="Arial"/>
          <w:b/>
          <w:sz w:val="18"/>
          <w:szCs w:val="18"/>
        </w:rPr>
        <w:t>Nota 3:</w:t>
      </w:r>
      <w:r w:rsidRPr="008A0225">
        <w:rPr>
          <w:rFonts w:ascii="ITC Avant Garde" w:hAnsi="ITC Avant Garde" w:cs="Arial"/>
          <w:sz w:val="18"/>
          <w:szCs w:val="18"/>
        </w:rPr>
        <w:t xml:space="preserve"> En la presente sección se podrán realizar comentarios, opiniones, aportaciones</w:t>
      </w:r>
      <w:r w:rsidR="00B43C33">
        <w:rPr>
          <w:rFonts w:ascii="ITC Avant Garde" w:hAnsi="ITC Avant Garde" w:cs="Arial"/>
          <w:sz w:val="18"/>
          <w:szCs w:val="18"/>
        </w:rPr>
        <w:t xml:space="preserve"> generales</w:t>
      </w:r>
      <w:r w:rsidRPr="008A0225">
        <w:rPr>
          <w:rFonts w:ascii="ITC Avant Garde" w:hAnsi="ITC Avant Garde" w:cs="Arial"/>
          <w:sz w:val="18"/>
          <w:szCs w:val="18"/>
        </w:rPr>
        <w:t xml:space="preserve"> u otros elementos de análisis.</w:t>
      </w:r>
    </w:p>
    <w:p w14:paraId="590C2652" w14:textId="77777777" w:rsidR="00B2189C" w:rsidRPr="008A0225" w:rsidRDefault="00B2189C" w:rsidP="00B2189C">
      <w:pPr>
        <w:jc w:val="both"/>
        <w:rPr>
          <w:rFonts w:ascii="ITC Avant Garde" w:hAnsi="ITC Avant Garde" w:cs="Arial"/>
          <w:sz w:val="18"/>
          <w:szCs w:val="18"/>
        </w:rPr>
      </w:pPr>
      <w:r w:rsidRPr="008A0225">
        <w:rPr>
          <w:rFonts w:ascii="ITC Avant Garde" w:hAnsi="ITC Avant Garde" w:cs="Arial"/>
          <w:b/>
          <w:sz w:val="18"/>
          <w:szCs w:val="18"/>
        </w:rPr>
        <w:t>Nota 4:</w:t>
      </w:r>
      <w:r w:rsidRPr="008A0225">
        <w:rPr>
          <w:rFonts w:ascii="ITC Avant Garde" w:hAnsi="ITC Avant Garde" w:cs="Arial"/>
          <w:sz w:val="18"/>
          <w:szCs w:val="18"/>
        </w:rPr>
        <w:t xml:space="preserve"> El interesado deberá añadir las filas que considere necesarias para formular los comentarios, opiniones, aportaciones u otros elementos de análisis que considere pertinentes.</w:t>
      </w:r>
    </w:p>
    <w:tbl>
      <w:tblPr>
        <w:tblStyle w:val="Tablaconcuadrcula"/>
        <w:tblW w:w="12469" w:type="dxa"/>
        <w:tblLook w:val="04A0" w:firstRow="1" w:lastRow="0" w:firstColumn="1" w:lastColumn="0" w:noHBand="0" w:noVBand="1"/>
      </w:tblPr>
      <w:tblGrid>
        <w:gridCol w:w="1980"/>
        <w:gridCol w:w="10489"/>
      </w:tblGrid>
      <w:tr w:rsidR="00B2189C" w:rsidRPr="008A0225" w14:paraId="3D8024BE" w14:textId="77777777" w:rsidTr="00456EDE">
        <w:trPr>
          <w:trHeight w:val="288"/>
          <w:tblHeader/>
        </w:trPr>
        <w:tc>
          <w:tcPr>
            <w:tcW w:w="1980" w:type="dxa"/>
            <w:shd w:val="clear" w:color="auto" w:fill="C5E0B3"/>
            <w:vAlign w:val="center"/>
          </w:tcPr>
          <w:p w14:paraId="4226FB98" w14:textId="77777777" w:rsidR="00B2189C" w:rsidRPr="008A0225" w:rsidRDefault="00B2189C" w:rsidP="009626DD">
            <w:pPr>
              <w:jc w:val="center"/>
              <w:rPr>
                <w:rFonts w:ascii="ITC Avant Garde" w:hAnsi="ITC Avant Garde" w:cs="Arial"/>
                <w:b/>
                <w:sz w:val="18"/>
                <w:szCs w:val="18"/>
              </w:rPr>
            </w:pPr>
            <w:r w:rsidRPr="008A0225">
              <w:rPr>
                <w:rFonts w:ascii="ITC Avant Garde" w:hAnsi="ITC Avant Garde" w:cs="Arial"/>
                <w:b/>
                <w:sz w:val="18"/>
                <w:szCs w:val="18"/>
              </w:rPr>
              <w:t>Número de página del estudio/documento de referencia</w:t>
            </w:r>
          </w:p>
        </w:tc>
        <w:tc>
          <w:tcPr>
            <w:tcW w:w="10489" w:type="dxa"/>
            <w:shd w:val="clear" w:color="auto" w:fill="C5E0B3"/>
            <w:vAlign w:val="center"/>
          </w:tcPr>
          <w:p w14:paraId="6C8ECDF5" w14:textId="77777777" w:rsidR="00B2189C" w:rsidRPr="008A0225" w:rsidRDefault="00B2189C" w:rsidP="009626DD">
            <w:pPr>
              <w:jc w:val="center"/>
              <w:rPr>
                <w:rFonts w:ascii="ITC Avant Garde" w:hAnsi="ITC Avant Garde" w:cs="Arial"/>
                <w:b/>
                <w:sz w:val="18"/>
                <w:szCs w:val="18"/>
              </w:rPr>
            </w:pPr>
            <w:r w:rsidRPr="008A0225">
              <w:rPr>
                <w:rFonts w:ascii="ITC Avant Garde" w:hAnsi="ITC Avant Garde" w:cs="Arial"/>
                <w:b/>
                <w:sz w:val="18"/>
                <w:szCs w:val="18"/>
              </w:rPr>
              <w:t>Comentario(s), opinión(es), aportación(es) u otros elementos de análisis</w:t>
            </w:r>
          </w:p>
        </w:tc>
      </w:tr>
      <w:tr w:rsidR="00B2189C" w:rsidRPr="008A0225" w14:paraId="4AF7798B" w14:textId="77777777" w:rsidTr="00456EDE">
        <w:trPr>
          <w:trHeight w:val="93"/>
        </w:trPr>
        <w:tc>
          <w:tcPr>
            <w:tcW w:w="1980" w:type="dxa"/>
            <w:vAlign w:val="center"/>
          </w:tcPr>
          <w:p w14:paraId="780E66DC" w14:textId="77777777" w:rsidR="00B2189C" w:rsidRPr="008A0225" w:rsidRDefault="00B2189C" w:rsidP="009626DD">
            <w:pPr>
              <w:rPr>
                <w:rFonts w:ascii="ITC Avant Garde" w:hAnsi="ITC Avant Garde" w:cs="Arial"/>
                <w:sz w:val="16"/>
                <w:szCs w:val="16"/>
              </w:rPr>
            </w:pPr>
          </w:p>
        </w:tc>
        <w:tc>
          <w:tcPr>
            <w:tcW w:w="10489" w:type="dxa"/>
            <w:vAlign w:val="center"/>
          </w:tcPr>
          <w:p w14:paraId="5B8CFDF5" w14:textId="77777777" w:rsidR="00B2189C" w:rsidRPr="008A0225" w:rsidRDefault="00B2189C" w:rsidP="009626DD">
            <w:pPr>
              <w:rPr>
                <w:rFonts w:ascii="ITC Avant Garde" w:hAnsi="ITC Avant Garde" w:cs="Arial"/>
                <w:sz w:val="16"/>
                <w:szCs w:val="16"/>
              </w:rPr>
            </w:pPr>
          </w:p>
        </w:tc>
      </w:tr>
      <w:tr w:rsidR="00B2189C" w:rsidRPr="008A0225" w14:paraId="240A1C03" w14:textId="77777777" w:rsidTr="00456EDE">
        <w:trPr>
          <w:trHeight w:val="93"/>
        </w:trPr>
        <w:tc>
          <w:tcPr>
            <w:tcW w:w="1980" w:type="dxa"/>
            <w:vAlign w:val="center"/>
          </w:tcPr>
          <w:p w14:paraId="12FEA5A9" w14:textId="77777777" w:rsidR="00B2189C" w:rsidRPr="008A0225" w:rsidRDefault="00B2189C" w:rsidP="009626DD">
            <w:pPr>
              <w:rPr>
                <w:rFonts w:ascii="ITC Avant Garde" w:hAnsi="ITC Avant Garde" w:cs="Arial"/>
                <w:sz w:val="16"/>
                <w:szCs w:val="16"/>
              </w:rPr>
            </w:pPr>
          </w:p>
        </w:tc>
        <w:tc>
          <w:tcPr>
            <w:tcW w:w="10489" w:type="dxa"/>
            <w:vAlign w:val="center"/>
          </w:tcPr>
          <w:p w14:paraId="4E2607E8" w14:textId="77777777" w:rsidR="00B2189C" w:rsidRPr="008A0225" w:rsidRDefault="00B2189C" w:rsidP="009626DD">
            <w:pPr>
              <w:rPr>
                <w:rFonts w:ascii="ITC Avant Garde" w:hAnsi="ITC Avant Garde" w:cs="Arial"/>
                <w:sz w:val="16"/>
                <w:szCs w:val="16"/>
              </w:rPr>
            </w:pPr>
          </w:p>
        </w:tc>
      </w:tr>
      <w:tr w:rsidR="00B2189C" w:rsidRPr="008A0225" w14:paraId="2CD5754F" w14:textId="77777777" w:rsidTr="00456EDE">
        <w:trPr>
          <w:trHeight w:val="14"/>
        </w:trPr>
        <w:tc>
          <w:tcPr>
            <w:tcW w:w="1980" w:type="dxa"/>
            <w:vAlign w:val="center"/>
          </w:tcPr>
          <w:p w14:paraId="1124BD7B" w14:textId="77777777" w:rsidR="00B2189C" w:rsidRPr="008A0225" w:rsidRDefault="00B2189C" w:rsidP="009626DD">
            <w:pPr>
              <w:rPr>
                <w:rFonts w:ascii="ITC Avant Garde" w:hAnsi="ITC Avant Garde" w:cs="Arial"/>
                <w:sz w:val="16"/>
                <w:szCs w:val="16"/>
              </w:rPr>
            </w:pPr>
          </w:p>
        </w:tc>
        <w:tc>
          <w:tcPr>
            <w:tcW w:w="10489" w:type="dxa"/>
            <w:vAlign w:val="center"/>
          </w:tcPr>
          <w:p w14:paraId="4985CB4F" w14:textId="77777777" w:rsidR="00B2189C" w:rsidRPr="008A0225" w:rsidRDefault="00B2189C" w:rsidP="009626DD">
            <w:pPr>
              <w:rPr>
                <w:rFonts w:ascii="ITC Avant Garde" w:hAnsi="ITC Avant Garde" w:cs="Arial"/>
                <w:sz w:val="16"/>
                <w:szCs w:val="16"/>
              </w:rPr>
            </w:pPr>
          </w:p>
        </w:tc>
      </w:tr>
      <w:tr w:rsidR="00824908" w:rsidRPr="008A0225" w14:paraId="502B2FB1" w14:textId="77777777" w:rsidTr="00456EDE">
        <w:trPr>
          <w:trHeight w:val="14"/>
        </w:trPr>
        <w:tc>
          <w:tcPr>
            <w:tcW w:w="1980" w:type="dxa"/>
            <w:vAlign w:val="center"/>
          </w:tcPr>
          <w:p w14:paraId="6A9A08E2" w14:textId="77777777" w:rsidR="00824908" w:rsidRPr="008A0225" w:rsidRDefault="00824908" w:rsidP="009626DD">
            <w:pPr>
              <w:rPr>
                <w:rFonts w:ascii="ITC Avant Garde" w:hAnsi="ITC Avant Garde" w:cs="Arial"/>
                <w:sz w:val="16"/>
                <w:szCs w:val="16"/>
              </w:rPr>
            </w:pPr>
          </w:p>
        </w:tc>
        <w:tc>
          <w:tcPr>
            <w:tcW w:w="10489" w:type="dxa"/>
            <w:vAlign w:val="center"/>
          </w:tcPr>
          <w:p w14:paraId="3253B3F3" w14:textId="77777777" w:rsidR="00824908" w:rsidRPr="008A0225" w:rsidRDefault="00824908" w:rsidP="009626DD">
            <w:pPr>
              <w:rPr>
                <w:rFonts w:ascii="ITC Avant Garde" w:hAnsi="ITC Avant Garde" w:cs="Arial"/>
                <w:sz w:val="16"/>
                <w:szCs w:val="16"/>
              </w:rPr>
            </w:pPr>
          </w:p>
        </w:tc>
      </w:tr>
      <w:tr w:rsidR="00824908" w:rsidRPr="008A0225" w14:paraId="0ACAE006" w14:textId="77777777" w:rsidTr="00456EDE">
        <w:trPr>
          <w:trHeight w:val="14"/>
        </w:trPr>
        <w:tc>
          <w:tcPr>
            <w:tcW w:w="1980" w:type="dxa"/>
            <w:vAlign w:val="center"/>
          </w:tcPr>
          <w:p w14:paraId="545478F9" w14:textId="77777777" w:rsidR="00824908" w:rsidRPr="008A0225" w:rsidRDefault="00824908" w:rsidP="009626DD">
            <w:pPr>
              <w:rPr>
                <w:rFonts w:ascii="ITC Avant Garde" w:hAnsi="ITC Avant Garde" w:cs="Arial"/>
                <w:sz w:val="16"/>
                <w:szCs w:val="16"/>
              </w:rPr>
            </w:pPr>
          </w:p>
        </w:tc>
        <w:tc>
          <w:tcPr>
            <w:tcW w:w="10489" w:type="dxa"/>
            <w:vAlign w:val="center"/>
          </w:tcPr>
          <w:p w14:paraId="47B1CB23" w14:textId="77777777" w:rsidR="00824908" w:rsidRPr="008A0225" w:rsidRDefault="00824908" w:rsidP="009626DD">
            <w:pPr>
              <w:rPr>
                <w:rFonts w:ascii="ITC Avant Garde" w:hAnsi="ITC Avant Garde" w:cs="Arial"/>
                <w:sz w:val="16"/>
                <w:szCs w:val="16"/>
              </w:rPr>
            </w:pPr>
          </w:p>
        </w:tc>
      </w:tr>
      <w:tr w:rsidR="00824908" w:rsidRPr="008A0225" w14:paraId="571953E4" w14:textId="77777777" w:rsidTr="00456EDE">
        <w:trPr>
          <w:trHeight w:val="14"/>
        </w:trPr>
        <w:tc>
          <w:tcPr>
            <w:tcW w:w="1980" w:type="dxa"/>
            <w:vAlign w:val="center"/>
          </w:tcPr>
          <w:p w14:paraId="4B43C849" w14:textId="77777777" w:rsidR="00824908" w:rsidRPr="008A0225" w:rsidRDefault="00824908" w:rsidP="009626DD">
            <w:pPr>
              <w:rPr>
                <w:rFonts w:ascii="ITC Avant Garde" w:hAnsi="ITC Avant Garde" w:cs="Arial"/>
                <w:sz w:val="16"/>
                <w:szCs w:val="16"/>
              </w:rPr>
            </w:pPr>
          </w:p>
        </w:tc>
        <w:tc>
          <w:tcPr>
            <w:tcW w:w="10489" w:type="dxa"/>
            <w:vAlign w:val="center"/>
          </w:tcPr>
          <w:p w14:paraId="02677C54" w14:textId="77777777" w:rsidR="00824908" w:rsidRPr="008A0225" w:rsidRDefault="00824908" w:rsidP="009626DD">
            <w:pPr>
              <w:rPr>
                <w:rFonts w:ascii="ITC Avant Garde" w:hAnsi="ITC Avant Garde" w:cs="Arial"/>
                <w:sz w:val="16"/>
                <w:szCs w:val="16"/>
              </w:rPr>
            </w:pPr>
          </w:p>
        </w:tc>
      </w:tr>
      <w:tr w:rsidR="00824908" w:rsidRPr="008A0225" w14:paraId="18626E52" w14:textId="77777777" w:rsidTr="00456EDE">
        <w:trPr>
          <w:trHeight w:val="14"/>
        </w:trPr>
        <w:tc>
          <w:tcPr>
            <w:tcW w:w="1980" w:type="dxa"/>
            <w:vAlign w:val="center"/>
          </w:tcPr>
          <w:p w14:paraId="444E0C2F" w14:textId="77777777" w:rsidR="00824908" w:rsidRPr="008A0225" w:rsidRDefault="00824908" w:rsidP="009626DD">
            <w:pPr>
              <w:rPr>
                <w:rFonts w:ascii="ITC Avant Garde" w:hAnsi="ITC Avant Garde" w:cs="Arial"/>
                <w:sz w:val="16"/>
                <w:szCs w:val="16"/>
              </w:rPr>
            </w:pPr>
          </w:p>
        </w:tc>
        <w:tc>
          <w:tcPr>
            <w:tcW w:w="10489" w:type="dxa"/>
            <w:vAlign w:val="center"/>
          </w:tcPr>
          <w:p w14:paraId="01363A2D" w14:textId="77777777" w:rsidR="00824908" w:rsidRPr="008A0225" w:rsidRDefault="00824908" w:rsidP="009626DD">
            <w:pPr>
              <w:rPr>
                <w:rFonts w:ascii="ITC Avant Garde" w:hAnsi="ITC Avant Garde" w:cs="Arial"/>
                <w:sz w:val="16"/>
                <w:szCs w:val="16"/>
              </w:rPr>
            </w:pPr>
          </w:p>
        </w:tc>
      </w:tr>
    </w:tbl>
    <w:p w14:paraId="074D78A6" w14:textId="77777777" w:rsidR="00B2189C" w:rsidRPr="00F36A5D" w:rsidRDefault="00B2189C" w:rsidP="005A1122">
      <w:pPr>
        <w:spacing w:after="0"/>
        <w:rPr>
          <w:rFonts w:ascii="ITC Avant Garde" w:hAnsi="ITC Avant Garde"/>
          <w:sz w:val="16"/>
        </w:rPr>
      </w:pPr>
    </w:p>
    <w:sectPr w:rsidR="00B2189C" w:rsidRPr="00F36A5D" w:rsidSect="00B2189C">
      <w:pgSz w:w="15840" w:h="12240" w:orient="landscape"/>
      <w:pgMar w:top="1701" w:right="2126" w:bottom="16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09F60" w14:textId="77777777" w:rsidR="00C40035" w:rsidRDefault="00C40035" w:rsidP="0038199D">
      <w:pPr>
        <w:spacing w:after="0" w:line="240" w:lineRule="auto"/>
      </w:pPr>
      <w:r>
        <w:separator/>
      </w:r>
    </w:p>
  </w:endnote>
  <w:endnote w:type="continuationSeparator" w:id="0">
    <w:p w14:paraId="12F94CDE" w14:textId="77777777" w:rsidR="00C40035" w:rsidRDefault="00C40035"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DE55" w14:textId="7F7E1FC2"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2F782DCF" w14:textId="23307098"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6FD1E" w14:textId="77777777" w:rsidR="00C40035" w:rsidRDefault="00C40035" w:rsidP="0038199D">
      <w:pPr>
        <w:spacing w:after="0" w:line="240" w:lineRule="auto"/>
      </w:pPr>
      <w:r>
        <w:separator/>
      </w:r>
    </w:p>
  </w:footnote>
  <w:footnote w:type="continuationSeparator" w:id="0">
    <w:p w14:paraId="1FA89EFB" w14:textId="77777777" w:rsidR="00C40035" w:rsidRDefault="00C40035" w:rsidP="0038199D">
      <w:pPr>
        <w:spacing w:after="0" w:line="240" w:lineRule="auto"/>
      </w:pPr>
      <w:r>
        <w:continuationSeparator/>
      </w:r>
    </w:p>
  </w:footnote>
  <w:footnote w:id="1">
    <w:p w14:paraId="7B8F8F8C" w14:textId="77777777" w:rsidR="00162B8A" w:rsidRDefault="00162B8A" w:rsidP="00162B8A">
      <w:pPr>
        <w:pStyle w:val="Textonotapie"/>
      </w:pPr>
      <w:r>
        <w:rPr>
          <w:rStyle w:val="Refdenotaalpie"/>
        </w:rPr>
        <w:footnoteRef/>
      </w:r>
      <w:r>
        <w:t xml:space="preserve"> </w:t>
      </w:r>
      <w:r w:rsidRPr="009060E3">
        <w:rPr>
          <w:rFonts w:ascii="ITC Avant Garde" w:hAnsi="ITC Avant Garde"/>
          <w:sz w:val="14"/>
          <w:szCs w:val="14"/>
        </w:rPr>
        <w:t xml:space="preserve">Disponible para consulta en: </w:t>
      </w:r>
      <w:hyperlink r:id="rId1" w:history="1">
        <w:r w:rsidRPr="009060E3">
          <w:rPr>
            <w:rStyle w:val="Hipervnculo"/>
            <w:rFonts w:ascii="ITC Avant Garde" w:hAnsi="ITC Avant Garde"/>
            <w:sz w:val="14"/>
            <w:szCs w:val="14"/>
          </w:rPr>
          <w:t>https://www.ift.org.mx/sites/default/files/OPNT/LGPDPPSO/3_M_ARCO/Criterio_3_1_1.zip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C6EB" w14:textId="145C4CB7" w:rsidR="0038199D" w:rsidRPr="007A6974" w:rsidRDefault="003627EB" w:rsidP="00800852">
    <w:pPr>
      <w:pStyle w:val="Encabezado"/>
      <w:tabs>
        <w:tab w:val="clear" w:pos="4419"/>
      </w:tabs>
      <w:rPr>
        <w:rFonts w:ascii="Century Gothic" w:hAnsi="Century Gothic"/>
      </w:rPr>
    </w:pPr>
    <w:r>
      <w:rPr>
        <w:noProof/>
      </w:rPr>
      <w:drawing>
        <wp:anchor distT="0" distB="762" distL="114300" distR="114300" simplePos="0" relativeHeight="251657216" behindDoc="1" locked="0" layoutInCell="1" allowOverlap="1" wp14:anchorId="4E4BD2D8" wp14:editId="53EC04AE">
          <wp:simplePos x="0" y="0"/>
          <wp:positionH relativeFrom="margin">
            <wp:posOffset>-19685</wp:posOffset>
          </wp:positionH>
          <wp:positionV relativeFrom="paragraph">
            <wp:posOffset>-95250</wp:posOffset>
          </wp:positionV>
          <wp:extent cx="1036955" cy="712978"/>
          <wp:effectExtent l="0" t="0" r="0" b="0"/>
          <wp:wrapNone/>
          <wp:docPr id="1417452757" name="Imagen 1417452757"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978"/>
                  </a:xfrm>
                  <a:prstGeom prst="rect">
                    <a:avLst/>
                  </a:prstGeom>
                  <a:noFill/>
                </pic:spPr>
              </pic:pic>
            </a:graphicData>
          </a:graphic>
          <wp14:sizeRelH relativeFrom="page">
            <wp14:pctWidth>0</wp14:pctWidth>
          </wp14:sizeRelH>
          <wp14:sizeRelV relativeFrom="page">
            <wp14:pctHeight>0</wp14:pctHeight>
          </wp14:sizeRelV>
        </wp:anchor>
      </w:drawing>
    </w:r>
  </w:p>
  <w:p w14:paraId="65A20BFA" w14:textId="2843AB72" w:rsidR="0038199D" w:rsidRPr="007A6974" w:rsidRDefault="00053FEB" w:rsidP="004D5EAB">
    <w:pPr>
      <w:pStyle w:val="Encabezado"/>
      <w:ind w:left="3119"/>
      <w:jc w:val="both"/>
      <w:rPr>
        <w:rFonts w:ascii="Century Gothic" w:hAnsi="Century Gothic"/>
      </w:rPr>
    </w:pPr>
    <w:r w:rsidRPr="00053FEB">
      <w:rPr>
        <w:rFonts w:ascii="ITC Avant Garde" w:hAnsi="ITC Avant Garde"/>
        <w:sz w:val="18"/>
        <w:szCs w:val="20"/>
      </w:rPr>
      <w:t>Consulta Pública de integración para recabar información y propuestas para el diseño y elaboración del Anteproyecto de Lineamientos para garantizar la seguridad de las comunicaciones de voz a través de redes públicas de telecomunicaciones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9F3ECE"/>
    <w:multiLevelType w:val="hybridMultilevel"/>
    <w:tmpl w:val="2B0019FE"/>
    <w:lvl w:ilvl="0" w:tplc="9D6838AA">
      <w:start w:val="1"/>
      <w:numFmt w:val="lowerLetter"/>
      <w:lvlText w:val="%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1"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3"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4F3F02"/>
    <w:multiLevelType w:val="hybridMultilevel"/>
    <w:tmpl w:val="D4183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8"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20" w15:restartNumberingAfterBreak="0">
    <w:nsid w:val="73EA2A50"/>
    <w:multiLevelType w:val="hybridMultilevel"/>
    <w:tmpl w:val="5BF2B33A"/>
    <w:lvl w:ilvl="0" w:tplc="5C1E424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523ACA"/>
    <w:multiLevelType w:val="hybridMultilevel"/>
    <w:tmpl w:val="8E4200AA"/>
    <w:lvl w:ilvl="0" w:tplc="124EA3E4">
      <w:start w:val="1"/>
      <w:numFmt w:val="upperLetter"/>
      <w:lvlText w:val="%1."/>
      <w:lvlJc w:val="left"/>
      <w:pPr>
        <w:ind w:left="360" w:hanging="360"/>
      </w:pPr>
      <w:rPr>
        <w:rFonts w:hint="default"/>
        <w:b/>
        <w:i/>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1"/>
  </w:num>
  <w:num w:numId="2">
    <w:abstractNumId w:val="0"/>
  </w:num>
  <w:num w:numId="3">
    <w:abstractNumId w:val="2"/>
  </w:num>
  <w:num w:numId="4">
    <w:abstractNumId w:val="8"/>
  </w:num>
  <w:num w:numId="5">
    <w:abstractNumId w:val="16"/>
  </w:num>
  <w:num w:numId="6">
    <w:abstractNumId w:val="6"/>
  </w:num>
  <w:num w:numId="7">
    <w:abstractNumId w:val="13"/>
  </w:num>
  <w:num w:numId="8">
    <w:abstractNumId w:val="15"/>
  </w:num>
  <w:num w:numId="9">
    <w:abstractNumId w:val="5"/>
  </w:num>
  <w:num w:numId="10">
    <w:abstractNumId w:val="1"/>
  </w:num>
  <w:num w:numId="11">
    <w:abstractNumId w:val="18"/>
  </w:num>
  <w:num w:numId="12">
    <w:abstractNumId w:val="10"/>
  </w:num>
  <w:num w:numId="13">
    <w:abstractNumId w:val="19"/>
  </w:num>
  <w:num w:numId="14">
    <w:abstractNumId w:val="12"/>
  </w:num>
  <w:num w:numId="15">
    <w:abstractNumId w:val="17"/>
  </w:num>
  <w:num w:numId="16">
    <w:abstractNumId w:val="9"/>
  </w:num>
  <w:num w:numId="17">
    <w:abstractNumId w:val="21"/>
  </w:num>
  <w:num w:numId="18">
    <w:abstractNumId w:val="7"/>
  </w:num>
  <w:num w:numId="19">
    <w:abstractNumId w:val="3"/>
  </w:num>
  <w:num w:numId="20">
    <w:abstractNumId w:val="20"/>
  </w:num>
  <w:num w:numId="21">
    <w:abstractNumId w:val="22"/>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9D"/>
    <w:rsid w:val="00002D87"/>
    <w:rsid w:val="000049D9"/>
    <w:rsid w:val="000055EA"/>
    <w:rsid w:val="00005D31"/>
    <w:rsid w:val="00005DB7"/>
    <w:rsid w:val="000253EE"/>
    <w:rsid w:val="00025623"/>
    <w:rsid w:val="00026723"/>
    <w:rsid w:val="00030E6E"/>
    <w:rsid w:val="0003153F"/>
    <w:rsid w:val="00034B3D"/>
    <w:rsid w:val="00035331"/>
    <w:rsid w:val="000356DE"/>
    <w:rsid w:val="000473E0"/>
    <w:rsid w:val="00053FEB"/>
    <w:rsid w:val="0007779F"/>
    <w:rsid w:val="000854C8"/>
    <w:rsid w:val="00092755"/>
    <w:rsid w:val="000931D8"/>
    <w:rsid w:val="00097B00"/>
    <w:rsid w:val="000A0CEF"/>
    <w:rsid w:val="000A0F69"/>
    <w:rsid w:val="000A5CFB"/>
    <w:rsid w:val="000A6255"/>
    <w:rsid w:val="000A7D17"/>
    <w:rsid w:val="000B7332"/>
    <w:rsid w:val="000D2838"/>
    <w:rsid w:val="000E41EA"/>
    <w:rsid w:val="000E41F3"/>
    <w:rsid w:val="000E54B6"/>
    <w:rsid w:val="000E55B0"/>
    <w:rsid w:val="000F727C"/>
    <w:rsid w:val="00100C9C"/>
    <w:rsid w:val="001124B6"/>
    <w:rsid w:val="00120D05"/>
    <w:rsid w:val="00121433"/>
    <w:rsid w:val="001331D8"/>
    <w:rsid w:val="001534B9"/>
    <w:rsid w:val="00160352"/>
    <w:rsid w:val="00162B8A"/>
    <w:rsid w:val="00170916"/>
    <w:rsid w:val="00174196"/>
    <w:rsid w:val="001879B0"/>
    <w:rsid w:val="00190971"/>
    <w:rsid w:val="00192A9B"/>
    <w:rsid w:val="00196CBA"/>
    <w:rsid w:val="001A2825"/>
    <w:rsid w:val="001C1FE7"/>
    <w:rsid w:val="001C2A44"/>
    <w:rsid w:val="001C3220"/>
    <w:rsid w:val="001C4561"/>
    <w:rsid w:val="001C57B9"/>
    <w:rsid w:val="001D7A12"/>
    <w:rsid w:val="001E0388"/>
    <w:rsid w:val="001E0C59"/>
    <w:rsid w:val="001F6FE7"/>
    <w:rsid w:val="001F7903"/>
    <w:rsid w:val="002022BC"/>
    <w:rsid w:val="00216F37"/>
    <w:rsid w:val="00217B08"/>
    <w:rsid w:val="00230B58"/>
    <w:rsid w:val="0025297A"/>
    <w:rsid w:val="00266BE0"/>
    <w:rsid w:val="002771ED"/>
    <w:rsid w:val="00280EC9"/>
    <w:rsid w:val="00297840"/>
    <w:rsid w:val="002A4F8F"/>
    <w:rsid w:val="002B4BB2"/>
    <w:rsid w:val="002B6F66"/>
    <w:rsid w:val="002D34FE"/>
    <w:rsid w:val="002D399B"/>
    <w:rsid w:val="002E7407"/>
    <w:rsid w:val="00301F89"/>
    <w:rsid w:val="00307092"/>
    <w:rsid w:val="00316DC1"/>
    <w:rsid w:val="0031708B"/>
    <w:rsid w:val="00317BBE"/>
    <w:rsid w:val="00323F3A"/>
    <w:rsid w:val="00333F58"/>
    <w:rsid w:val="003473D8"/>
    <w:rsid w:val="00347DC0"/>
    <w:rsid w:val="0035047F"/>
    <w:rsid w:val="0035356D"/>
    <w:rsid w:val="003613DA"/>
    <w:rsid w:val="003627EB"/>
    <w:rsid w:val="0038199D"/>
    <w:rsid w:val="00381D5B"/>
    <w:rsid w:val="003A7417"/>
    <w:rsid w:val="003B524B"/>
    <w:rsid w:val="003C038E"/>
    <w:rsid w:val="003D0DF8"/>
    <w:rsid w:val="003D1CAC"/>
    <w:rsid w:val="003D2703"/>
    <w:rsid w:val="003F2EB2"/>
    <w:rsid w:val="0041087B"/>
    <w:rsid w:val="00410F8E"/>
    <w:rsid w:val="004141B1"/>
    <w:rsid w:val="00420B51"/>
    <w:rsid w:val="004317BC"/>
    <w:rsid w:val="00435168"/>
    <w:rsid w:val="00440A54"/>
    <w:rsid w:val="0044564D"/>
    <w:rsid w:val="00450FCD"/>
    <w:rsid w:val="00454ACA"/>
    <w:rsid w:val="00456EDE"/>
    <w:rsid w:val="00461A06"/>
    <w:rsid w:val="00464849"/>
    <w:rsid w:val="00464907"/>
    <w:rsid w:val="00464AE1"/>
    <w:rsid w:val="00465101"/>
    <w:rsid w:val="00471CA8"/>
    <w:rsid w:val="00472AEB"/>
    <w:rsid w:val="00490AF1"/>
    <w:rsid w:val="004970C4"/>
    <w:rsid w:val="004A1FE1"/>
    <w:rsid w:val="004B053F"/>
    <w:rsid w:val="004B0CA6"/>
    <w:rsid w:val="004C0F57"/>
    <w:rsid w:val="004C1830"/>
    <w:rsid w:val="004C4695"/>
    <w:rsid w:val="004D5EAB"/>
    <w:rsid w:val="004D64DD"/>
    <w:rsid w:val="004D7960"/>
    <w:rsid w:val="004E2A3A"/>
    <w:rsid w:val="004E4727"/>
    <w:rsid w:val="004F4C27"/>
    <w:rsid w:val="00505A83"/>
    <w:rsid w:val="00510155"/>
    <w:rsid w:val="00511FAE"/>
    <w:rsid w:val="00516D94"/>
    <w:rsid w:val="0052296A"/>
    <w:rsid w:val="00545805"/>
    <w:rsid w:val="00545F79"/>
    <w:rsid w:val="00546F00"/>
    <w:rsid w:val="00553F80"/>
    <w:rsid w:val="00555B10"/>
    <w:rsid w:val="00560477"/>
    <w:rsid w:val="00565F69"/>
    <w:rsid w:val="00570F3A"/>
    <w:rsid w:val="0058551F"/>
    <w:rsid w:val="005A1122"/>
    <w:rsid w:val="005A653C"/>
    <w:rsid w:val="005B3C06"/>
    <w:rsid w:val="005B3E9A"/>
    <w:rsid w:val="005B743E"/>
    <w:rsid w:val="005C0435"/>
    <w:rsid w:val="005C06DB"/>
    <w:rsid w:val="005C072E"/>
    <w:rsid w:val="005D1DEE"/>
    <w:rsid w:val="005E099F"/>
    <w:rsid w:val="005F0265"/>
    <w:rsid w:val="005F4ADC"/>
    <w:rsid w:val="005F63E1"/>
    <w:rsid w:val="00600DB8"/>
    <w:rsid w:val="00603B41"/>
    <w:rsid w:val="00605BD9"/>
    <w:rsid w:val="00613468"/>
    <w:rsid w:val="00623761"/>
    <w:rsid w:val="00650013"/>
    <w:rsid w:val="00655E35"/>
    <w:rsid w:val="006573CE"/>
    <w:rsid w:val="006601AF"/>
    <w:rsid w:val="00665A3E"/>
    <w:rsid w:val="006661E0"/>
    <w:rsid w:val="00670385"/>
    <w:rsid w:val="006A6D93"/>
    <w:rsid w:val="006B0B12"/>
    <w:rsid w:val="006B547A"/>
    <w:rsid w:val="006B6C62"/>
    <w:rsid w:val="006B6D52"/>
    <w:rsid w:val="006E4F53"/>
    <w:rsid w:val="006F0E41"/>
    <w:rsid w:val="006F5989"/>
    <w:rsid w:val="006F612C"/>
    <w:rsid w:val="00703850"/>
    <w:rsid w:val="00731E6C"/>
    <w:rsid w:val="00735DEE"/>
    <w:rsid w:val="007509BA"/>
    <w:rsid w:val="007628D0"/>
    <w:rsid w:val="00762996"/>
    <w:rsid w:val="007644BA"/>
    <w:rsid w:val="00765A40"/>
    <w:rsid w:val="0077357C"/>
    <w:rsid w:val="00775F83"/>
    <w:rsid w:val="007843CF"/>
    <w:rsid w:val="007978CB"/>
    <w:rsid w:val="007A2577"/>
    <w:rsid w:val="007A6974"/>
    <w:rsid w:val="007A752F"/>
    <w:rsid w:val="007D4A23"/>
    <w:rsid w:val="007E04FB"/>
    <w:rsid w:val="007F511B"/>
    <w:rsid w:val="007F62D7"/>
    <w:rsid w:val="00800852"/>
    <w:rsid w:val="00804BB7"/>
    <w:rsid w:val="008200BE"/>
    <w:rsid w:val="00824908"/>
    <w:rsid w:val="008273C0"/>
    <w:rsid w:val="00851330"/>
    <w:rsid w:val="00854FBE"/>
    <w:rsid w:val="0086154B"/>
    <w:rsid w:val="008658B5"/>
    <w:rsid w:val="008711D6"/>
    <w:rsid w:val="00873E7E"/>
    <w:rsid w:val="0087596E"/>
    <w:rsid w:val="008843FB"/>
    <w:rsid w:val="008A5565"/>
    <w:rsid w:val="008C679D"/>
    <w:rsid w:val="008D106B"/>
    <w:rsid w:val="008E1D58"/>
    <w:rsid w:val="008F2B1A"/>
    <w:rsid w:val="009035E1"/>
    <w:rsid w:val="00903C94"/>
    <w:rsid w:val="0090462C"/>
    <w:rsid w:val="00915CEA"/>
    <w:rsid w:val="009160D3"/>
    <w:rsid w:val="00942344"/>
    <w:rsid w:val="009426CC"/>
    <w:rsid w:val="0094576E"/>
    <w:rsid w:val="00955785"/>
    <w:rsid w:val="00975C25"/>
    <w:rsid w:val="00991BC6"/>
    <w:rsid w:val="00995C52"/>
    <w:rsid w:val="009B3823"/>
    <w:rsid w:val="009C6C17"/>
    <w:rsid w:val="009D3DDA"/>
    <w:rsid w:val="009D400A"/>
    <w:rsid w:val="009D58AA"/>
    <w:rsid w:val="009E197F"/>
    <w:rsid w:val="009E7441"/>
    <w:rsid w:val="00A003A6"/>
    <w:rsid w:val="00A00942"/>
    <w:rsid w:val="00A061DF"/>
    <w:rsid w:val="00A11685"/>
    <w:rsid w:val="00A1372C"/>
    <w:rsid w:val="00A14A46"/>
    <w:rsid w:val="00A17F1E"/>
    <w:rsid w:val="00A25465"/>
    <w:rsid w:val="00A3221E"/>
    <w:rsid w:val="00A454F4"/>
    <w:rsid w:val="00A574A1"/>
    <w:rsid w:val="00A57E13"/>
    <w:rsid w:val="00A60361"/>
    <w:rsid w:val="00A62E59"/>
    <w:rsid w:val="00A70060"/>
    <w:rsid w:val="00A7050F"/>
    <w:rsid w:val="00A74360"/>
    <w:rsid w:val="00A74B5C"/>
    <w:rsid w:val="00A751A5"/>
    <w:rsid w:val="00A75A67"/>
    <w:rsid w:val="00A76472"/>
    <w:rsid w:val="00A824D9"/>
    <w:rsid w:val="00A917C8"/>
    <w:rsid w:val="00A92B29"/>
    <w:rsid w:val="00A944A2"/>
    <w:rsid w:val="00AA16A0"/>
    <w:rsid w:val="00AA2464"/>
    <w:rsid w:val="00AA70C3"/>
    <w:rsid w:val="00AB39FE"/>
    <w:rsid w:val="00AD0D63"/>
    <w:rsid w:val="00AE778E"/>
    <w:rsid w:val="00B03FA7"/>
    <w:rsid w:val="00B10B89"/>
    <w:rsid w:val="00B17D0B"/>
    <w:rsid w:val="00B20E15"/>
    <w:rsid w:val="00B2189C"/>
    <w:rsid w:val="00B43C33"/>
    <w:rsid w:val="00B533DC"/>
    <w:rsid w:val="00B61BE1"/>
    <w:rsid w:val="00B65E30"/>
    <w:rsid w:val="00B72399"/>
    <w:rsid w:val="00B840BF"/>
    <w:rsid w:val="00B97BF9"/>
    <w:rsid w:val="00BB25F2"/>
    <w:rsid w:val="00BB7A83"/>
    <w:rsid w:val="00BC0ADB"/>
    <w:rsid w:val="00BC45CB"/>
    <w:rsid w:val="00BE3A25"/>
    <w:rsid w:val="00BF7F9F"/>
    <w:rsid w:val="00C049F2"/>
    <w:rsid w:val="00C1102B"/>
    <w:rsid w:val="00C20F89"/>
    <w:rsid w:val="00C261AA"/>
    <w:rsid w:val="00C35A85"/>
    <w:rsid w:val="00C40035"/>
    <w:rsid w:val="00C41536"/>
    <w:rsid w:val="00C42DD1"/>
    <w:rsid w:val="00C474AE"/>
    <w:rsid w:val="00C53026"/>
    <w:rsid w:val="00C56B77"/>
    <w:rsid w:val="00C60ADB"/>
    <w:rsid w:val="00C63001"/>
    <w:rsid w:val="00C632B7"/>
    <w:rsid w:val="00C63CEB"/>
    <w:rsid w:val="00C83664"/>
    <w:rsid w:val="00C84BB4"/>
    <w:rsid w:val="00C900FF"/>
    <w:rsid w:val="00CA32F5"/>
    <w:rsid w:val="00CB000A"/>
    <w:rsid w:val="00CB3B32"/>
    <w:rsid w:val="00CB7035"/>
    <w:rsid w:val="00CB7094"/>
    <w:rsid w:val="00CB7780"/>
    <w:rsid w:val="00CC382A"/>
    <w:rsid w:val="00CC53F7"/>
    <w:rsid w:val="00D0544D"/>
    <w:rsid w:val="00D13998"/>
    <w:rsid w:val="00D13CA5"/>
    <w:rsid w:val="00D22B9D"/>
    <w:rsid w:val="00D334B0"/>
    <w:rsid w:val="00D33E17"/>
    <w:rsid w:val="00D472B6"/>
    <w:rsid w:val="00D47355"/>
    <w:rsid w:val="00D47A99"/>
    <w:rsid w:val="00D50117"/>
    <w:rsid w:val="00D61446"/>
    <w:rsid w:val="00D76089"/>
    <w:rsid w:val="00D84C43"/>
    <w:rsid w:val="00D94F82"/>
    <w:rsid w:val="00DA349F"/>
    <w:rsid w:val="00DB357E"/>
    <w:rsid w:val="00DB4D2D"/>
    <w:rsid w:val="00DB5E8C"/>
    <w:rsid w:val="00DC3864"/>
    <w:rsid w:val="00DC3C6C"/>
    <w:rsid w:val="00DC5364"/>
    <w:rsid w:val="00DD2558"/>
    <w:rsid w:val="00DF069B"/>
    <w:rsid w:val="00DF154A"/>
    <w:rsid w:val="00DF4E76"/>
    <w:rsid w:val="00DF5B3F"/>
    <w:rsid w:val="00DF5CB5"/>
    <w:rsid w:val="00E0525B"/>
    <w:rsid w:val="00E06D7E"/>
    <w:rsid w:val="00E17493"/>
    <w:rsid w:val="00E24A92"/>
    <w:rsid w:val="00E404CC"/>
    <w:rsid w:val="00E44666"/>
    <w:rsid w:val="00E50F89"/>
    <w:rsid w:val="00E52B19"/>
    <w:rsid w:val="00E53BFF"/>
    <w:rsid w:val="00E64007"/>
    <w:rsid w:val="00E674ED"/>
    <w:rsid w:val="00E71AFE"/>
    <w:rsid w:val="00E85C42"/>
    <w:rsid w:val="00E944B2"/>
    <w:rsid w:val="00EA0E88"/>
    <w:rsid w:val="00EA6ACC"/>
    <w:rsid w:val="00EB1D99"/>
    <w:rsid w:val="00EC144A"/>
    <w:rsid w:val="00EC32C5"/>
    <w:rsid w:val="00EE5F76"/>
    <w:rsid w:val="00F12126"/>
    <w:rsid w:val="00F212B2"/>
    <w:rsid w:val="00F23075"/>
    <w:rsid w:val="00F362D7"/>
    <w:rsid w:val="00F36A5D"/>
    <w:rsid w:val="00F44541"/>
    <w:rsid w:val="00F45EB4"/>
    <w:rsid w:val="00F47193"/>
    <w:rsid w:val="00F5465C"/>
    <w:rsid w:val="00F66D98"/>
    <w:rsid w:val="00F70D9F"/>
    <w:rsid w:val="00F812E3"/>
    <w:rsid w:val="00F91976"/>
    <w:rsid w:val="00F9209B"/>
    <w:rsid w:val="00F941C2"/>
    <w:rsid w:val="00F96737"/>
    <w:rsid w:val="00FA17DF"/>
    <w:rsid w:val="00FD1C45"/>
    <w:rsid w:val="00FD1FD2"/>
    <w:rsid w:val="00FF4B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313FA"/>
  <w15:chartTrackingRefBased/>
  <w15:docId w15:val="{88471E81-F7AA-43B2-975B-EA3DBD93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Textodelmarcadordeposicin">
    <w:name w:val="Placeholder Text"/>
    <w:uiPriority w:val="99"/>
    <w:rsid w:val="006B6C62"/>
    <w:rPr>
      <w:color w:val="808080"/>
    </w:rPr>
  </w:style>
  <w:style w:type="character" w:styleId="Mencinsinresolver">
    <w:name w:val="Unresolved Mention"/>
    <w:basedOn w:val="Fuentedeprrafopredeter"/>
    <w:uiPriority w:val="99"/>
    <w:semiHidden/>
    <w:unhideWhenUsed/>
    <w:rsid w:val="00EA0E88"/>
    <w:rPr>
      <w:color w:val="605E5C"/>
      <w:shd w:val="clear" w:color="auto" w:fill="E1DFDD"/>
    </w:rPr>
  </w:style>
  <w:style w:type="character" w:styleId="Hipervnculovisitado">
    <w:name w:val="FollowedHyperlink"/>
    <w:basedOn w:val="Fuentedeprrafopredeter"/>
    <w:uiPriority w:val="99"/>
    <w:semiHidden/>
    <w:unhideWhenUsed/>
    <w:rsid w:val="009E7441"/>
    <w:rPr>
      <w:color w:val="954F72" w:themeColor="followedHyperlink"/>
      <w:u w:val="single"/>
    </w:rPr>
  </w:style>
  <w:style w:type="paragraph" w:styleId="Revisin">
    <w:name w:val="Revision"/>
    <w:hidden/>
    <w:uiPriority w:val="71"/>
    <w:unhideWhenUsed/>
    <w:rsid w:val="004C18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 w:id="2046367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briel.huichan@ift.org.mx" TargetMode="External"/><Relationship Id="rId18" Type="http://schemas.openxmlformats.org/officeDocument/2006/relationships/hyperlink" Target="https://www.ift.org.mx/sites/default/files/OPNT/LGPDPPSO/4_Portabilidad/Criterio_4_1_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ft.org.mx/proteccion_de_datos_personales/avisos_de_privacidad" TargetMode="Externa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mailto:unidad.transparencia@ift.org.m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ome.inai.org.mx/wp-content/documentos/formatos/PDP/FormatoDerechosARCO.docx" TargetMode="External"/><Relationship Id="rId20" Type="http://schemas.openxmlformats.org/officeDocument/2006/relationships/hyperlink" Target="https://www.ift.org.mx/sites/default/files/OPNT/LGPDPPSO/4_Portabilidad/Criterio_4_1_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guridad.voz@ift.org.m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ome.inai.org.m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unidad.transparencia@ift.org.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ft.org.mx/sites/default/files/OPNT/LGPDPPSO/3_M_ARCO/Criterio_3_1_1.z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D33F7251AA4FFDAEE15B93C7F1AF62"/>
        <w:category>
          <w:name w:val="General"/>
          <w:gallery w:val="placeholder"/>
        </w:category>
        <w:types>
          <w:type w:val="bbPlcHdr"/>
        </w:types>
        <w:behaviors>
          <w:behavior w:val="content"/>
        </w:behaviors>
        <w:guid w:val="{846649F0-9696-4E77-8677-E63A7E7C01D1}"/>
      </w:docPartPr>
      <w:docPartBody>
        <w:p w:rsidR="00945664" w:rsidRDefault="00C83F39" w:rsidP="00C83F39">
          <w:pPr>
            <w:pStyle w:val="F6D33F7251AA4FFDAEE15B93C7F1AF62"/>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39"/>
    <w:rsid w:val="000903AB"/>
    <w:rsid w:val="000F6691"/>
    <w:rsid w:val="001A2FB0"/>
    <w:rsid w:val="001D0E14"/>
    <w:rsid w:val="0020273C"/>
    <w:rsid w:val="00211D09"/>
    <w:rsid w:val="002B7555"/>
    <w:rsid w:val="0033115A"/>
    <w:rsid w:val="003B56A8"/>
    <w:rsid w:val="00403543"/>
    <w:rsid w:val="00443F66"/>
    <w:rsid w:val="00460EBC"/>
    <w:rsid w:val="004737FF"/>
    <w:rsid w:val="00486A4A"/>
    <w:rsid w:val="004C1233"/>
    <w:rsid w:val="004D6DA8"/>
    <w:rsid w:val="00674CB1"/>
    <w:rsid w:val="006841FF"/>
    <w:rsid w:val="006D51E5"/>
    <w:rsid w:val="006E7AC9"/>
    <w:rsid w:val="007D6B76"/>
    <w:rsid w:val="00834420"/>
    <w:rsid w:val="00920E79"/>
    <w:rsid w:val="00945664"/>
    <w:rsid w:val="0099309D"/>
    <w:rsid w:val="00AE4D45"/>
    <w:rsid w:val="00AE6A52"/>
    <w:rsid w:val="00B539A0"/>
    <w:rsid w:val="00BA2343"/>
    <w:rsid w:val="00C14167"/>
    <w:rsid w:val="00C83F39"/>
    <w:rsid w:val="00D77EEB"/>
    <w:rsid w:val="00D97016"/>
    <w:rsid w:val="00DE6B62"/>
    <w:rsid w:val="00E348B5"/>
    <w:rsid w:val="00EF28B6"/>
    <w:rsid w:val="00F67F8F"/>
    <w:rsid w:val="00FC5E0B"/>
    <w:rsid w:val="00FE4C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83F39"/>
  </w:style>
  <w:style w:type="paragraph" w:customStyle="1" w:styleId="F6D33F7251AA4FFDAEE15B93C7F1AF62">
    <w:name w:val="F6D33F7251AA4FFDAEE15B93C7F1AF62"/>
    <w:rsid w:val="00C83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8EB154-2BDF-48A5-ADF8-A944FC2F7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4.xml><?xml version="1.0" encoding="utf-8"?>
<ds:datastoreItem xmlns:ds="http://schemas.openxmlformats.org/officeDocument/2006/customXml" ds:itemID="{15A3C604-D5DC-44A3-8D36-993E1E7F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3829</Words>
  <Characters>21063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24843</CharactersWithSpaces>
  <SharedDoc>false</SharedDoc>
  <HLinks>
    <vt:vector size="60" baseType="variant">
      <vt:variant>
        <vt:i4>2359395</vt:i4>
      </vt:variant>
      <vt:variant>
        <vt:i4>24</vt:i4>
      </vt:variant>
      <vt:variant>
        <vt:i4>0</vt:i4>
      </vt:variant>
      <vt:variant>
        <vt:i4>5</vt:i4>
      </vt:variant>
      <vt:variant>
        <vt:lpwstr>http://www.ift.org.mx/avisos-de-privacidad</vt:lpwstr>
      </vt:variant>
      <vt:variant>
        <vt:lpwstr/>
      </vt:variant>
      <vt:variant>
        <vt:i4>262204</vt:i4>
      </vt:variant>
      <vt:variant>
        <vt:i4>21</vt:i4>
      </vt:variant>
      <vt:variant>
        <vt:i4>0</vt:i4>
      </vt:variant>
      <vt:variant>
        <vt:i4>5</vt:i4>
      </vt:variant>
      <vt:variant>
        <vt:lpwstr>mailto:unidad.transparencia@ift.org.mx</vt:lpwstr>
      </vt:variant>
      <vt:variant>
        <vt:lpwstr/>
      </vt:variant>
      <vt:variant>
        <vt:i4>2687026</vt:i4>
      </vt:variant>
      <vt:variant>
        <vt:i4>18</vt:i4>
      </vt:variant>
      <vt:variant>
        <vt:i4>0</vt:i4>
      </vt:variant>
      <vt:variant>
        <vt:i4>5</vt:i4>
      </vt:variant>
      <vt:variant>
        <vt:lpwstr>http://www.inai.org.mx/</vt:lpwstr>
      </vt:variant>
      <vt:variant>
        <vt:lpwstr/>
      </vt:variant>
      <vt:variant>
        <vt:i4>262204</vt:i4>
      </vt:variant>
      <vt:variant>
        <vt:i4>15</vt:i4>
      </vt:variant>
      <vt:variant>
        <vt:i4>0</vt:i4>
      </vt:variant>
      <vt:variant>
        <vt:i4>5</vt:i4>
      </vt:variant>
      <vt:variant>
        <vt:lpwstr>mailto:unidad.transparencia@ift.org.mx</vt:lpwstr>
      </vt:variant>
      <vt:variant>
        <vt:lpwstr/>
      </vt:variant>
      <vt:variant>
        <vt:i4>1114161</vt:i4>
      </vt:variant>
      <vt:variant>
        <vt:i4>12</vt:i4>
      </vt:variant>
      <vt:variant>
        <vt:i4>0</vt:i4>
      </vt:variant>
      <vt:variant>
        <vt:i4>5</vt:i4>
      </vt:variant>
      <vt:variant>
        <vt:lpwstr>mailto:anaid.limon@ift.org.mx</vt:lpwstr>
      </vt:variant>
      <vt:variant>
        <vt:lpwstr/>
      </vt:variant>
      <vt:variant>
        <vt:i4>1704001</vt:i4>
      </vt:variant>
      <vt:variant>
        <vt:i4>9</vt:i4>
      </vt:variant>
      <vt:variant>
        <vt:i4>0</vt:i4>
      </vt:variant>
      <vt:variant>
        <vt:i4>5</vt:i4>
      </vt:variant>
      <vt:variant>
        <vt:lpwstr>mailto:___________@ift.org.mx</vt:lpwstr>
      </vt:variant>
      <vt:variant>
        <vt:lpwstr/>
      </vt:variant>
      <vt:variant>
        <vt:i4>1900593</vt:i4>
      </vt:variant>
      <vt:variant>
        <vt:i4>6</vt:i4>
      </vt:variant>
      <vt:variant>
        <vt:i4>0</vt:i4>
      </vt:variant>
      <vt:variant>
        <vt:i4>5</vt:i4>
      </vt:variant>
      <vt:variant>
        <vt:lpwstr>mailto:gabriel.huichan@ift.org.mx</vt:lpwstr>
      </vt:variant>
      <vt:variant>
        <vt:lpwstr/>
      </vt:variant>
      <vt:variant>
        <vt:i4>6291508</vt:i4>
      </vt:variant>
      <vt:variant>
        <vt:i4>3</vt:i4>
      </vt:variant>
      <vt:variant>
        <vt:i4>0</vt:i4>
      </vt:variant>
      <vt:variant>
        <vt:i4>5</vt:i4>
      </vt:variant>
      <vt:variant>
        <vt:lpwstr>http://www.ift.org.mx/industria/consultas-publicas</vt:lpwstr>
      </vt:variant>
      <vt:variant>
        <vt:lpwstr/>
      </vt:variant>
      <vt:variant>
        <vt:i4>2228238</vt:i4>
      </vt:variant>
      <vt:variant>
        <vt:i4>0</vt:i4>
      </vt:variant>
      <vt:variant>
        <vt:i4>0</vt:i4>
      </vt:variant>
      <vt:variant>
        <vt:i4>5</vt:i4>
      </vt:variant>
      <vt:variant>
        <vt:lpwstr>mailto:ofertas.referencia@ift.org.mx</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CGMR</cp:lastModifiedBy>
  <cp:revision>5</cp:revision>
  <dcterms:created xsi:type="dcterms:W3CDTF">2023-12-06T23:05:00Z</dcterms:created>
  <dcterms:modified xsi:type="dcterms:W3CDTF">2023-12-13T23:13:00Z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