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350086E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1623BB">
        <w:rPr>
          <w:rFonts w:ascii="ITC Avant Garde" w:hAnsi="ITC Avant Garde"/>
          <w:sz w:val="14"/>
          <w:szCs w:val="14"/>
        </w:rPr>
        <w:t>info.upr</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CF7F37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143500">
        <w:rPr>
          <w:rFonts w:ascii="ITC Avant Garde" w:hAnsi="ITC Avant Garde"/>
          <w:sz w:val="14"/>
          <w:szCs w:val="14"/>
        </w:rPr>
        <w:t>4</w:t>
      </w:r>
      <w:r w:rsidR="008C679D" w:rsidRPr="00F36A5D">
        <w:rPr>
          <w:rFonts w:ascii="ITC Avant Garde" w:hAnsi="ITC Avant Garde"/>
          <w:sz w:val="14"/>
          <w:szCs w:val="14"/>
        </w:rPr>
        <w:t xml:space="preserve"> de</w:t>
      </w:r>
      <w:r w:rsidR="00281E3B">
        <w:rPr>
          <w:rFonts w:ascii="ITC Avant Garde" w:hAnsi="ITC Avant Garde"/>
          <w:sz w:val="14"/>
          <w:szCs w:val="14"/>
        </w:rPr>
        <w:t xml:space="preserve"> </w:t>
      </w:r>
      <w:r w:rsidR="00143500">
        <w:rPr>
          <w:rFonts w:ascii="ITC Avant Garde" w:hAnsi="ITC Avant Garde"/>
          <w:sz w:val="14"/>
          <w:szCs w:val="14"/>
        </w:rPr>
        <w:t>agosto</w:t>
      </w:r>
      <w:r w:rsidR="000D2838" w:rsidRPr="00F36A5D">
        <w:rPr>
          <w:rFonts w:ascii="ITC Avant Garde" w:hAnsi="ITC Avant Garde"/>
          <w:sz w:val="14"/>
          <w:szCs w:val="14"/>
        </w:rPr>
        <w:t xml:space="preserve"> al </w:t>
      </w:r>
      <w:r w:rsidR="00143500">
        <w:rPr>
          <w:rFonts w:ascii="ITC Avant Garde" w:hAnsi="ITC Avant Garde"/>
          <w:sz w:val="14"/>
          <w:szCs w:val="14"/>
        </w:rPr>
        <w:t>2</w:t>
      </w:r>
      <w:r w:rsidR="000D2838" w:rsidRPr="00F36A5D">
        <w:rPr>
          <w:rFonts w:ascii="ITC Avant Garde" w:hAnsi="ITC Avant Garde"/>
          <w:sz w:val="14"/>
          <w:szCs w:val="14"/>
        </w:rPr>
        <w:t xml:space="preserve"> de </w:t>
      </w:r>
      <w:r w:rsidR="00143500">
        <w:rPr>
          <w:rFonts w:ascii="ITC Avant Garde" w:hAnsi="ITC Avant Garde"/>
          <w:sz w:val="14"/>
          <w:szCs w:val="14"/>
        </w:rPr>
        <w:t>octubre</w:t>
      </w:r>
      <w:r w:rsidR="000D2838" w:rsidRPr="00F36A5D">
        <w:rPr>
          <w:rFonts w:ascii="ITC Avant Garde" w:hAnsi="ITC Avant Garde"/>
          <w:sz w:val="14"/>
          <w:szCs w:val="14"/>
        </w:rPr>
        <w:t xml:space="preserve"> de 20</w:t>
      </w:r>
      <w:r w:rsidR="000068C8">
        <w:rPr>
          <w:rFonts w:ascii="ITC Avant Garde" w:hAnsi="ITC Avant Garde"/>
          <w:sz w:val="14"/>
          <w:szCs w:val="14"/>
        </w:rPr>
        <w:t>23</w:t>
      </w:r>
      <w:r w:rsidR="002C0E40">
        <w:rPr>
          <w:rFonts w:ascii="ITC Avant Garde" w:hAnsi="ITC Avant Garde"/>
          <w:sz w:val="14"/>
          <w:szCs w:val="14"/>
        </w:rPr>
        <w:t xml:space="preserve"> </w:t>
      </w:r>
      <w:r w:rsidR="002C0E40" w:rsidRPr="00215F1C">
        <w:rPr>
          <w:rFonts w:ascii="Arial" w:hAnsi="Arial" w:cs="Arial"/>
          <w:sz w:val="14"/>
          <w:szCs w:val="14"/>
        </w:rPr>
        <w:t>(</w:t>
      </w:r>
      <w:r w:rsidR="002C0E40" w:rsidRPr="00AE6451">
        <w:rPr>
          <w:rFonts w:ascii="ITC Avant Garde" w:hAnsi="ITC Avant Garde"/>
          <w:sz w:val="14"/>
          <w:szCs w:val="14"/>
        </w:rPr>
        <w:t xml:space="preserve">i.e. </w:t>
      </w:r>
      <w:r w:rsidR="00143500" w:rsidRPr="00AE6451">
        <w:rPr>
          <w:rFonts w:ascii="ITC Avant Garde" w:hAnsi="ITC Avant Garde"/>
          <w:sz w:val="14"/>
          <w:szCs w:val="14"/>
        </w:rPr>
        <w:t>60</w:t>
      </w:r>
      <w:r w:rsidR="002C0E40" w:rsidRPr="00AE6451">
        <w:rPr>
          <w:rFonts w:ascii="ITC Avant Garde" w:hAnsi="ITC Avant Garde"/>
          <w:sz w:val="14"/>
          <w:szCs w:val="14"/>
        </w:rPr>
        <w:t xml:space="preserve"> días </w:t>
      </w:r>
      <w:r w:rsidR="00143500" w:rsidRPr="00AE6451">
        <w:rPr>
          <w:rFonts w:ascii="ITC Avant Garde" w:hAnsi="ITC Avant Garde"/>
          <w:sz w:val="14"/>
          <w:szCs w:val="14"/>
        </w:rPr>
        <w:t>naturales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A39F0F5"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281E3B">
        <w:rPr>
          <w:rFonts w:ascii="ITC Avant Garde" w:hAnsi="ITC Avant Garde"/>
          <w:sz w:val="14"/>
          <w:szCs w:val="14"/>
        </w:rPr>
        <w:t xml:space="preserve">Dulce María </w:t>
      </w:r>
      <w:r w:rsidR="007E223F">
        <w:rPr>
          <w:rFonts w:ascii="ITC Avant Garde" w:hAnsi="ITC Avant Garde"/>
          <w:sz w:val="14"/>
          <w:szCs w:val="14"/>
        </w:rPr>
        <w:t>Á</w:t>
      </w:r>
      <w:r w:rsidR="00281E3B">
        <w:rPr>
          <w:rFonts w:ascii="ITC Avant Garde" w:hAnsi="ITC Avant Garde"/>
          <w:sz w:val="14"/>
          <w:szCs w:val="14"/>
        </w:rPr>
        <w:t>lvarez Núñez</w:t>
      </w:r>
      <w:r w:rsidR="000E41F3" w:rsidRPr="00F36A5D">
        <w:rPr>
          <w:rFonts w:ascii="ITC Avant Garde" w:hAnsi="ITC Avant Garde"/>
          <w:sz w:val="14"/>
          <w:szCs w:val="14"/>
        </w:rPr>
        <w:t xml:space="preserve">, </w:t>
      </w:r>
      <w:r w:rsidR="006C1685">
        <w:rPr>
          <w:rFonts w:ascii="ITC Avant Garde" w:hAnsi="ITC Avant Garde"/>
          <w:sz w:val="14"/>
          <w:szCs w:val="14"/>
        </w:rPr>
        <w:t>Subdirector</w:t>
      </w:r>
      <w:r w:rsidR="00DC447F">
        <w:rPr>
          <w:rFonts w:ascii="ITC Avant Garde" w:hAnsi="ITC Avant Garde"/>
          <w:sz w:val="14"/>
          <w:szCs w:val="14"/>
        </w:rPr>
        <w:t>a</w:t>
      </w:r>
      <w:r w:rsidR="006C1685">
        <w:rPr>
          <w:rFonts w:ascii="ITC Avant Garde" w:hAnsi="ITC Avant Garde"/>
          <w:sz w:val="14"/>
          <w:szCs w:val="14"/>
        </w:rPr>
        <w:t xml:space="preserve"> de Criterios Técnicos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281E3B" w:rsidRPr="00B40DB6">
          <w:rPr>
            <w:rStyle w:val="Hipervnculo"/>
            <w:rFonts w:ascii="ITC Avant Garde" w:hAnsi="ITC Avant Garde"/>
            <w:sz w:val="14"/>
            <w:szCs w:val="14"/>
          </w:rPr>
          <w:t>dulce.alvarez@ift.org.mx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0068C8">
        <w:rPr>
          <w:rFonts w:ascii="ITC Avant Garde" w:hAnsi="ITC Avant Garde"/>
          <w:sz w:val="14"/>
          <w:szCs w:val="14"/>
        </w:rPr>
        <w:t>4</w:t>
      </w:r>
      <w:r w:rsidR="006C1685">
        <w:rPr>
          <w:rFonts w:ascii="ITC Avant Garde" w:hAnsi="ITC Avant Garde"/>
          <w:sz w:val="14"/>
          <w:szCs w:val="14"/>
        </w:rPr>
        <w:t>735</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445A76D"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C1685">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69AA3348"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6C1685" w:rsidRPr="003E3645">
              <w:rPr>
                <w:rFonts w:ascii="ITC Avant Garde" w:eastAsia="Times New Roman" w:hAnsi="ITC Avant Garde"/>
                <w:color w:val="000000"/>
                <w:sz w:val="14"/>
                <w:szCs w:val="16"/>
                <w:lang w:eastAsia="es-MX"/>
              </w:rPr>
              <w:t>Unidad de</w:t>
            </w:r>
            <w:r w:rsidR="003E3645" w:rsidRPr="003E3645">
              <w:rPr>
                <w:rFonts w:ascii="ITC Avant Garde" w:eastAsia="Times New Roman" w:hAnsi="ITC Avant Garde"/>
                <w:color w:val="000000"/>
                <w:sz w:val="14"/>
                <w:szCs w:val="16"/>
                <w:lang w:eastAsia="es-MX"/>
              </w:rPr>
              <w:t xml:space="preserv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6B888A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69335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9FD751E" w:rsidR="00E17493" w:rsidRDefault="00E17493" w:rsidP="007E223F">
            <w:pPr>
              <w:spacing w:after="0" w:line="240" w:lineRule="auto"/>
              <w:ind w:left="709" w:hanging="709"/>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9E25" w14:textId="77777777" w:rsidR="004A79C8" w:rsidRDefault="004A79C8" w:rsidP="0038199D">
      <w:pPr>
        <w:spacing w:after="0" w:line="240" w:lineRule="auto"/>
      </w:pPr>
      <w:r>
        <w:separator/>
      </w:r>
    </w:p>
  </w:endnote>
  <w:endnote w:type="continuationSeparator" w:id="0">
    <w:p w14:paraId="04FEA65C" w14:textId="77777777" w:rsidR="004A79C8" w:rsidRDefault="004A79C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310C" w14:textId="77777777" w:rsidR="004A79C8" w:rsidRDefault="004A79C8" w:rsidP="0038199D">
      <w:pPr>
        <w:spacing w:after="0" w:line="240" w:lineRule="auto"/>
      </w:pPr>
      <w:r>
        <w:separator/>
      </w:r>
    </w:p>
  </w:footnote>
  <w:footnote w:type="continuationSeparator" w:id="0">
    <w:p w14:paraId="12E4B67A" w14:textId="77777777" w:rsidR="004A79C8" w:rsidRDefault="004A79C8"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72E0919E"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281E3B">
      <w:rPr>
        <w:rFonts w:ascii="ITC Avant Garde" w:hAnsi="ITC Avant Garde"/>
        <w:b/>
        <w:sz w:val="20"/>
      </w:rPr>
      <w:t xml:space="preserve">Anteproyecto </w:t>
    </w:r>
    <w:r w:rsidR="00281E3B" w:rsidRPr="00AE6451">
      <w:rPr>
        <w:rFonts w:ascii="ITC Avant Garde" w:hAnsi="ITC Avant Garde"/>
        <w:b/>
        <w:sz w:val="20"/>
      </w:rPr>
      <w:t>de Lineamientos para el uso del Sello IFT del Instituto Federal de Telecomunicaciones en productos, equipos, dispositivos o aparatos destinados a telecomunicaciones o radiodifusión homologados</w:t>
    </w:r>
    <w:r w:rsidR="00281E3B" w:rsidRPr="00F36A5D">
      <w:rPr>
        <w:rFonts w:ascii="ITC Avant Garde" w:hAnsi="ITC Avant Garde"/>
        <w:b/>
        <w:sz w:val="20"/>
      </w:rPr>
      <w:t xml:space="preserve"> </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74233C"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5960465">
    <w:abstractNumId w:val="10"/>
  </w:num>
  <w:num w:numId="2" w16cid:durableId="295648406">
    <w:abstractNumId w:val="0"/>
  </w:num>
  <w:num w:numId="3" w16cid:durableId="1711957579">
    <w:abstractNumId w:val="2"/>
  </w:num>
  <w:num w:numId="4" w16cid:durableId="919948251">
    <w:abstractNumId w:val="7"/>
  </w:num>
  <w:num w:numId="5" w16cid:durableId="1052778063">
    <w:abstractNumId w:val="14"/>
  </w:num>
  <w:num w:numId="6" w16cid:durableId="2121290064">
    <w:abstractNumId w:val="5"/>
  </w:num>
  <w:num w:numId="7" w16cid:durableId="1725986826">
    <w:abstractNumId w:val="12"/>
  </w:num>
  <w:num w:numId="8" w16cid:durableId="569199609">
    <w:abstractNumId w:val="13"/>
  </w:num>
  <w:num w:numId="9" w16cid:durableId="160780612">
    <w:abstractNumId w:val="4"/>
  </w:num>
  <w:num w:numId="10" w16cid:durableId="1153528154">
    <w:abstractNumId w:val="1"/>
  </w:num>
  <w:num w:numId="11" w16cid:durableId="1999840085">
    <w:abstractNumId w:val="16"/>
  </w:num>
  <w:num w:numId="12" w16cid:durableId="897013293">
    <w:abstractNumId w:val="9"/>
  </w:num>
  <w:num w:numId="13" w16cid:durableId="660498723">
    <w:abstractNumId w:val="17"/>
  </w:num>
  <w:num w:numId="14" w16cid:durableId="1326661364">
    <w:abstractNumId w:val="11"/>
  </w:num>
  <w:num w:numId="15" w16cid:durableId="1762019277">
    <w:abstractNumId w:val="15"/>
  </w:num>
  <w:num w:numId="16" w16cid:durableId="492835672">
    <w:abstractNumId w:val="8"/>
  </w:num>
  <w:num w:numId="17" w16cid:durableId="827938122">
    <w:abstractNumId w:val="18"/>
  </w:num>
  <w:num w:numId="18" w16cid:durableId="1907761913">
    <w:abstractNumId w:val="6"/>
  </w:num>
  <w:num w:numId="19" w16cid:durableId="1606502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068C8"/>
    <w:rsid w:val="000253EE"/>
    <w:rsid w:val="00025623"/>
    <w:rsid w:val="00025A88"/>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43500"/>
    <w:rsid w:val="00160352"/>
    <w:rsid w:val="001623BB"/>
    <w:rsid w:val="00170916"/>
    <w:rsid w:val="00174196"/>
    <w:rsid w:val="001E0388"/>
    <w:rsid w:val="001F482D"/>
    <w:rsid w:val="00266BE0"/>
    <w:rsid w:val="002771ED"/>
    <w:rsid w:val="00281E3B"/>
    <w:rsid w:val="00297840"/>
    <w:rsid w:val="002B4BB2"/>
    <w:rsid w:val="002C0E40"/>
    <w:rsid w:val="002D34FE"/>
    <w:rsid w:val="002D6887"/>
    <w:rsid w:val="00301F89"/>
    <w:rsid w:val="00307092"/>
    <w:rsid w:val="00307A3B"/>
    <w:rsid w:val="00316DC1"/>
    <w:rsid w:val="00323F3A"/>
    <w:rsid w:val="003613DA"/>
    <w:rsid w:val="0038199D"/>
    <w:rsid w:val="00381D5B"/>
    <w:rsid w:val="003A7417"/>
    <w:rsid w:val="003B524B"/>
    <w:rsid w:val="003C038E"/>
    <w:rsid w:val="003D0DF8"/>
    <w:rsid w:val="003D1CAC"/>
    <w:rsid w:val="003D2703"/>
    <w:rsid w:val="003D38F8"/>
    <w:rsid w:val="003E1E40"/>
    <w:rsid w:val="003E3645"/>
    <w:rsid w:val="0041087B"/>
    <w:rsid w:val="00410F8E"/>
    <w:rsid w:val="004141B1"/>
    <w:rsid w:val="004317BC"/>
    <w:rsid w:val="00435168"/>
    <w:rsid w:val="00450FCD"/>
    <w:rsid w:val="00461A06"/>
    <w:rsid w:val="00464849"/>
    <w:rsid w:val="00464AE1"/>
    <w:rsid w:val="00466658"/>
    <w:rsid w:val="00483D36"/>
    <w:rsid w:val="004970C4"/>
    <w:rsid w:val="004A1FE1"/>
    <w:rsid w:val="004A79C8"/>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C7ED1"/>
    <w:rsid w:val="005D1DEE"/>
    <w:rsid w:val="005F0265"/>
    <w:rsid w:val="00600DB8"/>
    <w:rsid w:val="00603437"/>
    <w:rsid w:val="00603B41"/>
    <w:rsid w:val="00605BD9"/>
    <w:rsid w:val="00623761"/>
    <w:rsid w:val="006601AF"/>
    <w:rsid w:val="00670385"/>
    <w:rsid w:val="006A6D93"/>
    <w:rsid w:val="006B0B12"/>
    <w:rsid w:val="006C1685"/>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7E223F"/>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76847"/>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6451"/>
    <w:rsid w:val="00AE778E"/>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C447F"/>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1869"/>
    <w:rsid w:val="00F45EB4"/>
    <w:rsid w:val="00F812E3"/>
    <w:rsid w:val="00FA07AC"/>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00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ulce.alvarez@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77492"/>
    <w:rsid w:val="000A6EA0"/>
    <w:rsid w:val="001B72EB"/>
    <w:rsid w:val="001C0B0A"/>
    <w:rsid w:val="00637844"/>
    <w:rsid w:val="006B7547"/>
    <w:rsid w:val="0085756F"/>
    <w:rsid w:val="008A2ED8"/>
    <w:rsid w:val="00DD104C"/>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89b239a124fff86ae1c6daef7c3a74c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0e45749553eba076422ab1e307710f8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EB572-E3CB-485B-9878-967FCE8EB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200E8-C83D-4398-8C5F-D3E3E24A2DF9}">
  <ds:schemaRefs>
    <ds:schemaRef ds:uri="http://schemas.openxmlformats.org/officeDocument/2006/bibliography"/>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2670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DNT</cp:lastModifiedBy>
  <cp:revision>2</cp:revision>
  <dcterms:created xsi:type="dcterms:W3CDTF">2023-08-02T19:47:00Z</dcterms:created>
  <dcterms:modified xsi:type="dcterms:W3CDTF">2023-08-02T19:47:00Z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