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2455" w14:textId="77777777" w:rsidR="00DC41CF" w:rsidRDefault="00DC41CF" w:rsidP="00DC41CF">
      <w:pPr>
        <w:pStyle w:val="texto"/>
        <w:spacing w:after="0" w:line="240" w:lineRule="auto"/>
        <w:ind w:firstLine="0"/>
        <w:contextualSpacing/>
        <w:jc w:val="right"/>
        <w:rPr>
          <w:rFonts w:ascii="ITC Avant Garde" w:hAnsi="ITC Avant Garde" w:cs="Times New Roman"/>
          <w:b/>
          <w:sz w:val="19"/>
          <w:szCs w:val="19"/>
        </w:rPr>
      </w:pPr>
      <w:bookmarkStart w:id="0" w:name="_Hlk123839899"/>
      <w:bookmarkStart w:id="1" w:name="_Hlk123841526"/>
    </w:p>
    <w:p w14:paraId="78FF7AC3" w14:textId="19F15C05" w:rsidR="00DC41CF" w:rsidRPr="003F0349" w:rsidRDefault="00DC41CF" w:rsidP="568D5145">
      <w:pPr>
        <w:pStyle w:val="texto"/>
        <w:spacing w:after="0" w:line="240" w:lineRule="auto"/>
        <w:ind w:firstLine="0"/>
        <w:contextualSpacing/>
        <w:jc w:val="right"/>
        <w:rPr>
          <w:rFonts w:ascii="ITC Avant Garde" w:hAnsi="ITC Avant Garde" w:cs="Times New Roman"/>
          <w:b/>
          <w:bCs/>
          <w:sz w:val="19"/>
          <w:szCs w:val="19"/>
        </w:rPr>
      </w:pPr>
      <w:r w:rsidRPr="2F158363">
        <w:rPr>
          <w:rFonts w:ascii="ITC Avant Garde" w:hAnsi="ITC Avant Garde" w:cs="Times New Roman"/>
          <w:b/>
          <w:bCs/>
          <w:sz w:val="19"/>
          <w:szCs w:val="19"/>
        </w:rPr>
        <w:t xml:space="preserve">Ciudad de México, a </w:t>
      </w:r>
      <w:r w:rsidR="00FE5F5A">
        <w:rPr>
          <w:rFonts w:ascii="ITC Avant Garde" w:hAnsi="ITC Avant Garde" w:cs="Times New Roman"/>
          <w:b/>
          <w:bCs/>
          <w:sz w:val="19"/>
          <w:szCs w:val="19"/>
        </w:rPr>
        <w:t>24</w:t>
      </w:r>
      <w:r w:rsidRPr="2F158363">
        <w:rPr>
          <w:rFonts w:ascii="ITC Avant Garde" w:hAnsi="ITC Avant Garde" w:cs="Times New Roman"/>
          <w:b/>
          <w:bCs/>
          <w:sz w:val="19"/>
          <w:szCs w:val="19"/>
        </w:rPr>
        <w:t xml:space="preserve"> de </w:t>
      </w:r>
      <w:r w:rsidR="00400D58">
        <w:rPr>
          <w:rFonts w:ascii="ITC Avant Garde" w:hAnsi="ITC Avant Garde" w:cs="Times New Roman"/>
          <w:b/>
          <w:bCs/>
          <w:sz w:val="19"/>
          <w:szCs w:val="19"/>
        </w:rPr>
        <w:t>noviem</w:t>
      </w:r>
      <w:r w:rsidR="1D8216A3" w:rsidRPr="2F158363">
        <w:rPr>
          <w:rFonts w:ascii="ITC Avant Garde" w:hAnsi="ITC Avant Garde" w:cs="Times New Roman"/>
          <w:b/>
          <w:bCs/>
          <w:sz w:val="19"/>
          <w:szCs w:val="19"/>
        </w:rPr>
        <w:t>bre</w:t>
      </w:r>
      <w:r w:rsidRPr="2F158363">
        <w:rPr>
          <w:rFonts w:ascii="ITC Avant Garde" w:hAnsi="ITC Avant Garde" w:cs="Times New Roman"/>
          <w:b/>
          <w:bCs/>
          <w:sz w:val="19"/>
          <w:szCs w:val="19"/>
        </w:rPr>
        <w:t xml:space="preserve"> de 2023</w:t>
      </w:r>
    </w:p>
    <w:p w14:paraId="7C157948" w14:textId="77777777" w:rsidR="00DC41CF" w:rsidRPr="003F0349" w:rsidRDefault="00DC41CF" w:rsidP="00DC41CF">
      <w:pPr>
        <w:pStyle w:val="texto"/>
        <w:spacing w:after="0" w:line="240" w:lineRule="auto"/>
        <w:ind w:firstLine="0"/>
        <w:contextualSpacing/>
        <w:jc w:val="right"/>
        <w:rPr>
          <w:rFonts w:ascii="ITC Avant Garde" w:hAnsi="ITC Avant Garde" w:cs="Times New Roman"/>
          <w:b/>
          <w:sz w:val="19"/>
          <w:szCs w:val="19"/>
        </w:rPr>
      </w:pPr>
    </w:p>
    <w:p w14:paraId="5EDAB577" w14:textId="77777777" w:rsidR="00DC41CF" w:rsidRPr="00F962A6" w:rsidRDefault="00DC41CF" w:rsidP="00DC41CF">
      <w:pPr>
        <w:pStyle w:val="texto"/>
        <w:spacing w:after="0" w:line="240" w:lineRule="auto"/>
        <w:ind w:firstLine="0"/>
        <w:contextualSpacing/>
        <w:rPr>
          <w:rFonts w:ascii="ITC Avant Garde" w:hAnsi="ITC Avant Garde" w:cstheme="majorHAnsi"/>
          <w:b/>
          <w:sz w:val="19"/>
          <w:szCs w:val="19"/>
        </w:rPr>
      </w:pPr>
    </w:p>
    <w:p w14:paraId="07708F3E" w14:textId="584B78CD" w:rsidR="00DC41CF" w:rsidRPr="00F962A6" w:rsidRDefault="00DC41CF" w:rsidP="333032B7">
      <w:pPr>
        <w:pStyle w:val="texto"/>
        <w:spacing w:after="0" w:line="240" w:lineRule="auto"/>
        <w:ind w:firstLine="0"/>
        <w:contextualSpacing/>
        <w:rPr>
          <w:rFonts w:ascii="ITC Avant Garde" w:hAnsi="ITC Avant Garde" w:cstheme="majorBidi"/>
          <w:b/>
          <w:bCs/>
          <w:sz w:val="19"/>
          <w:szCs w:val="19"/>
        </w:rPr>
      </w:pPr>
      <w:r w:rsidRPr="333032B7">
        <w:rPr>
          <w:rFonts w:ascii="ITC Avant Garde" w:hAnsi="ITC Avant Garde" w:cstheme="majorBidi"/>
          <w:b/>
          <w:bCs/>
          <w:sz w:val="19"/>
          <w:szCs w:val="19"/>
        </w:rPr>
        <w:t xml:space="preserve">INFORME DE CONSIDERACIONES A LA CONSULTA PÚBLICA </w:t>
      </w:r>
      <w:r w:rsidRPr="333032B7">
        <w:rPr>
          <w:rFonts w:ascii="ITC Avant Garde" w:hAnsi="ITC Avant Garde" w:cstheme="majorBidi"/>
          <w:sz w:val="19"/>
          <w:szCs w:val="19"/>
        </w:rPr>
        <w:t xml:space="preserve">del </w:t>
      </w:r>
      <w:r w:rsidR="0097783D" w:rsidRPr="0097783D">
        <w:rPr>
          <w:rFonts w:ascii="ITC Avant Garde" w:hAnsi="ITC Avant Garde" w:cstheme="majorBidi"/>
          <w:sz w:val="19"/>
          <w:szCs w:val="19"/>
        </w:rPr>
        <w:t>“Anteproyecto de Acuerdo mediante el cual el Pleno del Instituto Federal de Telecomunicaciones eliminan diversos trámites del Registro de Trámites y Servicios del Instituto Federal de Telecomunicaciones; así como modifica y deroga diversas disposiciones como parte de las acciones de simplificación de trámites y servicios a su cargo.”</w:t>
      </w:r>
      <w:r w:rsidR="51AF6F13" w:rsidRPr="003C0B0E">
        <w:rPr>
          <w:rFonts w:ascii="ITC Avant Garde" w:hAnsi="ITC Avant Garde" w:cstheme="majorBidi"/>
          <w:i/>
          <w:iCs/>
          <w:sz w:val="19"/>
          <w:szCs w:val="19"/>
        </w:rPr>
        <w:t>,</w:t>
      </w:r>
      <w:r w:rsidRPr="003C0B0E">
        <w:rPr>
          <w:rFonts w:ascii="ITC Avant Garde" w:hAnsi="ITC Avant Garde" w:cstheme="majorBidi"/>
          <w:i/>
          <w:iCs/>
          <w:sz w:val="19"/>
          <w:szCs w:val="19"/>
        </w:rPr>
        <w:t xml:space="preserve"> </w:t>
      </w:r>
      <w:r w:rsidRPr="333032B7">
        <w:rPr>
          <w:rFonts w:ascii="ITC Avant Garde" w:hAnsi="ITC Avant Garde" w:cstheme="majorBidi"/>
          <w:sz w:val="19"/>
          <w:szCs w:val="19"/>
        </w:rPr>
        <w:t>que presenta la Coordinación General de Mejora Regulatoria, al tenor de lo siguiente:</w:t>
      </w:r>
    </w:p>
    <w:p w14:paraId="0433FE6A" w14:textId="77777777" w:rsidR="00DC41CF" w:rsidRPr="00F962A6" w:rsidRDefault="00DC41CF" w:rsidP="00DC41CF">
      <w:pPr>
        <w:pStyle w:val="texto"/>
        <w:spacing w:after="0" w:line="240" w:lineRule="auto"/>
        <w:ind w:firstLine="0"/>
        <w:contextualSpacing/>
        <w:rPr>
          <w:rFonts w:ascii="ITC Avant Garde" w:hAnsi="ITC Avant Garde" w:cstheme="majorHAnsi"/>
          <w:sz w:val="19"/>
          <w:szCs w:val="19"/>
        </w:rPr>
      </w:pPr>
    </w:p>
    <w:p w14:paraId="59B3E785" w14:textId="77777777" w:rsidR="00DC41CF" w:rsidRPr="003F0349" w:rsidRDefault="00DC41CF" w:rsidP="00DC41CF">
      <w:pPr>
        <w:pStyle w:val="texto"/>
        <w:spacing w:after="0" w:line="240" w:lineRule="auto"/>
        <w:ind w:firstLine="0"/>
        <w:contextualSpacing/>
        <w:rPr>
          <w:rFonts w:ascii="ITC Avant Garde" w:hAnsi="ITC Avant Garde" w:cstheme="majorHAnsi"/>
          <w:b/>
          <w:bCs/>
          <w:sz w:val="19"/>
          <w:szCs w:val="19"/>
        </w:rPr>
      </w:pPr>
      <w:r w:rsidRPr="003F0349">
        <w:rPr>
          <w:rFonts w:ascii="ITC Avant Garde" w:hAnsi="ITC Avant Garde" w:cstheme="majorHAnsi"/>
          <w:b/>
          <w:bCs/>
          <w:sz w:val="19"/>
          <w:szCs w:val="19"/>
        </w:rPr>
        <w:t>Presentación</w:t>
      </w:r>
    </w:p>
    <w:p w14:paraId="65C5D04D" w14:textId="77777777" w:rsidR="00DC41CF" w:rsidRPr="00F962A6" w:rsidRDefault="00DC41CF" w:rsidP="00DC41CF">
      <w:pPr>
        <w:pStyle w:val="texto"/>
        <w:spacing w:after="0" w:line="240" w:lineRule="auto"/>
        <w:ind w:firstLine="0"/>
        <w:contextualSpacing/>
        <w:rPr>
          <w:rFonts w:ascii="ITC Avant Garde" w:hAnsi="ITC Avant Garde" w:cstheme="majorBidi"/>
          <w:sz w:val="19"/>
          <w:szCs w:val="19"/>
        </w:rPr>
      </w:pPr>
    </w:p>
    <w:p w14:paraId="70D504E5" w14:textId="136F0535" w:rsidR="00DC41CF" w:rsidRPr="00F962A6" w:rsidRDefault="00DC41CF" w:rsidP="2F158363">
      <w:pPr>
        <w:pStyle w:val="texto"/>
        <w:spacing w:after="0" w:line="240" w:lineRule="auto"/>
        <w:ind w:firstLine="0"/>
        <w:contextualSpacing/>
        <w:rPr>
          <w:rFonts w:ascii="ITC Avant Garde" w:hAnsi="ITC Avant Garde" w:cstheme="majorBidi"/>
          <w:sz w:val="19"/>
          <w:szCs w:val="19"/>
        </w:rPr>
      </w:pPr>
      <w:r w:rsidRPr="2F158363">
        <w:rPr>
          <w:rFonts w:ascii="ITC Avant Garde" w:hAnsi="ITC Avant Garde" w:cstheme="majorBidi"/>
          <w:sz w:val="19"/>
          <w:szCs w:val="19"/>
        </w:rPr>
        <w:t xml:space="preserve">En la Ciudad de México a los </w:t>
      </w:r>
      <w:r w:rsidR="00FE5F5A">
        <w:rPr>
          <w:rFonts w:ascii="ITC Avant Garde" w:hAnsi="ITC Avant Garde" w:cstheme="majorBidi"/>
          <w:sz w:val="19"/>
          <w:szCs w:val="19"/>
        </w:rPr>
        <w:t>24</w:t>
      </w:r>
      <w:r w:rsidRPr="2F158363">
        <w:rPr>
          <w:rFonts w:ascii="ITC Avant Garde" w:hAnsi="ITC Avant Garde" w:cstheme="majorBidi"/>
          <w:sz w:val="19"/>
          <w:szCs w:val="19"/>
        </w:rPr>
        <w:t xml:space="preserve"> días del mes de </w:t>
      </w:r>
      <w:r w:rsidR="00195D81" w:rsidRPr="006237FB">
        <w:rPr>
          <w:rFonts w:ascii="ITC Avant Garde" w:hAnsi="ITC Avant Garde" w:cstheme="majorBidi"/>
          <w:sz w:val="19"/>
          <w:szCs w:val="19"/>
        </w:rPr>
        <w:t>noviem</w:t>
      </w:r>
      <w:r w:rsidR="55BCFA48" w:rsidRPr="006237FB">
        <w:rPr>
          <w:rFonts w:ascii="ITC Avant Garde" w:hAnsi="ITC Avant Garde" w:cstheme="majorBidi"/>
          <w:sz w:val="19"/>
          <w:szCs w:val="19"/>
        </w:rPr>
        <w:t>bre</w:t>
      </w:r>
      <w:r w:rsidRPr="2F158363">
        <w:rPr>
          <w:rFonts w:ascii="ITC Avant Garde" w:hAnsi="ITC Avant Garde" w:cstheme="majorBidi"/>
          <w:sz w:val="19"/>
          <w:szCs w:val="19"/>
        </w:rPr>
        <w:t xml:space="preserve"> de dos mil veintitrés, la Coordinación General de Mejora Regulatoria presenta, en su carácter de Unidad Administrativa responsable, el siguiente Informe de Consideraciones referente a la Consulta Pública del </w:t>
      </w:r>
      <w:r w:rsidR="00195D81" w:rsidRPr="00195D81">
        <w:rPr>
          <w:rFonts w:ascii="ITC Avant Garde" w:hAnsi="ITC Avant Garde" w:cstheme="majorBidi"/>
          <w:b/>
          <w:bCs/>
          <w:i/>
          <w:iCs/>
          <w:sz w:val="19"/>
          <w:szCs w:val="19"/>
        </w:rPr>
        <w:t>“Anteproyecto de Acuerdo mediante el cual el Pleno del Instituto Federal de Telecomunicaciones eliminan diversos trámites del Registro de Trámites y Servicios del Instituto Federal de Telecomunicaciones; así como modifica y deroga diversas disposiciones como parte de las acciones de simplificación de trámites y servicios a su cargo.”</w:t>
      </w:r>
      <w:r w:rsidRPr="008A0453">
        <w:rPr>
          <w:rFonts w:ascii="ITC Avant Garde" w:hAnsi="ITC Avant Garde" w:cstheme="majorBidi"/>
          <w:b/>
          <w:bCs/>
          <w:sz w:val="19"/>
          <w:szCs w:val="19"/>
        </w:rPr>
        <w:t xml:space="preserve"> </w:t>
      </w:r>
      <w:r w:rsidRPr="2F158363">
        <w:rPr>
          <w:rFonts w:ascii="ITC Avant Garde" w:hAnsi="ITC Avant Garde" w:cstheme="majorBidi"/>
          <w:sz w:val="19"/>
          <w:szCs w:val="19"/>
        </w:rPr>
        <w:t xml:space="preserve">(en lo sucesivo, el “Anteproyecto”), mismo que se emite de conformidad con lo dispuesto en los artículos 51 de la </w:t>
      </w:r>
      <w:r w:rsidRPr="2F158363">
        <w:rPr>
          <w:rFonts w:ascii="ITC Avant Garde" w:hAnsi="ITC Avant Garde" w:cstheme="majorBidi"/>
          <w:i/>
          <w:iCs/>
          <w:sz w:val="19"/>
          <w:szCs w:val="19"/>
        </w:rPr>
        <w:t>Ley Federal de Telecomunicaciones y Radiodifusión</w:t>
      </w:r>
      <w:r w:rsidRPr="2F158363">
        <w:rPr>
          <w:rFonts w:ascii="ITC Avant Garde" w:hAnsi="ITC Avant Garde" w:cstheme="majorBidi"/>
          <w:sz w:val="19"/>
          <w:szCs w:val="19"/>
        </w:rPr>
        <w:t xml:space="preserve">, 4, fracción VIII, inciso iv), 19, fracción VI, </w:t>
      </w:r>
      <w:r w:rsidRPr="00195D81">
        <w:rPr>
          <w:rFonts w:ascii="ITC Avant Garde" w:hAnsi="ITC Avant Garde" w:cstheme="majorBidi"/>
          <w:sz w:val="19"/>
          <w:szCs w:val="19"/>
        </w:rPr>
        <w:t xml:space="preserve">75, fracciones VIII </w:t>
      </w:r>
      <w:r w:rsidRPr="00BB7C38">
        <w:rPr>
          <w:rFonts w:ascii="ITC Avant Garde" w:hAnsi="ITC Avant Garde" w:cstheme="majorBidi"/>
          <w:sz w:val="19"/>
          <w:szCs w:val="19"/>
        </w:rPr>
        <w:t>y XIV del</w:t>
      </w:r>
      <w:r w:rsidRPr="2F158363">
        <w:rPr>
          <w:rFonts w:ascii="ITC Avant Garde" w:hAnsi="ITC Avant Garde" w:cstheme="majorBidi"/>
          <w:sz w:val="19"/>
          <w:szCs w:val="19"/>
        </w:rPr>
        <w:t xml:space="preserve"> </w:t>
      </w:r>
      <w:r w:rsidRPr="2F158363">
        <w:rPr>
          <w:rFonts w:ascii="ITC Avant Garde" w:hAnsi="ITC Avant Garde" w:cstheme="majorBidi"/>
          <w:i/>
          <w:iCs/>
          <w:sz w:val="19"/>
          <w:szCs w:val="19"/>
        </w:rPr>
        <w:t>Estatuto Orgánico del Instituto Federal de Telecomunicaciones</w:t>
      </w:r>
      <w:r w:rsidRPr="2F158363">
        <w:rPr>
          <w:rFonts w:ascii="ITC Avant Garde" w:hAnsi="ITC Avant Garde" w:cstheme="majorBidi"/>
          <w:sz w:val="19"/>
          <w:szCs w:val="19"/>
        </w:rPr>
        <w:t xml:space="preserve"> y los numerales, Segundo, fracción VI, Noveno y Décimo Primero, fracción I, de los </w:t>
      </w:r>
      <w:r w:rsidRPr="2F158363">
        <w:rPr>
          <w:rFonts w:ascii="ITC Avant Garde" w:hAnsi="ITC Avant Garde" w:cstheme="majorBidi"/>
          <w:i/>
          <w:iCs/>
          <w:sz w:val="19"/>
          <w:szCs w:val="19"/>
        </w:rPr>
        <w:t>Lineamientos de Consulta Pública y Análisis de Impacto Regulatorio del Instituto Federal de Telecomunicaciones</w:t>
      </w:r>
      <w:r w:rsidRPr="2F158363">
        <w:rPr>
          <w:rFonts w:ascii="ITC Avant Garde" w:hAnsi="ITC Avant Garde" w:cstheme="majorBidi"/>
          <w:sz w:val="19"/>
          <w:szCs w:val="19"/>
        </w:rPr>
        <w:t>.</w:t>
      </w:r>
    </w:p>
    <w:p w14:paraId="3729A6C0" w14:textId="77777777" w:rsidR="00DC41CF" w:rsidRPr="00F962A6" w:rsidRDefault="00DC41CF" w:rsidP="00DC41CF">
      <w:pPr>
        <w:pStyle w:val="texto"/>
        <w:spacing w:after="0" w:line="240" w:lineRule="auto"/>
        <w:ind w:firstLine="0"/>
        <w:contextualSpacing/>
        <w:rPr>
          <w:rFonts w:ascii="ITC Avant Garde" w:hAnsi="ITC Avant Garde" w:cstheme="majorHAnsi"/>
          <w:b/>
          <w:sz w:val="19"/>
          <w:szCs w:val="19"/>
        </w:rPr>
      </w:pPr>
    </w:p>
    <w:p w14:paraId="53EEDA68" w14:textId="77777777" w:rsidR="00DC41CF" w:rsidRPr="001965FA" w:rsidRDefault="00DC41CF" w:rsidP="00DC41CF">
      <w:pPr>
        <w:pStyle w:val="texto"/>
        <w:numPr>
          <w:ilvl w:val="0"/>
          <w:numId w:val="26"/>
        </w:numPr>
        <w:spacing w:after="0" w:line="240" w:lineRule="auto"/>
        <w:ind w:left="284" w:hanging="284"/>
        <w:contextualSpacing/>
        <w:rPr>
          <w:rFonts w:ascii="ITC Avant Garde" w:hAnsi="ITC Avant Garde" w:cstheme="majorHAnsi"/>
          <w:b/>
          <w:sz w:val="19"/>
          <w:szCs w:val="19"/>
        </w:rPr>
      </w:pPr>
      <w:r w:rsidRPr="001965FA">
        <w:rPr>
          <w:rFonts w:ascii="ITC Avant Garde" w:hAnsi="ITC Avant Garde" w:cstheme="majorHAnsi"/>
          <w:b/>
          <w:sz w:val="19"/>
          <w:szCs w:val="19"/>
        </w:rPr>
        <w:t>Descripción y objetivos de la Consulta Pública</w:t>
      </w:r>
    </w:p>
    <w:p w14:paraId="0D3DACA3" w14:textId="77777777" w:rsidR="00DC41CF" w:rsidRPr="00F962A6" w:rsidRDefault="00DC41CF" w:rsidP="00DC41CF">
      <w:pPr>
        <w:pStyle w:val="texto"/>
        <w:spacing w:after="0" w:line="240" w:lineRule="auto"/>
        <w:ind w:left="360" w:firstLine="0"/>
        <w:contextualSpacing/>
        <w:rPr>
          <w:rFonts w:ascii="ITC Avant Garde" w:hAnsi="ITC Avant Garde" w:cstheme="majorHAnsi"/>
          <w:b/>
          <w:sz w:val="19"/>
          <w:szCs w:val="19"/>
        </w:rPr>
      </w:pPr>
    </w:p>
    <w:p w14:paraId="1214AF6D" w14:textId="207DB9FF" w:rsidR="00DC41CF" w:rsidRPr="003F0349" w:rsidRDefault="00DC41CF" w:rsidP="00DC41CF">
      <w:pPr>
        <w:pStyle w:val="Prrafodelista"/>
        <w:spacing w:after="0" w:line="240" w:lineRule="auto"/>
        <w:ind w:left="0"/>
        <w:jc w:val="both"/>
        <w:rPr>
          <w:rFonts w:ascii="ITC Avant Garde" w:hAnsi="ITC Avant Garde" w:cs="Arial"/>
          <w:sz w:val="19"/>
          <w:szCs w:val="19"/>
        </w:rPr>
      </w:pPr>
      <w:r w:rsidRPr="4B1E94CF">
        <w:rPr>
          <w:rFonts w:ascii="ITC Avant Garde" w:hAnsi="ITC Avant Garde" w:cs="Arial"/>
          <w:sz w:val="19"/>
          <w:szCs w:val="19"/>
        </w:rPr>
        <w:t xml:space="preserve">El </w:t>
      </w:r>
      <w:r w:rsidR="006A6C2D">
        <w:rPr>
          <w:rFonts w:ascii="ITC Avant Garde" w:hAnsi="ITC Avant Garde" w:cs="Arial"/>
          <w:sz w:val="19"/>
          <w:szCs w:val="19"/>
        </w:rPr>
        <w:t>1</w:t>
      </w:r>
      <w:r w:rsidR="13164BE4" w:rsidRPr="003C0B0E">
        <w:rPr>
          <w:rFonts w:ascii="ITC Avant Garde" w:hAnsi="ITC Avant Garde" w:cs="Arial"/>
          <w:sz w:val="19"/>
          <w:szCs w:val="19"/>
        </w:rPr>
        <w:t xml:space="preserve">1 de </w:t>
      </w:r>
      <w:r w:rsidR="006A6C2D">
        <w:rPr>
          <w:rFonts w:ascii="ITC Avant Garde" w:hAnsi="ITC Avant Garde" w:cs="Arial"/>
          <w:sz w:val="19"/>
          <w:szCs w:val="19"/>
        </w:rPr>
        <w:t>octubre</w:t>
      </w:r>
      <w:r w:rsidR="13164BE4" w:rsidRPr="003C0B0E">
        <w:rPr>
          <w:rFonts w:ascii="ITC Avant Garde" w:hAnsi="ITC Avant Garde" w:cs="Arial"/>
          <w:sz w:val="19"/>
          <w:szCs w:val="19"/>
        </w:rPr>
        <w:t xml:space="preserve"> de 2023</w:t>
      </w:r>
      <w:r w:rsidRPr="003C0B0E">
        <w:rPr>
          <w:rFonts w:ascii="ITC Avant Garde" w:hAnsi="ITC Avant Garde" w:cs="Arial"/>
          <w:sz w:val="19"/>
          <w:szCs w:val="19"/>
        </w:rPr>
        <w:t>, el Pleno del Instituto Federal de Telecomunicaciones (en lo sucesivo, el “Instituto”) mediante acuerdo P/IFT/</w:t>
      </w:r>
      <w:r w:rsidR="006A6C2D">
        <w:rPr>
          <w:rFonts w:ascii="ITC Avant Garde" w:hAnsi="ITC Avant Garde" w:cs="Arial"/>
          <w:sz w:val="19"/>
          <w:szCs w:val="19"/>
        </w:rPr>
        <w:t>111023</w:t>
      </w:r>
      <w:r w:rsidR="7DA594B6" w:rsidRPr="003C0B0E">
        <w:rPr>
          <w:rFonts w:ascii="ITC Avant Garde" w:hAnsi="ITC Avant Garde" w:cs="Arial"/>
          <w:sz w:val="19"/>
          <w:szCs w:val="19"/>
        </w:rPr>
        <w:t>/</w:t>
      </w:r>
      <w:r w:rsidR="006A6C2D">
        <w:rPr>
          <w:rFonts w:ascii="ITC Avant Garde" w:hAnsi="ITC Avant Garde" w:cs="Arial"/>
          <w:sz w:val="19"/>
          <w:szCs w:val="19"/>
        </w:rPr>
        <w:t>429</w:t>
      </w:r>
      <w:r w:rsidRPr="4B1E94CF">
        <w:rPr>
          <w:rFonts w:ascii="ITC Avant Garde" w:hAnsi="ITC Avant Garde" w:cs="Arial"/>
          <w:sz w:val="19"/>
          <w:szCs w:val="19"/>
        </w:rPr>
        <w:t xml:space="preserve"> determinó someter a Consulta Pública el</w:t>
      </w:r>
      <w:r w:rsidRPr="4B1E94CF">
        <w:rPr>
          <w:rFonts w:ascii="ITC Avant Garde" w:hAnsi="ITC Avant Garde" w:cs="Arial"/>
          <w:i/>
          <w:iCs/>
          <w:sz w:val="19"/>
          <w:szCs w:val="19"/>
        </w:rPr>
        <w:t xml:space="preserve"> </w:t>
      </w:r>
      <w:r w:rsidRPr="4B1E94CF">
        <w:rPr>
          <w:rFonts w:ascii="ITC Avant Garde" w:hAnsi="ITC Avant Garde" w:cs="Arial"/>
          <w:sz w:val="19"/>
          <w:szCs w:val="19"/>
        </w:rPr>
        <w:t>Anteproyecto, por un plazo de 20 (veinte) días hábiles. Al respecto, el Pleno acordó:</w:t>
      </w:r>
    </w:p>
    <w:p w14:paraId="3E9AA3A4" w14:textId="77777777" w:rsidR="00DC41CF" w:rsidRPr="003F0349" w:rsidRDefault="00DC41CF" w:rsidP="00DC41CF">
      <w:pPr>
        <w:pStyle w:val="Prrafodelista"/>
        <w:spacing w:after="0" w:line="240" w:lineRule="auto"/>
        <w:ind w:left="0"/>
        <w:jc w:val="both"/>
        <w:rPr>
          <w:rFonts w:ascii="ITC Avant Garde" w:hAnsi="ITC Avant Garde" w:cs="Arial"/>
          <w:sz w:val="19"/>
          <w:szCs w:val="19"/>
        </w:rPr>
      </w:pPr>
    </w:p>
    <w:p w14:paraId="30382BB9" w14:textId="5CDDA062" w:rsidR="00DC41CF" w:rsidRPr="00BF1AB1" w:rsidRDefault="4929502D" w:rsidP="00314CCB">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r w:rsidRPr="003C0B0E">
        <w:rPr>
          <w:rFonts w:ascii="ITC Avant Garde" w:hAnsi="ITC Avant Garde" w:cs="Arial"/>
          <w:b/>
          <w:bCs/>
          <w:i/>
          <w:iCs/>
          <w:color w:val="000000" w:themeColor="text1"/>
          <w:sz w:val="17"/>
          <w:szCs w:val="17"/>
        </w:rPr>
        <w:t>“</w:t>
      </w:r>
      <w:r w:rsidR="493679DA" w:rsidRPr="003C0B0E">
        <w:rPr>
          <w:rFonts w:ascii="ITC Avant Garde" w:hAnsi="ITC Avant Garde" w:cs="Arial"/>
          <w:b/>
          <w:bCs/>
          <w:i/>
          <w:iCs/>
          <w:color w:val="000000" w:themeColor="text1"/>
          <w:sz w:val="17"/>
          <w:szCs w:val="17"/>
        </w:rPr>
        <w:t>Primero. -</w:t>
      </w:r>
      <w:r w:rsidR="78E33784" w:rsidRPr="003C0B0E">
        <w:rPr>
          <w:rFonts w:ascii="ITC Avant Garde" w:hAnsi="ITC Avant Garde" w:cs="Arial"/>
          <w:b/>
          <w:bCs/>
          <w:i/>
          <w:iCs/>
          <w:color w:val="000000" w:themeColor="text1"/>
          <w:sz w:val="17"/>
          <w:szCs w:val="17"/>
        </w:rPr>
        <w:t xml:space="preserve"> </w:t>
      </w:r>
      <w:r w:rsidR="00314CCB" w:rsidRPr="00BF1AB1">
        <w:rPr>
          <w:rFonts w:ascii="ITC Avant Garde" w:hAnsi="ITC Avant Garde" w:cs="Arial"/>
          <w:i/>
          <w:iCs/>
          <w:color w:val="000000" w:themeColor="text1"/>
          <w:sz w:val="17"/>
          <w:szCs w:val="17"/>
        </w:rPr>
        <w:t xml:space="preserve">Se determina someter a Consulta Pública el </w:t>
      </w:r>
      <w:r w:rsidR="00314CCB" w:rsidRPr="00BF1AB1">
        <w:rPr>
          <w:rFonts w:ascii="ITC Avant Garde" w:hAnsi="ITC Avant Garde" w:cs="Arial"/>
          <w:b/>
          <w:i/>
          <w:iCs/>
          <w:color w:val="000000" w:themeColor="text1"/>
          <w:sz w:val="17"/>
          <w:szCs w:val="17"/>
        </w:rPr>
        <w:t>“Anteproyecto de 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r w:rsidR="00314CCB" w:rsidRPr="00BF1AB1">
        <w:rPr>
          <w:rFonts w:ascii="ITC Avant Garde" w:hAnsi="ITC Avant Garde" w:cs="Arial"/>
          <w:i/>
          <w:iCs/>
          <w:color w:val="000000" w:themeColor="text1"/>
          <w:sz w:val="17"/>
          <w:szCs w:val="17"/>
        </w:rPr>
        <w:t xml:space="preserve"> y su respectivo ANIR, a efecto de recabar los comentarios, opiniones y aportaciones de las personas interesadas en dicha propuesta normativa, a fin de</w:t>
      </w:r>
      <w:r w:rsidR="00BF1AB1" w:rsidRPr="00BF1AB1">
        <w:rPr>
          <w:rFonts w:ascii="ITC Avant Garde" w:hAnsi="ITC Avant Garde" w:cs="Arial"/>
          <w:i/>
          <w:iCs/>
          <w:color w:val="000000" w:themeColor="text1"/>
          <w:sz w:val="17"/>
          <w:szCs w:val="17"/>
        </w:rPr>
        <w:t xml:space="preserve"> </w:t>
      </w:r>
      <w:r w:rsidR="00314CCB" w:rsidRPr="00BF1AB1">
        <w:rPr>
          <w:rFonts w:ascii="ITC Avant Garde" w:hAnsi="ITC Avant Garde" w:cs="Arial"/>
          <w:i/>
          <w:iCs/>
          <w:color w:val="000000" w:themeColor="text1"/>
          <w:sz w:val="17"/>
          <w:szCs w:val="17"/>
        </w:rPr>
        <w:t>incrementar la calidad de sus medidas.</w:t>
      </w:r>
    </w:p>
    <w:p w14:paraId="20698C3D" w14:textId="6345B32F" w:rsidR="00DC41CF" w:rsidRPr="00BF1AB1" w:rsidRDefault="00DC41CF"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p>
    <w:p w14:paraId="3F33072F" w14:textId="55F4CFB3" w:rsidR="00DC41CF" w:rsidRPr="003C0B0E" w:rsidRDefault="533BFC59"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r w:rsidRPr="003C0B0E">
        <w:rPr>
          <w:rFonts w:ascii="ITC Avant Garde" w:hAnsi="ITC Avant Garde" w:cs="Arial"/>
          <w:i/>
          <w:iCs/>
          <w:color w:val="000000" w:themeColor="text1"/>
          <w:sz w:val="17"/>
          <w:szCs w:val="17"/>
        </w:rPr>
        <w:t xml:space="preserve">La Consulta Pública de referencia tendrá una vigencia de 20 (veinte) días hábiles, contados </w:t>
      </w:r>
      <w:r w:rsidR="1078B458" w:rsidRPr="003C0B0E">
        <w:rPr>
          <w:rFonts w:ascii="ITC Avant Garde" w:hAnsi="ITC Avant Garde" w:cs="Arial"/>
          <w:i/>
          <w:iCs/>
          <w:color w:val="000000" w:themeColor="text1"/>
          <w:sz w:val="17"/>
          <w:szCs w:val="17"/>
        </w:rPr>
        <w:t xml:space="preserve">a partir del día siguiente al de su publicación en el portal </w:t>
      </w:r>
      <w:r w:rsidR="150C98EF" w:rsidRPr="003C0B0E">
        <w:rPr>
          <w:rFonts w:ascii="ITC Avant Garde" w:hAnsi="ITC Avant Garde" w:cs="Arial"/>
          <w:i/>
          <w:iCs/>
          <w:color w:val="000000" w:themeColor="text1"/>
          <w:sz w:val="17"/>
          <w:szCs w:val="17"/>
        </w:rPr>
        <w:t xml:space="preserve">de Internet </w:t>
      </w:r>
      <w:r w:rsidR="1078B458" w:rsidRPr="003C0B0E">
        <w:rPr>
          <w:rFonts w:ascii="ITC Avant Garde" w:hAnsi="ITC Avant Garde" w:cs="Arial"/>
          <w:i/>
          <w:iCs/>
          <w:color w:val="000000" w:themeColor="text1"/>
          <w:sz w:val="17"/>
          <w:szCs w:val="17"/>
        </w:rPr>
        <w:t>del Instituto Federal de Telecomunicaciones, para que, dentro de ese plazo, cualquier persona interesada presente sus comentari</w:t>
      </w:r>
      <w:r w:rsidR="72045AC9" w:rsidRPr="003C0B0E">
        <w:rPr>
          <w:rFonts w:ascii="ITC Avant Garde" w:hAnsi="ITC Avant Garde" w:cs="Arial"/>
          <w:i/>
          <w:iCs/>
          <w:color w:val="000000" w:themeColor="text1"/>
          <w:sz w:val="17"/>
          <w:szCs w:val="17"/>
        </w:rPr>
        <w:t>os, opiniones y aportaciones sobre los documentos que se ponen a su disposición.</w:t>
      </w:r>
    </w:p>
    <w:p w14:paraId="3C9162AA" w14:textId="3F4321D4" w:rsidR="00DC41CF" w:rsidRPr="003C0B0E" w:rsidRDefault="00DC41CF"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p>
    <w:p w14:paraId="2590758C" w14:textId="3D5EAD90" w:rsidR="00DC41CF" w:rsidRDefault="533BFC59"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r w:rsidRPr="003C0B0E">
        <w:rPr>
          <w:rFonts w:ascii="ITC Avant Garde" w:hAnsi="ITC Avant Garde" w:cs="Arial"/>
          <w:b/>
          <w:bCs/>
          <w:i/>
          <w:iCs/>
          <w:color w:val="000000" w:themeColor="text1"/>
          <w:sz w:val="17"/>
          <w:szCs w:val="17"/>
        </w:rPr>
        <w:t xml:space="preserve">Segundo. - </w:t>
      </w:r>
      <w:r w:rsidR="66EBE6C9" w:rsidRPr="003C0B0E">
        <w:rPr>
          <w:rFonts w:ascii="ITC Avant Garde" w:hAnsi="ITC Avant Garde" w:cs="Arial"/>
          <w:i/>
          <w:iCs/>
          <w:color w:val="000000" w:themeColor="text1"/>
          <w:sz w:val="17"/>
          <w:szCs w:val="17"/>
        </w:rPr>
        <w:t>Se instruye a la Coordinación General de Mejora Regulatoria atender el presente proceso consultivo, así como recibir y dar atención</w:t>
      </w:r>
      <w:r w:rsidR="165BF992" w:rsidRPr="003C0B0E">
        <w:rPr>
          <w:rFonts w:ascii="ITC Avant Garde" w:hAnsi="ITC Avant Garde" w:cs="Arial"/>
          <w:i/>
          <w:iCs/>
          <w:color w:val="000000" w:themeColor="text1"/>
          <w:sz w:val="17"/>
          <w:szCs w:val="17"/>
        </w:rPr>
        <w:t>, en el ámbito de sus respectivas atribuciones, a los comentarios, opiniones y/o propuestas que sean vertidas por los interesados a razón de la Consulta Pública</w:t>
      </w:r>
      <w:r w:rsidR="2177EB1D" w:rsidRPr="003C0B0E">
        <w:rPr>
          <w:rFonts w:ascii="ITC Avant Garde" w:hAnsi="ITC Avant Garde" w:cs="Arial"/>
          <w:i/>
          <w:iCs/>
          <w:color w:val="000000" w:themeColor="text1"/>
          <w:sz w:val="17"/>
          <w:szCs w:val="17"/>
        </w:rPr>
        <w:t xml:space="preserve"> materia del presente Acuerdo</w:t>
      </w:r>
      <w:r w:rsidR="165BF992" w:rsidRPr="003C0B0E">
        <w:rPr>
          <w:rFonts w:ascii="ITC Avant Garde" w:hAnsi="ITC Avant Garde" w:cs="Arial"/>
          <w:i/>
          <w:iCs/>
          <w:color w:val="000000" w:themeColor="text1"/>
          <w:sz w:val="17"/>
          <w:szCs w:val="17"/>
        </w:rPr>
        <w:t>.</w:t>
      </w:r>
    </w:p>
    <w:p w14:paraId="74353E9B" w14:textId="77777777" w:rsidR="00BF1AB1" w:rsidRPr="003C0B0E" w:rsidRDefault="00BF1AB1"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p>
    <w:p w14:paraId="7703CEAC" w14:textId="72AE22D4" w:rsidR="00DC41CF" w:rsidRPr="003C0B0E" w:rsidRDefault="165BF992"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r w:rsidRPr="003C0B0E">
        <w:rPr>
          <w:rFonts w:ascii="ITC Avant Garde" w:hAnsi="ITC Avant Garde" w:cs="Arial"/>
          <w:b/>
          <w:bCs/>
          <w:i/>
          <w:iCs/>
          <w:color w:val="000000" w:themeColor="text1"/>
          <w:sz w:val="17"/>
          <w:szCs w:val="17"/>
        </w:rPr>
        <w:lastRenderedPageBreak/>
        <w:t xml:space="preserve">Tercero. - </w:t>
      </w:r>
      <w:r w:rsidRPr="003C0B0E">
        <w:rPr>
          <w:rFonts w:ascii="ITC Avant Garde" w:hAnsi="ITC Avant Garde" w:cs="Arial"/>
          <w:i/>
          <w:iCs/>
          <w:color w:val="000000" w:themeColor="text1"/>
          <w:sz w:val="17"/>
          <w:szCs w:val="17"/>
        </w:rPr>
        <w:t>Pu</w:t>
      </w:r>
      <w:r w:rsidR="409B3C95" w:rsidRPr="003C0B0E">
        <w:rPr>
          <w:rFonts w:ascii="ITC Avant Garde" w:hAnsi="ITC Avant Garde" w:cs="Arial"/>
          <w:i/>
          <w:iCs/>
          <w:color w:val="000000" w:themeColor="text1"/>
          <w:sz w:val="17"/>
          <w:szCs w:val="17"/>
        </w:rPr>
        <w:t xml:space="preserve">blíquese el presente Acuerdo, el </w:t>
      </w:r>
      <w:r w:rsidR="409B3C95" w:rsidRPr="003C0B0E">
        <w:rPr>
          <w:rFonts w:ascii="ITC Avant Garde" w:hAnsi="ITC Avant Garde" w:cs="Arial"/>
          <w:b/>
          <w:bCs/>
          <w:i/>
          <w:iCs/>
          <w:color w:val="000000" w:themeColor="text1"/>
          <w:sz w:val="17"/>
          <w:szCs w:val="17"/>
        </w:rPr>
        <w:t>Anexo Único</w:t>
      </w:r>
      <w:r w:rsidR="409B3C95" w:rsidRPr="003C0B0E">
        <w:rPr>
          <w:rFonts w:ascii="ITC Avant Garde" w:hAnsi="ITC Avant Garde" w:cs="Arial"/>
          <w:i/>
          <w:iCs/>
          <w:color w:val="000000" w:themeColor="text1"/>
          <w:sz w:val="17"/>
          <w:szCs w:val="17"/>
        </w:rPr>
        <w:t xml:space="preserve"> y los documentos correspondientes al presente proceso consultivo, en el portal de Internet del Instituto Federal de Telecomunicaciones.</w:t>
      </w:r>
      <w:r w:rsidR="17231F29" w:rsidRPr="003C0B0E">
        <w:rPr>
          <w:rFonts w:ascii="ITC Avant Garde" w:hAnsi="ITC Avant Garde" w:cs="Arial"/>
          <w:i/>
          <w:iCs/>
          <w:color w:val="000000" w:themeColor="text1"/>
          <w:sz w:val="17"/>
          <w:szCs w:val="17"/>
        </w:rPr>
        <w:t>”</w:t>
      </w:r>
    </w:p>
    <w:p w14:paraId="73D97552" w14:textId="45C10791" w:rsidR="00DC41CF" w:rsidRPr="003F0349" w:rsidRDefault="00DC41CF" w:rsidP="4B1E94CF">
      <w:pPr>
        <w:autoSpaceDE w:val="0"/>
        <w:autoSpaceDN w:val="0"/>
        <w:adjustRightInd w:val="0"/>
        <w:spacing w:after="0" w:line="240" w:lineRule="auto"/>
        <w:ind w:left="709" w:right="758"/>
        <w:contextualSpacing/>
        <w:jc w:val="both"/>
        <w:rPr>
          <w:rFonts w:ascii="ITC Avant Garde" w:hAnsi="ITC Avant Garde" w:cs="Arial"/>
          <w:b/>
          <w:bCs/>
          <w:color w:val="000000" w:themeColor="text1"/>
          <w:sz w:val="17"/>
          <w:szCs w:val="17"/>
          <w:highlight w:val="yellow"/>
        </w:rPr>
      </w:pPr>
    </w:p>
    <w:p w14:paraId="5036E416" w14:textId="1303C674" w:rsidR="4B1E94CF" w:rsidRDefault="4B1E94CF" w:rsidP="4B1E94CF">
      <w:pPr>
        <w:spacing w:after="0" w:line="240" w:lineRule="auto"/>
        <w:ind w:left="709" w:right="758"/>
        <w:contextualSpacing/>
        <w:jc w:val="both"/>
        <w:rPr>
          <w:rFonts w:ascii="ITC Avant Garde" w:hAnsi="ITC Avant Garde" w:cs="Arial"/>
          <w:i/>
          <w:iCs/>
          <w:color w:val="000000" w:themeColor="text1"/>
          <w:sz w:val="17"/>
          <w:szCs w:val="17"/>
          <w:highlight w:val="yellow"/>
        </w:rPr>
      </w:pPr>
    </w:p>
    <w:p w14:paraId="7876C0DF" w14:textId="51B5754B" w:rsidR="00DC41CF" w:rsidRDefault="00DC41CF" w:rsidP="4B1E94CF">
      <w:pPr>
        <w:pStyle w:val="texto"/>
        <w:spacing w:after="0" w:line="240" w:lineRule="auto"/>
        <w:ind w:firstLine="0"/>
        <w:contextualSpacing/>
        <w:rPr>
          <w:rFonts w:ascii="ITC Avant Garde" w:hAnsi="ITC Avant Garde" w:cstheme="majorBidi"/>
          <w:sz w:val="19"/>
          <w:szCs w:val="19"/>
        </w:rPr>
      </w:pPr>
      <w:r w:rsidRPr="4B1E94CF">
        <w:rPr>
          <w:rFonts w:ascii="ITC Avant Garde" w:hAnsi="ITC Avant Garde" w:cstheme="majorBidi"/>
          <w:sz w:val="19"/>
          <w:szCs w:val="19"/>
        </w:rPr>
        <w:t>Los objetivos principales del Anteproyecto de mérito consisten en:</w:t>
      </w:r>
      <w:r w:rsidRPr="4B1E94CF">
        <w:rPr>
          <w:rFonts w:ascii="ITC Avant Garde" w:hAnsi="ITC Avant Garde" w:cstheme="majorBidi"/>
          <w:b/>
          <w:bCs/>
          <w:sz w:val="19"/>
          <w:szCs w:val="19"/>
        </w:rPr>
        <w:t xml:space="preserve"> </w:t>
      </w:r>
      <w:bookmarkStart w:id="2" w:name="_Hlk143775300"/>
      <w:r w:rsidR="00BF1AB1" w:rsidRPr="00FE5F5A">
        <w:rPr>
          <w:rFonts w:ascii="ITC Avant Garde" w:hAnsi="ITC Avant Garde" w:cstheme="majorBidi"/>
          <w:b/>
          <w:sz w:val="19"/>
          <w:szCs w:val="19"/>
        </w:rPr>
        <w:t>i)</w:t>
      </w:r>
      <w:r w:rsidR="00BF1AB1" w:rsidRPr="00BF1AB1">
        <w:rPr>
          <w:rFonts w:ascii="ITC Avant Garde" w:hAnsi="ITC Avant Garde" w:cstheme="majorBidi"/>
          <w:bCs/>
          <w:sz w:val="19"/>
          <w:szCs w:val="19"/>
        </w:rPr>
        <w:t xml:space="preserve"> implementar un proceso de desregulación y simplificación administrativa de los trámites y servicios que se encuentran inscritos en el Registro de Trámites y Servicios del Instituto, y </w:t>
      </w:r>
      <w:r w:rsidR="00BF1AB1" w:rsidRPr="00FE5F5A">
        <w:rPr>
          <w:rFonts w:ascii="ITC Avant Garde" w:hAnsi="ITC Avant Garde" w:cstheme="majorBidi"/>
          <w:b/>
          <w:sz w:val="19"/>
          <w:szCs w:val="19"/>
        </w:rPr>
        <w:t xml:space="preserve">ii) </w:t>
      </w:r>
      <w:r w:rsidR="00BF1AB1" w:rsidRPr="00BF1AB1">
        <w:rPr>
          <w:rFonts w:ascii="ITC Avant Garde" w:hAnsi="ITC Avant Garde" w:cstheme="majorBidi"/>
          <w:bCs/>
          <w:sz w:val="19"/>
          <w:szCs w:val="19"/>
        </w:rPr>
        <w:t>disminuir las cargas administrativas de los sujetos regulados a través de la modificación y derogación de diversas disposiciones que contienen trámites y servicios, a cargo del Instituto, que han perdido su utilidad y en consecuencia resultan innecesarios u obsoletos para el desarrollo de los sectores de las telecomunicaciones y la radiodifusión.</w:t>
      </w:r>
      <w:bookmarkEnd w:id="2"/>
    </w:p>
    <w:p w14:paraId="7ED23567" w14:textId="77777777" w:rsidR="00DC41CF" w:rsidRPr="00F962A6" w:rsidRDefault="00DC41CF" w:rsidP="00DC41CF">
      <w:pPr>
        <w:pStyle w:val="texto"/>
        <w:spacing w:after="0" w:line="240" w:lineRule="auto"/>
        <w:ind w:firstLine="0"/>
        <w:contextualSpacing/>
        <w:rPr>
          <w:rFonts w:ascii="ITC Avant Garde" w:hAnsi="ITC Avant Garde" w:cstheme="majorHAnsi"/>
          <w:sz w:val="19"/>
          <w:szCs w:val="19"/>
        </w:rPr>
      </w:pPr>
    </w:p>
    <w:p w14:paraId="61579D23" w14:textId="180F7D86" w:rsidR="00DC41CF" w:rsidRPr="00F962A6" w:rsidRDefault="00DC41CF" w:rsidP="00DC41CF">
      <w:pPr>
        <w:pStyle w:val="texto"/>
        <w:spacing w:after="0" w:line="240" w:lineRule="auto"/>
        <w:ind w:firstLine="0"/>
        <w:contextualSpacing/>
        <w:rPr>
          <w:rFonts w:ascii="ITC Avant Garde" w:hAnsi="ITC Avant Garde" w:cstheme="majorHAnsi"/>
          <w:sz w:val="19"/>
          <w:szCs w:val="19"/>
        </w:rPr>
      </w:pPr>
      <w:r w:rsidRPr="00F962A6">
        <w:rPr>
          <w:rFonts w:ascii="ITC Avant Garde" w:hAnsi="ITC Avant Garde" w:cstheme="majorHAnsi"/>
          <w:sz w:val="19"/>
          <w:szCs w:val="19"/>
        </w:rPr>
        <w:t xml:space="preserve">En virtud de lo anterior, la </w:t>
      </w:r>
      <w:r>
        <w:rPr>
          <w:rFonts w:ascii="ITC Avant Garde" w:hAnsi="ITC Avant Garde" w:cstheme="majorHAnsi"/>
          <w:sz w:val="19"/>
          <w:szCs w:val="19"/>
        </w:rPr>
        <w:t>Consulta Pública de referencia, tuvo</w:t>
      </w:r>
      <w:r w:rsidRPr="00F962A6">
        <w:rPr>
          <w:rFonts w:ascii="ITC Avant Garde" w:hAnsi="ITC Avant Garde" w:cstheme="majorHAnsi"/>
          <w:sz w:val="19"/>
          <w:szCs w:val="19"/>
        </w:rPr>
        <w:t xml:space="preserve"> por objeto </w:t>
      </w:r>
      <w:r w:rsidR="00BF1AB1" w:rsidRPr="00BF1AB1">
        <w:rPr>
          <w:rFonts w:ascii="ITC Avant Garde" w:hAnsi="ITC Avant Garde" w:cstheme="majorHAnsi"/>
          <w:sz w:val="19"/>
          <w:szCs w:val="19"/>
        </w:rPr>
        <w:t>transparentar y dar a conocer el Anteproyecto, así como su Análisis de Nulo Impacto Regulatorio a efecto de que las personas interesadas en el mismo, puedan tener un mayor entendimiento sobre las medidas y términos propuestos por el Instituto y, a partir de ello, formulen a este órgano regulador los comentarios, opiniones o aportaciones que permitan fortalecer dicha propuesta normativa, así como para afinar con mayor precisión los posibles impactos que se desprendan a razón de su posible entrada en vigor.</w:t>
      </w:r>
    </w:p>
    <w:p w14:paraId="79343721" w14:textId="77777777" w:rsidR="00DC41CF" w:rsidRDefault="00DC41CF" w:rsidP="00DC41CF">
      <w:pPr>
        <w:pStyle w:val="texto"/>
        <w:spacing w:after="0" w:line="240" w:lineRule="auto"/>
        <w:ind w:firstLine="0"/>
        <w:contextualSpacing/>
        <w:rPr>
          <w:rFonts w:ascii="ITC Avant Garde" w:hAnsi="ITC Avant Garde" w:cstheme="majorHAnsi"/>
          <w:b/>
          <w:sz w:val="19"/>
          <w:szCs w:val="19"/>
        </w:rPr>
      </w:pPr>
    </w:p>
    <w:p w14:paraId="6333F103" w14:textId="01F7FEEF" w:rsidR="00DC41CF" w:rsidRDefault="00DC41CF" w:rsidP="4B1E94CF">
      <w:pPr>
        <w:pStyle w:val="texto"/>
        <w:spacing w:after="0" w:line="240" w:lineRule="auto"/>
        <w:ind w:firstLine="0"/>
        <w:contextualSpacing/>
        <w:rPr>
          <w:rFonts w:ascii="ITC Avant Garde" w:hAnsi="ITC Avant Garde" w:cstheme="majorBidi"/>
          <w:sz w:val="19"/>
          <w:szCs w:val="19"/>
        </w:rPr>
      </w:pPr>
      <w:r w:rsidRPr="4B1E94CF">
        <w:rPr>
          <w:rFonts w:ascii="ITC Avant Garde" w:hAnsi="ITC Avant Garde" w:cstheme="majorBidi"/>
          <w:sz w:val="19"/>
          <w:szCs w:val="19"/>
        </w:rPr>
        <w:t xml:space="preserve">La Consulta Pública </w:t>
      </w:r>
      <w:r w:rsidRPr="003C0B0E">
        <w:rPr>
          <w:rFonts w:ascii="ITC Avant Garde" w:hAnsi="ITC Avant Garde" w:cstheme="majorBidi"/>
          <w:sz w:val="19"/>
          <w:szCs w:val="19"/>
        </w:rPr>
        <w:t>se llevó a cabo del</w:t>
      </w:r>
      <w:r w:rsidR="25F0A88A" w:rsidRPr="003C0B0E">
        <w:rPr>
          <w:rFonts w:ascii="ITC Avant Garde" w:hAnsi="ITC Avant Garde" w:cstheme="majorBidi"/>
          <w:sz w:val="19"/>
          <w:szCs w:val="19"/>
        </w:rPr>
        <w:t xml:space="preserve"> </w:t>
      </w:r>
      <w:r w:rsidR="00FE5F5A">
        <w:rPr>
          <w:rFonts w:ascii="ITC Avant Garde" w:hAnsi="ITC Avant Garde" w:cstheme="majorBidi"/>
          <w:sz w:val="19"/>
          <w:szCs w:val="19"/>
        </w:rPr>
        <w:t>16</w:t>
      </w:r>
      <w:r w:rsidR="00BF1AB1">
        <w:rPr>
          <w:rFonts w:ascii="ITC Avant Garde" w:hAnsi="ITC Avant Garde" w:cstheme="majorBidi"/>
          <w:sz w:val="19"/>
          <w:szCs w:val="19"/>
        </w:rPr>
        <w:t xml:space="preserve"> </w:t>
      </w:r>
      <w:r w:rsidR="25F0A88A" w:rsidRPr="003C0B0E">
        <w:rPr>
          <w:rFonts w:ascii="ITC Avant Garde" w:hAnsi="ITC Avant Garde" w:cstheme="majorBidi"/>
          <w:sz w:val="19"/>
          <w:szCs w:val="19"/>
        </w:rPr>
        <w:t>de o</w:t>
      </w:r>
      <w:r w:rsidR="00BF1AB1">
        <w:rPr>
          <w:rFonts w:ascii="ITC Avant Garde" w:hAnsi="ITC Avant Garde" w:cstheme="majorBidi"/>
          <w:sz w:val="19"/>
          <w:szCs w:val="19"/>
        </w:rPr>
        <w:t>ctubre</w:t>
      </w:r>
      <w:r w:rsidRPr="003C0B0E">
        <w:rPr>
          <w:rFonts w:ascii="ITC Avant Garde" w:hAnsi="ITC Avant Garde" w:cstheme="majorBidi"/>
          <w:sz w:val="19"/>
          <w:szCs w:val="19"/>
        </w:rPr>
        <w:t xml:space="preserve"> de 202</w:t>
      </w:r>
      <w:r w:rsidR="600D5C97" w:rsidRPr="003C0B0E">
        <w:rPr>
          <w:rFonts w:ascii="ITC Avant Garde" w:hAnsi="ITC Avant Garde" w:cstheme="majorBidi"/>
          <w:sz w:val="19"/>
          <w:szCs w:val="19"/>
        </w:rPr>
        <w:t>3</w:t>
      </w:r>
      <w:r w:rsidRPr="003C0B0E">
        <w:rPr>
          <w:rFonts w:ascii="ITC Avant Garde" w:hAnsi="ITC Avant Garde" w:cstheme="majorBidi"/>
          <w:sz w:val="19"/>
          <w:szCs w:val="19"/>
        </w:rPr>
        <w:t xml:space="preserve"> al </w:t>
      </w:r>
      <w:r w:rsidR="00BF1AB1">
        <w:rPr>
          <w:rFonts w:ascii="ITC Avant Garde" w:hAnsi="ITC Avant Garde" w:cstheme="majorBidi"/>
          <w:sz w:val="19"/>
          <w:szCs w:val="19"/>
        </w:rPr>
        <w:t>1</w:t>
      </w:r>
      <w:r w:rsidR="1A94D50C" w:rsidRPr="003C0B0E">
        <w:rPr>
          <w:rFonts w:ascii="ITC Avant Garde" w:hAnsi="ITC Avant Garde" w:cstheme="majorBidi"/>
          <w:sz w:val="19"/>
          <w:szCs w:val="19"/>
        </w:rPr>
        <w:t xml:space="preserve">0 de </w:t>
      </w:r>
      <w:r w:rsidR="00BF1AB1">
        <w:rPr>
          <w:rFonts w:ascii="ITC Avant Garde" w:hAnsi="ITC Avant Garde" w:cstheme="majorBidi"/>
          <w:sz w:val="19"/>
          <w:szCs w:val="19"/>
        </w:rPr>
        <w:t>n</w:t>
      </w:r>
      <w:r w:rsidR="1A94D50C" w:rsidRPr="003C0B0E">
        <w:rPr>
          <w:rFonts w:ascii="ITC Avant Garde" w:hAnsi="ITC Avant Garde" w:cstheme="majorBidi"/>
          <w:sz w:val="19"/>
          <w:szCs w:val="19"/>
        </w:rPr>
        <w:t>o</w:t>
      </w:r>
      <w:r w:rsidR="00BF1AB1">
        <w:rPr>
          <w:rFonts w:ascii="ITC Avant Garde" w:hAnsi="ITC Avant Garde" w:cstheme="majorBidi"/>
          <w:sz w:val="19"/>
          <w:szCs w:val="19"/>
        </w:rPr>
        <w:t>viembre</w:t>
      </w:r>
      <w:r w:rsidRPr="003C0B0E">
        <w:rPr>
          <w:rFonts w:ascii="ITC Avant Garde" w:hAnsi="ITC Avant Garde" w:cstheme="majorBidi"/>
          <w:sz w:val="19"/>
          <w:szCs w:val="19"/>
        </w:rPr>
        <w:t xml:space="preserve"> de 202</w:t>
      </w:r>
      <w:r w:rsidR="29F242A4" w:rsidRPr="003C0B0E">
        <w:rPr>
          <w:rFonts w:ascii="ITC Avant Garde" w:hAnsi="ITC Avant Garde" w:cstheme="majorBidi"/>
          <w:sz w:val="19"/>
          <w:szCs w:val="19"/>
        </w:rPr>
        <w:t>3</w:t>
      </w:r>
      <w:r w:rsidRPr="003C0B0E">
        <w:rPr>
          <w:rFonts w:ascii="ITC Avant Garde" w:hAnsi="ITC Avant Garde" w:cstheme="majorBidi"/>
          <w:sz w:val="19"/>
          <w:szCs w:val="19"/>
        </w:rPr>
        <w:t>,</w:t>
      </w:r>
      <w:r w:rsidRPr="4B1E94CF">
        <w:rPr>
          <w:rFonts w:ascii="ITC Avant Garde" w:hAnsi="ITC Avant Garde" w:cstheme="majorBidi"/>
          <w:sz w:val="19"/>
          <w:szCs w:val="19"/>
        </w:rPr>
        <w:t xml:space="preserve"> recibiéndose, durante ese periodo </w:t>
      </w:r>
      <w:r w:rsidR="00953AE7">
        <w:rPr>
          <w:rFonts w:ascii="ITC Avant Garde" w:hAnsi="ITC Avant Garde" w:cstheme="majorBidi"/>
          <w:sz w:val="19"/>
          <w:szCs w:val="19"/>
        </w:rPr>
        <w:t>dos</w:t>
      </w:r>
      <w:r w:rsidR="00BF1AB1">
        <w:rPr>
          <w:rFonts w:ascii="ITC Avant Garde" w:hAnsi="ITC Avant Garde" w:cstheme="majorBidi"/>
          <w:sz w:val="19"/>
          <w:szCs w:val="19"/>
        </w:rPr>
        <w:t xml:space="preserve"> (</w:t>
      </w:r>
      <w:r w:rsidR="00953AE7">
        <w:rPr>
          <w:rFonts w:ascii="ITC Avant Garde" w:hAnsi="ITC Avant Garde" w:cstheme="majorBidi"/>
          <w:sz w:val="19"/>
          <w:szCs w:val="19"/>
        </w:rPr>
        <w:t>2</w:t>
      </w:r>
      <w:r w:rsidR="00BF1AB1">
        <w:rPr>
          <w:rFonts w:ascii="ITC Avant Garde" w:hAnsi="ITC Avant Garde" w:cstheme="majorBidi"/>
          <w:sz w:val="19"/>
          <w:szCs w:val="19"/>
        </w:rPr>
        <w:t xml:space="preserve">) </w:t>
      </w:r>
      <w:r w:rsidR="00527186">
        <w:rPr>
          <w:rFonts w:ascii="ITC Avant Garde" w:hAnsi="ITC Avant Garde" w:cstheme="majorBidi"/>
          <w:sz w:val="19"/>
          <w:szCs w:val="19"/>
        </w:rPr>
        <w:t>participaciones con comentarios</w:t>
      </w:r>
      <w:r w:rsidRPr="003C0B0E">
        <w:rPr>
          <w:rFonts w:ascii="ITC Avant Garde" w:hAnsi="ITC Avant Garde" w:cstheme="majorBidi"/>
          <w:sz w:val="19"/>
          <w:szCs w:val="19"/>
        </w:rPr>
        <w:t>.</w:t>
      </w:r>
    </w:p>
    <w:p w14:paraId="5AB1DC07" w14:textId="77777777" w:rsidR="00DC41CF" w:rsidRPr="00F962A6" w:rsidRDefault="00DC41CF" w:rsidP="00DC41CF">
      <w:pPr>
        <w:pStyle w:val="texto"/>
        <w:spacing w:after="0" w:line="240" w:lineRule="auto"/>
        <w:ind w:firstLine="0"/>
        <w:contextualSpacing/>
        <w:rPr>
          <w:rFonts w:ascii="ITC Avant Garde" w:hAnsi="ITC Avant Garde" w:cstheme="majorHAnsi"/>
          <w:b/>
          <w:sz w:val="19"/>
          <w:szCs w:val="19"/>
        </w:rPr>
      </w:pPr>
    </w:p>
    <w:p w14:paraId="7452CD82" w14:textId="77777777" w:rsidR="00DC41CF" w:rsidRPr="003C0B0E" w:rsidRDefault="00DC41CF" w:rsidP="00DC41CF">
      <w:pPr>
        <w:pStyle w:val="texto"/>
        <w:numPr>
          <w:ilvl w:val="0"/>
          <w:numId w:val="26"/>
        </w:numPr>
        <w:spacing w:after="0" w:line="240" w:lineRule="auto"/>
        <w:ind w:left="284" w:hanging="284"/>
        <w:contextualSpacing/>
        <w:rPr>
          <w:rFonts w:ascii="ITC Avant Garde" w:hAnsi="ITC Avant Garde" w:cstheme="majorHAnsi"/>
          <w:b/>
          <w:sz w:val="19"/>
          <w:szCs w:val="19"/>
        </w:rPr>
      </w:pPr>
      <w:r w:rsidRPr="003C0B0E">
        <w:rPr>
          <w:rFonts w:ascii="ITC Avant Garde" w:hAnsi="ITC Avant Garde" w:cstheme="majorHAnsi"/>
          <w:b/>
          <w:sz w:val="19"/>
          <w:szCs w:val="19"/>
        </w:rPr>
        <w:t>Descripción de las personas participantes en la Consulta Pública</w:t>
      </w:r>
    </w:p>
    <w:p w14:paraId="27A2F3AE" w14:textId="77777777" w:rsidR="00DC41CF" w:rsidRPr="00F962A6" w:rsidRDefault="00DC41CF" w:rsidP="00DC41CF">
      <w:pPr>
        <w:pStyle w:val="texto"/>
        <w:spacing w:after="0" w:line="240" w:lineRule="auto"/>
        <w:contextualSpacing/>
        <w:rPr>
          <w:rFonts w:ascii="ITC Avant Garde" w:hAnsi="ITC Avant Garde" w:cstheme="majorHAnsi"/>
          <w:sz w:val="19"/>
          <w:szCs w:val="19"/>
        </w:rPr>
      </w:pPr>
    </w:p>
    <w:p w14:paraId="316B3301" w14:textId="77777777" w:rsidR="00DC41CF" w:rsidRPr="00185D48" w:rsidRDefault="00DC41CF" w:rsidP="00DC41CF">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En el siguiente cuadro se esquematizan las participaciones recibidas duranta la Consulta Pública:</w:t>
      </w:r>
    </w:p>
    <w:p w14:paraId="78906A34" w14:textId="77777777" w:rsidR="00DC41CF" w:rsidRDefault="00DC41CF" w:rsidP="00DC41CF">
      <w:pPr>
        <w:pStyle w:val="texto"/>
        <w:spacing w:after="0" w:line="240" w:lineRule="auto"/>
        <w:contextualSpacing/>
        <w:rPr>
          <w:rFonts w:ascii="ITC Avant Garde" w:hAnsi="ITC Avant Garde" w:cstheme="majorHAnsi"/>
          <w:bCs/>
          <w:sz w:val="19"/>
          <w:szCs w:val="19"/>
        </w:rPr>
      </w:pPr>
    </w:p>
    <w:tbl>
      <w:tblPr>
        <w:tblStyle w:val="Tablaconcuadrcula"/>
        <w:tblW w:w="0" w:type="auto"/>
        <w:jc w:val="center"/>
        <w:tblLook w:val="04A0" w:firstRow="1" w:lastRow="0" w:firstColumn="1" w:lastColumn="0" w:noHBand="0" w:noVBand="1"/>
      </w:tblPr>
      <w:tblGrid>
        <w:gridCol w:w="703"/>
        <w:gridCol w:w="1958"/>
        <w:gridCol w:w="2437"/>
        <w:gridCol w:w="1560"/>
        <w:gridCol w:w="1293"/>
        <w:gridCol w:w="1914"/>
      </w:tblGrid>
      <w:tr w:rsidR="00DC41CF" w:rsidRPr="00F962A6" w14:paraId="0381741A" w14:textId="77777777" w:rsidTr="0097783D">
        <w:trPr>
          <w:tblHeader/>
          <w:jc w:val="center"/>
        </w:trPr>
        <w:tc>
          <w:tcPr>
            <w:tcW w:w="703" w:type="dxa"/>
            <w:shd w:val="clear" w:color="auto" w:fill="C2D69B" w:themeFill="accent3" w:themeFillTint="99"/>
            <w:vAlign w:val="center"/>
          </w:tcPr>
          <w:p w14:paraId="5747399C" w14:textId="77777777" w:rsidR="00DC41CF" w:rsidRPr="00DC2C30" w:rsidRDefault="00DC41CF" w:rsidP="00934A26">
            <w:pPr>
              <w:contextualSpacing/>
              <w:jc w:val="center"/>
              <w:rPr>
                <w:rFonts w:ascii="ITC Avant Garde" w:eastAsia="Calibri" w:hAnsi="ITC Avant Garde"/>
                <w:b/>
                <w:color w:val="000000"/>
                <w:sz w:val="17"/>
                <w:szCs w:val="17"/>
              </w:rPr>
            </w:pPr>
            <w:bookmarkStart w:id="3" w:name="_Hlk150774524"/>
            <w:r w:rsidRPr="00DC2C30">
              <w:rPr>
                <w:rFonts w:ascii="ITC Avant Garde" w:eastAsia="Calibri" w:hAnsi="ITC Avant Garde"/>
                <w:b/>
                <w:color w:val="000000"/>
                <w:sz w:val="17"/>
                <w:szCs w:val="17"/>
              </w:rPr>
              <w:t>Folio</w:t>
            </w:r>
          </w:p>
        </w:tc>
        <w:tc>
          <w:tcPr>
            <w:tcW w:w="1958" w:type="dxa"/>
            <w:shd w:val="clear" w:color="auto" w:fill="C2D69B" w:themeFill="accent3" w:themeFillTint="99"/>
            <w:vAlign w:val="center"/>
          </w:tcPr>
          <w:p w14:paraId="627A0517"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Participantes</w:t>
            </w:r>
          </w:p>
        </w:tc>
        <w:tc>
          <w:tcPr>
            <w:tcW w:w="2437" w:type="dxa"/>
            <w:shd w:val="clear" w:color="auto" w:fill="C2D69B" w:themeFill="accent3" w:themeFillTint="99"/>
            <w:vAlign w:val="center"/>
          </w:tcPr>
          <w:p w14:paraId="7E222103"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Empresa que Representa</w:t>
            </w:r>
          </w:p>
        </w:tc>
        <w:tc>
          <w:tcPr>
            <w:tcW w:w="1560" w:type="dxa"/>
            <w:shd w:val="clear" w:color="auto" w:fill="C2D69B" w:themeFill="accent3" w:themeFillTint="99"/>
            <w:vAlign w:val="center"/>
          </w:tcPr>
          <w:p w14:paraId="7E59723D"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Tipo de Escrito</w:t>
            </w:r>
          </w:p>
        </w:tc>
        <w:tc>
          <w:tcPr>
            <w:tcW w:w="1293" w:type="dxa"/>
            <w:shd w:val="clear" w:color="auto" w:fill="C2D69B" w:themeFill="accent3" w:themeFillTint="99"/>
            <w:vAlign w:val="center"/>
          </w:tcPr>
          <w:p w14:paraId="48807BA1"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Fecha de Presentación</w:t>
            </w:r>
          </w:p>
        </w:tc>
        <w:tc>
          <w:tcPr>
            <w:tcW w:w="1914" w:type="dxa"/>
            <w:shd w:val="clear" w:color="auto" w:fill="C2D69B" w:themeFill="accent3" w:themeFillTint="99"/>
            <w:vAlign w:val="center"/>
          </w:tcPr>
          <w:p w14:paraId="0413B7DE"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Formato de Presentación</w:t>
            </w:r>
          </w:p>
        </w:tc>
      </w:tr>
      <w:tr w:rsidR="00DC41CF" w:rsidRPr="00F962A6" w14:paraId="15E14709" w14:textId="77777777" w:rsidTr="0097783D">
        <w:trPr>
          <w:jc w:val="center"/>
        </w:trPr>
        <w:tc>
          <w:tcPr>
            <w:tcW w:w="703" w:type="dxa"/>
            <w:shd w:val="clear" w:color="auto" w:fill="auto"/>
            <w:vAlign w:val="center"/>
          </w:tcPr>
          <w:p w14:paraId="184FC29E" w14:textId="77777777" w:rsidR="00DC41CF" w:rsidRPr="0042283E" w:rsidRDefault="00DC41CF" w:rsidP="00934A26">
            <w:pPr>
              <w:pStyle w:val="Prrafodelista"/>
              <w:ind w:left="0"/>
              <w:jc w:val="center"/>
              <w:rPr>
                <w:rFonts w:ascii="ITC Avant Garde" w:hAnsi="ITC Avant Garde"/>
                <w:b/>
                <w:bCs/>
                <w:sz w:val="17"/>
                <w:szCs w:val="17"/>
              </w:rPr>
            </w:pPr>
            <w:r w:rsidRPr="0042283E">
              <w:rPr>
                <w:rFonts w:ascii="ITC Avant Garde" w:hAnsi="ITC Avant Garde"/>
                <w:b/>
                <w:bCs/>
                <w:sz w:val="17"/>
                <w:szCs w:val="17"/>
              </w:rPr>
              <w:t>1</w:t>
            </w:r>
          </w:p>
        </w:tc>
        <w:tc>
          <w:tcPr>
            <w:tcW w:w="1958" w:type="dxa"/>
            <w:shd w:val="clear" w:color="auto" w:fill="auto"/>
            <w:vAlign w:val="center"/>
          </w:tcPr>
          <w:p w14:paraId="46E9F194" w14:textId="4AFC2807" w:rsidR="00DC41CF" w:rsidRPr="00F962A6" w:rsidRDefault="006D3D15" w:rsidP="00934A26">
            <w:pPr>
              <w:pStyle w:val="Prrafodelista"/>
              <w:ind w:left="0"/>
              <w:jc w:val="both"/>
              <w:rPr>
                <w:rFonts w:ascii="ITC Avant Garde" w:hAnsi="ITC Avant Garde"/>
                <w:sz w:val="17"/>
                <w:szCs w:val="17"/>
              </w:rPr>
            </w:pPr>
            <w:r>
              <w:rPr>
                <w:rFonts w:ascii="ITC Avant Garde" w:hAnsi="ITC Avant Garde"/>
                <w:sz w:val="17"/>
                <w:szCs w:val="17"/>
              </w:rPr>
              <w:t>Sergio Fajardo y Ortiz</w:t>
            </w:r>
          </w:p>
        </w:tc>
        <w:tc>
          <w:tcPr>
            <w:tcW w:w="2437" w:type="dxa"/>
            <w:shd w:val="clear" w:color="auto" w:fill="auto"/>
            <w:vAlign w:val="center"/>
          </w:tcPr>
          <w:p w14:paraId="17E58DDD" w14:textId="0CB3A25A" w:rsidR="00DC41CF" w:rsidRPr="00F962A6" w:rsidRDefault="00350F32" w:rsidP="00350F32">
            <w:pPr>
              <w:pStyle w:val="Prrafodelista"/>
              <w:ind w:left="0"/>
              <w:jc w:val="center"/>
              <w:rPr>
                <w:rFonts w:ascii="ITC Avant Garde" w:hAnsi="ITC Avant Garde"/>
                <w:sz w:val="17"/>
                <w:szCs w:val="17"/>
              </w:rPr>
            </w:pPr>
            <w:r>
              <w:rPr>
                <w:rFonts w:ascii="ITC Avant Garde" w:hAnsi="ITC Avant Garde"/>
                <w:sz w:val="17"/>
                <w:szCs w:val="17"/>
              </w:rPr>
              <w:t>--</w:t>
            </w:r>
          </w:p>
        </w:tc>
        <w:tc>
          <w:tcPr>
            <w:tcW w:w="1560" w:type="dxa"/>
            <w:shd w:val="clear" w:color="auto" w:fill="auto"/>
            <w:vAlign w:val="center"/>
          </w:tcPr>
          <w:p w14:paraId="5C801B9E" w14:textId="31CAEC59" w:rsidR="00DC41CF" w:rsidRPr="00F962A6" w:rsidRDefault="009E49B2" w:rsidP="009E49B2">
            <w:pPr>
              <w:pStyle w:val="Prrafodelista"/>
              <w:ind w:left="0"/>
              <w:jc w:val="center"/>
              <w:rPr>
                <w:rFonts w:ascii="ITC Avant Garde" w:hAnsi="ITC Avant Garde" w:cs="Arial"/>
                <w:sz w:val="17"/>
                <w:szCs w:val="17"/>
              </w:rPr>
            </w:pPr>
            <w:r>
              <w:rPr>
                <w:rFonts w:ascii="ITC Avant Garde" w:hAnsi="ITC Avant Garde" w:cs="Arial"/>
                <w:sz w:val="17"/>
                <w:szCs w:val="17"/>
              </w:rPr>
              <w:t>Escrito libre</w:t>
            </w:r>
          </w:p>
        </w:tc>
        <w:tc>
          <w:tcPr>
            <w:tcW w:w="1293" w:type="dxa"/>
            <w:shd w:val="clear" w:color="auto" w:fill="auto"/>
            <w:vAlign w:val="center"/>
          </w:tcPr>
          <w:p w14:paraId="39B06F6A" w14:textId="07A85D29" w:rsidR="00DC41CF" w:rsidRPr="00F962A6" w:rsidRDefault="009E49B2" w:rsidP="00934A26">
            <w:pPr>
              <w:pStyle w:val="Prrafodelista"/>
              <w:ind w:left="0"/>
              <w:jc w:val="center"/>
              <w:rPr>
                <w:rFonts w:ascii="ITC Avant Garde" w:hAnsi="ITC Avant Garde" w:cs="Arial"/>
                <w:sz w:val="17"/>
                <w:szCs w:val="17"/>
              </w:rPr>
            </w:pPr>
            <w:r>
              <w:rPr>
                <w:rFonts w:ascii="ITC Avant Garde" w:hAnsi="ITC Avant Garde" w:cs="Arial"/>
                <w:sz w:val="17"/>
                <w:szCs w:val="17"/>
              </w:rPr>
              <w:t>10</w:t>
            </w:r>
            <w:r w:rsidR="0024442D" w:rsidRPr="0024442D">
              <w:rPr>
                <w:rFonts w:ascii="ITC Avant Garde" w:hAnsi="ITC Avant Garde" w:cs="Arial"/>
                <w:sz w:val="17"/>
                <w:szCs w:val="17"/>
              </w:rPr>
              <w:t>/</w:t>
            </w:r>
            <w:r>
              <w:rPr>
                <w:rFonts w:ascii="ITC Avant Garde" w:hAnsi="ITC Avant Garde" w:cs="Arial"/>
                <w:sz w:val="17"/>
                <w:szCs w:val="17"/>
              </w:rPr>
              <w:t>11</w:t>
            </w:r>
            <w:r w:rsidR="0024442D" w:rsidRPr="0024442D">
              <w:rPr>
                <w:rFonts w:ascii="ITC Avant Garde" w:hAnsi="ITC Avant Garde" w:cs="Arial"/>
                <w:sz w:val="17"/>
                <w:szCs w:val="17"/>
              </w:rPr>
              <w:t>/2023</w:t>
            </w:r>
          </w:p>
        </w:tc>
        <w:tc>
          <w:tcPr>
            <w:tcW w:w="1914" w:type="dxa"/>
            <w:shd w:val="clear" w:color="auto" w:fill="auto"/>
            <w:vAlign w:val="center"/>
          </w:tcPr>
          <w:p w14:paraId="40AF0861"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953AE7" w:rsidRPr="00F962A6" w14:paraId="3B636505" w14:textId="77777777" w:rsidTr="0097783D">
        <w:trPr>
          <w:jc w:val="center"/>
        </w:trPr>
        <w:tc>
          <w:tcPr>
            <w:tcW w:w="703" w:type="dxa"/>
            <w:shd w:val="clear" w:color="auto" w:fill="auto"/>
            <w:vAlign w:val="center"/>
          </w:tcPr>
          <w:p w14:paraId="11B256EA" w14:textId="4981112C" w:rsidR="00953AE7" w:rsidRPr="0042283E" w:rsidRDefault="00953AE7" w:rsidP="00953AE7">
            <w:pPr>
              <w:pStyle w:val="Prrafodelista"/>
              <w:ind w:left="0"/>
              <w:jc w:val="center"/>
              <w:rPr>
                <w:rFonts w:ascii="ITC Avant Garde" w:hAnsi="ITC Avant Garde"/>
                <w:b/>
                <w:bCs/>
                <w:sz w:val="17"/>
                <w:szCs w:val="17"/>
              </w:rPr>
            </w:pPr>
            <w:r>
              <w:rPr>
                <w:rFonts w:ascii="ITC Avant Garde" w:hAnsi="ITC Avant Garde"/>
                <w:b/>
                <w:bCs/>
                <w:sz w:val="17"/>
                <w:szCs w:val="17"/>
              </w:rPr>
              <w:t>2</w:t>
            </w:r>
          </w:p>
        </w:tc>
        <w:tc>
          <w:tcPr>
            <w:tcW w:w="1958" w:type="dxa"/>
            <w:shd w:val="clear" w:color="auto" w:fill="auto"/>
            <w:vAlign w:val="center"/>
          </w:tcPr>
          <w:p w14:paraId="01BD1046" w14:textId="12FFF9CA" w:rsidR="00953AE7" w:rsidRDefault="00953AE7" w:rsidP="00953AE7">
            <w:pPr>
              <w:pStyle w:val="Prrafodelista"/>
              <w:ind w:left="0"/>
              <w:jc w:val="both"/>
              <w:rPr>
                <w:rFonts w:ascii="ITC Avant Garde" w:hAnsi="ITC Avant Garde"/>
                <w:sz w:val="17"/>
                <w:szCs w:val="17"/>
              </w:rPr>
            </w:pPr>
            <w:r>
              <w:rPr>
                <w:rFonts w:ascii="ITC Avant Garde" w:hAnsi="ITC Avant Garde"/>
                <w:sz w:val="17"/>
                <w:szCs w:val="17"/>
              </w:rPr>
              <w:t>Sergio Fajardo y Ortiz</w:t>
            </w:r>
          </w:p>
        </w:tc>
        <w:tc>
          <w:tcPr>
            <w:tcW w:w="2437" w:type="dxa"/>
            <w:shd w:val="clear" w:color="auto" w:fill="auto"/>
            <w:vAlign w:val="center"/>
          </w:tcPr>
          <w:p w14:paraId="4D2608EC" w14:textId="4B38B8B8" w:rsidR="00953AE7" w:rsidRPr="00F962A6" w:rsidRDefault="00350F32" w:rsidP="00350F32">
            <w:pPr>
              <w:pStyle w:val="Prrafodelista"/>
              <w:ind w:left="0"/>
              <w:jc w:val="center"/>
              <w:rPr>
                <w:rFonts w:ascii="ITC Avant Garde" w:hAnsi="ITC Avant Garde"/>
                <w:sz w:val="17"/>
                <w:szCs w:val="17"/>
              </w:rPr>
            </w:pPr>
            <w:r>
              <w:rPr>
                <w:rFonts w:ascii="ITC Avant Garde" w:hAnsi="ITC Avant Garde"/>
                <w:sz w:val="17"/>
                <w:szCs w:val="17"/>
              </w:rPr>
              <w:t>--</w:t>
            </w:r>
          </w:p>
        </w:tc>
        <w:tc>
          <w:tcPr>
            <w:tcW w:w="1560" w:type="dxa"/>
            <w:shd w:val="clear" w:color="auto" w:fill="auto"/>
            <w:vAlign w:val="center"/>
          </w:tcPr>
          <w:p w14:paraId="4731281E" w14:textId="011E7727" w:rsidR="00953AE7" w:rsidRDefault="00953AE7" w:rsidP="00953AE7">
            <w:pPr>
              <w:pStyle w:val="Prrafodelista"/>
              <w:ind w:left="0"/>
              <w:jc w:val="center"/>
              <w:rPr>
                <w:rFonts w:ascii="ITC Avant Garde" w:hAnsi="ITC Avant Garde" w:cs="Arial"/>
                <w:sz w:val="17"/>
                <w:szCs w:val="17"/>
              </w:rPr>
            </w:pPr>
            <w:r>
              <w:rPr>
                <w:rFonts w:ascii="ITC Avant Garde" w:hAnsi="ITC Avant Garde" w:cs="Arial"/>
                <w:sz w:val="17"/>
                <w:szCs w:val="17"/>
              </w:rPr>
              <w:t>Escrito libre</w:t>
            </w:r>
          </w:p>
        </w:tc>
        <w:tc>
          <w:tcPr>
            <w:tcW w:w="1293" w:type="dxa"/>
            <w:shd w:val="clear" w:color="auto" w:fill="auto"/>
            <w:vAlign w:val="center"/>
          </w:tcPr>
          <w:p w14:paraId="43DCE456" w14:textId="08CDD290" w:rsidR="00953AE7" w:rsidRDefault="00953AE7" w:rsidP="00953AE7">
            <w:pPr>
              <w:pStyle w:val="Prrafodelista"/>
              <w:ind w:left="0"/>
              <w:jc w:val="center"/>
              <w:rPr>
                <w:rFonts w:ascii="ITC Avant Garde" w:hAnsi="ITC Avant Garde" w:cs="Arial"/>
                <w:sz w:val="17"/>
                <w:szCs w:val="17"/>
              </w:rPr>
            </w:pPr>
            <w:r>
              <w:rPr>
                <w:rFonts w:ascii="ITC Avant Garde" w:hAnsi="ITC Avant Garde" w:cs="Arial"/>
                <w:sz w:val="17"/>
                <w:szCs w:val="17"/>
              </w:rPr>
              <w:t>10</w:t>
            </w:r>
            <w:r w:rsidRPr="0024442D">
              <w:rPr>
                <w:rFonts w:ascii="ITC Avant Garde" w:hAnsi="ITC Avant Garde" w:cs="Arial"/>
                <w:sz w:val="17"/>
                <w:szCs w:val="17"/>
              </w:rPr>
              <w:t>/</w:t>
            </w:r>
            <w:r>
              <w:rPr>
                <w:rFonts w:ascii="ITC Avant Garde" w:hAnsi="ITC Avant Garde" w:cs="Arial"/>
                <w:sz w:val="17"/>
                <w:szCs w:val="17"/>
              </w:rPr>
              <w:t>11</w:t>
            </w:r>
            <w:r w:rsidRPr="0024442D">
              <w:rPr>
                <w:rFonts w:ascii="ITC Avant Garde" w:hAnsi="ITC Avant Garde" w:cs="Arial"/>
                <w:sz w:val="17"/>
                <w:szCs w:val="17"/>
              </w:rPr>
              <w:t>/2023</w:t>
            </w:r>
          </w:p>
        </w:tc>
        <w:tc>
          <w:tcPr>
            <w:tcW w:w="1914" w:type="dxa"/>
            <w:shd w:val="clear" w:color="auto" w:fill="auto"/>
            <w:vAlign w:val="center"/>
          </w:tcPr>
          <w:p w14:paraId="0C307E21" w14:textId="5B13850D" w:rsidR="00953AE7" w:rsidRPr="00F962A6" w:rsidRDefault="00953AE7" w:rsidP="00953AE7">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bookmarkEnd w:id="3"/>
    </w:tbl>
    <w:p w14:paraId="582273FB" w14:textId="77777777" w:rsidR="00DC41CF" w:rsidRDefault="00DC41CF" w:rsidP="00DC41CF">
      <w:pPr>
        <w:pStyle w:val="texto"/>
        <w:spacing w:after="0" w:line="240" w:lineRule="auto"/>
        <w:ind w:firstLine="0"/>
        <w:contextualSpacing/>
        <w:rPr>
          <w:rFonts w:ascii="ITC Avant Garde" w:hAnsi="ITC Avant Garde" w:cstheme="majorHAnsi"/>
          <w:bCs/>
          <w:sz w:val="19"/>
          <w:szCs w:val="19"/>
        </w:rPr>
      </w:pPr>
    </w:p>
    <w:p w14:paraId="48E4557A" w14:textId="42B1BBD1" w:rsidR="00C73964" w:rsidRDefault="00953AE7" w:rsidP="00C73964">
      <w:pPr>
        <w:pStyle w:val="Prrafodelista"/>
        <w:spacing w:after="0" w:line="240" w:lineRule="auto"/>
        <w:ind w:left="0"/>
        <w:jc w:val="both"/>
        <w:rPr>
          <w:rFonts w:ascii="ITC Avant Garde" w:hAnsi="ITC Avant Garde" w:cs="Arial"/>
          <w:sz w:val="19"/>
          <w:szCs w:val="19"/>
        </w:rPr>
      </w:pPr>
      <w:r>
        <w:rPr>
          <w:rFonts w:ascii="ITC Avant Garde" w:hAnsi="ITC Avant Garde" w:cs="Arial"/>
          <w:sz w:val="19"/>
          <w:szCs w:val="19"/>
        </w:rPr>
        <w:t>Los</w:t>
      </w:r>
      <w:r w:rsidR="009E49B2">
        <w:rPr>
          <w:rFonts w:ascii="ITC Avant Garde" w:hAnsi="ITC Avant Garde" w:cs="Arial"/>
          <w:sz w:val="19"/>
          <w:szCs w:val="19"/>
        </w:rPr>
        <w:t xml:space="preserve"> </w:t>
      </w:r>
      <w:r w:rsidR="00DC41CF">
        <w:rPr>
          <w:rFonts w:ascii="ITC Avant Garde" w:hAnsi="ITC Avant Garde" w:cs="Arial"/>
          <w:sz w:val="19"/>
          <w:szCs w:val="19"/>
        </w:rPr>
        <w:t>escrito</w:t>
      </w:r>
      <w:r>
        <w:rPr>
          <w:rFonts w:ascii="ITC Avant Garde" w:hAnsi="ITC Avant Garde" w:cs="Arial"/>
          <w:sz w:val="19"/>
          <w:szCs w:val="19"/>
        </w:rPr>
        <w:t>s</w:t>
      </w:r>
      <w:r w:rsidR="00DC41CF" w:rsidRPr="00185D48">
        <w:rPr>
          <w:rFonts w:ascii="ITC Avant Garde" w:hAnsi="ITC Avant Garde" w:cs="Arial"/>
          <w:sz w:val="19"/>
          <w:szCs w:val="19"/>
        </w:rPr>
        <w:t xml:space="preserve"> </w:t>
      </w:r>
      <w:r w:rsidR="00DC41CF">
        <w:rPr>
          <w:rFonts w:ascii="ITC Avant Garde" w:hAnsi="ITC Avant Garde" w:cs="Arial"/>
          <w:sz w:val="19"/>
          <w:szCs w:val="19"/>
        </w:rPr>
        <w:t xml:space="preserve">de participación </w:t>
      </w:r>
      <w:r w:rsidR="00DC41CF" w:rsidRPr="00185D48">
        <w:rPr>
          <w:rFonts w:ascii="ITC Avant Garde" w:hAnsi="ITC Avant Garde" w:cs="Arial"/>
          <w:sz w:val="19"/>
          <w:szCs w:val="19"/>
        </w:rPr>
        <w:t>fue</w:t>
      </w:r>
      <w:r>
        <w:rPr>
          <w:rFonts w:ascii="ITC Avant Garde" w:hAnsi="ITC Avant Garde" w:cs="Arial"/>
          <w:sz w:val="19"/>
          <w:szCs w:val="19"/>
        </w:rPr>
        <w:t>ron</w:t>
      </w:r>
      <w:r w:rsidR="00DC41CF" w:rsidRPr="00185D48">
        <w:rPr>
          <w:rFonts w:ascii="ITC Avant Garde" w:hAnsi="ITC Avant Garde" w:cs="Arial"/>
          <w:sz w:val="19"/>
          <w:szCs w:val="19"/>
        </w:rPr>
        <w:t xml:space="preserve"> presentado</w:t>
      </w:r>
      <w:r>
        <w:rPr>
          <w:rFonts w:ascii="ITC Avant Garde" w:hAnsi="ITC Avant Garde" w:cs="Arial"/>
          <w:sz w:val="19"/>
          <w:szCs w:val="19"/>
        </w:rPr>
        <w:t>s</w:t>
      </w:r>
      <w:r w:rsidR="00DC41CF" w:rsidRPr="00185D48">
        <w:rPr>
          <w:rFonts w:ascii="ITC Avant Garde" w:hAnsi="ITC Avant Garde" w:cs="Arial"/>
          <w:sz w:val="19"/>
          <w:szCs w:val="19"/>
        </w:rPr>
        <w:t xml:space="preserve"> dentro del periodo habilitado para la Consulta Pública correspondiente y su contenido se encuentra relacionado con el objeto del proceso consultivo de mérito, por lo que es procedente considerarlo en el presente </w:t>
      </w:r>
      <w:r w:rsidR="00DC41CF">
        <w:rPr>
          <w:rFonts w:ascii="ITC Avant Garde" w:hAnsi="ITC Avant Garde" w:cs="Arial"/>
          <w:sz w:val="19"/>
          <w:szCs w:val="19"/>
        </w:rPr>
        <w:t>I</w:t>
      </w:r>
      <w:r w:rsidR="00DC41CF" w:rsidRPr="00185D48">
        <w:rPr>
          <w:rFonts w:ascii="ITC Avant Garde" w:hAnsi="ITC Avant Garde" w:cs="Arial"/>
          <w:sz w:val="19"/>
          <w:szCs w:val="19"/>
        </w:rPr>
        <w:t>nforme</w:t>
      </w:r>
      <w:r w:rsidR="00DC41CF">
        <w:rPr>
          <w:rFonts w:ascii="ITC Avant Garde" w:hAnsi="ITC Avant Garde" w:cs="Arial"/>
          <w:sz w:val="19"/>
          <w:szCs w:val="19"/>
        </w:rPr>
        <w:t xml:space="preserve"> de Consideraciones</w:t>
      </w:r>
      <w:r w:rsidR="00DC41CF" w:rsidRPr="00185D48">
        <w:rPr>
          <w:rFonts w:ascii="ITC Avant Garde" w:hAnsi="ITC Avant Garde" w:cs="Arial"/>
          <w:sz w:val="19"/>
          <w:szCs w:val="19"/>
        </w:rPr>
        <w:t>.</w:t>
      </w:r>
    </w:p>
    <w:p w14:paraId="503C0D9F" w14:textId="77777777" w:rsidR="00C73964" w:rsidRDefault="00C73964" w:rsidP="00C73964">
      <w:pPr>
        <w:pStyle w:val="Prrafodelista"/>
        <w:spacing w:after="0" w:line="240" w:lineRule="auto"/>
        <w:ind w:left="0"/>
        <w:jc w:val="both"/>
        <w:rPr>
          <w:rFonts w:ascii="ITC Avant Garde" w:hAnsi="ITC Avant Garde" w:cs="Arial"/>
          <w:sz w:val="19"/>
          <w:szCs w:val="19"/>
        </w:rPr>
      </w:pPr>
    </w:p>
    <w:p w14:paraId="1B5BA514" w14:textId="2AE37823" w:rsidR="00DC41CF" w:rsidRDefault="00DC41CF" w:rsidP="00C73964">
      <w:pPr>
        <w:pStyle w:val="texto"/>
        <w:numPr>
          <w:ilvl w:val="0"/>
          <w:numId w:val="26"/>
        </w:numPr>
        <w:spacing w:after="0" w:line="240" w:lineRule="auto"/>
        <w:ind w:left="284" w:hanging="284"/>
        <w:contextualSpacing/>
        <w:rPr>
          <w:rFonts w:ascii="ITC Avant Garde" w:hAnsi="ITC Avant Garde" w:cstheme="majorBidi"/>
          <w:b/>
          <w:sz w:val="19"/>
          <w:szCs w:val="19"/>
        </w:rPr>
      </w:pPr>
      <w:r w:rsidRPr="00C73964">
        <w:rPr>
          <w:rFonts w:ascii="ITC Avant Garde" w:hAnsi="ITC Avant Garde" w:cstheme="majorHAnsi"/>
          <w:b/>
          <w:sz w:val="19"/>
          <w:szCs w:val="19"/>
        </w:rPr>
        <w:t>Respuesta</w:t>
      </w:r>
      <w:r w:rsidRPr="009F5994">
        <w:rPr>
          <w:rFonts w:ascii="ITC Avant Garde" w:hAnsi="ITC Avant Garde" w:cstheme="majorBidi"/>
          <w:b/>
          <w:sz w:val="19"/>
          <w:szCs w:val="19"/>
        </w:rPr>
        <w:t xml:space="preserve"> o posicionamiento por parte del Instituto</w:t>
      </w:r>
    </w:p>
    <w:p w14:paraId="0E19737B" w14:textId="77777777" w:rsidR="00C73964" w:rsidRDefault="00C73964" w:rsidP="00C73964">
      <w:pPr>
        <w:pStyle w:val="texto"/>
        <w:spacing w:after="0" w:line="240" w:lineRule="auto"/>
        <w:ind w:firstLine="0"/>
        <w:contextualSpacing/>
        <w:rPr>
          <w:rFonts w:ascii="ITC Avant Garde" w:hAnsi="ITC Avant Garde" w:cstheme="majorHAnsi"/>
          <w:b/>
          <w:sz w:val="19"/>
          <w:szCs w:val="19"/>
        </w:rPr>
      </w:pPr>
    </w:p>
    <w:p w14:paraId="401C5B5D" w14:textId="15FE231B" w:rsidR="00C73964" w:rsidRDefault="00C73964" w:rsidP="00C73964">
      <w:pPr>
        <w:pStyle w:val="texto"/>
        <w:spacing w:after="0" w:line="240" w:lineRule="auto"/>
        <w:ind w:firstLine="0"/>
        <w:contextualSpacing/>
        <w:rPr>
          <w:rFonts w:ascii="ITC Avant Garde" w:hAnsi="ITC Avant Garde" w:cstheme="majorHAnsi"/>
          <w:bCs/>
          <w:sz w:val="19"/>
          <w:szCs w:val="19"/>
        </w:rPr>
      </w:pPr>
      <w:r>
        <w:rPr>
          <w:rFonts w:ascii="ITC Avant Garde" w:hAnsi="ITC Avant Garde" w:cstheme="majorHAnsi"/>
          <w:bCs/>
          <w:sz w:val="19"/>
          <w:szCs w:val="19"/>
        </w:rPr>
        <w:t xml:space="preserve">En el siguiente recuadro se presentan los comentarios </w:t>
      </w:r>
      <w:r w:rsidR="001A138D">
        <w:rPr>
          <w:rFonts w:ascii="ITC Avant Garde" w:hAnsi="ITC Avant Garde" w:cstheme="majorHAnsi"/>
          <w:bCs/>
          <w:sz w:val="19"/>
          <w:szCs w:val="19"/>
        </w:rPr>
        <w:t xml:space="preserve">que se recibieron durante el periodo en el que se encontró abierta la consulta pública, así como, la respuesta </w:t>
      </w:r>
      <w:r w:rsidR="00532005">
        <w:rPr>
          <w:rFonts w:ascii="ITC Avant Garde" w:hAnsi="ITC Avant Garde" w:cstheme="majorHAnsi"/>
          <w:bCs/>
          <w:sz w:val="19"/>
          <w:szCs w:val="19"/>
        </w:rPr>
        <w:t xml:space="preserve">por parte del Instituto </w:t>
      </w:r>
      <w:r w:rsidR="006A3005">
        <w:rPr>
          <w:rFonts w:ascii="ITC Avant Garde" w:hAnsi="ITC Avant Garde" w:cstheme="majorHAnsi"/>
          <w:bCs/>
          <w:sz w:val="19"/>
          <w:szCs w:val="19"/>
        </w:rPr>
        <w:t>a los mismos.</w:t>
      </w:r>
    </w:p>
    <w:p w14:paraId="6DD005CA" w14:textId="77777777" w:rsidR="00580D6B" w:rsidRPr="00C73964" w:rsidRDefault="00580D6B" w:rsidP="00C73964">
      <w:pPr>
        <w:pStyle w:val="texto"/>
        <w:spacing w:after="0" w:line="240" w:lineRule="auto"/>
        <w:ind w:firstLine="0"/>
        <w:contextualSpacing/>
        <w:rPr>
          <w:rFonts w:ascii="ITC Avant Garde" w:hAnsi="ITC Avant Garde" w:cstheme="majorBidi"/>
          <w:bCs/>
          <w:sz w:val="19"/>
          <w:szCs w:val="19"/>
        </w:rPr>
      </w:pPr>
    </w:p>
    <w:tbl>
      <w:tblPr>
        <w:tblStyle w:val="Tablaconcuadrcula4-nfasis3"/>
        <w:tblpPr w:leftFromText="141" w:rightFromText="141" w:vertAnchor="text" w:tblpY="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088"/>
        <w:gridCol w:w="1248"/>
        <w:gridCol w:w="3318"/>
        <w:gridCol w:w="3730"/>
      </w:tblGrid>
      <w:tr w:rsidR="00514FD2" w:rsidRPr="001F37EC" w14:paraId="18297297" w14:textId="77777777" w:rsidTr="00DB55FE">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000" w:firstRow="0" w:lastRow="0" w:firstColumn="1" w:lastColumn="0" w:oddVBand="0" w:evenVBand="0" w:oddHBand="0" w:evenHBand="0" w:firstRowFirstColumn="0" w:firstRowLastColumn="0" w:lastRowFirstColumn="0" w:lastRowLastColumn="0"/>
            <w:tcW w:w="578" w:type="dxa"/>
            <w:tcBorders>
              <w:top w:val="none" w:sz="0" w:space="0" w:color="auto"/>
              <w:left w:val="none" w:sz="0" w:space="0" w:color="auto"/>
              <w:bottom w:val="none" w:sz="0" w:space="0" w:color="auto"/>
              <w:right w:val="none" w:sz="0" w:space="0" w:color="auto"/>
            </w:tcBorders>
            <w:shd w:val="clear" w:color="auto" w:fill="C2D69B" w:themeFill="accent3" w:themeFillTint="99"/>
            <w:vAlign w:val="center"/>
            <w:hideMark/>
          </w:tcPr>
          <w:p w14:paraId="720F3E95" w14:textId="7FDE7A87" w:rsidR="005F4C67" w:rsidRPr="001F37EC" w:rsidRDefault="005F4C67" w:rsidP="00DB55FE">
            <w:pPr>
              <w:jc w:val="center"/>
              <w:rPr>
                <w:rFonts w:ascii="ITC Avant Garde" w:hAnsi="ITC Avant Garde" w:cs="Calibri Light"/>
                <w:color w:val="000000" w:themeColor="text1"/>
                <w:sz w:val="14"/>
                <w:szCs w:val="14"/>
              </w:rPr>
            </w:pPr>
            <w:r w:rsidRPr="001F37EC">
              <w:rPr>
                <w:rFonts w:ascii="ITC Avant Garde" w:hAnsi="ITC Avant Garde" w:cs="Calibri Light"/>
                <w:color w:val="000000" w:themeColor="text1"/>
                <w:sz w:val="14"/>
                <w:szCs w:val="14"/>
              </w:rPr>
              <w:t>No.</w:t>
            </w:r>
          </w:p>
        </w:tc>
        <w:tc>
          <w:tcPr>
            <w:tcW w:w="1088" w:type="dxa"/>
            <w:tcBorders>
              <w:top w:val="none" w:sz="0" w:space="0" w:color="auto"/>
              <w:left w:val="none" w:sz="0" w:space="0" w:color="auto"/>
              <w:bottom w:val="none" w:sz="0" w:space="0" w:color="auto"/>
              <w:right w:val="none" w:sz="0" w:space="0" w:color="auto"/>
            </w:tcBorders>
            <w:shd w:val="clear" w:color="auto" w:fill="C2D69B" w:themeFill="accent3" w:themeFillTint="99"/>
            <w:vAlign w:val="center"/>
            <w:hideMark/>
          </w:tcPr>
          <w:p w14:paraId="4DE0D47C" w14:textId="77777777" w:rsidR="005F4C67" w:rsidRPr="001F37EC" w:rsidRDefault="005F4C67" w:rsidP="00DB55FE">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Light"/>
                <w:color w:val="000000" w:themeColor="text1"/>
                <w:sz w:val="14"/>
                <w:szCs w:val="14"/>
              </w:rPr>
            </w:pPr>
            <w:r w:rsidRPr="001F37EC">
              <w:rPr>
                <w:rFonts w:ascii="ITC Avant Garde" w:hAnsi="ITC Avant Garde" w:cs="Calibri Light"/>
                <w:color w:val="000000" w:themeColor="text1"/>
                <w:sz w:val="14"/>
                <w:szCs w:val="14"/>
              </w:rPr>
              <w:t>Participante</w:t>
            </w:r>
          </w:p>
        </w:tc>
        <w:tc>
          <w:tcPr>
            <w:tcW w:w="1248" w:type="dxa"/>
            <w:tcBorders>
              <w:top w:val="none" w:sz="0" w:space="0" w:color="auto"/>
              <w:left w:val="none" w:sz="0" w:space="0" w:color="auto"/>
              <w:bottom w:val="none" w:sz="0" w:space="0" w:color="auto"/>
              <w:right w:val="none" w:sz="0" w:space="0" w:color="auto"/>
            </w:tcBorders>
            <w:shd w:val="clear" w:color="auto" w:fill="C2D69B" w:themeFill="accent3" w:themeFillTint="99"/>
            <w:vAlign w:val="center"/>
            <w:hideMark/>
          </w:tcPr>
          <w:p w14:paraId="45448AB7" w14:textId="77777777" w:rsidR="005F4C67" w:rsidRPr="001F37EC" w:rsidRDefault="005F4C67" w:rsidP="00DB55FE">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Light"/>
                <w:color w:val="000000" w:themeColor="text1"/>
                <w:sz w:val="14"/>
                <w:szCs w:val="14"/>
              </w:rPr>
            </w:pPr>
            <w:r w:rsidRPr="001F37EC">
              <w:rPr>
                <w:rFonts w:ascii="ITC Avant Garde" w:hAnsi="ITC Avant Garde" w:cs="Calibri Light"/>
                <w:color w:val="000000" w:themeColor="text1"/>
                <w:sz w:val="14"/>
                <w:szCs w:val="14"/>
              </w:rPr>
              <w:t>Artículo, apartado o temática</w:t>
            </w:r>
          </w:p>
        </w:tc>
        <w:tc>
          <w:tcPr>
            <w:tcW w:w="3318" w:type="dxa"/>
            <w:tcBorders>
              <w:top w:val="none" w:sz="0" w:space="0" w:color="auto"/>
              <w:left w:val="none" w:sz="0" w:space="0" w:color="auto"/>
              <w:bottom w:val="none" w:sz="0" w:space="0" w:color="auto"/>
              <w:right w:val="none" w:sz="0" w:space="0" w:color="auto"/>
            </w:tcBorders>
            <w:shd w:val="clear" w:color="auto" w:fill="C2D69B" w:themeFill="accent3" w:themeFillTint="99"/>
            <w:vAlign w:val="center"/>
            <w:hideMark/>
          </w:tcPr>
          <w:p w14:paraId="718A5702" w14:textId="77777777" w:rsidR="005F4C67" w:rsidRPr="001F37EC" w:rsidRDefault="005F4C67" w:rsidP="00DB55FE">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Light"/>
                <w:color w:val="000000" w:themeColor="text1"/>
                <w:sz w:val="14"/>
                <w:szCs w:val="14"/>
              </w:rPr>
            </w:pPr>
            <w:r w:rsidRPr="001F37EC">
              <w:rPr>
                <w:rFonts w:ascii="ITC Avant Garde" w:hAnsi="ITC Avant Garde" w:cs="Calibri Light"/>
                <w:color w:val="000000" w:themeColor="text1"/>
                <w:sz w:val="14"/>
                <w:szCs w:val="14"/>
              </w:rPr>
              <w:t>Comentario formulado al Instituto</w:t>
            </w:r>
          </w:p>
        </w:tc>
        <w:tc>
          <w:tcPr>
            <w:tcW w:w="3730" w:type="dxa"/>
            <w:tcBorders>
              <w:top w:val="none" w:sz="0" w:space="0" w:color="auto"/>
              <w:left w:val="none" w:sz="0" w:space="0" w:color="auto"/>
              <w:bottom w:val="none" w:sz="0" w:space="0" w:color="auto"/>
              <w:right w:val="none" w:sz="0" w:space="0" w:color="auto"/>
            </w:tcBorders>
            <w:shd w:val="clear" w:color="auto" w:fill="C2D69B" w:themeFill="accent3" w:themeFillTint="99"/>
            <w:vAlign w:val="center"/>
            <w:hideMark/>
          </w:tcPr>
          <w:p w14:paraId="6338E155" w14:textId="77777777" w:rsidR="005F4C67" w:rsidRPr="001F37EC" w:rsidRDefault="005F4C67" w:rsidP="00DB55FE">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Light"/>
                <w:color w:val="000000" w:themeColor="text1"/>
                <w:sz w:val="14"/>
                <w:szCs w:val="14"/>
              </w:rPr>
            </w:pPr>
            <w:r w:rsidRPr="001F37EC">
              <w:rPr>
                <w:rFonts w:ascii="ITC Avant Garde" w:hAnsi="ITC Avant Garde" w:cs="Calibri Light"/>
                <w:color w:val="000000" w:themeColor="text1"/>
                <w:sz w:val="14"/>
                <w:szCs w:val="14"/>
              </w:rPr>
              <w:t>Respuesta o posicionamiento del Instituto</w:t>
            </w:r>
          </w:p>
        </w:tc>
      </w:tr>
      <w:tr w:rsidR="0047347F" w:rsidRPr="001F37EC" w14:paraId="4FDEF4DA" w14:textId="77777777" w:rsidTr="002E0AA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78" w:type="dxa"/>
            <w:shd w:val="clear" w:color="auto" w:fill="auto"/>
            <w:vAlign w:val="center"/>
            <w:hideMark/>
          </w:tcPr>
          <w:p w14:paraId="091DD63D" w14:textId="77777777" w:rsidR="005F4C67" w:rsidRPr="001F37EC" w:rsidRDefault="005F4C67" w:rsidP="002E0AAD">
            <w:pPr>
              <w:jc w:val="center"/>
              <w:rPr>
                <w:rFonts w:ascii="ITC Avant Garde" w:hAnsi="ITC Avant Garde" w:cs="Calibri Light"/>
                <w:color w:val="000000"/>
                <w:sz w:val="14"/>
                <w:szCs w:val="14"/>
              </w:rPr>
            </w:pPr>
            <w:r w:rsidRPr="001F37EC">
              <w:rPr>
                <w:rFonts w:ascii="ITC Avant Garde" w:hAnsi="ITC Avant Garde" w:cs="Calibri Light"/>
                <w:color w:val="000000" w:themeColor="text1"/>
                <w:sz w:val="14"/>
                <w:szCs w:val="14"/>
              </w:rPr>
              <w:t>1</w:t>
            </w:r>
          </w:p>
        </w:tc>
        <w:tc>
          <w:tcPr>
            <w:tcW w:w="1088" w:type="dxa"/>
            <w:shd w:val="clear" w:color="auto" w:fill="auto"/>
            <w:vAlign w:val="center"/>
            <w:hideMark/>
          </w:tcPr>
          <w:p w14:paraId="58B08B4B" w14:textId="47896907" w:rsidR="005F4C67" w:rsidRPr="001F37EC" w:rsidRDefault="009E49B2" w:rsidP="002E0AAD">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sz w:val="14"/>
                <w:szCs w:val="14"/>
              </w:rPr>
              <w:t>Sergio Fajardo y Ortiz</w:t>
            </w:r>
          </w:p>
        </w:tc>
        <w:tc>
          <w:tcPr>
            <w:tcW w:w="1248" w:type="dxa"/>
            <w:shd w:val="clear" w:color="auto" w:fill="auto"/>
            <w:vAlign w:val="center"/>
            <w:hideMark/>
          </w:tcPr>
          <w:p w14:paraId="07DCB1BD" w14:textId="58ACE587" w:rsidR="005F4C67" w:rsidRPr="001F37EC" w:rsidRDefault="00953AE7" w:rsidP="00953AE7">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Comentario General</w:t>
            </w:r>
          </w:p>
        </w:tc>
        <w:tc>
          <w:tcPr>
            <w:tcW w:w="3318" w:type="dxa"/>
            <w:shd w:val="clear" w:color="auto" w:fill="auto"/>
            <w:hideMark/>
          </w:tcPr>
          <w:p w14:paraId="46A6220B" w14:textId="77777777" w:rsidR="00001E21" w:rsidRPr="001F37EC" w:rsidRDefault="005F4C67" w:rsidP="00527186">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w:t>
            </w:r>
            <w:r w:rsidR="00527186" w:rsidRPr="001F37EC">
              <w:rPr>
                <w:rFonts w:ascii="ITC Avant Garde" w:hAnsi="ITC Avant Garde" w:cs="Calibri Light"/>
                <w:color w:val="000000"/>
                <w:sz w:val="14"/>
                <w:szCs w:val="14"/>
              </w:rPr>
              <w:t>Por medio del presente escrito vengo a participar en la “Consulta Pública sobre el Anteproyecto de Acuerdo que elimina diversos trámites y servicios del Registro de Trámites y Servicios de Instituto como parte delas</w:t>
            </w:r>
            <w:r w:rsidR="00001E21" w:rsidRPr="001F37EC">
              <w:rPr>
                <w:rFonts w:ascii="ITC Avant Garde" w:hAnsi="ITC Avant Garde" w:cs="Calibri Light"/>
                <w:color w:val="000000"/>
                <w:sz w:val="14"/>
                <w:szCs w:val="14"/>
              </w:rPr>
              <w:t xml:space="preserve"> (sic)</w:t>
            </w:r>
            <w:r w:rsidR="00527186" w:rsidRPr="001F37EC">
              <w:rPr>
                <w:rFonts w:ascii="ITC Avant Garde" w:hAnsi="ITC Avant Garde" w:cs="Calibri Light"/>
                <w:color w:val="000000"/>
                <w:sz w:val="14"/>
                <w:szCs w:val="14"/>
              </w:rPr>
              <w:t xml:space="preserve"> acciones de simplificación de los trámites y servicios a su carg</w:t>
            </w:r>
            <w:r w:rsidR="00001E21" w:rsidRPr="001F37EC">
              <w:rPr>
                <w:rFonts w:ascii="ITC Avant Garde" w:hAnsi="ITC Avant Garde" w:cs="Calibri Light"/>
                <w:color w:val="000000"/>
                <w:sz w:val="14"/>
                <w:szCs w:val="14"/>
              </w:rPr>
              <w:t>o”</w:t>
            </w:r>
            <w:r w:rsidR="00527186" w:rsidRPr="001F37EC">
              <w:rPr>
                <w:rFonts w:ascii="ITC Avant Garde" w:hAnsi="ITC Avant Garde" w:cs="Calibri Light"/>
                <w:color w:val="000000"/>
                <w:sz w:val="14"/>
                <w:szCs w:val="14"/>
              </w:rPr>
              <w:t xml:space="preserve">, y, para tal </w:t>
            </w:r>
            <w:r w:rsidR="00527186" w:rsidRPr="001F37EC">
              <w:rPr>
                <w:rFonts w:ascii="ITC Avant Garde" w:hAnsi="ITC Avant Garde" w:cs="Calibri Light"/>
                <w:color w:val="000000"/>
                <w:sz w:val="14"/>
                <w:szCs w:val="14"/>
              </w:rPr>
              <w:lastRenderedPageBreak/>
              <w:t>efecto, expongo mi opinión y propuesta de derogación</w:t>
            </w:r>
            <w:r w:rsidR="00001E21" w:rsidRPr="001F37EC">
              <w:rPr>
                <w:rFonts w:ascii="ITC Avant Garde" w:hAnsi="ITC Avant Garde" w:cs="Calibri Light"/>
                <w:color w:val="000000"/>
                <w:sz w:val="14"/>
                <w:szCs w:val="14"/>
              </w:rPr>
              <w:t xml:space="preserve"> </w:t>
            </w:r>
            <w:r w:rsidR="00527186" w:rsidRPr="001F37EC">
              <w:rPr>
                <w:rFonts w:ascii="ITC Avant Garde" w:hAnsi="ITC Avant Garde" w:cs="Calibri Light"/>
                <w:color w:val="000000"/>
                <w:sz w:val="14"/>
                <w:szCs w:val="14"/>
              </w:rPr>
              <w:t>del  "Formato  mediante</w:t>
            </w:r>
            <w:r w:rsidR="00001E21" w:rsidRPr="001F37EC">
              <w:rPr>
                <w:rFonts w:ascii="ITC Avant Garde" w:hAnsi="ITC Avant Garde" w:cs="Calibri Light"/>
                <w:color w:val="000000"/>
                <w:sz w:val="14"/>
                <w:szCs w:val="14"/>
              </w:rPr>
              <w:t xml:space="preserve"> </w:t>
            </w:r>
            <w:r w:rsidR="00527186" w:rsidRPr="001F37EC">
              <w:rPr>
                <w:rFonts w:ascii="ITC Avant Garde" w:hAnsi="ITC Avant Garde" w:cs="Calibri Light"/>
                <w:color w:val="000000"/>
                <w:sz w:val="14"/>
                <w:szCs w:val="14"/>
              </w:rPr>
              <w:t>el  cual los concesionarios de radiodifusión deben exhibir la "Estructura Accionaria o Partes Sociales o Aportaciones</w:t>
            </w:r>
            <w:r w:rsidR="00001E21" w:rsidRPr="001F37EC">
              <w:rPr>
                <w:rFonts w:ascii="ITC Avant Garde" w:hAnsi="ITC Avant Garde" w:cs="Calibri Light"/>
                <w:color w:val="000000"/>
                <w:sz w:val="14"/>
                <w:szCs w:val="14"/>
              </w:rPr>
              <w:t xml:space="preserve"> </w:t>
            </w:r>
            <w:r w:rsidR="00527186" w:rsidRPr="001F37EC">
              <w:rPr>
                <w:rFonts w:ascii="ITC Avant Garde" w:hAnsi="ITC Avant Garde" w:cs="Calibri Light"/>
                <w:color w:val="000000"/>
                <w:sz w:val="14"/>
                <w:szCs w:val="14"/>
              </w:rPr>
              <w:t>del</w:t>
            </w:r>
            <w:r w:rsidR="00001E21" w:rsidRPr="001F37EC">
              <w:rPr>
                <w:rFonts w:ascii="ITC Avant Garde" w:hAnsi="ITC Avant Garde" w:cs="Calibri Light"/>
                <w:color w:val="000000"/>
                <w:sz w:val="14"/>
                <w:szCs w:val="14"/>
              </w:rPr>
              <w:t xml:space="preserve"> </w:t>
            </w:r>
            <w:r w:rsidR="00527186" w:rsidRPr="001F37EC">
              <w:rPr>
                <w:rFonts w:ascii="ITC Avant Garde" w:hAnsi="ITC Avant Garde" w:cs="Calibri Light"/>
                <w:color w:val="000000"/>
                <w:sz w:val="14"/>
                <w:szCs w:val="14"/>
              </w:rPr>
              <w:t>Concesionario",  fundándome  para  tal  efecto</w:t>
            </w:r>
            <w:r w:rsidR="00001E21" w:rsidRPr="001F37EC">
              <w:rPr>
                <w:rFonts w:ascii="ITC Avant Garde" w:hAnsi="ITC Avant Garde" w:cs="Calibri Light"/>
                <w:color w:val="000000"/>
                <w:sz w:val="14"/>
                <w:szCs w:val="14"/>
              </w:rPr>
              <w:t xml:space="preserve"> </w:t>
            </w:r>
            <w:r w:rsidR="00527186" w:rsidRPr="001F37EC">
              <w:rPr>
                <w:rFonts w:ascii="ITC Avant Garde" w:hAnsi="ITC Avant Garde" w:cs="Calibri Light"/>
                <w:color w:val="000000"/>
                <w:sz w:val="14"/>
                <w:szCs w:val="14"/>
              </w:rPr>
              <w:t>en las siguientes</w:t>
            </w:r>
            <w:r w:rsidR="00001E21" w:rsidRPr="001F37EC">
              <w:rPr>
                <w:rFonts w:ascii="ITC Avant Garde" w:hAnsi="ITC Avant Garde" w:cs="Calibri Light"/>
                <w:color w:val="000000"/>
                <w:sz w:val="14"/>
                <w:szCs w:val="14"/>
              </w:rPr>
              <w:t xml:space="preserve"> </w:t>
            </w:r>
            <w:r w:rsidR="00527186" w:rsidRPr="001F37EC">
              <w:rPr>
                <w:rFonts w:ascii="ITC Avant Garde" w:hAnsi="ITC Avant Garde" w:cs="Calibri Light"/>
                <w:color w:val="000000"/>
                <w:sz w:val="14"/>
                <w:szCs w:val="14"/>
              </w:rPr>
              <w:t>consideraciones de hecho y</w:t>
            </w:r>
            <w:r w:rsidR="00001E21" w:rsidRPr="001F37EC">
              <w:rPr>
                <w:rFonts w:ascii="ITC Avant Garde" w:hAnsi="ITC Avant Garde" w:cs="Calibri Light"/>
                <w:color w:val="000000"/>
                <w:sz w:val="14"/>
                <w:szCs w:val="14"/>
              </w:rPr>
              <w:t xml:space="preserve"> </w:t>
            </w:r>
            <w:r w:rsidR="00527186" w:rsidRPr="001F37EC">
              <w:rPr>
                <w:rFonts w:ascii="ITC Avant Garde" w:hAnsi="ITC Avant Garde" w:cs="Calibri Light"/>
                <w:color w:val="000000"/>
                <w:sz w:val="14"/>
                <w:szCs w:val="14"/>
              </w:rPr>
              <w:t>de derecho".</w:t>
            </w:r>
          </w:p>
          <w:p w14:paraId="169BB879" w14:textId="77777777" w:rsidR="00001E21" w:rsidRPr="001F37EC" w:rsidRDefault="00001E21" w:rsidP="00527186">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668E61F0" w14:textId="3B61D2A5" w:rsidR="00001E21" w:rsidRPr="001F37EC" w:rsidRDefault="00001E21" w:rsidP="00001E21">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1o.- El primer párrafo del artículo 112 de la Ley Federal de Telecomunicaciones y Radiodifusión establece la obligación de las personas jurídicas ("morales" les llama la disposición legal) de presentar anualmente, ante el Instituto Federal de</w:t>
            </w:r>
            <w:r w:rsidR="006401FA">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Telecomunicaciones la una</w:t>
            </w:r>
            <w:r w:rsidR="0010163F">
              <w:rPr>
                <w:rFonts w:ascii="ITC Avant Garde" w:hAnsi="ITC Avant Garde" w:cs="Calibri Light"/>
                <w:color w:val="000000"/>
                <w:sz w:val="14"/>
                <w:szCs w:val="14"/>
              </w:rPr>
              <w:t xml:space="preserve"> (sic)</w:t>
            </w:r>
            <w:r w:rsidRPr="001F37EC">
              <w:rPr>
                <w:rFonts w:ascii="ITC Avant Garde" w:hAnsi="ITC Avant Garde" w:cs="Calibri Light"/>
                <w:color w:val="000000"/>
                <w:sz w:val="14"/>
                <w:szCs w:val="14"/>
              </w:rPr>
              <w:t xml:space="preserve"> relación de los nombres de los titulares de las acciones o partes sociales integrantes de los capitales sociales de esas sociedades, en los formatos estructurados por el Instituto.</w:t>
            </w:r>
          </w:p>
          <w:p w14:paraId="42A355C0" w14:textId="77777777" w:rsidR="00001E21" w:rsidRPr="001F37EC" w:rsidRDefault="00001E21" w:rsidP="00001E21">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3E5A5DEE" w14:textId="0089F71A" w:rsidR="00001E21" w:rsidRPr="001F37EC" w:rsidRDefault="00001E21" w:rsidP="00001E21">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La disposición legal señala la exigencia en los siguientes términos:</w:t>
            </w:r>
          </w:p>
          <w:p w14:paraId="2BD24E93" w14:textId="77777777" w:rsidR="00001E21" w:rsidRPr="001F37EC" w:rsidRDefault="00001E21" w:rsidP="00001E21">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60D8735D" w14:textId="78B12826" w:rsidR="00667998" w:rsidRPr="001F37EC" w:rsidRDefault="00001E21" w:rsidP="00667998">
            <w:pPr>
              <w:ind w:left="232" w:right="176"/>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b/>
                <w:color w:val="000000"/>
                <w:sz w:val="14"/>
                <w:szCs w:val="14"/>
              </w:rPr>
              <w:t xml:space="preserve">Artículo 112. </w:t>
            </w:r>
            <w:r w:rsidRPr="001F37EC">
              <w:rPr>
                <w:rFonts w:ascii="ITC Avant Garde" w:hAnsi="ITC Avant Garde" w:cs="Calibri Light"/>
                <w:color w:val="000000"/>
                <w:sz w:val="14"/>
                <w:szCs w:val="14"/>
              </w:rPr>
              <w:t>El concesionario, cuando sea una persona moral, presentará al Instituto, a más tardar</w:t>
            </w:r>
            <w:r w:rsidR="00667998"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el treinta de junio de cada año, su estructura accionaria o de partes sociales de que se trate, con</w:t>
            </w:r>
            <w:r w:rsidR="00667998"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sus</w:t>
            </w:r>
            <w:r w:rsidR="00667998"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respectivos porcentajes de</w:t>
            </w:r>
            <w:r w:rsidR="00667998"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participación, acompañando además una relación de los accionistas que sean titulares del cinco por ciento o más del capital social de la empresa, así como el nombre</w:t>
            </w:r>
            <w:r w:rsidR="00667998"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de las personas físicas que participen directa o indirectamente con el diez por ciento o más del capital social de la empresa, sus principales accionistas</w:t>
            </w:r>
            <w:r w:rsidR="00667998"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y</w:t>
            </w:r>
            <w:r w:rsidR="00667998"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sus respectivos porcentajes de participación, a la que acompañará la información en el formato que determine el Instituto.</w:t>
            </w:r>
          </w:p>
          <w:p w14:paraId="3F5E380F" w14:textId="77777777" w:rsidR="00667998" w:rsidRPr="001F37EC" w:rsidRDefault="00667998" w:rsidP="0066799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6E143F3E" w14:textId="77777777" w:rsidR="00667998" w:rsidRPr="001F37EC" w:rsidRDefault="00667998" w:rsidP="0066799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2.- En cumplimiento del anterior precepto, a partir del año 2013, en el que inicio su vigencia la ley de mérito, los concesionarios presentan reiteradamente, en forma anual las respectivas configuraciones accionarias</w:t>
            </w:r>
          </w:p>
          <w:p w14:paraId="20C3200C" w14:textId="77777777" w:rsidR="00667998" w:rsidRPr="001F37EC" w:rsidRDefault="00667998" w:rsidP="0066799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3A74F49E" w14:textId="61583CDC" w:rsidR="00667998" w:rsidRPr="001F37EC" w:rsidRDefault="00667998" w:rsidP="0066799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3.- Sin embargo, esa obligación resulta repetitiva e indebida, ya que la fracción VI del artículo 16 de la Ley Federal de Procedimiento Administrativo prohíbe a la Administración Pública Federal, exigir la presentación de los siguiente (sic) documentos que ya obran en su poder:</w:t>
            </w:r>
          </w:p>
          <w:p w14:paraId="2D56D518" w14:textId="77777777" w:rsidR="00667998" w:rsidRPr="001F37EC" w:rsidRDefault="00667998" w:rsidP="0066799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661221BC" w14:textId="4B8D5F33" w:rsidR="00667998" w:rsidRPr="001F37EC" w:rsidRDefault="00667998" w:rsidP="00667998">
            <w:pPr>
              <w:ind w:left="232" w:right="176"/>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lastRenderedPageBreak/>
              <w:t xml:space="preserve">VI.  Abstenerse de requerir documentos o solicitar información que no sean exigidos por las normas aplicables al procedimiento, o que ya se encuentren </w:t>
            </w:r>
          </w:p>
          <w:p w14:paraId="10CD4905" w14:textId="77777777" w:rsidR="00667998" w:rsidRPr="001F37EC" w:rsidRDefault="00667998" w:rsidP="00667998">
            <w:pPr>
              <w:ind w:left="232" w:right="176"/>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en el expediente que se está tramitando;</w:t>
            </w:r>
          </w:p>
          <w:p w14:paraId="24820E08" w14:textId="77777777" w:rsidR="00667998" w:rsidRPr="001F37EC" w:rsidRDefault="00667998" w:rsidP="0066799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6E1C0DDA" w14:textId="2C84A006" w:rsidR="00667998" w:rsidRPr="001F37EC" w:rsidRDefault="00667998" w:rsidP="0066799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Desde luego es trascender tomar en consideración que el artículo 1 de esta última ley también dice: </w:t>
            </w:r>
          </w:p>
          <w:p w14:paraId="76FBD4C7" w14:textId="77777777" w:rsidR="00F650E3" w:rsidRPr="001F37EC" w:rsidRDefault="00F650E3" w:rsidP="00667998">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7F8751E7" w14:textId="77777777" w:rsidR="00F27863" w:rsidRPr="001F37EC" w:rsidRDefault="00F650E3" w:rsidP="00F27863">
            <w:pPr>
              <w:ind w:left="232" w:right="176"/>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ARTICULO 1.- Las disposiciones de esta ley son de orden público e</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interés público, y se aplicarán a los</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actos</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procedimientos y</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resoluciones de la Administración Pública Federal centralizada, sin</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perjuicio de lo dispuesto en los Tratados</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Internacionales de los que México sea parte.</w:t>
            </w:r>
          </w:p>
          <w:p w14:paraId="5D04D9D0" w14:textId="03AA3534" w:rsidR="00F27863" w:rsidRPr="001F37EC" w:rsidRDefault="00F650E3" w:rsidP="00F27863">
            <w:pPr>
              <w:ind w:left="232" w:right="176"/>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El presente ordenamiento también se aplicará a los organismos</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descentralizados de la</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administración pública federal</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paraestatal respecto a sus actos de autoridad, a los servicios que el Estado preste de manera exclusiva, y a los contratos que los</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particulares sólo puedan celebrar</w:t>
            </w:r>
            <w:r w:rsidR="00F27863"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 xml:space="preserve">con el </w:t>
            </w:r>
            <w:r w:rsidR="00F27863" w:rsidRPr="001F37EC">
              <w:rPr>
                <w:rFonts w:ascii="ITC Avant Garde" w:hAnsi="ITC Avant Garde" w:cs="Calibri Light"/>
                <w:color w:val="000000"/>
                <w:sz w:val="14"/>
                <w:szCs w:val="14"/>
              </w:rPr>
              <w:t>mismo. * (sic)</w:t>
            </w:r>
          </w:p>
          <w:p w14:paraId="5C30A7DC" w14:textId="77777777" w:rsidR="00F27863" w:rsidRPr="001F37EC" w:rsidRDefault="00F27863" w:rsidP="00F27863">
            <w:pPr>
              <w:ind w:left="232" w:right="176"/>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Este ordenamiento no será aplicable a las materias de carácter fiscal, responsabilidades de los servidores públicos, justicia agraria y laboral, ni al ministerio (sic) en ejercicio de sus funciones constitucionales. En relación con las materias de competencia económica, prácticas desleales de comercio internacional y financiera, únicamente les será aplicable el título tercero A. </w:t>
            </w:r>
          </w:p>
          <w:p w14:paraId="3F08C533" w14:textId="77777777" w:rsidR="00F27863" w:rsidRPr="001F37EC" w:rsidRDefault="00F27863" w:rsidP="00F27863">
            <w:pPr>
              <w:ind w:left="232" w:right="176"/>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Para los efectos de esta Ley sólo queda excluida la materia fiscal tratándose de las contribuciones y los accesorios que deriven directamente de aquellas. </w:t>
            </w:r>
          </w:p>
          <w:p w14:paraId="086CA403" w14:textId="77777777" w:rsidR="00F27863" w:rsidRPr="001F37EC" w:rsidRDefault="00F27863" w:rsidP="00F27863">
            <w:pPr>
              <w:ind w:right="176"/>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48BD81D9" w14:textId="30D93D1F" w:rsidR="00F27863" w:rsidRDefault="00F27863"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En este primer artículo se regula por una parte el carácter de la ley</w:t>
            </w:r>
            <w:r w:rsidR="001F1F6A"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y, por la otra, su ámbito materia de aplicación.</w:t>
            </w:r>
          </w:p>
          <w:p w14:paraId="190AA8C7" w14:textId="77777777" w:rsidR="006401FA" w:rsidRPr="001F37EC" w:rsidRDefault="006401FA"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564C31EC" w14:textId="77777777" w:rsidR="001F1F6A" w:rsidRPr="001F37EC" w:rsidRDefault="00F27863"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Así de acuerdo con este primer</w:t>
            </w:r>
            <w:r w:rsidR="001F1F6A" w:rsidRPr="001F37EC">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concepto, se establece que la ley es</w:t>
            </w:r>
            <w:r w:rsidR="001F1F6A" w:rsidRPr="001F37EC">
              <w:rPr>
                <w:rFonts w:ascii="ITC Avant Garde" w:hAnsi="ITC Avant Garde" w:cs="Calibri Light"/>
                <w:color w:val="000000"/>
                <w:sz w:val="14"/>
                <w:szCs w:val="14"/>
              </w:rPr>
              <w:t xml:space="preserve"> de orden público y de interés general. El orden público que aquí se regula es de carácter procesal, que al igual que su similar de policía administrativa u orden público material tiende, a evitar los desórdenes que alteren la convivencia social. Por ello, en la materia de los procedimientos administrativos, el orden público tiende a evitar los desórdenes </w:t>
            </w:r>
            <w:r w:rsidR="001F1F6A" w:rsidRPr="001F37EC">
              <w:rPr>
                <w:rFonts w:ascii="ITC Avant Garde" w:hAnsi="ITC Avant Garde" w:cs="Calibri Light"/>
                <w:color w:val="000000"/>
                <w:sz w:val="14"/>
                <w:szCs w:val="14"/>
              </w:rPr>
              <w:lastRenderedPageBreak/>
              <w:t xml:space="preserve">jurídicos y, por lo tanto, su objeto consiste en garantizar la realización del derecho y el arreglo armonioso del procedimiento administrativo¹ y, por ello. tanto los particulares, </w:t>
            </w:r>
            <w:r w:rsidR="001F1F6A" w:rsidRPr="001F37EC">
              <w:rPr>
                <w:rFonts w:ascii="ITC Avant Garde" w:hAnsi="ITC Avant Garde" w:cs="Calibri Light"/>
                <w:b/>
                <w:color w:val="000000"/>
                <w:sz w:val="14"/>
                <w:szCs w:val="14"/>
              </w:rPr>
              <w:t>como los órganos administrativos no pueden dejar de observar sus disposiciones</w:t>
            </w:r>
            <w:r w:rsidR="001F1F6A" w:rsidRPr="001F37EC">
              <w:rPr>
                <w:rFonts w:ascii="ITC Avant Garde" w:hAnsi="ITC Avant Garde" w:cs="Calibri Light"/>
                <w:color w:val="000000"/>
                <w:sz w:val="14"/>
                <w:szCs w:val="14"/>
              </w:rPr>
              <w:t xml:space="preserve">. </w:t>
            </w:r>
          </w:p>
          <w:p w14:paraId="35ADA31E" w14:textId="77777777" w:rsidR="001F1F6A" w:rsidRPr="001F37EC" w:rsidRDefault="001F1F6A" w:rsidP="001F1F6A">
            <w:pPr>
              <w:ind w:right="176"/>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66D665D8" w14:textId="77777777" w:rsidR="001F1F6A" w:rsidRPr="001F37EC" w:rsidRDefault="001F1F6A"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Es decir, que la aplicación de las normas contenidas en la ley no queda a capricho de los gobernados ni de los órganos administrativos, sino que imperativamente se impone a todos e incluso el interés privado de los particulares queda subordinado al interés público. </w:t>
            </w:r>
          </w:p>
          <w:p w14:paraId="1751189C" w14:textId="77777777" w:rsidR="001F1F6A" w:rsidRPr="001F37EC" w:rsidRDefault="001F1F6A"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012E7B77" w14:textId="77777777" w:rsidR="00F7705D" w:rsidRDefault="001F1F6A"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4.- Por los motivos antes expuestos considero que el Instituto Federal de Telecomunicaciones, deberá cumplir con la finalidad de interés público, dejando de requerir, por indebida la presentación de información que ya obra en su poder.</w:t>
            </w:r>
          </w:p>
          <w:p w14:paraId="00CE2BA8" w14:textId="77777777" w:rsidR="00F7705D" w:rsidRDefault="00F7705D"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7D7EEBEC" w14:textId="083315F5" w:rsidR="00F7705D" w:rsidRPr="00F7705D" w:rsidRDefault="00F7705D"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F7705D">
              <w:rPr>
                <w:rFonts w:ascii="ITC Avant Garde" w:hAnsi="ITC Avant Garde" w:cs="Calibri Light"/>
                <w:color w:val="000000"/>
                <w:sz w:val="14"/>
                <w:szCs w:val="14"/>
              </w:rPr>
              <w:t>Fundo mi petición en lo señalado por los artículos 1</w:t>
            </w:r>
            <w:r w:rsidR="006401FA">
              <w:rPr>
                <w:rFonts w:ascii="ITC Avant Garde" w:hAnsi="ITC Avant Garde" w:cs="Calibri Light"/>
                <w:color w:val="000000"/>
                <w:sz w:val="14"/>
                <w:szCs w:val="14"/>
              </w:rPr>
              <w:t>,</w:t>
            </w:r>
            <w:r w:rsidRPr="00F7705D">
              <w:rPr>
                <w:rFonts w:ascii="ITC Avant Garde" w:hAnsi="ITC Avant Garde" w:cs="Calibri Light"/>
                <w:color w:val="000000"/>
                <w:sz w:val="14"/>
                <w:szCs w:val="14"/>
              </w:rPr>
              <w:t xml:space="preserve"> 2, 3, 16 y demás relativos de la Ley Federal de Procedimiento Administrativo.</w:t>
            </w:r>
          </w:p>
          <w:p w14:paraId="092DB8D2" w14:textId="77777777" w:rsidR="00F7705D" w:rsidRPr="00F7705D" w:rsidRDefault="00F7705D"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73B1F315" w14:textId="6E61A516" w:rsidR="006401FA" w:rsidRDefault="00F7705D"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F7705D">
              <w:rPr>
                <w:rFonts w:ascii="ITC Avant Garde" w:hAnsi="ITC Avant Garde" w:cs="Calibri Light"/>
                <w:color w:val="000000"/>
                <w:sz w:val="14"/>
                <w:szCs w:val="14"/>
              </w:rPr>
              <w:t xml:space="preserve">Por lo </w:t>
            </w:r>
            <w:r w:rsidR="00781ACC">
              <w:rPr>
                <w:rFonts w:ascii="ITC Avant Garde" w:hAnsi="ITC Avant Garde" w:cs="Calibri Light"/>
                <w:color w:val="000000"/>
                <w:sz w:val="14"/>
                <w:szCs w:val="14"/>
              </w:rPr>
              <w:t>ex</w:t>
            </w:r>
            <w:r w:rsidRPr="00F7705D">
              <w:rPr>
                <w:rFonts w:ascii="ITC Avant Garde" w:hAnsi="ITC Avant Garde" w:cs="Calibri Light"/>
                <w:color w:val="000000"/>
                <w:sz w:val="14"/>
                <w:szCs w:val="14"/>
              </w:rPr>
              <w:t>puesto, procede y a Usted C. Lic. Noemí Nancy Legaría Portillo, Subdirectora</w:t>
            </w:r>
            <w:r w:rsidR="006401FA">
              <w:rPr>
                <w:rFonts w:ascii="ITC Avant Garde" w:hAnsi="ITC Avant Garde" w:cs="Calibri Light"/>
                <w:color w:val="000000"/>
                <w:sz w:val="14"/>
                <w:szCs w:val="14"/>
              </w:rPr>
              <w:t xml:space="preserve"> </w:t>
            </w:r>
            <w:r w:rsidRPr="00F7705D">
              <w:rPr>
                <w:rFonts w:ascii="ITC Avant Garde" w:hAnsi="ITC Avant Garde" w:cs="Calibri Light"/>
                <w:color w:val="000000"/>
                <w:sz w:val="14"/>
                <w:szCs w:val="14"/>
              </w:rPr>
              <w:t>Jurídica en Impacto</w:t>
            </w:r>
            <w:r w:rsidR="00781ACC">
              <w:rPr>
                <w:rFonts w:ascii="ITC Avant Garde" w:hAnsi="ITC Avant Garde" w:cs="Calibri Light"/>
                <w:color w:val="000000"/>
                <w:sz w:val="14"/>
                <w:szCs w:val="14"/>
              </w:rPr>
              <w:t xml:space="preserve"> </w:t>
            </w:r>
            <w:r w:rsidRPr="00F7705D">
              <w:rPr>
                <w:rFonts w:ascii="ITC Avant Garde" w:hAnsi="ITC Avant Garde" w:cs="Calibri Light"/>
                <w:color w:val="000000"/>
                <w:sz w:val="14"/>
                <w:szCs w:val="14"/>
              </w:rPr>
              <w:t xml:space="preserve">Regulatorio del Instituto Federal de Telecomunicaciones, atentamente pido: </w:t>
            </w:r>
          </w:p>
          <w:p w14:paraId="330740B8" w14:textId="77777777" w:rsidR="006401FA" w:rsidRDefault="006401FA"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0F0BEBD8" w14:textId="0E044BA3" w:rsidR="006401FA" w:rsidRPr="006401FA" w:rsidRDefault="006401FA"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6401FA">
              <w:rPr>
                <w:rFonts w:ascii="ITC Avant Garde" w:hAnsi="ITC Avant Garde" w:cs="Calibri Light"/>
                <w:color w:val="000000"/>
                <w:sz w:val="14"/>
                <w:szCs w:val="14"/>
              </w:rPr>
              <w:t>PRIMERO. - Tenerme por presentado en los</w:t>
            </w:r>
            <w:r>
              <w:rPr>
                <w:rFonts w:ascii="ITC Avant Garde" w:hAnsi="ITC Avant Garde" w:cs="Calibri Light"/>
                <w:color w:val="000000"/>
                <w:sz w:val="14"/>
                <w:szCs w:val="14"/>
              </w:rPr>
              <w:t xml:space="preserve"> </w:t>
            </w:r>
            <w:r w:rsidRPr="006401FA">
              <w:rPr>
                <w:rFonts w:ascii="ITC Avant Garde" w:hAnsi="ITC Avant Garde" w:cs="Calibri Light"/>
                <w:color w:val="000000"/>
                <w:sz w:val="14"/>
                <w:szCs w:val="14"/>
              </w:rPr>
              <w:t>términos de este escrito.</w:t>
            </w:r>
          </w:p>
          <w:p w14:paraId="35CF721F" w14:textId="77777777" w:rsidR="006401FA" w:rsidRPr="006401FA" w:rsidRDefault="006401FA"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p>
          <w:p w14:paraId="389B4BF2" w14:textId="2624352A" w:rsidR="005F4C67" w:rsidRPr="001F37EC" w:rsidRDefault="006401FA" w:rsidP="00CB0022">
            <w:pPr>
              <w:ind w:right="3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4"/>
                <w:szCs w:val="14"/>
              </w:rPr>
            </w:pPr>
            <w:r w:rsidRPr="006401FA">
              <w:rPr>
                <w:rFonts w:ascii="ITC Avant Garde" w:hAnsi="ITC Avant Garde" w:cs="Calibri Light"/>
                <w:color w:val="000000"/>
                <w:sz w:val="14"/>
                <w:szCs w:val="14"/>
              </w:rPr>
              <w:t>SEGUNDO. - Previo estudio de mi propuesta, dejar sin efecto la disposición que obliga a la presentación anual de la estructura accionaria o partes sociales o aportaciones de los concesionarios.</w:t>
            </w:r>
            <w:r w:rsidR="005F4C67" w:rsidRPr="001F37EC">
              <w:rPr>
                <w:rFonts w:ascii="ITC Avant Garde" w:hAnsi="ITC Avant Garde" w:cs="Calibri Light"/>
                <w:color w:val="000000"/>
                <w:sz w:val="14"/>
                <w:szCs w:val="14"/>
              </w:rPr>
              <w:t>"</w:t>
            </w:r>
            <w:r w:rsidR="00010798" w:rsidRPr="001F37EC">
              <w:rPr>
                <w:rFonts w:ascii="ITC Avant Garde" w:hAnsi="ITC Avant Garde" w:cs="Calibri Light"/>
                <w:color w:val="000000"/>
                <w:sz w:val="14"/>
                <w:szCs w:val="14"/>
              </w:rPr>
              <w:t>.</w:t>
            </w:r>
          </w:p>
        </w:tc>
        <w:tc>
          <w:tcPr>
            <w:tcW w:w="3730" w:type="dxa"/>
            <w:shd w:val="clear" w:color="auto" w:fill="auto"/>
            <w:hideMark/>
          </w:tcPr>
          <w:p w14:paraId="1A933020" w14:textId="77777777" w:rsidR="001F37EC" w:rsidRDefault="005F4C67" w:rsidP="00953AE7">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r w:rsidRPr="001F37EC">
              <w:rPr>
                <w:rFonts w:ascii="ITC Avant Garde" w:hAnsi="ITC Avant Garde" w:cs="Calibri Light"/>
                <w:sz w:val="14"/>
                <w:szCs w:val="14"/>
              </w:rPr>
              <w:lastRenderedPageBreak/>
              <w:t>Agradecemos su participación y las manifestaciones remitidas.</w:t>
            </w:r>
          </w:p>
          <w:p w14:paraId="5F2616DF" w14:textId="1BAA0BF3" w:rsidR="00527186" w:rsidRPr="001F37EC" w:rsidRDefault="00527186" w:rsidP="00953AE7">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06D4C36D" w14:textId="0176A26E" w:rsidR="006401FA" w:rsidRDefault="00527186" w:rsidP="00953AE7">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r w:rsidRPr="001F37EC">
              <w:rPr>
                <w:rFonts w:ascii="ITC Avant Garde" w:hAnsi="ITC Avant Garde" w:cs="Calibri Light"/>
                <w:sz w:val="14"/>
                <w:szCs w:val="14"/>
              </w:rPr>
              <w:t xml:space="preserve">Sobre el particular, </w:t>
            </w:r>
            <w:r w:rsidR="001F37EC">
              <w:rPr>
                <w:rFonts w:ascii="ITC Avant Garde" w:hAnsi="ITC Avant Garde" w:cs="Calibri Light"/>
                <w:sz w:val="14"/>
                <w:szCs w:val="14"/>
              </w:rPr>
              <w:t xml:space="preserve">del comentario formulado se desprende </w:t>
            </w:r>
            <w:r w:rsidR="00C97BF0">
              <w:rPr>
                <w:rFonts w:ascii="ITC Avant Garde" w:hAnsi="ITC Avant Garde" w:cs="Calibri Light"/>
                <w:sz w:val="14"/>
                <w:szCs w:val="14"/>
              </w:rPr>
              <w:t>que se solicita al Institut</w:t>
            </w:r>
            <w:r w:rsidR="006401FA">
              <w:rPr>
                <w:rFonts w:ascii="ITC Avant Garde" w:hAnsi="ITC Avant Garde" w:cs="Calibri Light"/>
                <w:sz w:val="14"/>
                <w:szCs w:val="14"/>
              </w:rPr>
              <w:t>o analizar el comentario vertido y considerar</w:t>
            </w:r>
            <w:r w:rsidR="00F33025">
              <w:rPr>
                <w:rFonts w:ascii="ITC Avant Garde" w:hAnsi="ITC Avant Garde" w:cs="Calibri Light"/>
                <w:sz w:val="14"/>
                <w:szCs w:val="14"/>
              </w:rPr>
              <w:t xml:space="preserve"> lo siguiente</w:t>
            </w:r>
            <w:r w:rsidR="006401FA">
              <w:rPr>
                <w:rFonts w:ascii="ITC Avant Garde" w:hAnsi="ITC Avant Garde" w:cs="Calibri Light"/>
                <w:sz w:val="14"/>
                <w:szCs w:val="14"/>
              </w:rPr>
              <w:t>:</w:t>
            </w:r>
          </w:p>
          <w:p w14:paraId="31C80CA5" w14:textId="77777777" w:rsidR="006401FA" w:rsidRDefault="006401FA" w:rsidP="00953AE7">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416E7964" w14:textId="0F13B8CA" w:rsidR="006401FA" w:rsidRPr="006401FA" w:rsidRDefault="006401FA" w:rsidP="006401FA">
            <w:pPr>
              <w:pStyle w:val="Prrafodelista"/>
              <w:numPr>
                <w:ilvl w:val="0"/>
                <w:numId w:val="27"/>
              </w:numPr>
              <w:ind w:left="320" w:hanging="142"/>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r>
              <w:rPr>
                <w:rFonts w:ascii="ITC Avant Garde" w:hAnsi="ITC Avant Garde" w:cs="Calibri Light"/>
                <w:color w:val="000000"/>
                <w:sz w:val="14"/>
                <w:szCs w:val="14"/>
              </w:rPr>
              <w:lastRenderedPageBreak/>
              <w:t>La</w:t>
            </w:r>
            <w:r w:rsidR="00F33025" w:rsidRPr="001F37EC">
              <w:rPr>
                <w:rFonts w:ascii="ITC Avant Garde" w:hAnsi="ITC Avant Garde" w:cs="Calibri Light"/>
                <w:color w:val="000000"/>
                <w:sz w:val="14"/>
                <w:szCs w:val="14"/>
              </w:rPr>
              <w:t xml:space="preserve"> propuesta de </w:t>
            </w:r>
            <w:r w:rsidRPr="001F37EC">
              <w:rPr>
                <w:rFonts w:ascii="ITC Avant Garde" w:hAnsi="ITC Avant Garde" w:cs="Calibri Light"/>
                <w:color w:val="000000"/>
                <w:sz w:val="14"/>
                <w:szCs w:val="14"/>
              </w:rPr>
              <w:t>derogación del</w:t>
            </w:r>
            <w:r>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"Formato mediante el cual los concesionarios de radiodifusión deben exhibir la "Estructura Accionaria o Partes Sociales o Aportaciones del Concesionario"</w:t>
            </w:r>
          </w:p>
          <w:p w14:paraId="36CA7988" w14:textId="77777777" w:rsidR="006401FA" w:rsidRDefault="006401FA" w:rsidP="006401FA">
            <w:pPr>
              <w:pStyle w:val="Prrafodelista"/>
              <w:numPr>
                <w:ilvl w:val="0"/>
                <w:numId w:val="27"/>
              </w:numPr>
              <w:ind w:left="320" w:hanging="142"/>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r>
              <w:rPr>
                <w:rFonts w:ascii="ITC Avant Garde" w:hAnsi="ITC Avant Garde" w:cs="Calibri Light"/>
                <w:sz w:val="14"/>
                <w:szCs w:val="14"/>
              </w:rPr>
              <w:t>D</w:t>
            </w:r>
            <w:r w:rsidRPr="006401FA">
              <w:rPr>
                <w:rFonts w:ascii="ITC Avant Garde" w:hAnsi="ITC Avant Garde" w:cs="Calibri Light"/>
                <w:sz w:val="14"/>
                <w:szCs w:val="14"/>
              </w:rPr>
              <w:t>ejar sin efecto la disposición que obliga a la presentación anual de la estructura accionaria o partes sociales o aportaciones de los concesionarios</w:t>
            </w:r>
            <w:r>
              <w:rPr>
                <w:rFonts w:ascii="ITC Avant Garde" w:hAnsi="ITC Avant Garde" w:cs="Calibri Light"/>
                <w:sz w:val="14"/>
                <w:szCs w:val="14"/>
              </w:rPr>
              <w:t>.</w:t>
            </w:r>
          </w:p>
          <w:p w14:paraId="0B91C037" w14:textId="77777777" w:rsidR="006401FA" w:rsidRDefault="006401FA" w:rsidP="006401FA">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1970B618" w14:textId="77777777" w:rsidR="00445435" w:rsidRDefault="00F33025" w:rsidP="004B1495">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r>
              <w:rPr>
                <w:rFonts w:ascii="ITC Avant Garde" w:hAnsi="ITC Avant Garde" w:cs="Calibri Light"/>
                <w:sz w:val="14"/>
                <w:szCs w:val="14"/>
              </w:rPr>
              <w:t>En este sentido, derivado del análisis</w:t>
            </w:r>
            <w:r w:rsidR="00445435">
              <w:rPr>
                <w:rFonts w:ascii="ITC Avant Garde" w:hAnsi="ITC Avant Garde" w:cs="Calibri Light"/>
                <w:sz w:val="14"/>
                <w:szCs w:val="14"/>
              </w:rPr>
              <w:t xml:space="preserve"> realizado, se desprenden las siguientes consideraciones:</w:t>
            </w:r>
          </w:p>
          <w:p w14:paraId="593842E4" w14:textId="77777777" w:rsidR="00445435" w:rsidRDefault="00445435" w:rsidP="004B1495">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2C3181C8" w14:textId="785F0681" w:rsidR="00445435" w:rsidRDefault="007C60CD" w:rsidP="00EB7730">
            <w:pPr>
              <w:pStyle w:val="Prrafodelista"/>
              <w:numPr>
                <w:ilvl w:val="0"/>
                <w:numId w:val="28"/>
              </w:numPr>
              <w:ind w:left="320" w:hanging="142"/>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r w:rsidRPr="00445435">
              <w:rPr>
                <w:rFonts w:ascii="ITC Avant Garde" w:hAnsi="ITC Avant Garde" w:cs="Calibri Light"/>
                <w:sz w:val="14"/>
                <w:szCs w:val="14"/>
              </w:rPr>
              <w:t>Referente al comentario vertido respecto a la derogación del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000212AC" w:rsidRPr="00445435">
              <w:rPr>
                <w:rFonts w:ascii="ITC Avant Garde" w:hAnsi="ITC Avant Garde" w:cs="Calibri Light"/>
                <w:sz w:val="14"/>
                <w:szCs w:val="14"/>
              </w:rPr>
              <w:t xml:space="preserve"> (Formato)</w:t>
            </w:r>
            <w:r w:rsidRPr="00445435">
              <w:rPr>
                <w:rFonts w:ascii="ITC Avant Garde" w:hAnsi="ITC Avant Garde" w:cs="Calibri Light"/>
                <w:sz w:val="14"/>
                <w:szCs w:val="14"/>
              </w:rPr>
              <w:t xml:space="preserve">, </w:t>
            </w:r>
            <w:r w:rsidR="002E468C" w:rsidRPr="00445435">
              <w:rPr>
                <w:rFonts w:ascii="ITC Avant Garde" w:hAnsi="ITC Avant Garde" w:cs="Calibri Light"/>
                <w:sz w:val="14"/>
                <w:szCs w:val="14"/>
              </w:rPr>
              <w:t xml:space="preserve">es importante señalar que el artículo 112 de la Ley Federal de Telecomunicaciones y Radiodifusión </w:t>
            </w:r>
            <w:r w:rsidR="00EB7730" w:rsidRPr="00445435">
              <w:rPr>
                <w:rFonts w:ascii="ITC Avant Garde" w:hAnsi="ITC Avant Garde" w:cs="Calibri Light"/>
                <w:sz w:val="14"/>
                <w:szCs w:val="14"/>
              </w:rPr>
              <w:t xml:space="preserve">(LFTR) </w:t>
            </w:r>
            <w:r w:rsidR="004B1495" w:rsidRPr="00445435">
              <w:rPr>
                <w:rFonts w:ascii="ITC Avant Garde" w:hAnsi="ITC Avant Garde" w:cs="Calibri Light"/>
                <w:sz w:val="14"/>
                <w:szCs w:val="14"/>
              </w:rPr>
              <w:t>señala que “la información referente a la estructura accionaria o de partes sociales se acompañará en el formato que determine el Instituto”.</w:t>
            </w:r>
          </w:p>
          <w:p w14:paraId="70897F04" w14:textId="77777777" w:rsidR="00445435" w:rsidRDefault="00445435" w:rsidP="00445435">
            <w:pPr>
              <w:pStyle w:val="Prrafodelista"/>
              <w:ind w:left="32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5D740C6F" w14:textId="77777777" w:rsidR="00445435" w:rsidRDefault="00EB7730" w:rsidP="00445435">
            <w:pPr>
              <w:pStyle w:val="Prrafodelista"/>
              <w:ind w:left="32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r w:rsidRPr="00445435">
              <w:rPr>
                <w:rFonts w:ascii="ITC Avant Garde" w:hAnsi="ITC Avant Garde" w:cs="Calibri Light"/>
                <w:sz w:val="14"/>
                <w:szCs w:val="14"/>
              </w:rPr>
              <w:t>En este sentido,</w:t>
            </w:r>
            <w:r w:rsidR="000212AC" w:rsidRPr="00445435">
              <w:rPr>
                <w:rFonts w:ascii="ITC Avant Garde" w:hAnsi="ITC Avant Garde" w:cs="Calibri Light"/>
                <w:sz w:val="14"/>
                <w:szCs w:val="14"/>
              </w:rPr>
              <w:t xml:space="preserve"> el Instituto Federal de Telecomunicaciones (Instituto) emitió el Formato que las personas morales, concesionarios en materia de telecomunicaciones y radiodifusión, deben emplear para cumplir con la obligación de presentar su estructura accionaria o partes sociales atendiendo a una obligación establecida en </w:t>
            </w:r>
            <w:r w:rsidRPr="00445435">
              <w:rPr>
                <w:rFonts w:ascii="ITC Avant Garde" w:hAnsi="ITC Avant Garde" w:cs="Calibri Light"/>
                <w:sz w:val="14"/>
                <w:szCs w:val="14"/>
              </w:rPr>
              <w:t>la LFTR, así como medida de simplificación encaminada a facilitar el cumplimiento de la obligación señalada en el párrafo primero del artículo 112 de la LFTR.</w:t>
            </w:r>
          </w:p>
          <w:p w14:paraId="5D890B4C" w14:textId="77777777" w:rsidR="00445435" w:rsidRDefault="00445435" w:rsidP="00445435">
            <w:pPr>
              <w:pStyle w:val="Prrafodelista"/>
              <w:ind w:left="32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1BB31A02" w14:textId="4E6F08AB" w:rsidR="00445435" w:rsidRDefault="000212AC" w:rsidP="00445435">
            <w:pPr>
              <w:pStyle w:val="Prrafodelista"/>
              <w:ind w:left="32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r w:rsidRPr="00445435">
              <w:rPr>
                <w:rFonts w:ascii="ITC Avant Garde" w:hAnsi="ITC Avant Garde" w:cs="Calibri Light"/>
                <w:sz w:val="14"/>
                <w:szCs w:val="14"/>
              </w:rPr>
              <w:t xml:space="preserve">Por lo anterior, se informa al participante que la derogación del Formato </w:t>
            </w:r>
            <w:r w:rsidR="00F33025" w:rsidRPr="00445435">
              <w:rPr>
                <w:rFonts w:ascii="ITC Avant Garde" w:hAnsi="ITC Avant Garde" w:cs="Calibri Light"/>
                <w:sz w:val="14"/>
                <w:szCs w:val="14"/>
              </w:rPr>
              <w:t xml:space="preserve">resultaría </w:t>
            </w:r>
            <w:r w:rsidRPr="00445435">
              <w:rPr>
                <w:rFonts w:ascii="ITC Avant Garde" w:hAnsi="ITC Avant Garde" w:cs="Calibri Light"/>
                <w:sz w:val="14"/>
                <w:szCs w:val="14"/>
              </w:rPr>
              <w:t xml:space="preserve">contraria a los objetivos del </w:t>
            </w:r>
            <w:r w:rsidR="000749C4">
              <w:rPr>
                <w:rFonts w:ascii="ITC Avant Garde" w:hAnsi="ITC Avant Garde" w:cs="Calibri Light"/>
                <w:sz w:val="14"/>
                <w:szCs w:val="14"/>
              </w:rPr>
              <w:t xml:space="preserve">Anteproyecto de </w:t>
            </w:r>
            <w:r w:rsidRPr="00445435">
              <w:rPr>
                <w:rFonts w:ascii="ITC Avant Garde" w:hAnsi="ITC Avant Garde" w:cs="Calibri Light"/>
                <w:sz w:val="14"/>
                <w:szCs w:val="14"/>
              </w:rPr>
              <w:t>Acuerdo</w:t>
            </w:r>
            <w:r w:rsidR="000749C4">
              <w:rPr>
                <w:rFonts w:ascii="ITC Avant Garde" w:hAnsi="ITC Avant Garde" w:cs="Calibri Light"/>
                <w:sz w:val="14"/>
                <w:szCs w:val="14"/>
              </w:rPr>
              <w:t xml:space="preserve"> sometido a Consulta Pública, toda vez que este</w:t>
            </w:r>
            <w:r w:rsidRPr="00445435">
              <w:rPr>
                <w:rFonts w:ascii="ITC Avant Garde" w:hAnsi="ITC Avant Garde" w:cs="Calibri Light"/>
                <w:sz w:val="14"/>
                <w:szCs w:val="14"/>
              </w:rPr>
              <w:t xml:space="preserve"> busca implementar medidas de simplificación administrativa en los trámites y servicios a cargo del Instituto para disminuir las cargas de los sujetos regulados en los sectores de las telecomunicaciones y la radiodifusión.</w:t>
            </w:r>
          </w:p>
          <w:p w14:paraId="3DC4395F" w14:textId="77777777" w:rsidR="00445435" w:rsidRDefault="00445435" w:rsidP="00445435">
            <w:pPr>
              <w:pStyle w:val="Prrafodelista"/>
              <w:ind w:left="32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075485E4" w14:textId="78B1FDBB" w:rsidR="00445435" w:rsidRPr="00445435" w:rsidRDefault="00F33025" w:rsidP="00445435">
            <w:pPr>
              <w:pStyle w:val="Prrafodelista"/>
              <w:numPr>
                <w:ilvl w:val="0"/>
                <w:numId w:val="28"/>
              </w:numPr>
              <w:ind w:left="320" w:hanging="142"/>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r w:rsidRPr="00445435">
              <w:rPr>
                <w:rFonts w:ascii="ITC Avant Garde" w:hAnsi="ITC Avant Garde" w:cs="Calibri Light"/>
                <w:sz w:val="14"/>
                <w:szCs w:val="14"/>
              </w:rPr>
              <w:t>Ahora bien, por lo que hace al comentario referente a dejar sin efecto la disposición que obliga a la presentación anual de la estructura accionaria o partes sociales o aportaciones de los concesionarios</w:t>
            </w:r>
            <w:r w:rsidR="00445435" w:rsidRPr="00445435">
              <w:rPr>
                <w:rFonts w:ascii="ITC Avant Garde" w:hAnsi="ITC Avant Garde" w:cs="Calibri Light"/>
                <w:sz w:val="14"/>
                <w:szCs w:val="14"/>
              </w:rPr>
              <w:t xml:space="preserve">, se informa al participante que lo referido en el comentario, no forma parte del </w:t>
            </w:r>
            <w:r w:rsidR="00445435">
              <w:t xml:space="preserve"> </w:t>
            </w:r>
            <w:r w:rsidR="00445435" w:rsidRPr="00445435">
              <w:rPr>
                <w:rFonts w:ascii="ITC Avant Garde" w:hAnsi="ITC Avant Garde" w:cs="Calibri Light"/>
                <w:sz w:val="14"/>
                <w:szCs w:val="14"/>
              </w:rPr>
              <w:t xml:space="preserve">"Anteproyecto de Acuerdo </w:t>
            </w:r>
            <w:r w:rsidR="00445435" w:rsidRPr="00445435">
              <w:rPr>
                <w:rFonts w:ascii="ITC Avant Garde" w:hAnsi="ITC Avant Garde" w:cs="Calibri Light"/>
                <w:sz w:val="14"/>
                <w:szCs w:val="14"/>
              </w:rPr>
              <w:lastRenderedPageBreak/>
              <w:t xml:space="preserve">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 sometido a Consulta Pública, no obstante, </w:t>
            </w:r>
            <w:r w:rsidR="00445435">
              <w:rPr>
                <w:rFonts w:ascii="ITC Avant Garde" w:hAnsi="ITC Avant Garde" w:cs="Calibri Light"/>
                <w:sz w:val="14"/>
                <w:szCs w:val="14"/>
              </w:rPr>
              <w:t xml:space="preserve">es importante señalar que la obligación que tienen los concesionarios, </w:t>
            </w:r>
            <w:r w:rsidR="00445435" w:rsidRPr="00445435">
              <w:rPr>
                <w:rFonts w:ascii="ITC Avant Garde" w:hAnsi="ITC Avant Garde" w:cs="Calibri Light"/>
                <w:sz w:val="14"/>
                <w:szCs w:val="14"/>
              </w:rPr>
              <w:t xml:space="preserve">persona moral, </w:t>
            </w:r>
            <w:r w:rsidR="00445435">
              <w:rPr>
                <w:rFonts w:ascii="ITC Avant Garde" w:hAnsi="ITC Avant Garde" w:cs="Calibri Light"/>
                <w:sz w:val="14"/>
                <w:szCs w:val="14"/>
              </w:rPr>
              <w:t xml:space="preserve">de </w:t>
            </w:r>
            <w:r w:rsidR="00445435" w:rsidRPr="00445435">
              <w:rPr>
                <w:rFonts w:ascii="ITC Avant Garde" w:hAnsi="ITC Avant Garde" w:cs="Calibri Light"/>
                <w:sz w:val="14"/>
                <w:szCs w:val="14"/>
              </w:rPr>
              <w:t>presentar al Instituto</w:t>
            </w:r>
            <w:r w:rsidR="00445435">
              <w:rPr>
                <w:rFonts w:ascii="ITC Avant Garde" w:hAnsi="ITC Avant Garde" w:cs="Calibri Light"/>
                <w:sz w:val="14"/>
                <w:szCs w:val="14"/>
              </w:rPr>
              <w:t xml:space="preserve"> </w:t>
            </w:r>
            <w:r w:rsidR="00445435">
              <w:t xml:space="preserve"> </w:t>
            </w:r>
            <w:r w:rsidR="00445435" w:rsidRPr="00445435">
              <w:rPr>
                <w:rFonts w:ascii="ITC Avant Garde" w:hAnsi="ITC Avant Garde" w:cs="Calibri Light"/>
                <w:sz w:val="14"/>
                <w:szCs w:val="14"/>
              </w:rPr>
              <w:t>su estructura accionaria o de partes sociales</w:t>
            </w:r>
            <w:r w:rsidR="00445435">
              <w:rPr>
                <w:rFonts w:ascii="ITC Avant Garde" w:hAnsi="ITC Avant Garde" w:cs="Calibri Light"/>
                <w:sz w:val="14"/>
                <w:szCs w:val="14"/>
              </w:rPr>
              <w:t xml:space="preserve"> </w:t>
            </w:r>
            <w:r w:rsidR="00445435" w:rsidRPr="00445435">
              <w:rPr>
                <w:rFonts w:ascii="ITC Avant Garde" w:hAnsi="ITC Avant Garde" w:cs="Calibri Light"/>
                <w:sz w:val="14"/>
                <w:szCs w:val="14"/>
              </w:rPr>
              <w:t xml:space="preserve">se encuentra prevista en la LFTR </w:t>
            </w:r>
            <w:r w:rsidR="00445435">
              <w:rPr>
                <w:rFonts w:ascii="ITC Avant Garde" w:hAnsi="ITC Avant Garde" w:cs="Calibri Light"/>
                <w:sz w:val="14"/>
                <w:szCs w:val="14"/>
              </w:rPr>
              <w:t xml:space="preserve">por lo que su derogación implicaría la modificación de dicha Ley la cual no podría llevarse a acabo por el Instituto pues </w:t>
            </w:r>
            <w:r w:rsidR="00CB0022">
              <w:rPr>
                <w:rFonts w:ascii="ITC Avant Garde" w:hAnsi="ITC Avant Garde" w:cs="Calibri Light"/>
                <w:sz w:val="14"/>
                <w:szCs w:val="14"/>
              </w:rPr>
              <w:t>dicha acción escapa de la competencia de este órgano constitucional autónomo de conformidad con lo establecido en los artículo 6 y 28 de la Constitución Política de los Estados Unidos Mexicanos, así como 7 y 15 de la LFTR.</w:t>
            </w:r>
            <w:r w:rsidR="00445435" w:rsidRPr="00445435">
              <w:rPr>
                <w:rFonts w:ascii="ITC Avant Garde" w:hAnsi="ITC Avant Garde" w:cs="Calibri Light"/>
                <w:sz w:val="14"/>
                <w:szCs w:val="14"/>
              </w:rPr>
              <w:t xml:space="preserve"> </w:t>
            </w:r>
          </w:p>
          <w:p w14:paraId="19F1D63A" w14:textId="6F44481E" w:rsidR="00EB7730" w:rsidRDefault="00EB7730" w:rsidP="00EB7730">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298F9DE3" w14:textId="77777777" w:rsidR="000212AC" w:rsidRDefault="000212AC" w:rsidP="00EB7730">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33789CB4" w14:textId="77777777" w:rsidR="00EB7730" w:rsidRDefault="00EB7730" w:rsidP="00EB7730">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2328DABE" w14:textId="77777777" w:rsidR="004B1495" w:rsidRDefault="004B1495" w:rsidP="004B1495">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p w14:paraId="38BD43CE" w14:textId="6D2AEF3D" w:rsidR="004B1495" w:rsidRPr="006401FA" w:rsidRDefault="004B1495" w:rsidP="004B1495">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4"/>
                <w:szCs w:val="14"/>
              </w:rPr>
            </w:pPr>
          </w:p>
        </w:tc>
      </w:tr>
      <w:tr w:rsidR="002E0AAD" w:rsidRPr="006401FA" w14:paraId="5E196D66" w14:textId="77777777" w:rsidTr="001879BC">
        <w:trPr>
          <w:trHeight w:val="624"/>
        </w:trPr>
        <w:tc>
          <w:tcPr>
            <w:cnfStyle w:val="001000000000" w:firstRow="0" w:lastRow="0" w:firstColumn="1" w:lastColumn="0" w:oddVBand="0" w:evenVBand="0" w:oddHBand="0" w:evenHBand="0" w:firstRowFirstColumn="0" w:firstRowLastColumn="0" w:lastRowFirstColumn="0" w:lastRowLastColumn="0"/>
            <w:tcW w:w="578" w:type="dxa"/>
            <w:shd w:val="clear" w:color="auto" w:fill="auto"/>
            <w:vAlign w:val="center"/>
            <w:hideMark/>
          </w:tcPr>
          <w:p w14:paraId="143FB956" w14:textId="1BBAD3AD" w:rsidR="002E0AAD" w:rsidRPr="001F37EC" w:rsidRDefault="002E0AAD" w:rsidP="001879BC">
            <w:pPr>
              <w:jc w:val="center"/>
              <w:rPr>
                <w:rFonts w:ascii="ITC Avant Garde" w:hAnsi="ITC Avant Garde" w:cs="Calibri Light"/>
                <w:color w:val="000000"/>
                <w:sz w:val="14"/>
                <w:szCs w:val="14"/>
              </w:rPr>
            </w:pPr>
            <w:r>
              <w:rPr>
                <w:rFonts w:ascii="ITC Avant Garde" w:hAnsi="ITC Avant Garde" w:cs="Calibri Light"/>
                <w:color w:val="000000" w:themeColor="text1"/>
                <w:sz w:val="14"/>
                <w:szCs w:val="14"/>
              </w:rPr>
              <w:lastRenderedPageBreak/>
              <w:t>2</w:t>
            </w:r>
          </w:p>
        </w:tc>
        <w:tc>
          <w:tcPr>
            <w:tcW w:w="1088" w:type="dxa"/>
            <w:shd w:val="clear" w:color="auto" w:fill="auto"/>
            <w:vAlign w:val="center"/>
            <w:hideMark/>
          </w:tcPr>
          <w:p w14:paraId="6BB5E45E" w14:textId="77777777" w:rsidR="002E0AAD" w:rsidRPr="001F37EC" w:rsidRDefault="002E0AAD" w:rsidP="001879BC">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sz w:val="14"/>
                <w:szCs w:val="14"/>
              </w:rPr>
              <w:t>Sergio Fajardo y Ortiz</w:t>
            </w:r>
          </w:p>
        </w:tc>
        <w:tc>
          <w:tcPr>
            <w:tcW w:w="1248" w:type="dxa"/>
            <w:shd w:val="clear" w:color="auto" w:fill="auto"/>
            <w:vAlign w:val="center"/>
            <w:hideMark/>
          </w:tcPr>
          <w:p w14:paraId="3C06D8F8" w14:textId="77777777" w:rsidR="002E0AAD" w:rsidRPr="001F37EC" w:rsidRDefault="002E0AAD" w:rsidP="001879BC">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Comentario General</w:t>
            </w:r>
          </w:p>
        </w:tc>
        <w:tc>
          <w:tcPr>
            <w:tcW w:w="3318" w:type="dxa"/>
            <w:shd w:val="clear" w:color="auto" w:fill="auto"/>
            <w:hideMark/>
          </w:tcPr>
          <w:p w14:paraId="6DBE6E71"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"Por medio del presente escrito vengo a participar en la “Consulta Pública sobre el Anteproyecto de Acuerdo que elimina diversos trámites y servicios del Registro de Trámites y Servicios de Instituto como parte delas (sic) acciones de simplificación de los trámites y servicios a su cargo”, y, para tal efecto, expongo mi opinión y propuesta de derogación del  "Formato  mediante el  cual los concesionarios de radiodifusión deben exhibir la "Estructura Accionaria o Partes Sociales o Aportaciones del Concesionario",  fundándome  para  tal  efecto en las siguientes consideraciones de hecho y de derecho".</w:t>
            </w:r>
          </w:p>
          <w:p w14:paraId="3D9FE8C6"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3AB1DA5B" w14:textId="012DAC2C"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lastRenderedPageBreak/>
              <w:t>1o.- El primer párrafo del artículo 112 de la Ley Federal de Telecomunicaciones y Radiodifusión establece la obligación de las personas jurídicas ("morales" les llama la disposición legal) de presentar anualmente, ante el Instituto Federal de</w:t>
            </w:r>
            <w:r>
              <w:rPr>
                <w:rFonts w:ascii="ITC Avant Garde" w:hAnsi="ITC Avant Garde" w:cs="Calibri Light"/>
                <w:color w:val="000000"/>
                <w:sz w:val="14"/>
                <w:szCs w:val="14"/>
              </w:rPr>
              <w:t xml:space="preserve"> </w:t>
            </w:r>
            <w:r w:rsidRPr="001F37EC">
              <w:rPr>
                <w:rFonts w:ascii="ITC Avant Garde" w:hAnsi="ITC Avant Garde" w:cs="Calibri Light"/>
                <w:color w:val="000000"/>
                <w:sz w:val="14"/>
                <w:szCs w:val="14"/>
              </w:rPr>
              <w:t>Telecomunicaciones la una</w:t>
            </w:r>
            <w:r w:rsidR="00E649DB">
              <w:rPr>
                <w:rFonts w:ascii="ITC Avant Garde" w:hAnsi="ITC Avant Garde" w:cs="Calibri Light"/>
                <w:color w:val="000000"/>
                <w:sz w:val="14"/>
                <w:szCs w:val="14"/>
              </w:rPr>
              <w:t xml:space="preserve"> (sic)</w:t>
            </w:r>
            <w:r w:rsidRPr="001F37EC">
              <w:rPr>
                <w:rFonts w:ascii="ITC Avant Garde" w:hAnsi="ITC Avant Garde" w:cs="Calibri Light"/>
                <w:color w:val="000000"/>
                <w:sz w:val="14"/>
                <w:szCs w:val="14"/>
              </w:rPr>
              <w:t xml:space="preserve"> relación de los nombres de los titulares de las acciones o partes sociales integrantes de los capitales sociales de esas sociedades, en los formatos estructurados por el Instituto.</w:t>
            </w:r>
          </w:p>
          <w:p w14:paraId="5412BA83"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6D8A0B2E"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La disposición legal señala la exigencia en los siguientes términos:</w:t>
            </w:r>
          </w:p>
          <w:p w14:paraId="63DBCA83"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01F4E586" w14:textId="77777777" w:rsidR="002E0AAD" w:rsidRPr="001F37EC" w:rsidRDefault="002E0AAD" w:rsidP="001879BC">
            <w:pPr>
              <w:ind w:left="232" w:right="176"/>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b/>
                <w:color w:val="000000"/>
                <w:sz w:val="14"/>
                <w:szCs w:val="14"/>
              </w:rPr>
              <w:t xml:space="preserve">Artículo 112. </w:t>
            </w:r>
            <w:r w:rsidRPr="001F37EC">
              <w:rPr>
                <w:rFonts w:ascii="ITC Avant Garde" w:hAnsi="ITC Avant Garde" w:cs="Calibri Light"/>
                <w:color w:val="000000"/>
                <w:sz w:val="14"/>
                <w:szCs w:val="14"/>
              </w:rPr>
              <w:t>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2B1608AB"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07574A70"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2.- En cumplimiento del anterior precepto, a partir del año 2013, en el que inicio su vigencia la ley de mérito, los concesionarios presentan reiteradamente, en forma anual las respectivas configuraciones accionarias</w:t>
            </w:r>
          </w:p>
          <w:p w14:paraId="3ACF6BA7"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4261ABA7"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3.- Sin embargo, esa obligación resulta repetitiva e indebida, ya que la fracción VI del artículo 16 de la Ley Federal de Procedimiento Administrativo prohíbe a la Administración Pública Federal, exigir la presentación de los siguiente (sic) documentos que ya obran en su poder:</w:t>
            </w:r>
          </w:p>
          <w:p w14:paraId="3802F22C"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641146EB" w14:textId="77777777" w:rsidR="002E0AAD" w:rsidRPr="001F37EC" w:rsidRDefault="002E0AAD" w:rsidP="001879BC">
            <w:pPr>
              <w:ind w:left="232" w:right="176"/>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VI.  Abstenerse de requerir documentos o solicitar información que no sean exigidos por las normas aplicables al procedimiento, o que ya se encuentren </w:t>
            </w:r>
          </w:p>
          <w:p w14:paraId="05DA8369" w14:textId="77777777" w:rsidR="002E0AAD" w:rsidRPr="001F37EC" w:rsidRDefault="002E0AAD" w:rsidP="001879BC">
            <w:pPr>
              <w:ind w:left="232" w:right="176"/>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en el expediente que se está tramitando;</w:t>
            </w:r>
          </w:p>
          <w:p w14:paraId="2AF0050C"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54FE7626"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Desde luego es trascender tomar en consideración que el artículo 1 de esta última ley también dice: </w:t>
            </w:r>
          </w:p>
          <w:p w14:paraId="41077303"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55D40072" w14:textId="77777777" w:rsidR="002E0AAD" w:rsidRPr="001F37EC" w:rsidRDefault="002E0AAD" w:rsidP="001879BC">
            <w:pPr>
              <w:ind w:left="232" w:right="176"/>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ARTICULO 1.- Las disposiciones de esta ley son de orden público e interés público, y se aplicarán a los actos procedimientos y resoluciones de la Administración Pública Federal centralizada, sin perjuicio de lo dispuesto en los Tratados Internacionales de los que México sea parte.</w:t>
            </w:r>
          </w:p>
          <w:p w14:paraId="412204C2" w14:textId="77777777" w:rsidR="002E0AAD" w:rsidRPr="001F37EC" w:rsidRDefault="002E0AAD" w:rsidP="001879BC">
            <w:pPr>
              <w:ind w:left="232" w:right="176"/>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El presente ordenamiento también se aplicará a los organismos descentralizados de la administración pública federal paraestatal respecto a sus actos de autoridad, a los servicios que el Estado preste de manera exclusiva, y a los contratos que los particulares sólo puedan celebrar con el mismo. * (sic)</w:t>
            </w:r>
          </w:p>
          <w:p w14:paraId="511D5D2B" w14:textId="77777777" w:rsidR="002E0AAD" w:rsidRPr="001F37EC" w:rsidRDefault="002E0AAD" w:rsidP="001879BC">
            <w:pPr>
              <w:ind w:left="232" w:right="176"/>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Este ordenamiento no será aplicable a las materias de carácter fiscal, responsabilidades de los servidores públicos, justicia agraria y laboral, ni al ministerio (sic) en ejercicio de sus funciones constitucionales. En relación con las materias de competencia económica, prácticas desleales de comercio internacional y financiera, únicamente les será aplicable el título tercero A. </w:t>
            </w:r>
          </w:p>
          <w:p w14:paraId="6E8C1A87" w14:textId="77777777" w:rsidR="002E0AAD" w:rsidRPr="001F37EC" w:rsidRDefault="002E0AAD" w:rsidP="001879BC">
            <w:pPr>
              <w:ind w:left="232" w:right="176"/>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Para los efectos de esta Ley sólo queda excluida la materia fiscal tratándose de las contribuciones y los accesorios que deriven directamente de aquellas. </w:t>
            </w:r>
          </w:p>
          <w:p w14:paraId="0FE29A11" w14:textId="77777777" w:rsidR="002E0AAD" w:rsidRPr="001F37EC" w:rsidRDefault="002E0AAD" w:rsidP="001879BC">
            <w:pPr>
              <w:ind w:right="176"/>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033D3CBF" w14:textId="77777777" w:rsidR="002E0AAD"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En este primer artículo se regula por una parte el carácter de la ley y, por la otra, su ámbito materia de aplicación.</w:t>
            </w:r>
          </w:p>
          <w:p w14:paraId="5F501233" w14:textId="77777777" w:rsidR="002E0AAD" w:rsidRPr="001F37EC"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1DD70BD1" w14:textId="77777777" w:rsidR="002E0AAD" w:rsidRPr="001F37EC"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Así de acuerdo con este primer concepto, se establece que la ley es de orden público y de interés general. El orden público que aquí se regula es de carácter procesal, que al igual que su similar de policía administrativa u orden público material tiende, a evitar los desórdenes que alteren la convivencia social. Por ello, en la materia de los procedimientos administrativos, el orden público tiende a evitar los desórdenes jurídicos y, por lo tanto, su objeto consiste en garantizar la realización del derecho y el arreglo armonioso del procedimiento administrativo¹ y, por ello. tanto los particulares, </w:t>
            </w:r>
            <w:r w:rsidRPr="001F37EC">
              <w:rPr>
                <w:rFonts w:ascii="ITC Avant Garde" w:hAnsi="ITC Avant Garde" w:cs="Calibri Light"/>
                <w:b/>
                <w:color w:val="000000"/>
                <w:sz w:val="14"/>
                <w:szCs w:val="14"/>
              </w:rPr>
              <w:t>como los órganos administrativos no pueden dejar de observar sus disposiciones</w:t>
            </w:r>
            <w:r w:rsidRPr="001F37EC">
              <w:rPr>
                <w:rFonts w:ascii="ITC Avant Garde" w:hAnsi="ITC Avant Garde" w:cs="Calibri Light"/>
                <w:color w:val="000000"/>
                <w:sz w:val="14"/>
                <w:szCs w:val="14"/>
              </w:rPr>
              <w:t xml:space="preserve">. </w:t>
            </w:r>
          </w:p>
          <w:p w14:paraId="5DED20DF" w14:textId="77777777" w:rsidR="002E0AAD" w:rsidRPr="001F37EC" w:rsidRDefault="002E0AAD" w:rsidP="001879BC">
            <w:pPr>
              <w:ind w:right="176"/>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6D1303F2" w14:textId="77777777" w:rsidR="002E0AAD" w:rsidRPr="001F37EC"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 xml:space="preserve">Es decir, que la aplicación de las normas contenidas en la ley no queda a capricho de </w:t>
            </w:r>
            <w:r w:rsidRPr="001F37EC">
              <w:rPr>
                <w:rFonts w:ascii="ITC Avant Garde" w:hAnsi="ITC Avant Garde" w:cs="Calibri Light"/>
                <w:color w:val="000000"/>
                <w:sz w:val="14"/>
                <w:szCs w:val="14"/>
              </w:rPr>
              <w:lastRenderedPageBreak/>
              <w:t xml:space="preserve">los gobernados ni de los órganos administrativos, sino que imperativamente se impone a todos e incluso el interés privado de los particulares queda subordinado al interés público. </w:t>
            </w:r>
          </w:p>
          <w:p w14:paraId="0D8B3B33" w14:textId="77777777" w:rsidR="002E0AAD" w:rsidRPr="001F37EC"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316AD6BD" w14:textId="77777777" w:rsidR="002E0AAD"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1F37EC">
              <w:rPr>
                <w:rFonts w:ascii="ITC Avant Garde" w:hAnsi="ITC Avant Garde" w:cs="Calibri Light"/>
                <w:color w:val="000000"/>
                <w:sz w:val="14"/>
                <w:szCs w:val="14"/>
              </w:rPr>
              <w:t>4.- Por los motivos antes expuestos considero que el Instituto Federal de Telecomunicaciones, deberá cumplir con la finalidad de interés público, dejando de requerir, por indebida la presentación de información que ya obra en su poder.</w:t>
            </w:r>
          </w:p>
          <w:p w14:paraId="6ABCE7E0" w14:textId="77777777" w:rsidR="002E0AAD"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6C1866B2" w14:textId="77777777" w:rsidR="002E0AAD" w:rsidRPr="00F7705D"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F7705D">
              <w:rPr>
                <w:rFonts w:ascii="ITC Avant Garde" w:hAnsi="ITC Avant Garde" w:cs="Calibri Light"/>
                <w:color w:val="000000"/>
                <w:sz w:val="14"/>
                <w:szCs w:val="14"/>
              </w:rPr>
              <w:t>Fundo mi petición en lo señalado por los artículos 1</w:t>
            </w:r>
            <w:r>
              <w:rPr>
                <w:rFonts w:ascii="ITC Avant Garde" w:hAnsi="ITC Avant Garde" w:cs="Calibri Light"/>
                <w:color w:val="000000"/>
                <w:sz w:val="14"/>
                <w:szCs w:val="14"/>
              </w:rPr>
              <w:t>,</w:t>
            </w:r>
            <w:r w:rsidRPr="00F7705D">
              <w:rPr>
                <w:rFonts w:ascii="ITC Avant Garde" w:hAnsi="ITC Avant Garde" w:cs="Calibri Light"/>
                <w:color w:val="000000"/>
                <w:sz w:val="14"/>
                <w:szCs w:val="14"/>
              </w:rPr>
              <w:t xml:space="preserve"> 2, 3, 16 y demás relativos de la Ley Federal de Procedimiento Administrativo.</w:t>
            </w:r>
          </w:p>
          <w:p w14:paraId="7F28B132" w14:textId="77777777" w:rsidR="002E0AAD" w:rsidRPr="00F7705D"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5722D927" w14:textId="77777777" w:rsidR="002E0AAD"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F7705D">
              <w:rPr>
                <w:rFonts w:ascii="ITC Avant Garde" w:hAnsi="ITC Avant Garde" w:cs="Calibri Light"/>
                <w:color w:val="000000"/>
                <w:sz w:val="14"/>
                <w:szCs w:val="14"/>
              </w:rPr>
              <w:t xml:space="preserve">Por lo </w:t>
            </w:r>
            <w:r>
              <w:rPr>
                <w:rFonts w:ascii="ITC Avant Garde" w:hAnsi="ITC Avant Garde" w:cs="Calibri Light"/>
                <w:color w:val="000000"/>
                <w:sz w:val="14"/>
                <w:szCs w:val="14"/>
              </w:rPr>
              <w:t>ex</w:t>
            </w:r>
            <w:r w:rsidRPr="00F7705D">
              <w:rPr>
                <w:rFonts w:ascii="ITC Avant Garde" w:hAnsi="ITC Avant Garde" w:cs="Calibri Light"/>
                <w:color w:val="000000"/>
                <w:sz w:val="14"/>
                <w:szCs w:val="14"/>
              </w:rPr>
              <w:t>puesto, procede y a Usted C. Lic. Noemí Nancy Legaría Portillo, Subdirectora</w:t>
            </w:r>
            <w:r>
              <w:rPr>
                <w:rFonts w:ascii="ITC Avant Garde" w:hAnsi="ITC Avant Garde" w:cs="Calibri Light"/>
                <w:color w:val="000000"/>
                <w:sz w:val="14"/>
                <w:szCs w:val="14"/>
              </w:rPr>
              <w:t xml:space="preserve"> </w:t>
            </w:r>
            <w:r w:rsidRPr="00F7705D">
              <w:rPr>
                <w:rFonts w:ascii="ITC Avant Garde" w:hAnsi="ITC Avant Garde" w:cs="Calibri Light"/>
                <w:color w:val="000000"/>
                <w:sz w:val="14"/>
                <w:szCs w:val="14"/>
              </w:rPr>
              <w:t>Jurídica en Impacto</w:t>
            </w:r>
            <w:r>
              <w:rPr>
                <w:rFonts w:ascii="ITC Avant Garde" w:hAnsi="ITC Avant Garde" w:cs="Calibri Light"/>
                <w:color w:val="000000"/>
                <w:sz w:val="14"/>
                <w:szCs w:val="14"/>
              </w:rPr>
              <w:t xml:space="preserve"> </w:t>
            </w:r>
            <w:r w:rsidRPr="00F7705D">
              <w:rPr>
                <w:rFonts w:ascii="ITC Avant Garde" w:hAnsi="ITC Avant Garde" w:cs="Calibri Light"/>
                <w:color w:val="000000"/>
                <w:sz w:val="14"/>
                <w:szCs w:val="14"/>
              </w:rPr>
              <w:t xml:space="preserve">Regulatorio del Instituto Federal de Telecomunicaciones, atentamente pido: </w:t>
            </w:r>
          </w:p>
          <w:p w14:paraId="6EF18F19" w14:textId="77777777" w:rsidR="002E0AAD"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440B9B6E" w14:textId="77777777" w:rsidR="002E0AAD" w:rsidRPr="006401FA"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6401FA">
              <w:rPr>
                <w:rFonts w:ascii="ITC Avant Garde" w:hAnsi="ITC Avant Garde" w:cs="Calibri Light"/>
                <w:color w:val="000000"/>
                <w:sz w:val="14"/>
                <w:szCs w:val="14"/>
              </w:rPr>
              <w:t>PRIMERO. - Tenerme por presentado en los</w:t>
            </w:r>
            <w:r>
              <w:rPr>
                <w:rFonts w:ascii="ITC Avant Garde" w:hAnsi="ITC Avant Garde" w:cs="Calibri Light"/>
                <w:color w:val="000000"/>
                <w:sz w:val="14"/>
                <w:szCs w:val="14"/>
              </w:rPr>
              <w:t xml:space="preserve"> </w:t>
            </w:r>
            <w:r w:rsidRPr="006401FA">
              <w:rPr>
                <w:rFonts w:ascii="ITC Avant Garde" w:hAnsi="ITC Avant Garde" w:cs="Calibri Light"/>
                <w:color w:val="000000"/>
                <w:sz w:val="14"/>
                <w:szCs w:val="14"/>
              </w:rPr>
              <w:t>términos de este escrito.</w:t>
            </w:r>
          </w:p>
          <w:p w14:paraId="0C56B3CA" w14:textId="77777777" w:rsidR="002E0AAD" w:rsidRPr="006401FA"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p>
          <w:p w14:paraId="753C0447" w14:textId="77777777" w:rsidR="002E0AAD" w:rsidRPr="001F37EC" w:rsidRDefault="002E0AAD" w:rsidP="001879BC">
            <w:pPr>
              <w:ind w:right="34"/>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4"/>
                <w:szCs w:val="14"/>
              </w:rPr>
            </w:pPr>
            <w:r w:rsidRPr="006401FA">
              <w:rPr>
                <w:rFonts w:ascii="ITC Avant Garde" w:hAnsi="ITC Avant Garde" w:cs="Calibri Light"/>
                <w:color w:val="000000"/>
                <w:sz w:val="14"/>
                <w:szCs w:val="14"/>
              </w:rPr>
              <w:t>SEGUNDO. - Previo estudio de mi propuesta, dejar sin efecto la disposición que obliga a la presentación anual de la estructura accionaria o partes sociales o aportaciones de los concesionarios.</w:t>
            </w:r>
            <w:r w:rsidRPr="001F37EC">
              <w:rPr>
                <w:rFonts w:ascii="ITC Avant Garde" w:hAnsi="ITC Avant Garde" w:cs="Calibri Light"/>
                <w:color w:val="000000"/>
                <w:sz w:val="14"/>
                <w:szCs w:val="14"/>
              </w:rPr>
              <w:t>".</w:t>
            </w:r>
          </w:p>
        </w:tc>
        <w:tc>
          <w:tcPr>
            <w:tcW w:w="3730" w:type="dxa"/>
            <w:shd w:val="clear" w:color="auto" w:fill="auto"/>
            <w:hideMark/>
          </w:tcPr>
          <w:p w14:paraId="1A7D04F7"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r w:rsidRPr="001F37EC">
              <w:rPr>
                <w:rFonts w:ascii="ITC Avant Garde" w:hAnsi="ITC Avant Garde" w:cs="Calibri Light"/>
                <w:sz w:val="14"/>
                <w:szCs w:val="14"/>
              </w:rPr>
              <w:lastRenderedPageBreak/>
              <w:t>Agradecemos su participación y las manifestaciones remitidas.</w:t>
            </w:r>
          </w:p>
          <w:p w14:paraId="4934443B" w14:textId="77777777" w:rsidR="002E0AAD" w:rsidRPr="001F37EC"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752A76BA"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r w:rsidRPr="001F37EC">
              <w:rPr>
                <w:rFonts w:ascii="ITC Avant Garde" w:hAnsi="ITC Avant Garde" w:cs="Calibri Light"/>
                <w:sz w:val="14"/>
                <w:szCs w:val="14"/>
              </w:rPr>
              <w:t xml:space="preserve">Sobre el particular, </w:t>
            </w:r>
            <w:r>
              <w:rPr>
                <w:rFonts w:ascii="ITC Avant Garde" w:hAnsi="ITC Avant Garde" w:cs="Calibri Light"/>
                <w:sz w:val="14"/>
                <w:szCs w:val="14"/>
              </w:rPr>
              <w:t>del comentario formulado se desprende que se solicita al Instituto analizar el comentario vertido y considerar lo siguiente:</w:t>
            </w:r>
          </w:p>
          <w:p w14:paraId="7919C1F7"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6C331F6F" w14:textId="77777777" w:rsidR="002E0AAD" w:rsidRPr="006401FA" w:rsidRDefault="002E0AAD" w:rsidP="00350F32">
            <w:pPr>
              <w:pStyle w:val="Prrafodelista"/>
              <w:numPr>
                <w:ilvl w:val="0"/>
                <w:numId w:val="29"/>
              </w:numPr>
              <w:ind w:left="320" w:hanging="142"/>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r w:rsidRPr="00350F32">
              <w:rPr>
                <w:rFonts w:ascii="ITC Avant Garde" w:hAnsi="ITC Avant Garde" w:cs="Calibri Light"/>
                <w:sz w:val="14"/>
                <w:szCs w:val="14"/>
              </w:rPr>
              <w:t>La propuesta de derogación del "Formato mediante el cual los concesionarios de radiodifusión deben exhibir la "Estructura Accionaria o Partes Sociales o Aportaciones del Concesionario"</w:t>
            </w:r>
          </w:p>
          <w:p w14:paraId="0049C529" w14:textId="77777777" w:rsidR="002E0AAD" w:rsidRDefault="002E0AAD" w:rsidP="00350F32">
            <w:pPr>
              <w:pStyle w:val="Prrafodelista"/>
              <w:numPr>
                <w:ilvl w:val="0"/>
                <w:numId w:val="29"/>
              </w:numPr>
              <w:ind w:left="320" w:hanging="142"/>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r>
              <w:rPr>
                <w:rFonts w:ascii="ITC Avant Garde" w:hAnsi="ITC Avant Garde" w:cs="Calibri Light"/>
                <w:sz w:val="14"/>
                <w:szCs w:val="14"/>
              </w:rPr>
              <w:t>D</w:t>
            </w:r>
            <w:r w:rsidRPr="006401FA">
              <w:rPr>
                <w:rFonts w:ascii="ITC Avant Garde" w:hAnsi="ITC Avant Garde" w:cs="Calibri Light"/>
                <w:sz w:val="14"/>
                <w:szCs w:val="14"/>
              </w:rPr>
              <w:t>ejar sin efecto la disposición que obliga a la presentación anual de la estructura accionaria o partes sociales o aportaciones de los concesionarios</w:t>
            </w:r>
            <w:r>
              <w:rPr>
                <w:rFonts w:ascii="ITC Avant Garde" w:hAnsi="ITC Avant Garde" w:cs="Calibri Light"/>
                <w:sz w:val="14"/>
                <w:szCs w:val="14"/>
              </w:rPr>
              <w:t>.</w:t>
            </w:r>
          </w:p>
          <w:p w14:paraId="291D75A9"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6A379DF9"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r>
              <w:rPr>
                <w:rFonts w:ascii="ITC Avant Garde" w:hAnsi="ITC Avant Garde" w:cs="Calibri Light"/>
                <w:sz w:val="14"/>
                <w:szCs w:val="14"/>
              </w:rPr>
              <w:lastRenderedPageBreak/>
              <w:t>En este sentido, derivado del análisis realizado, se desprenden las siguientes consideraciones:</w:t>
            </w:r>
          </w:p>
          <w:p w14:paraId="72B44FEA"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0A6ACAE2" w14:textId="0040CA1B" w:rsidR="002E0AAD" w:rsidRDefault="00350F32" w:rsidP="00350F32">
            <w:pPr>
              <w:pStyle w:val="Prrafodelista"/>
              <w:ind w:left="32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r>
              <w:rPr>
                <w:rFonts w:ascii="ITC Avant Garde" w:hAnsi="ITC Avant Garde" w:cs="Calibri Light"/>
                <w:sz w:val="14"/>
                <w:szCs w:val="14"/>
              </w:rPr>
              <w:t xml:space="preserve">1. </w:t>
            </w:r>
            <w:r w:rsidR="002E0AAD" w:rsidRPr="00445435">
              <w:rPr>
                <w:rFonts w:ascii="ITC Avant Garde" w:hAnsi="ITC Avant Garde" w:cs="Calibri Light"/>
                <w:sz w:val="14"/>
                <w:szCs w:val="14"/>
              </w:rPr>
              <w:t>Referente al comentario vertido respecto a la derogación del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(Formato), es importante señalar que el artículo 112 de la Ley Federal de Telecomunicaciones y Radiodifusión (LFTR) señala que “la información referente a la estructura accionaria o de partes sociales se acompañará en el formato que determine el Instituto”.</w:t>
            </w:r>
          </w:p>
          <w:p w14:paraId="3DF5F1C8" w14:textId="77777777" w:rsidR="002E0AAD" w:rsidRDefault="002E0AAD" w:rsidP="001879BC">
            <w:pPr>
              <w:pStyle w:val="Prrafodelista"/>
              <w:ind w:left="32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1F49498B" w14:textId="77777777" w:rsidR="002E0AAD" w:rsidRDefault="002E0AAD" w:rsidP="001879BC">
            <w:pPr>
              <w:pStyle w:val="Prrafodelista"/>
              <w:ind w:left="32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r w:rsidRPr="00445435">
              <w:rPr>
                <w:rFonts w:ascii="ITC Avant Garde" w:hAnsi="ITC Avant Garde" w:cs="Calibri Light"/>
                <w:sz w:val="14"/>
                <w:szCs w:val="14"/>
              </w:rPr>
              <w:t>En este sentido, el Instituto Federal de Telecomunicaciones (Instituto) emitió el Formato que las personas morales, concesionarios en materia de telecomunicaciones y radiodifusión, deben emplear para cumplir con la obligación de presentar su estructura accionaria o partes sociales atendiendo a una obligación establecida en la LFTR, así como medida de simplificación encaminada a facilitar el cumplimiento de la obligación señalada en el párrafo primero del artículo 112 de la LFTR.</w:t>
            </w:r>
          </w:p>
          <w:p w14:paraId="599722B3" w14:textId="77777777" w:rsidR="002E0AAD" w:rsidRDefault="002E0AAD" w:rsidP="001879BC">
            <w:pPr>
              <w:pStyle w:val="Prrafodelista"/>
              <w:ind w:left="32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1A221600" w14:textId="5C4F749D" w:rsidR="000749C4" w:rsidRDefault="000749C4" w:rsidP="000749C4">
            <w:pPr>
              <w:pStyle w:val="Prrafodelista"/>
              <w:ind w:left="32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r w:rsidRPr="00445435">
              <w:rPr>
                <w:rFonts w:ascii="ITC Avant Garde" w:hAnsi="ITC Avant Garde" w:cs="Calibri Light"/>
                <w:sz w:val="14"/>
                <w:szCs w:val="14"/>
              </w:rPr>
              <w:t xml:space="preserve">Por lo anterior, se informa al participante que la derogación del Formato resultaría contraria a los objetivos del </w:t>
            </w:r>
            <w:r>
              <w:rPr>
                <w:rFonts w:ascii="ITC Avant Garde" w:hAnsi="ITC Avant Garde" w:cs="Calibri Light"/>
                <w:sz w:val="14"/>
                <w:szCs w:val="14"/>
              </w:rPr>
              <w:t xml:space="preserve">Anteproyecto de </w:t>
            </w:r>
            <w:r w:rsidRPr="00445435">
              <w:rPr>
                <w:rFonts w:ascii="ITC Avant Garde" w:hAnsi="ITC Avant Garde" w:cs="Calibri Light"/>
                <w:sz w:val="14"/>
                <w:szCs w:val="14"/>
              </w:rPr>
              <w:t>Acuerdo</w:t>
            </w:r>
            <w:r>
              <w:rPr>
                <w:rFonts w:ascii="ITC Avant Garde" w:hAnsi="ITC Avant Garde" w:cs="Calibri Light"/>
                <w:sz w:val="14"/>
                <w:szCs w:val="14"/>
              </w:rPr>
              <w:t xml:space="preserve"> sometido a Consulta Pública, toda vez que este</w:t>
            </w:r>
            <w:r w:rsidRPr="00445435">
              <w:rPr>
                <w:rFonts w:ascii="ITC Avant Garde" w:hAnsi="ITC Avant Garde" w:cs="Calibri Light"/>
                <w:sz w:val="14"/>
                <w:szCs w:val="14"/>
              </w:rPr>
              <w:t xml:space="preserve"> busca implementar medidas de simplificación administrativa en los trámites y servicios a</w:t>
            </w:r>
            <w:r>
              <w:rPr>
                <w:rFonts w:ascii="ITC Avant Garde" w:hAnsi="ITC Avant Garde" w:cs="Calibri Light"/>
                <w:sz w:val="14"/>
                <w:szCs w:val="14"/>
              </w:rPr>
              <w:t xml:space="preserve"> </w:t>
            </w:r>
            <w:r w:rsidRPr="00445435">
              <w:rPr>
                <w:rFonts w:ascii="ITC Avant Garde" w:hAnsi="ITC Avant Garde" w:cs="Calibri Light"/>
                <w:sz w:val="14"/>
                <w:szCs w:val="14"/>
              </w:rPr>
              <w:t>cargo del Instituto para disminuir las cargas de los sujetos regulados en los sectores de las telecomunicaciones y la radiodifusión.</w:t>
            </w:r>
          </w:p>
          <w:p w14:paraId="77F3E76E" w14:textId="77777777" w:rsidR="00350F32" w:rsidRDefault="00350F32" w:rsidP="00350F32">
            <w:pPr>
              <w:pStyle w:val="Prrafodelista"/>
              <w:ind w:left="32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31F0DF44" w14:textId="599DB059" w:rsidR="002E0AAD" w:rsidRPr="00350F32" w:rsidRDefault="00350F32" w:rsidP="00350F32">
            <w:pPr>
              <w:pStyle w:val="Prrafodelista"/>
              <w:ind w:left="32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r>
              <w:rPr>
                <w:rFonts w:ascii="ITC Avant Garde" w:hAnsi="ITC Avant Garde" w:cs="Calibri Light"/>
                <w:sz w:val="14"/>
                <w:szCs w:val="14"/>
              </w:rPr>
              <w:t xml:space="preserve">2.- </w:t>
            </w:r>
            <w:r w:rsidR="002E0AAD" w:rsidRPr="00350F32">
              <w:rPr>
                <w:rFonts w:ascii="ITC Avant Garde" w:hAnsi="ITC Avant Garde" w:cs="Calibri Light"/>
                <w:sz w:val="14"/>
                <w:szCs w:val="14"/>
              </w:rPr>
              <w:t xml:space="preserve">Ahora bien, por lo que hace al comentario referente a dejar sin efecto la disposición que obliga a la presentación anual de la estructura accionaria o partes sociales o aportaciones de los concesionarios, se informa al participante que lo referido en el comentario, no forma parte del </w:t>
            </w:r>
            <w:r w:rsidR="002E0AAD">
              <w:t xml:space="preserve"> </w:t>
            </w:r>
            <w:r w:rsidR="002E0AAD" w:rsidRPr="00350F32">
              <w:rPr>
                <w:rFonts w:ascii="ITC Avant Garde" w:hAnsi="ITC Avant Garde" w:cs="Calibri Light"/>
                <w:sz w:val="14"/>
                <w:szCs w:val="14"/>
              </w:rPr>
              <w:t xml:space="preserve">"Anteproyecto de 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 sometido a Consulta Pública, no obstante, es importante señalar que la obligación que tienen los concesionarios, persona moral, de presentar al </w:t>
            </w:r>
            <w:r w:rsidR="002E0AAD" w:rsidRPr="00350F32">
              <w:rPr>
                <w:rFonts w:ascii="ITC Avant Garde" w:hAnsi="ITC Avant Garde" w:cs="Calibri Light"/>
                <w:sz w:val="14"/>
                <w:szCs w:val="14"/>
              </w:rPr>
              <w:lastRenderedPageBreak/>
              <w:t xml:space="preserve">Instituto </w:t>
            </w:r>
            <w:r w:rsidR="002E0AAD">
              <w:t xml:space="preserve"> </w:t>
            </w:r>
            <w:r w:rsidR="002E0AAD" w:rsidRPr="00350F32">
              <w:rPr>
                <w:rFonts w:ascii="ITC Avant Garde" w:hAnsi="ITC Avant Garde" w:cs="Calibri Light"/>
                <w:sz w:val="14"/>
                <w:szCs w:val="14"/>
              </w:rPr>
              <w:t>su estructura accionaria o de partes sociales se encuentra prevista en la LFTR por lo que su derogación implicaría la modificación de dicha Ley la cual no podría llevarse a</w:t>
            </w:r>
            <w:r w:rsidRPr="00350F32">
              <w:rPr>
                <w:rFonts w:ascii="ITC Avant Garde" w:hAnsi="ITC Avant Garde" w:cs="Calibri Light"/>
                <w:sz w:val="14"/>
                <w:szCs w:val="14"/>
              </w:rPr>
              <w:t xml:space="preserve"> </w:t>
            </w:r>
            <w:r w:rsidR="002E0AAD" w:rsidRPr="00350F32">
              <w:rPr>
                <w:rFonts w:ascii="ITC Avant Garde" w:hAnsi="ITC Avant Garde" w:cs="Calibri Light"/>
                <w:sz w:val="14"/>
                <w:szCs w:val="14"/>
              </w:rPr>
              <w:t xml:space="preserve">cabo por el Instituto pues dicha acción escapa de la competencia de este órgano constitucional autónomo de conformidad con lo establecido en los artículo 6 y 28 de la Constitución Política de los Estados Unidos Mexicanos, así como 7 y 15 de la LFTR. </w:t>
            </w:r>
          </w:p>
          <w:p w14:paraId="00B20DFF"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49CF9E64"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3CFC495B"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359703FF" w14:textId="77777777" w:rsidR="002E0AAD"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p w14:paraId="7D81229A" w14:textId="77777777" w:rsidR="002E0AAD" w:rsidRPr="006401FA" w:rsidRDefault="002E0AAD" w:rsidP="001879BC">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4"/>
                <w:szCs w:val="14"/>
              </w:rPr>
            </w:pPr>
          </w:p>
        </w:tc>
      </w:tr>
    </w:tbl>
    <w:p w14:paraId="7F2D985E" w14:textId="60BD52D7" w:rsidR="005F4C67" w:rsidRDefault="00514FD2" w:rsidP="00DC41CF">
      <w:pPr>
        <w:pStyle w:val="texto"/>
        <w:spacing w:after="0" w:line="240" w:lineRule="auto"/>
        <w:ind w:firstLine="0"/>
        <w:contextualSpacing/>
        <w:jc w:val="center"/>
        <w:rPr>
          <w:rFonts w:ascii="ITC Avant Garde" w:hAnsi="ITC Avant Garde" w:cstheme="majorBidi"/>
          <w:b/>
          <w:sz w:val="19"/>
          <w:szCs w:val="19"/>
        </w:rPr>
      </w:pPr>
      <w:r>
        <w:rPr>
          <w:rFonts w:ascii="ITC Avant Garde" w:hAnsi="ITC Avant Garde" w:cstheme="majorBidi"/>
          <w:b/>
          <w:sz w:val="19"/>
          <w:szCs w:val="19"/>
        </w:rPr>
        <w:lastRenderedPageBreak/>
        <w:br w:type="textWrapping" w:clear="all"/>
      </w:r>
    </w:p>
    <w:p w14:paraId="18A3860B" w14:textId="150F9424" w:rsidR="00DC41CF" w:rsidRDefault="00DC41CF" w:rsidP="00DC41CF">
      <w:pPr>
        <w:pStyle w:val="texto"/>
        <w:spacing w:after="0" w:line="240" w:lineRule="auto"/>
        <w:ind w:firstLine="0"/>
        <w:contextualSpacing/>
        <w:jc w:val="center"/>
        <w:rPr>
          <w:rFonts w:ascii="ITC Avant Garde" w:hAnsi="ITC Avant Garde" w:cstheme="majorBidi"/>
          <w:b/>
          <w:sz w:val="19"/>
          <w:szCs w:val="19"/>
        </w:rPr>
      </w:pPr>
      <w:r>
        <w:rPr>
          <w:rFonts w:ascii="ITC Avant Garde" w:hAnsi="ITC Avant Garde" w:cstheme="majorBidi"/>
          <w:b/>
          <w:sz w:val="19"/>
          <w:szCs w:val="19"/>
        </w:rPr>
        <w:br w:type="textWrapping" w:clear="all"/>
      </w:r>
    </w:p>
    <w:bookmarkEnd w:id="0"/>
    <w:bookmarkEnd w:id="1"/>
    <w:p w14:paraId="3F514B8D" w14:textId="77777777" w:rsidR="000A7A8B" w:rsidRDefault="000A7A8B" w:rsidP="0031530C">
      <w:pPr>
        <w:pStyle w:val="estilo30"/>
        <w:spacing w:before="0" w:beforeAutospacing="0" w:after="0" w:afterAutospacing="0"/>
        <w:ind w:left="1134" w:right="1183"/>
        <w:jc w:val="center"/>
        <w:rPr>
          <w:rFonts w:ascii="ITC Avant Garde" w:hAnsi="ITC Avant Garde"/>
          <w:i/>
          <w:sz w:val="15"/>
          <w:szCs w:val="15"/>
        </w:rPr>
      </w:pPr>
    </w:p>
    <w:p w14:paraId="2CCC33FE" w14:textId="77777777" w:rsidR="000A7A8B" w:rsidRDefault="000A7A8B" w:rsidP="0031530C">
      <w:pPr>
        <w:pStyle w:val="estilo30"/>
        <w:spacing w:before="0" w:beforeAutospacing="0" w:after="0" w:afterAutospacing="0"/>
        <w:ind w:left="1134" w:right="1183"/>
        <w:jc w:val="center"/>
        <w:rPr>
          <w:rFonts w:ascii="ITC Avant Garde" w:hAnsi="ITC Avant Garde"/>
          <w:i/>
          <w:sz w:val="15"/>
          <w:szCs w:val="15"/>
        </w:rPr>
      </w:pPr>
    </w:p>
    <w:p w14:paraId="30F373F6" w14:textId="77777777" w:rsidR="000A7A8B" w:rsidRDefault="000A7A8B" w:rsidP="0031530C">
      <w:pPr>
        <w:pStyle w:val="estilo30"/>
        <w:spacing w:before="0" w:beforeAutospacing="0" w:after="0" w:afterAutospacing="0"/>
        <w:ind w:left="1134" w:right="1183"/>
        <w:jc w:val="center"/>
        <w:rPr>
          <w:rFonts w:ascii="ITC Avant Garde" w:hAnsi="ITC Avant Garde"/>
          <w:i/>
          <w:sz w:val="15"/>
          <w:szCs w:val="15"/>
        </w:rPr>
      </w:pPr>
    </w:p>
    <w:sectPr w:rsidR="000A7A8B" w:rsidSect="008E5EA1">
      <w:headerReference w:type="even" r:id="rId11"/>
      <w:headerReference w:type="default" r:id="rId12"/>
      <w:footerReference w:type="default" r:id="rId13"/>
      <w:headerReference w:type="first" r:id="rId14"/>
      <w:pgSz w:w="12240" w:h="15840"/>
      <w:pgMar w:top="2977"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ADFD" w14:textId="77777777" w:rsidR="00C94E48" w:rsidRDefault="00C94E48" w:rsidP="00406DF7">
      <w:pPr>
        <w:spacing w:after="0" w:line="240" w:lineRule="auto"/>
      </w:pPr>
      <w:r>
        <w:separator/>
      </w:r>
    </w:p>
  </w:endnote>
  <w:endnote w:type="continuationSeparator" w:id="0">
    <w:p w14:paraId="2AAE10EF" w14:textId="77777777" w:rsidR="00C94E48" w:rsidRDefault="00C94E48" w:rsidP="00406DF7">
      <w:pPr>
        <w:spacing w:after="0" w:line="240" w:lineRule="auto"/>
      </w:pPr>
      <w:r>
        <w:continuationSeparator/>
      </w:r>
    </w:p>
  </w:endnote>
  <w:endnote w:type="continuationNotice" w:id="1">
    <w:p w14:paraId="27DE50B3" w14:textId="77777777" w:rsidR="00C94E48" w:rsidRDefault="00C94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TC Avant Garde" w:hAnsi="ITC Avant Garde"/>
        <w:sz w:val="16"/>
      </w:rPr>
      <w:id w:val="-991941646"/>
      <w:docPartObj>
        <w:docPartGallery w:val="Page Numbers (Bottom of Page)"/>
        <w:docPartUnique/>
      </w:docPartObj>
    </w:sdtPr>
    <w:sdtContent>
      <w:sdt>
        <w:sdtPr>
          <w:rPr>
            <w:rFonts w:ascii="ITC Avant Garde" w:hAnsi="ITC Avant Garde"/>
            <w:sz w:val="16"/>
          </w:rPr>
          <w:id w:val="-1769616900"/>
          <w:docPartObj>
            <w:docPartGallery w:val="Page Numbers (Top of Page)"/>
            <w:docPartUnique/>
          </w:docPartObj>
        </w:sdtPr>
        <w:sdtContent>
          <w:p w14:paraId="65B2670F" w14:textId="77777777" w:rsidR="00D35E67" w:rsidRPr="006949FA" w:rsidRDefault="00D35E67">
            <w:pPr>
              <w:pStyle w:val="Piedepgina"/>
              <w:jc w:val="right"/>
              <w:rPr>
                <w:rFonts w:ascii="ITC Avant Garde" w:hAnsi="ITC Avant Garde"/>
                <w:sz w:val="16"/>
              </w:rPr>
            </w:pPr>
            <w:r w:rsidRPr="006949FA">
              <w:rPr>
                <w:rFonts w:ascii="ITC Avant Garde" w:hAnsi="ITC Avant Garde"/>
                <w:sz w:val="16"/>
                <w:lang w:val="es-ES"/>
              </w:rPr>
              <w:t xml:space="preserve">Página </w:t>
            </w:r>
            <w:r w:rsidRPr="006949FA">
              <w:rPr>
                <w:rFonts w:ascii="ITC Avant Garde" w:hAnsi="ITC Avant Garde"/>
                <w:bCs/>
                <w:sz w:val="18"/>
                <w:szCs w:val="24"/>
              </w:rPr>
              <w:fldChar w:fldCharType="begin"/>
            </w:r>
            <w:r w:rsidRPr="006949FA">
              <w:rPr>
                <w:rFonts w:ascii="ITC Avant Garde" w:hAnsi="ITC Avant Garde"/>
                <w:bCs/>
                <w:sz w:val="16"/>
              </w:rPr>
              <w:instrText>PAGE</w:instrText>
            </w:r>
            <w:r w:rsidRPr="006949FA">
              <w:rPr>
                <w:rFonts w:ascii="ITC Avant Garde" w:hAnsi="ITC Avant Garde"/>
                <w:bCs/>
                <w:sz w:val="18"/>
                <w:szCs w:val="24"/>
              </w:rPr>
              <w:fldChar w:fldCharType="separate"/>
            </w:r>
            <w:r w:rsidRPr="006949FA">
              <w:rPr>
                <w:rFonts w:ascii="ITC Avant Garde" w:hAnsi="ITC Avant Garde"/>
                <w:bCs/>
                <w:sz w:val="16"/>
                <w:lang w:val="es-ES"/>
              </w:rPr>
              <w:t>2</w:t>
            </w:r>
            <w:r w:rsidRPr="006949FA">
              <w:rPr>
                <w:rFonts w:ascii="ITC Avant Garde" w:hAnsi="ITC Avant Garde"/>
                <w:bCs/>
                <w:sz w:val="18"/>
                <w:szCs w:val="24"/>
              </w:rPr>
              <w:fldChar w:fldCharType="end"/>
            </w:r>
            <w:r w:rsidRPr="006949FA">
              <w:rPr>
                <w:rFonts w:ascii="ITC Avant Garde" w:hAnsi="ITC Avant Garde"/>
                <w:sz w:val="16"/>
                <w:lang w:val="es-ES"/>
              </w:rPr>
              <w:t xml:space="preserve"> de </w:t>
            </w:r>
            <w:r w:rsidRPr="006949FA">
              <w:rPr>
                <w:rFonts w:ascii="ITC Avant Garde" w:hAnsi="ITC Avant Garde"/>
                <w:bCs/>
                <w:sz w:val="18"/>
                <w:szCs w:val="24"/>
              </w:rPr>
              <w:fldChar w:fldCharType="begin"/>
            </w:r>
            <w:r w:rsidRPr="006949FA">
              <w:rPr>
                <w:rFonts w:ascii="ITC Avant Garde" w:hAnsi="ITC Avant Garde"/>
                <w:bCs/>
                <w:sz w:val="16"/>
              </w:rPr>
              <w:instrText>NUMPAGES</w:instrText>
            </w:r>
            <w:r w:rsidRPr="006949FA">
              <w:rPr>
                <w:rFonts w:ascii="ITC Avant Garde" w:hAnsi="ITC Avant Garde"/>
                <w:bCs/>
                <w:sz w:val="18"/>
                <w:szCs w:val="24"/>
              </w:rPr>
              <w:fldChar w:fldCharType="separate"/>
            </w:r>
            <w:r w:rsidRPr="006949FA">
              <w:rPr>
                <w:rFonts w:ascii="ITC Avant Garde" w:hAnsi="ITC Avant Garde"/>
                <w:bCs/>
                <w:sz w:val="16"/>
                <w:lang w:val="es-ES"/>
              </w:rPr>
              <w:t>2</w:t>
            </w:r>
            <w:r w:rsidRPr="006949FA">
              <w:rPr>
                <w:rFonts w:ascii="ITC Avant Garde" w:hAnsi="ITC Avant Garde"/>
                <w:bCs/>
                <w:sz w:val="18"/>
                <w:szCs w:val="24"/>
              </w:rPr>
              <w:fldChar w:fldCharType="end"/>
            </w:r>
          </w:p>
        </w:sdtContent>
      </w:sdt>
    </w:sdtContent>
  </w:sdt>
  <w:p w14:paraId="08289E98" w14:textId="77777777" w:rsidR="00D35E67" w:rsidRPr="006949FA" w:rsidRDefault="00D35E67">
    <w:pPr>
      <w:pStyle w:val="Piedepgina"/>
      <w:rPr>
        <w:rFonts w:ascii="ITC Avant Garde" w:hAnsi="ITC Avant Gard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FFEC" w14:textId="77777777" w:rsidR="00C94E48" w:rsidRDefault="00C94E48" w:rsidP="00406DF7">
      <w:pPr>
        <w:spacing w:after="0" w:line="240" w:lineRule="auto"/>
      </w:pPr>
      <w:r>
        <w:separator/>
      </w:r>
    </w:p>
  </w:footnote>
  <w:footnote w:type="continuationSeparator" w:id="0">
    <w:p w14:paraId="2677FDD5" w14:textId="77777777" w:rsidR="00C94E48" w:rsidRDefault="00C94E48" w:rsidP="00406DF7">
      <w:pPr>
        <w:spacing w:after="0" w:line="240" w:lineRule="auto"/>
      </w:pPr>
      <w:r>
        <w:continuationSeparator/>
      </w:r>
    </w:p>
  </w:footnote>
  <w:footnote w:type="continuationNotice" w:id="1">
    <w:p w14:paraId="2A8D236D" w14:textId="77777777" w:rsidR="00C94E48" w:rsidRDefault="00C94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E9B" w14:textId="77777777" w:rsidR="00D35E67" w:rsidRDefault="00000000">
    <w:pPr>
      <w:pStyle w:val="Encabezado"/>
    </w:pPr>
    <w:r>
      <w:rPr>
        <w:noProof/>
        <w:lang w:eastAsia="es-MX"/>
      </w:rPr>
      <w:pict w14:anchorId="24896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5" o:spid="_x0000_s1080" type="#_x0000_t75" style="position:absolute;margin-left:0;margin-top:0;width:612pt;height:11in;z-index:-251658238;mso-position-horizontal:center;mso-position-horizontal-relative:margin;mso-position-vertical:center;mso-position-vertical-relative:margin" o:allowincell="f">
          <v:imagedata r:id="rId1" o:title="Hoja mem 2021 VA_bostón"/>
          <w10:wrap anchorx="margin" anchory="margin"/>
        </v:shape>
      </w:pict>
    </w:r>
    <w:r w:rsidR="00D35E67">
      <w:rPr>
        <w:noProof/>
        <w:lang w:eastAsia="es-MX"/>
      </w:rPr>
      <w:drawing>
        <wp:anchor distT="0" distB="0" distL="114300" distR="114300" simplePos="0" relativeHeight="251658240" behindDoc="1" locked="0" layoutInCell="0" allowOverlap="1" wp14:anchorId="456FF394" wp14:editId="72E045AF">
          <wp:simplePos x="0" y="0"/>
          <wp:positionH relativeFrom="margin">
            <wp:align>center</wp:align>
          </wp:positionH>
          <wp:positionV relativeFrom="margin">
            <wp:align>center</wp:align>
          </wp:positionV>
          <wp:extent cx="7775575" cy="10058400"/>
          <wp:effectExtent l="0" t="0" r="0" b="0"/>
          <wp:wrapNone/>
          <wp:docPr id="899067415" name="Imagen 899067415" descr="Hoja mem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oja mem 20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5575"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0FEA" w14:textId="77777777" w:rsidR="00D35E67" w:rsidRDefault="00000000">
    <w:pPr>
      <w:pStyle w:val="Encabezado"/>
    </w:pPr>
    <w:r>
      <w:rPr>
        <w:noProof/>
      </w:rPr>
      <w:pict w14:anchorId="20DE5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382705" o:spid="_x0000_s1086" type="#_x0000_t75" style="position:absolute;margin-left:-55.95pt;margin-top:-148.3pt;width:612pt;height:11in;z-index:-251657214;mso-position-horizontal-relative:margin;mso-position-vertical-relative:margin" o:allowincell="f">
          <v:imagedata r:id="rId1" o:title="Hoja mem 2023 V2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3C98" w14:textId="77777777" w:rsidR="00D35E67" w:rsidRDefault="00000000">
    <w:pPr>
      <w:pStyle w:val="Encabezado"/>
    </w:pPr>
    <w:r>
      <w:rPr>
        <w:noProof/>
      </w:rPr>
      <w:pict w14:anchorId="0BE47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4" o:spid="_x0000_s1079" type="#_x0000_t75" style="position:absolute;margin-left:0;margin-top:0;width:612pt;height:11in;z-index:-251658239;mso-position-horizontal:center;mso-position-horizontal-relative:margin;mso-position-vertical:center;mso-position-vertical-relative:margin" o:allowincell="f">
          <v:imagedata r:id="rId1" o:title="Hoja mem 2021 VA_bostón"/>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EDF"/>
    <w:multiLevelType w:val="hybridMultilevel"/>
    <w:tmpl w:val="1BEEBB08"/>
    <w:lvl w:ilvl="0" w:tplc="D450BCDE">
      <w:start w:val="1"/>
      <w:numFmt w:val="lowerLetter"/>
      <w:lvlText w:val="%1."/>
      <w:lvlJc w:val="left"/>
      <w:pPr>
        <w:ind w:left="502" w:hanging="360"/>
      </w:pPr>
    </w:lvl>
    <w:lvl w:ilvl="1" w:tplc="0870262E">
      <w:start w:val="1"/>
      <w:numFmt w:val="lowerLetter"/>
      <w:lvlText w:val="%2."/>
      <w:lvlJc w:val="left"/>
      <w:pPr>
        <w:ind w:left="1222" w:hanging="360"/>
      </w:pPr>
    </w:lvl>
    <w:lvl w:ilvl="2" w:tplc="1092F026">
      <w:start w:val="1"/>
      <w:numFmt w:val="lowerRoman"/>
      <w:lvlText w:val="%3."/>
      <w:lvlJc w:val="right"/>
      <w:pPr>
        <w:ind w:left="1942" w:hanging="180"/>
      </w:pPr>
    </w:lvl>
    <w:lvl w:ilvl="3" w:tplc="69FE9700">
      <w:start w:val="1"/>
      <w:numFmt w:val="decimal"/>
      <w:lvlText w:val="%4."/>
      <w:lvlJc w:val="left"/>
      <w:pPr>
        <w:ind w:left="2662" w:hanging="360"/>
      </w:pPr>
    </w:lvl>
    <w:lvl w:ilvl="4" w:tplc="3F0C3B7C">
      <w:start w:val="1"/>
      <w:numFmt w:val="lowerLetter"/>
      <w:lvlText w:val="%5."/>
      <w:lvlJc w:val="left"/>
      <w:pPr>
        <w:ind w:left="3382" w:hanging="360"/>
      </w:pPr>
    </w:lvl>
    <w:lvl w:ilvl="5" w:tplc="9810127E">
      <w:start w:val="1"/>
      <w:numFmt w:val="lowerRoman"/>
      <w:lvlText w:val="%6."/>
      <w:lvlJc w:val="right"/>
      <w:pPr>
        <w:ind w:left="4102" w:hanging="180"/>
      </w:pPr>
    </w:lvl>
    <w:lvl w:ilvl="6" w:tplc="E62CEA4E">
      <w:start w:val="1"/>
      <w:numFmt w:val="decimal"/>
      <w:lvlText w:val="%7."/>
      <w:lvlJc w:val="left"/>
      <w:pPr>
        <w:ind w:left="4822" w:hanging="360"/>
      </w:pPr>
    </w:lvl>
    <w:lvl w:ilvl="7" w:tplc="52E0DA5A">
      <w:start w:val="1"/>
      <w:numFmt w:val="lowerLetter"/>
      <w:lvlText w:val="%8."/>
      <w:lvlJc w:val="left"/>
      <w:pPr>
        <w:ind w:left="5542" w:hanging="360"/>
      </w:pPr>
    </w:lvl>
    <w:lvl w:ilvl="8" w:tplc="45BA7AE8">
      <w:start w:val="1"/>
      <w:numFmt w:val="lowerRoman"/>
      <w:lvlText w:val="%9."/>
      <w:lvlJc w:val="right"/>
      <w:pPr>
        <w:ind w:left="6262" w:hanging="180"/>
      </w:pPr>
    </w:lvl>
  </w:abstractNum>
  <w:abstractNum w:abstractNumId="1" w15:restartNumberingAfterBreak="0">
    <w:nsid w:val="050240F8"/>
    <w:multiLevelType w:val="hybridMultilevel"/>
    <w:tmpl w:val="699023C4"/>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05886777"/>
    <w:multiLevelType w:val="hybridMultilevel"/>
    <w:tmpl w:val="3E2A41B4"/>
    <w:lvl w:ilvl="0" w:tplc="2886F41C">
      <w:start w:val="1"/>
      <w:numFmt w:val="lowerLetter"/>
      <w:lvlText w:val="%1."/>
      <w:lvlJc w:val="left"/>
      <w:pPr>
        <w:ind w:left="720" w:hanging="360"/>
      </w:pPr>
    </w:lvl>
    <w:lvl w:ilvl="1" w:tplc="76C6E614">
      <w:start w:val="1"/>
      <w:numFmt w:val="lowerLetter"/>
      <w:lvlText w:val="%2."/>
      <w:lvlJc w:val="left"/>
      <w:pPr>
        <w:ind w:left="1440" w:hanging="360"/>
      </w:pPr>
    </w:lvl>
    <w:lvl w:ilvl="2" w:tplc="359AAD40">
      <w:start w:val="1"/>
      <w:numFmt w:val="lowerRoman"/>
      <w:lvlText w:val="%3."/>
      <w:lvlJc w:val="right"/>
      <w:pPr>
        <w:ind w:left="2160" w:hanging="180"/>
      </w:pPr>
    </w:lvl>
    <w:lvl w:ilvl="3" w:tplc="F06A9854">
      <w:start w:val="1"/>
      <w:numFmt w:val="decimal"/>
      <w:lvlText w:val="%4."/>
      <w:lvlJc w:val="left"/>
      <w:pPr>
        <w:ind w:left="2880" w:hanging="360"/>
      </w:pPr>
    </w:lvl>
    <w:lvl w:ilvl="4" w:tplc="785E408A">
      <w:start w:val="1"/>
      <w:numFmt w:val="lowerLetter"/>
      <w:lvlText w:val="%5."/>
      <w:lvlJc w:val="left"/>
      <w:pPr>
        <w:ind w:left="3600" w:hanging="360"/>
      </w:pPr>
    </w:lvl>
    <w:lvl w:ilvl="5" w:tplc="6C5A498A">
      <w:start w:val="1"/>
      <w:numFmt w:val="lowerRoman"/>
      <w:lvlText w:val="%6."/>
      <w:lvlJc w:val="right"/>
      <w:pPr>
        <w:ind w:left="4320" w:hanging="180"/>
      </w:pPr>
    </w:lvl>
    <w:lvl w:ilvl="6" w:tplc="8898931A">
      <w:start w:val="1"/>
      <w:numFmt w:val="decimal"/>
      <w:lvlText w:val="%7."/>
      <w:lvlJc w:val="left"/>
      <w:pPr>
        <w:ind w:left="5040" w:hanging="360"/>
      </w:pPr>
    </w:lvl>
    <w:lvl w:ilvl="7" w:tplc="B74EABBA">
      <w:start w:val="1"/>
      <w:numFmt w:val="lowerLetter"/>
      <w:lvlText w:val="%8."/>
      <w:lvlJc w:val="left"/>
      <w:pPr>
        <w:ind w:left="5760" w:hanging="360"/>
      </w:pPr>
    </w:lvl>
    <w:lvl w:ilvl="8" w:tplc="98081518">
      <w:start w:val="1"/>
      <w:numFmt w:val="lowerRoman"/>
      <w:lvlText w:val="%9."/>
      <w:lvlJc w:val="right"/>
      <w:pPr>
        <w:ind w:left="6480" w:hanging="180"/>
      </w:pPr>
    </w:lvl>
  </w:abstractNum>
  <w:abstractNum w:abstractNumId="3" w15:restartNumberingAfterBreak="0">
    <w:nsid w:val="059D7BB4"/>
    <w:multiLevelType w:val="hybridMultilevel"/>
    <w:tmpl w:val="9EE2EEA6"/>
    <w:lvl w:ilvl="0" w:tplc="9A4862C6">
      <w:numFmt w:val="bullet"/>
      <w:lvlText w:val="-"/>
      <w:lvlJc w:val="left"/>
      <w:pPr>
        <w:ind w:left="928" w:hanging="360"/>
      </w:pPr>
      <w:rPr>
        <w:rFonts w:ascii="ITC Avant Garde" w:eastAsia="ITC Avant Garde" w:hAnsi="ITC Avant Garde" w:cs="ITC Avant Garde"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07951DB3"/>
    <w:multiLevelType w:val="hybridMultilevel"/>
    <w:tmpl w:val="806C47BE"/>
    <w:lvl w:ilvl="0" w:tplc="9AC89326">
      <w:start w:val="1"/>
      <w:numFmt w:val="decimal"/>
      <w:lvlText w:val="%1."/>
      <w:lvlJc w:val="left"/>
      <w:pPr>
        <w:ind w:left="720" w:hanging="360"/>
      </w:pPr>
      <w:rPr>
        <w:rFonts w:ascii="ITC Avant Garde" w:eastAsia="Times New Roman" w:hAnsi="ITC Avant Garde" w:cstheme="minorHAnsi"/>
        <w:b/>
        <w:color w:val="auto"/>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BF02AEF"/>
    <w:multiLevelType w:val="hybridMultilevel"/>
    <w:tmpl w:val="B4B407AE"/>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6" w15:restartNumberingAfterBreak="0">
    <w:nsid w:val="0EA1689F"/>
    <w:multiLevelType w:val="hybridMultilevel"/>
    <w:tmpl w:val="68C01BC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A7670"/>
    <w:multiLevelType w:val="hybridMultilevel"/>
    <w:tmpl w:val="95B8396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02A78"/>
    <w:multiLevelType w:val="hybridMultilevel"/>
    <w:tmpl w:val="587ADABE"/>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80F5B"/>
    <w:multiLevelType w:val="hybridMultilevel"/>
    <w:tmpl w:val="A7D2B160"/>
    <w:lvl w:ilvl="0" w:tplc="1ED8B7E2">
      <w:start w:val="1"/>
      <w:numFmt w:val="lowerLetter"/>
      <w:lvlText w:val="%1)"/>
      <w:lvlJc w:val="left"/>
      <w:pPr>
        <w:ind w:left="720" w:hanging="360"/>
      </w:pPr>
    </w:lvl>
    <w:lvl w:ilvl="1" w:tplc="FF7AAF68">
      <w:start w:val="1"/>
      <w:numFmt w:val="lowerLetter"/>
      <w:lvlText w:val="%2."/>
      <w:lvlJc w:val="left"/>
      <w:pPr>
        <w:ind w:left="1440" w:hanging="360"/>
      </w:pPr>
    </w:lvl>
    <w:lvl w:ilvl="2" w:tplc="DCB24ED2">
      <w:start w:val="1"/>
      <w:numFmt w:val="lowerRoman"/>
      <w:lvlText w:val="%3."/>
      <w:lvlJc w:val="right"/>
      <w:pPr>
        <w:ind w:left="2160" w:hanging="180"/>
      </w:pPr>
    </w:lvl>
    <w:lvl w:ilvl="3" w:tplc="68645674">
      <w:start w:val="1"/>
      <w:numFmt w:val="decimal"/>
      <w:lvlText w:val="%4."/>
      <w:lvlJc w:val="left"/>
      <w:pPr>
        <w:ind w:left="2880" w:hanging="360"/>
      </w:pPr>
    </w:lvl>
    <w:lvl w:ilvl="4" w:tplc="3A2C2C1C">
      <w:start w:val="1"/>
      <w:numFmt w:val="lowerLetter"/>
      <w:lvlText w:val="%5."/>
      <w:lvlJc w:val="left"/>
      <w:pPr>
        <w:ind w:left="3600" w:hanging="360"/>
      </w:pPr>
    </w:lvl>
    <w:lvl w:ilvl="5" w:tplc="ACE2EBCC">
      <w:start w:val="1"/>
      <w:numFmt w:val="lowerRoman"/>
      <w:lvlText w:val="%6."/>
      <w:lvlJc w:val="right"/>
      <w:pPr>
        <w:ind w:left="4320" w:hanging="180"/>
      </w:pPr>
    </w:lvl>
    <w:lvl w:ilvl="6" w:tplc="7F94BB18">
      <w:start w:val="1"/>
      <w:numFmt w:val="decimal"/>
      <w:lvlText w:val="%7."/>
      <w:lvlJc w:val="left"/>
      <w:pPr>
        <w:ind w:left="5040" w:hanging="360"/>
      </w:pPr>
    </w:lvl>
    <w:lvl w:ilvl="7" w:tplc="2D74438C">
      <w:start w:val="1"/>
      <w:numFmt w:val="lowerLetter"/>
      <w:lvlText w:val="%8."/>
      <w:lvlJc w:val="left"/>
      <w:pPr>
        <w:ind w:left="5760" w:hanging="360"/>
      </w:pPr>
    </w:lvl>
    <w:lvl w:ilvl="8" w:tplc="CC2C6DDC">
      <w:start w:val="1"/>
      <w:numFmt w:val="lowerRoman"/>
      <w:lvlText w:val="%9."/>
      <w:lvlJc w:val="right"/>
      <w:pPr>
        <w:ind w:left="6480" w:hanging="180"/>
      </w:pPr>
    </w:lvl>
  </w:abstractNum>
  <w:abstractNum w:abstractNumId="10" w15:restartNumberingAfterBreak="0">
    <w:nsid w:val="28FC0D57"/>
    <w:multiLevelType w:val="hybridMultilevel"/>
    <w:tmpl w:val="2AFE9D4E"/>
    <w:lvl w:ilvl="0" w:tplc="520AAE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F2F6D"/>
    <w:multiLevelType w:val="hybridMultilevel"/>
    <w:tmpl w:val="0E8666EC"/>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12" w15:restartNumberingAfterBreak="0">
    <w:nsid w:val="2C60202E"/>
    <w:multiLevelType w:val="hybridMultilevel"/>
    <w:tmpl w:val="566E5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941FC9"/>
    <w:multiLevelType w:val="hybridMultilevel"/>
    <w:tmpl w:val="0FD6EAF2"/>
    <w:lvl w:ilvl="0" w:tplc="080A0001">
      <w:start w:val="1"/>
      <w:numFmt w:val="bullet"/>
      <w:lvlText w:val=""/>
      <w:lvlJc w:val="left"/>
      <w:pPr>
        <w:ind w:left="760" w:hanging="360"/>
      </w:pPr>
      <w:rPr>
        <w:rFonts w:ascii="Symbol" w:hAnsi="Symbol"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4" w15:restartNumberingAfterBreak="0">
    <w:nsid w:val="399B20BD"/>
    <w:multiLevelType w:val="hybridMultilevel"/>
    <w:tmpl w:val="44283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C72B70"/>
    <w:multiLevelType w:val="hybridMultilevel"/>
    <w:tmpl w:val="65945A8A"/>
    <w:lvl w:ilvl="0" w:tplc="080A0001">
      <w:start w:val="1"/>
      <w:numFmt w:val="bullet"/>
      <w:lvlText w:val=""/>
      <w:lvlJc w:val="left"/>
      <w:pPr>
        <w:ind w:left="1042" w:hanging="360"/>
      </w:pPr>
      <w:rPr>
        <w:rFonts w:ascii="Symbol" w:hAnsi="Symbol" w:hint="default"/>
      </w:rPr>
    </w:lvl>
    <w:lvl w:ilvl="1" w:tplc="080A0003" w:tentative="1">
      <w:start w:val="1"/>
      <w:numFmt w:val="bullet"/>
      <w:lvlText w:val="o"/>
      <w:lvlJc w:val="left"/>
      <w:pPr>
        <w:ind w:left="1762" w:hanging="360"/>
      </w:pPr>
      <w:rPr>
        <w:rFonts w:ascii="Courier New" w:hAnsi="Courier New" w:cs="Courier New" w:hint="default"/>
      </w:rPr>
    </w:lvl>
    <w:lvl w:ilvl="2" w:tplc="080A0005" w:tentative="1">
      <w:start w:val="1"/>
      <w:numFmt w:val="bullet"/>
      <w:lvlText w:val=""/>
      <w:lvlJc w:val="left"/>
      <w:pPr>
        <w:ind w:left="2482" w:hanging="360"/>
      </w:pPr>
      <w:rPr>
        <w:rFonts w:ascii="Wingdings" w:hAnsi="Wingdings" w:hint="default"/>
      </w:rPr>
    </w:lvl>
    <w:lvl w:ilvl="3" w:tplc="080A0001" w:tentative="1">
      <w:start w:val="1"/>
      <w:numFmt w:val="bullet"/>
      <w:lvlText w:val=""/>
      <w:lvlJc w:val="left"/>
      <w:pPr>
        <w:ind w:left="3202" w:hanging="360"/>
      </w:pPr>
      <w:rPr>
        <w:rFonts w:ascii="Symbol" w:hAnsi="Symbol" w:hint="default"/>
      </w:rPr>
    </w:lvl>
    <w:lvl w:ilvl="4" w:tplc="080A0003" w:tentative="1">
      <w:start w:val="1"/>
      <w:numFmt w:val="bullet"/>
      <w:lvlText w:val="o"/>
      <w:lvlJc w:val="left"/>
      <w:pPr>
        <w:ind w:left="3922" w:hanging="360"/>
      </w:pPr>
      <w:rPr>
        <w:rFonts w:ascii="Courier New" w:hAnsi="Courier New" w:cs="Courier New" w:hint="default"/>
      </w:rPr>
    </w:lvl>
    <w:lvl w:ilvl="5" w:tplc="080A0005" w:tentative="1">
      <w:start w:val="1"/>
      <w:numFmt w:val="bullet"/>
      <w:lvlText w:val=""/>
      <w:lvlJc w:val="left"/>
      <w:pPr>
        <w:ind w:left="4642" w:hanging="360"/>
      </w:pPr>
      <w:rPr>
        <w:rFonts w:ascii="Wingdings" w:hAnsi="Wingdings" w:hint="default"/>
      </w:rPr>
    </w:lvl>
    <w:lvl w:ilvl="6" w:tplc="080A0001" w:tentative="1">
      <w:start w:val="1"/>
      <w:numFmt w:val="bullet"/>
      <w:lvlText w:val=""/>
      <w:lvlJc w:val="left"/>
      <w:pPr>
        <w:ind w:left="5362" w:hanging="360"/>
      </w:pPr>
      <w:rPr>
        <w:rFonts w:ascii="Symbol" w:hAnsi="Symbol" w:hint="default"/>
      </w:rPr>
    </w:lvl>
    <w:lvl w:ilvl="7" w:tplc="080A0003" w:tentative="1">
      <w:start w:val="1"/>
      <w:numFmt w:val="bullet"/>
      <w:lvlText w:val="o"/>
      <w:lvlJc w:val="left"/>
      <w:pPr>
        <w:ind w:left="6082" w:hanging="360"/>
      </w:pPr>
      <w:rPr>
        <w:rFonts w:ascii="Courier New" w:hAnsi="Courier New" w:cs="Courier New" w:hint="default"/>
      </w:rPr>
    </w:lvl>
    <w:lvl w:ilvl="8" w:tplc="080A0005" w:tentative="1">
      <w:start w:val="1"/>
      <w:numFmt w:val="bullet"/>
      <w:lvlText w:val=""/>
      <w:lvlJc w:val="left"/>
      <w:pPr>
        <w:ind w:left="6802" w:hanging="360"/>
      </w:pPr>
      <w:rPr>
        <w:rFonts w:ascii="Wingdings" w:hAnsi="Wingdings" w:hint="default"/>
      </w:rPr>
    </w:lvl>
  </w:abstractNum>
  <w:abstractNum w:abstractNumId="16" w15:restartNumberingAfterBreak="0">
    <w:nsid w:val="44BF19C3"/>
    <w:multiLevelType w:val="hybridMultilevel"/>
    <w:tmpl w:val="774C2B58"/>
    <w:lvl w:ilvl="0" w:tplc="8C18DC84">
      <w:start w:val="1"/>
      <w:numFmt w:val="decimal"/>
      <w:lvlText w:val="%1."/>
      <w:lvlJc w:val="left"/>
      <w:pPr>
        <w:ind w:left="720" w:hanging="360"/>
      </w:pPr>
      <w:rPr>
        <w:rFonts w:ascii="ITC Avant Garde" w:eastAsiaTheme="minorHAnsi"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79143E"/>
    <w:multiLevelType w:val="hybridMultilevel"/>
    <w:tmpl w:val="CDB423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6052E4"/>
    <w:multiLevelType w:val="hybridMultilevel"/>
    <w:tmpl w:val="882EF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9C2670"/>
    <w:multiLevelType w:val="hybridMultilevel"/>
    <w:tmpl w:val="8F867036"/>
    <w:lvl w:ilvl="0" w:tplc="080A0001">
      <w:start w:val="1"/>
      <w:numFmt w:val="bullet"/>
      <w:lvlText w:val=""/>
      <w:lvlJc w:val="left"/>
      <w:pPr>
        <w:ind w:left="1337"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20" w15:restartNumberingAfterBreak="0">
    <w:nsid w:val="578F4583"/>
    <w:multiLevelType w:val="hybridMultilevel"/>
    <w:tmpl w:val="F828CFCA"/>
    <w:lvl w:ilvl="0" w:tplc="080A0001">
      <w:start w:val="1"/>
      <w:numFmt w:val="bullet"/>
      <w:lvlText w:val=""/>
      <w:lvlJc w:val="left"/>
      <w:pPr>
        <w:ind w:left="1042" w:hanging="360"/>
      </w:pPr>
      <w:rPr>
        <w:rFonts w:ascii="Symbol" w:hAnsi="Symbol" w:hint="default"/>
      </w:rPr>
    </w:lvl>
    <w:lvl w:ilvl="1" w:tplc="080A0003" w:tentative="1">
      <w:start w:val="1"/>
      <w:numFmt w:val="bullet"/>
      <w:lvlText w:val="o"/>
      <w:lvlJc w:val="left"/>
      <w:pPr>
        <w:ind w:left="1762" w:hanging="360"/>
      </w:pPr>
      <w:rPr>
        <w:rFonts w:ascii="Courier New" w:hAnsi="Courier New" w:cs="Courier New" w:hint="default"/>
      </w:rPr>
    </w:lvl>
    <w:lvl w:ilvl="2" w:tplc="080A0005" w:tentative="1">
      <w:start w:val="1"/>
      <w:numFmt w:val="bullet"/>
      <w:lvlText w:val=""/>
      <w:lvlJc w:val="left"/>
      <w:pPr>
        <w:ind w:left="2482" w:hanging="360"/>
      </w:pPr>
      <w:rPr>
        <w:rFonts w:ascii="Wingdings" w:hAnsi="Wingdings" w:hint="default"/>
      </w:rPr>
    </w:lvl>
    <w:lvl w:ilvl="3" w:tplc="080A0001" w:tentative="1">
      <w:start w:val="1"/>
      <w:numFmt w:val="bullet"/>
      <w:lvlText w:val=""/>
      <w:lvlJc w:val="left"/>
      <w:pPr>
        <w:ind w:left="3202" w:hanging="360"/>
      </w:pPr>
      <w:rPr>
        <w:rFonts w:ascii="Symbol" w:hAnsi="Symbol" w:hint="default"/>
      </w:rPr>
    </w:lvl>
    <w:lvl w:ilvl="4" w:tplc="080A0003" w:tentative="1">
      <w:start w:val="1"/>
      <w:numFmt w:val="bullet"/>
      <w:lvlText w:val="o"/>
      <w:lvlJc w:val="left"/>
      <w:pPr>
        <w:ind w:left="3922" w:hanging="360"/>
      </w:pPr>
      <w:rPr>
        <w:rFonts w:ascii="Courier New" w:hAnsi="Courier New" w:cs="Courier New" w:hint="default"/>
      </w:rPr>
    </w:lvl>
    <w:lvl w:ilvl="5" w:tplc="080A0005" w:tentative="1">
      <w:start w:val="1"/>
      <w:numFmt w:val="bullet"/>
      <w:lvlText w:val=""/>
      <w:lvlJc w:val="left"/>
      <w:pPr>
        <w:ind w:left="4642" w:hanging="360"/>
      </w:pPr>
      <w:rPr>
        <w:rFonts w:ascii="Wingdings" w:hAnsi="Wingdings" w:hint="default"/>
      </w:rPr>
    </w:lvl>
    <w:lvl w:ilvl="6" w:tplc="080A0001" w:tentative="1">
      <w:start w:val="1"/>
      <w:numFmt w:val="bullet"/>
      <w:lvlText w:val=""/>
      <w:lvlJc w:val="left"/>
      <w:pPr>
        <w:ind w:left="5362" w:hanging="360"/>
      </w:pPr>
      <w:rPr>
        <w:rFonts w:ascii="Symbol" w:hAnsi="Symbol" w:hint="default"/>
      </w:rPr>
    </w:lvl>
    <w:lvl w:ilvl="7" w:tplc="080A0003" w:tentative="1">
      <w:start w:val="1"/>
      <w:numFmt w:val="bullet"/>
      <w:lvlText w:val="o"/>
      <w:lvlJc w:val="left"/>
      <w:pPr>
        <w:ind w:left="6082" w:hanging="360"/>
      </w:pPr>
      <w:rPr>
        <w:rFonts w:ascii="Courier New" w:hAnsi="Courier New" w:cs="Courier New" w:hint="default"/>
      </w:rPr>
    </w:lvl>
    <w:lvl w:ilvl="8" w:tplc="080A0005" w:tentative="1">
      <w:start w:val="1"/>
      <w:numFmt w:val="bullet"/>
      <w:lvlText w:val=""/>
      <w:lvlJc w:val="left"/>
      <w:pPr>
        <w:ind w:left="6802" w:hanging="360"/>
      </w:pPr>
      <w:rPr>
        <w:rFonts w:ascii="Wingdings" w:hAnsi="Wingdings" w:hint="default"/>
      </w:rPr>
    </w:lvl>
  </w:abstractNum>
  <w:abstractNum w:abstractNumId="21" w15:restartNumberingAfterBreak="0">
    <w:nsid w:val="60061EEF"/>
    <w:multiLevelType w:val="hybridMultilevel"/>
    <w:tmpl w:val="ACE0B246"/>
    <w:lvl w:ilvl="0" w:tplc="9A4862C6">
      <w:numFmt w:val="bullet"/>
      <w:lvlText w:val="-"/>
      <w:lvlJc w:val="left"/>
      <w:pPr>
        <w:ind w:left="644" w:hanging="360"/>
      </w:pPr>
      <w:rPr>
        <w:rFonts w:ascii="ITC Avant Garde" w:eastAsia="ITC Avant Garde" w:hAnsi="ITC Avant Garde" w:cs="ITC Avant Garde"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2" w15:restartNumberingAfterBreak="0">
    <w:nsid w:val="613A2D15"/>
    <w:multiLevelType w:val="hybridMultilevel"/>
    <w:tmpl w:val="2EA6DC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6F3783"/>
    <w:multiLevelType w:val="hybridMultilevel"/>
    <w:tmpl w:val="B5261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9944E0"/>
    <w:multiLevelType w:val="hybridMultilevel"/>
    <w:tmpl w:val="2EA6DCF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3C3730"/>
    <w:multiLevelType w:val="hybridMultilevel"/>
    <w:tmpl w:val="26FE3D70"/>
    <w:lvl w:ilvl="0" w:tplc="3A22A70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A521F85"/>
    <w:multiLevelType w:val="hybridMultilevel"/>
    <w:tmpl w:val="E6525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CF3546"/>
    <w:multiLevelType w:val="hybridMultilevel"/>
    <w:tmpl w:val="63B46D92"/>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28" w15:restartNumberingAfterBreak="0">
    <w:nsid w:val="75CC6DE0"/>
    <w:multiLevelType w:val="hybridMultilevel"/>
    <w:tmpl w:val="E6525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FB1D31"/>
    <w:multiLevelType w:val="hybridMultilevel"/>
    <w:tmpl w:val="2874773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064F00"/>
    <w:multiLevelType w:val="hybridMultilevel"/>
    <w:tmpl w:val="6C26449C"/>
    <w:lvl w:ilvl="0" w:tplc="E1DC7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9119023">
    <w:abstractNumId w:val="0"/>
  </w:num>
  <w:num w:numId="2" w16cid:durableId="601379532">
    <w:abstractNumId w:val="30"/>
  </w:num>
  <w:num w:numId="3" w16cid:durableId="482356951">
    <w:abstractNumId w:val="4"/>
  </w:num>
  <w:num w:numId="4" w16cid:durableId="818839366">
    <w:abstractNumId w:val="25"/>
  </w:num>
  <w:num w:numId="5" w16cid:durableId="1667173484">
    <w:abstractNumId w:val="9"/>
  </w:num>
  <w:num w:numId="6" w16cid:durableId="166798913">
    <w:abstractNumId w:val="16"/>
  </w:num>
  <w:num w:numId="7" w16cid:durableId="92170722">
    <w:abstractNumId w:val="2"/>
  </w:num>
  <w:num w:numId="8" w16cid:durableId="1416246017">
    <w:abstractNumId w:val="8"/>
  </w:num>
  <w:num w:numId="9" w16cid:durableId="541015547">
    <w:abstractNumId w:val="21"/>
  </w:num>
  <w:num w:numId="10" w16cid:durableId="833304615">
    <w:abstractNumId w:val="3"/>
  </w:num>
  <w:num w:numId="11" w16cid:durableId="997876956">
    <w:abstractNumId w:val="14"/>
  </w:num>
  <w:num w:numId="12" w16cid:durableId="251352863">
    <w:abstractNumId w:val="17"/>
  </w:num>
  <w:num w:numId="13" w16cid:durableId="1804691961">
    <w:abstractNumId w:val="7"/>
  </w:num>
  <w:num w:numId="14" w16cid:durableId="823667340">
    <w:abstractNumId w:val="6"/>
  </w:num>
  <w:num w:numId="15" w16cid:durableId="1268731142">
    <w:abstractNumId w:val="13"/>
  </w:num>
  <w:num w:numId="16" w16cid:durableId="320281373">
    <w:abstractNumId w:val="1"/>
  </w:num>
  <w:num w:numId="17" w16cid:durableId="1488857649">
    <w:abstractNumId w:val="12"/>
  </w:num>
  <w:num w:numId="18" w16cid:durableId="2032876371">
    <w:abstractNumId w:val="23"/>
  </w:num>
  <w:num w:numId="19" w16cid:durableId="290285202">
    <w:abstractNumId w:val="18"/>
  </w:num>
  <w:num w:numId="20" w16cid:durableId="1811557929">
    <w:abstractNumId w:val="19"/>
  </w:num>
  <w:num w:numId="21" w16cid:durableId="1619877563">
    <w:abstractNumId w:val="20"/>
  </w:num>
  <w:num w:numId="22" w16cid:durableId="1769353125">
    <w:abstractNumId w:val="15"/>
  </w:num>
  <w:num w:numId="23" w16cid:durableId="1242835350">
    <w:abstractNumId w:val="5"/>
  </w:num>
  <w:num w:numId="24" w16cid:durableId="1748189218">
    <w:abstractNumId w:val="11"/>
  </w:num>
  <w:num w:numId="25" w16cid:durableId="1324893920">
    <w:abstractNumId w:val="27"/>
  </w:num>
  <w:num w:numId="26" w16cid:durableId="1580402638">
    <w:abstractNumId w:val="10"/>
  </w:num>
  <w:num w:numId="27" w16cid:durableId="906112551">
    <w:abstractNumId w:val="24"/>
  </w:num>
  <w:num w:numId="28" w16cid:durableId="1703280686">
    <w:abstractNumId w:val="28"/>
  </w:num>
  <w:num w:numId="29" w16cid:durableId="112944400">
    <w:abstractNumId w:val="29"/>
  </w:num>
  <w:num w:numId="30" w16cid:durableId="1990742510">
    <w:abstractNumId w:val="26"/>
  </w:num>
  <w:num w:numId="31" w16cid:durableId="11432325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1366"/>
    <w:rsid w:val="00001E21"/>
    <w:rsid w:val="00004C88"/>
    <w:rsid w:val="00007B50"/>
    <w:rsid w:val="00010798"/>
    <w:rsid w:val="0001156C"/>
    <w:rsid w:val="000133AC"/>
    <w:rsid w:val="000138EA"/>
    <w:rsid w:val="00016FA4"/>
    <w:rsid w:val="00017D8F"/>
    <w:rsid w:val="000209B0"/>
    <w:rsid w:val="00020EAF"/>
    <w:rsid w:val="000212AC"/>
    <w:rsid w:val="00022F2B"/>
    <w:rsid w:val="00027408"/>
    <w:rsid w:val="00027665"/>
    <w:rsid w:val="00035D29"/>
    <w:rsid w:val="0003602E"/>
    <w:rsid w:val="00036E1D"/>
    <w:rsid w:val="00043865"/>
    <w:rsid w:val="00050693"/>
    <w:rsid w:val="00054BBF"/>
    <w:rsid w:val="0005636D"/>
    <w:rsid w:val="00062274"/>
    <w:rsid w:val="00066BD1"/>
    <w:rsid w:val="00072F62"/>
    <w:rsid w:val="00074784"/>
    <w:rsid w:val="000749C4"/>
    <w:rsid w:val="00074B6D"/>
    <w:rsid w:val="00075BDE"/>
    <w:rsid w:val="00076295"/>
    <w:rsid w:val="00077980"/>
    <w:rsid w:val="000802E9"/>
    <w:rsid w:val="0008479A"/>
    <w:rsid w:val="00094053"/>
    <w:rsid w:val="000A01AB"/>
    <w:rsid w:val="000A2B23"/>
    <w:rsid w:val="000A480E"/>
    <w:rsid w:val="000A4F76"/>
    <w:rsid w:val="000A5BF6"/>
    <w:rsid w:val="000A7A8B"/>
    <w:rsid w:val="000B3B8D"/>
    <w:rsid w:val="000B4403"/>
    <w:rsid w:val="000B4E3B"/>
    <w:rsid w:val="000B723C"/>
    <w:rsid w:val="000C2D13"/>
    <w:rsid w:val="000C5A6F"/>
    <w:rsid w:val="000D2A54"/>
    <w:rsid w:val="000D6198"/>
    <w:rsid w:val="000E1963"/>
    <w:rsid w:val="000E22C6"/>
    <w:rsid w:val="000E3C38"/>
    <w:rsid w:val="000E67F7"/>
    <w:rsid w:val="0010163F"/>
    <w:rsid w:val="00102D4E"/>
    <w:rsid w:val="001064E6"/>
    <w:rsid w:val="00130F3E"/>
    <w:rsid w:val="00131CE0"/>
    <w:rsid w:val="00133CDB"/>
    <w:rsid w:val="001373CB"/>
    <w:rsid w:val="0014185D"/>
    <w:rsid w:val="00141C85"/>
    <w:rsid w:val="0014440B"/>
    <w:rsid w:val="001451EC"/>
    <w:rsid w:val="001468D7"/>
    <w:rsid w:val="00161011"/>
    <w:rsid w:val="00164726"/>
    <w:rsid w:val="00166397"/>
    <w:rsid w:val="00171A08"/>
    <w:rsid w:val="00175BC6"/>
    <w:rsid w:val="00176FC7"/>
    <w:rsid w:val="0017799B"/>
    <w:rsid w:val="0018016D"/>
    <w:rsid w:val="00181954"/>
    <w:rsid w:val="00193D5C"/>
    <w:rsid w:val="00195D81"/>
    <w:rsid w:val="001960EC"/>
    <w:rsid w:val="00197D24"/>
    <w:rsid w:val="001A1211"/>
    <w:rsid w:val="001A138D"/>
    <w:rsid w:val="001A1456"/>
    <w:rsid w:val="001A4263"/>
    <w:rsid w:val="001A63AB"/>
    <w:rsid w:val="001A7323"/>
    <w:rsid w:val="001B76C0"/>
    <w:rsid w:val="001C0B96"/>
    <w:rsid w:val="001C1C34"/>
    <w:rsid w:val="001C21E7"/>
    <w:rsid w:val="001C2CF0"/>
    <w:rsid w:val="001C4B3A"/>
    <w:rsid w:val="001C5111"/>
    <w:rsid w:val="001D2558"/>
    <w:rsid w:val="001D2DBC"/>
    <w:rsid w:val="001D784B"/>
    <w:rsid w:val="001E089F"/>
    <w:rsid w:val="001E0A5A"/>
    <w:rsid w:val="001E3B32"/>
    <w:rsid w:val="001F1F6A"/>
    <w:rsid w:val="001F37EC"/>
    <w:rsid w:val="001F3941"/>
    <w:rsid w:val="00206144"/>
    <w:rsid w:val="0020641C"/>
    <w:rsid w:val="0021014D"/>
    <w:rsid w:val="002140DF"/>
    <w:rsid w:val="00214480"/>
    <w:rsid w:val="00214E0C"/>
    <w:rsid w:val="00217019"/>
    <w:rsid w:val="002276C3"/>
    <w:rsid w:val="00227DF4"/>
    <w:rsid w:val="002325C4"/>
    <w:rsid w:val="002348DD"/>
    <w:rsid w:val="0023761E"/>
    <w:rsid w:val="002378D2"/>
    <w:rsid w:val="00241856"/>
    <w:rsid w:val="00243AA5"/>
    <w:rsid w:val="0024442D"/>
    <w:rsid w:val="0024788C"/>
    <w:rsid w:val="0025257A"/>
    <w:rsid w:val="002527EA"/>
    <w:rsid w:val="00254D1F"/>
    <w:rsid w:val="00264B8B"/>
    <w:rsid w:val="0027247C"/>
    <w:rsid w:val="00280054"/>
    <w:rsid w:val="00281010"/>
    <w:rsid w:val="00287E9D"/>
    <w:rsid w:val="00291A12"/>
    <w:rsid w:val="002920E6"/>
    <w:rsid w:val="00292CE6"/>
    <w:rsid w:val="00295B96"/>
    <w:rsid w:val="0029654F"/>
    <w:rsid w:val="002969C9"/>
    <w:rsid w:val="002977CD"/>
    <w:rsid w:val="002A28BE"/>
    <w:rsid w:val="002A2ECA"/>
    <w:rsid w:val="002B49DD"/>
    <w:rsid w:val="002C07FE"/>
    <w:rsid w:val="002C305A"/>
    <w:rsid w:val="002C6858"/>
    <w:rsid w:val="002C72BD"/>
    <w:rsid w:val="002D1740"/>
    <w:rsid w:val="002D1A14"/>
    <w:rsid w:val="002D2A9C"/>
    <w:rsid w:val="002D7831"/>
    <w:rsid w:val="002E0AAD"/>
    <w:rsid w:val="002E360C"/>
    <w:rsid w:val="002E4320"/>
    <w:rsid w:val="002E468C"/>
    <w:rsid w:val="002E49CB"/>
    <w:rsid w:val="002E6ED4"/>
    <w:rsid w:val="002E78A0"/>
    <w:rsid w:val="002F0EE5"/>
    <w:rsid w:val="002F104C"/>
    <w:rsid w:val="002F2893"/>
    <w:rsid w:val="002F47C2"/>
    <w:rsid w:val="002F4D99"/>
    <w:rsid w:val="002F4F21"/>
    <w:rsid w:val="002F6EE3"/>
    <w:rsid w:val="00302A13"/>
    <w:rsid w:val="003148BD"/>
    <w:rsid w:val="00314CCB"/>
    <w:rsid w:val="00314F41"/>
    <w:rsid w:val="0031530C"/>
    <w:rsid w:val="00315DCB"/>
    <w:rsid w:val="0032086D"/>
    <w:rsid w:val="00321B9E"/>
    <w:rsid w:val="0032714C"/>
    <w:rsid w:val="0032770A"/>
    <w:rsid w:val="00330767"/>
    <w:rsid w:val="00336B4E"/>
    <w:rsid w:val="00340268"/>
    <w:rsid w:val="00350295"/>
    <w:rsid w:val="00350F32"/>
    <w:rsid w:val="00372EEF"/>
    <w:rsid w:val="00380D2E"/>
    <w:rsid w:val="0038253D"/>
    <w:rsid w:val="00383A45"/>
    <w:rsid w:val="00384270"/>
    <w:rsid w:val="00392BF4"/>
    <w:rsid w:val="003A2051"/>
    <w:rsid w:val="003B3005"/>
    <w:rsid w:val="003B39DD"/>
    <w:rsid w:val="003C0B0E"/>
    <w:rsid w:val="003C506D"/>
    <w:rsid w:val="003D090F"/>
    <w:rsid w:val="003D41F0"/>
    <w:rsid w:val="003D7A97"/>
    <w:rsid w:val="003E62B3"/>
    <w:rsid w:val="003E667D"/>
    <w:rsid w:val="003F216F"/>
    <w:rsid w:val="003F347F"/>
    <w:rsid w:val="003F4BB0"/>
    <w:rsid w:val="00400D58"/>
    <w:rsid w:val="00401DF9"/>
    <w:rsid w:val="00403641"/>
    <w:rsid w:val="00406DF7"/>
    <w:rsid w:val="00407711"/>
    <w:rsid w:val="00407C6A"/>
    <w:rsid w:val="00407D7F"/>
    <w:rsid w:val="004121C4"/>
    <w:rsid w:val="0041247A"/>
    <w:rsid w:val="00413209"/>
    <w:rsid w:val="0041375C"/>
    <w:rsid w:val="0041473E"/>
    <w:rsid w:val="00417388"/>
    <w:rsid w:val="00422065"/>
    <w:rsid w:val="004225D6"/>
    <w:rsid w:val="0042283E"/>
    <w:rsid w:val="004229E3"/>
    <w:rsid w:val="00422F64"/>
    <w:rsid w:val="00423FFC"/>
    <w:rsid w:val="0042464B"/>
    <w:rsid w:val="0042594B"/>
    <w:rsid w:val="004259D8"/>
    <w:rsid w:val="0042695F"/>
    <w:rsid w:val="00431E01"/>
    <w:rsid w:val="00432CC3"/>
    <w:rsid w:val="00433B9E"/>
    <w:rsid w:val="00435D55"/>
    <w:rsid w:val="00440198"/>
    <w:rsid w:val="004403DC"/>
    <w:rsid w:val="0044301C"/>
    <w:rsid w:val="004450F4"/>
    <w:rsid w:val="00445435"/>
    <w:rsid w:val="00452557"/>
    <w:rsid w:val="004540E3"/>
    <w:rsid w:val="00463360"/>
    <w:rsid w:val="004645EA"/>
    <w:rsid w:val="00466040"/>
    <w:rsid w:val="00467D74"/>
    <w:rsid w:val="0047347F"/>
    <w:rsid w:val="00473C9B"/>
    <w:rsid w:val="004760A3"/>
    <w:rsid w:val="00476F54"/>
    <w:rsid w:val="00480A04"/>
    <w:rsid w:val="00480FE7"/>
    <w:rsid w:val="00481839"/>
    <w:rsid w:val="00485119"/>
    <w:rsid w:val="004852DD"/>
    <w:rsid w:val="0049085D"/>
    <w:rsid w:val="004934F4"/>
    <w:rsid w:val="00497722"/>
    <w:rsid w:val="004B0908"/>
    <w:rsid w:val="004B1495"/>
    <w:rsid w:val="004B6099"/>
    <w:rsid w:val="004B631F"/>
    <w:rsid w:val="004B65EA"/>
    <w:rsid w:val="004C0B25"/>
    <w:rsid w:val="004C2585"/>
    <w:rsid w:val="004C4A21"/>
    <w:rsid w:val="004E1298"/>
    <w:rsid w:val="004E56C4"/>
    <w:rsid w:val="004F4992"/>
    <w:rsid w:val="004F5A56"/>
    <w:rsid w:val="004F6D81"/>
    <w:rsid w:val="004F7ECB"/>
    <w:rsid w:val="00500879"/>
    <w:rsid w:val="0050351D"/>
    <w:rsid w:val="005038AF"/>
    <w:rsid w:val="00514366"/>
    <w:rsid w:val="00514459"/>
    <w:rsid w:val="00514FD2"/>
    <w:rsid w:val="005177DC"/>
    <w:rsid w:val="005226A8"/>
    <w:rsid w:val="00527186"/>
    <w:rsid w:val="00532005"/>
    <w:rsid w:val="00532ED1"/>
    <w:rsid w:val="00536CCF"/>
    <w:rsid w:val="005404A6"/>
    <w:rsid w:val="00544207"/>
    <w:rsid w:val="00547366"/>
    <w:rsid w:val="00547EEF"/>
    <w:rsid w:val="00557635"/>
    <w:rsid w:val="00557693"/>
    <w:rsid w:val="00562381"/>
    <w:rsid w:val="0057037B"/>
    <w:rsid w:val="00570524"/>
    <w:rsid w:val="0058051B"/>
    <w:rsid w:val="00580D6B"/>
    <w:rsid w:val="00583FFA"/>
    <w:rsid w:val="00584B5C"/>
    <w:rsid w:val="0059718B"/>
    <w:rsid w:val="005A101A"/>
    <w:rsid w:val="005A1426"/>
    <w:rsid w:val="005A67FE"/>
    <w:rsid w:val="005B6B3D"/>
    <w:rsid w:val="005B7099"/>
    <w:rsid w:val="005C0297"/>
    <w:rsid w:val="005C4125"/>
    <w:rsid w:val="005C4791"/>
    <w:rsid w:val="005C6639"/>
    <w:rsid w:val="005D0546"/>
    <w:rsid w:val="005D149F"/>
    <w:rsid w:val="005D5E58"/>
    <w:rsid w:val="005D76C9"/>
    <w:rsid w:val="005E16B3"/>
    <w:rsid w:val="005E1C97"/>
    <w:rsid w:val="005E6A3A"/>
    <w:rsid w:val="005F0ACF"/>
    <w:rsid w:val="005F4753"/>
    <w:rsid w:val="005F4C67"/>
    <w:rsid w:val="005F4D6D"/>
    <w:rsid w:val="005F7837"/>
    <w:rsid w:val="00604326"/>
    <w:rsid w:val="00610629"/>
    <w:rsid w:val="00610A11"/>
    <w:rsid w:val="00613267"/>
    <w:rsid w:val="00613FCD"/>
    <w:rsid w:val="00620ED7"/>
    <w:rsid w:val="006237FB"/>
    <w:rsid w:val="00626ABC"/>
    <w:rsid w:val="00630911"/>
    <w:rsid w:val="00634C10"/>
    <w:rsid w:val="00637DCA"/>
    <w:rsid w:val="00637EA9"/>
    <w:rsid w:val="006401FA"/>
    <w:rsid w:val="00642891"/>
    <w:rsid w:val="006553DD"/>
    <w:rsid w:val="00656C01"/>
    <w:rsid w:val="00656C32"/>
    <w:rsid w:val="00657B9F"/>
    <w:rsid w:val="006626ED"/>
    <w:rsid w:val="00665C53"/>
    <w:rsid w:val="00665DEB"/>
    <w:rsid w:val="00666ADB"/>
    <w:rsid w:val="0066765B"/>
    <w:rsid w:val="00667998"/>
    <w:rsid w:val="00671765"/>
    <w:rsid w:val="00681F47"/>
    <w:rsid w:val="00683B15"/>
    <w:rsid w:val="00685CB4"/>
    <w:rsid w:val="00687AF3"/>
    <w:rsid w:val="006920A4"/>
    <w:rsid w:val="006949FA"/>
    <w:rsid w:val="006950C0"/>
    <w:rsid w:val="00696E85"/>
    <w:rsid w:val="00696EAA"/>
    <w:rsid w:val="006A28F4"/>
    <w:rsid w:val="006A3005"/>
    <w:rsid w:val="006A6C2D"/>
    <w:rsid w:val="006B440A"/>
    <w:rsid w:val="006B72DE"/>
    <w:rsid w:val="006B7960"/>
    <w:rsid w:val="006C34E2"/>
    <w:rsid w:val="006C7AA3"/>
    <w:rsid w:val="006D030E"/>
    <w:rsid w:val="006D117B"/>
    <w:rsid w:val="006D3D15"/>
    <w:rsid w:val="006E0CFE"/>
    <w:rsid w:val="006E5351"/>
    <w:rsid w:val="006F1EAF"/>
    <w:rsid w:val="006F373B"/>
    <w:rsid w:val="006F374F"/>
    <w:rsid w:val="00700DC3"/>
    <w:rsid w:val="00702C8B"/>
    <w:rsid w:val="00712031"/>
    <w:rsid w:val="007138BB"/>
    <w:rsid w:val="00714843"/>
    <w:rsid w:val="00716420"/>
    <w:rsid w:val="00717A46"/>
    <w:rsid w:val="00721048"/>
    <w:rsid w:val="00721458"/>
    <w:rsid w:val="007242CB"/>
    <w:rsid w:val="00725B3C"/>
    <w:rsid w:val="007278FF"/>
    <w:rsid w:val="00730BC9"/>
    <w:rsid w:val="00732924"/>
    <w:rsid w:val="007548C2"/>
    <w:rsid w:val="00756590"/>
    <w:rsid w:val="00760490"/>
    <w:rsid w:val="00764964"/>
    <w:rsid w:val="0076707A"/>
    <w:rsid w:val="007727FC"/>
    <w:rsid w:val="00774D9A"/>
    <w:rsid w:val="00781941"/>
    <w:rsid w:val="00781ACC"/>
    <w:rsid w:val="007942DF"/>
    <w:rsid w:val="00794A9E"/>
    <w:rsid w:val="007963D2"/>
    <w:rsid w:val="007A77DF"/>
    <w:rsid w:val="007C60CD"/>
    <w:rsid w:val="007D2CCE"/>
    <w:rsid w:val="007D30AB"/>
    <w:rsid w:val="007D4AB2"/>
    <w:rsid w:val="007D4BFE"/>
    <w:rsid w:val="007D759D"/>
    <w:rsid w:val="007D7BDA"/>
    <w:rsid w:val="007E0146"/>
    <w:rsid w:val="007E1830"/>
    <w:rsid w:val="007E3313"/>
    <w:rsid w:val="007E7513"/>
    <w:rsid w:val="00805633"/>
    <w:rsid w:val="00806EA9"/>
    <w:rsid w:val="00816742"/>
    <w:rsid w:val="00824E9D"/>
    <w:rsid w:val="00827A6A"/>
    <w:rsid w:val="00827DAD"/>
    <w:rsid w:val="008300C9"/>
    <w:rsid w:val="00830F7F"/>
    <w:rsid w:val="00832D6B"/>
    <w:rsid w:val="00841D44"/>
    <w:rsid w:val="00847DB3"/>
    <w:rsid w:val="008528C1"/>
    <w:rsid w:val="00852A24"/>
    <w:rsid w:val="00856B3B"/>
    <w:rsid w:val="008573B4"/>
    <w:rsid w:val="00861B26"/>
    <w:rsid w:val="0086333E"/>
    <w:rsid w:val="00871F88"/>
    <w:rsid w:val="0087458A"/>
    <w:rsid w:val="00876059"/>
    <w:rsid w:val="00882AF7"/>
    <w:rsid w:val="00883E27"/>
    <w:rsid w:val="00884988"/>
    <w:rsid w:val="00885CEB"/>
    <w:rsid w:val="008871A1"/>
    <w:rsid w:val="00887E41"/>
    <w:rsid w:val="00897D48"/>
    <w:rsid w:val="008A0453"/>
    <w:rsid w:val="008A51F2"/>
    <w:rsid w:val="008B1CBA"/>
    <w:rsid w:val="008B2973"/>
    <w:rsid w:val="008B2DC6"/>
    <w:rsid w:val="008B3BB4"/>
    <w:rsid w:val="008B6A40"/>
    <w:rsid w:val="008B7717"/>
    <w:rsid w:val="008C4825"/>
    <w:rsid w:val="008C620E"/>
    <w:rsid w:val="008D3395"/>
    <w:rsid w:val="008D6D47"/>
    <w:rsid w:val="008E2FCE"/>
    <w:rsid w:val="008E434C"/>
    <w:rsid w:val="008E5EA1"/>
    <w:rsid w:val="008E5F59"/>
    <w:rsid w:val="008F30CF"/>
    <w:rsid w:val="008F640D"/>
    <w:rsid w:val="008F684F"/>
    <w:rsid w:val="00904D82"/>
    <w:rsid w:val="009061B6"/>
    <w:rsid w:val="00907762"/>
    <w:rsid w:val="00910A9C"/>
    <w:rsid w:val="009163B1"/>
    <w:rsid w:val="00925252"/>
    <w:rsid w:val="00927B03"/>
    <w:rsid w:val="00931E77"/>
    <w:rsid w:val="009333B6"/>
    <w:rsid w:val="00934202"/>
    <w:rsid w:val="00936862"/>
    <w:rsid w:val="00943D54"/>
    <w:rsid w:val="009443F1"/>
    <w:rsid w:val="009445B2"/>
    <w:rsid w:val="00953AE7"/>
    <w:rsid w:val="00953D15"/>
    <w:rsid w:val="00954943"/>
    <w:rsid w:val="00962662"/>
    <w:rsid w:val="009671A6"/>
    <w:rsid w:val="0096766B"/>
    <w:rsid w:val="00967CAA"/>
    <w:rsid w:val="00974953"/>
    <w:rsid w:val="0097783D"/>
    <w:rsid w:val="00983C52"/>
    <w:rsid w:val="00984B7E"/>
    <w:rsid w:val="00985406"/>
    <w:rsid w:val="00985FD0"/>
    <w:rsid w:val="0099065E"/>
    <w:rsid w:val="00993542"/>
    <w:rsid w:val="00995686"/>
    <w:rsid w:val="00995CE8"/>
    <w:rsid w:val="009962F7"/>
    <w:rsid w:val="009A00D8"/>
    <w:rsid w:val="009A3F2A"/>
    <w:rsid w:val="009A4EB7"/>
    <w:rsid w:val="009A61E4"/>
    <w:rsid w:val="009B0DA3"/>
    <w:rsid w:val="009B38CD"/>
    <w:rsid w:val="009C1FB0"/>
    <w:rsid w:val="009D0880"/>
    <w:rsid w:val="009D127A"/>
    <w:rsid w:val="009D1FDA"/>
    <w:rsid w:val="009D4D3A"/>
    <w:rsid w:val="009E49B2"/>
    <w:rsid w:val="009E50AB"/>
    <w:rsid w:val="009F0DAE"/>
    <w:rsid w:val="009F5994"/>
    <w:rsid w:val="009F5A3A"/>
    <w:rsid w:val="00A000C1"/>
    <w:rsid w:val="00A02D10"/>
    <w:rsid w:val="00A04B12"/>
    <w:rsid w:val="00A10415"/>
    <w:rsid w:val="00A14367"/>
    <w:rsid w:val="00A15C63"/>
    <w:rsid w:val="00A17B35"/>
    <w:rsid w:val="00A20614"/>
    <w:rsid w:val="00A24920"/>
    <w:rsid w:val="00A259C0"/>
    <w:rsid w:val="00A265EE"/>
    <w:rsid w:val="00A26AF9"/>
    <w:rsid w:val="00A33BC0"/>
    <w:rsid w:val="00A33C24"/>
    <w:rsid w:val="00A34E27"/>
    <w:rsid w:val="00A3527E"/>
    <w:rsid w:val="00A359C7"/>
    <w:rsid w:val="00A375D9"/>
    <w:rsid w:val="00A4042F"/>
    <w:rsid w:val="00A412D2"/>
    <w:rsid w:val="00A61CA2"/>
    <w:rsid w:val="00A61DD6"/>
    <w:rsid w:val="00A6549A"/>
    <w:rsid w:val="00A65A9C"/>
    <w:rsid w:val="00A66D3C"/>
    <w:rsid w:val="00A72149"/>
    <w:rsid w:val="00A7264D"/>
    <w:rsid w:val="00A75177"/>
    <w:rsid w:val="00A75824"/>
    <w:rsid w:val="00A83469"/>
    <w:rsid w:val="00A878D3"/>
    <w:rsid w:val="00A9388F"/>
    <w:rsid w:val="00AA0AAF"/>
    <w:rsid w:val="00AA27A0"/>
    <w:rsid w:val="00AA7B7C"/>
    <w:rsid w:val="00AB1852"/>
    <w:rsid w:val="00AB2A70"/>
    <w:rsid w:val="00AB6411"/>
    <w:rsid w:val="00AB658F"/>
    <w:rsid w:val="00AC709E"/>
    <w:rsid w:val="00AD0AE9"/>
    <w:rsid w:val="00AD0D74"/>
    <w:rsid w:val="00AD4DC7"/>
    <w:rsid w:val="00AE1BB5"/>
    <w:rsid w:val="00AE1D8A"/>
    <w:rsid w:val="00AE2D8D"/>
    <w:rsid w:val="00AE76B0"/>
    <w:rsid w:val="00AF021A"/>
    <w:rsid w:val="00AF11D5"/>
    <w:rsid w:val="00AF7DE1"/>
    <w:rsid w:val="00B01B91"/>
    <w:rsid w:val="00B046C2"/>
    <w:rsid w:val="00B04CEA"/>
    <w:rsid w:val="00B058F2"/>
    <w:rsid w:val="00B074C5"/>
    <w:rsid w:val="00B10E6F"/>
    <w:rsid w:val="00B13C7C"/>
    <w:rsid w:val="00B14142"/>
    <w:rsid w:val="00B1530C"/>
    <w:rsid w:val="00B17682"/>
    <w:rsid w:val="00B17C44"/>
    <w:rsid w:val="00B17D2F"/>
    <w:rsid w:val="00B20606"/>
    <w:rsid w:val="00B2314A"/>
    <w:rsid w:val="00B366F7"/>
    <w:rsid w:val="00B40690"/>
    <w:rsid w:val="00B415E0"/>
    <w:rsid w:val="00B52EA5"/>
    <w:rsid w:val="00B5387D"/>
    <w:rsid w:val="00B546EF"/>
    <w:rsid w:val="00B568AE"/>
    <w:rsid w:val="00B601BB"/>
    <w:rsid w:val="00B63BCD"/>
    <w:rsid w:val="00B64546"/>
    <w:rsid w:val="00B720A5"/>
    <w:rsid w:val="00B73776"/>
    <w:rsid w:val="00B81B5C"/>
    <w:rsid w:val="00B8280A"/>
    <w:rsid w:val="00B82E17"/>
    <w:rsid w:val="00B84D82"/>
    <w:rsid w:val="00B91881"/>
    <w:rsid w:val="00B94032"/>
    <w:rsid w:val="00B95364"/>
    <w:rsid w:val="00B95477"/>
    <w:rsid w:val="00B95964"/>
    <w:rsid w:val="00BA07C3"/>
    <w:rsid w:val="00BA1871"/>
    <w:rsid w:val="00BA23EB"/>
    <w:rsid w:val="00BA38B2"/>
    <w:rsid w:val="00BA769C"/>
    <w:rsid w:val="00BB2024"/>
    <w:rsid w:val="00BB22C6"/>
    <w:rsid w:val="00BB3056"/>
    <w:rsid w:val="00BB7C38"/>
    <w:rsid w:val="00BC0DF6"/>
    <w:rsid w:val="00BC1B7D"/>
    <w:rsid w:val="00BC21B3"/>
    <w:rsid w:val="00BC3AAA"/>
    <w:rsid w:val="00BC5E08"/>
    <w:rsid w:val="00BC65A8"/>
    <w:rsid w:val="00BC7CF9"/>
    <w:rsid w:val="00BD215A"/>
    <w:rsid w:val="00BD2AA2"/>
    <w:rsid w:val="00BD38B4"/>
    <w:rsid w:val="00BD69EC"/>
    <w:rsid w:val="00BD79B0"/>
    <w:rsid w:val="00BE24C0"/>
    <w:rsid w:val="00BE4B26"/>
    <w:rsid w:val="00BF1AB1"/>
    <w:rsid w:val="00BF242A"/>
    <w:rsid w:val="00BF47FA"/>
    <w:rsid w:val="00BF63DD"/>
    <w:rsid w:val="00BF7CFB"/>
    <w:rsid w:val="00C0015F"/>
    <w:rsid w:val="00C01878"/>
    <w:rsid w:val="00C020BB"/>
    <w:rsid w:val="00C03EEC"/>
    <w:rsid w:val="00C11770"/>
    <w:rsid w:val="00C13C07"/>
    <w:rsid w:val="00C158C3"/>
    <w:rsid w:val="00C15E9A"/>
    <w:rsid w:val="00C21899"/>
    <w:rsid w:val="00C2388C"/>
    <w:rsid w:val="00C35E37"/>
    <w:rsid w:val="00C50F58"/>
    <w:rsid w:val="00C534CD"/>
    <w:rsid w:val="00C53F81"/>
    <w:rsid w:val="00C54671"/>
    <w:rsid w:val="00C618B4"/>
    <w:rsid w:val="00C61B62"/>
    <w:rsid w:val="00C62A27"/>
    <w:rsid w:val="00C6305C"/>
    <w:rsid w:val="00C7200A"/>
    <w:rsid w:val="00C72E2C"/>
    <w:rsid w:val="00C73964"/>
    <w:rsid w:val="00C73E1A"/>
    <w:rsid w:val="00C77007"/>
    <w:rsid w:val="00C80C32"/>
    <w:rsid w:val="00C83D60"/>
    <w:rsid w:val="00C86CA9"/>
    <w:rsid w:val="00C94E48"/>
    <w:rsid w:val="00C975FC"/>
    <w:rsid w:val="00C97BF0"/>
    <w:rsid w:val="00CA00B2"/>
    <w:rsid w:val="00CA48ED"/>
    <w:rsid w:val="00CA521B"/>
    <w:rsid w:val="00CA73D6"/>
    <w:rsid w:val="00CB0022"/>
    <w:rsid w:val="00CB2C54"/>
    <w:rsid w:val="00CB4226"/>
    <w:rsid w:val="00CB7E24"/>
    <w:rsid w:val="00CC18FC"/>
    <w:rsid w:val="00CC41CC"/>
    <w:rsid w:val="00CC44F3"/>
    <w:rsid w:val="00CC71F2"/>
    <w:rsid w:val="00CD0D8B"/>
    <w:rsid w:val="00CD1BD9"/>
    <w:rsid w:val="00CD4A49"/>
    <w:rsid w:val="00CD54D3"/>
    <w:rsid w:val="00CE18AE"/>
    <w:rsid w:val="00CE3217"/>
    <w:rsid w:val="00CE5217"/>
    <w:rsid w:val="00CF2A79"/>
    <w:rsid w:val="00D017C5"/>
    <w:rsid w:val="00D01A22"/>
    <w:rsid w:val="00D0476F"/>
    <w:rsid w:val="00D0696F"/>
    <w:rsid w:val="00D14B8B"/>
    <w:rsid w:val="00D14C46"/>
    <w:rsid w:val="00D15399"/>
    <w:rsid w:val="00D15B8A"/>
    <w:rsid w:val="00D175FD"/>
    <w:rsid w:val="00D21193"/>
    <w:rsid w:val="00D22EF6"/>
    <w:rsid w:val="00D25044"/>
    <w:rsid w:val="00D26159"/>
    <w:rsid w:val="00D27CF1"/>
    <w:rsid w:val="00D30275"/>
    <w:rsid w:val="00D3166D"/>
    <w:rsid w:val="00D340C0"/>
    <w:rsid w:val="00D34152"/>
    <w:rsid w:val="00D35E67"/>
    <w:rsid w:val="00D378D8"/>
    <w:rsid w:val="00D403BA"/>
    <w:rsid w:val="00D431A0"/>
    <w:rsid w:val="00D43461"/>
    <w:rsid w:val="00D44B65"/>
    <w:rsid w:val="00D555C4"/>
    <w:rsid w:val="00D55929"/>
    <w:rsid w:val="00D55B46"/>
    <w:rsid w:val="00D6045D"/>
    <w:rsid w:val="00D65BD5"/>
    <w:rsid w:val="00D6630A"/>
    <w:rsid w:val="00D667D1"/>
    <w:rsid w:val="00D6712F"/>
    <w:rsid w:val="00D73AE7"/>
    <w:rsid w:val="00D75E46"/>
    <w:rsid w:val="00D76723"/>
    <w:rsid w:val="00D83EB0"/>
    <w:rsid w:val="00D901C3"/>
    <w:rsid w:val="00D90C48"/>
    <w:rsid w:val="00D9385A"/>
    <w:rsid w:val="00D9759D"/>
    <w:rsid w:val="00DA0CEB"/>
    <w:rsid w:val="00DA3053"/>
    <w:rsid w:val="00DA5289"/>
    <w:rsid w:val="00DA776A"/>
    <w:rsid w:val="00DB0907"/>
    <w:rsid w:val="00DB17A0"/>
    <w:rsid w:val="00DB1897"/>
    <w:rsid w:val="00DB55FE"/>
    <w:rsid w:val="00DB5E01"/>
    <w:rsid w:val="00DC2F82"/>
    <w:rsid w:val="00DC3331"/>
    <w:rsid w:val="00DC41CF"/>
    <w:rsid w:val="00DC6B00"/>
    <w:rsid w:val="00DC7DD0"/>
    <w:rsid w:val="00DD448B"/>
    <w:rsid w:val="00DD6C21"/>
    <w:rsid w:val="00DE027B"/>
    <w:rsid w:val="00DE09C3"/>
    <w:rsid w:val="00DE1C9D"/>
    <w:rsid w:val="00DE3F6B"/>
    <w:rsid w:val="00DE669E"/>
    <w:rsid w:val="00DF1410"/>
    <w:rsid w:val="00DF223D"/>
    <w:rsid w:val="00DF5749"/>
    <w:rsid w:val="00DF57C7"/>
    <w:rsid w:val="00E00A47"/>
    <w:rsid w:val="00E01265"/>
    <w:rsid w:val="00E026AE"/>
    <w:rsid w:val="00E02CC7"/>
    <w:rsid w:val="00E03CA9"/>
    <w:rsid w:val="00E13A06"/>
    <w:rsid w:val="00E13D0C"/>
    <w:rsid w:val="00E16803"/>
    <w:rsid w:val="00E22720"/>
    <w:rsid w:val="00E2298E"/>
    <w:rsid w:val="00E22E41"/>
    <w:rsid w:val="00E240BB"/>
    <w:rsid w:val="00E26901"/>
    <w:rsid w:val="00E31801"/>
    <w:rsid w:val="00E3715B"/>
    <w:rsid w:val="00E40CE6"/>
    <w:rsid w:val="00E52F3C"/>
    <w:rsid w:val="00E54D7B"/>
    <w:rsid w:val="00E55372"/>
    <w:rsid w:val="00E6005D"/>
    <w:rsid w:val="00E60074"/>
    <w:rsid w:val="00E60D3E"/>
    <w:rsid w:val="00E6291D"/>
    <w:rsid w:val="00E649DB"/>
    <w:rsid w:val="00E679EF"/>
    <w:rsid w:val="00E7568C"/>
    <w:rsid w:val="00E76156"/>
    <w:rsid w:val="00E836B0"/>
    <w:rsid w:val="00E83A44"/>
    <w:rsid w:val="00E83F92"/>
    <w:rsid w:val="00E84793"/>
    <w:rsid w:val="00E868D4"/>
    <w:rsid w:val="00E86A72"/>
    <w:rsid w:val="00E91A24"/>
    <w:rsid w:val="00E91F2B"/>
    <w:rsid w:val="00E93DDC"/>
    <w:rsid w:val="00E94A43"/>
    <w:rsid w:val="00E97D2E"/>
    <w:rsid w:val="00EA0B56"/>
    <w:rsid w:val="00EA5A44"/>
    <w:rsid w:val="00EA76A9"/>
    <w:rsid w:val="00EB2211"/>
    <w:rsid w:val="00EB28C4"/>
    <w:rsid w:val="00EB3865"/>
    <w:rsid w:val="00EB7730"/>
    <w:rsid w:val="00EB78EC"/>
    <w:rsid w:val="00EB7E5C"/>
    <w:rsid w:val="00EC3234"/>
    <w:rsid w:val="00EC3A19"/>
    <w:rsid w:val="00EC3C81"/>
    <w:rsid w:val="00EC3E71"/>
    <w:rsid w:val="00ED2C9F"/>
    <w:rsid w:val="00ED4261"/>
    <w:rsid w:val="00ED5161"/>
    <w:rsid w:val="00EE238A"/>
    <w:rsid w:val="00EE48E0"/>
    <w:rsid w:val="00EE7C64"/>
    <w:rsid w:val="00EE7C95"/>
    <w:rsid w:val="00EF5F3C"/>
    <w:rsid w:val="00F0599D"/>
    <w:rsid w:val="00F1175F"/>
    <w:rsid w:val="00F11BF0"/>
    <w:rsid w:val="00F1456E"/>
    <w:rsid w:val="00F14680"/>
    <w:rsid w:val="00F160CC"/>
    <w:rsid w:val="00F219B9"/>
    <w:rsid w:val="00F27863"/>
    <w:rsid w:val="00F33025"/>
    <w:rsid w:val="00F334E7"/>
    <w:rsid w:val="00F34948"/>
    <w:rsid w:val="00F34EEF"/>
    <w:rsid w:val="00F35EA8"/>
    <w:rsid w:val="00F37A88"/>
    <w:rsid w:val="00F4393A"/>
    <w:rsid w:val="00F45548"/>
    <w:rsid w:val="00F52652"/>
    <w:rsid w:val="00F52B44"/>
    <w:rsid w:val="00F61A84"/>
    <w:rsid w:val="00F6382F"/>
    <w:rsid w:val="00F63A15"/>
    <w:rsid w:val="00F650E3"/>
    <w:rsid w:val="00F6705D"/>
    <w:rsid w:val="00F7092A"/>
    <w:rsid w:val="00F7380B"/>
    <w:rsid w:val="00F7705D"/>
    <w:rsid w:val="00F77F80"/>
    <w:rsid w:val="00F82515"/>
    <w:rsid w:val="00F97BCF"/>
    <w:rsid w:val="00FA563F"/>
    <w:rsid w:val="00FB0D8F"/>
    <w:rsid w:val="00FB7D01"/>
    <w:rsid w:val="00FC1711"/>
    <w:rsid w:val="00FC3918"/>
    <w:rsid w:val="00FC4A4E"/>
    <w:rsid w:val="00FC5D90"/>
    <w:rsid w:val="00FD008B"/>
    <w:rsid w:val="00FD0961"/>
    <w:rsid w:val="00FD281A"/>
    <w:rsid w:val="00FD3B00"/>
    <w:rsid w:val="00FE0699"/>
    <w:rsid w:val="00FE1B10"/>
    <w:rsid w:val="00FE28FB"/>
    <w:rsid w:val="00FE3A77"/>
    <w:rsid w:val="00FE5F5A"/>
    <w:rsid w:val="00FE6FA9"/>
    <w:rsid w:val="00FF0D3F"/>
    <w:rsid w:val="02014DBE"/>
    <w:rsid w:val="039A11AC"/>
    <w:rsid w:val="04E43936"/>
    <w:rsid w:val="054DB8DC"/>
    <w:rsid w:val="05B783C6"/>
    <w:rsid w:val="05D27E5C"/>
    <w:rsid w:val="077C5EDB"/>
    <w:rsid w:val="07B2AB93"/>
    <w:rsid w:val="09895B49"/>
    <w:rsid w:val="0AAA763A"/>
    <w:rsid w:val="0AF94EC5"/>
    <w:rsid w:val="0B122274"/>
    <w:rsid w:val="0BC397B0"/>
    <w:rsid w:val="0BD33766"/>
    <w:rsid w:val="0D395B85"/>
    <w:rsid w:val="0D463FB4"/>
    <w:rsid w:val="0DF3FB59"/>
    <w:rsid w:val="0F0D748D"/>
    <w:rsid w:val="0F105335"/>
    <w:rsid w:val="0F365FC4"/>
    <w:rsid w:val="0F7C54ED"/>
    <w:rsid w:val="0F97FC71"/>
    <w:rsid w:val="0FD08746"/>
    <w:rsid w:val="1078B458"/>
    <w:rsid w:val="109708D3"/>
    <w:rsid w:val="12427322"/>
    <w:rsid w:val="12446822"/>
    <w:rsid w:val="12FDFC2E"/>
    <w:rsid w:val="13164BE4"/>
    <w:rsid w:val="148C13CE"/>
    <w:rsid w:val="14DB9F29"/>
    <w:rsid w:val="150C98EF"/>
    <w:rsid w:val="15259A22"/>
    <w:rsid w:val="1630E437"/>
    <w:rsid w:val="165BF992"/>
    <w:rsid w:val="168D9C0B"/>
    <w:rsid w:val="1715E445"/>
    <w:rsid w:val="17231F29"/>
    <w:rsid w:val="175AF3C7"/>
    <w:rsid w:val="18D6E3FF"/>
    <w:rsid w:val="1A94D50C"/>
    <w:rsid w:val="1B085DA5"/>
    <w:rsid w:val="1B30EB75"/>
    <w:rsid w:val="1D29E864"/>
    <w:rsid w:val="1D8216A3"/>
    <w:rsid w:val="1E586A55"/>
    <w:rsid w:val="1EF8375F"/>
    <w:rsid w:val="1F567CA4"/>
    <w:rsid w:val="1F7BD9DC"/>
    <w:rsid w:val="200553B9"/>
    <w:rsid w:val="204D7C58"/>
    <w:rsid w:val="205124A9"/>
    <w:rsid w:val="2091FE2A"/>
    <w:rsid w:val="21540B1B"/>
    <w:rsid w:val="2177EB1D"/>
    <w:rsid w:val="21A8CBF1"/>
    <w:rsid w:val="21C75AB9"/>
    <w:rsid w:val="221A8D2B"/>
    <w:rsid w:val="22B46D15"/>
    <w:rsid w:val="22EA72A4"/>
    <w:rsid w:val="23B65D8C"/>
    <w:rsid w:val="23C24EA3"/>
    <w:rsid w:val="23E20C0B"/>
    <w:rsid w:val="246C3420"/>
    <w:rsid w:val="254F9421"/>
    <w:rsid w:val="25D531F1"/>
    <w:rsid w:val="25F0A88A"/>
    <w:rsid w:val="265B3856"/>
    <w:rsid w:val="26E214B9"/>
    <w:rsid w:val="2764E847"/>
    <w:rsid w:val="278DE235"/>
    <w:rsid w:val="2826981D"/>
    <w:rsid w:val="290A3145"/>
    <w:rsid w:val="292F5376"/>
    <w:rsid w:val="2977C4AF"/>
    <w:rsid w:val="29F242A4"/>
    <w:rsid w:val="29F486BE"/>
    <w:rsid w:val="2A18EECE"/>
    <w:rsid w:val="2A51771A"/>
    <w:rsid w:val="2A9576F8"/>
    <w:rsid w:val="2AA601A6"/>
    <w:rsid w:val="2AF26214"/>
    <w:rsid w:val="2B15811C"/>
    <w:rsid w:val="2B2EA979"/>
    <w:rsid w:val="2BB38D9E"/>
    <w:rsid w:val="2C413487"/>
    <w:rsid w:val="2CCA79DA"/>
    <w:rsid w:val="2CDA13C8"/>
    <w:rsid w:val="2E0C9A1C"/>
    <w:rsid w:val="2F158363"/>
    <w:rsid w:val="2F78D88F"/>
    <w:rsid w:val="2F98136C"/>
    <w:rsid w:val="30036AD2"/>
    <w:rsid w:val="32405B4E"/>
    <w:rsid w:val="324360A2"/>
    <w:rsid w:val="331AACA8"/>
    <w:rsid w:val="333032B7"/>
    <w:rsid w:val="342F96BA"/>
    <w:rsid w:val="3484F3D5"/>
    <w:rsid w:val="34C3A82D"/>
    <w:rsid w:val="34F7453C"/>
    <w:rsid w:val="355BA175"/>
    <w:rsid w:val="3560F680"/>
    <w:rsid w:val="366E9C37"/>
    <w:rsid w:val="36906102"/>
    <w:rsid w:val="3762A3C0"/>
    <w:rsid w:val="39AEBE5E"/>
    <w:rsid w:val="3A0A836E"/>
    <w:rsid w:val="3B29F965"/>
    <w:rsid w:val="3C7898AD"/>
    <w:rsid w:val="3DC717F3"/>
    <w:rsid w:val="3E4DFE32"/>
    <w:rsid w:val="3F71812E"/>
    <w:rsid w:val="3F7FCAE6"/>
    <w:rsid w:val="3FE169A5"/>
    <w:rsid w:val="3FE9CE93"/>
    <w:rsid w:val="4005E007"/>
    <w:rsid w:val="402EACB9"/>
    <w:rsid w:val="409B3C95"/>
    <w:rsid w:val="41E78ABC"/>
    <w:rsid w:val="41ED0D2C"/>
    <w:rsid w:val="42EE4112"/>
    <w:rsid w:val="43233CA5"/>
    <w:rsid w:val="4345BB79"/>
    <w:rsid w:val="43607498"/>
    <w:rsid w:val="43CB4A13"/>
    <w:rsid w:val="43FCF18C"/>
    <w:rsid w:val="44C14C55"/>
    <w:rsid w:val="451F2B7E"/>
    <w:rsid w:val="45F635AF"/>
    <w:rsid w:val="460C1213"/>
    <w:rsid w:val="46E48622"/>
    <w:rsid w:val="473484DF"/>
    <w:rsid w:val="47621A80"/>
    <w:rsid w:val="48121574"/>
    <w:rsid w:val="482560D1"/>
    <w:rsid w:val="48F4950B"/>
    <w:rsid w:val="4929502D"/>
    <w:rsid w:val="493679DA"/>
    <w:rsid w:val="4982C46E"/>
    <w:rsid w:val="4A99BEC2"/>
    <w:rsid w:val="4AC9A6D2"/>
    <w:rsid w:val="4B1E94CF"/>
    <w:rsid w:val="4B642DCE"/>
    <w:rsid w:val="4B6C6BD2"/>
    <w:rsid w:val="4B8EC2D8"/>
    <w:rsid w:val="4BD7334B"/>
    <w:rsid w:val="4C62A2AD"/>
    <w:rsid w:val="4C7B3FEF"/>
    <w:rsid w:val="4EDB05AD"/>
    <w:rsid w:val="4EF36526"/>
    <w:rsid w:val="4FD386DA"/>
    <w:rsid w:val="50A4B757"/>
    <w:rsid w:val="50D887D7"/>
    <w:rsid w:val="50DA8CF3"/>
    <w:rsid w:val="51AF6F13"/>
    <w:rsid w:val="51C58C93"/>
    <w:rsid w:val="52E46EAC"/>
    <w:rsid w:val="533BFC59"/>
    <w:rsid w:val="53A16C6D"/>
    <w:rsid w:val="545760BB"/>
    <w:rsid w:val="54DCB54F"/>
    <w:rsid w:val="55BCFA48"/>
    <w:rsid w:val="55EFDB5D"/>
    <w:rsid w:val="568D5145"/>
    <w:rsid w:val="57670373"/>
    <w:rsid w:val="57D53889"/>
    <w:rsid w:val="5874DD90"/>
    <w:rsid w:val="5988CE64"/>
    <w:rsid w:val="599599CC"/>
    <w:rsid w:val="59E681D2"/>
    <w:rsid w:val="5A6EDDF6"/>
    <w:rsid w:val="5A9EA435"/>
    <w:rsid w:val="5AAD4743"/>
    <w:rsid w:val="5AB810D5"/>
    <w:rsid w:val="5B8D8615"/>
    <w:rsid w:val="5BCA57A0"/>
    <w:rsid w:val="5C4A471D"/>
    <w:rsid w:val="5D64E530"/>
    <w:rsid w:val="5D662801"/>
    <w:rsid w:val="5D754F2E"/>
    <w:rsid w:val="5D95BAD4"/>
    <w:rsid w:val="5F0BBED0"/>
    <w:rsid w:val="5F1AE446"/>
    <w:rsid w:val="5F33AEEE"/>
    <w:rsid w:val="5F79F3A5"/>
    <w:rsid w:val="600D5C97"/>
    <w:rsid w:val="6136A804"/>
    <w:rsid w:val="616404D2"/>
    <w:rsid w:val="61BA303A"/>
    <w:rsid w:val="61E215D0"/>
    <w:rsid w:val="61F9BEA6"/>
    <w:rsid w:val="62093BDC"/>
    <w:rsid w:val="63164064"/>
    <w:rsid w:val="6317A41D"/>
    <w:rsid w:val="634A73E8"/>
    <w:rsid w:val="6378935D"/>
    <w:rsid w:val="64695D1B"/>
    <w:rsid w:val="64C7C847"/>
    <w:rsid w:val="651AAA12"/>
    <w:rsid w:val="6525580B"/>
    <w:rsid w:val="6665CDA6"/>
    <w:rsid w:val="66EBE6C9"/>
    <w:rsid w:val="682AE2E2"/>
    <w:rsid w:val="6951F468"/>
    <w:rsid w:val="69C6B343"/>
    <w:rsid w:val="69DE0541"/>
    <w:rsid w:val="6A7078DF"/>
    <w:rsid w:val="6B85E0E2"/>
    <w:rsid w:val="6B919E44"/>
    <w:rsid w:val="6B98F644"/>
    <w:rsid w:val="6C957BF6"/>
    <w:rsid w:val="6CF73D7E"/>
    <w:rsid w:val="6E390D13"/>
    <w:rsid w:val="6EC70357"/>
    <w:rsid w:val="6F593238"/>
    <w:rsid w:val="6FA43CF5"/>
    <w:rsid w:val="72045AC9"/>
    <w:rsid w:val="73688D5E"/>
    <w:rsid w:val="73787CC2"/>
    <w:rsid w:val="7432AF57"/>
    <w:rsid w:val="7469F1F2"/>
    <w:rsid w:val="747D7A8C"/>
    <w:rsid w:val="7550BD6E"/>
    <w:rsid w:val="762BB280"/>
    <w:rsid w:val="7648611C"/>
    <w:rsid w:val="76942BBA"/>
    <w:rsid w:val="7694BC03"/>
    <w:rsid w:val="77423194"/>
    <w:rsid w:val="78130467"/>
    <w:rsid w:val="78C00AC4"/>
    <w:rsid w:val="78E33784"/>
    <w:rsid w:val="79B5311E"/>
    <w:rsid w:val="79D0C643"/>
    <w:rsid w:val="7A1B5F9B"/>
    <w:rsid w:val="7A6DE045"/>
    <w:rsid w:val="7B40AD78"/>
    <w:rsid w:val="7B693EFA"/>
    <w:rsid w:val="7C36EA60"/>
    <w:rsid w:val="7CD3BAF2"/>
    <w:rsid w:val="7D38CB0A"/>
    <w:rsid w:val="7D5F3DAE"/>
    <w:rsid w:val="7DA594B6"/>
    <w:rsid w:val="7DA5DAD1"/>
    <w:rsid w:val="7E489A02"/>
    <w:rsid w:val="7E5EED81"/>
    <w:rsid w:val="7EB34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562F"/>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basedOn w:val="Normal"/>
    <w:link w:val="PrrafodelistaCar"/>
    <w:uiPriority w:val="34"/>
    <w:qFormat/>
    <w:rsid w:val="00953D15"/>
    <w:pPr>
      <w:ind w:left="720"/>
      <w:contextualSpacing/>
    </w:pPr>
    <w:rPr>
      <w:rFonts w:ascii="Calibri" w:eastAsia="Calibri" w:hAnsi="Calibri" w:cs="Times New Roman"/>
    </w:rPr>
  </w:style>
  <w:style w:type="character" w:styleId="Hipervnculo">
    <w:name w:val="Hyperlink"/>
    <w:basedOn w:val="Fuentedeprrafopredeter"/>
    <w:uiPriority w:val="99"/>
    <w:unhideWhenUsed/>
    <w:rsid w:val="00953D15"/>
    <w:rPr>
      <w:color w:val="0000FF" w:themeColor="hyperlink"/>
      <w:u w:val="single"/>
    </w:rPr>
  </w:style>
  <w:style w:type="character" w:styleId="Mencinsinresolver">
    <w:name w:val="Unresolved Mention"/>
    <w:basedOn w:val="Fuentedeprrafopredeter"/>
    <w:uiPriority w:val="99"/>
    <w:semiHidden/>
    <w:unhideWhenUsed/>
    <w:rsid w:val="00BC0DF6"/>
    <w:rPr>
      <w:color w:val="605E5C"/>
      <w:shd w:val="clear" w:color="auto" w:fill="E1DFDD"/>
    </w:rPr>
  </w:style>
  <w:style w:type="paragraph" w:customStyle="1" w:styleId="Default">
    <w:name w:val="Default"/>
    <w:rsid w:val="005A67FE"/>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basedOn w:val="Fuentedeprrafopredeter"/>
    <w:uiPriority w:val="99"/>
    <w:unhideWhenUsed/>
    <w:rPr>
      <w:vertAlign w:val="superscript"/>
    </w:rPr>
  </w:style>
  <w:style w:type="character" w:customStyle="1" w:styleId="TextonotapieCar">
    <w:name w:val="Texto nota pie Car"/>
    <w:basedOn w:val="Fuentedeprrafopredeter"/>
    <w:link w:val="Textonotapie"/>
    <w:rPr>
      <w:sz w:val="20"/>
      <w:szCs w:val="20"/>
    </w:rPr>
  </w:style>
  <w:style w:type="paragraph" w:styleId="Textonotapie">
    <w:name w:val="footnote text"/>
    <w:basedOn w:val="Normal"/>
    <w:link w:val="TextonotapieCar"/>
    <w:unhideWhenUsed/>
    <w:pPr>
      <w:spacing w:after="0" w:line="240" w:lineRule="auto"/>
    </w:pPr>
    <w:rPr>
      <w:sz w:val="20"/>
      <w:szCs w:val="20"/>
    </w:rPr>
  </w:style>
  <w:style w:type="paragraph" w:styleId="Textodeglobo">
    <w:name w:val="Balloon Text"/>
    <w:basedOn w:val="Normal"/>
    <w:link w:val="TextodegloboCar"/>
    <w:uiPriority w:val="99"/>
    <w:semiHidden/>
    <w:unhideWhenUsed/>
    <w:rsid w:val="005B6B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6B3D"/>
    <w:rPr>
      <w:rFonts w:ascii="Segoe UI" w:hAnsi="Segoe UI" w:cs="Segoe UI"/>
      <w:sz w:val="18"/>
      <w:szCs w:val="18"/>
    </w:rPr>
  </w:style>
  <w:style w:type="paragraph" w:customStyle="1" w:styleId="estilo30">
    <w:name w:val="estilo30"/>
    <w:basedOn w:val="Normal"/>
    <w:rsid w:val="00984B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unhideWhenUsed/>
    <w:rsid w:val="00F1175F"/>
    <w:pPr>
      <w:spacing w:line="240" w:lineRule="auto"/>
    </w:pPr>
    <w:rPr>
      <w:sz w:val="20"/>
      <w:szCs w:val="20"/>
    </w:rPr>
  </w:style>
  <w:style w:type="character" w:customStyle="1" w:styleId="TextocomentarioCar">
    <w:name w:val="Texto comentario Car"/>
    <w:basedOn w:val="Fuentedeprrafopredeter"/>
    <w:link w:val="Textocomentario"/>
    <w:uiPriority w:val="99"/>
    <w:rsid w:val="00F1175F"/>
    <w:rPr>
      <w:sz w:val="20"/>
      <w:szCs w:val="20"/>
    </w:rPr>
  </w:style>
  <w:style w:type="character" w:styleId="Refdecomentario">
    <w:name w:val="annotation reference"/>
    <w:basedOn w:val="Fuentedeprrafopredeter"/>
    <w:uiPriority w:val="99"/>
    <w:semiHidden/>
    <w:unhideWhenUsed/>
    <w:rsid w:val="00F1175F"/>
    <w:rPr>
      <w:sz w:val="16"/>
      <w:szCs w:val="16"/>
    </w:rPr>
  </w:style>
  <w:style w:type="paragraph" w:styleId="Asuntodelcomentario">
    <w:name w:val="annotation subject"/>
    <w:basedOn w:val="Textocomentario"/>
    <w:next w:val="Textocomentario"/>
    <w:link w:val="AsuntodelcomentarioCar"/>
    <w:uiPriority w:val="99"/>
    <w:semiHidden/>
    <w:unhideWhenUsed/>
    <w:rsid w:val="008D6D47"/>
    <w:rPr>
      <w:b/>
      <w:bCs/>
    </w:rPr>
  </w:style>
  <w:style w:type="character" w:customStyle="1" w:styleId="AsuntodelcomentarioCar">
    <w:name w:val="Asunto del comentario Car"/>
    <w:basedOn w:val="TextocomentarioCar"/>
    <w:link w:val="Asuntodelcomentario"/>
    <w:uiPriority w:val="99"/>
    <w:semiHidden/>
    <w:rsid w:val="008D6D47"/>
    <w:rPr>
      <w:b/>
      <w:bCs/>
      <w:sz w:val="20"/>
      <w:szCs w:val="20"/>
    </w:rPr>
  </w:style>
  <w:style w:type="paragraph" w:styleId="Revisin">
    <w:name w:val="Revision"/>
    <w:hidden/>
    <w:uiPriority w:val="99"/>
    <w:semiHidden/>
    <w:rsid w:val="00B366F7"/>
    <w:pPr>
      <w:spacing w:after="0" w:line="240" w:lineRule="auto"/>
    </w:pPr>
  </w:style>
  <w:style w:type="character" w:customStyle="1" w:styleId="normaltextrun">
    <w:name w:val="normaltextrun"/>
    <w:basedOn w:val="Fuentedeprrafopredeter"/>
    <w:rsid w:val="00F0599D"/>
  </w:style>
  <w:style w:type="paragraph" w:customStyle="1" w:styleId="Titulo1">
    <w:name w:val="Titulo 1"/>
    <w:basedOn w:val="Normal"/>
    <w:rsid w:val="00287E9D"/>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table" w:styleId="Tablaconcuadrcula">
    <w:name w:val="Table Grid"/>
    <w:basedOn w:val="Tablanormal"/>
    <w:uiPriority w:val="59"/>
    <w:rsid w:val="00054BB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3641"/>
    <w:rPr>
      <w:color w:val="800080" w:themeColor="followedHyperlink"/>
      <w:u w:val="single"/>
    </w:rPr>
  </w:style>
  <w:style w:type="paragraph" w:styleId="Textoindependiente">
    <w:name w:val="Body Text"/>
    <w:basedOn w:val="Normal"/>
    <w:link w:val="TextoindependienteCar"/>
    <w:uiPriority w:val="99"/>
    <w:semiHidden/>
    <w:unhideWhenUsed/>
    <w:rsid w:val="00CB2C54"/>
    <w:pPr>
      <w:spacing w:after="120"/>
    </w:pPr>
  </w:style>
  <w:style w:type="character" w:customStyle="1" w:styleId="TextoindependienteCar">
    <w:name w:val="Texto independiente Car"/>
    <w:basedOn w:val="Fuentedeprrafopredeter"/>
    <w:link w:val="Textoindependiente"/>
    <w:uiPriority w:val="99"/>
    <w:semiHidden/>
    <w:rsid w:val="00CB2C54"/>
  </w:style>
  <w:style w:type="paragraph" w:customStyle="1" w:styleId="texto">
    <w:name w:val="texto"/>
    <w:basedOn w:val="Normal"/>
    <w:rsid w:val="00DC41CF"/>
    <w:pPr>
      <w:snapToGrid w:val="0"/>
      <w:spacing w:after="101" w:line="216" w:lineRule="exact"/>
      <w:ind w:firstLine="288"/>
      <w:jc w:val="both"/>
    </w:pPr>
    <w:rPr>
      <w:rFonts w:ascii="Arial" w:eastAsia="Times New Roman" w:hAnsi="Arial" w:cs="Arial"/>
      <w:sz w:val="18"/>
      <w:szCs w:val="18"/>
      <w:lang w:eastAsia="zh-CN"/>
    </w:rPr>
  </w:style>
  <w:style w:type="character" w:customStyle="1" w:styleId="PrrafodelistaCar">
    <w:name w:val="Párrafo de lista Car"/>
    <w:link w:val="Prrafodelista"/>
    <w:uiPriority w:val="34"/>
    <w:locked/>
    <w:rsid w:val="00DC41CF"/>
    <w:rPr>
      <w:rFonts w:ascii="Calibri" w:eastAsia="Calibri" w:hAnsi="Calibri" w:cs="Times New Roman"/>
    </w:rPr>
  </w:style>
  <w:style w:type="table" w:styleId="Tabladelista4-nfasis6">
    <w:name w:val="List Table 4 Accent 6"/>
    <w:basedOn w:val="Tablanormal"/>
    <w:uiPriority w:val="49"/>
    <w:rsid w:val="00DC41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normal1">
    <w:name w:val="Plain Table 1"/>
    <w:basedOn w:val="Tablanormal"/>
    <w:uiPriority w:val="41"/>
    <w:rsid w:val="00D65B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3">
    <w:name w:val="Grid Table 4 Accent 3"/>
    <w:basedOn w:val="Tablanormal"/>
    <w:uiPriority w:val="49"/>
    <w:rsid w:val="0047347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711">
      <w:bodyDiv w:val="1"/>
      <w:marLeft w:val="0"/>
      <w:marRight w:val="0"/>
      <w:marTop w:val="0"/>
      <w:marBottom w:val="0"/>
      <w:divBdr>
        <w:top w:val="none" w:sz="0" w:space="0" w:color="auto"/>
        <w:left w:val="none" w:sz="0" w:space="0" w:color="auto"/>
        <w:bottom w:val="none" w:sz="0" w:space="0" w:color="auto"/>
        <w:right w:val="none" w:sz="0" w:space="0" w:color="auto"/>
      </w:divBdr>
    </w:div>
    <w:div w:id="12189746">
      <w:bodyDiv w:val="1"/>
      <w:marLeft w:val="0"/>
      <w:marRight w:val="0"/>
      <w:marTop w:val="0"/>
      <w:marBottom w:val="0"/>
      <w:divBdr>
        <w:top w:val="none" w:sz="0" w:space="0" w:color="auto"/>
        <w:left w:val="none" w:sz="0" w:space="0" w:color="auto"/>
        <w:bottom w:val="none" w:sz="0" w:space="0" w:color="auto"/>
        <w:right w:val="none" w:sz="0" w:space="0" w:color="auto"/>
      </w:divBdr>
    </w:div>
    <w:div w:id="28192317">
      <w:bodyDiv w:val="1"/>
      <w:marLeft w:val="0"/>
      <w:marRight w:val="0"/>
      <w:marTop w:val="0"/>
      <w:marBottom w:val="0"/>
      <w:divBdr>
        <w:top w:val="none" w:sz="0" w:space="0" w:color="auto"/>
        <w:left w:val="none" w:sz="0" w:space="0" w:color="auto"/>
        <w:bottom w:val="none" w:sz="0" w:space="0" w:color="auto"/>
        <w:right w:val="none" w:sz="0" w:space="0" w:color="auto"/>
      </w:divBdr>
      <w:divsChild>
        <w:div w:id="1775201802">
          <w:marLeft w:val="0"/>
          <w:marRight w:val="0"/>
          <w:marTop w:val="0"/>
          <w:marBottom w:val="0"/>
          <w:divBdr>
            <w:top w:val="none" w:sz="0" w:space="0" w:color="auto"/>
            <w:left w:val="none" w:sz="0" w:space="0" w:color="auto"/>
            <w:bottom w:val="none" w:sz="0" w:space="0" w:color="auto"/>
            <w:right w:val="none" w:sz="0" w:space="0" w:color="auto"/>
          </w:divBdr>
          <w:divsChild>
            <w:div w:id="706372484">
              <w:marLeft w:val="0"/>
              <w:marRight w:val="0"/>
              <w:marTop w:val="0"/>
              <w:marBottom w:val="0"/>
              <w:divBdr>
                <w:top w:val="none" w:sz="0" w:space="0" w:color="auto"/>
                <w:left w:val="none" w:sz="0" w:space="0" w:color="auto"/>
                <w:bottom w:val="none" w:sz="0" w:space="0" w:color="auto"/>
                <w:right w:val="none" w:sz="0" w:space="0" w:color="auto"/>
              </w:divBdr>
              <w:divsChild>
                <w:div w:id="1519198422">
                  <w:marLeft w:val="0"/>
                  <w:marRight w:val="0"/>
                  <w:marTop w:val="0"/>
                  <w:marBottom w:val="300"/>
                  <w:divBdr>
                    <w:top w:val="none" w:sz="0" w:space="0" w:color="auto"/>
                    <w:left w:val="none" w:sz="0" w:space="0" w:color="auto"/>
                    <w:bottom w:val="none" w:sz="0" w:space="0" w:color="auto"/>
                    <w:right w:val="none" w:sz="0" w:space="0" w:color="auto"/>
                  </w:divBdr>
                  <w:divsChild>
                    <w:div w:id="1445810928">
                      <w:marLeft w:val="0"/>
                      <w:marRight w:val="0"/>
                      <w:marTop w:val="0"/>
                      <w:marBottom w:val="0"/>
                      <w:divBdr>
                        <w:top w:val="none" w:sz="0" w:space="0" w:color="auto"/>
                        <w:left w:val="none" w:sz="0" w:space="0" w:color="auto"/>
                        <w:bottom w:val="none" w:sz="0" w:space="0" w:color="auto"/>
                        <w:right w:val="none" w:sz="0" w:space="0" w:color="auto"/>
                      </w:divBdr>
                      <w:divsChild>
                        <w:div w:id="97675030">
                          <w:marLeft w:val="0"/>
                          <w:marRight w:val="0"/>
                          <w:marTop w:val="0"/>
                          <w:marBottom w:val="0"/>
                          <w:divBdr>
                            <w:top w:val="single" w:sz="6" w:space="11" w:color="DDDDDD"/>
                            <w:left w:val="none" w:sz="0" w:space="0" w:color="auto"/>
                            <w:bottom w:val="none" w:sz="0" w:space="0" w:color="auto"/>
                            <w:right w:val="none" w:sz="0" w:space="0" w:color="auto"/>
                          </w:divBdr>
                          <w:divsChild>
                            <w:div w:id="405761999">
                              <w:marLeft w:val="0"/>
                              <w:marRight w:val="0"/>
                              <w:marTop w:val="0"/>
                              <w:marBottom w:val="0"/>
                              <w:divBdr>
                                <w:top w:val="none" w:sz="0" w:space="0" w:color="auto"/>
                                <w:left w:val="none" w:sz="0" w:space="0" w:color="auto"/>
                                <w:bottom w:val="none" w:sz="0" w:space="0" w:color="auto"/>
                                <w:right w:val="none" w:sz="0" w:space="0" w:color="auto"/>
                              </w:divBdr>
                              <w:divsChild>
                                <w:div w:id="1326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9740">
                  <w:marLeft w:val="0"/>
                  <w:marRight w:val="0"/>
                  <w:marTop w:val="0"/>
                  <w:marBottom w:val="300"/>
                  <w:divBdr>
                    <w:top w:val="none" w:sz="0" w:space="0" w:color="auto"/>
                    <w:left w:val="none" w:sz="0" w:space="0" w:color="auto"/>
                    <w:bottom w:val="none" w:sz="0" w:space="0" w:color="auto"/>
                    <w:right w:val="none" w:sz="0" w:space="0" w:color="auto"/>
                  </w:divBdr>
                  <w:divsChild>
                    <w:div w:id="1187325351">
                      <w:marLeft w:val="0"/>
                      <w:marRight w:val="0"/>
                      <w:marTop w:val="0"/>
                      <w:marBottom w:val="0"/>
                      <w:divBdr>
                        <w:top w:val="none" w:sz="0" w:space="0" w:color="auto"/>
                        <w:left w:val="none" w:sz="0" w:space="0" w:color="auto"/>
                        <w:bottom w:val="none" w:sz="0" w:space="0" w:color="auto"/>
                        <w:right w:val="none" w:sz="0" w:space="0" w:color="auto"/>
                      </w:divBdr>
                    </w:div>
                  </w:divsChild>
                </w:div>
                <w:div w:id="220554174">
                  <w:marLeft w:val="0"/>
                  <w:marRight w:val="0"/>
                  <w:marTop w:val="0"/>
                  <w:marBottom w:val="300"/>
                  <w:divBdr>
                    <w:top w:val="none" w:sz="0" w:space="0" w:color="auto"/>
                    <w:left w:val="none" w:sz="0" w:space="0" w:color="auto"/>
                    <w:bottom w:val="none" w:sz="0" w:space="0" w:color="auto"/>
                    <w:right w:val="none" w:sz="0" w:space="0" w:color="auto"/>
                  </w:divBdr>
                  <w:divsChild>
                    <w:div w:id="182399330">
                      <w:marLeft w:val="0"/>
                      <w:marRight w:val="0"/>
                      <w:marTop w:val="0"/>
                      <w:marBottom w:val="0"/>
                      <w:divBdr>
                        <w:top w:val="none" w:sz="0" w:space="0" w:color="auto"/>
                        <w:left w:val="none" w:sz="0" w:space="0" w:color="auto"/>
                        <w:bottom w:val="none" w:sz="0" w:space="0" w:color="auto"/>
                        <w:right w:val="none" w:sz="0" w:space="0" w:color="auto"/>
                      </w:divBdr>
                    </w:div>
                  </w:divsChild>
                </w:div>
                <w:div w:id="1226991669">
                  <w:marLeft w:val="0"/>
                  <w:marRight w:val="0"/>
                  <w:marTop w:val="0"/>
                  <w:marBottom w:val="300"/>
                  <w:divBdr>
                    <w:top w:val="none" w:sz="0" w:space="0" w:color="auto"/>
                    <w:left w:val="none" w:sz="0" w:space="0" w:color="auto"/>
                    <w:bottom w:val="none" w:sz="0" w:space="0" w:color="auto"/>
                    <w:right w:val="none" w:sz="0" w:space="0" w:color="auto"/>
                  </w:divBdr>
                  <w:divsChild>
                    <w:div w:id="329985880">
                      <w:marLeft w:val="0"/>
                      <w:marRight w:val="0"/>
                      <w:marTop w:val="0"/>
                      <w:marBottom w:val="0"/>
                      <w:divBdr>
                        <w:top w:val="none" w:sz="0" w:space="0" w:color="auto"/>
                        <w:left w:val="none" w:sz="0" w:space="0" w:color="auto"/>
                        <w:bottom w:val="none" w:sz="0" w:space="0" w:color="auto"/>
                        <w:right w:val="none" w:sz="0" w:space="0" w:color="auto"/>
                      </w:divBdr>
                    </w:div>
                  </w:divsChild>
                </w:div>
                <w:div w:id="648821872">
                  <w:marLeft w:val="0"/>
                  <w:marRight w:val="0"/>
                  <w:marTop w:val="0"/>
                  <w:marBottom w:val="300"/>
                  <w:divBdr>
                    <w:top w:val="none" w:sz="0" w:space="0" w:color="auto"/>
                    <w:left w:val="none" w:sz="0" w:space="0" w:color="auto"/>
                    <w:bottom w:val="none" w:sz="0" w:space="0" w:color="auto"/>
                    <w:right w:val="none" w:sz="0" w:space="0" w:color="auto"/>
                  </w:divBdr>
                  <w:divsChild>
                    <w:div w:id="1886748248">
                      <w:marLeft w:val="0"/>
                      <w:marRight w:val="0"/>
                      <w:marTop w:val="0"/>
                      <w:marBottom w:val="0"/>
                      <w:divBdr>
                        <w:top w:val="none" w:sz="0" w:space="0" w:color="auto"/>
                        <w:left w:val="none" w:sz="0" w:space="0" w:color="auto"/>
                        <w:bottom w:val="none" w:sz="0" w:space="0" w:color="auto"/>
                        <w:right w:val="none" w:sz="0" w:space="0" w:color="auto"/>
                      </w:divBdr>
                    </w:div>
                  </w:divsChild>
                </w:div>
                <w:div w:id="627468432">
                  <w:marLeft w:val="0"/>
                  <w:marRight w:val="0"/>
                  <w:marTop w:val="0"/>
                  <w:marBottom w:val="300"/>
                  <w:divBdr>
                    <w:top w:val="none" w:sz="0" w:space="0" w:color="auto"/>
                    <w:left w:val="none" w:sz="0" w:space="0" w:color="auto"/>
                    <w:bottom w:val="none" w:sz="0" w:space="0" w:color="auto"/>
                    <w:right w:val="none" w:sz="0" w:space="0" w:color="auto"/>
                  </w:divBdr>
                  <w:divsChild>
                    <w:div w:id="537471897">
                      <w:marLeft w:val="0"/>
                      <w:marRight w:val="0"/>
                      <w:marTop w:val="0"/>
                      <w:marBottom w:val="0"/>
                      <w:divBdr>
                        <w:top w:val="none" w:sz="0" w:space="0" w:color="auto"/>
                        <w:left w:val="none" w:sz="0" w:space="0" w:color="auto"/>
                        <w:bottom w:val="none" w:sz="0" w:space="0" w:color="auto"/>
                        <w:right w:val="none" w:sz="0" w:space="0" w:color="auto"/>
                      </w:divBdr>
                    </w:div>
                  </w:divsChild>
                </w:div>
                <w:div w:id="1516385617">
                  <w:marLeft w:val="0"/>
                  <w:marRight w:val="0"/>
                  <w:marTop w:val="0"/>
                  <w:marBottom w:val="300"/>
                  <w:divBdr>
                    <w:top w:val="none" w:sz="0" w:space="0" w:color="auto"/>
                    <w:left w:val="none" w:sz="0" w:space="0" w:color="auto"/>
                    <w:bottom w:val="none" w:sz="0" w:space="0" w:color="auto"/>
                    <w:right w:val="none" w:sz="0" w:space="0" w:color="auto"/>
                  </w:divBdr>
                  <w:divsChild>
                    <w:div w:id="261652244">
                      <w:marLeft w:val="0"/>
                      <w:marRight w:val="0"/>
                      <w:marTop w:val="0"/>
                      <w:marBottom w:val="0"/>
                      <w:divBdr>
                        <w:top w:val="none" w:sz="0" w:space="0" w:color="auto"/>
                        <w:left w:val="none" w:sz="0" w:space="0" w:color="auto"/>
                        <w:bottom w:val="none" w:sz="0" w:space="0" w:color="auto"/>
                        <w:right w:val="none" w:sz="0" w:space="0" w:color="auto"/>
                      </w:divBdr>
                    </w:div>
                  </w:divsChild>
                </w:div>
                <w:div w:id="841818470">
                  <w:marLeft w:val="0"/>
                  <w:marRight w:val="0"/>
                  <w:marTop w:val="0"/>
                  <w:marBottom w:val="300"/>
                  <w:divBdr>
                    <w:top w:val="none" w:sz="0" w:space="0" w:color="auto"/>
                    <w:left w:val="none" w:sz="0" w:space="0" w:color="auto"/>
                    <w:bottom w:val="none" w:sz="0" w:space="0" w:color="auto"/>
                    <w:right w:val="none" w:sz="0" w:space="0" w:color="auto"/>
                  </w:divBdr>
                  <w:divsChild>
                    <w:div w:id="28529588">
                      <w:marLeft w:val="0"/>
                      <w:marRight w:val="0"/>
                      <w:marTop w:val="0"/>
                      <w:marBottom w:val="0"/>
                      <w:divBdr>
                        <w:top w:val="none" w:sz="0" w:space="0" w:color="auto"/>
                        <w:left w:val="none" w:sz="0" w:space="0" w:color="auto"/>
                        <w:bottom w:val="none" w:sz="0" w:space="0" w:color="auto"/>
                        <w:right w:val="none" w:sz="0" w:space="0" w:color="auto"/>
                      </w:divBdr>
                    </w:div>
                  </w:divsChild>
                </w:div>
                <w:div w:id="1880120380">
                  <w:marLeft w:val="0"/>
                  <w:marRight w:val="0"/>
                  <w:marTop w:val="0"/>
                  <w:marBottom w:val="300"/>
                  <w:divBdr>
                    <w:top w:val="none" w:sz="0" w:space="0" w:color="auto"/>
                    <w:left w:val="none" w:sz="0" w:space="0" w:color="auto"/>
                    <w:bottom w:val="none" w:sz="0" w:space="0" w:color="auto"/>
                    <w:right w:val="none" w:sz="0" w:space="0" w:color="auto"/>
                  </w:divBdr>
                  <w:divsChild>
                    <w:div w:id="1493257818">
                      <w:marLeft w:val="0"/>
                      <w:marRight w:val="0"/>
                      <w:marTop w:val="0"/>
                      <w:marBottom w:val="0"/>
                      <w:divBdr>
                        <w:top w:val="none" w:sz="0" w:space="0" w:color="auto"/>
                        <w:left w:val="none" w:sz="0" w:space="0" w:color="auto"/>
                        <w:bottom w:val="none" w:sz="0" w:space="0" w:color="auto"/>
                        <w:right w:val="none" w:sz="0" w:space="0" w:color="auto"/>
                      </w:divBdr>
                    </w:div>
                  </w:divsChild>
                </w:div>
                <w:div w:id="808716160">
                  <w:marLeft w:val="0"/>
                  <w:marRight w:val="0"/>
                  <w:marTop w:val="0"/>
                  <w:marBottom w:val="300"/>
                  <w:divBdr>
                    <w:top w:val="none" w:sz="0" w:space="0" w:color="auto"/>
                    <w:left w:val="none" w:sz="0" w:space="0" w:color="auto"/>
                    <w:bottom w:val="none" w:sz="0" w:space="0" w:color="auto"/>
                    <w:right w:val="none" w:sz="0" w:space="0" w:color="auto"/>
                  </w:divBdr>
                  <w:divsChild>
                    <w:div w:id="175535587">
                      <w:marLeft w:val="0"/>
                      <w:marRight w:val="0"/>
                      <w:marTop w:val="0"/>
                      <w:marBottom w:val="0"/>
                      <w:divBdr>
                        <w:top w:val="none" w:sz="0" w:space="0" w:color="auto"/>
                        <w:left w:val="none" w:sz="0" w:space="0" w:color="auto"/>
                        <w:bottom w:val="none" w:sz="0" w:space="0" w:color="auto"/>
                        <w:right w:val="none" w:sz="0" w:space="0" w:color="auto"/>
                      </w:divBdr>
                    </w:div>
                  </w:divsChild>
                </w:div>
                <w:div w:id="1499036497">
                  <w:marLeft w:val="0"/>
                  <w:marRight w:val="0"/>
                  <w:marTop w:val="0"/>
                  <w:marBottom w:val="300"/>
                  <w:divBdr>
                    <w:top w:val="none" w:sz="0" w:space="0" w:color="auto"/>
                    <w:left w:val="none" w:sz="0" w:space="0" w:color="auto"/>
                    <w:bottom w:val="none" w:sz="0" w:space="0" w:color="auto"/>
                    <w:right w:val="none" w:sz="0" w:space="0" w:color="auto"/>
                  </w:divBdr>
                  <w:divsChild>
                    <w:div w:id="1441804424">
                      <w:marLeft w:val="0"/>
                      <w:marRight w:val="0"/>
                      <w:marTop w:val="0"/>
                      <w:marBottom w:val="0"/>
                      <w:divBdr>
                        <w:top w:val="none" w:sz="0" w:space="0" w:color="auto"/>
                        <w:left w:val="none" w:sz="0" w:space="0" w:color="auto"/>
                        <w:bottom w:val="none" w:sz="0" w:space="0" w:color="auto"/>
                        <w:right w:val="none" w:sz="0" w:space="0" w:color="auto"/>
                      </w:divBdr>
                    </w:div>
                  </w:divsChild>
                </w:div>
                <w:div w:id="1804227568">
                  <w:marLeft w:val="0"/>
                  <w:marRight w:val="0"/>
                  <w:marTop w:val="0"/>
                  <w:marBottom w:val="300"/>
                  <w:divBdr>
                    <w:top w:val="none" w:sz="0" w:space="0" w:color="auto"/>
                    <w:left w:val="none" w:sz="0" w:space="0" w:color="auto"/>
                    <w:bottom w:val="none" w:sz="0" w:space="0" w:color="auto"/>
                    <w:right w:val="none" w:sz="0" w:space="0" w:color="auto"/>
                  </w:divBdr>
                  <w:divsChild>
                    <w:div w:id="284772133">
                      <w:marLeft w:val="0"/>
                      <w:marRight w:val="0"/>
                      <w:marTop w:val="0"/>
                      <w:marBottom w:val="0"/>
                      <w:divBdr>
                        <w:top w:val="none" w:sz="0" w:space="0" w:color="auto"/>
                        <w:left w:val="none" w:sz="0" w:space="0" w:color="auto"/>
                        <w:bottom w:val="none" w:sz="0" w:space="0" w:color="auto"/>
                        <w:right w:val="none" w:sz="0" w:space="0" w:color="auto"/>
                      </w:divBdr>
                    </w:div>
                  </w:divsChild>
                </w:div>
                <w:div w:id="175274416">
                  <w:marLeft w:val="0"/>
                  <w:marRight w:val="0"/>
                  <w:marTop w:val="0"/>
                  <w:marBottom w:val="300"/>
                  <w:divBdr>
                    <w:top w:val="none" w:sz="0" w:space="0" w:color="auto"/>
                    <w:left w:val="none" w:sz="0" w:space="0" w:color="auto"/>
                    <w:bottom w:val="none" w:sz="0" w:space="0" w:color="auto"/>
                    <w:right w:val="none" w:sz="0" w:space="0" w:color="auto"/>
                  </w:divBdr>
                  <w:divsChild>
                    <w:div w:id="758333475">
                      <w:marLeft w:val="0"/>
                      <w:marRight w:val="0"/>
                      <w:marTop w:val="0"/>
                      <w:marBottom w:val="0"/>
                      <w:divBdr>
                        <w:top w:val="none" w:sz="0" w:space="0" w:color="auto"/>
                        <w:left w:val="none" w:sz="0" w:space="0" w:color="auto"/>
                        <w:bottom w:val="none" w:sz="0" w:space="0" w:color="auto"/>
                        <w:right w:val="none" w:sz="0" w:space="0" w:color="auto"/>
                      </w:divBdr>
                    </w:div>
                  </w:divsChild>
                </w:div>
                <w:div w:id="1974558346">
                  <w:marLeft w:val="0"/>
                  <w:marRight w:val="0"/>
                  <w:marTop w:val="0"/>
                  <w:marBottom w:val="300"/>
                  <w:divBdr>
                    <w:top w:val="none" w:sz="0" w:space="0" w:color="auto"/>
                    <w:left w:val="none" w:sz="0" w:space="0" w:color="auto"/>
                    <w:bottom w:val="none" w:sz="0" w:space="0" w:color="auto"/>
                    <w:right w:val="none" w:sz="0" w:space="0" w:color="auto"/>
                  </w:divBdr>
                  <w:divsChild>
                    <w:div w:id="2008703623">
                      <w:marLeft w:val="0"/>
                      <w:marRight w:val="0"/>
                      <w:marTop w:val="0"/>
                      <w:marBottom w:val="0"/>
                      <w:divBdr>
                        <w:top w:val="none" w:sz="0" w:space="0" w:color="auto"/>
                        <w:left w:val="none" w:sz="0" w:space="0" w:color="auto"/>
                        <w:bottom w:val="none" w:sz="0" w:space="0" w:color="auto"/>
                        <w:right w:val="none" w:sz="0" w:space="0" w:color="auto"/>
                      </w:divBdr>
                    </w:div>
                  </w:divsChild>
                </w:div>
                <w:div w:id="820389627">
                  <w:marLeft w:val="0"/>
                  <w:marRight w:val="0"/>
                  <w:marTop w:val="0"/>
                  <w:marBottom w:val="300"/>
                  <w:divBdr>
                    <w:top w:val="none" w:sz="0" w:space="0" w:color="auto"/>
                    <w:left w:val="none" w:sz="0" w:space="0" w:color="auto"/>
                    <w:bottom w:val="none" w:sz="0" w:space="0" w:color="auto"/>
                    <w:right w:val="none" w:sz="0" w:space="0" w:color="auto"/>
                  </w:divBdr>
                  <w:divsChild>
                    <w:div w:id="2060739842">
                      <w:marLeft w:val="0"/>
                      <w:marRight w:val="0"/>
                      <w:marTop w:val="0"/>
                      <w:marBottom w:val="0"/>
                      <w:divBdr>
                        <w:top w:val="none" w:sz="0" w:space="0" w:color="auto"/>
                        <w:left w:val="none" w:sz="0" w:space="0" w:color="auto"/>
                        <w:bottom w:val="none" w:sz="0" w:space="0" w:color="auto"/>
                        <w:right w:val="none" w:sz="0" w:space="0" w:color="auto"/>
                      </w:divBdr>
                    </w:div>
                  </w:divsChild>
                </w:div>
                <w:div w:id="2015186626">
                  <w:marLeft w:val="0"/>
                  <w:marRight w:val="0"/>
                  <w:marTop w:val="0"/>
                  <w:marBottom w:val="300"/>
                  <w:divBdr>
                    <w:top w:val="none" w:sz="0" w:space="0" w:color="auto"/>
                    <w:left w:val="none" w:sz="0" w:space="0" w:color="auto"/>
                    <w:bottom w:val="none" w:sz="0" w:space="0" w:color="auto"/>
                    <w:right w:val="none" w:sz="0" w:space="0" w:color="auto"/>
                  </w:divBdr>
                  <w:divsChild>
                    <w:div w:id="75790204">
                      <w:marLeft w:val="0"/>
                      <w:marRight w:val="0"/>
                      <w:marTop w:val="0"/>
                      <w:marBottom w:val="0"/>
                      <w:divBdr>
                        <w:top w:val="none" w:sz="0" w:space="0" w:color="auto"/>
                        <w:left w:val="none" w:sz="0" w:space="0" w:color="auto"/>
                        <w:bottom w:val="none" w:sz="0" w:space="0" w:color="auto"/>
                        <w:right w:val="none" w:sz="0" w:space="0" w:color="auto"/>
                      </w:divBdr>
                    </w:div>
                  </w:divsChild>
                </w:div>
                <w:div w:id="1733233915">
                  <w:marLeft w:val="0"/>
                  <w:marRight w:val="0"/>
                  <w:marTop w:val="0"/>
                  <w:marBottom w:val="300"/>
                  <w:divBdr>
                    <w:top w:val="none" w:sz="0" w:space="0" w:color="auto"/>
                    <w:left w:val="none" w:sz="0" w:space="0" w:color="auto"/>
                    <w:bottom w:val="none" w:sz="0" w:space="0" w:color="auto"/>
                    <w:right w:val="none" w:sz="0" w:space="0" w:color="auto"/>
                  </w:divBdr>
                  <w:divsChild>
                    <w:div w:id="107237297">
                      <w:marLeft w:val="0"/>
                      <w:marRight w:val="0"/>
                      <w:marTop w:val="0"/>
                      <w:marBottom w:val="0"/>
                      <w:divBdr>
                        <w:top w:val="none" w:sz="0" w:space="0" w:color="auto"/>
                        <w:left w:val="none" w:sz="0" w:space="0" w:color="auto"/>
                        <w:bottom w:val="none" w:sz="0" w:space="0" w:color="auto"/>
                        <w:right w:val="none" w:sz="0" w:space="0" w:color="auto"/>
                      </w:divBdr>
                    </w:div>
                  </w:divsChild>
                </w:div>
                <w:div w:id="21250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425">
      <w:bodyDiv w:val="1"/>
      <w:marLeft w:val="0"/>
      <w:marRight w:val="0"/>
      <w:marTop w:val="0"/>
      <w:marBottom w:val="0"/>
      <w:divBdr>
        <w:top w:val="none" w:sz="0" w:space="0" w:color="auto"/>
        <w:left w:val="none" w:sz="0" w:space="0" w:color="auto"/>
        <w:bottom w:val="none" w:sz="0" w:space="0" w:color="auto"/>
        <w:right w:val="none" w:sz="0" w:space="0" w:color="auto"/>
      </w:divBdr>
    </w:div>
    <w:div w:id="66805095">
      <w:bodyDiv w:val="1"/>
      <w:marLeft w:val="0"/>
      <w:marRight w:val="0"/>
      <w:marTop w:val="0"/>
      <w:marBottom w:val="0"/>
      <w:divBdr>
        <w:top w:val="none" w:sz="0" w:space="0" w:color="auto"/>
        <w:left w:val="none" w:sz="0" w:space="0" w:color="auto"/>
        <w:bottom w:val="none" w:sz="0" w:space="0" w:color="auto"/>
        <w:right w:val="none" w:sz="0" w:space="0" w:color="auto"/>
      </w:divBdr>
      <w:divsChild>
        <w:div w:id="1409228489">
          <w:marLeft w:val="0"/>
          <w:marRight w:val="0"/>
          <w:marTop w:val="0"/>
          <w:marBottom w:val="0"/>
          <w:divBdr>
            <w:top w:val="none" w:sz="0" w:space="0" w:color="auto"/>
            <w:left w:val="none" w:sz="0" w:space="0" w:color="auto"/>
            <w:bottom w:val="none" w:sz="0" w:space="0" w:color="auto"/>
            <w:right w:val="none" w:sz="0" w:space="0" w:color="auto"/>
          </w:divBdr>
        </w:div>
      </w:divsChild>
    </w:div>
    <w:div w:id="77334254">
      <w:bodyDiv w:val="1"/>
      <w:marLeft w:val="0"/>
      <w:marRight w:val="0"/>
      <w:marTop w:val="0"/>
      <w:marBottom w:val="0"/>
      <w:divBdr>
        <w:top w:val="none" w:sz="0" w:space="0" w:color="auto"/>
        <w:left w:val="none" w:sz="0" w:space="0" w:color="auto"/>
        <w:bottom w:val="none" w:sz="0" w:space="0" w:color="auto"/>
        <w:right w:val="none" w:sz="0" w:space="0" w:color="auto"/>
      </w:divBdr>
    </w:div>
    <w:div w:id="150871892">
      <w:bodyDiv w:val="1"/>
      <w:marLeft w:val="0"/>
      <w:marRight w:val="0"/>
      <w:marTop w:val="0"/>
      <w:marBottom w:val="0"/>
      <w:divBdr>
        <w:top w:val="none" w:sz="0" w:space="0" w:color="auto"/>
        <w:left w:val="none" w:sz="0" w:space="0" w:color="auto"/>
        <w:bottom w:val="none" w:sz="0" w:space="0" w:color="auto"/>
        <w:right w:val="none" w:sz="0" w:space="0" w:color="auto"/>
      </w:divBdr>
    </w:div>
    <w:div w:id="179273441">
      <w:bodyDiv w:val="1"/>
      <w:marLeft w:val="0"/>
      <w:marRight w:val="0"/>
      <w:marTop w:val="0"/>
      <w:marBottom w:val="0"/>
      <w:divBdr>
        <w:top w:val="none" w:sz="0" w:space="0" w:color="auto"/>
        <w:left w:val="none" w:sz="0" w:space="0" w:color="auto"/>
        <w:bottom w:val="none" w:sz="0" w:space="0" w:color="auto"/>
        <w:right w:val="none" w:sz="0" w:space="0" w:color="auto"/>
      </w:divBdr>
    </w:div>
    <w:div w:id="203560258">
      <w:bodyDiv w:val="1"/>
      <w:marLeft w:val="0"/>
      <w:marRight w:val="0"/>
      <w:marTop w:val="0"/>
      <w:marBottom w:val="0"/>
      <w:divBdr>
        <w:top w:val="none" w:sz="0" w:space="0" w:color="auto"/>
        <w:left w:val="none" w:sz="0" w:space="0" w:color="auto"/>
        <w:bottom w:val="none" w:sz="0" w:space="0" w:color="auto"/>
        <w:right w:val="none" w:sz="0" w:space="0" w:color="auto"/>
      </w:divBdr>
    </w:div>
    <w:div w:id="226962642">
      <w:bodyDiv w:val="1"/>
      <w:marLeft w:val="0"/>
      <w:marRight w:val="0"/>
      <w:marTop w:val="0"/>
      <w:marBottom w:val="0"/>
      <w:divBdr>
        <w:top w:val="none" w:sz="0" w:space="0" w:color="auto"/>
        <w:left w:val="none" w:sz="0" w:space="0" w:color="auto"/>
        <w:bottom w:val="none" w:sz="0" w:space="0" w:color="auto"/>
        <w:right w:val="none" w:sz="0" w:space="0" w:color="auto"/>
      </w:divBdr>
    </w:div>
    <w:div w:id="230313553">
      <w:bodyDiv w:val="1"/>
      <w:marLeft w:val="0"/>
      <w:marRight w:val="0"/>
      <w:marTop w:val="0"/>
      <w:marBottom w:val="0"/>
      <w:divBdr>
        <w:top w:val="none" w:sz="0" w:space="0" w:color="auto"/>
        <w:left w:val="none" w:sz="0" w:space="0" w:color="auto"/>
        <w:bottom w:val="none" w:sz="0" w:space="0" w:color="auto"/>
        <w:right w:val="none" w:sz="0" w:space="0" w:color="auto"/>
      </w:divBdr>
    </w:div>
    <w:div w:id="261958286">
      <w:bodyDiv w:val="1"/>
      <w:marLeft w:val="0"/>
      <w:marRight w:val="0"/>
      <w:marTop w:val="0"/>
      <w:marBottom w:val="0"/>
      <w:divBdr>
        <w:top w:val="none" w:sz="0" w:space="0" w:color="auto"/>
        <w:left w:val="none" w:sz="0" w:space="0" w:color="auto"/>
        <w:bottom w:val="none" w:sz="0" w:space="0" w:color="auto"/>
        <w:right w:val="none" w:sz="0" w:space="0" w:color="auto"/>
      </w:divBdr>
      <w:divsChild>
        <w:div w:id="1583222912">
          <w:marLeft w:val="0"/>
          <w:marRight w:val="0"/>
          <w:marTop w:val="0"/>
          <w:marBottom w:val="0"/>
          <w:divBdr>
            <w:top w:val="none" w:sz="0" w:space="0" w:color="auto"/>
            <w:left w:val="none" w:sz="0" w:space="0" w:color="auto"/>
            <w:bottom w:val="none" w:sz="0" w:space="0" w:color="auto"/>
            <w:right w:val="none" w:sz="0" w:space="0" w:color="auto"/>
          </w:divBdr>
        </w:div>
      </w:divsChild>
    </w:div>
    <w:div w:id="272440594">
      <w:bodyDiv w:val="1"/>
      <w:marLeft w:val="0"/>
      <w:marRight w:val="0"/>
      <w:marTop w:val="0"/>
      <w:marBottom w:val="0"/>
      <w:divBdr>
        <w:top w:val="none" w:sz="0" w:space="0" w:color="auto"/>
        <w:left w:val="none" w:sz="0" w:space="0" w:color="auto"/>
        <w:bottom w:val="none" w:sz="0" w:space="0" w:color="auto"/>
        <w:right w:val="none" w:sz="0" w:space="0" w:color="auto"/>
      </w:divBdr>
      <w:divsChild>
        <w:div w:id="932858018">
          <w:marLeft w:val="0"/>
          <w:marRight w:val="0"/>
          <w:marTop w:val="0"/>
          <w:marBottom w:val="0"/>
          <w:divBdr>
            <w:top w:val="none" w:sz="0" w:space="0" w:color="auto"/>
            <w:left w:val="none" w:sz="0" w:space="0" w:color="auto"/>
            <w:bottom w:val="none" w:sz="0" w:space="0" w:color="auto"/>
            <w:right w:val="none" w:sz="0" w:space="0" w:color="auto"/>
          </w:divBdr>
        </w:div>
        <w:div w:id="77600597">
          <w:marLeft w:val="0"/>
          <w:marRight w:val="0"/>
          <w:marTop w:val="0"/>
          <w:marBottom w:val="0"/>
          <w:divBdr>
            <w:top w:val="none" w:sz="0" w:space="0" w:color="auto"/>
            <w:left w:val="none" w:sz="0" w:space="0" w:color="auto"/>
            <w:bottom w:val="none" w:sz="0" w:space="0" w:color="auto"/>
            <w:right w:val="none" w:sz="0" w:space="0" w:color="auto"/>
          </w:divBdr>
        </w:div>
        <w:div w:id="803353149">
          <w:marLeft w:val="0"/>
          <w:marRight w:val="0"/>
          <w:marTop w:val="0"/>
          <w:marBottom w:val="0"/>
          <w:divBdr>
            <w:top w:val="none" w:sz="0" w:space="0" w:color="auto"/>
            <w:left w:val="none" w:sz="0" w:space="0" w:color="auto"/>
            <w:bottom w:val="none" w:sz="0" w:space="0" w:color="auto"/>
            <w:right w:val="none" w:sz="0" w:space="0" w:color="auto"/>
          </w:divBdr>
        </w:div>
        <w:div w:id="1797749582">
          <w:marLeft w:val="0"/>
          <w:marRight w:val="0"/>
          <w:marTop w:val="0"/>
          <w:marBottom w:val="0"/>
          <w:divBdr>
            <w:top w:val="none" w:sz="0" w:space="0" w:color="auto"/>
            <w:left w:val="none" w:sz="0" w:space="0" w:color="auto"/>
            <w:bottom w:val="none" w:sz="0" w:space="0" w:color="auto"/>
            <w:right w:val="none" w:sz="0" w:space="0" w:color="auto"/>
          </w:divBdr>
        </w:div>
      </w:divsChild>
    </w:div>
    <w:div w:id="297418345">
      <w:bodyDiv w:val="1"/>
      <w:marLeft w:val="0"/>
      <w:marRight w:val="0"/>
      <w:marTop w:val="0"/>
      <w:marBottom w:val="0"/>
      <w:divBdr>
        <w:top w:val="none" w:sz="0" w:space="0" w:color="auto"/>
        <w:left w:val="none" w:sz="0" w:space="0" w:color="auto"/>
        <w:bottom w:val="none" w:sz="0" w:space="0" w:color="auto"/>
        <w:right w:val="none" w:sz="0" w:space="0" w:color="auto"/>
      </w:divBdr>
    </w:div>
    <w:div w:id="300035492">
      <w:bodyDiv w:val="1"/>
      <w:marLeft w:val="0"/>
      <w:marRight w:val="0"/>
      <w:marTop w:val="0"/>
      <w:marBottom w:val="0"/>
      <w:divBdr>
        <w:top w:val="none" w:sz="0" w:space="0" w:color="auto"/>
        <w:left w:val="none" w:sz="0" w:space="0" w:color="auto"/>
        <w:bottom w:val="none" w:sz="0" w:space="0" w:color="auto"/>
        <w:right w:val="none" w:sz="0" w:space="0" w:color="auto"/>
      </w:divBdr>
    </w:div>
    <w:div w:id="304050319">
      <w:bodyDiv w:val="1"/>
      <w:marLeft w:val="0"/>
      <w:marRight w:val="0"/>
      <w:marTop w:val="0"/>
      <w:marBottom w:val="0"/>
      <w:divBdr>
        <w:top w:val="none" w:sz="0" w:space="0" w:color="auto"/>
        <w:left w:val="none" w:sz="0" w:space="0" w:color="auto"/>
        <w:bottom w:val="none" w:sz="0" w:space="0" w:color="auto"/>
        <w:right w:val="none" w:sz="0" w:space="0" w:color="auto"/>
      </w:divBdr>
    </w:div>
    <w:div w:id="308286877">
      <w:bodyDiv w:val="1"/>
      <w:marLeft w:val="0"/>
      <w:marRight w:val="0"/>
      <w:marTop w:val="0"/>
      <w:marBottom w:val="0"/>
      <w:divBdr>
        <w:top w:val="none" w:sz="0" w:space="0" w:color="auto"/>
        <w:left w:val="none" w:sz="0" w:space="0" w:color="auto"/>
        <w:bottom w:val="none" w:sz="0" w:space="0" w:color="auto"/>
        <w:right w:val="none" w:sz="0" w:space="0" w:color="auto"/>
      </w:divBdr>
    </w:div>
    <w:div w:id="317685508">
      <w:bodyDiv w:val="1"/>
      <w:marLeft w:val="0"/>
      <w:marRight w:val="0"/>
      <w:marTop w:val="0"/>
      <w:marBottom w:val="0"/>
      <w:divBdr>
        <w:top w:val="none" w:sz="0" w:space="0" w:color="auto"/>
        <w:left w:val="none" w:sz="0" w:space="0" w:color="auto"/>
        <w:bottom w:val="none" w:sz="0" w:space="0" w:color="auto"/>
        <w:right w:val="none" w:sz="0" w:space="0" w:color="auto"/>
      </w:divBdr>
    </w:div>
    <w:div w:id="348797543">
      <w:bodyDiv w:val="1"/>
      <w:marLeft w:val="0"/>
      <w:marRight w:val="0"/>
      <w:marTop w:val="0"/>
      <w:marBottom w:val="0"/>
      <w:divBdr>
        <w:top w:val="none" w:sz="0" w:space="0" w:color="auto"/>
        <w:left w:val="none" w:sz="0" w:space="0" w:color="auto"/>
        <w:bottom w:val="none" w:sz="0" w:space="0" w:color="auto"/>
        <w:right w:val="none" w:sz="0" w:space="0" w:color="auto"/>
      </w:divBdr>
    </w:div>
    <w:div w:id="387000853">
      <w:bodyDiv w:val="1"/>
      <w:marLeft w:val="0"/>
      <w:marRight w:val="0"/>
      <w:marTop w:val="0"/>
      <w:marBottom w:val="0"/>
      <w:divBdr>
        <w:top w:val="none" w:sz="0" w:space="0" w:color="auto"/>
        <w:left w:val="none" w:sz="0" w:space="0" w:color="auto"/>
        <w:bottom w:val="none" w:sz="0" w:space="0" w:color="auto"/>
        <w:right w:val="none" w:sz="0" w:space="0" w:color="auto"/>
      </w:divBdr>
    </w:div>
    <w:div w:id="387145099">
      <w:bodyDiv w:val="1"/>
      <w:marLeft w:val="0"/>
      <w:marRight w:val="0"/>
      <w:marTop w:val="0"/>
      <w:marBottom w:val="0"/>
      <w:divBdr>
        <w:top w:val="none" w:sz="0" w:space="0" w:color="auto"/>
        <w:left w:val="none" w:sz="0" w:space="0" w:color="auto"/>
        <w:bottom w:val="none" w:sz="0" w:space="0" w:color="auto"/>
        <w:right w:val="none" w:sz="0" w:space="0" w:color="auto"/>
      </w:divBdr>
    </w:div>
    <w:div w:id="390007814">
      <w:bodyDiv w:val="1"/>
      <w:marLeft w:val="0"/>
      <w:marRight w:val="0"/>
      <w:marTop w:val="0"/>
      <w:marBottom w:val="0"/>
      <w:divBdr>
        <w:top w:val="none" w:sz="0" w:space="0" w:color="auto"/>
        <w:left w:val="none" w:sz="0" w:space="0" w:color="auto"/>
        <w:bottom w:val="none" w:sz="0" w:space="0" w:color="auto"/>
        <w:right w:val="none" w:sz="0" w:space="0" w:color="auto"/>
      </w:divBdr>
    </w:div>
    <w:div w:id="398133749">
      <w:bodyDiv w:val="1"/>
      <w:marLeft w:val="0"/>
      <w:marRight w:val="0"/>
      <w:marTop w:val="0"/>
      <w:marBottom w:val="0"/>
      <w:divBdr>
        <w:top w:val="none" w:sz="0" w:space="0" w:color="auto"/>
        <w:left w:val="none" w:sz="0" w:space="0" w:color="auto"/>
        <w:bottom w:val="none" w:sz="0" w:space="0" w:color="auto"/>
        <w:right w:val="none" w:sz="0" w:space="0" w:color="auto"/>
      </w:divBdr>
    </w:div>
    <w:div w:id="438381025">
      <w:bodyDiv w:val="1"/>
      <w:marLeft w:val="0"/>
      <w:marRight w:val="0"/>
      <w:marTop w:val="0"/>
      <w:marBottom w:val="0"/>
      <w:divBdr>
        <w:top w:val="none" w:sz="0" w:space="0" w:color="auto"/>
        <w:left w:val="none" w:sz="0" w:space="0" w:color="auto"/>
        <w:bottom w:val="none" w:sz="0" w:space="0" w:color="auto"/>
        <w:right w:val="none" w:sz="0" w:space="0" w:color="auto"/>
      </w:divBdr>
      <w:divsChild>
        <w:div w:id="835807173">
          <w:marLeft w:val="0"/>
          <w:marRight w:val="0"/>
          <w:marTop w:val="0"/>
          <w:marBottom w:val="0"/>
          <w:divBdr>
            <w:top w:val="none" w:sz="0" w:space="0" w:color="auto"/>
            <w:left w:val="none" w:sz="0" w:space="0" w:color="auto"/>
            <w:bottom w:val="none" w:sz="0" w:space="0" w:color="auto"/>
            <w:right w:val="none" w:sz="0" w:space="0" w:color="auto"/>
          </w:divBdr>
          <w:divsChild>
            <w:div w:id="289482566">
              <w:marLeft w:val="0"/>
              <w:marRight w:val="0"/>
              <w:marTop w:val="0"/>
              <w:marBottom w:val="0"/>
              <w:divBdr>
                <w:top w:val="none" w:sz="0" w:space="0" w:color="auto"/>
                <w:left w:val="none" w:sz="0" w:space="0" w:color="auto"/>
                <w:bottom w:val="none" w:sz="0" w:space="0" w:color="auto"/>
                <w:right w:val="none" w:sz="0" w:space="0" w:color="auto"/>
              </w:divBdr>
              <w:divsChild>
                <w:div w:id="202789911">
                  <w:marLeft w:val="0"/>
                  <w:marRight w:val="0"/>
                  <w:marTop w:val="0"/>
                  <w:marBottom w:val="0"/>
                  <w:divBdr>
                    <w:top w:val="none" w:sz="0" w:space="0" w:color="auto"/>
                    <w:left w:val="none" w:sz="0" w:space="0" w:color="auto"/>
                    <w:bottom w:val="none" w:sz="0" w:space="0" w:color="auto"/>
                    <w:right w:val="none" w:sz="0" w:space="0" w:color="auto"/>
                  </w:divBdr>
                  <w:divsChild>
                    <w:div w:id="406615858">
                      <w:marLeft w:val="0"/>
                      <w:marRight w:val="0"/>
                      <w:marTop w:val="0"/>
                      <w:marBottom w:val="0"/>
                      <w:divBdr>
                        <w:top w:val="none" w:sz="0" w:space="0" w:color="auto"/>
                        <w:left w:val="none" w:sz="0" w:space="0" w:color="auto"/>
                        <w:bottom w:val="none" w:sz="0" w:space="0" w:color="auto"/>
                        <w:right w:val="none" w:sz="0" w:space="0" w:color="auto"/>
                      </w:divBdr>
                      <w:divsChild>
                        <w:div w:id="2110154790">
                          <w:marLeft w:val="0"/>
                          <w:marRight w:val="0"/>
                          <w:marTop w:val="0"/>
                          <w:marBottom w:val="0"/>
                          <w:divBdr>
                            <w:top w:val="none" w:sz="0" w:space="0" w:color="auto"/>
                            <w:left w:val="none" w:sz="0" w:space="0" w:color="auto"/>
                            <w:bottom w:val="none" w:sz="0" w:space="0" w:color="auto"/>
                            <w:right w:val="none" w:sz="0" w:space="0" w:color="auto"/>
                          </w:divBdr>
                          <w:divsChild>
                            <w:div w:id="1271476671">
                              <w:marLeft w:val="0"/>
                              <w:marRight w:val="0"/>
                              <w:marTop w:val="0"/>
                              <w:marBottom w:val="300"/>
                              <w:divBdr>
                                <w:top w:val="none" w:sz="0" w:space="0" w:color="auto"/>
                                <w:left w:val="none" w:sz="0" w:space="0" w:color="auto"/>
                                <w:bottom w:val="none" w:sz="0" w:space="0" w:color="auto"/>
                                <w:right w:val="none" w:sz="0" w:space="0" w:color="auto"/>
                              </w:divBdr>
                              <w:divsChild>
                                <w:div w:id="2098281418">
                                  <w:marLeft w:val="0"/>
                                  <w:marRight w:val="0"/>
                                  <w:marTop w:val="0"/>
                                  <w:marBottom w:val="0"/>
                                  <w:divBdr>
                                    <w:top w:val="none" w:sz="0" w:space="0" w:color="auto"/>
                                    <w:left w:val="none" w:sz="0" w:space="0" w:color="auto"/>
                                    <w:bottom w:val="none" w:sz="0" w:space="0" w:color="auto"/>
                                    <w:right w:val="none" w:sz="0" w:space="0" w:color="auto"/>
                                  </w:divBdr>
                                </w:div>
                              </w:divsChild>
                            </w:div>
                            <w:div w:id="20421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908">
                      <w:marLeft w:val="0"/>
                      <w:marRight w:val="0"/>
                      <w:marTop w:val="0"/>
                      <w:marBottom w:val="0"/>
                      <w:divBdr>
                        <w:top w:val="none" w:sz="0" w:space="0" w:color="auto"/>
                        <w:left w:val="none" w:sz="0" w:space="0" w:color="auto"/>
                        <w:bottom w:val="none" w:sz="0" w:space="0" w:color="auto"/>
                        <w:right w:val="none" w:sz="0" w:space="0" w:color="auto"/>
                      </w:divBdr>
                      <w:divsChild>
                        <w:div w:id="1007945788">
                          <w:marLeft w:val="0"/>
                          <w:marRight w:val="0"/>
                          <w:marTop w:val="0"/>
                          <w:marBottom w:val="0"/>
                          <w:divBdr>
                            <w:top w:val="none" w:sz="0" w:space="0" w:color="auto"/>
                            <w:left w:val="none" w:sz="0" w:space="0" w:color="auto"/>
                            <w:bottom w:val="none" w:sz="0" w:space="0" w:color="auto"/>
                            <w:right w:val="none" w:sz="0" w:space="0" w:color="auto"/>
                          </w:divBdr>
                          <w:divsChild>
                            <w:div w:id="64239248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11777">
      <w:bodyDiv w:val="1"/>
      <w:marLeft w:val="0"/>
      <w:marRight w:val="0"/>
      <w:marTop w:val="0"/>
      <w:marBottom w:val="0"/>
      <w:divBdr>
        <w:top w:val="none" w:sz="0" w:space="0" w:color="auto"/>
        <w:left w:val="none" w:sz="0" w:space="0" w:color="auto"/>
        <w:bottom w:val="none" w:sz="0" w:space="0" w:color="auto"/>
        <w:right w:val="none" w:sz="0" w:space="0" w:color="auto"/>
      </w:divBdr>
    </w:div>
    <w:div w:id="446003878">
      <w:bodyDiv w:val="1"/>
      <w:marLeft w:val="0"/>
      <w:marRight w:val="0"/>
      <w:marTop w:val="0"/>
      <w:marBottom w:val="0"/>
      <w:divBdr>
        <w:top w:val="none" w:sz="0" w:space="0" w:color="auto"/>
        <w:left w:val="none" w:sz="0" w:space="0" w:color="auto"/>
        <w:bottom w:val="none" w:sz="0" w:space="0" w:color="auto"/>
        <w:right w:val="none" w:sz="0" w:space="0" w:color="auto"/>
      </w:divBdr>
    </w:div>
    <w:div w:id="467362214">
      <w:bodyDiv w:val="1"/>
      <w:marLeft w:val="0"/>
      <w:marRight w:val="0"/>
      <w:marTop w:val="0"/>
      <w:marBottom w:val="0"/>
      <w:divBdr>
        <w:top w:val="none" w:sz="0" w:space="0" w:color="auto"/>
        <w:left w:val="none" w:sz="0" w:space="0" w:color="auto"/>
        <w:bottom w:val="none" w:sz="0" w:space="0" w:color="auto"/>
        <w:right w:val="none" w:sz="0" w:space="0" w:color="auto"/>
      </w:divBdr>
      <w:divsChild>
        <w:div w:id="28263575">
          <w:marLeft w:val="0"/>
          <w:marRight w:val="0"/>
          <w:marTop w:val="0"/>
          <w:marBottom w:val="300"/>
          <w:divBdr>
            <w:top w:val="none" w:sz="0" w:space="0" w:color="auto"/>
            <w:left w:val="none" w:sz="0" w:space="0" w:color="auto"/>
            <w:bottom w:val="none" w:sz="0" w:space="0" w:color="auto"/>
            <w:right w:val="none" w:sz="0" w:space="0" w:color="auto"/>
          </w:divBdr>
          <w:divsChild>
            <w:div w:id="20241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2921">
      <w:bodyDiv w:val="1"/>
      <w:marLeft w:val="0"/>
      <w:marRight w:val="0"/>
      <w:marTop w:val="0"/>
      <w:marBottom w:val="0"/>
      <w:divBdr>
        <w:top w:val="none" w:sz="0" w:space="0" w:color="auto"/>
        <w:left w:val="none" w:sz="0" w:space="0" w:color="auto"/>
        <w:bottom w:val="none" w:sz="0" w:space="0" w:color="auto"/>
        <w:right w:val="none" w:sz="0" w:space="0" w:color="auto"/>
      </w:divBdr>
      <w:divsChild>
        <w:div w:id="1321889420">
          <w:marLeft w:val="0"/>
          <w:marRight w:val="0"/>
          <w:marTop w:val="0"/>
          <w:marBottom w:val="0"/>
          <w:divBdr>
            <w:top w:val="none" w:sz="0" w:space="0" w:color="auto"/>
            <w:left w:val="none" w:sz="0" w:space="0" w:color="auto"/>
            <w:bottom w:val="none" w:sz="0" w:space="0" w:color="auto"/>
            <w:right w:val="none" w:sz="0" w:space="0" w:color="auto"/>
          </w:divBdr>
        </w:div>
      </w:divsChild>
    </w:div>
    <w:div w:id="506021192">
      <w:bodyDiv w:val="1"/>
      <w:marLeft w:val="0"/>
      <w:marRight w:val="0"/>
      <w:marTop w:val="0"/>
      <w:marBottom w:val="0"/>
      <w:divBdr>
        <w:top w:val="none" w:sz="0" w:space="0" w:color="auto"/>
        <w:left w:val="none" w:sz="0" w:space="0" w:color="auto"/>
        <w:bottom w:val="none" w:sz="0" w:space="0" w:color="auto"/>
        <w:right w:val="none" w:sz="0" w:space="0" w:color="auto"/>
      </w:divBdr>
    </w:div>
    <w:div w:id="520051585">
      <w:bodyDiv w:val="1"/>
      <w:marLeft w:val="0"/>
      <w:marRight w:val="0"/>
      <w:marTop w:val="0"/>
      <w:marBottom w:val="0"/>
      <w:divBdr>
        <w:top w:val="none" w:sz="0" w:space="0" w:color="auto"/>
        <w:left w:val="none" w:sz="0" w:space="0" w:color="auto"/>
        <w:bottom w:val="none" w:sz="0" w:space="0" w:color="auto"/>
        <w:right w:val="none" w:sz="0" w:space="0" w:color="auto"/>
      </w:divBdr>
      <w:divsChild>
        <w:div w:id="1243415623">
          <w:marLeft w:val="0"/>
          <w:marRight w:val="0"/>
          <w:marTop w:val="0"/>
          <w:marBottom w:val="0"/>
          <w:divBdr>
            <w:top w:val="none" w:sz="0" w:space="0" w:color="auto"/>
            <w:left w:val="none" w:sz="0" w:space="0" w:color="auto"/>
            <w:bottom w:val="none" w:sz="0" w:space="0" w:color="auto"/>
            <w:right w:val="none" w:sz="0" w:space="0" w:color="auto"/>
          </w:divBdr>
        </w:div>
      </w:divsChild>
    </w:div>
    <w:div w:id="571542952">
      <w:bodyDiv w:val="1"/>
      <w:marLeft w:val="0"/>
      <w:marRight w:val="0"/>
      <w:marTop w:val="0"/>
      <w:marBottom w:val="0"/>
      <w:divBdr>
        <w:top w:val="none" w:sz="0" w:space="0" w:color="auto"/>
        <w:left w:val="none" w:sz="0" w:space="0" w:color="auto"/>
        <w:bottom w:val="none" w:sz="0" w:space="0" w:color="auto"/>
        <w:right w:val="none" w:sz="0" w:space="0" w:color="auto"/>
      </w:divBdr>
    </w:div>
    <w:div w:id="646208094">
      <w:bodyDiv w:val="1"/>
      <w:marLeft w:val="0"/>
      <w:marRight w:val="0"/>
      <w:marTop w:val="0"/>
      <w:marBottom w:val="0"/>
      <w:divBdr>
        <w:top w:val="none" w:sz="0" w:space="0" w:color="auto"/>
        <w:left w:val="none" w:sz="0" w:space="0" w:color="auto"/>
        <w:bottom w:val="none" w:sz="0" w:space="0" w:color="auto"/>
        <w:right w:val="none" w:sz="0" w:space="0" w:color="auto"/>
      </w:divBdr>
    </w:div>
    <w:div w:id="669450747">
      <w:bodyDiv w:val="1"/>
      <w:marLeft w:val="0"/>
      <w:marRight w:val="0"/>
      <w:marTop w:val="0"/>
      <w:marBottom w:val="0"/>
      <w:divBdr>
        <w:top w:val="none" w:sz="0" w:space="0" w:color="auto"/>
        <w:left w:val="none" w:sz="0" w:space="0" w:color="auto"/>
        <w:bottom w:val="none" w:sz="0" w:space="0" w:color="auto"/>
        <w:right w:val="none" w:sz="0" w:space="0" w:color="auto"/>
      </w:divBdr>
    </w:div>
    <w:div w:id="689330879">
      <w:bodyDiv w:val="1"/>
      <w:marLeft w:val="0"/>
      <w:marRight w:val="0"/>
      <w:marTop w:val="0"/>
      <w:marBottom w:val="0"/>
      <w:divBdr>
        <w:top w:val="none" w:sz="0" w:space="0" w:color="auto"/>
        <w:left w:val="none" w:sz="0" w:space="0" w:color="auto"/>
        <w:bottom w:val="none" w:sz="0" w:space="0" w:color="auto"/>
        <w:right w:val="none" w:sz="0" w:space="0" w:color="auto"/>
      </w:divBdr>
    </w:div>
    <w:div w:id="700130410">
      <w:bodyDiv w:val="1"/>
      <w:marLeft w:val="0"/>
      <w:marRight w:val="0"/>
      <w:marTop w:val="0"/>
      <w:marBottom w:val="0"/>
      <w:divBdr>
        <w:top w:val="none" w:sz="0" w:space="0" w:color="auto"/>
        <w:left w:val="none" w:sz="0" w:space="0" w:color="auto"/>
        <w:bottom w:val="none" w:sz="0" w:space="0" w:color="auto"/>
        <w:right w:val="none" w:sz="0" w:space="0" w:color="auto"/>
      </w:divBdr>
    </w:div>
    <w:div w:id="706755484">
      <w:bodyDiv w:val="1"/>
      <w:marLeft w:val="0"/>
      <w:marRight w:val="0"/>
      <w:marTop w:val="0"/>
      <w:marBottom w:val="0"/>
      <w:divBdr>
        <w:top w:val="none" w:sz="0" w:space="0" w:color="auto"/>
        <w:left w:val="none" w:sz="0" w:space="0" w:color="auto"/>
        <w:bottom w:val="none" w:sz="0" w:space="0" w:color="auto"/>
        <w:right w:val="none" w:sz="0" w:space="0" w:color="auto"/>
      </w:divBdr>
    </w:div>
    <w:div w:id="743334714">
      <w:bodyDiv w:val="1"/>
      <w:marLeft w:val="0"/>
      <w:marRight w:val="0"/>
      <w:marTop w:val="0"/>
      <w:marBottom w:val="0"/>
      <w:divBdr>
        <w:top w:val="none" w:sz="0" w:space="0" w:color="auto"/>
        <w:left w:val="none" w:sz="0" w:space="0" w:color="auto"/>
        <w:bottom w:val="none" w:sz="0" w:space="0" w:color="auto"/>
        <w:right w:val="none" w:sz="0" w:space="0" w:color="auto"/>
      </w:divBdr>
    </w:div>
    <w:div w:id="745877547">
      <w:bodyDiv w:val="1"/>
      <w:marLeft w:val="0"/>
      <w:marRight w:val="0"/>
      <w:marTop w:val="0"/>
      <w:marBottom w:val="0"/>
      <w:divBdr>
        <w:top w:val="none" w:sz="0" w:space="0" w:color="auto"/>
        <w:left w:val="none" w:sz="0" w:space="0" w:color="auto"/>
        <w:bottom w:val="none" w:sz="0" w:space="0" w:color="auto"/>
        <w:right w:val="none" w:sz="0" w:space="0" w:color="auto"/>
      </w:divBdr>
    </w:div>
    <w:div w:id="753937781">
      <w:bodyDiv w:val="1"/>
      <w:marLeft w:val="0"/>
      <w:marRight w:val="0"/>
      <w:marTop w:val="0"/>
      <w:marBottom w:val="0"/>
      <w:divBdr>
        <w:top w:val="none" w:sz="0" w:space="0" w:color="auto"/>
        <w:left w:val="none" w:sz="0" w:space="0" w:color="auto"/>
        <w:bottom w:val="none" w:sz="0" w:space="0" w:color="auto"/>
        <w:right w:val="none" w:sz="0" w:space="0" w:color="auto"/>
      </w:divBdr>
      <w:divsChild>
        <w:div w:id="1579822786">
          <w:marLeft w:val="0"/>
          <w:marRight w:val="0"/>
          <w:marTop w:val="0"/>
          <w:marBottom w:val="300"/>
          <w:divBdr>
            <w:top w:val="none" w:sz="0" w:space="0" w:color="auto"/>
            <w:left w:val="none" w:sz="0" w:space="0" w:color="auto"/>
            <w:bottom w:val="none" w:sz="0" w:space="0" w:color="auto"/>
            <w:right w:val="none" w:sz="0" w:space="0" w:color="auto"/>
          </w:divBdr>
          <w:divsChild>
            <w:div w:id="3572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7309">
      <w:bodyDiv w:val="1"/>
      <w:marLeft w:val="0"/>
      <w:marRight w:val="0"/>
      <w:marTop w:val="0"/>
      <w:marBottom w:val="0"/>
      <w:divBdr>
        <w:top w:val="none" w:sz="0" w:space="0" w:color="auto"/>
        <w:left w:val="none" w:sz="0" w:space="0" w:color="auto"/>
        <w:bottom w:val="none" w:sz="0" w:space="0" w:color="auto"/>
        <w:right w:val="none" w:sz="0" w:space="0" w:color="auto"/>
      </w:divBdr>
    </w:div>
    <w:div w:id="788861677">
      <w:bodyDiv w:val="1"/>
      <w:marLeft w:val="0"/>
      <w:marRight w:val="0"/>
      <w:marTop w:val="0"/>
      <w:marBottom w:val="0"/>
      <w:divBdr>
        <w:top w:val="none" w:sz="0" w:space="0" w:color="auto"/>
        <w:left w:val="none" w:sz="0" w:space="0" w:color="auto"/>
        <w:bottom w:val="none" w:sz="0" w:space="0" w:color="auto"/>
        <w:right w:val="none" w:sz="0" w:space="0" w:color="auto"/>
      </w:divBdr>
    </w:div>
    <w:div w:id="819611728">
      <w:bodyDiv w:val="1"/>
      <w:marLeft w:val="0"/>
      <w:marRight w:val="0"/>
      <w:marTop w:val="0"/>
      <w:marBottom w:val="0"/>
      <w:divBdr>
        <w:top w:val="none" w:sz="0" w:space="0" w:color="auto"/>
        <w:left w:val="none" w:sz="0" w:space="0" w:color="auto"/>
        <w:bottom w:val="none" w:sz="0" w:space="0" w:color="auto"/>
        <w:right w:val="none" w:sz="0" w:space="0" w:color="auto"/>
      </w:divBdr>
      <w:divsChild>
        <w:div w:id="1749693765">
          <w:marLeft w:val="0"/>
          <w:marRight w:val="0"/>
          <w:marTop w:val="0"/>
          <w:marBottom w:val="0"/>
          <w:divBdr>
            <w:top w:val="none" w:sz="0" w:space="0" w:color="auto"/>
            <w:left w:val="none" w:sz="0" w:space="0" w:color="auto"/>
            <w:bottom w:val="none" w:sz="0" w:space="0" w:color="auto"/>
            <w:right w:val="none" w:sz="0" w:space="0" w:color="auto"/>
          </w:divBdr>
        </w:div>
      </w:divsChild>
    </w:div>
    <w:div w:id="838229743">
      <w:bodyDiv w:val="1"/>
      <w:marLeft w:val="0"/>
      <w:marRight w:val="0"/>
      <w:marTop w:val="0"/>
      <w:marBottom w:val="0"/>
      <w:divBdr>
        <w:top w:val="none" w:sz="0" w:space="0" w:color="auto"/>
        <w:left w:val="none" w:sz="0" w:space="0" w:color="auto"/>
        <w:bottom w:val="none" w:sz="0" w:space="0" w:color="auto"/>
        <w:right w:val="none" w:sz="0" w:space="0" w:color="auto"/>
      </w:divBdr>
    </w:div>
    <w:div w:id="840698274">
      <w:bodyDiv w:val="1"/>
      <w:marLeft w:val="0"/>
      <w:marRight w:val="0"/>
      <w:marTop w:val="0"/>
      <w:marBottom w:val="0"/>
      <w:divBdr>
        <w:top w:val="none" w:sz="0" w:space="0" w:color="auto"/>
        <w:left w:val="none" w:sz="0" w:space="0" w:color="auto"/>
        <w:bottom w:val="none" w:sz="0" w:space="0" w:color="auto"/>
        <w:right w:val="none" w:sz="0" w:space="0" w:color="auto"/>
      </w:divBdr>
    </w:div>
    <w:div w:id="862547621">
      <w:bodyDiv w:val="1"/>
      <w:marLeft w:val="0"/>
      <w:marRight w:val="0"/>
      <w:marTop w:val="0"/>
      <w:marBottom w:val="0"/>
      <w:divBdr>
        <w:top w:val="none" w:sz="0" w:space="0" w:color="auto"/>
        <w:left w:val="none" w:sz="0" w:space="0" w:color="auto"/>
        <w:bottom w:val="none" w:sz="0" w:space="0" w:color="auto"/>
        <w:right w:val="none" w:sz="0" w:space="0" w:color="auto"/>
      </w:divBdr>
    </w:div>
    <w:div w:id="863128838">
      <w:bodyDiv w:val="1"/>
      <w:marLeft w:val="0"/>
      <w:marRight w:val="0"/>
      <w:marTop w:val="0"/>
      <w:marBottom w:val="0"/>
      <w:divBdr>
        <w:top w:val="none" w:sz="0" w:space="0" w:color="auto"/>
        <w:left w:val="none" w:sz="0" w:space="0" w:color="auto"/>
        <w:bottom w:val="none" w:sz="0" w:space="0" w:color="auto"/>
        <w:right w:val="none" w:sz="0" w:space="0" w:color="auto"/>
      </w:divBdr>
    </w:div>
    <w:div w:id="872225916">
      <w:bodyDiv w:val="1"/>
      <w:marLeft w:val="0"/>
      <w:marRight w:val="0"/>
      <w:marTop w:val="0"/>
      <w:marBottom w:val="0"/>
      <w:divBdr>
        <w:top w:val="none" w:sz="0" w:space="0" w:color="auto"/>
        <w:left w:val="none" w:sz="0" w:space="0" w:color="auto"/>
        <w:bottom w:val="none" w:sz="0" w:space="0" w:color="auto"/>
        <w:right w:val="none" w:sz="0" w:space="0" w:color="auto"/>
      </w:divBdr>
    </w:div>
    <w:div w:id="876627575">
      <w:bodyDiv w:val="1"/>
      <w:marLeft w:val="0"/>
      <w:marRight w:val="0"/>
      <w:marTop w:val="0"/>
      <w:marBottom w:val="0"/>
      <w:divBdr>
        <w:top w:val="none" w:sz="0" w:space="0" w:color="auto"/>
        <w:left w:val="none" w:sz="0" w:space="0" w:color="auto"/>
        <w:bottom w:val="none" w:sz="0" w:space="0" w:color="auto"/>
        <w:right w:val="none" w:sz="0" w:space="0" w:color="auto"/>
      </w:divBdr>
    </w:div>
    <w:div w:id="878131645">
      <w:bodyDiv w:val="1"/>
      <w:marLeft w:val="0"/>
      <w:marRight w:val="0"/>
      <w:marTop w:val="0"/>
      <w:marBottom w:val="0"/>
      <w:divBdr>
        <w:top w:val="none" w:sz="0" w:space="0" w:color="auto"/>
        <w:left w:val="none" w:sz="0" w:space="0" w:color="auto"/>
        <w:bottom w:val="none" w:sz="0" w:space="0" w:color="auto"/>
        <w:right w:val="none" w:sz="0" w:space="0" w:color="auto"/>
      </w:divBdr>
    </w:div>
    <w:div w:id="915238121">
      <w:bodyDiv w:val="1"/>
      <w:marLeft w:val="0"/>
      <w:marRight w:val="0"/>
      <w:marTop w:val="0"/>
      <w:marBottom w:val="0"/>
      <w:divBdr>
        <w:top w:val="none" w:sz="0" w:space="0" w:color="auto"/>
        <w:left w:val="none" w:sz="0" w:space="0" w:color="auto"/>
        <w:bottom w:val="none" w:sz="0" w:space="0" w:color="auto"/>
        <w:right w:val="none" w:sz="0" w:space="0" w:color="auto"/>
      </w:divBdr>
    </w:div>
    <w:div w:id="964656739">
      <w:bodyDiv w:val="1"/>
      <w:marLeft w:val="0"/>
      <w:marRight w:val="0"/>
      <w:marTop w:val="0"/>
      <w:marBottom w:val="0"/>
      <w:divBdr>
        <w:top w:val="none" w:sz="0" w:space="0" w:color="auto"/>
        <w:left w:val="none" w:sz="0" w:space="0" w:color="auto"/>
        <w:bottom w:val="none" w:sz="0" w:space="0" w:color="auto"/>
        <w:right w:val="none" w:sz="0" w:space="0" w:color="auto"/>
      </w:divBdr>
    </w:div>
    <w:div w:id="969288541">
      <w:bodyDiv w:val="1"/>
      <w:marLeft w:val="0"/>
      <w:marRight w:val="0"/>
      <w:marTop w:val="0"/>
      <w:marBottom w:val="0"/>
      <w:divBdr>
        <w:top w:val="none" w:sz="0" w:space="0" w:color="auto"/>
        <w:left w:val="none" w:sz="0" w:space="0" w:color="auto"/>
        <w:bottom w:val="none" w:sz="0" w:space="0" w:color="auto"/>
        <w:right w:val="none" w:sz="0" w:space="0" w:color="auto"/>
      </w:divBdr>
    </w:div>
    <w:div w:id="992215543">
      <w:bodyDiv w:val="1"/>
      <w:marLeft w:val="0"/>
      <w:marRight w:val="0"/>
      <w:marTop w:val="0"/>
      <w:marBottom w:val="0"/>
      <w:divBdr>
        <w:top w:val="none" w:sz="0" w:space="0" w:color="auto"/>
        <w:left w:val="none" w:sz="0" w:space="0" w:color="auto"/>
        <w:bottom w:val="none" w:sz="0" w:space="0" w:color="auto"/>
        <w:right w:val="none" w:sz="0" w:space="0" w:color="auto"/>
      </w:divBdr>
    </w:div>
    <w:div w:id="992294590">
      <w:bodyDiv w:val="1"/>
      <w:marLeft w:val="0"/>
      <w:marRight w:val="0"/>
      <w:marTop w:val="0"/>
      <w:marBottom w:val="0"/>
      <w:divBdr>
        <w:top w:val="none" w:sz="0" w:space="0" w:color="auto"/>
        <w:left w:val="none" w:sz="0" w:space="0" w:color="auto"/>
        <w:bottom w:val="none" w:sz="0" w:space="0" w:color="auto"/>
        <w:right w:val="none" w:sz="0" w:space="0" w:color="auto"/>
      </w:divBdr>
    </w:div>
    <w:div w:id="1005860928">
      <w:bodyDiv w:val="1"/>
      <w:marLeft w:val="0"/>
      <w:marRight w:val="0"/>
      <w:marTop w:val="0"/>
      <w:marBottom w:val="0"/>
      <w:divBdr>
        <w:top w:val="none" w:sz="0" w:space="0" w:color="auto"/>
        <w:left w:val="none" w:sz="0" w:space="0" w:color="auto"/>
        <w:bottom w:val="none" w:sz="0" w:space="0" w:color="auto"/>
        <w:right w:val="none" w:sz="0" w:space="0" w:color="auto"/>
      </w:divBdr>
    </w:div>
    <w:div w:id="1044526502">
      <w:bodyDiv w:val="1"/>
      <w:marLeft w:val="0"/>
      <w:marRight w:val="0"/>
      <w:marTop w:val="0"/>
      <w:marBottom w:val="0"/>
      <w:divBdr>
        <w:top w:val="none" w:sz="0" w:space="0" w:color="auto"/>
        <w:left w:val="none" w:sz="0" w:space="0" w:color="auto"/>
        <w:bottom w:val="none" w:sz="0" w:space="0" w:color="auto"/>
        <w:right w:val="none" w:sz="0" w:space="0" w:color="auto"/>
      </w:divBdr>
    </w:div>
    <w:div w:id="1080641526">
      <w:bodyDiv w:val="1"/>
      <w:marLeft w:val="0"/>
      <w:marRight w:val="0"/>
      <w:marTop w:val="0"/>
      <w:marBottom w:val="0"/>
      <w:divBdr>
        <w:top w:val="none" w:sz="0" w:space="0" w:color="auto"/>
        <w:left w:val="none" w:sz="0" w:space="0" w:color="auto"/>
        <w:bottom w:val="none" w:sz="0" w:space="0" w:color="auto"/>
        <w:right w:val="none" w:sz="0" w:space="0" w:color="auto"/>
      </w:divBdr>
    </w:div>
    <w:div w:id="1086539013">
      <w:bodyDiv w:val="1"/>
      <w:marLeft w:val="0"/>
      <w:marRight w:val="0"/>
      <w:marTop w:val="0"/>
      <w:marBottom w:val="0"/>
      <w:divBdr>
        <w:top w:val="none" w:sz="0" w:space="0" w:color="auto"/>
        <w:left w:val="none" w:sz="0" w:space="0" w:color="auto"/>
        <w:bottom w:val="none" w:sz="0" w:space="0" w:color="auto"/>
        <w:right w:val="none" w:sz="0" w:space="0" w:color="auto"/>
      </w:divBdr>
    </w:div>
    <w:div w:id="1104421486">
      <w:bodyDiv w:val="1"/>
      <w:marLeft w:val="0"/>
      <w:marRight w:val="0"/>
      <w:marTop w:val="0"/>
      <w:marBottom w:val="0"/>
      <w:divBdr>
        <w:top w:val="none" w:sz="0" w:space="0" w:color="auto"/>
        <w:left w:val="none" w:sz="0" w:space="0" w:color="auto"/>
        <w:bottom w:val="none" w:sz="0" w:space="0" w:color="auto"/>
        <w:right w:val="none" w:sz="0" w:space="0" w:color="auto"/>
      </w:divBdr>
    </w:div>
    <w:div w:id="1128625017">
      <w:bodyDiv w:val="1"/>
      <w:marLeft w:val="0"/>
      <w:marRight w:val="0"/>
      <w:marTop w:val="0"/>
      <w:marBottom w:val="0"/>
      <w:divBdr>
        <w:top w:val="none" w:sz="0" w:space="0" w:color="auto"/>
        <w:left w:val="none" w:sz="0" w:space="0" w:color="auto"/>
        <w:bottom w:val="none" w:sz="0" w:space="0" w:color="auto"/>
        <w:right w:val="none" w:sz="0" w:space="0" w:color="auto"/>
      </w:divBdr>
    </w:div>
    <w:div w:id="1129007191">
      <w:bodyDiv w:val="1"/>
      <w:marLeft w:val="0"/>
      <w:marRight w:val="0"/>
      <w:marTop w:val="0"/>
      <w:marBottom w:val="0"/>
      <w:divBdr>
        <w:top w:val="none" w:sz="0" w:space="0" w:color="auto"/>
        <w:left w:val="none" w:sz="0" w:space="0" w:color="auto"/>
        <w:bottom w:val="none" w:sz="0" w:space="0" w:color="auto"/>
        <w:right w:val="none" w:sz="0" w:space="0" w:color="auto"/>
      </w:divBdr>
    </w:div>
    <w:div w:id="1189490179">
      <w:bodyDiv w:val="1"/>
      <w:marLeft w:val="0"/>
      <w:marRight w:val="0"/>
      <w:marTop w:val="0"/>
      <w:marBottom w:val="0"/>
      <w:divBdr>
        <w:top w:val="none" w:sz="0" w:space="0" w:color="auto"/>
        <w:left w:val="none" w:sz="0" w:space="0" w:color="auto"/>
        <w:bottom w:val="none" w:sz="0" w:space="0" w:color="auto"/>
        <w:right w:val="none" w:sz="0" w:space="0" w:color="auto"/>
      </w:divBdr>
    </w:div>
    <w:div w:id="1197696003">
      <w:bodyDiv w:val="1"/>
      <w:marLeft w:val="0"/>
      <w:marRight w:val="0"/>
      <w:marTop w:val="0"/>
      <w:marBottom w:val="0"/>
      <w:divBdr>
        <w:top w:val="none" w:sz="0" w:space="0" w:color="auto"/>
        <w:left w:val="none" w:sz="0" w:space="0" w:color="auto"/>
        <w:bottom w:val="none" w:sz="0" w:space="0" w:color="auto"/>
        <w:right w:val="none" w:sz="0" w:space="0" w:color="auto"/>
      </w:divBdr>
    </w:div>
    <w:div w:id="1217856403">
      <w:bodyDiv w:val="1"/>
      <w:marLeft w:val="0"/>
      <w:marRight w:val="0"/>
      <w:marTop w:val="0"/>
      <w:marBottom w:val="0"/>
      <w:divBdr>
        <w:top w:val="none" w:sz="0" w:space="0" w:color="auto"/>
        <w:left w:val="none" w:sz="0" w:space="0" w:color="auto"/>
        <w:bottom w:val="none" w:sz="0" w:space="0" w:color="auto"/>
        <w:right w:val="none" w:sz="0" w:space="0" w:color="auto"/>
      </w:divBdr>
    </w:div>
    <w:div w:id="1245652531">
      <w:bodyDiv w:val="1"/>
      <w:marLeft w:val="0"/>
      <w:marRight w:val="0"/>
      <w:marTop w:val="0"/>
      <w:marBottom w:val="0"/>
      <w:divBdr>
        <w:top w:val="none" w:sz="0" w:space="0" w:color="auto"/>
        <w:left w:val="none" w:sz="0" w:space="0" w:color="auto"/>
        <w:bottom w:val="none" w:sz="0" w:space="0" w:color="auto"/>
        <w:right w:val="none" w:sz="0" w:space="0" w:color="auto"/>
      </w:divBdr>
    </w:div>
    <w:div w:id="1266693263">
      <w:bodyDiv w:val="1"/>
      <w:marLeft w:val="0"/>
      <w:marRight w:val="0"/>
      <w:marTop w:val="0"/>
      <w:marBottom w:val="0"/>
      <w:divBdr>
        <w:top w:val="none" w:sz="0" w:space="0" w:color="auto"/>
        <w:left w:val="none" w:sz="0" w:space="0" w:color="auto"/>
        <w:bottom w:val="none" w:sz="0" w:space="0" w:color="auto"/>
        <w:right w:val="none" w:sz="0" w:space="0" w:color="auto"/>
      </w:divBdr>
    </w:div>
    <w:div w:id="1279069844">
      <w:bodyDiv w:val="1"/>
      <w:marLeft w:val="0"/>
      <w:marRight w:val="0"/>
      <w:marTop w:val="0"/>
      <w:marBottom w:val="0"/>
      <w:divBdr>
        <w:top w:val="none" w:sz="0" w:space="0" w:color="auto"/>
        <w:left w:val="none" w:sz="0" w:space="0" w:color="auto"/>
        <w:bottom w:val="none" w:sz="0" w:space="0" w:color="auto"/>
        <w:right w:val="none" w:sz="0" w:space="0" w:color="auto"/>
      </w:divBdr>
    </w:div>
    <w:div w:id="1296184225">
      <w:bodyDiv w:val="1"/>
      <w:marLeft w:val="0"/>
      <w:marRight w:val="0"/>
      <w:marTop w:val="0"/>
      <w:marBottom w:val="0"/>
      <w:divBdr>
        <w:top w:val="none" w:sz="0" w:space="0" w:color="auto"/>
        <w:left w:val="none" w:sz="0" w:space="0" w:color="auto"/>
        <w:bottom w:val="none" w:sz="0" w:space="0" w:color="auto"/>
        <w:right w:val="none" w:sz="0" w:space="0" w:color="auto"/>
      </w:divBdr>
    </w:div>
    <w:div w:id="1327395867">
      <w:bodyDiv w:val="1"/>
      <w:marLeft w:val="0"/>
      <w:marRight w:val="0"/>
      <w:marTop w:val="0"/>
      <w:marBottom w:val="0"/>
      <w:divBdr>
        <w:top w:val="none" w:sz="0" w:space="0" w:color="auto"/>
        <w:left w:val="none" w:sz="0" w:space="0" w:color="auto"/>
        <w:bottom w:val="none" w:sz="0" w:space="0" w:color="auto"/>
        <w:right w:val="none" w:sz="0" w:space="0" w:color="auto"/>
      </w:divBdr>
    </w:div>
    <w:div w:id="1341928189">
      <w:bodyDiv w:val="1"/>
      <w:marLeft w:val="0"/>
      <w:marRight w:val="0"/>
      <w:marTop w:val="0"/>
      <w:marBottom w:val="0"/>
      <w:divBdr>
        <w:top w:val="none" w:sz="0" w:space="0" w:color="auto"/>
        <w:left w:val="none" w:sz="0" w:space="0" w:color="auto"/>
        <w:bottom w:val="none" w:sz="0" w:space="0" w:color="auto"/>
        <w:right w:val="none" w:sz="0" w:space="0" w:color="auto"/>
      </w:divBdr>
    </w:div>
    <w:div w:id="1351225252">
      <w:bodyDiv w:val="1"/>
      <w:marLeft w:val="0"/>
      <w:marRight w:val="0"/>
      <w:marTop w:val="0"/>
      <w:marBottom w:val="0"/>
      <w:divBdr>
        <w:top w:val="none" w:sz="0" w:space="0" w:color="auto"/>
        <w:left w:val="none" w:sz="0" w:space="0" w:color="auto"/>
        <w:bottom w:val="none" w:sz="0" w:space="0" w:color="auto"/>
        <w:right w:val="none" w:sz="0" w:space="0" w:color="auto"/>
      </w:divBdr>
    </w:div>
    <w:div w:id="1423260680">
      <w:bodyDiv w:val="1"/>
      <w:marLeft w:val="0"/>
      <w:marRight w:val="0"/>
      <w:marTop w:val="0"/>
      <w:marBottom w:val="0"/>
      <w:divBdr>
        <w:top w:val="none" w:sz="0" w:space="0" w:color="auto"/>
        <w:left w:val="none" w:sz="0" w:space="0" w:color="auto"/>
        <w:bottom w:val="none" w:sz="0" w:space="0" w:color="auto"/>
        <w:right w:val="none" w:sz="0" w:space="0" w:color="auto"/>
      </w:divBdr>
    </w:div>
    <w:div w:id="1425691652">
      <w:bodyDiv w:val="1"/>
      <w:marLeft w:val="0"/>
      <w:marRight w:val="0"/>
      <w:marTop w:val="0"/>
      <w:marBottom w:val="0"/>
      <w:divBdr>
        <w:top w:val="none" w:sz="0" w:space="0" w:color="auto"/>
        <w:left w:val="none" w:sz="0" w:space="0" w:color="auto"/>
        <w:bottom w:val="none" w:sz="0" w:space="0" w:color="auto"/>
        <w:right w:val="none" w:sz="0" w:space="0" w:color="auto"/>
      </w:divBdr>
    </w:div>
    <w:div w:id="1459176478">
      <w:bodyDiv w:val="1"/>
      <w:marLeft w:val="0"/>
      <w:marRight w:val="0"/>
      <w:marTop w:val="0"/>
      <w:marBottom w:val="0"/>
      <w:divBdr>
        <w:top w:val="none" w:sz="0" w:space="0" w:color="auto"/>
        <w:left w:val="none" w:sz="0" w:space="0" w:color="auto"/>
        <w:bottom w:val="none" w:sz="0" w:space="0" w:color="auto"/>
        <w:right w:val="none" w:sz="0" w:space="0" w:color="auto"/>
      </w:divBdr>
    </w:div>
    <w:div w:id="1489056810">
      <w:bodyDiv w:val="1"/>
      <w:marLeft w:val="0"/>
      <w:marRight w:val="0"/>
      <w:marTop w:val="0"/>
      <w:marBottom w:val="0"/>
      <w:divBdr>
        <w:top w:val="none" w:sz="0" w:space="0" w:color="auto"/>
        <w:left w:val="none" w:sz="0" w:space="0" w:color="auto"/>
        <w:bottom w:val="none" w:sz="0" w:space="0" w:color="auto"/>
        <w:right w:val="none" w:sz="0" w:space="0" w:color="auto"/>
      </w:divBdr>
    </w:div>
    <w:div w:id="1501192693">
      <w:bodyDiv w:val="1"/>
      <w:marLeft w:val="0"/>
      <w:marRight w:val="0"/>
      <w:marTop w:val="0"/>
      <w:marBottom w:val="0"/>
      <w:divBdr>
        <w:top w:val="none" w:sz="0" w:space="0" w:color="auto"/>
        <w:left w:val="none" w:sz="0" w:space="0" w:color="auto"/>
        <w:bottom w:val="none" w:sz="0" w:space="0" w:color="auto"/>
        <w:right w:val="none" w:sz="0" w:space="0" w:color="auto"/>
      </w:divBdr>
    </w:div>
    <w:div w:id="1504248132">
      <w:bodyDiv w:val="1"/>
      <w:marLeft w:val="0"/>
      <w:marRight w:val="0"/>
      <w:marTop w:val="0"/>
      <w:marBottom w:val="0"/>
      <w:divBdr>
        <w:top w:val="none" w:sz="0" w:space="0" w:color="auto"/>
        <w:left w:val="none" w:sz="0" w:space="0" w:color="auto"/>
        <w:bottom w:val="none" w:sz="0" w:space="0" w:color="auto"/>
        <w:right w:val="none" w:sz="0" w:space="0" w:color="auto"/>
      </w:divBdr>
    </w:div>
    <w:div w:id="1522090629">
      <w:bodyDiv w:val="1"/>
      <w:marLeft w:val="0"/>
      <w:marRight w:val="0"/>
      <w:marTop w:val="0"/>
      <w:marBottom w:val="0"/>
      <w:divBdr>
        <w:top w:val="none" w:sz="0" w:space="0" w:color="auto"/>
        <w:left w:val="none" w:sz="0" w:space="0" w:color="auto"/>
        <w:bottom w:val="none" w:sz="0" w:space="0" w:color="auto"/>
        <w:right w:val="none" w:sz="0" w:space="0" w:color="auto"/>
      </w:divBdr>
    </w:div>
    <w:div w:id="1529101953">
      <w:bodyDiv w:val="1"/>
      <w:marLeft w:val="0"/>
      <w:marRight w:val="0"/>
      <w:marTop w:val="0"/>
      <w:marBottom w:val="0"/>
      <w:divBdr>
        <w:top w:val="none" w:sz="0" w:space="0" w:color="auto"/>
        <w:left w:val="none" w:sz="0" w:space="0" w:color="auto"/>
        <w:bottom w:val="none" w:sz="0" w:space="0" w:color="auto"/>
        <w:right w:val="none" w:sz="0" w:space="0" w:color="auto"/>
      </w:divBdr>
    </w:div>
    <w:div w:id="1572544421">
      <w:bodyDiv w:val="1"/>
      <w:marLeft w:val="0"/>
      <w:marRight w:val="0"/>
      <w:marTop w:val="0"/>
      <w:marBottom w:val="0"/>
      <w:divBdr>
        <w:top w:val="none" w:sz="0" w:space="0" w:color="auto"/>
        <w:left w:val="none" w:sz="0" w:space="0" w:color="auto"/>
        <w:bottom w:val="none" w:sz="0" w:space="0" w:color="auto"/>
        <w:right w:val="none" w:sz="0" w:space="0" w:color="auto"/>
      </w:divBdr>
    </w:div>
    <w:div w:id="1583829647">
      <w:bodyDiv w:val="1"/>
      <w:marLeft w:val="0"/>
      <w:marRight w:val="0"/>
      <w:marTop w:val="0"/>
      <w:marBottom w:val="0"/>
      <w:divBdr>
        <w:top w:val="none" w:sz="0" w:space="0" w:color="auto"/>
        <w:left w:val="none" w:sz="0" w:space="0" w:color="auto"/>
        <w:bottom w:val="none" w:sz="0" w:space="0" w:color="auto"/>
        <w:right w:val="none" w:sz="0" w:space="0" w:color="auto"/>
      </w:divBdr>
    </w:div>
    <w:div w:id="1603799195">
      <w:bodyDiv w:val="1"/>
      <w:marLeft w:val="0"/>
      <w:marRight w:val="0"/>
      <w:marTop w:val="0"/>
      <w:marBottom w:val="0"/>
      <w:divBdr>
        <w:top w:val="none" w:sz="0" w:space="0" w:color="auto"/>
        <w:left w:val="none" w:sz="0" w:space="0" w:color="auto"/>
        <w:bottom w:val="none" w:sz="0" w:space="0" w:color="auto"/>
        <w:right w:val="none" w:sz="0" w:space="0" w:color="auto"/>
      </w:divBdr>
    </w:div>
    <w:div w:id="1624463046">
      <w:bodyDiv w:val="1"/>
      <w:marLeft w:val="0"/>
      <w:marRight w:val="0"/>
      <w:marTop w:val="0"/>
      <w:marBottom w:val="0"/>
      <w:divBdr>
        <w:top w:val="none" w:sz="0" w:space="0" w:color="auto"/>
        <w:left w:val="none" w:sz="0" w:space="0" w:color="auto"/>
        <w:bottom w:val="none" w:sz="0" w:space="0" w:color="auto"/>
        <w:right w:val="none" w:sz="0" w:space="0" w:color="auto"/>
      </w:divBdr>
    </w:div>
    <w:div w:id="1648976781">
      <w:bodyDiv w:val="1"/>
      <w:marLeft w:val="0"/>
      <w:marRight w:val="0"/>
      <w:marTop w:val="0"/>
      <w:marBottom w:val="0"/>
      <w:divBdr>
        <w:top w:val="none" w:sz="0" w:space="0" w:color="auto"/>
        <w:left w:val="none" w:sz="0" w:space="0" w:color="auto"/>
        <w:bottom w:val="none" w:sz="0" w:space="0" w:color="auto"/>
        <w:right w:val="none" w:sz="0" w:space="0" w:color="auto"/>
      </w:divBdr>
    </w:div>
    <w:div w:id="1662077645">
      <w:bodyDiv w:val="1"/>
      <w:marLeft w:val="0"/>
      <w:marRight w:val="0"/>
      <w:marTop w:val="0"/>
      <w:marBottom w:val="0"/>
      <w:divBdr>
        <w:top w:val="none" w:sz="0" w:space="0" w:color="auto"/>
        <w:left w:val="none" w:sz="0" w:space="0" w:color="auto"/>
        <w:bottom w:val="none" w:sz="0" w:space="0" w:color="auto"/>
        <w:right w:val="none" w:sz="0" w:space="0" w:color="auto"/>
      </w:divBdr>
    </w:div>
    <w:div w:id="1666931294">
      <w:bodyDiv w:val="1"/>
      <w:marLeft w:val="0"/>
      <w:marRight w:val="0"/>
      <w:marTop w:val="0"/>
      <w:marBottom w:val="0"/>
      <w:divBdr>
        <w:top w:val="none" w:sz="0" w:space="0" w:color="auto"/>
        <w:left w:val="none" w:sz="0" w:space="0" w:color="auto"/>
        <w:bottom w:val="none" w:sz="0" w:space="0" w:color="auto"/>
        <w:right w:val="none" w:sz="0" w:space="0" w:color="auto"/>
      </w:divBdr>
    </w:div>
    <w:div w:id="1671326181">
      <w:bodyDiv w:val="1"/>
      <w:marLeft w:val="0"/>
      <w:marRight w:val="0"/>
      <w:marTop w:val="0"/>
      <w:marBottom w:val="0"/>
      <w:divBdr>
        <w:top w:val="none" w:sz="0" w:space="0" w:color="auto"/>
        <w:left w:val="none" w:sz="0" w:space="0" w:color="auto"/>
        <w:bottom w:val="none" w:sz="0" w:space="0" w:color="auto"/>
        <w:right w:val="none" w:sz="0" w:space="0" w:color="auto"/>
      </w:divBdr>
    </w:div>
    <w:div w:id="1671786967">
      <w:bodyDiv w:val="1"/>
      <w:marLeft w:val="0"/>
      <w:marRight w:val="0"/>
      <w:marTop w:val="0"/>
      <w:marBottom w:val="0"/>
      <w:divBdr>
        <w:top w:val="none" w:sz="0" w:space="0" w:color="auto"/>
        <w:left w:val="none" w:sz="0" w:space="0" w:color="auto"/>
        <w:bottom w:val="none" w:sz="0" w:space="0" w:color="auto"/>
        <w:right w:val="none" w:sz="0" w:space="0" w:color="auto"/>
      </w:divBdr>
    </w:div>
    <w:div w:id="1675263822">
      <w:bodyDiv w:val="1"/>
      <w:marLeft w:val="0"/>
      <w:marRight w:val="0"/>
      <w:marTop w:val="0"/>
      <w:marBottom w:val="0"/>
      <w:divBdr>
        <w:top w:val="none" w:sz="0" w:space="0" w:color="auto"/>
        <w:left w:val="none" w:sz="0" w:space="0" w:color="auto"/>
        <w:bottom w:val="none" w:sz="0" w:space="0" w:color="auto"/>
        <w:right w:val="none" w:sz="0" w:space="0" w:color="auto"/>
      </w:divBdr>
    </w:div>
    <w:div w:id="1680425136">
      <w:bodyDiv w:val="1"/>
      <w:marLeft w:val="0"/>
      <w:marRight w:val="0"/>
      <w:marTop w:val="0"/>
      <w:marBottom w:val="0"/>
      <w:divBdr>
        <w:top w:val="none" w:sz="0" w:space="0" w:color="auto"/>
        <w:left w:val="none" w:sz="0" w:space="0" w:color="auto"/>
        <w:bottom w:val="none" w:sz="0" w:space="0" w:color="auto"/>
        <w:right w:val="none" w:sz="0" w:space="0" w:color="auto"/>
      </w:divBdr>
    </w:div>
    <w:div w:id="1688947169">
      <w:bodyDiv w:val="1"/>
      <w:marLeft w:val="0"/>
      <w:marRight w:val="0"/>
      <w:marTop w:val="0"/>
      <w:marBottom w:val="0"/>
      <w:divBdr>
        <w:top w:val="none" w:sz="0" w:space="0" w:color="auto"/>
        <w:left w:val="none" w:sz="0" w:space="0" w:color="auto"/>
        <w:bottom w:val="none" w:sz="0" w:space="0" w:color="auto"/>
        <w:right w:val="none" w:sz="0" w:space="0" w:color="auto"/>
      </w:divBdr>
    </w:div>
    <w:div w:id="1710952814">
      <w:bodyDiv w:val="1"/>
      <w:marLeft w:val="0"/>
      <w:marRight w:val="0"/>
      <w:marTop w:val="0"/>
      <w:marBottom w:val="0"/>
      <w:divBdr>
        <w:top w:val="none" w:sz="0" w:space="0" w:color="auto"/>
        <w:left w:val="none" w:sz="0" w:space="0" w:color="auto"/>
        <w:bottom w:val="none" w:sz="0" w:space="0" w:color="auto"/>
        <w:right w:val="none" w:sz="0" w:space="0" w:color="auto"/>
      </w:divBdr>
    </w:div>
    <w:div w:id="1715932162">
      <w:bodyDiv w:val="1"/>
      <w:marLeft w:val="0"/>
      <w:marRight w:val="0"/>
      <w:marTop w:val="0"/>
      <w:marBottom w:val="0"/>
      <w:divBdr>
        <w:top w:val="none" w:sz="0" w:space="0" w:color="auto"/>
        <w:left w:val="none" w:sz="0" w:space="0" w:color="auto"/>
        <w:bottom w:val="none" w:sz="0" w:space="0" w:color="auto"/>
        <w:right w:val="none" w:sz="0" w:space="0" w:color="auto"/>
      </w:divBdr>
    </w:div>
    <w:div w:id="1722634392">
      <w:bodyDiv w:val="1"/>
      <w:marLeft w:val="0"/>
      <w:marRight w:val="0"/>
      <w:marTop w:val="0"/>
      <w:marBottom w:val="0"/>
      <w:divBdr>
        <w:top w:val="none" w:sz="0" w:space="0" w:color="auto"/>
        <w:left w:val="none" w:sz="0" w:space="0" w:color="auto"/>
        <w:bottom w:val="none" w:sz="0" w:space="0" w:color="auto"/>
        <w:right w:val="none" w:sz="0" w:space="0" w:color="auto"/>
      </w:divBdr>
      <w:divsChild>
        <w:div w:id="1247687204">
          <w:marLeft w:val="0"/>
          <w:marRight w:val="0"/>
          <w:marTop w:val="0"/>
          <w:marBottom w:val="300"/>
          <w:divBdr>
            <w:top w:val="none" w:sz="0" w:space="0" w:color="auto"/>
            <w:left w:val="none" w:sz="0" w:space="0" w:color="auto"/>
            <w:bottom w:val="none" w:sz="0" w:space="0" w:color="auto"/>
            <w:right w:val="none" w:sz="0" w:space="0" w:color="auto"/>
          </w:divBdr>
          <w:divsChild>
            <w:div w:id="1796680439">
              <w:marLeft w:val="0"/>
              <w:marRight w:val="0"/>
              <w:marTop w:val="0"/>
              <w:marBottom w:val="0"/>
              <w:divBdr>
                <w:top w:val="none" w:sz="0" w:space="0" w:color="auto"/>
                <w:left w:val="none" w:sz="0" w:space="0" w:color="auto"/>
                <w:bottom w:val="none" w:sz="0" w:space="0" w:color="auto"/>
                <w:right w:val="none" w:sz="0" w:space="0" w:color="auto"/>
              </w:divBdr>
              <w:divsChild>
                <w:div w:id="1609049023">
                  <w:marLeft w:val="0"/>
                  <w:marRight w:val="0"/>
                  <w:marTop w:val="0"/>
                  <w:marBottom w:val="0"/>
                  <w:divBdr>
                    <w:top w:val="single" w:sz="6" w:space="11" w:color="DDDDDD"/>
                    <w:left w:val="none" w:sz="0" w:space="0" w:color="auto"/>
                    <w:bottom w:val="none" w:sz="0" w:space="0" w:color="auto"/>
                    <w:right w:val="none" w:sz="0" w:space="0" w:color="auto"/>
                  </w:divBdr>
                  <w:divsChild>
                    <w:div w:id="1641030367">
                      <w:marLeft w:val="0"/>
                      <w:marRight w:val="0"/>
                      <w:marTop w:val="0"/>
                      <w:marBottom w:val="0"/>
                      <w:divBdr>
                        <w:top w:val="none" w:sz="0" w:space="0" w:color="auto"/>
                        <w:left w:val="none" w:sz="0" w:space="0" w:color="auto"/>
                        <w:bottom w:val="none" w:sz="0" w:space="0" w:color="auto"/>
                        <w:right w:val="none" w:sz="0" w:space="0" w:color="auto"/>
                      </w:divBdr>
                      <w:divsChild>
                        <w:div w:id="11048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13227">
      <w:bodyDiv w:val="1"/>
      <w:marLeft w:val="0"/>
      <w:marRight w:val="0"/>
      <w:marTop w:val="0"/>
      <w:marBottom w:val="0"/>
      <w:divBdr>
        <w:top w:val="none" w:sz="0" w:space="0" w:color="auto"/>
        <w:left w:val="none" w:sz="0" w:space="0" w:color="auto"/>
        <w:bottom w:val="none" w:sz="0" w:space="0" w:color="auto"/>
        <w:right w:val="none" w:sz="0" w:space="0" w:color="auto"/>
      </w:divBdr>
    </w:div>
    <w:div w:id="1790127342">
      <w:bodyDiv w:val="1"/>
      <w:marLeft w:val="0"/>
      <w:marRight w:val="0"/>
      <w:marTop w:val="0"/>
      <w:marBottom w:val="0"/>
      <w:divBdr>
        <w:top w:val="none" w:sz="0" w:space="0" w:color="auto"/>
        <w:left w:val="none" w:sz="0" w:space="0" w:color="auto"/>
        <w:bottom w:val="none" w:sz="0" w:space="0" w:color="auto"/>
        <w:right w:val="none" w:sz="0" w:space="0" w:color="auto"/>
      </w:divBdr>
    </w:div>
    <w:div w:id="1801724882">
      <w:bodyDiv w:val="1"/>
      <w:marLeft w:val="0"/>
      <w:marRight w:val="0"/>
      <w:marTop w:val="0"/>
      <w:marBottom w:val="0"/>
      <w:divBdr>
        <w:top w:val="none" w:sz="0" w:space="0" w:color="auto"/>
        <w:left w:val="none" w:sz="0" w:space="0" w:color="auto"/>
        <w:bottom w:val="none" w:sz="0" w:space="0" w:color="auto"/>
        <w:right w:val="none" w:sz="0" w:space="0" w:color="auto"/>
      </w:divBdr>
      <w:divsChild>
        <w:div w:id="1147085736">
          <w:marLeft w:val="0"/>
          <w:marRight w:val="0"/>
          <w:marTop w:val="0"/>
          <w:marBottom w:val="0"/>
          <w:divBdr>
            <w:top w:val="none" w:sz="0" w:space="0" w:color="auto"/>
            <w:left w:val="none" w:sz="0" w:space="0" w:color="auto"/>
            <w:bottom w:val="none" w:sz="0" w:space="0" w:color="auto"/>
            <w:right w:val="none" w:sz="0" w:space="0" w:color="auto"/>
          </w:divBdr>
        </w:div>
      </w:divsChild>
    </w:div>
    <w:div w:id="1818641088">
      <w:bodyDiv w:val="1"/>
      <w:marLeft w:val="0"/>
      <w:marRight w:val="0"/>
      <w:marTop w:val="0"/>
      <w:marBottom w:val="0"/>
      <w:divBdr>
        <w:top w:val="none" w:sz="0" w:space="0" w:color="auto"/>
        <w:left w:val="none" w:sz="0" w:space="0" w:color="auto"/>
        <w:bottom w:val="none" w:sz="0" w:space="0" w:color="auto"/>
        <w:right w:val="none" w:sz="0" w:space="0" w:color="auto"/>
      </w:divBdr>
    </w:div>
    <w:div w:id="1825388519">
      <w:bodyDiv w:val="1"/>
      <w:marLeft w:val="0"/>
      <w:marRight w:val="0"/>
      <w:marTop w:val="0"/>
      <w:marBottom w:val="0"/>
      <w:divBdr>
        <w:top w:val="none" w:sz="0" w:space="0" w:color="auto"/>
        <w:left w:val="none" w:sz="0" w:space="0" w:color="auto"/>
        <w:bottom w:val="none" w:sz="0" w:space="0" w:color="auto"/>
        <w:right w:val="none" w:sz="0" w:space="0" w:color="auto"/>
      </w:divBdr>
    </w:div>
    <w:div w:id="1841390066">
      <w:bodyDiv w:val="1"/>
      <w:marLeft w:val="0"/>
      <w:marRight w:val="0"/>
      <w:marTop w:val="0"/>
      <w:marBottom w:val="0"/>
      <w:divBdr>
        <w:top w:val="none" w:sz="0" w:space="0" w:color="auto"/>
        <w:left w:val="none" w:sz="0" w:space="0" w:color="auto"/>
        <w:bottom w:val="none" w:sz="0" w:space="0" w:color="auto"/>
        <w:right w:val="none" w:sz="0" w:space="0" w:color="auto"/>
      </w:divBdr>
      <w:divsChild>
        <w:div w:id="238103551">
          <w:marLeft w:val="0"/>
          <w:marRight w:val="0"/>
          <w:marTop w:val="0"/>
          <w:marBottom w:val="0"/>
          <w:divBdr>
            <w:top w:val="none" w:sz="0" w:space="0" w:color="auto"/>
            <w:left w:val="none" w:sz="0" w:space="0" w:color="auto"/>
            <w:bottom w:val="none" w:sz="0" w:space="0" w:color="auto"/>
            <w:right w:val="none" w:sz="0" w:space="0" w:color="auto"/>
          </w:divBdr>
        </w:div>
      </w:divsChild>
    </w:div>
    <w:div w:id="1841576501">
      <w:bodyDiv w:val="1"/>
      <w:marLeft w:val="0"/>
      <w:marRight w:val="0"/>
      <w:marTop w:val="0"/>
      <w:marBottom w:val="0"/>
      <w:divBdr>
        <w:top w:val="none" w:sz="0" w:space="0" w:color="auto"/>
        <w:left w:val="none" w:sz="0" w:space="0" w:color="auto"/>
        <w:bottom w:val="none" w:sz="0" w:space="0" w:color="auto"/>
        <w:right w:val="none" w:sz="0" w:space="0" w:color="auto"/>
      </w:divBdr>
    </w:div>
    <w:div w:id="1864053010">
      <w:bodyDiv w:val="1"/>
      <w:marLeft w:val="0"/>
      <w:marRight w:val="0"/>
      <w:marTop w:val="0"/>
      <w:marBottom w:val="0"/>
      <w:divBdr>
        <w:top w:val="none" w:sz="0" w:space="0" w:color="auto"/>
        <w:left w:val="none" w:sz="0" w:space="0" w:color="auto"/>
        <w:bottom w:val="none" w:sz="0" w:space="0" w:color="auto"/>
        <w:right w:val="none" w:sz="0" w:space="0" w:color="auto"/>
      </w:divBdr>
    </w:div>
    <w:div w:id="1869642071">
      <w:bodyDiv w:val="1"/>
      <w:marLeft w:val="0"/>
      <w:marRight w:val="0"/>
      <w:marTop w:val="0"/>
      <w:marBottom w:val="0"/>
      <w:divBdr>
        <w:top w:val="none" w:sz="0" w:space="0" w:color="auto"/>
        <w:left w:val="none" w:sz="0" w:space="0" w:color="auto"/>
        <w:bottom w:val="none" w:sz="0" w:space="0" w:color="auto"/>
        <w:right w:val="none" w:sz="0" w:space="0" w:color="auto"/>
      </w:divBdr>
    </w:div>
    <w:div w:id="1874030743">
      <w:bodyDiv w:val="1"/>
      <w:marLeft w:val="0"/>
      <w:marRight w:val="0"/>
      <w:marTop w:val="0"/>
      <w:marBottom w:val="0"/>
      <w:divBdr>
        <w:top w:val="none" w:sz="0" w:space="0" w:color="auto"/>
        <w:left w:val="none" w:sz="0" w:space="0" w:color="auto"/>
        <w:bottom w:val="none" w:sz="0" w:space="0" w:color="auto"/>
        <w:right w:val="none" w:sz="0" w:space="0" w:color="auto"/>
      </w:divBdr>
    </w:div>
    <w:div w:id="1875579397">
      <w:bodyDiv w:val="1"/>
      <w:marLeft w:val="0"/>
      <w:marRight w:val="0"/>
      <w:marTop w:val="0"/>
      <w:marBottom w:val="0"/>
      <w:divBdr>
        <w:top w:val="none" w:sz="0" w:space="0" w:color="auto"/>
        <w:left w:val="none" w:sz="0" w:space="0" w:color="auto"/>
        <w:bottom w:val="none" w:sz="0" w:space="0" w:color="auto"/>
        <w:right w:val="none" w:sz="0" w:space="0" w:color="auto"/>
      </w:divBdr>
    </w:div>
    <w:div w:id="1895656238">
      <w:bodyDiv w:val="1"/>
      <w:marLeft w:val="0"/>
      <w:marRight w:val="0"/>
      <w:marTop w:val="0"/>
      <w:marBottom w:val="0"/>
      <w:divBdr>
        <w:top w:val="none" w:sz="0" w:space="0" w:color="auto"/>
        <w:left w:val="none" w:sz="0" w:space="0" w:color="auto"/>
        <w:bottom w:val="none" w:sz="0" w:space="0" w:color="auto"/>
        <w:right w:val="none" w:sz="0" w:space="0" w:color="auto"/>
      </w:divBdr>
    </w:div>
    <w:div w:id="1905601118">
      <w:bodyDiv w:val="1"/>
      <w:marLeft w:val="0"/>
      <w:marRight w:val="0"/>
      <w:marTop w:val="0"/>
      <w:marBottom w:val="0"/>
      <w:divBdr>
        <w:top w:val="none" w:sz="0" w:space="0" w:color="auto"/>
        <w:left w:val="none" w:sz="0" w:space="0" w:color="auto"/>
        <w:bottom w:val="none" w:sz="0" w:space="0" w:color="auto"/>
        <w:right w:val="none" w:sz="0" w:space="0" w:color="auto"/>
      </w:divBdr>
    </w:div>
    <w:div w:id="1917202053">
      <w:bodyDiv w:val="1"/>
      <w:marLeft w:val="0"/>
      <w:marRight w:val="0"/>
      <w:marTop w:val="0"/>
      <w:marBottom w:val="0"/>
      <w:divBdr>
        <w:top w:val="none" w:sz="0" w:space="0" w:color="auto"/>
        <w:left w:val="none" w:sz="0" w:space="0" w:color="auto"/>
        <w:bottom w:val="none" w:sz="0" w:space="0" w:color="auto"/>
        <w:right w:val="none" w:sz="0" w:space="0" w:color="auto"/>
      </w:divBdr>
    </w:div>
    <w:div w:id="1927568691">
      <w:bodyDiv w:val="1"/>
      <w:marLeft w:val="0"/>
      <w:marRight w:val="0"/>
      <w:marTop w:val="0"/>
      <w:marBottom w:val="0"/>
      <w:divBdr>
        <w:top w:val="none" w:sz="0" w:space="0" w:color="auto"/>
        <w:left w:val="none" w:sz="0" w:space="0" w:color="auto"/>
        <w:bottom w:val="none" w:sz="0" w:space="0" w:color="auto"/>
        <w:right w:val="none" w:sz="0" w:space="0" w:color="auto"/>
      </w:divBdr>
    </w:div>
    <w:div w:id="1942716222">
      <w:bodyDiv w:val="1"/>
      <w:marLeft w:val="0"/>
      <w:marRight w:val="0"/>
      <w:marTop w:val="0"/>
      <w:marBottom w:val="0"/>
      <w:divBdr>
        <w:top w:val="none" w:sz="0" w:space="0" w:color="auto"/>
        <w:left w:val="none" w:sz="0" w:space="0" w:color="auto"/>
        <w:bottom w:val="none" w:sz="0" w:space="0" w:color="auto"/>
        <w:right w:val="none" w:sz="0" w:space="0" w:color="auto"/>
      </w:divBdr>
    </w:div>
    <w:div w:id="1961915218">
      <w:bodyDiv w:val="1"/>
      <w:marLeft w:val="0"/>
      <w:marRight w:val="0"/>
      <w:marTop w:val="0"/>
      <w:marBottom w:val="0"/>
      <w:divBdr>
        <w:top w:val="none" w:sz="0" w:space="0" w:color="auto"/>
        <w:left w:val="none" w:sz="0" w:space="0" w:color="auto"/>
        <w:bottom w:val="none" w:sz="0" w:space="0" w:color="auto"/>
        <w:right w:val="none" w:sz="0" w:space="0" w:color="auto"/>
      </w:divBdr>
    </w:div>
    <w:div w:id="1966547251">
      <w:bodyDiv w:val="1"/>
      <w:marLeft w:val="0"/>
      <w:marRight w:val="0"/>
      <w:marTop w:val="0"/>
      <w:marBottom w:val="0"/>
      <w:divBdr>
        <w:top w:val="none" w:sz="0" w:space="0" w:color="auto"/>
        <w:left w:val="none" w:sz="0" w:space="0" w:color="auto"/>
        <w:bottom w:val="none" w:sz="0" w:space="0" w:color="auto"/>
        <w:right w:val="none" w:sz="0" w:space="0" w:color="auto"/>
      </w:divBdr>
    </w:div>
    <w:div w:id="1990863488">
      <w:bodyDiv w:val="1"/>
      <w:marLeft w:val="0"/>
      <w:marRight w:val="0"/>
      <w:marTop w:val="0"/>
      <w:marBottom w:val="0"/>
      <w:divBdr>
        <w:top w:val="none" w:sz="0" w:space="0" w:color="auto"/>
        <w:left w:val="none" w:sz="0" w:space="0" w:color="auto"/>
        <w:bottom w:val="none" w:sz="0" w:space="0" w:color="auto"/>
        <w:right w:val="none" w:sz="0" w:space="0" w:color="auto"/>
      </w:divBdr>
    </w:div>
    <w:div w:id="1997299295">
      <w:bodyDiv w:val="1"/>
      <w:marLeft w:val="0"/>
      <w:marRight w:val="0"/>
      <w:marTop w:val="0"/>
      <w:marBottom w:val="0"/>
      <w:divBdr>
        <w:top w:val="none" w:sz="0" w:space="0" w:color="auto"/>
        <w:left w:val="none" w:sz="0" w:space="0" w:color="auto"/>
        <w:bottom w:val="none" w:sz="0" w:space="0" w:color="auto"/>
        <w:right w:val="none" w:sz="0" w:space="0" w:color="auto"/>
      </w:divBdr>
    </w:div>
    <w:div w:id="2028872804">
      <w:bodyDiv w:val="1"/>
      <w:marLeft w:val="0"/>
      <w:marRight w:val="0"/>
      <w:marTop w:val="0"/>
      <w:marBottom w:val="0"/>
      <w:divBdr>
        <w:top w:val="none" w:sz="0" w:space="0" w:color="auto"/>
        <w:left w:val="none" w:sz="0" w:space="0" w:color="auto"/>
        <w:bottom w:val="none" w:sz="0" w:space="0" w:color="auto"/>
        <w:right w:val="none" w:sz="0" w:space="0" w:color="auto"/>
      </w:divBdr>
    </w:div>
    <w:div w:id="2040426141">
      <w:bodyDiv w:val="1"/>
      <w:marLeft w:val="0"/>
      <w:marRight w:val="0"/>
      <w:marTop w:val="0"/>
      <w:marBottom w:val="0"/>
      <w:divBdr>
        <w:top w:val="none" w:sz="0" w:space="0" w:color="auto"/>
        <w:left w:val="none" w:sz="0" w:space="0" w:color="auto"/>
        <w:bottom w:val="none" w:sz="0" w:space="0" w:color="auto"/>
        <w:right w:val="none" w:sz="0" w:space="0" w:color="auto"/>
      </w:divBdr>
    </w:div>
    <w:div w:id="2061130151">
      <w:bodyDiv w:val="1"/>
      <w:marLeft w:val="0"/>
      <w:marRight w:val="0"/>
      <w:marTop w:val="0"/>
      <w:marBottom w:val="0"/>
      <w:divBdr>
        <w:top w:val="none" w:sz="0" w:space="0" w:color="auto"/>
        <w:left w:val="none" w:sz="0" w:space="0" w:color="auto"/>
        <w:bottom w:val="none" w:sz="0" w:space="0" w:color="auto"/>
        <w:right w:val="none" w:sz="0" w:space="0" w:color="auto"/>
      </w:divBdr>
    </w:div>
    <w:div w:id="2065981342">
      <w:bodyDiv w:val="1"/>
      <w:marLeft w:val="0"/>
      <w:marRight w:val="0"/>
      <w:marTop w:val="0"/>
      <w:marBottom w:val="0"/>
      <w:divBdr>
        <w:top w:val="none" w:sz="0" w:space="0" w:color="auto"/>
        <w:left w:val="none" w:sz="0" w:space="0" w:color="auto"/>
        <w:bottom w:val="none" w:sz="0" w:space="0" w:color="auto"/>
        <w:right w:val="none" w:sz="0" w:space="0" w:color="auto"/>
      </w:divBdr>
    </w:div>
    <w:div w:id="2067338366">
      <w:bodyDiv w:val="1"/>
      <w:marLeft w:val="0"/>
      <w:marRight w:val="0"/>
      <w:marTop w:val="0"/>
      <w:marBottom w:val="0"/>
      <w:divBdr>
        <w:top w:val="none" w:sz="0" w:space="0" w:color="auto"/>
        <w:left w:val="none" w:sz="0" w:space="0" w:color="auto"/>
        <w:bottom w:val="none" w:sz="0" w:space="0" w:color="auto"/>
        <w:right w:val="none" w:sz="0" w:space="0" w:color="auto"/>
      </w:divBdr>
    </w:div>
    <w:div w:id="2069381744">
      <w:bodyDiv w:val="1"/>
      <w:marLeft w:val="0"/>
      <w:marRight w:val="0"/>
      <w:marTop w:val="0"/>
      <w:marBottom w:val="0"/>
      <w:divBdr>
        <w:top w:val="none" w:sz="0" w:space="0" w:color="auto"/>
        <w:left w:val="none" w:sz="0" w:space="0" w:color="auto"/>
        <w:bottom w:val="none" w:sz="0" w:space="0" w:color="auto"/>
        <w:right w:val="none" w:sz="0" w:space="0" w:color="auto"/>
      </w:divBdr>
    </w:div>
    <w:div w:id="2097440470">
      <w:bodyDiv w:val="1"/>
      <w:marLeft w:val="0"/>
      <w:marRight w:val="0"/>
      <w:marTop w:val="0"/>
      <w:marBottom w:val="0"/>
      <w:divBdr>
        <w:top w:val="none" w:sz="0" w:space="0" w:color="auto"/>
        <w:left w:val="none" w:sz="0" w:space="0" w:color="auto"/>
        <w:bottom w:val="none" w:sz="0" w:space="0" w:color="auto"/>
        <w:right w:val="none" w:sz="0" w:space="0" w:color="auto"/>
      </w:divBdr>
    </w:div>
    <w:div w:id="2102607393">
      <w:bodyDiv w:val="1"/>
      <w:marLeft w:val="0"/>
      <w:marRight w:val="0"/>
      <w:marTop w:val="0"/>
      <w:marBottom w:val="0"/>
      <w:divBdr>
        <w:top w:val="none" w:sz="0" w:space="0" w:color="auto"/>
        <w:left w:val="none" w:sz="0" w:space="0" w:color="auto"/>
        <w:bottom w:val="none" w:sz="0" w:space="0" w:color="auto"/>
        <w:right w:val="none" w:sz="0" w:space="0" w:color="auto"/>
      </w:divBdr>
    </w:div>
    <w:div w:id="21105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9645c-286b-407a-aff8-258ef590dc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82949F7D5FEBA4EB839507E35344E1F" ma:contentTypeVersion="9" ma:contentTypeDescription="Crear nuevo documento." ma:contentTypeScope="" ma:versionID="de18edf929839d7834b327d60180998e">
  <xsd:schema xmlns:xsd="http://www.w3.org/2001/XMLSchema" xmlns:xs="http://www.w3.org/2001/XMLSchema" xmlns:p="http://schemas.microsoft.com/office/2006/metadata/properties" xmlns:ns3="c669645c-286b-407a-aff8-258ef590dcc8" xmlns:ns4="b52c4562-2927-4279-97c3-8224a0ee6a40" targetNamespace="http://schemas.microsoft.com/office/2006/metadata/properties" ma:root="true" ma:fieldsID="61749c2bf03d8e1adade96a4366722bd" ns3:_="" ns4:_="">
    <xsd:import namespace="c669645c-286b-407a-aff8-258ef590dcc8"/>
    <xsd:import namespace="b52c4562-2927-4279-97c3-8224a0ee6a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9645c-286b-407a-aff8-258ef590d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c4562-2927-4279-97c3-8224a0ee6a4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686DC-D3C6-45C4-921D-68C4587C0767}">
  <ds:schemaRefs>
    <ds:schemaRef ds:uri="http://schemas.microsoft.com/office/2006/metadata/properties"/>
    <ds:schemaRef ds:uri="http://schemas.microsoft.com/office/infopath/2007/PartnerControls"/>
    <ds:schemaRef ds:uri="c669645c-286b-407a-aff8-258ef590dcc8"/>
  </ds:schemaRefs>
</ds:datastoreItem>
</file>

<file path=customXml/itemProps2.xml><?xml version="1.0" encoding="utf-8"?>
<ds:datastoreItem xmlns:ds="http://schemas.openxmlformats.org/officeDocument/2006/customXml" ds:itemID="{6DD8303E-FFCB-4CBC-BFD8-CC6998BA71AD}">
  <ds:schemaRefs>
    <ds:schemaRef ds:uri="http://schemas.openxmlformats.org/officeDocument/2006/bibliography"/>
  </ds:schemaRefs>
</ds:datastoreItem>
</file>

<file path=customXml/itemProps3.xml><?xml version="1.0" encoding="utf-8"?>
<ds:datastoreItem xmlns:ds="http://schemas.openxmlformats.org/officeDocument/2006/customXml" ds:itemID="{8A3D42D3-5135-4702-8E24-2F4A863F023F}">
  <ds:schemaRefs>
    <ds:schemaRef ds:uri="http://schemas.microsoft.com/sharepoint/v3/contenttype/forms"/>
  </ds:schemaRefs>
</ds:datastoreItem>
</file>

<file path=customXml/itemProps4.xml><?xml version="1.0" encoding="utf-8"?>
<ds:datastoreItem xmlns:ds="http://schemas.openxmlformats.org/officeDocument/2006/customXml" ds:itemID="{4AD69DBA-12C3-446E-BAAE-B8F0AE14A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9645c-286b-407a-aff8-258ef590dcc8"/>
    <ds:schemaRef ds:uri="b52c4562-2927-4279-97c3-8224a0ee6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3688</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CGMR</cp:lastModifiedBy>
  <cp:revision>3</cp:revision>
  <cp:lastPrinted>2023-01-19T18:05:00Z</cp:lastPrinted>
  <dcterms:created xsi:type="dcterms:W3CDTF">2023-11-27T19:54:00Z</dcterms:created>
  <dcterms:modified xsi:type="dcterms:W3CDTF">2023-11-28T20:32:00Z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0x010100C82949F7D5FEBA4EB839507E35344E1F</vt:lpwstr>
  </property>
  <property fmtid="{D5CDD505-2E9C-101B-9397-08002B2CF9AE}" pid="3" name="GrammarlyDocumentId">
    <vt:lpwstr>ab8ec703a6fbce6330d67f80425fdae72f8ff2f1dbf94c6b5ac7edeea3a3a9f0</vt:lpwstr>
  </property>
</Properties>
</file>