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C4421" w14:textId="56B47BBA" w:rsidR="002A4B42" w:rsidRPr="0089016D" w:rsidRDefault="00B42DD1" w:rsidP="002A4B42">
      <w:pPr>
        <w:pStyle w:val="Prrafodelista"/>
        <w:widowControl w:val="0"/>
        <w:spacing w:line="276" w:lineRule="auto"/>
        <w:ind w:hanging="282"/>
        <w:jc w:val="center"/>
        <w:rPr>
          <w:rFonts w:cs="Arial"/>
          <w:b/>
          <w:sz w:val="26"/>
          <w:szCs w:val="26"/>
          <w:lang w:val="es-ES_tradnl"/>
        </w:rPr>
      </w:pPr>
      <w:bookmarkStart w:id="0" w:name="_GoBack"/>
      <w:bookmarkEnd w:id="0"/>
      <w:r>
        <w:rPr>
          <w:rFonts w:cs="Arial"/>
          <w:b/>
          <w:sz w:val="26"/>
          <w:szCs w:val="26"/>
          <w:lang w:val="es-ES_tradnl"/>
        </w:rPr>
        <w:t>Anexo Único</w:t>
      </w:r>
    </w:p>
    <w:p w14:paraId="793E872B" w14:textId="77777777" w:rsidR="002A4B42" w:rsidRPr="0089016D" w:rsidRDefault="002A4B42" w:rsidP="002A4B42">
      <w:pPr>
        <w:pStyle w:val="Prrafodelista"/>
        <w:widowControl w:val="0"/>
        <w:spacing w:line="276" w:lineRule="auto"/>
        <w:ind w:left="0" w:firstLine="2"/>
        <w:jc w:val="both"/>
        <w:rPr>
          <w:rFonts w:cs="Arial"/>
          <w:b/>
          <w:sz w:val="26"/>
          <w:szCs w:val="26"/>
          <w:lang w:val="es-ES_tradnl"/>
        </w:rPr>
      </w:pPr>
    </w:p>
    <w:p w14:paraId="6ED46D16" w14:textId="77777777" w:rsidR="002A4B42" w:rsidRPr="002A4B42" w:rsidRDefault="002A4B42" w:rsidP="002A4B42">
      <w:pPr>
        <w:autoSpaceDE w:val="0"/>
        <w:autoSpaceDN w:val="0"/>
        <w:adjustRightInd w:val="0"/>
        <w:jc w:val="both"/>
        <w:rPr>
          <w:rFonts w:ascii="Arial" w:hAnsi="Arial" w:cs="Arial"/>
          <w:b/>
          <w:sz w:val="26"/>
          <w:szCs w:val="26"/>
        </w:rPr>
      </w:pPr>
      <w:r w:rsidRPr="002A4B42">
        <w:rPr>
          <w:rFonts w:ascii="Arial" w:hAnsi="Arial" w:cs="Arial"/>
          <w:b/>
          <w:bCs/>
          <w:sz w:val="26"/>
          <w:szCs w:val="26"/>
        </w:rPr>
        <w:t>Anteproyecto del Acuerdo por el que se modifican los Lineamientos de Colaboración en Materia de Seguridad y Justicia y se deroga el artículo Octavo Transitorio del Acuerdo mediante el cual el Pleno del Instituto Federal de Telecomunicaciones expide los Lineamientos de Colaboración en Materia de Seguridad y Justicia y modifica el plan técnico fundamental de numeración, publicado el 21 de junio de 1996.</w:t>
      </w:r>
    </w:p>
    <w:p w14:paraId="6669D78E" w14:textId="64FB7765" w:rsidR="002A4B42" w:rsidRPr="009E30E0" w:rsidRDefault="00B42DD1" w:rsidP="002A4B4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2F2F2F"/>
        </w:rPr>
      </w:pPr>
      <w:r w:rsidRPr="009E30E0">
        <w:rPr>
          <w:rFonts w:ascii="Arial" w:eastAsiaTheme="minorHAnsi" w:hAnsi="Arial" w:cs="Arial"/>
          <w:b/>
          <w:bCs/>
          <w:color w:val="2F2F2F"/>
        </w:rPr>
        <w:t>P</w:t>
      </w:r>
      <w:r>
        <w:rPr>
          <w:rFonts w:ascii="Arial" w:eastAsiaTheme="minorHAnsi" w:hAnsi="Arial" w:cs="Arial"/>
          <w:b/>
          <w:bCs/>
          <w:color w:val="2F2F2F"/>
        </w:rPr>
        <w:t>rimero</w:t>
      </w:r>
      <w:r w:rsidR="002A4B42" w:rsidRPr="009E30E0">
        <w:rPr>
          <w:rFonts w:ascii="Arial" w:eastAsiaTheme="minorHAnsi" w:hAnsi="Arial" w:cs="Arial"/>
          <w:b/>
          <w:bCs/>
          <w:color w:val="2F2F2F"/>
        </w:rPr>
        <w:t>.-</w:t>
      </w:r>
      <w:r w:rsidR="002A4B42" w:rsidRPr="009E30E0">
        <w:rPr>
          <w:rFonts w:ascii="Arial" w:hAnsi="Arial" w:cs="Arial"/>
        </w:rPr>
        <w:t xml:space="preserve"> </w:t>
      </w:r>
      <w:r w:rsidR="002A4B42" w:rsidRPr="009E30E0">
        <w:rPr>
          <w:rFonts w:ascii="Arial" w:eastAsiaTheme="minorHAnsi" w:hAnsi="Arial" w:cs="Arial"/>
          <w:color w:val="2F2F2F"/>
        </w:rPr>
        <w:t xml:space="preserve">Se </w:t>
      </w:r>
      <w:r w:rsidR="002A4B42" w:rsidRPr="009E30E0">
        <w:rPr>
          <w:rFonts w:ascii="Arial" w:eastAsiaTheme="minorHAnsi" w:hAnsi="Arial" w:cs="Arial"/>
          <w:b/>
          <w:bCs/>
          <w:color w:val="2F2F2F"/>
        </w:rPr>
        <w:t>DEROGA</w:t>
      </w:r>
      <w:r w:rsidR="002A4B42" w:rsidRPr="009E30E0">
        <w:rPr>
          <w:rFonts w:ascii="Arial" w:eastAsiaTheme="minorHAnsi" w:hAnsi="Arial" w:cs="Arial"/>
          <w:color w:val="2F2F2F"/>
        </w:rPr>
        <w:t xml:space="preserve"> el artículo OCTAVO transitorio del “Acuerdo mediante el cual el Pleno del Instituto Federal de Telecomunicaciones expide los Lineamientos de Colaboración en Materia de Seguridad y Justicia y modifica el plan técnico fundamental de numeración, publicado el 21 de junio de 1996”, publicado en el Diario Oficial de la Federación el 2 de diciembre de 2015.</w:t>
      </w:r>
    </w:p>
    <w:p w14:paraId="67892A90" w14:textId="7FDF0D37" w:rsidR="002A4B42" w:rsidRPr="009E30E0" w:rsidRDefault="00B42DD1" w:rsidP="009062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</w:rPr>
      </w:pPr>
      <w:r w:rsidRPr="009E30E0">
        <w:rPr>
          <w:rFonts w:ascii="Arial" w:eastAsiaTheme="minorHAnsi" w:hAnsi="Arial" w:cs="Arial"/>
          <w:b/>
          <w:bCs/>
          <w:color w:val="2F2F2F"/>
        </w:rPr>
        <w:t>S</w:t>
      </w:r>
      <w:r>
        <w:rPr>
          <w:rFonts w:ascii="Arial" w:eastAsiaTheme="minorHAnsi" w:hAnsi="Arial" w:cs="Arial"/>
          <w:b/>
          <w:bCs/>
          <w:color w:val="2F2F2F"/>
        </w:rPr>
        <w:t>egundo</w:t>
      </w:r>
      <w:r w:rsidR="002A4B42" w:rsidRPr="009E30E0">
        <w:rPr>
          <w:rFonts w:ascii="Arial" w:eastAsiaTheme="minorHAnsi" w:hAnsi="Arial" w:cs="Arial"/>
          <w:b/>
          <w:bCs/>
          <w:color w:val="2F2F2F"/>
        </w:rPr>
        <w:t xml:space="preserve">.- </w:t>
      </w:r>
      <w:r w:rsidR="002A4B42" w:rsidRPr="009E30E0">
        <w:rPr>
          <w:rFonts w:ascii="Arial" w:eastAsiaTheme="minorHAnsi" w:hAnsi="Arial" w:cs="Arial"/>
        </w:rPr>
        <w:t xml:space="preserve">Se </w:t>
      </w:r>
      <w:r w:rsidR="002A4B42" w:rsidRPr="009E30E0">
        <w:rPr>
          <w:rFonts w:ascii="Arial" w:eastAsiaTheme="minorHAnsi" w:hAnsi="Arial" w:cs="Arial"/>
          <w:b/>
          <w:bCs/>
        </w:rPr>
        <w:t xml:space="preserve">DEROGA </w:t>
      </w:r>
      <w:r w:rsidR="002A4B42" w:rsidRPr="009E30E0">
        <w:rPr>
          <w:rFonts w:ascii="Arial" w:eastAsiaTheme="minorHAnsi" w:hAnsi="Arial" w:cs="Arial"/>
        </w:rPr>
        <w:t xml:space="preserve">el lineamiento DÉCIMO OCTAVO y se </w:t>
      </w:r>
      <w:r w:rsidR="002A4B42" w:rsidRPr="009E30E0">
        <w:rPr>
          <w:rFonts w:ascii="Arial" w:eastAsiaTheme="minorHAnsi" w:hAnsi="Arial" w:cs="Arial"/>
          <w:b/>
          <w:bCs/>
        </w:rPr>
        <w:t xml:space="preserve">MODIFICAN </w:t>
      </w:r>
      <w:r w:rsidR="002A4B42" w:rsidRPr="009E30E0">
        <w:rPr>
          <w:rFonts w:ascii="Arial" w:eastAsiaTheme="minorHAnsi" w:hAnsi="Arial" w:cs="Arial"/>
        </w:rPr>
        <w:t>los lineamientos TRIGÉSIMO QUINTO, CUADRAGÉSIMO y CUADRAGÉSIMO QUINTO de los Lineamientos de Colaboración en Materia de Seguridad y Justicia, para quedar como sigue:</w:t>
      </w:r>
    </w:p>
    <w:p w14:paraId="1432BD91" w14:textId="63492181" w:rsidR="002A4B42" w:rsidRPr="009E30E0" w:rsidRDefault="0090626B" w:rsidP="000A5FF7">
      <w:pPr>
        <w:autoSpaceDE w:val="0"/>
        <w:autoSpaceDN w:val="0"/>
        <w:adjustRightInd w:val="0"/>
        <w:ind w:left="426" w:right="332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  <w:b/>
          <w:bCs/>
        </w:rPr>
        <w:t>“</w:t>
      </w:r>
      <w:r w:rsidR="002A4B42" w:rsidRPr="009E30E0">
        <w:rPr>
          <w:rFonts w:ascii="Arial" w:eastAsiaTheme="minorHAnsi" w:hAnsi="Arial" w:cs="Arial"/>
          <w:b/>
          <w:bCs/>
        </w:rPr>
        <w:t xml:space="preserve">DÉCIMO OCTAVO.- </w:t>
      </w:r>
      <w:r w:rsidR="002A4B42" w:rsidRPr="009E30E0">
        <w:rPr>
          <w:rFonts w:ascii="Arial" w:eastAsiaTheme="minorHAnsi" w:hAnsi="Arial" w:cs="Arial"/>
        </w:rPr>
        <w:t>(Se deroga).</w:t>
      </w:r>
    </w:p>
    <w:p w14:paraId="799F2E27" w14:textId="77777777" w:rsidR="002A4B42" w:rsidRPr="009E30E0" w:rsidRDefault="002A4B42" w:rsidP="000A5FF7">
      <w:pPr>
        <w:autoSpaceDE w:val="0"/>
        <w:autoSpaceDN w:val="0"/>
        <w:adjustRightInd w:val="0"/>
        <w:ind w:left="426" w:right="332"/>
        <w:jc w:val="both"/>
        <w:rPr>
          <w:rFonts w:ascii="Arial" w:eastAsiaTheme="minorHAnsi" w:hAnsi="Arial" w:cs="Arial"/>
        </w:rPr>
      </w:pPr>
      <w:r w:rsidRPr="009E30E0">
        <w:rPr>
          <w:rFonts w:ascii="Arial" w:eastAsiaTheme="minorHAnsi" w:hAnsi="Arial" w:cs="Arial"/>
          <w:b/>
          <w:bCs/>
          <w:color w:val="2F2F2F"/>
        </w:rPr>
        <w:t>TRIGÉSIMO QUINTO</w:t>
      </w:r>
      <w:r w:rsidRPr="0037353B">
        <w:rPr>
          <w:rFonts w:ascii="Arial" w:hAnsi="Arial" w:cs="Arial"/>
          <w:b/>
          <w:bCs/>
          <w:shd w:val="clear" w:color="auto" w:fill="FFFFFF"/>
        </w:rPr>
        <w:t>.-</w:t>
      </w:r>
      <w:r w:rsidRPr="009E30E0">
        <w:rPr>
          <w:rFonts w:ascii="Arial" w:hAnsi="Arial" w:cs="Arial"/>
          <w:shd w:val="clear" w:color="auto" w:fill="FFFFFF"/>
        </w:rPr>
        <w:t xml:space="preserve"> </w:t>
      </w:r>
      <w:r w:rsidRPr="009E30E0">
        <w:rPr>
          <w:rFonts w:ascii="Arial" w:eastAsiaTheme="minorHAnsi" w:hAnsi="Arial" w:cs="Arial"/>
          <w:color w:val="2F2F2F"/>
        </w:rPr>
        <w:t xml:space="preserve">Los Concesionarios y Autorizados deberán proporcionar en forma gratuita e irrestricta incluyendo, sin ser limitativo, a teléfonos sin saldo, con servicio restringido y aparatos telefónicos de uso público, el acceso a los servicios de emergencia a través del Número 911 y a los servicios de seguridad 089 (Servicio de denuncia anónima); por tal razón, no facturarán a sus usuarios las llamadas, mensajes de texto SMS, servicio de transferencia de datos, el tiempo aire según corresponda, o cualquier otro servicio asociado a la atención de llamadas de emergencia. Asimismo, no facturarán montos a los Concesionarios y/o Autorizados por la </w:t>
      </w:r>
      <w:proofErr w:type="spellStart"/>
      <w:r w:rsidRPr="009E30E0">
        <w:rPr>
          <w:rFonts w:ascii="Arial" w:eastAsiaTheme="minorHAnsi" w:hAnsi="Arial" w:cs="Arial"/>
          <w:color w:val="2F2F2F"/>
        </w:rPr>
        <w:t>originación</w:t>
      </w:r>
      <w:proofErr w:type="spellEnd"/>
      <w:r w:rsidRPr="009E30E0">
        <w:rPr>
          <w:rFonts w:ascii="Arial" w:eastAsiaTheme="minorHAnsi" w:hAnsi="Arial" w:cs="Arial"/>
          <w:color w:val="2F2F2F"/>
        </w:rPr>
        <w:t>, terminación o tránsito de las llamadas al Número 911 y al 089.</w:t>
      </w:r>
    </w:p>
    <w:p w14:paraId="6ABA7D22" w14:textId="2D6FEC7E" w:rsidR="002A4B42" w:rsidRPr="009E30E0" w:rsidRDefault="002A4B42" w:rsidP="000A5FF7">
      <w:pPr>
        <w:autoSpaceDE w:val="0"/>
        <w:autoSpaceDN w:val="0"/>
        <w:adjustRightInd w:val="0"/>
        <w:ind w:left="426" w:right="332"/>
        <w:jc w:val="both"/>
        <w:rPr>
          <w:rFonts w:ascii="Arial" w:eastAsiaTheme="minorHAnsi" w:hAnsi="Arial" w:cs="Arial"/>
        </w:rPr>
      </w:pPr>
      <w:r w:rsidRPr="009E30E0">
        <w:rPr>
          <w:rFonts w:ascii="Arial" w:eastAsiaTheme="minorHAnsi" w:hAnsi="Arial" w:cs="Arial"/>
          <w:b/>
          <w:bCs/>
          <w:color w:val="2F2F2F"/>
        </w:rPr>
        <w:t xml:space="preserve">CUADRAGÉSIMO.- </w:t>
      </w:r>
      <w:r w:rsidRPr="009E30E0">
        <w:rPr>
          <w:rFonts w:ascii="Arial" w:eastAsiaTheme="minorHAnsi" w:hAnsi="Arial" w:cs="Arial"/>
          <w:color w:val="2F2F2F"/>
        </w:rPr>
        <w:t>La localización geográfica en tiempo real para llamadas y mensajes de texto SMS de emergencia al Número 911 y su envío al centro de atención de llamadas de emergencia deberán ser llevadas a cabo empleando técnicas de geolocalización basadas en el Dispositivo o Equipo Terminal Móvil, utilizando la tecnología de Localización Móvil Avanzada</w:t>
      </w:r>
      <w:r w:rsidRPr="009E30E0">
        <w:rPr>
          <w:rStyle w:val="Refdenotaalpie"/>
          <w:rFonts w:ascii="Arial" w:eastAsiaTheme="minorHAnsi" w:hAnsi="Arial" w:cs="Arial"/>
          <w:color w:val="2F2F2F"/>
        </w:rPr>
        <w:footnoteReference w:id="1"/>
      </w:r>
      <w:r w:rsidRPr="009E30E0">
        <w:rPr>
          <w:rFonts w:ascii="Arial" w:eastAsiaTheme="minorHAnsi" w:hAnsi="Arial" w:cs="Arial"/>
          <w:color w:val="2F2F2F"/>
        </w:rPr>
        <w:t xml:space="preserve"> (AML por sus siglas en inglés), o la que la sustituya en el futuro. </w:t>
      </w:r>
    </w:p>
    <w:p w14:paraId="0F5F8202" w14:textId="39D060AF" w:rsidR="002A4B42" w:rsidRPr="009E30E0" w:rsidRDefault="002A4B42" w:rsidP="000A5FF7">
      <w:pPr>
        <w:autoSpaceDE w:val="0"/>
        <w:autoSpaceDN w:val="0"/>
        <w:adjustRightInd w:val="0"/>
        <w:ind w:left="426" w:right="332"/>
        <w:jc w:val="both"/>
        <w:rPr>
          <w:rFonts w:ascii="Arial" w:eastAsiaTheme="minorHAnsi" w:hAnsi="Arial" w:cs="Arial"/>
        </w:rPr>
      </w:pPr>
      <w:r w:rsidRPr="009E30E0">
        <w:rPr>
          <w:rFonts w:ascii="Arial" w:eastAsiaTheme="minorHAnsi" w:hAnsi="Arial" w:cs="Arial"/>
        </w:rPr>
        <w:t>En los casos en que</w:t>
      </w:r>
      <w:r w:rsidR="00184655">
        <w:rPr>
          <w:rFonts w:ascii="Arial" w:eastAsiaTheme="minorHAnsi" w:hAnsi="Arial" w:cs="Arial"/>
        </w:rPr>
        <w:t xml:space="preserve"> los Dispositivos o Equipos Terminales Móviles no sean compatibles con</w:t>
      </w:r>
      <w:r w:rsidRPr="009E30E0">
        <w:rPr>
          <w:rFonts w:ascii="Arial" w:eastAsiaTheme="minorHAnsi" w:hAnsi="Arial" w:cs="Arial"/>
        </w:rPr>
        <w:t xml:space="preserve"> AML, los Concesionarios y Autorizados deberán entregar las llamadas y mensajes de texto SMS realizados por sus usuarios al Número 911 junto con su localización geográfica en tiempo real (latitud y longitud), y la hora referenciada al huso horario de </w:t>
      </w:r>
      <w:r w:rsidRPr="009E30E0">
        <w:rPr>
          <w:rFonts w:ascii="Arial" w:eastAsiaTheme="minorHAnsi" w:hAnsi="Arial" w:cs="Arial"/>
        </w:rPr>
        <w:lastRenderedPageBreak/>
        <w:t>donde se origina la llamada, a los centros de atención de llamadas de emergencia conforme a los parámetros de precisión establecidos en las Tablas 1 y 2.</w:t>
      </w:r>
    </w:p>
    <w:p w14:paraId="5E0B357B" w14:textId="77777777" w:rsidR="002A4B42" w:rsidRPr="009E30E0" w:rsidRDefault="002A4B42" w:rsidP="000A5FF7">
      <w:pPr>
        <w:autoSpaceDE w:val="0"/>
        <w:autoSpaceDN w:val="0"/>
        <w:adjustRightInd w:val="0"/>
        <w:ind w:left="426" w:right="332"/>
        <w:rPr>
          <w:rFonts w:ascii="Arial" w:eastAsiaTheme="minorHAnsi" w:hAnsi="Arial" w:cs="Arial"/>
        </w:rPr>
      </w:pPr>
      <w:r w:rsidRPr="009E30E0">
        <w:rPr>
          <w:rFonts w:ascii="Arial" w:eastAsiaTheme="minorHAnsi" w:hAnsi="Arial" w:cs="Arial"/>
        </w:rPr>
        <w:t>Tabla 1. Precisión para tecnologías de geolocalización basadas en el dispositivo móvil (GPS):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2551"/>
        <w:gridCol w:w="2552"/>
      </w:tblGrid>
      <w:tr w:rsidR="002A4B42" w:rsidRPr="009E30E0" w14:paraId="0ADA7EA6" w14:textId="77777777" w:rsidTr="00A55D04">
        <w:trPr>
          <w:jc w:val="center"/>
        </w:trPr>
        <w:tc>
          <w:tcPr>
            <w:tcW w:w="2689" w:type="dxa"/>
            <w:shd w:val="clear" w:color="auto" w:fill="BFBFBF" w:themeFill="background1" w:themeFillShade="BF"/>
          </w:tcPr>
          <w:p w14:paraId="6F0F96B5" w14:textId="77777777" w:rsidR="002A4B42" w:rsidRPr="009E30E0" w:rsidRDefault="002A4B42" w:rsidP="000A5FF7">
            <w:pPr>
              <w:autoSpaceDE w:val="0"/>
              <w:autoSpaceDN w:val="0"/>
              <w:adjustRightInd w:val="0"/>
              <w:ind w:left="426" w:right="332"/>
              <w:jc w:val="center"/>
              <w:rPr>
                <w:rFonts w:ascii="Arial" w:eastAsiaTheme="minorHAnsi" w:hAnsi="Arial" w:cs="Arial"/>
              </w:rPr>
            </w:pPr>
            <w:r w:rsidRPr="009E30E0">
              <w:rPr>
                <w:rFonts w:ascii="Arial" w:eastAsiaTheme="minorHAnsi" w:hAnsi="Arial" w:cs="Arial"/>
              </w:rPr>
              <w:t>Tipo de localidad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44159497" w14:textId="77777777" w:rsidR="002A4B42" w:rsidRPr="009E30E0" w:rsidRDefault="002A4B42" w:rsidP="000A5FF7">
            <w:pPr>
              <w:autoSpaceDE w:val="0"/>
              <w:autoSpaceDN w:val="0"/>
              <w:adjustRightInd w:val="0"/>
              <w:ind w:left="426" w:right="332"/>
              <w:jc w:val="center"/>
              <w:rPr>
                <w:rFonts w:ascii="Arial" w:eastAsiaTheme="minorHAnsi" w:hAnsi="Arial" w:cs="Arial"/>
              </w:rPr>
            </w:pPr>
            <w:r w:rsidRPr="009E30E0">
              <w:rPr>
                <w:rFonts w:ascii="Arial" w:eastAsiaTheme="minorHAnsi" w:hAnsi="Arial" w:cs="Arial"/>
              </w:rPr>
              <w:t>Rendimiento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0AF241FF" w14:textId="77777777" w:rsidR="002A4B42" w:rsidRPr="009E30E0" w:rsidRDefault="002A4B42" w:rsidP="000A5FF7">
            <w:pPr>
              <w:autoSpaceDE w:val="0"/>
              <w:autoSpaceDN w:val="0"/>
              <w:adjustRightInd w:val="0"/>
              <w:ind w:left="426" w:right="332"/>
              <w:jc w:val="center"/>
              <w:rPr>
                <w:rFonts w:ascii="Arial" w:eastAsiaTheme="minorHAnsi" w:hAnsi="Arial" w:cs="Arial"/>
              </w:rPr>
            </w:pPr>
            <w:r w:rsidRPr="009E30E0">
              <w:rPr>
                <w:rFonts w:ascii="Arial" w:eastAsiaTheme="minorHAnsi" w:hAnsi="Arial" w:cs="Arial"/>
              </w:rPr>
              <w:t>Precisión en exteriores</w:t>
            </w:r>
          </w:p>
        </w:tc>
      </w:tr>
      <w:tr w:rsidR="002A4B42" w:rsidRPr="009E30E0" w14:paraId="263A37AE" w14:textId="77777777" w:rsidTr="00A55D04">
        <w:trPr>
          <w:trHeight w:val="323"/>
          <w:jc w:val="center"/>
        </w:trPr>
        <w:tc>
          <w:tcPr>
            <w:tcW w:w="2689" w:type="dxa"/>
          </w:tcPr>
          <w:p w14:paraId="7B3963D1" w14:textId="77777777" w:rsidR="002A4B42" w:rsidRPr="009E30E0" w:rsidRDefault="002A4B42" w:rsidP="000A5FF7">
            <w:pPr>
              <w:autoSpaceDE w:val="0"/>
              <w:autoSpaceDN w:val="0"/>
              <w:adjustRightInd w:val="0"/>
              <w:ind w:left="426" w:right="332"/>
              <w:jc w:val="center"/>
              <w:rPr>
                <w:rFonts w:ascii="Arial" w:eastAsiaTheme="minorHAnsi" w:hAnsi="Arial" w:cs="Arial"/>
              </w:rPr>
            </w:pPr>
            <w:r w:rsidRPr="009E30E0">
              <w:rPr>
                <w:rFonts w:ascii="Arial" w:eastAsiaTheme="minorHAnsi" w:hAnsi="Arial" w:cs="Arial"/>
              </w:rPr>
              <w:t>Urbana</w:t>
            </w:r>
          </w:p>
        </w:tc>
        <w:tc>
          <w:tcPr>
            <w:tcW w:w="2551" w:type="dxa"/>
          </w:tcPr>
          <w:p w14:paraId="63B74DFF" w14:textId="77777777" w:rsidR="002A4B42" w:rsidRPr="009E30E0" w:rsidRDefault="002A4B42" w:rsidP="000A5FF7">
            <w:pPr>
              <w:autoSpaceDE w:val="0"/>
              <w:autoSpaceDN w:val="0"/>
              <w:adjustRightInd w:val="0"/>
              <w:ind w:left="426" w:right="332"/>
              <w:jc w:val="center"/>
              <w:rPr>
                <w:rFonts w:ascii="Arial" w:eastAsiaTheme="minorHAnsi" w:hAnsi="Arial" w:cs="Arial"/>
              </w:rPr>
            </w:pPr>
            <w:r w:rsidRPr="009E30E0">
              <w:rPr>
                <w:rFonts w:ascii="Arial" w:eastAsiaTheme="minorHAnsi" w:hAnsi="Arial" w:cs="Arial"/>
              </w:rPr>
              <w:t>50%</w:t>
            </w:r>
          </w:p>
        </w:tc>
        <w:tc>
          <w:tcPr>
            <w:tcW w:w="2552" w:type="dxa"/>
          </w:tcPr>
          <w:p w14:paraId="0A382042" w14:textId="77777777" w:rsidR="002A4B42" w:rsidRPr="009E30E0" w:rsidRDefault="002A4B42" w:rsidP="000A5FF7">
            <w:pPr>
              <w:autoSpaceDE w:val="0"/>
              <w:autoSpaceDN w:val="0"/>
              <w:adjustRightInd w:val="0"/>
              <w:ind w:left="426" w:right="332"/>
              <w:jc w:val="center"/>
              <w:rPr>
                <w:rFonts w:ascii="Arial" w:eastAsiaTheme="minorHAnsi" w:hAnsi="Arial" w:cs="Arial"/>
              </w:rPr>
            </w:pPr>
            <w:r w:rsidRPr="009E30E0">
              <w:rPr>
                <w:rFonts w:ascii="Arial" w:eastAsiaTheme="minorHAnsi" w:hAnsi="Arial" w:cs="Arial"/>
              </w:rPr>
              <w:t>&lt;50 m</w:t>
            </w:r>
          </w:p>
        </w:tc>
      </w:tr>
      <w:tr w:rsidR="002A4B42" w:rsidRPr="009E30E0" w14:paraId="5E8DC682" w14:textId="77777777" w:rsidTr="00A55D04">
        <w:trPr>
          <w:jc w:val="center"/>
        </w:trPr>
        <w:tc>
          <w:tcPr>
            <w:tcW w:w="2689" w:type="dxa"/>
          </w:tcPr>
          <w:p w14:paraId="2276CE6D" w14:textId="77777777" w:rsidR="002A4B42" w:rsidRPr="009E30E0" w:rsidRDefault="002A4B42" w:rsidP="000A5FF7">
            <w:pPr>
              <w:autoSpaceDE w:val="0"/>
              <w:autoSpaceDN w:val="0"/>
              <w:adjustRightInd w:val="0"/>
              <w:ind w:left="426" w:right="332"/>
              <w:jc w:val="center"/>
              <w:rPr>
                <w:rFonts w:ascii="Arial" w:eastAsiaTheme="minorHAnsi" w:hAnsi="Arial" w:cs="Arial"/>
              </w:rPr>
            </w:pPr>
            <w:r w:rsidRPr="009E30E0">
              <w:rPr>
                <w:rFonts w:ascii="Arial" w:eastAsiaTheme="minorHAnsi" w:hAnsi="Arial" w:cs="Arial"/>
              </w:rPr>
              <w:t>Suburbana</w:t>
            </w:r>
          </w:p>
        </w:tc>
        <w:tc>
          <w:tcPr>
            <w:tcW w:w="2551" w:type="dxa"/>
          </w:tcPr>
          <w:p w14:paraId="42D9F8A0" w14:textId="77777777" w:rsidR="002A4B42" w:rsidRPr="009E30E0" w:rsidRDefault="002A4B42" w:rsidP="000A5FF7">
            <w:pPr>
              <w:autoSpaceDE w:val="0"/>
              <w:autoSpaceDN w:val="0"/>
              <w:adjustRightInd w:val="0"/>
              <w:ind w:left="426" w:right="332"/>
              <w:jc w:val="center"/>
              <w:rPr>
                <w:rFonts w:ascii="Arial" w:eastAsiaTheme="minorHAnsi" w:hAnsi="Arial" w:cs="Arial"/>
              </w:rPr>
            </w:pPr>
            <w:r w:rsidRPr="009E30E0">
              <w:rPr>
                <w:rFonts w:ascii="Arial" w:eastAsiaTheme="minorHAnsi" w:hAnsi="Arial" w:cs="Arial"/>
              </w:rPr>
              <w:t>67%</w:t>
            </w:r>
          </w:p>
        </w:tc>
        <w:tc>
          <w:tcPr>
            <w:tcW w:w="2552" w:type="dxa"/>
          </w:tcPr>
          <w:p w14:paraId="3F23E179" w14:textId="77777777" w:rsidR="002A4B42" w:rsidRPr="009E30E0" w:rsidRDefault="002A4B42" w:rsidP="000A5FF7">
            <w:pPr>
              <w:autoSpaceDE w:val="0"/>
              <w:autoSpaceDN w:val="0"/>
              <w:adjustRightInd w:val="0"/>
              <w:ind w:left="426" w:right="332"/>
              <w:jc w:val="center"/>
              <w:rPr>
                <w:rFonts w:ascii="Arial" w:eastAsiaTheme="minorHAnsi" w:hAnsi="Arial" w:cs="Arial"/>
              </w:rPr>
            </w:pPr>
            <w:r w:rsidRPr="009E30E0">
              <w:rPr>
                <w:rFonts w:ascii="Arial" w:eastAsiaTheme="minorHAnsi" w:hAnsi="Arial" w:cs="Arial"/>
              </w:rPr>
              <w:t>&lt;50 m</w:t>
            </w:r>
          </w:p>
        </w:tc>
      </w:tr>
      <w:tr w:rsidR="002A4B42" w:rsidRPr="009E30E0" w14:paraId="33DC43A2" w14:textId="77777777" w:rsidTr="00A55D04">
        <w:trPr>
          <w:trHeight w:val="138"/>
          <w:jc w:val="center"/>
        </w:trPr>
        <w:tc>
          <w:tcPr>
            <w:tcW w:w="2689" w:type="dxa"/>
          </w:tcPr>
          <w:p w14:paraId="0005441E" w14:textId="77777777" w:rsidR="002A4B42" w:rsidRPr="009E30E0" w:rsidRDefault="002A4B42" w:rsidP="000A5FF7">
            <w:pPr>
              <w:autoSpaceDE w:val="0"/>
              <w:autoSpaceDN w:val="0"/>
              <w:adjustRightInd w:val="0"/>
              <w:ind w:left="426" w:right="332"/>
              <w:jc w:val="center"/>
              <w:rPr>
                <w:rFonts w:ascii="Arial" w:eastAsiaTheme="minorHAnsi" w:hAnsi="Arial" w:cs="Arial"/>
              </w:rPr>
            </w:pPr>
            <w:r w:rsidRPr="009E30E0">
              <w:rPr>
                <w:rFonts w:ascii="Arial" w:eastAsiaTheme="minorHAnsi" w:hAnsi="Arial" w:cs="Arial"/>
              </w:rPr>
              <w:t>Rural</w:t>
            </w:r>
          </w:p>
        </w:tc>
        <w:tc>
          <w:tcPr>
            <w:tcW w:w="2551" w:type="dxa"/>
          </w:tcPr>
          <w:p w14:paraId="6512F309" w14:textId="77777777" w:rsidR="002A4B42" w:rsidRPr="009E30E0" w:rsidRDefault="002A4B42" w:rsidP="000A5FF7">
            <w:pPr>
              <w:autoSpaceDE w:val="0"/>
              <w:autoSpaceDN w:val="0"/>
              <w:adjustRightInd w:val="0"/>
              <w:ind w:left="426" w:right="332"/>
              <w:jc w:val="center"/>
              <w:rPr>
                <w:rFonts w:ascii="Arial" w:eastAsiaTheme="minorHAnsi" w:hAnsi="Arial" w:cs="Arial"/>
              </w:rPr>
            </w:pPr>
            <w:r w:rsidRPr="009E30E0">
              <w:rPr>
                <w:rFonts w:ascii="Arial" w:eastAsiaTheme="minorHAnsi" w:hAnsi="Arial" w:cs="Arial"/>
              </w:rPr>
              <w:t>67%</w:t>
            </w:r>
          </w:p>
        </w:tc>
        <w:tc>
          <w:tcPr>
            <w:tcW w:w="2552" w:type="dxa"/>
          </w:tcPr>
          <w:p w14:paraId="23028CB2" w14:textId="77777777" w:rsidR="002A4B42" w:rsidRPr="009E30E0" w:rsidRDefault="002A4B42" w:rsidP="000A5FF7">
            <w:pPr>
              <w:autoSpaceDE w:val="0"/>
              <w:autoSpaceDN w:val="0"/>
              <w:adjustRightInd w:val="0"/>
              <w:ind w:left="426" w:right="332"/>
              <w:jc w:val="center"/>
              <w:rPr>
                <w:rFonts w:ascii="Arial" w:eastAsiaTheme="minorHAnsi" w:hAnsi="Arial" w:cs="Arial"/>
              </w:rPr>
            </w:pPr>
            <w:r w:rsidRPr="009E30E0">
              <w:rPr>
                <w:rFonts w:ascii="Arial" w:eastAsiaTheme="minorHAnsi" w:hAnsi="Arial" w:cs="Arial"/>
              </w:rPr>
              <w:t>&lt;50 m</w:t>
            </w:r>
          </w:p>
        </w:tc>
      </w:tr>
    </w:tbl>
    <w:p w14:paraId="241B75D2" w14:textId="77777777" w:rsidR="002A4B42" w:rsidRPr="009E30E0" w:rsidRDefault="002A4B42" w:rsidP="000A5FF7">
      <w:pPr>
        <w:autoSpaceDE w:val="0"/>
        <w:autoSpaceDN w:val="0"/>
        <w:adjustRightInd w:val="0"/>
        <w:ind w:left="426" w:right="332"/>
        <w:jc w:val="both"/>
        <w:rPr>
          <w:rFonts w:ascii="Arial" w:eastAsiaTheme="minorHAnsi" w:hAnsi="Arial" w:cs="Arial"/>
        </w:rPr>
      </w:pPr>
    </w:p>
    <w:p w14:paraId="4C83B635" w14:textId="77777777" w:rsidR="002A4B42" w:rsidRPr="009E30E0" w:rsidRDefault="002A4B42" w:rsidP="000A5FF7">
      <w:pPr>
        <w:autoSpaceDE w:val="0"/>
        <w:autoSpaceDN w:val="0"/>
        <w:adjustRightInd w:val="0"/>
        <w:ind w:left="426" w:right="332"/>
        <w:jc w:val="both"/>
        <w:rPr>
          <w:rFonts w:ascii="Arial" w:eastAsiaTheme="minorHAnsi" w:hAnsi="Arial" w:cs="Arial"/>
        </w:rPr>
      </w:pPr>
      <w:r w:rsidRPr="009E30E0">
        <w:rPr>
          <w:rFonts w:ascii="Arial" w:eastAsiaTheme="minorHAnsi" w:hAnsi="Arial" w:cs="Arial"/>
        </w:rPr>
        <w:t xml:space="preserve">Nota: GPS se refiere a tecnologías tales como GPS (Global Position </w:t>
      </w:r>
      <w:proofErr w:type="spellStart"/>
      <w:r w:rsidRPr="009E30E0">
        <w:rPr>
          <w:rFonts w:ascii="Arial" w:eastAsiaTheme="minorHAnsi" w:hAnsi="Arial" w:cs="Arial"/>
        </w:rPr>
        <w:t>System</w:t>
      </w:r>
      <w:proofErr w:type="spellEnd"/>
      <w:r w:rsidRPr="009E30E0">
        <w:rPr>
          <w:rFonts w:ascii="Arial" w:eastAsiaTheme="minorHAnsi" w:hAnsi="Arial" w:cs="Arial"/>
        </w:rPr>
        <w:t>), A-GPS (</w:t>
      </w:r>
      <w:proofErr w:type="spellStart"/>
      <w:r w:rsidRPr="009E30E0">
        <w:rPr>
          <w:rFonts w:ascii="Arial" w:eastAsiaTheme="minorHAnsi" w:hAnsi="Arial" w:cs="Arial"/>
        </w:rPr>
        <w:t>Assisted</w:t>
      </w:r>
      <w:proofErr w:type="spellEnd"/>
      <w:r w:rsidRPr="009E30E0">
        <w:rPr>
          <w:rFonts w:ascii="Arial" w:eastAsiaTheme="minorHAnsi" w:hAnsi="Arial" w:cs="Arial"/>
        </w:rPr>
        <w:t xml:space="preserve"> GPS), OTD (</w:t>
      </w:r>
      <w:proofErr w:type="spellStart"/>
      <w:r w:rsidRPr="009E30E0">
        <w:rPr>
          <w:rFonts w:ascii="Arial" w:eastAsiaTheme="minorHAnsi" w:hAnsi="Arial" w:cs="Arial"/>
        </w:rPr>
        <w:t>Observed</w:t>
      </w:r>
      <w:proofErr w:type="spellEnd"/>
      <w:r w:rsidRPr="009E30E0">
        <w:rPr>
          <w:rFonts w:ascii="Arial" w:eastAsiaTheme="minorHAnsi" w:hAnsi="Arial" w:cs="Arial"/>
        </w:rPr>
        <w:t xml:space="preserve"> Time </w:t>
      </w:r>
      <w:proofErr w:type="spellStart"/>
      <w:r w:rsidRPr="009E30E0">
        <w:rPr>
          <w:rFonts w:ascii="Arial" w:eastAsiaTheme="minorHAnsi" w:hAnsi="Arial" w:cs="Arial"/>
        </w:rPr>
        <w:t>Difference</w:t>
      </w:r>
      <w:proofErr w:type="spellEnd"/>
      <w:r w:rsidRPr="009E30E0">
        <w:rPr>
          <w:rFonts w:ascii="Arial" w:eastAsiaTheme="minorHAnsi" w:hAnsi="Arial" w:cs="Arial"/>
        </w:rPr>
        <w:t>), E-OTD (</w:t>
      </w:r>
      <w:proofErr w:type="spellStart"/>
      <w:r w:rsidRPr="009E30E0">
        <w:rPr>
          <w:rFonts w:ascii="Arial" w:eastAsiaTheme="minorHAnsi" w:hAnsi="Arial" w:cs="Arial"/>
        </w:rPr>
        <w:t>Enhanced</w:t>
      </w:r>
      <w:proofErr w:type="spellEnd"/>
      <w:r w:rsidRPr="009E30E0">
        <w:rPr>
          <w:rFonts w:ascii="Arial" w:eastAsiaTheme="minorHAnsi" w:hAnsi="Arial" w:cs="Arial"/>
        </w:rPr>
        <w:t xml:space="preserve"> </w:t>
      </w:r>
      <w:proofErr w:type="spellStart"/>
      <w:r w:rsidRPr="009E30E0">
        <w:rPr>
          <w:rFonts w:ascii="Arial" w:eastAsiaTheme="minorHAnsi" w:hAnsi="Arial" w:cs="Arial"/>
        </w:rPr>
        <w:t>Observed</w:t>
      </w:r>
      <w:proofErr w:type="spellEnd"/>
      <w:r w:rsidRPr="009E30E0">
        <w:rPr>
          <w:rFonts w:ascii="Arial" w:eastAsiaTheme="minorHAnsi" w:hAnsi="Arial" w:cs="Arial"/>
        </w:rPr>
        <w:t xml:space="preserve"> Time </w:t>
      </w:r>
      <w:proofErr w:type="spellStart"/>
      <w:r w:rsidRPr="009E30E0">
        <w:rPr>
          <w:rFonts w:ascii="Arial" w:eastAsiaTheme="minorHAnsi" w:hAnsi="Arial" w:cs="Arial"/>
        </w:rPr>
        <w:t>Difference</w:t>
      </w:r>
      <w:proofErr w:type="spellEnd"/>
      <w:r w:rsidRPr="009E30E0">
        <w:rPr>
          <w:rFonts w:ascii="Arial" w:eastAsiaTheme="minorHAnsi" w:hAnsi="Arial" w:cs="Arial"/>
        </w:rPr>
        <w:t>), u otra similar.</w:t>
      </w:r>
    </w:p>
    <w:p w14:paraId="73F1DC94" w14:textId="77777777" w:rsidR="002A4B42" w:rsidRPr="009E30E0" w:rsidRDefault="002A4B42" w:rsidP="000A5FF7">
      <w:pPr>
        <w:autoSpaceDE w:val="0"/>
        <w:autoSpaceDN w:val="0"/>
        <w:adjustRightInd w:val="0"/>
        <w:ind w:left="426" w:right="332"/>
        <w:jc w:val="both"/>
        <w:rPr>
          <w:rFonts w:ascii="Arial" w:eastAsiaTheme="minorHAnsi" w:hAnsi="Arial" w:cs="Arial"/>
        </w:rPr>
      </w:pPr>
      <w:r w:rsidRPr="009E30E0">
        <w:rPr>
          <w:rFonts w:ascii="Arial" w:eastAsiaTheme="minorHAnsi" w:hAnsi="Arial" w:cs="Arial"/>
        </w:rPr>
        <w:t>Tabla 2. Precisión para tecnologías de localización geográfica basadas en la red celular (Triangulación):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2551"/>
        <w:gridCol w:w="2552"/>
      </w:tblGrid>
      <w:tr w:rsidR="002A4B42" w:rsidRPr="009E30E0" w14:paraId="27F62E90" w14:textId="77777777" w:rsidTr="00A55D04">
        <w:trPr>
          <w:jc w:val="center"/>
        </w:trPr>
        <w:tc>
          <w:tcPr>
            <w:tcW w:w="2689" w:type="dxa"/>
            <w:shd w:val="clear" w:color="auto" w:fill="BFBFBF" w:themeFill="background1" w:themeFillShade="BF"/>
          </w:tcPr>
          <w:p w14:paraId="20A804FE" w14:textId="77777777" w:rsidR="002A4B42" w:rsidRPr="009E30E0" w:rsidRDefault="002A4B42" w:rsidP="000A5FF7">
            <w:pPr>
              <w:autoSpaceDE w:val="0"/>
              <w:autoSpaceDN w:val="0"/>
              <w:adjustRightInd w:val="0"/>
              <w:ind w:left="426" w:right="332"/>
              <w:jc w:val="center"/>
              <w:rPr>
                <w:rFonts w:ascii="Arial" w:eastAsiaTheme="minorHAnsi" w:hAnsi="Arial" w:cs="Arial"/>
              </w:rPr>
            </w:pPr>
            <w:r w:rsidRPr="009E30E0">
              <w:rPr>
                <w:rFonts w:ascii="Arial" w:eastAsiaTheme="minorHAnsi" w:hAnsi="Arial" w:cs="Arial"/>
              </w:rPr>
              <w:t>Tipo de localidad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68D4350D" w14:textId="77777777" w:rsidR="002A4B42" w:rsidRPr="009E30E0" w:rsidRDefault="002A4B42" w:rsidP="000A5FF7">
            <w:pPr>
              <w:autoSpaceDE w:val="0"/>
              <w:autoSpaceDN w:val="0"/>
              <w:adjustRightInd w:val="0"/>
              <w:ind w:left="426" w:right="332"/>
              <w:jc w:val="center"/>
              <w:rPr>
                <w:rFonts w:ascii="Arial" w:eastAsiaTheme="minorHAnsi" w:hAnsi="Arial" w:cs="Arial"/>
              </w:rPr>
            </w:pPr>
            <w:r w:rsidRPr="009E30E0">
              <w:rPr>
                <w:rFonts w:ascii="Arial" w:eastAsiaTheme="minorHAnsi" w:hAnsi="Arial" w:cs="Arial"/>
              </w:rPr>
              <w:t>Rendimiento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30041714" w14:textId="77777777" w:rsidR="002A4B42" w:rsidRPr="009E30E0" w:rsidRDefault="002A4B42" w:rsidP="000A5FF7">
            <w:pPr>
              <w:autoSpaceDE w:val="0"/>
              <w:autoSpaceDN w:val="0"/>
              <w:adjustRightInd w:val="0"/>
              <w:ind w:left="426" w:right="332"/>
              <w:jc w:val="center"/>
              <w:rPr>
                <w:rFonts w:ascii="Arial" w:eastAsiaTheme="minorHAnsi" w:hAnsi="Arial" w:cs="Arial"/>
              </w:rPr>
            </w:pPr>
            <w:r w:rsidRPr="009E30E0">
              <w:rPr>
                <w:rFonts w:ascii="Arial" w:eastAsiaTheme="minorHAnsi" w:hAnsi="Arial" w:cs="Arial"/>
              </w:rPr>
              <w:t>Precisión en exteriores</w:t>
            </w:r>
          </w:p>
        </w:tc>
      </w:tr>
      <w:tr w:rsidR="002A4B42" w:rsidRPr="009E30E0" w14:paraId="7DAD746F" w14:textId="77777777" w:rsidTr="00A55D04">
        <w:trPr>
          <w:jc w:val="center"/>
        </w:trPr>
        <w:tc>
          <w:tcPr>
            <w:tcW w:w="2689" w:type="dxa"/>
          </w:tcPr>
          <w:p w14:paraId="2A650B0D" w14:textId="77777777" w:rsidR="002A4B42" w:rsidRPr="009E30E0" w:rsidRDefault="002A4B42" w:rsidP="000A5FF7">
            <w:pPr>
              <w:autoSpaceDE w:val="0"/>
              <w:autoSpaceDN w:val="0"/>
              <w:adjustRightInd w:val="0"/>
              <w:ind w:left="426" w:right="332"/>
              <w:jc w:val="center"/>
              <w:rPr>
                <w:rFonts w:ascii="Arial" w:eastAsiaTheme="minorHAnsi" w:hAnsi="Arial" w:cs="Arial"/>
              </w:rPr>
            </w:pPr>
            <w:r w:rsidRPr="009E30E0">
              <w:rPr>
                <w:rFonts w:ascii="Arial" w:eastAsiaTheme="minorHAnsi" w:hAnsi="Arial" w:cs="Arial"/>
              </w:rPr>
              <w:t>Urbana</w:t>
            </w:r>
          </w:p>
        </w:tc>
        <w:tc>
          <w:tcPr>
            <w:tcW w:w="2551" w:type="dxa"/>
          </w:tcPr>
          <w:p w14:paraId="0165C92B" w14:textId="77777777" w:rsidR="002A4B42" w:rsidRPr="009E30E0" w:rsidRDefault="002A4B42" w:rsidP="000A5FF7">
            <w:pPr>
              <w:autoSpaceDE w:val="0"/>
              <w:autoSpaceDN w:val="0"/>
              <w:adjustRightInd w:val="0"/>
              <w:ind w:left="426" w:right="332"/>
              <w:jc w:val="center"/>
              <w:rPr>
                <w:rFonts w:ascii="Arial" w:eastAsiaTheme="minorHAnsi" w:hAnsi="Arial" w:cs="Arial"/>
              </w:rPr>
            </w:pPr>
            <w:r w:rsidRPr="009E30E0">
              <w:rPr>
                <w:rFonts w:ascii="Arial" w:eastAsiaTheme="minorHAnsi" w:hAnsi="Arial" w:cs="Arial"/>
              </w:rPr>
              <w:t>67%</w:t>
            </w:r>
          </w:p>
        </w:tc>
        <w:tc>
          <w:tcPr>
            <w:tcW w:w="2552" w:type="dxa"/>
          </w:tcPr>
          <w:p w14:paraId="38E32920" w14:textId="77777777" w:rsidR="002A4B42" w:rsidRPr="009E30E0" w:rsidRDefault="002A4B42" w:rsidP="000A5FF7">
            <w:pPr>
              <w:autoSpaceDE w:val="0"/>
              <w:autoSpaceDN w:val="0"/>
              <w:adjustRightInd w:val="0"/>
              <w:ind w:left="426" w:right="332"/>
              <w:jc w:val="center"/>
              <w:rPr>
                <w:rFonts w:ascii="Arial" w:eastAsiaTheme="minorHAnsi" w:hAnsi="Arial" w:cs="Arial"/>
              </w:rPr>
            </w:pPr>
            <w:r w:rsidRPr="009E30E0">
              <w:rPr>
                <w:rFonts w:ascii="Arial" w:eastAsiaTheme="minorHAnsi" w:hAnsi="Arial" w:cs="Arial"/>
              </w:rPr>
              <w:t>&lt;100 m</w:t>
            </w:r>
          </w:p>
        </w:tc>
      </w:tr>
      <w:tr w:rsidR="002A4B42" w:rsidRPr="009E30E0" w14:paraId="0A435449" w14:textId="77777777" w:rsidTr="00A55D04">
        <w:trPr>
          <w:jc w:val="center"/>
        </w:trPr>
        <w:tc>
          <w:tcPr>
            <w:tcW w:w="2689" w:type="dxa"/>
          </w:tcPr>
          <w:p w14:paraId="0258BA64" w14:textId="77777777" w:rsidR="002A4B42" w:rsidRPr="009E30E0" w:rsidRDefault="002A4B42" w:rsidP="000A5FF7">
            <w:pPr>
              <w:autoSpaceDE w:val="0"/>
              <w:autoSpaceDN w:val="0"/>
              <w:adjustRightInd w:val="0"/>
              <w:ind w:left="426" w:right="332"/>
              <w:jc w:val="center"/>
              <w:rPr>
                <w:rFonts w:ascii="Arial" w:eastAsiaTheme="minorHAnsi" w:hAnsi="Arial" w:cs="Arial"/>
              </w:rPr>
            </w:pPr>
            <w:r w:rsidRPr="009E30E0">
              <w:rPr>
                <w:rFonts w:ascii="Arial" w:eastAsiaTheme="minorHAnsi" w:hAnsi="Arial" w:cs="Arial"/>
              </w:rPr>
              <w:t>Suburbana</w:t>
            </w:r>
          </w:p>
        </w:tc>
        <w:tc>
          <w:tcPr>
            <w:tcW w:w="2551" w:type="dxa"/>
          </w:tcPr>
          <w:p w14:paraId="20F34FBE" w14:textId="77777777" w:rsidR="002A4B42" w:rsidRPr="009E30E0" w:rsidRDefault="002A4B42" w:rsidP="000A5FF7">
            <w:pPr>
              <w:autoSpaceDE w:val="0"/>
              <w:autoSpaceDN w:val="0"/>
              <w:adjustRightInd w:val="0"/>
              <w:ind w:left="426" w:right="332"/>
              <w:jc w:val="center"/>
              <w:rPr>
                <w:rFonts w:ascii="Arial" w:eastAsiaTheme="minorHAnsi" w:hAnsi="Arial" w:cs="Arial"/>
              </w:rPr>
            </w:pPr>
            <w:r w:rsidRPr="009E30E0">
              <w:rPr>
                <w:rFonts w:ascii="Arial" w:eastAsiaTheme="minorHAnsi" w:hAnsi="Arial" w:cs="Arial"/>
              </w:rPr>
              <w:t>67%</w:t>
            </w:r>
          </w:p>
        </w:tc>
        <w:tc>
          <w:tcPr>
            <w:tcW w:w="2552" w:type="dxa"/>
          </w:tcPr>
          <w:p w14:paraId="3146F575" w14:textId="77777777" w:rsidR="002A4B42" w:rsidRPr="009E30E0" w:rsidRDefault="002A4B42" w:rsidP="000A5FF7">
            <w:pPr>
              <w:autoSpaceDE w:val="0"/>
              <w:autoSpaceDN w:val="0"/>
              <w:adjustRightInd w:val="0"/>
              <w:ind w:left="426" w:right="332"/>
              <w:jc w:val="center"/>
              <w:rPr>
                <w:rFonts w:ascii="Arial" w:eastAsiaTheme="minorHAnsi" w:hAnsi="Arial" w:cs="Arial"/>
              </w:rPr>
            </w:pPr>
            <w:r w:rsidRPr="009E30E0">
              <w:rPr>
                <w:rFonts w:ascii="Arial" w:eastAsiaTheme="minorHAnsi" w:hAnsi="Arial" w:cs="Arial"/>
              </w:rPr>
              <w:t>&lt;200 m</w:t>
            </w:r>
          </w:p>
        </w:tc>
      </w:tr>
      <w:tr w:rsidR="002A4B42" w:rsidRPr="009E30E0" w14:paraId="4107B860" w14:textId="77777777" w:rsidTr="00A55D04">
        <w:trPr>
          <w:jc w:val="center"/>
        </w:trPr>
        <w:tc>
          <w:tcPr>
            <w:tcW w:w="2689" w:type="dxa"/>
          </w:tcPr>
          <w:p w14:paraId="540532A2" w14:textId="77777777" w:rsidR="002A4B42" w:rsidRPr="009E30E0" w:rsidRDefault="002A4B42" w:rsidP="000A5FF7">
            <w:pPr>
              <w:autoSpaceDE w:val="0"/>
              <w:autoSpaceDN w:val="0"/>
              <w:adjustRightInd w:val="0"/>
              <w:ind w:left="426" w:right="332"/>
              <w:jc w:val="center"/>
              <w:rPr>
                <w:rFonts w:ascii="Arial" w:eastAsiaTheme="minorHAnsi" w:hAnsi="Arial" w:cs="Arial"/>
              </w:rPr>
            </w:pPr>
            <w:r w:rsidRPr="009E30E0">
              <w:rPr>
                <w:rFonts w:ascii="Arial" w:eastAsiaTheme="minorHAnsi" w:hAnsi="Arial" w:cs="Arial"/>
              </w:rPr>
              <w:t>Rural</w:t>
            </w:r>
          </w:p>
        </w:tc>
        <w:tc>
          <w:tcPr>
            <w:tcW w:w="2551" w:type="dxa"/>
          </w:tcPr>
          <w:p w14:paraId="667460F1" w14:textId="77777777" w:rsidR="002A4B42" w:rsidRPr="009E30E0" w:rsidRDefault="002A4B42" w:rsidP="000A5FF7">
            <w:pPr>
              <w:autoSpaceDE w:val="0"/>
              <w:autoSpaceDN w:val="0"/>
              <w:adjustRightInd w:val="0"/>
              <w:ind w:left="426" w:right="332"/>
              <w:jc w:val="center"/>
              <w:rPr>
                <w:rFonts w:ascii="Arial" w:eastAsiaTheme="minorHAnsi" w:hAnsi="Arial" w:cs="Arial"/>
              </w:rPr>
            </w:pPr>
            <w:r w:rsidRPr="009E30E0">
              <w:rPr>
                <w:rFonts w:ascii="Arial" w:eastAsiaTheme="minorHAnsi" w:hAnsi="Arial" w:cs="Arial"/>
              </w:rPr>
              <w:t>67%</w:t>
            </w:r>
          </w:p>
        </w:tc>
        <w:tc>
          <w:tcPr>
            <w:tcW w:w="2552" w:type="dxa"/>
          </w:tcPr>
          <w:p w14:paraId="19B7F391" w14:textId="77777777" w:rsidR="002A4B42" w:rsidRPr="009E30E0" w:rsidRDefault="002A4B42" w:rsidP="000A5FF7">
            <w:pPr>
              <w:autoSpaceDE w:val="0"/>
              <w:autoSpaceDN w:val="0"/>
              <w:adjustRightInd w:val="0"/>
              <w:ind w:left="426" w:right="332"/>
              <w:jc w:val="center"/>
              <w:rPr>
                <w:rFonts w:ascii="Arial" w:eastAsiaTheme="minorHAnsi" w:hAnsi="Arial" w:cs="Arial"/>
              </w:rPr>
            </w:pPr>
            <w:r w:rsidRPr="009E30E0">
              <w:rPr>
                <w:rFonts w:ascii="Arial" w:eastAsiaTheme="minorHAnsi" w:hAnsi="Arial" w:cs="Arial"/>
              </w:rPr>
              <w:t>&lt;500 m</w:t>
            </w:r>
          </w:p>
        </w:tc>
      </w:tr>
    </w:tbl>
    <w:p w14:paraId="60390547" w14:textId="77777777" w:rsidR="002A4B42" w:rsidRPr="009E30E0" w:rsidRDefault="002A4B42" w:rsidP="000A5FF7">
      <w:pPr>
        <w:autoSpaceDE w:val="0"/>
        <w:autoSpaceDN w:val="0"/>
        <w:adjustRightInd w:val="0"/>
        <w:ind w:left="426" w:right="332"/>
        <w:jc w:val="both"/>
        <w:rPr>
          <w:rFonts w:ascii="Arial" w:eastAsiaTheme="minorHAnsi" w:hAnsi="Arial" w:cs="Arial"/>
        </w:rPr>
      </w:pPr>
    </w:p>
    <w:p w14:paraId="068C5CCC" w14:textId="77777777" w:rsidR="002A4B42" w:rsidRPr="009E30E0" w:rsidRDefault="002A4B42" w:rsidP="000A5FF7">
      <w:pPr>
        <w:autoSpaceDE w:val="0"/>
        <w:autoSpaceDN w:val="0"/>
        <w:adjustRightInd w:val="0"/>
        <w:ind w:left="426" w:right="332"/>
        <w:jc w:val="both"/>
        <w:rPr>
          <w:rFonts w:ascii="Arial" w:eastAsiaTheme="minorHAnsi" w:hAnsi="Arial" w:cs="Arial"/>
        </w:rPr>
      </w:pPr>
      <w:r w:rsidRPr="009E30E0">
        <w:rPr>
          <w:rFonts w:ascii="Arial" w:eastAsiaTheme="minorHAnsi" w:hAnsi="Arial" w:cs="Arial"/>
        </w:rPr>
        <w:t xml:space="preserve">Nota: Por triangulación se refiere a tecnologías tales como, </w:t>
      </w:r>
      <w:proofErr w:type="spellStart"/>
      <w:r w:rsidRPr="009E30E0">
        <w:rPr>
          <w:rFonts w:ascii="Arial" w:eastAsiaTheme="minorHAnsi" w:hAnsi="Arial" w:cs="Arial"/>
        </w:rPr>
        <w:t>ToA</w:t>
      </w:r>
      <w:proofErr w:type="spellEnd"/>
      <w:r w:rsidRPr="009E30E0">
        <w:rPr>
          <w:rFonts w:ascii="Arial" w:eastAsiaTheme="minorHAnsi" w:hAnsi="Arial" w:cs="Arial"/>
        </w:rPr>
        <w:t xml:space="preserve"> (Time </w:t>
      </w:r>
      <w:proofErr w:type="spellStart"/>
      <w:r w:rsidRPr="009E30E0">
        <w:rPr>
          <w:rFonts w:ascii="Arial" w:eastAsiaTheme="minorHAnsi" w:hAnsi="Arial" w:cs="Arial"/>
        </w:rPr>
        <w:t>of</w:t>
      </w:r>
      <w:proofErr w:type="spellEnd"/>
      <w:r w:rsidRPr="009E30E0">
        <w:rPr>
          <w:rFonts w:ascii="Arial" w:eastAsiaTheme="minorHAnsi" w:hAnsi="Arial" w:cs="Arial"/>
        </w:rPr>
        <w:t xml:space="preserve"> </w:t>
      </w:r>
      <w:proofErr w:type="spellStart"/>
      <w:r w:rsidRPr="009E30E0">
        <w:rPr>
          <w:rFonts w:ascii="Arial" w:eastAsiaTheme="minorHAnsi" w:hAnsi="Arial" w:cs="Arial"/>
        </w:rPr>
        <w:t>Arrival</w:t>
      </w:r>
      <w:proofErr w:type="spellEnd"/>
      <w:r w:rsidRPr="009E30E0">
        <w:rPr>
          <w:rFonts w:ascii="Arial" w:eastAsiaTheme="minorHAnsi" w:hAnsi="Arial" w:cs="Arial"/>
        </w:rPr>
        <w:t xml:space="preserve">), </w:t>
      </w:r>
      <w:proofErr w:type="spellStart"/>
      <w:r w:rsidRPr="009E30E0">
        <w:rPr>
          <w:rFonts w:ascii="Arial" w:eastAsiaTheme="minorHAnsi" w:hAnsi="Arial" w:cs="Arial"/>
        </w:rPr>
        <w:t>AoA</w:t>
      </w:r>
      <w:proofErr w:type="spellEnd"/>
      <w:r w:rsidRPr="009E30E0">
        <w:rPr>
          <w:rFonts w:ascii="Arial" w:eastAsiaTheme="minorHAnsi" w:hAnsi="Arial" w:cs="Arial"/>
        </w:rPr>
        <w:t xml:space="preserve"> (</w:t>
      </w:r>
      <w:proofErr w:type="spellStart"/>
      <w:r w:rsidRPr="009E30E0">
        <w:rPr>
          <w:rFonts w:ascii="Arial" w:eastAsiaTheme="minorHAnsi" w:hAnsi="Arial" w:cs="Arial"/>
        </w:rPr>
        <w:t>Angle</w:t>
      </w:r>
      <w:proofErr w:type="spellEnd"/>
      <w:r w:rsidRPr="009E30E0">
        <w:rPr>
          <w:rFonts w:ascii="Arial" w:eastAsiaTheme="minorHAnsi" w:hAnsi="Arial" w:cs="Arial"/>
        </w:rPr>
        <w:t xml:space="preserve"> </w:t>
      </w:r>
      <w:proofErr w:type="spellStart"/>
      <w:r w:rsidRPr="009E30E0">
        <w:rPr>
          <w:rFonts w:ascii="Arial" w:eastAsiaTheme="minorHAnsi" w:hAnsi="Arial" w:cs="Arial"/>
        </w:rPr>
        <w:t>of</w:t>
      </w:r>
      <w:proofErr w:type="spellEnd"/>
      <w:r w:rsidRPr="009E30E0">
        <w:rPr>
          <w:rFonts w:ascii="Arial" w:eastAsiaTheme="minorHAnsi" w:hAnsi="Arial" w:cs="Arial"/>
        </w:rPr>
        <w:t xml:space="preserve"> </w:t>
      </w:r>
      <w:proofErr w:type="spellStart"/>
      <w:r w:rsidRPr="009E30E0">
        <w:rPr>
          <w:rFonts w:ascii="Arial" w:eastAsiaTheme="minorHAnsi" w:hAnsi="Arial" w:cs="Arial"/>
        </w:rPr>
        <w:t>Arrival</w:t>
      </w:r>
      <w:proofErr w:type="spellEnd"/>
      <w:r w:rsidRPr="009E30E0">
        <w:rPr>
          <w:rFonts w:ascii="Arial" w:eastAsiaTheme="minorHAnsi" w:hAnsi="Arial" w:cs="Arial"/>
        </w:rPr>
        <w:t>), UTDOA (</w:t>
      </w:r>
      <w:proofErr w:type="spellStart"/>
      <w:r w:rsidRPr="009E30E0">
        <w:rPr>
          <w:rFonts w:ascii="Arial" w:eastAsiaTheme="minorHAnsi" w:hAnsi="Arial" w:cs="Arial"/>
        </w:rPr>
        <w:t>Uplink</w:t>
      </w:r>
      <w:proofErr w:type="spellEnd"/>
      <w:r w:rsidRPr="009E30E0">
        <w:rPr>
          <w:rFonts w:ascii="Arial" w:eastAsiaTheme="minorHAnsi" w:hAnsi="Arial" w:cs="Arial"/>
        </w:rPr>
        <w:t xml:space="preserve"> Time </w:t>
      </w:r>
      <w:proofErr w:type="spellStart"/>
      <w:r w:rsidRPr="009E30E0">
        <w:rPr>
          <w:rFonts w:ascii="Arial" w:eastAsiaTheme="minorHAnsi" w:hAnsi="Arial" w:cs="Arial"/>
        </w:rPr>
        <w:t>Difference</w:t>
      </w:r>
      <w:proofErr w:type="spellEnd"/>
      <w:r w:rsidRPr="009E30E0">
        <w:rPr>
          <w:rFonts w:ascii="Arial" w:eastAsiaTheme="minorHAnsi" w:hAnsi="Arial" w:cs="Arial"/>
        </w:rPr>
        <w:t xml:space="preserve"> </w:t>
      </w:r>
      <w:proofErr w:type="spellStart"/>
      <w:r w:rsidRPr="009E30E0">
        <w:rPr>
          <w:rFonts w:ascii="Arial" w:eastAsiaTheme="minorHAnsi" w:hAnsi="Arial" w:cs="Arial"/>
        </w:rPr>
        <w:t>of</w:t>
      </w:r>
      <w:proofErr w:type="spellEnd"/>
      <w:r w:rsidRPr="009E30E0">
        <w:rPr>
          <w:rFonts w:ascii="Arial" w:eastAsiaTheme="minorHAnsi" w:hAnsi="Arial" w:cs="Arial"/>
        </w:rPr>
        <w:t xml:space="preserve"> </w:t>
      </w:r>
      <w:proofErr w:type="spellStart"/>
      <w:r w:rsidRPr="009E30E0">
        <w:rPr>
          <w:rFonts w:ascii="Arial" w:eastAsiaTheme="minorHAnsi" w:hAnsi="Arial" w:cs="Arial"/>
        </w:rPr>
        <w:t>Arrival</w:t>
      </w:r>
      <w:proofErr w:type="spellEnd"/>
      <w:r w:rsidRPr="009E30E0">
        <w:rPr>
          <w:rFonts w:ascii="Arial" w:eastAsiaTheme="minorHAnsi" w:hAnsi="Arial" w:cs="Arial"/>
        </w:rPr>
        <w:t>), AECID (</w:t>
      </w:r>
      <w:proofErr w:type="spellStart"/>
      <w:r w:rsidRPr="009E30E0">
        <w:rPr>
          <w:rFonts w:ascii="Arial" w:eastAsiaTheme="minorHAnsi" w:hAnsi="Arial" w:cs="Arial"/>
        </w:rPr>
        <w:t>Adaptive</w:t>
      </w:r>
      <w:proofErr w:type="spellEnd"/>
      <w:r w:rsidRPr="009E30E0">
        <w:rPr>
          <w:rFonts w:ascii="Arial" w:eastAsiaTheme="minorHAnsi" w:hAnsi="Arial" w:cs="Arial"/>
        </w:rPr>
        <w:t xml:space="preserve"> </w:t>
      </w:r>
      <w:proofErr w:type="spellStart"/>
      <w:r w:rsidRPr="009E30E0">
        <w:rPr>
          <w:rFonts w:ascii="Arial" w:eastAsiaTheme="minorHAnsi" w:hAnsi="Arial" w:cs="Arial"/>
        </w:rPr>
        <w:t>Enhanced</w:t>
      </w:r>
      <w:proofErr w:type="spellEnd"/>
      <w:r w:rsidRPr="009E30E0">
        <w:rPr>
          <w:rFonts w:ascii="Arial" w:eastAsiaTheme="minorHAnsi" w:hAnsi="Arial" w:cs="Arial"/>
        </w:rPr>
        <w:t xml:space="preserve"> Cell ID), WLS (Wireless </w:t>
      </w:r>
      <w:proofErr w:type="spellStart"/>
      <w:r w:rsidRPr="009E30E0">
        <w:rPr>
          <w:rFonts w:ascii="Arial" w:eastAsiaTheme="minorHAnsi" w:hAnsi="Arial" w:cs="Arial"/>
        </w:rPr>
        <w:t>Location</w:t>
      </w:r>
      <w:proofErr w:type="spellEnd"/>
      <w:r w:rsidRPr="009E30E0">
        <w:rPr>
          <w:rFonts w:ascii="Arial" w:eastAsiaTheme="minorHAnsi" w:hAnsi="Arial" w:cs="Arial"/>
        </w:rPr>
        <w:t xml:space="preserve"> </w:t>
      </w:r>
      <w:proofErr w:type="spellStart"/>
      <w:r w:rsidRPr="009E30E0">
        <w:rPr>
          <w:rFonts w:ascii="Arial" w:eastAsiaTheme="minorHAnsi" w:hAnsi="Arial" w:cs="Arial"/>
        </w:rPr>
        <w:t>Signatures</w:t>
      </w:r>
      <w:proofErr w:type="spellEnd"/>
      <w:r w:rsidRPr="009E30E0">
        <w:rPr>
          <w:rFonts w:ascii="Arial" w:eastAsiaTheme="minorHAnsi" w:hAnsi="Arial" w:cs="Arial"/>
        </w:rPr>
        <w:t>) y tecnologías de localización basadas en la identidad celular (ej. CGI Cell o CELL-ID).</w:t>
      </w:r>
    </w:p>
    <w:p w14:paraId="51D0B614" w14:textId="77777777" w:rsidR="002A4B42" w:rsidRPr="009E30E0" w:rsidRDefault="002A4B42" w:rsidP="000A5FF7">
      <w:pPr>
        <w:autoSpaceDE w:val="0"/>
        <w:autoSpaceDN w:val="0"/>
        <w:adjustRightInd w:val="0"/>
        <w:ind w:left="426" w:right="332"/>
        <w:jc w:val="both"/>
        <w:rPr>
          <w:rFonts w:ascii="Arial" w:eastAsiaTheme="minorHAnsi" w:hAnsi="Arial" w:cs="Arial"/>
        </w:rPr>
      </w:pPr>
      <w:r w:rsidRPr="009E30E0">
        <w:rPr>
          <w:rFonts w:ascii="Arial" w:eastAsiaTheme="minorHAnsi" w:hAnsi="Arial" w:cs="Arial"/>
        </w:rPr>
        <w:t>La metodología para verificar el cumplimiento de los parámetros de localización geográfica señalados en las Tablas 1 y 2 se realizarán en ambientes exteriores.</w:t>
      </w:r>
    </w:p>
    <w:p w14:paraId="4EE61167" w14:textId="77777777" w:rsidR="002A4B42" w:rsidRPr="009E30E0" w:rsidRDefault="002A4B42" w:rsidP="000A5FF7">
      <w:pPr>
        <w:autoSpaceDE w:val="0"/>
        <w:autoSpaceDN w:val="0"/>
        <w:adjustRightInd w:val="0"/>
        <w:ind w:left="426" w:right="332"/>
        <w:jc w:val="both"/>
        <w:rPr>
          <w:rFonts w:ascii="Arial" w:eastAsiaTheme="minorHAnsi" w:hAnsi="Arial" w:cs="Arial"/>
        </w:rPr>
      </w:pPr>
      <w:r w:rsidRPr="009E30E0">
        <w:rPr>
          <w:rFonts w:ascii="Arial" w:eastAsiaTheme="minorHAnsi" w:hAnsi="Arial" w:cs="Arial"/>
        </w:rPr>
        <w:t xml:space="preserve">En el caso de llamadas originadas en líneas fijas y de los aparatos telefónicos de uso público, los Concesionarios y Autorizados deberán entregar a los centros de atención de llamadas de emergencia, además de dicha llamada de emergencia, el domicilio tratándose de líneas fijas, o la ubicación geográfica del origen de la llamada tratándose de aparatos telefónicos de uso público. </w:t>
      </w:r>
    </w:p>
    <w:p w14:paraId="6B368B16" w14:textId="2771B3DD" w:rsidR="002A4B42" w:rsidRPr="009E30E0" w:rsidRDefault="002A4B42" w:rsidP="000A5FF7">
      <w:pPr>
        <w:autoSpaceDE w:val="0"/>
        <w:autoSpaceDN w:val="0"/>
        <w:adjustRightInd w:val="0"/>
        <w:ind w:left="426" w:right="332"/>
        <w:jc w:val="both"/>
        <w:rPr>
          <w:rFonts w:ascii="Arial" w:eastAsiaTheme="minorHAnsi" w:hAnsi="Arial" w:cs="Arial"/>
        </w:rPr>
      </w:pPr>
      <w:r w:rsidRPr="009E30E0">
        <w:rPr>
          <w:rFonts w:ascii="Arial" w:eastAsiaTheme="minorHAnsi" w:hAnsi="Arial" w:cs="Arial"/>
          <w:b/>
        </w:rPr>
        <w:lastRenderedPageBreak/>
        <w:t>CUADRAGÉSIMO QUINTO.</w:t>
      </w:r>
      <w:r>
        <w:rPr>
          <w:rFonts w:ascii="Arial" w:eastAsiaTheme="minorHAnsi" w:hAnsi="Arial" w:cs="Arial"/>
          <w:b/>
        </w:rPr>
        <w:t>-</w:t>
      </w:r>
      <w:r w:rsidRPr="009E30E0">
        <w:rPr>
          <w:rFonts w:ascii="Arial" w:eastAsiaTheme="minorHAnsi" w:hAnsi="Arial" w:cs="Arial"/>
          <w:b/>
        </w:rPr>
        <w:t xml:space="preserve"> </w:t>
      </w:r>
      <w:r w:rsidRPr="009E30E0">
        <w:rPr>
          <w:rFonts w:ascii="Arial" w:eastAsiaTheme="minorHAnsi" w:hAnsi="Arial" w:cs="Arial"/>
          <w:b/>
        </w:rPr>
        <w:softHyphen/>
      </w:r>
      <w:r w:rsidRPr="009E30E0">
        <w:rPr>
          <w:rFonts w:ascii="Arial" w:eastAsiaTheme="minorHAnsi" w:hAnsi="Arial" w:cs="Arial"/>
        </w:rPr>
        <w:t xml:space="preserve">Gratuitamente los Concesionarios y Autorizados deberán dar prioridad a las comunicaciones que realicen sus usuarios, bajo cualquier modalidad, incluyendo SMS, transferencia de datos y llamadas destinadas al Número 911 y deberán garantizar las condiciones de comunicación necesarias para su establecimiento simultáneo </w:t>
      </w:r>
      <w:r w:rsidRPr="009E30E0">
        <w:rPr>
          <w:rFonts w:ascii="Arial" w:hAnsi="Arial" w:cs="Arial"/>
        </w:rPr>
        <w:t xml:space="preserve">( llamada y SMS </w:t>
      </w:r>
      <w:r w:rsidR="00CF47ED">
        <w:rPr>
          <w:rFonts w:ascii="Arial" w:hAnsi="Arial" w:cs="Arial"/>
        </w:rPr>
        <w:t>o</w:t>
      </w:r>
      <w:r w:rsidRPr="009E30E0">
        <w:rPr>
          <w:rFonts w:ascii="Arial" w:hAnsi="Arial" w:cs="Arial"/>
        </w:rPr>
        <w:t xml:space="preserve"> llamada y transferencia de datos)</w:t>
      </w:r>
      <w:r w:rsidRPr="009E30E0">
        <w:rPr>
          <w:rFonts w:ascii="Arial" w:eastAsiaTheme="minorHAnsi" w:hAnsi="Arial" w:cs="Arial"/>
        </w:rPr>
        <w:t xml:space="preserve"> o según lo requiera la tecnología empleada (AML o la que la sustituya). Por dar prioridad a las comunicaciones se entenderá el establecer e implementar los mecanismos y/o capacidades necesarias para que se proporcione acceso prioritario a los recursos de redes de telecomunicaciones y/o su utilización.</w:t>
      </w:r>
      <w:r w:rsidR="0090626B" w:rsidRPr="000A5FF7">
        <w:rPr>
          <w:rFonts w:ascii="Arial" w:eastAsiaTheme="minorHAnsi" w:hAnsi="Arial" w:cs="Arial"/>
          <w:b/>
          <w:bCs/>
        </w:rPr>
        <w:t>”</w:t>
      </w:r>
    </w:p>
    <w:p w14:paraId="2682AFB3" w14:textId="77777777" w:rsidR="002A4B42" w:rsidRPr="0089016D" w:rsidRDefault="002A4B42" w:rsidP="002A4B42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  <w:lang w:val="es-ES_tradnl"/>
        </w:rPr>
      </w:pPr>
      <w:r w:rsidRPr="0089016D">
        <w:rPr>
          <w:rFonts w:ascii="Arial" w:eastAsiaTheme="minorHAnsi" w:hAnsi="Arial" w:cs="Arial"/>
          <w:b/>
          <w:bCs/>
          <w:color w:val="2F2F2F"/>
          <w:sz w:val="26"/>
          <w:szCs w:val="26"/>
        </w:rPr>
        <w:t>Transitorios</w:t>
      </w:r>
    </w:p>
    <w:p w14:paraId="7E9B1E4C" w14:textId="6B163594" w:rsidR="002A4B42" w:rsidRPr="009E30E0" w:rsidRDefault="00B42DD1" w:rsidP="002A4B42">
      <w:pPr>
        <w:jc w:val="both"/>
        <w:rPr>
          <w:rFonts w:ascii="Arial" w:hAnsi="Arial" w:cs="Arial"/>
          <w:b/>
        </w:rPr>
      </w:pPr>
      <w:r w:rsidRPr="009E30E0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rimero</w:t>
      </w:r>
      <w:r w:rsidR="002A4B42" w:rsidRPr="009E30E0">
        <w:rPr>
          <w:rFonts w:ascii="Arial" w:hAnsi="Arial" w:cs="Arial"/>
          <w:b/>
        </w:rPr>
        <w:t xml:space="preserve">.- </w:t>
      </w:r>
      <w:r w:rsidR="002A4B42" w:rsidRPr="009E30E0">
        <w:rPr>
          <w:rFonts w:ascii="Arial" w:hAnsi="Arial" w:cs="Arial"/>
        </w:rPr>
        <w:t>Publíquese el presente Acuerdo en el Diario Oficial de la Federación,  de conformidad con lo dispuesto en el artículo 46 de la Ley Federal de Telecomunicaciones y Radiodifusión, y en el portal de Internet del Instituto Federal de Telecomunicaciones.</w:t>
      </w:r>
    </w:p>
    <w:p w14:paraId="1FE63343" w14:textId="4E1257E4" w:rsidR="002A4B42" w:rsidRPr="009E30E0" w:rsidRDefault="002A4B42" w:rsidP="002A4B42">
      <w:pPr>
        <w:jc w:val="both"/>
        <w:rPr>
          <w:rFonts w:ascii="Arial" w:eastAsia="Times New Roman" w:hAnsi="Arial" w:cs="Arial"/>
          <w:b/>
          <w:bCs/>
        </w:rPr>
      </w:pPr>
      <w:r w:rsidRPr="009E30E0">
        <w:rPr>
          <w:rFonts w:ascii="Arial" w:hAnsi="Arial" w:cs="Arial"/>
          <w:b/>
        </w:rPr>
        <w:t>S</w:t>
      </w:r>
      <w:r w:rsidR="00B42DD1">
        <w:rPr>
          <w:rFonts w:ascii="Arial" w:hAnsi="Arial" w:cs="Arial"/>
          <w:b/>
        </w:rPr>
        <w:t>egundo</w:t>
      </w:r>
      <w:r w:rsidRPr="009E30E0">
        <w:rPr>
          <w:rFonts w:ascii="Arial" w:hAnsi="Arial" w:cs="Arial"/>
          <w:b/>
        </w:rPr>
        <w:t xml:space="preserve">.- </w:t>
      </w:r>
      <w:r w:rsidRPr="009E30E0">
        <w:rPr>
          <w:rFonts w:ascii="Arial" w:hAnsi="Arial" w:cs="Arial"/>
        </w:rPr>
        <w:t>El presente Acuerdo entrará en vigor a los 60 días naturales siguientes a su publicación en el Diario Oficial de la Federación.</w:t>
      </w:r>
    </w:p>
    <w:p w14:paraId="5D49494F" w14:textId="30C299AD" w:rsidR="002A4B42" w:rsidRDefault="002A4B42" w:rsidP="002A4B42">
      <w:pPr>
        <w:jc w:val="both"/>
        <w:rPr>
          <w:rFonts w:eastAsia="MS Mincho" w:cs="Arial"/>
          <w:b/>
          <w:color w:val="000000"/>
          <w:sz w:val="18"/>
          <w:szCs w:val="18"/>
          <w:lang w:eastAsia="es-MX"/>
        </w:rPr>
      </w:pPr>
      <w:r w:rsidRPr="009E30E0">
        <w:rPr>
          <w:rFonts w:ascii="Arial" w:eastAsia="Times New Roman" w:hAnsi="Arial" w:cs="Arial"/>
          <w:b/>
          <w:bCs/>
        </w:rPr>
        <w:t>T</w:t>
      </w:r>
      <w:r w:rsidR="00B42DD1">
        <w:rPr>
          <w:rFonts w:ascii="Arial" w:eastAsia="Times New Roman" w:hAnsi="Arial" w:cs="Arial"/>
          <w:b/>
          <w:bCs/>
        </w:rPr>
        <w:t>ercero</w:t>
      </w:r>
      <w:r w:rsidRPr="009E30E0">
        <w:rPr>
          <w:rFonts w:ascii="Arial" w:eastAsia="Times New Roman" w:hAnsi="Arial" w:cs="Arial"/>
          <w:b/>
          <w:bCs/>
        </w:rPr>
        <w:t>.</w:t>
      </w:r>
      <w:r>
        <w:rPr>
          <w:rFonts w:ascii="Arial" w:eastAsia="Times New Roman" w:hAnsi="Arial" w:cs="Arial"/>
          <w:b/>
          <w:bCs/>
        </w:rPr>
        <w:t>-</w:t>
      </w:r>
      <w:r w:rsidRPr="009E30E0">
        <w:rPr>
          <w:rFonts w:ascii="Arial" w:eastAsia="Times New Roman" w:hAnsi="Arial" w:cs="Arial"/>
        </w:rPr>
        <w:t xml:space="preserve"> El Instituto revisará y, en su caso, actualizará la </w:t>
      </w:r>
      <w:r w:rsidRPr="009E30E0">
        <w:rPr>
          <w:rFonts w:ascii="Arial" w:hAnsi="Arial" w:cs="Arial"/>
        </w:rPr>
        <w:t>Metodología para evaluar el cumplimiento de los parámetros de precisión y rendimiento correspondientes a la localización geográfica en tiempo real de llamadas de emergencia al número 911 publicada en el Diario Oficial de la Federación el 27 de abril de 2017,</w:t>
      </w:r>
      <w:r w:rsidRPr="009E30E0">
        <w:rPr>
          <w:rFonts w:ascii="Arial" w:eastAsia="Times New Roman" w:hAnsi="Arial" w:cs="Arial"/>
        </w:rPr>
        <w:t xml:space="preserve"> dentro de los 365 días posteriores a la entrada en vigor del presente Acuerdo.</w:t>
      </w:r>
    </w:p>
    <w:p w14:paraId="21CC13CB" w14:textId="11FECA1D" w:rsidR="00F97262" w:rsidRPr="002A4B42" w:rsidRDefault="00F97262" w:rsidP="002A4B42"/>
    <w:sectPr w:rsidR="00F97262" w:rsidRPr="002A4B42" w:rsidSect="005C10B0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2098" w:right="1418" w:bottom="1134" w:left="1418" w:header="709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2035E" w14:textId="77777777" w:rsidR="00791FA7" w:rsidRDefault="00791FA7" w:rsidP="000F1667">
      <w:pPr>
        <w:spacing w:after="0" w:line="240" w:lineRule="auto"/>
      </w:pPr>
      <w:r>
        <w:separator/>
      </w:r>
    </w:p>
  </w:endnote>
  <w:endnote w:type="continuationSeparator" w:id="0">
    <w:p w14:paraId="7D81749D" w14:textId="77777777" w:rsidR="00791FA7" w:rsidRDefault="00791FA7" w:rsidP="000F1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-36661031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AA051F3" w14:textId="77777777" w:rsidR="00BB6A0B" w:rsidRPr="00BB6A0B" w:rsidRDefault="00BB6A0B" w:rsidP="00BB6A0B">
            <w:pPr>
              <w:pStyle w:val="Piedepgin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B6A0B">
              <w:rPr>
                <w:rFonts w:ascii="Arial" w:hAnsi="Arial" w:cs="Arial"/>
                <w:sz w:val="18"/>
                <w:szCs w:val="18"/>
              </w:rPr>
              <w:t xml:space="preserve">Página </w:t>
            </w:r>
            <w:r w:rsidRPr="00BB6A0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BB6A0B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BB6A0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BC2262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BB6A0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B6A0B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BB6A0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BB6A0B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BB6A0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BC2262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BB6A0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52440" w14:textId="77777777" w:rsidR="00791FA7" w:rsidRDefault="00791FA7" w:rsidP="000F1667">
      <w:pPr>
        <w:spacing w:after="0" w:line="240" w:lineRule="auto"/>
      </w:pPr>
      <w:r>
        <w:separator/>
      </w:r>
    </w:p>
  </w:footnote>
  <w:footnote w:type="continuationSeparator" w:id="0">
    <w:p w14:paraId="5129DC96" w14:textId="77777777" w:rsidR="00791FA7" w:rsidRDefault="00791FA7" w:rsidP="000F1667">
      <w:pPr>
        <w:spacing w:after="0" w:line="240" w:lineRule="auto"/>
      </w:pPr>
      <w:r>
        <w:continuationSeparator/>
      </w:r>
    </w:p>
  </w:footnote>
  <w:footnote w:id="1">
    <w:p w14:paraId="5F8E4FD6" w14:textId="77777777" w:rsidR="002A4B42" w:rsidRPr="00F97262" w:rsidRDefault="002A4B42" w:rsidP="002A4B42">
      <w:pPr>
        <w:pStyle w:val="Textonotapie"/>
        <w:rPr>
          <w:rFonts w:ascii="Arial" w:hAnsi="Arial" w:cs="Arial"/>
          <w:sz w:val="14"/>
          <w:szCs w:val="14"/>
          <w:lang w:val="en-US"/>
        </w:rPr>
      </w:pPr>
      <w:r w:rsidRPr="003053B9">
        <w:rPr>
          <w:rStyle w:val="Refdenotaalpie"/>
          <w:rFonts w:ascii="Arial" w:hAnsi="Arial" w:cs="Arial"/>
          <w:sz w:val="14"/>
          <w:szCs w:val="14"/>
        </w:rPr>
        <w:footnoteRef/>
      </w:r>
      <w:r w:rsidRPr="003053B9">
        <w:rPr>
          <w:rFonts w:ascii="Arial" w:hAnsi="Arial" w:cs="Arial"/>
          <w:sz w:val="14"/>
          <w:szCs w:val="14"/>
          <w:lang w:val="en-US"/>
        </w:rPr>
        <w:t xml:space="preserve"> </w:t>
      </w:r>
      <w:r w:rsidRPr="003053B9">
        <w:rPr>
          <w:rFonts w:ascii="Arial" w:eastAsiaTheme="minorHAnsi" w:hAnsi="Arial" w:cs="Arial"/>
          <w:sz w:val="14"/>
          <w:szCs w:val="14"/>
          <w:lang w:val="en-US"/>
        </w:rPr>
        <w:t xml:space="preserve">ETSI TS 103 625 Transporting Handset Location to PSAPs for Emergency Calls - Advanced Mobile Location  </w:t>
      </w:r>
      <w:hyperlink r:id="rId1" w:history="1">
        <w:r w:rsidRPr="003053B9">
          <w:rPr>
            <w:rStyle w:val="Hipervnculo"/>
            <w:rFonts w:ascii="Arial" w:hAnsi="Arial" w:cs="Arial"/>
            <w:color w:val="auto"/>
            <w:sz w:val="14"/>
            <w:szCs w:val="14"/>
            <w:lang w:val="en-US"/>
          </w:rPr>
          <w:t>https://www.etsi.org/deliver/etsi_ts/103600_103699/103625/01.01.01_60/ts_103625v010101p.pdf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53B6B" w14:textId="636E979F" w:rsidR="00FF1F7A" w:rsidRDefault="00FF1F7A">
    <w:pPr>
      <w:pStyle w:val="Encabezado"/>
    </w:pPr>
    <w:r>
      <w:rPr>
        <w:noProof/>
      </w:rPr>
      <w:pict w14:anchorId="17FD172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742829" o:spid="_x0000_s2052" type="#_x0000_t136" style="position:absolute;margin-left:0;margin-top:0;width:530.3pt;height:132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27757" w14:textId="778D8629" w:rsidR="00BB6A0B" w:rsidRDefault="00FF1F7A">
    <w:pPr>
      <w:pStyle w:val="Encabezado"/>
    </w:pPr>
    <w:r>
      <w:rPr>
        <w:noProof/>
      </w:rPr>
      <w:pict w14:anchorId="44502B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60" o:spid="_x0000_s2054" type="#_x0000_t75" alt="hoja membretada s dir-01" style="position:absolute;margin-left:-74pt;margin-top:-116.05pt;width:612pt;height:808pt;z-index:-251652096;visibility:visible;mso-wrap-edited:f;mso-width-percent:0;mso-height-percent:0;mso-position-horizontal-relative:margin;mso-position-vertical-relative:margin;mso-width-percent:0;mso-height-percent:0" o:allowincell="f">
          <v:imagedata r:id="rId1" o:title="hoja membretada s dir-01"/>
          <w10:wrap anchorx="margin" anchory="margin"/>
        </v:shape>
      </w:pict>
    </w:r>
    <w:r>
      <w:rPr>
        <w:noProof/>
      </w:rPr>
      <w:pict w14:anchorId="3A4280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742830" o:spid="_x0000_s2053" type="#_x0000_t136" style="position:absolute;margin-left:0;margin-top:0;width:530.3pt;height:132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ED1FC" w14:textId="2C43B6CC" w:rsidR="00FF1F7A" w:rsidRDefault="00FF1F7A">
    <w:pPr>
      <w:pStyle w:val="Encabezado"/>
    </w:pPr>
    <w:r>
      <w:rPr>
        <w:noProof/>
      </w:rPr>
      <w:pict w14:anchorId="14E18F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742828" o:spid="_x0000_s2051" type="#_x0000_t136" style="position:absolute;margin-left:0;margin-top:0;width:530.3pt;height:132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C6C82"/>
    <w:multiLevelType w:val="hybridMultilevel"/>
    <w:tmpl w:val="149C15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678A9"/>
    <w:multiLevelType w:val="multilevel"/>
    <w:tmpl w:val="6A0E033A"/>
    <w:lvl w:ilvl="0">
      <w:start w:val="1"/>
      <w:numFmt w:val="upperRoman"/>
      <w:lvlText w:val="%1."/>
      <w:lvlJc w:val="right"/>
      <w:pPr>
        <w:ind w:left="720" w:firstLine="360"/>
      </w:pPr>
      <w:rPr>
        <w:b/>
        <w:sz w:val="18"/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08D041B1"/>
    <w:multiLevelType w:val="hybridMultilevel"/>
    <w:tmpl w:val="D79C2932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82630"/>
    <w:multiLevelType w:val="hybridMultilevel"/>
    <w:tmpl w:val="445CD32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77D59"/>
    <w:multiLevelType w:val="hybridMultilevel"/>
    <w:tmpl w:val="BA222C48"/>
    <w:lvl w:ilvl="0" w:tplc="080A001B">
      <w:start w:val="1"/>
      <w:numFmt w:val="lowerRoman"/>
      <w:lvlText w:val="%1."/>
      <w:lvlJc w:val="right"/>
      <w:pPr>
        <w:ind w:left="107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97" w:hanging="360"/>
      </w:pPr>
    </w:lvl>
    <w:lvl w:ilvl="2" w:tplc="080A001B" w:tentative="1">
      <w:start w:val="1"/>
      <w:numFmt w:val="lowerRoman"/>
      <w:lvlText w:val="%3."/>
      <w:lvlJc w:val="right"/>
      <w:pPr>
        <w:ind w:left="2517" w:hanging="180"/>
      </w:pPr>
    </w:lvl>
    <w:lvl w:ilvl="3" w:tplc="080A000F" w:tentative="1">
      <w:start w:val="1"/>
      <w:numFmt w:val="decimal"/>
      <w:lvlText w:val="%4."/>
      <w:lvlJc w:val="left"/>
      <w:pPr>
        <w:ind w:left="3237" w:hanging="360"/>
      </w:pPr>
    </w:lvl>
    <w:lvl w:ilvl="4" w:tplc="080A0019" w:tentative="1">
      <w:start w:val="1"/>
      <w:numFmt w:val="lowerLetter"/>
      <w:lvlText w:val="%5."/>
      <w:lvlJc w:val="left"/>
      <w:pPr>
        <w:ind w:left="3957" w:hanging="360"/>
      </w:pPr>
    </w:lvl>
    <w:lvl w:ilvl="5" w:tplc="080A001B" w:tentative="1">
      <w:start w:val="1"/>
      <w:numFmt w:val="lowerRoman"/>
      <w:lvlText w:val="%6."/>
      <w:lvlJc w:val="right"/>
      <w:pPr>
        <w:ind w:left="4677" w:hanging="180"/>
      </w:pPr>
    </w:lvl>
    <w:lvl w:ilvl="6" w:tplc="080A000F" w:tentative="1">
      <w:start w:val="1"/>
      <w:numFmt w:val="decimal"/>
      <w:lvlText w:val="%7."/>
      <w:lvlJc w:val="left"/>
      <w:pPr>
        <w:ind w:left="5397" w:hanging="360"/>
      </w:pPr>
    </w:lvl>
    <w:lvl w:ilvl="7" w:tplc="080A0019" w:tentative="1">
      <w:start w:val="1"/>
      <w:numFmt w:val="lowerLetter"/>
      <w:lvlText w:val="%8."/>
      <w:lvlJc w:val="left"/>
      <w:pPr>
        <w:ind w:left="6117" w:hanging="360"/>
      </w:pPr>
    </w:lvl>
    <w:lvl w:ilvl="8" w:tplc="08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EA95FBC"/>
    <w:multiLevelType w:val="hybridMultilevel"/>
    <w:tmpl w:val="084A7944"/>
    <w:lvl w:ilvl="0" w:tplc="4EEE5C3E">
      <w:start w:val="1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08" w:hanging="360"/>
      </w:pPr>
    </w:lvl>
    <w:lvl w:ilvl="2" w:tplc="080A001B" w:tentative="1">
      <w:start w:val="1"/>
      <w:numFmt w:val="lowerRoman"/>
      <w:lvlText w:val="%3."/>
      <w:lvlJc w:val="right"/>
      <w:pPr>
        <w:ind w:left="3228" w:hanging="180"/>
      </w:pPr>
    </w:lvl>
    <w:lvl w:ilvl="3" w:tplc="080A000F" w:tentative="1">
      <w:start w:val="1"/>
      <w:numFmt w:val="decimal"/>
      <w:lvlText w:val="%4."/>
      <w:lvlJc w:val="left"/>
      <w:pPr>
        <w:ind w:left="3948" w:hanging="360"/>
      </w:pPr>
    </w:lvl>
    <w:lvl w:ilvl="4" w:tplc="080A0019" w:tentative="1">
      <w:start w:val="1"/>
      <w:numFmt w:val="lowerLetter"/>
      <w:lvlText w:val="%5."/>
      <w:lvlJc w:val="left"/>
      <w:pPr>
        <w:ind w:left="4668" w:hanging="360"/>
      </w:pPr>
    </w:lvl>
    <w:lvl w:ilvl="5" w:tplc="080A001B" w:tentative="1">
      <w:start w:val="1"/>
      <w:numFmt w:val="lowerRoman"/>
      <w:lvlText w:val="%6."/>
      <w:lvlJc w:val="right"/>
      <w:pPr>
        <w:ind w:left="5388" w:hanging="180"/>
      </w:pPr>
    </w:lvl>
    <w:lvl w:ilvl="6" w:tplc="080A000F" w:tentative="1">
      <w:start w:val="1"/>
      <w:numFmt w:val="decimal"/>
      <w:lvlText w:val="%7."/>
      <w:lvlJc w:val="left"/>
      <w:pPr>
        <w:ind w:left="6108" w:hanging="360"/>
      </w:pPr>
    </w:lvl>
    <w:lvl w:ilvl="7" w:tplc="080A0019" w:tentative="1">
      <w:start w:val="1"/>
      <w:numFmt w:val="lowerLetter"/>
      <w:lvlText w:val="%8."/>
      <w:lvlJc w:val="left"/>
      <w:pPr>
        <w:ind w:left="6828" w:hanging="360"/>
      </w:pPr>
    </w:lvl>
    <w:lvl w:ilvl="8" w:tplc="08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25F72AD6"/>
    <w:multiLevelType w:val="hybridMultilevel"/>
    <w:tmpl w:val="37BCB11E"/>
    <w:lvl w:ilvl="0" w:tplc="080A0013">
      <w:start w:val="1"/>
      <w:numFmt w:val="upperRoman"/>
      <w:lvlText w:val="%1."/>
      <w:lvlJc w:val="righ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3689D"/>
    <w:multiLevelType w:val="hybridMultilevel"/>
    <w:tmpl w:val="21C00940"/>
    <w:lvl w:ilvl="0" w:tplc="0D5E4F6A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30FA2"/>
    <w:multiLevelType w:val="hybridMultilevel"/>
    <w:tmpl w:val="E16C8014"/>
    <w:lvl w:ilvl="0" w:tplc="080A0001">
      <w:start w:val="1"/>
      <w:numFmt w:val="bullet"/>
      <w:lvlText w:val=""/>
      <w:lvlJc w:val="left"/>
      <w:pPr>
        <w:ind w:left="876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9" w15:restartNumberingAfterBreak="0">
    <w:nsid w:val="37085B16"/>
    <w:multiLevelType w:val="hybridMultilevel"/>
    <w:tmpl w:val="459AA822"/>
    <w:lvl w:ilvl="0" w:tplc="874048DE">
      <w:start w:val="39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86503"/>
    <w:multiLevelType w:val="hybridMultilevel"/>
    <w:tmpl w:val="0A62B07C"/>
    <w:lvl w:ilvl="0" w:tplc="080A0001">
      <w:start w:val="1"/>
      <w:numFmt w:val="bullet"/>
      <w:lvlText w:val=""/>
      <w:lvlJc w:val="left"/>
      <w:pPr>
        <w:ind w:left="872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94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0175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108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116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123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30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3775" w:hanging="360"/>
      </w:pPr>
      <w:rPr>
        <w:rFonts w:ascii="Wingdings" w:hAnsi="Wingdings" w:hint="default"/>
      </w:rPr>
    </w:lvl>
  </w:abstractNum>
  <w:abstractNum w:abstractNumId="11" w15:restartNumberingAfterBreak="0">
    <w:nsid w:val="40F06607"/>
    <w:multiLevelType w:val="hybridMultilevel"/>
    <w:tmpl w:val="95B83DFE"/>
    <w:lvl w:ilvl="0" w:tplc="8DEAB6C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EE7362"/>
    <w:multiLevelType w:val="hybridMultilevel"/>
    <w:tmpl w:val="21CC11F4"/>
    <w:lvl w:ilvl="0" w:tplc="141CDD56">
      <w:start w:val="1"/>
      <w:numFmt w:val="upperRoman"/>
      <w:lvlText w:val="%1."/>
      <w:lvlJc w:val="left"/>
      <w:pPr>
        <w:ind w:left="720" w:hanging="720"/>
      </w:pPr>
      <w:rPr>
        <w:rFonts w:ascii="ITC Avant Garde Std Bk" w:eastAsia="Calibri" w:hAnsi="ITC Avant Garde Std Bk" w:cs="Times New Roman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AB2D0C"/>
    <w:multiLevelType w:val="hybridMultilevel"/>
    <w:tmpl w:val="2D708356"/>
    <w:lvl w:ilvl="0" w:tplc="EC0E66FE">
      <w:start w:val="1"/>
      <w:numFmt w:val="upperRoman"/>
      <w:lvlText w:val="%1."/>
      <w:lvlJc w:val="right"/>
      <w:pPr>
        <w:ind w:left="502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D05117"/>
    <w:multiLevelType w:val="hybridMultilevel"/>
    <w:tmpl w:val="5AE47422"/>
    <w:lvl w:ilvl="0" w:tplc="0BDEA5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37911"/>
    <w:multiLevelType w:val="hybridMultilevel"/>
    <w:tmpl w:val="83B2B538"/>
    <w:lvl w:ilvl="0" w:tplc="0C0A0019">
      <w:start w:val="1"/>
      <w:numFmt w:val="lowerLetter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AD82B57"/>
    <w:multiLevelType w:val="hybridMultilevel"/>
    <w:tmpl w:val="BDCA7AF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3F265B"/>
    <w:multiLevelType w:val="multilevel"/>
    <w:tmpl w:val="784A3626"/>
    <w:lvl w:ilvl="0">
      <w:start w:val="3"/>
      <w:numFmt w:val="upperRoman"/>
      <w:pStyle w:val="Ttulo2"/>
      <w:lvlText w:val="%1."/>
      <w:lvlJc w:val="right"/>
      <w:pPr>
        <w:ind w:left="720" w:hanging="360"/>
      </w:pPr>
      <w:rPr>
        <w:rFonts w:ascii="ITC Avant Garde" w:hAnsi="ITC Avant Garde" w:hint="default"/>
        <w:b/>
        <w:sz w:val="22"/>
      </w:rPr>
    </w:lvl>
    <w:lvl w:ilvl="1">
      <w:start w:val="1"/>
      <w:numFmt w:val="decimal"/>
      <w:suff w:val="space"/>
      <w:lvlText w:val="%1.%2. "/>
      <w:lvlJc w:val="left"/>
      <w:pPr>
        <w:ind w:left="5747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6E840992"/>
    <w:multiLevelType w:val="hybridMultilevel"/>
    <w:tmpl w:val="B356971A"/>
    <w:lvl w:ilvl="0" w:tplc="18469B84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A0B91"/>
    <w:multiLevelType w:val="hybridMultilevel"/>
    <w:tmpl w:val="87D2180A"/>
    <w:lvl w:ilvl="0" w:tplc="451E01D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BD561C"/>
    <w:multiLevelType w:val="hybridMultilevel"/>
    <w:tmpl w:val="90987B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11F3C"/>
    <w:multiLevelType w:val="hybridMultilevel"/>
    <w:tmpl w:val="709A26DE"/>
    <w:lvl w:ilvl="0" w:tplc="7378280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A834DD"/>
    <w:multiLevelType w:val="hybridMultilevel"/>
    <w:tmpl w:val="A38474A8"/>
    <w:lvl w:ilvl="0" w:tplc="ED5A288A">
      <w:start w:val="6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7"/>
  </w:num>
  <w:num w:numId="7">
    <w:abstractNumId w:val="10"/>
  </w:num>
  <w:num w:numId="8">
    <w:abstractNumId w:val="8"/>
  </w:num>
  <w:num w:numId="9">
    <w:abstractNumId w:val="0"/>
  </w:num>
  <w:num w:numId="10">
    <w:abstractNumId w:val="20"/>
  </w:num>
  <w:num w:numId="11">
    <w:abstractNumId w:val="13"/>
  </w:num>
  <w:num w:numId="12">
    <w:abstractNumId w:val="3"/>
  </w:num>
  <w:num w:numId="13">
    <w:abstractNumId w:val="11"/>
  </w:num>
  <w:num w:numId="14">
    <w:abstractNumId w:val="14"/>
  </w:num>
  <w:num w:numId="15">
    <w:abstractNumId w:val="15"/>
  </w:num>
  <w:num w:numId="16">
    <w:abstractNumId w:val="21"/>
  </w:num>
  <w:num w:numId="17">
    <w:abstractNumId w:val="18"/>
  </w:num>
  <w:num w:numId="18">
    <w:abstractNumId w:val="16"/>
  </w:num>
  <w:num w:numId="19">
    <w:abstractNumId w:val="9"/>
  </w:num>
  <w:num w:numId="20">
    <w:abstractNumId w:val="1"/>
  </w:num>
  <w:num w:numId="21">
    <w:abstractNumId w:val="7"/>
  </w:num>
  <w:num w:numId="22">
    <w:abstractNumId w:val="1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1DD"/>
    <w:rsid w:val="000007FD"/>
    <w:rsid w:val="00011227"/>
    <w:rsid w:val="00012EAF"/>
    <w:rsid w:val="00015C2E"/>
    <w:rsid w:val="00017BAB"/>
    <w:rsid w:val="00024EF0"/>
    <w:rsid w:val="00032A7C"/>
    <w:rsid w:val="00036160"/>
    <w:rsid w:val="00044CC9"/>
    <w:rsid w:val="0004749E"/>
    <w:rsid w:val="00050A90"/>
    <w:rsid w:val="00056E3F"/>
    <w:rsid w:val="000577B5"/>
    <w:rsid w:val="00080904"/>
    <w:rsid w:val="00081414"/>
    <w:rsid w:val="00086F4B"/>
    <w:rsid w:val="00092CDB"/>
    <w:rsid w:val="000A39B5"/>
    <w:rsid w:val="000A4820"/>
    <w:rsid w:val="000A5FF7"/>
    <w:rsid w:val="000A6429"/>
    <w:rsid w:val="000B33AD"/>
    <w:rsid w:val="000B5379"/>
    <w:rsid w:val="000B58EC"/>
    <w:rsid w:val="000C7ECF"/>
    <w:rsid w:val="000D2621"/>
    <w:rsid w:val="000E0296"/>
    <w:rsid w:val="000E5357"/>
    <w:rsid w:val="000E5D27"/>
    <w:rsid w:val="000F1667"/>
    <w:rsid w:val="000F40CA"/>
    <w:rsid w:val="001013A8"/>
    <w:rsid w:val="0010495D"/>
    <w:rsid w:val="0011347F"/>
    <w:rsid w:val="00114F1F"/>
    <w:rsid w:val="00117045"/>
    <w:rsid w:val="00117D9A"/>
    <w:rsid w:val="00121596"/>
    <w:rsid w:val="00121B9D"/>
    <w:rsid w:val="0012334F"/>
    <w:rsid w:val="00142C05"/>
    <w:rsid w:val="001461F4"/>
    <w:rsid w:val="0015078B"/>
    <w:rsid w:val="00150D39"/>
    <w:rsid w:val="001514C2"/>
    <w:rsid w:val="00163C55"/>
    <w:rsid w:val="00163CA9"/>
    <w:rsid w:val="001712AB"/>
    <w:rsid w:val="001733F4"/>
    <w:rsid w:val="00173F38"/>
    <w:rsid w:val="00176A14"/>
    <w:rsid w:val="00176F4C"/>
    <w:rsid w:val="0018015F"/>
    <w:rsid w:val="001825D7"/>
    <w:rsid w:val="00182842"/>
    <w:rsid w:val="00184655"/>
    <w:rsid w:val="00192D3C"/>
    <w:rsid w:val="00197215"/>
    <w:rsid w:val="001A1158"/>
    <w:rsid w:val="001A409B"/>
    <w:rsid w:val="001A6883"/>
    <w:rsid w:val="001B5111"/>
    <w:rsid w:val="001C5D91"/>
    <w:rsid w:val="001D4543"/>
    <w:rsid w:val="001F31EE"/>
    <w:rsid w:val="0020223F"/>
    <w:rsid w:val="0020725B"/>
    <w:rsid w:val="002224BE"/>
    <w:rsid w:val="00222EC0"/>
    <w:rsid w:val="002322A9"/>
    <w:rsid w:val="0024544D"/>
    <w:rsid w:val="0028705D"/>
    <w:rsid w:val="00290BDC"/>
    <w:rsid w:val="00297A60"/>
    <w:rsid w:val="002A3C3A"/>
    <w:rsid w:val="002A4B42"/>
    <w:rsid w:val="002A6530"/>
    <w:rsid w:val="002B0DCC"/>
    <w:rsid w:val="002B5BE2"/>
    <w:rsid w:val="002B72DB"/>
    <w:rsid w:val="002C081B"/>
    <w:rsid w:val="002D6730"/>
    <w:rsid w:val="002E0994"/>
    <w:rsid w:val="002E383B"/>
    <w:rsid w:val="002E68F4"/>
    <w:rsid w:val="002F655D"/>
    <w:rsid w:val="00301288"/>
    <w:rsid w:val="003021EF"/>
    <w:rsid w:val="003053B9"/>
    <w:rsid w:val="0031638B"/>
    <w:rsid w:val="00317527"/>
    <w:rsid w:val="003313D6"/>
    <w:rsid w:val="00332058"/>
    <w:rsid w:val="0033402E"/>
    <w:rsid w:val="003352AD"/>
    <w:rsid w:val="00340F7D"/>
    <w:rsid w:val="00346F41"/>
    <w:rsid w:val="003527F3"/>
    <w:rsid w:val="00354F3D"/>
    <w:rsid w:val="00362B2E"/>
    <w:rsid w:val="00362DB1"/>
    <w:rsid w:val="0037353B"/>
    <w:rsid w:val="00375AA5"/>
    <w:rsid w:val="00377CBA"/>
    <w:rsid w:val="003858CC"/>
    <w:rsid w:val="00387087"/>
    <w:rsid w:val="00387740"/>
    <w:rsid w:val="0039289C"/>
    <w:rsid w:val="00392C02"/>
    <w:rsid w:val="003953DA"/>
    <w:rsid w:val="003A35DA"/>
    <w:rsid w:val="003A3AF9"/>
    <w:rsid w:val="003A50DE"/>
    <w:rsid w:val="003A7583"/>
    <w:rsid w:val="003B32DB"/>
    <w:rsid w:val="003B55F3"/>
    <w:rsid w:val="003C5B5D"/>
    <w:rsid w:val="003D25FB"/>
    <w:rsid w:val="003D3DDB"/>
    <w:rsid w:val="003E6265"/>
    <w:rsid w:val="003F1F15"/>
    <w:rsid w:val="003F5473"/>
    <w:rsid w:val="00401260"/>
    <w:rsid w:val="00402019"/>
    <w:rsid w:val="00404795"/>
    <w:rsid w:val="00404C0B"/>
    <w:rsid w:val="0040628E"/>
    <w:rsid w:val="00440657"/>
    <w:rsid w:val="00455F64"/>
    <w:rsid w:val="00457A8B"/>
    <w:rsid w:val="00493105"/>
    <w:rsid w:val="004A3D81"/>
    <w:rsid w:val="004A438D"/>
    <w:rsid w:val="004C3D6B"/>
    <w:rsid w:val="004C4556"/>
    <w:rsid w:val="004D3BA7"/>
    <w:rsid w:val="004E2287"/>
    <w:rsid w:val="004E343B"/>
    <w:rsid w:val="004E4876"/>
    <w:rsid w:val="004E5B65"/>
    <w:rsid w:val="004E6D77"/>
    <w:rsid w:val="004F426E"/>
    <w:rsid w:val="005002AA"/>
    <w:rsid w:val="00507336"/>
    <w:rsid w:val="005105C3"/>
    <w:rsid w:val="005115E7"/>
    <w:rsid w:val="00511DA9"/>
    <w:rsid w:val="00516876"/>
    <w:rsid w:val="00522D16"/>
    <w:rsid w:val="00523FEC"/>
    <w:rsid w:val="00534698"/>
    <w:rsid w:val="00536906"/>
    <w:rsid w:val="00540002"/>
    <w:rsid w:val="0055019C"/>
    <w:rsid w:val="005642DD"/>
    <w:rsid w:val="0057058D"/>
    <w:rsid w:val="00577F3A"/>
    <w:rsid w:val="0058540A"/>
    <w:rsid w:val="00585B50"/>
    <w:rsid w:val="00594930"/>
    <w:rsid w:val="00594F1F"/>
    <w:rsid w:val="00595151"/>
    <w:rsid w:val="005A6EE2"/>
    <w:rsid w:val="005B03CA"/>
    <w:rsid w:val="005B173B"/>
    <w:rsid w:val="005C10B0"/>
    <w:rsid w:val="005C765A"/>
    <w:rsid w:val="005D1983"/>
    <w:rsid w:val="005D63BB"/>
    <w:rsid w:val="005E5E76"/>
    <w:rsid w:val="005E5F8A"/>
    <w:rsid w:val="005E65BA"/>
    <w:rsid w:val="005E7BBE"/>
    <w:rsid w:val="005F1C59"/>
    <w:rsid w:val="00603B54"/>
    <w:rsid w:val="006051DD"/>
    <w:rsid w:val="00625FA8"/>
    <w:rsid w:val="0062601A"/>
    <w:rsid w:val="00626B37"/>
    <w:rsid w:val="006314C5"/>
    <w:rsid w:val="0063343A"/>
    <w:rsid w:val="006343AA"/>
    <w:rsid w:val="0063527F"/>
    <w:rsid w:val="00635534"/>
    <w:rsid w:val="00646089"/>
    <w:rsid w:val="00646ADF"/>
    <w:rsid w:val="00651D4E"/>
    <w:rsid w:val="00652B91"/>
    <w:rsid w:val="00661919"/>
    <w:rsid w:val="00663B54"/>
    <w:rsid w:val="00664C5C"/>
    <w:rsid w:val="00672D0A"/>
    <w:rsid w:val="00676B19"/>
    <w:rsid w:val="0067713B"/>
    <w:rsid w:val="00681C66"/>
    <w:rsid w:val="00681F2D"/>
    <w:rsid w:val="0068486B"/>
    <w:rsid w:val="006A1342"/>
    <w:rsid w:val="006A22AD"/>
    <w:rsid w:val="006A32E4"/>
    <w:rsid w:val="006A4D1C"/>
    <w:rsid w:val="006C4DD2"/>
    <w:rsid w:val="006D57C9"/>
    <w:rsid w:val="006E0FD9"/>
    <w:rsid w:val="006E2278"/>
    <w:rsid w:val="0070008D"/>
    <w:rsid w:val="007002C0"/>
    <w:rsid w:val="00704F51"/>
    <w:rsid w:val="007102C7"/>
    <w:rsid w:val="00721257"/>
    <w:rsid w:val="007243B7"/>
    <w:rsid w:val="007320FE"/>
    <w:rsid w:val="00732240"/>
    <w:rsid w:val="00736422"/>
    <w:rsid w:val="007448D0"/>
    <w:rsid w:val="007508B4"/>
    <w:rsid w:val="00765106"/>
    <w:rsid w:val="007872D7"/>
    <w:rsid w:val="0078795B"/>
    <w:rsid w:val="00791FA7"/>
    <w:rsid w:val="0079767C"/>
    <w:rsid w:val="007A478B"/>
    <w:rsid w:val="007A55FC"/>
    <w:rsid w:val="007B50BC"/>
    <w:rsid w:val="007C453E"/>
    <w:rsid w:val="007D31FF"/>
    <w:rsid w:val="007E6179"/>
    <w:rsid w:val="007E7555"/>
    <w:rsid w:val="007F44A8"/>
    <w:rsid w:val="00803AD1"/>
    <w:rsid w:val="00812D26"/>
    <w:rsid w:val="00814FE3"/>
    <w:rsid w:val="00817709"/>
    <w:rsid w:val="00824A3E"/>
    <w:rsid w:val="008253F1"/>
    <w:rsid w:val="0082755C"/>
    <w:rsid w:val="00836813"/>
    <w:rsid w:val="008420C6"/>
    <w:rsid w:val="00846FEC"/>
    <w:rsid w:val="008626DA"/>
    <w:rsid w:val="00863274"/>
    <w:rsid w:val="00872FB9"/>
    <w:rsid w:val="00876AB1"/>
    <w:rsid w:val="00881446"/>
    <w:rsid w:val="00884DDC"/>
    <w:rsid w:val="0089270E"/>
    <w:rsid w:val="0089359F"/>
    <w:rsid w:val="008939DE"/>
    <w:rsid w:val="008A2534"/>
    <w:rsid w:val="008C2456"/>
    <w:rsid w:val="008C5D54"/>
    <w:rsid w:val="008F6593"/>
    <w:rsid w:val="00902E38"/>
    <w:rsid w:val="00903576"/>
    <w:rsid w:val="0090626B"/>
    <w:rsid w:val="009202FA"/>
    <w:rsid w:val="00922C05"/>
    <w:rsid w:val="00926E0F"/>
    <w:rsid w:val="00941C94"/>
    <w:rsid w:val="00951596"/>
    <w:rsid w:val="009578C9"/>
    <w:rsid w:val="0097529C"/>
    <w:rsid w:val="00984242"/>
    <w:rsid w:val="00997133"/>
    <w:rsid w:val="009B69B4"/>
    <w:rsid w:val="009C096A"/>
    <w:rsid w:val="009C3BEC"/>
    <w:rsid w:val="009D0963"/>
    <w:rsid w:val="009D60D9"/>
    <w:rsid w:val="009D76A1"/>
    <w:rsid w:val="00A13A15"/>
    <w:rsid w:val="00A1421C"/>
    <w:rsid w:val="00A2374E"/>
    <w:rsid w:val="00A27142"/>
    <w:rsid w:val="00A360D0"/>
    <w:rsid w:val="00A41551"/>
    <w:rsid w:val="00A449FC"/>
    <w:rsid w:val="00A54135"/>
    <w:rsid w:val="00A557B5"/>
    <w:rsid w:val="00A7368E"/>
    <w:rsid w:val="00AA01A7"/>
    <w:rsid w:val="00AA1D56"/>
    <w:rsid w:val="00AA3F0B"/>
    <w:rsid w:val="00AA6766"/>
    <w:rsid w:val="00AB36EB"/>
    <w:rsid w:val="00AB5356"/>
    <w:rsid w:val="00AB5CF1"/>
    <w:rsid w:val="00AB6CC1"/>
    <w:rsid w:val="00AC0FCD"/>
    <w:rsid w:val="00AC2CA4"/>
    <w:rsid w:val="00AC6D37"/>
    <w:rsid w:val="00AC6FE6"/>
    <w:rsid w:val="00AD1B88"/>
    <w:rsid w:val="00AE0DEA"/>
    <w:rsid w:val="00AE5F1A"/>
    <w:rsid w:val="00AF02D3"/>
    <w:rsid w:val="00AF107C"/>
    <w:rsid w:val="00AF42A4"/>
    <w:rsid w:val="00B025D1"/>
    <w:rsid w:val="00B231CE"/>
    <w:rsid w:val="00B24ECC"/>
    <w:rsid w:val="00B25979"/>
    <w:rsid w:val="00B261DF"/>
    <w:rsid w:val="00B33186"/>
    <w:rsid w:val="00B42DD1"/>
    <w:rsid w:val="00B4708D"/>
    <w:rsid w:val="00B550DB"/>
    <w:rsid w:val="00B70BD3"/>
    <w:rsid w:val="00B75550"/>
    <w:rsid w:val="00B7567C"/>
    <w:rsid w:val="00B76510"/>
    <w:rsid w:val="00B77295"/>
    <w:rsid w:val="00B8565C"/>
    <w:rsid w:val="00B93601"/>
    <w:rsid w:val="00B94C45"/>
    <w:rsid w:val="00B97A2A"/>
    <w:rsid w:val="00BB6A0B"/>
    <w:rsid w:val="00BC2262"/>
    <w:rsid w:val="00BD239E"/>
    <w:rsid w:val="00BD41D1"/>
    <w:rsid w:val="00BD4B2D"/>
    <w:rsid w:val="00BD5F0F"/>
    <w:rsid w:val="00BF05B1"/>
    <w:rsid w:val="00BF0ABC"/>
    <w:rsid w:val="00C00948"/>
    <w:rsid w:val="00C021A3"/>
    <w:rsid w:val="00C04F5B"/>
    <w:rsid w:val="00C16D1B"/>
    <w:rsid w:val="00C26DC9"/>
    <w:rsid w:val="00C46FA9"/>
    <w:rsid w:val="00C51969"/>
    <w:rsid w:val="00C639F5"/>
    <w:rsid w:val="00C6401E"/>
    <w:rsid w:val="00C73249"/>
    <w:rsid w:val="00C73676"/>
    <w:rsid w:val="00C82C07"/>
    <w:rsid w:val="00C8657F"/>
    <w:rsid w:val="00C9799C"/>
    <w:rsid w:val="00CB3C42"/>
    <w:rsid w:val="00CD4F4E"/>
    <w:rsid w:val="00CD5F9E"/>
    <w:rsid w:val="00CE11DD"/>
    <w:rsid w:val="00CE7A10"/>
    <w:rsid w:val="00CF40CE"/>
    <w:rsid w:val="00CF47ED"/>
    <w:rsid w:val="00CF5479"/>
    <w:rsid w:val="00CF710E"/>
    <w:rsid w:val="00D024A4"/>
    <w:rsid w:val="00D16B58"/>
    <w:rsid w:val="00D2471F"/>
    <w:rsid w:val="00D269EB"/>
    <w:rsid w:val="00D30C14"/>
    <w:rsid w:val="00D35A46"/>
    <w:rsid w:val="00D403CE"/>
    <w:rsid w:val="00D45275"/>
    <w:rsid w:val="00D45718"/>
    <w:rsid w:val="00D47D0D"/>
    <w:rsid w:val="00D51CB1"/>
    <w:rsid w:val="00D53891"/>
    <w:rsid w:val="00D60CCE"/>
    <w:rsid w:val="00D7270A"/>
    <w:rsid w:val="00D77F6B"/>
    <w:rsid w:val="00D82951"/>
    <w:rsid w:val="00D91FCA"/>
    <w:rsid w:val="00D94EE7"/>
    <w:rsid w:val="00DA3F8A"/>
    <w:rsid w:val="00DB7E00"/>
    <w:rsid w:val="00DD22C0"/>
    <w:rsid w:val="00DD5A0B"/>
    <w:rsid w:val="00DD5E68"/>
    <w:rsid w:val="00DE2B04"/>
    <w:rsid w:val="00DE2EDC"/>
    <w:rsid w:val="00DF4A2F"/>
    <w:rsid w:val="00E11369"/>
    <w:rsid w:val="00E11FC5"/>
    <w:rsid w:val="00E3668D"/>
    <w:rsid w:val="00E42E1E"/>
    <w:rsid w:val="00E44A4D"/>
    <w:rsid w:val="00E47B82"/>
    <w:rsid w:val="00E547A5"/>
    <w:rsid w:val="00E5768B"/>
    <w:rsid w:val="00E612D5"/>
    <w:rsid w:val="00E621CB"/>
    <w:rsid w:val="00E64094"/>
    <w:rsid w:val="00E65356"/>
    <w:rsid w:val="00E67756"/>
    <w:rsid w:val="00E86D72"/>
    <w:rsid w:val="00EA0F86"/>
    <w:rsid w:val="00EA1BA2"/>
    <w:rsid w:val="00EA618A"/>
    <w:rsid w:val="00EB1176"/>
    <w:rsid w:val="00EB2BA2"/>
    <w:rsid w:val="00EB35B6"/>
    <w:rsid w:val="00EB5598"/>
    <w:rsid w:val="00EB7A55"/>
    <w:rsid w:val="00EC035B"/>
    <w:rsid w:val="00EC1BB5"/>
    <w:rsid w:val="00EE33AB"/>
    <w:rsid w:val="00EE3732"/>
    <w:rsid w:val="00EE5E27"/>
    <w:rsid w:val="00EE6FF0"/>
    <w:rsid w:val="00F02FAB"/>
    <w:rsid w:val="00F0763B"/>
    <w:rsid w:val="00F200A1"/>
    <w:rsid w:val="00F2085E"/>
    <w:rsid w:val="00F20A3A"/>
    <w:rsid w:val="00F25421"/>
    <w:rsid w:val="00F3151D"/>
    <w:rsid w:val="00F33CBE"/>
    <w:rsid w:val="00F41A76"/>
    <w:rsid w:val="00F448D5"/>
    <w:rsid w:val="00F50E0D"/>
    <w:rsid w:val="00F55C92"/>
    <w:rsid w:val="00F602D9"/>
    <w:rsid w:val="00F6634C"/>
    <w:rsid w:val="00F7215F"/>
    <w:rsid w:val="00F7261B"/>
    <w:rsid w:val="00F73233"/>
    <w:rsid w:val="00F76204"/>
    <w:rsid w:val="00F76BA6"/>
    <w:rsid w:val="00F76D2C"/>
    <w:rsid w:val="00F869FE"/>
    <w:rsid w:val="00F955BF"/>
    <w:rsid w:val="00F97262"/>
    <w:rsid w:val="00FA523F"/>
    <w:rsid w:val="00FC672E"/>
    <w:rsid w:val="00FD6358"/>
    <w:rsid w:val="00FD7E7F"/>
    <w:rsid w:val="00FE50B4"/>
    <w:rsid w:val="00FF1F7A"/>
    <w:rsid w:val="00FF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2A89E1D8"/>
  <w15:chartTrackingRefBased/>
  <w15:docId w15:val="{940A767E-8933-487C-844C-835A2EC6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567C"/>
    <w:pPr>
      <w:spacing w:after="200" w:line="276" w:lineRule="auto"/>
    </w:pPr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F16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26B37"/>
    <w:pPr>
      <w:keepNext/>
      <w:numPr>
        <w:numId w:val="6"/>
      </w:numPr>
      <w:spacing w:before="240" w:after="120"/>
      <w:jc w:val="both"/>
      <w:outlineLvl w:val="1"/>
    </w:pPr>
    <w:rPr>
      <w:rFonts w:ascii="ITC Avant Garde" w:eastAsia="Times New Roman" w:hAnsi="ITC Avant Garde"/>
      <w:b/>
      <w:color w:val="00000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30">
    <w:name w:val="estilo30"/>
    <w:basedOn w:val="Normal"/>
    <w:rsid w:val="00CE11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Prrafodelista">
    <w:name w:val="List Paragraph"/>
    <w:aliases w:val="Bullet List,FooterText,numbered,List Paragraph1,Paragraphe de liste1,Bulletr List Paragraph,列出段落,列出段落1,Cuadros,Lista general,Numeración 1,Cuadrícula media 1 - Énfasis 21,4 Viñ 1nivel"/>
    <w:basedOn w:val="Normal"/>
    <w:link w:val="PrrafodelistaCar"/>
    <w:uiPriority w:val="34"/>
    <w:qFormat/>
    <w:rsid w:val="00CE11DD"/>
    <w:pPr>
      <w:spacing w:after="0" w:line="240" w:lineRule="auto"/>
      <w:ind w:left="708"/>
    </w:pPr>
    <w:rPr>
      <w:rFonts w:ascii="Arial" w:eastAsia="Times New Roman" w:hAnsi="Arial"/>
      <w:sz w:val="24"/>
      <w:szCs w:val="20"/>
      <w:lang w:eastAsia="es-ES"/>
    </w:rPr>
  </w:style>
  <w:style w:type="character" w:customStyle="1" w:styleId="apple-converted-space">
    <w:name w:val="apple-converted-space"/>
    <w:basedOn w:val="Fuentedeprrafopredeter"/>
    <w:rsid w:val="00CE11DD"/>
  </w:style>
  <w:style w:type="paragraph" w:styleId="Textoindependiente">
    <w:name w:val="Body Text"/>
    <w:basedOn w:val="Normal"/>
    <w:link w:val="TextoindependienteCar"/>
    <w:uiPriority w:val="99"/>
    <w:unhideWhenUsed/>
    <w:rsid w:val="00CE11D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E11DD"/>
    <w:rPr>
      <w:rFonts w:ascii="Calibri" w:eastAsia="Calibri" w:hAnsi="Calibri" w:cs="Times New Roman"/>
    </w:rPr>
  </w:style>
  <w:style w:type="character" w:customStyle="1" w:styleId="PrrafodelistaCar">
    <w:name w:val="Párrafo de lista Car"/>
    <w:aliases w:val="Bullet List Car,FooterText Car,numbered Car,List Paragraph1 Car,Paragraphe de liste1 Car,Bulletr List Paragraph Car,列出段落 Car,列出段落1 Car,Cuadros Car,Lista general Car,Numeración 1 Car,Cuadrícula media 1 - Énfasis 21 Car"/>
    <w:link w:val="Prrafodelista"/>
    <w:uiPriority w:val="34"/>
    <w:rsid w:val="00CE11DD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26B3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26B37"/>
    <w:rPr>
      <w:rFonts w:ascii="Calibri" w:eastAsia="Calibri" w:hAnsi="Calibri" w:cs="Times New Roman"/>
    </w:rPr>
  </w:style>
  <w:style w:type="character" w:customStyle="1" w:styleId="Ttulo2Car">
    <w:name w:val="Título 2 Car"/>
    <w:basedOn w:val="Fuentedeprrafopredeter"/>
    <w:link w:val="Ttulo2"/>
    <w:uiPriority w:val="9"/>
    <w:rsid w:val="00626B37"/>
    <w:rPr>
      <w:rFonts w:ascii="ITC Avant Garde" w:eastAsia="Times New Roman" w:hAnsi="ITC Avant Garde" w:cs="Times New Roman"/>
      <w:b/>
      <w:color w:val="000000"/>
      <w:lang w:eastAsia="es-MX"/>
    </w:rPr>
  </w:style>
  <w:style w:type="table" w:styleId="Tablaconcuadrcula">
    <w:name w:val="Table Grid"/>
    <w:basedOn w:val="Tablanormal"/>
    <w:uiPriority w:val="39"/>
    <w:rsid w:val="00626B37"/>
    <w:pPr>
      <w:spacing w:after="0" w:line="240" w:lineRule="auto"/>
    </w:pPr>
    <w:rPr>
      <w:rFonts w:ascii="Calibri" w:eastAsia="Calibri" w:hAnsi="Calibri" w:cs="Times New Roman"/>
      <w:bCs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ente">
    <w:name w:val="Fuente"/>
    <w:basedOn w:val="Prrafodelista"/>
    <w:link w:val="FuenteChar"/>
    <w:qFormat/>
    <w:rsid w:val="00626B37"/>
    <w:pPr>
      <w:spacing w:after="200" w:line="276" w:lineRule="auto"/>
      <w:ind w:left="851"/>
      <w:contextualSpacing/>
      <w:jc w:val="both"/>
    </w:pPr>
    <w:rPr>
      <w:rFonts w:asciiTheme="minorHAnsi" w:eastAsiaTheme="minorEastAsia" w:hAnsiTheme="minorHAnsi" w:cstheme="minorBidi"/>
      <w:sz w:val="16"/>
      <w:szCs w:val="16"/>
      <w:lang w:val="es-MX" w:eastAsia="en-US" w:bidi="en-US"/>
    </w:rPr>
  </w:style>
  <w:style w:type="character" w:customStyle="1" w:styleId="FuenteChar">
    <w:name w:val="Fuente Char"/>
    <w:basedOn w:val="Fuentedeprrafopredeter"/>
    <w:link w:val="Fuente"/>
    <w:rsid w:val="00626B37"/>
    <w:rPr>
      <w:rFonts w:eastAsiaTheme="minorEastAsia"/>
      <w:sz w:val="16"/>
      <w:szCs w:val="16"/>
      <w:lang w:bidi="en-US"/>
    </w:rPr>
  </w:style>
  <w:style w:type="character" w:customStyle="1" w:styleId="Ttulo1Car">
    <w:name w:val="Título 1 Car"/>
    <w:basedOn w:val="Fuentedeprrafopredeter"/>
    <w:link w:val="Ttulo1"/>
    <w:uiPriority w:val="9"/>
    <w:rsid w:val="000F16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0F1667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0F1667"/>
    <w:pPr>
      <w:ind w:left="566" w:hanging="283"/>
      <w:contextualSpacing/>
    </w:pPr>
  </w:style>
  <w:style w:type="paragraph" w:styleId="Sangradetextonormal">
    <w:name w:val="Body Text Indent"/>
    <w:basedOn w:val="Normal"/>
    <w:link w:val="SangradetextonormalCar"/>
    <w:uiPriority w:val="99"/>
    <w:unhideWhenUsed/>
    <w:rsid w:val="000F166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0F1667"/>
    <w:rPr>
      <w:rFonts w:ascii="Calibri" w:eastAsia="Calibri" w:hAnsi="Calibri" w:cs="Times New Roman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0F1667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0F1667"/>
    <w:rPr>
      <w:rFonts w:ascii="Calibri" w:eastAsia="Calibri" w:hAnsi="Calibri" w:cs="Times New Roman"/>
    </w:rPr>
  </w:style>
  <w:style w:type="paragraph" w:styleId="Textonotapie">
    <w:name w:val="footnote text"/>
    <w:basedOn w:val="Normal"/>
    <w:link w:val="TextonotapieCar"/>
    <w:uiPriority w:val="99"/>
    <w:unhideWhenUsed/>
    <w:rsid w:val="000F166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F1667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F1667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BD4B2D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B25979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3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3732"/>
    <w:rPr>
      <w:rFonts w:ascii="Segoe UI" w:eastAsia="Calibr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B6A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6A0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B6A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6A0B"/>
    <w:rPr>
      <w:rFonts w:ascii="Calibri" w:eastAsia="Calibri" w:hAnsi="Calibri" w:cs="Times New Roman"/>
    </w:rPr>
  </w:style>
  <w:style w:type="character" w:customStyle="1" w:styleId="N1IFTCar">
    <w:name w:val="N1 IFT Car"/>
    <w:basedOn w:val="Fuentedeprrafopredeter"/>
    <w:link w:val="N1IFT"/>
    <w:locked/>
    <w:rsid w:val="00EB7A55"/>
    <w:rPr>
      <w:rFonts w:ascii="ITC Avant Garde" w:hAnsi="ITC Avant Garde"/>
      <w:b/>
      <w:bCs/>
      <w:color w:val="000000"/>
      <w:lang w:eastAsia="es-ES"/>
    </w:rPr>
  </w:style>
  <w:style w:type="paragraph" w:customStyle="1" w:styleId="N1IFT">
    <w:name w:val="N1 IFT"/>
    <w:basedOn w:val="Normal"/>
    <w:link w:val="N1IFTCar"/>
    <w:rsid w:val="00EB7A55"/>
    <w:pPr>
      <w:jc w:val="both"/>
    </w:pPr>
    <w:rPr>
      <w:rFonts w:ascii="ITC Avant Garde" w:eastAsiaTheme="minorHAnsi" w:hAnsi="ITC Avant Garde" w:cstheme="minorBidi"/>
      <w:b/>
      <w:bCs/>
      <w:color w:val="000000"/>
      <w:lang w:eastAsia="es-ES"/>
    </w:rPr>
  </w:style>
  <w:style w:type="paragraph" w:customStyle="1" w:styleId="Default">
    <w:name w:val="Default"/>
    <w:rsid w:val="004A438D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es-MX"/>
    </w:rPr>
  </w:style>
  <w:style w:type="paragraph" w:customStyle="1" w:styleId="Normal1">
    <w:name w:val="Normal1"/>
    <w:rsid w:val="004A438D"/>
    <w:pPr>
      <w:spacing w:after="0" w:line="276" w:lineRule="auto"/>
    </w:pPr>
    <w:rPr>
      <w:rFonts w:ascii="Arial" w:eastAsia="Arial" w:hAnsi="Arial" w:cs="Arial"/>
      <w:color w:val="000000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E5E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E5E2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E5E27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5E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5E27"/>
    <w:rPr>
      <w:rFonts w:ascii="Calibri" w:eastAsia="Calibri" w:hAnsi="Calibri" w:cs="Times New Roman"/>
      <w:b/>
      <w:bCs/>
      <w:sz w:val="20"/>
      <w:szCs w:val="20"/>
      <w:lang w:val="es-ES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2E0994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2E0994"/>
    <w:rPr>
      <w:rFonts w:ascii="Arial" w:eastAsia="Times New Roman" w:hAnsi="Arial" w:cs="Arial"/>
      <w:sz w:val="18"/>
      <w:szCs w:val="20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CD4F4E"/>
    <w:rPr>
      <w:color w:val="605E5C"/>
      <w:shd w:val="clear" w:color="auto" w:fill="E1DFDD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97262"/>
    <w:rPr>
      <w:rFonts w:ascii="Calibri" w:eastAsia="Calibri" w:hAnsi="Calibri" w:cs="Times New Roman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5159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51596"/>
    <w:rPr>
      <w:rFonts w:ascii="Calibri" w:eastAsia="Calibri" w:hAnsi="Calibri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951596"/>
    <w:rPr>
      <w:vertAlign w:val="superscript"/>
    </w:rPr>
  </w:style>
  <w:style w:type="paragraph" w:styleId="Revisin">
    <w:name w:val="Revision"/>
    <w:hidden/>
    <w:uiPriority w:val="99"/>
    <w:semiHidden/>
    <w:rsid w:val="00A449FC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tsi.org/deliver/etsi_ts/103600_103699/103625/01.01.01_60/ts_103625v010101p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5CD15-0FDE-4F1A-98FD-417587053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873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Villa Trapala</dc:creator>
  <cp:keywords/>
  <dc:description/>
  <cp:lastModifiedBy>Primitivo Ortiz Maldonado</cp:lastModifiedBy>
  <cp:revision>4</cp:revision>
  <cp:lastPrinted>2022-11-23T21:02:00Z</cp:lastPrinted>
  <dcterms:created xsi:type="dcterms:W3CDTF">2022-11-23T19:32:00Z</dcterms:created>
  <dcterms:modified xsi:type="dcterms:W3CDTF">2022-11-23T21:02:00Z</dcterms:modified>
</cp:coreProperties>
</file>