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20CA" w14:textId="5DA6D813" w:rsidR="00E92EAF" w:rsidRPr="00B326A4" w:rsidRDefault="00E92EAF" w:rsidP="00E92EAF">
      <w:pPr>
        <w:autoSpaceDE w:val="0"/>
        <w:autoSpaceDN w:val="0"/>
        <w:adjustRightInd w:val="0"/>
        <w:spacing w:line="240" w:lineRule="auto"/>
        <w:jc w:val="right"/>
        <w:rPr>
          <w:rFonts w:ascii="ITC Avant Garde" w:hAnsi="ITC Avant Garde"/>
        </w:rPr>
      </w:pPr>
      <w:bookmarkStart w:id="0" w:name="_Hlk114493134"/>
      <w:bookmarkEnd w:id="0"/>
      <w:r w:rsidRPr="00B326A4">
        <w:rPr>
          <w:rFonts w:ascii="ITC Avant Garde" w:hAnsi="ITC Avant Garde"/>
          <w:b/>
          <w:bCs/>
        </w:rPr>
        <w:t>Fecha de elaboración:</w:t>
      </w:r>
      <w:r w:rsidRPr="00B326A4">
        <w:rPr>
          <w:rFonts w:ascii="ITC Avant Garde" w:hAnsi="ITC Avant Garde"/>
        </w:rPr>
        <w:t xml:space="preserve"> 14/11/2022</w:t>
      </w:r>
    </w:p>
    <w:p w14:paraId="6D94ED36" w14:textId="77777777" w:rsidR="00E92EAF" w:rsidRPr="00B326A4" w:rsidRDefault="00E92EAF" w:rsidP="0008249A">
      <w:pPr>
        <w:spacing w:after="0" w:line="240" w:lineRule="auto"/>
        <w:jc w:val="both"/>
        <w:rPr>
          <w:rFonts w:ascii="ITC Avant Garde" w:eastAsia="Times New Roman" w:hAnsi="ITC Avant Garde" w:cs="Arial"/>
          <w:b/>
          <w:bCs/>
          <w:color w:val="000000" w:themeColor="text1"/>
          <w:lang w:eastAsia="es-MX"/>
        </w:rPr>
      </w:pPr>
    </w:p>
    <w:p w14:paraId="1DF6F917" w14:textId="5DDD0EA5" w:rsidR="00F95C85" w:rsidRPr="00B326A4" w:rsidRDefault="00F95C85" w:rsidP="0008249A">
      <w:pPr>
        <w:spacing w:after="0" w:line="240" w:lineRule="auto"/>
        <w:jc w:val="both"/>
        <w:rPr>
          <w:rFonts w:ascii="ITC Avant Garde" w:eastAsia="Times New Roman" w:hAnsi="ITC Avant Garde" w:cs="Arial"/>
          <w:b/>
          <w:bCs/>
          <w:color w:val="000000" w:themeColor="text1"/>
          <w:lang w:eastAsia="es-MX"/>
        </w:rPr>
      </w:pPr>
      <w:r w:rsidRPr="00B326A4">
        <w:rPr>
          <w:rFonts w:ascii="ITC Avant Garde" w:eastAsia="Times New Roman" w:hAnsi="ITC Avant Garde" w:cs="Arial"/>
          <w:b/>
          <w:bCs/>
          <w:color w:val="000000" w:themeColor="text1"/>
          <w:lang w:eastAsia="es-MX"/>
        </w:rPr>
        <w:t xml:space="preserve">RESPUESTAS GENERALES QUE PROPORCIONA EL INSTITUTO FEDERAL DE TELECOMUNICACIONES A LAS MANIFESTACIONES, OPINIONES, COMENTARIOS Y PROPUESTAS PRESENTADAS DURANTE LA CONSULTA PÚBLICA </w:t>
      </w:r>
      <w:r w:rsidR="0008249A" w:rsidRPr="00B326A4">
        <w:rPr>
          <w:rFonts w:ascii="ITC Avant Garde" w:eastAsia="Times New Roman" w:hAnsi="ITC Avant Garde" w:cs="Arial"/>
          <w:b/>
          <w:bCs/>
          <w:color w:val="000000" w:themeColor="text1"/>
          <w:lang w:eastAsia="es-MX"/>
        </w:rPr>
        <w:t>SOBRE EL “ANTEPROYECTO DEL ACUERDO POR EL QUE SE MODIFICAN LOS LINEAMIENTOS QUE FIJAN LOS ÍNDICES Y PARÁMETROS DE CALIDAD A QUE DEBERÁN SUJETARSE LOS PRESTADORES DEL SERVICIO MÓVIL”</w:t>
      </w:r>
    </w:p>
    <w:p w14:paraId="4945A233" w14:textId="77777777" w:rsidR="0008249A" w:rsidRPr="00B326A4" w:rsidRDefault="0008249A" w:rsidP="0008249A">
      <w:pPr>
        <w:spacing w:after="0" w:line="240" w:lineRule="auto"/>
        <w:jc w:val="both"/>
        <w:rPr>
          <w:rFonts w:ascii="ITC Avant Garde" w:hAnsi="ITC Avant Garde"/>
          <w:color w:val="000000" w:themeColor="text1"/>
          <w:u w:val="single"/>
        </w:rPr>
      </w:pPr>
    </w:p>
    <w:p w14:paraId="6186E07F" w14:textId="77777777" w:rsidR="00E92EAF" w:rsidRPr="00B326A4" w:rsidRDefault="00E92EAF" w:rsidP="00C308E6">
      <w:pPr>
        <w:autoSpaceDE w:val="0"/>
        <w:autoSpaceDN w:val="0"/>
        <w:adjustRightInd w:val="0"/>
        <w:jc w:val="both"/>
        <w:rPr>
          <w:rFonts w:ascii="ITC Avant Garde" w:hAnsi="ITC Avant Garde"/>
          <w:b/>
          <w:bCs/>
          <w:color w:val="000000" w:themeColor="text1"/>
        </w:rPr>
      </w:pPr>
      <w:r w:rsidRPr="00B326A4">
        <w:rPr>
          <w:rFonts w:ascii="ITC Avant Garde" w:hAnsi="ITC Avant Garde"/>
          <w:b/>
          <w:bCs/>
          <w:color w:val="000000" w:themeColor="text1"/>
        </w:rPr>
        <w:t>Descripción de la consulta pública</w:t>
      </w:r>
    </w:p>
    <w:p w14:paraId="7827FD57" w14:textId="75C5C7A7" w:rsidR="00E92EAF" w:rsidRPr="00B326A4" w:rsidRDefault="00E92EAF" w:rsidP="00C308E6">
      <w:pPr>
        <w:autoSpaceDE w:val="0"/>
        <w:autoSpaceDN w:val="0"/>
        <w:adjustRightInd w:val="0"/>
        <w:jc w:val="both"/>
        <w:rPr>
          <w:rFonts w:ascii="ITC Avant Garde" w:hAnsi="ITC Avant Garde"/>
          <w:color w:val="000000" w:themeColor="text1"/>
        </w:rPr>
      </w:pPr>
      <w:r w:rsidRPr="00B326A4">
        <w:rPr>
          <w:rFonts w:ascii="ITC Avant Garde" w:hAnsi="ITC Avant Garde"/>
          <w:color w:val="000000" w:themeColor="text1"/>
        </w:rPr>
        <w:t>En cumplimiento al artículo 51 de la LFTR, bajo los principios de transparencia y participación ciudadana</w:t>
      </w:r>
      <w:r w:rsidRPr="00B326A4">
        <w:rPr>
          <w:color w:val="000000" w:themeColor="text1"/>
        </w:rPr>
        <w:t xml:space="preserve"> </w:t>
      </w:r>
      <w:r w:rsidRPr="00B326A4">
        <w:rPr>
          <w:rFonts w:ascii="ITC Avant Garde" w:hAnsi="ITC Avant Garde"/>
          <w:color w:val="000000" w:themeColor="text1"/>
        </w:rPr>
        <w:t>el Instituto llevó a cabo la consulta pública del “</w:t>
      </w:r>
      <w:r w:rsidRPr="00B326A4">
        <w:rPr>
          <w:rFonts w:ascii="ITC Avant Garde" w:eastAsia="Times New Roman" w:hAnsi="ITC Avant Garde" w:cs="Arial"/>
          <w:color w:val="000000" w:themeColor="text1"/>
          <w:lang w:eastAsia="es-MX"/>
        </w:rPr>
        <w:t>ANTEPROYECTO DEL ACUERDO POR EL QUE SE MODIFICAN LOS LINEAMIENTOS QUE FIJAN LOS ÍNDICES Y PARÁMETROS DE CALIDAD A QUE DEBERÁN SUJETARSE LOS PRESTADORES DEL SERVICIO MÓVIL”</w:t>
      </w:r>
      <w:r w:rsidRPr="00B326A4">
        <w:rPr>
          <w:rFonts w:ascii="ITC Avant Garde" w:hAnsi="ITC Avant Garde"/>
          <w:color w:val="000000" w:themeColor="text1"/>
        </w:rPr>
        <w:t xml:space="preserve"> y su análisis de impacto regulatorio del 19 de agosto de 2022 al 15 de septiembre de 2022 (20 días hábiles).</w:t>
      </w:r>
    </w:p>
    <w:p w14:paraId="312EFB47" w14:textId="77777777" w:rsidR="00E92EAF" w:rsidRPr="00B326A4" w:rsidRDefault="00E92EAF" w:rsidP="00C308E6">
      <w:pPr>
        <w:autoSpaceDE w:val="0"/>
        <w:autoSpaceDN w:val="0"/>
        <w:adjustRightInd w:val="0"/>
        <w:jc w:val="both"/>
        <w:rPr>
          <w:rFonts w:ascii="ITC Avant Garde" w:hAnsi="ITC Avant Garde"/>
          <w:b/>
          <w:bCs/>
          <w:color w:val="000000" w:themeColor="text1"/>
        </w:rPr>
      </w:pPr>
      <w:r w:rsidRPr="00B326A4">
        <w:rPr>
          <w:rFonts w:ascii="ITC Avant Garde" w:hAnsi="ITC Avant Garde"/>
          <w:b/>
          <w:bCs/>
          <w:color w:val="000000" w:themeColor="text1"/>
        </w:rPr>
        <w:t>Objetivos de la consulta pública</w:t>
      </w:r>
    </w:p>
    <w:p w14:paraId="726A9241" w14:textId="77777777" w:rsidR="00E92EAF" w:rsidRPr="00B326A4" w:rsidRDefault="00E92EAF" w:rsidP="00C308E6">
      <w:pPr>
        <w:pStyle w:val="Prrafodelista"/>
        <w:numPr>
          <w:ilvl w:val="0"/>
          <w:numId w:val="7"/>
        </w:numPr>
        <w:autoSpaceDE w:val="0"/>
        <w:autoSpaceDN w:val="0"/>
        <w:adjustRightInd w:val="0"/>
        <w:spacing w:line="276" w:lineRule="auto"/>
        <w:jc w:val="both"/>
        <w:rPr>
          <w:rFonts w:ascii="ITC Avant Garde" w:hAnsi="ITC Avant Garde"/>
          <w:color w:val="000000" w:themeColor="text1"/>
        </w:rPr>
      </w:pPr>
      <w:r w:rsidRPr="00B326A4">
        <w:rPr>
          <w:rFonts w:ascii="ITC Avant Garde" w:hAnsi="ITC Avant Garde"/>
          <w:color w:val="000000" w:themeColor="text1"/>
        </w:rPr>
        <w:t xml:space="preserve">Observar el principio de transparencia en la emisión del Anteproyecto; </w:t>
      </w:r>
    </w:p>
    <w:p w14:paraId="7D79C20B" w14:textId="77777777" w:rsidR="00E92EAF" w:rsidRPr="00B326A4" w:rsidRDefault="00E92EAF" w:rsidP="00C308E6">
      <w:pPr>
        <w:pStyle w:val="Prrafodelista"/>
        <w:numPr>
          <w:ilvl w:val="0"/>
          <w:numId w:val="7"/>
        </w:numPr>
        <w:autoSpaceDE w:val="0"/>
        <w:autoSpaceDN w:val="0"/>
        <w:adjustRightInd w:val="0"/>
        <w:spacing w:line="276" w:lineRule="auto"/>
        <w:jc w:val="both"/>
        <w:rPr>
          <w:rFonts w:ascii="ITC Avant Garde" w:hAnsi="ITC Avant Garde"/>
          <w:color w:val="000000" w:themeColor="text1"/>
        </w:rPr>
      </w:pPr>
      <w:r w:rsidRPr="00B326A4">
        <w:rPr>
          <w:rFonts w:ascii="ITC Avant Garde" w:hAnsi="ITC Avant Garde"/>
          <w:color w:val="000000" w:themeColor="text1"/>
        </w:rPr>
        <w:t>Identificar las áreas de oportunidad de la regulación, y;</w:t>
      </w:r>
    </w:p>
    <w:p w14:paraId="431618B5" w14:textId="77777777" w:rsidR="00E92EAF" w:rsidRPr="00B326A4" w:rsidRDefault="00E92EAF" w:rsidP="00C308E6">
      <w:pPr>
        <w:pStyle w:val="Prrafodelista"/>
        <w:numPr>
          <w:ilvl w:val="0"/>
          <w:numId w:val="7"/>
        </w:numPr>
        <w:autoSpaceDE w:val="0"/>
        <w:autoSpaceDN w:val="0"/>
        <w:adjustRightInd w:val="0"/>
        <w:spacing w:line="276" w:lineRule="auto"/>
        <w:jc w:val="both"/>
        <w:rPr>
          <w:rFonts w:ascii="ITC Avant Garde" w:hAnsi="ITC Avant Garde"/>
          <w:color w:val="000000" w:themeColor="text1"/>
        </w:rPr>
      </w:pPr>
      <w:r w:rsidRPr="00B326A4">
        <w:rPr>
          <w:rFonts w:ascii="ITC Avant Garde" w:hAnsi="ITC Avant Garde"/>
          <w:color w:val="000000" w:themeColor="text1"/>
        </w:rPr>
        <w:t>Fortalecer el proyecto de regulación con los planteamientos expuestos mediante la participación ciudadana, a fin de generar un documento más robusto y eficiente que busque brindar una cobertura óptima a las necesidades y sugerencias en beneficio de todo el sector y por supuesto del usuario final.</w:t>
      </w:r>
    </w:p>
    <w:p w14:paraId="41BEA335" w14:textId="77777777" w:rsidR="00E92EAF" w:rsidRPr="00B326A4" w:rsidRDefault="00E92EAF" w:rsidP="00C308E6">
      <w:pPr>
        <w:autoSpaceDE w:val="0"/>
        <w:autoSpaceDN w:val="0"/>
        <w:adjustRightInd w:val="0"/>
        <w:jc w:val="both"/>
        <w:rPr>
          <w:rFonts w:ascii="ITC Avant Garde" w:hAnsi="ITC Avant Garde"/>
          <w:b/>
          <w:bCs/>
          <w:color w:val="000000" w:themeColor="text1"/>
        </w:rPr>
      </w:pPr>
      <w:r w:rsidRPr="00B326A4">
        <w:rPr>
          <w:rFonts w:ascii="ITC Avant Garde" w:hAnsi="ITC Avant Garde"/>
          <w:b/>
          <w:bCs/>
          <w:color w:val="000000" w:themeColor="text1"/>
        </w:rPr>
        <w:t>Unidades y/o Coordinaciones Generales responsables de la consulta pública:</w:t>
      </w:r>
    </w:p>
    <w:p w14:paraId="4987FEB9" w14:textId="77777777" w:rsidR="00E92EAF" w:rsidRPr="00B326A4" w:rsidRDefault="00E92EAF" w:rsidP="00C308E6">
      <w:pPr>
        <w:autoSpaceDE w:val="0"/>
        <w:autoSpaceDN w:val="0"/>
        <w:adjustRightInd w:val="0"/>
        <w:jc w:val="both"/>
        <w:rPr>
          <w:rFonts w:ascii="ITC Avant Garde" w:hAnsi="ITC Avant Garde"/>
          <w:color w:val="000000" w:themeColor="text1"/>
        </w:rPr>
      </w:pPr>
      <w:r w:rsidRPr="00B326A4">
        <w:rPr>
          <w:rFonts w:ascii="ITC Avant Garde" w:hAnsi="ITC Avant Garde"/>
          <w:color w:val="000000" w:themeColor="text1"/>
        </w:rPr>
        <w:t>Unidad de Política Regulatoria, por conducto de la Dirección General de Regulación Técnica</w:t>
      </w:r>
    </w:p>
    <w:p w14:paraId="3C5D4758" w14:textId="77777777" w:rsidR="00E92EAF" w:rsidRPr="00B326A4" w:rsidRDefault="00E92EAF" w:rsidP="00C308E6">
      <w:pPr>
        <w:autoSpaceDE w:val="0"/>
        <w:autoSpaceDN w:val="0"/>
        <w:adjustRightInd w:val="0"/>
        <w:jc w:val="both"/>
        <w:rPr>
          <w:rFonts w:ascii="ITC Avant Garde" w:hAnsi="ITC Avant Garde"/>
          <w:color w:val="000000" w:themeColor="text1"/>
        </w:rPr>
      </w:pPr>
    </w:p>
    <w:p w14:paraId="26BE9F07" w14:textId="484C90D6" w:rsidR="00F95C85" w:rsidRPr="00B326A4" w:rsidRDefault="00F95C85" w:rsidP="00C308E6">
      <w:pPr>
        <w:autoSpaceDE w:val="0"/>
        <w:autoSpaceDN w:val="0"/>
        <w:adjustRightInd w:val="0"/>
        <w:jc w:val="both"/>
        <w:rPr>
          <w:rFonts w:ascii="ITC Avant Garde" w:hAnsi="ITC Avant Garde"/>
          <w:color w:val="000000" w:themeColor="text1"/>
        </w:rPr>
      </w:pPr>
      <w:r w:rsidRPr="00B326A4">
        <w:rPr>
          <w:rFonts w:ascii="ITC Avant Garde" w:hAnsi="ITC Avant Garde"/>
          <w:color w:val="000000" w:themeColor="text1"/>
        </w:rPr>
        <w:t xml:space="preserve">Con relación a las manifestaciones, opiniones, comentarios y propuestas concretas recibidas durante el periodo comprendido del </w:t>
      </w:r>
      <w:r w:rsidR="0008249A" w:rsidRPr="00B326A4">
        <w:rPr>
          <w:rFonts w:ascii="ITC Avant Garde" w:hAnsi="ITC Avant Garde"/>
          <w:color w:val="000000" w:themeColor="text1"/>
        </w:rPr>
        <w:t>19</w:t>
      </w:r>
      <w:r w:rsidRPr="00B326A4">
        <w:rPr>
          <w:rFonts w:ascii="ITC Avant Garde" w:hAnsi="ITC Avant Garde"/>
          <w:color w:val="000000" w:themeColor="text1"/>
        </w:rPr>
        <w:t xml:space="preserve"> de </w:t>
      </w:r>
      <w:r w:rsidR="0008249A" w:rsidRPr="00B326A4">
        <w:rPr>
          <w:rFonts w:ascii="ITC Avant Garde" w:hAnsi="ITC Avant Garde"/>
          <w:color w:val="000000" w:themeColor="text1"/>
        </w:rPr>
        <w:t>agosto</w:t>
      </w:r>
      <w:r w:rsidRPr="00B326A4">
        <w:rPr>
          <w:rFonts w:ascii="ITC Avant Garde" w:hAnsi="ITC Avant Garde"/>
          <w:color w:val="000000" w:themeColor="text1"/>
        </w:rPr>
        <w:t xml:space="preserve"> al </w:t>
      </w:r>
      <w:r w:rsidR="0008249A" w:rsidRPr="00B326A4">
        <w:rPr>
          <w:rFonts w:ascii="ITC Avant Garde" w:hAnsi="ITC Avant Garde"/>
          <w:color w:val="000000" w:themeColor="text1"/>
        </w:rPr>
        <w:t>15</w:t>
      </w:r>
      <w:r w:rsidRPr="00B326A4">
        <w:rPr>
          <w:rFonts w:ascii="ITC Avant Garde" w:hAnsi="ITC Avant Garde"/>
          <w:color w:val="000000" w:themeColor="text1"/>
        </w:rPr>
        <w:t xml:space="preserve"> de </w:t>
      </w:r>
      <w:r w:rsidR="0008249A" w:rsidRPr="00B326A4">
        <w:rPr>
          <w:rFonts w:ascii="ITC Avant Garde" w:hAnsi="ITC Avant Garde"/>
          <w:color w:val="000000" w:themeColor="text1"/>
        </w:rPr>
        <w:t>septiem</w:t>
      </w:r>
      <w:r w:rsidRPr="00B326A4">
        <w:rPr>
          <w:rFonts w:ascii="ITC Avant Garde" w:hAnsi="ITC Avant Garde"/>
          <w:color w:val="000000" w:themeColor="text1"/>
        </w:rPr>
        <w:t>bre de 202</w:t>
      </w:r>
      <w:r w:rsidR="0008249A" w:rsidRPr="00B326A4">
        <w:rPr>
          <w:rFonts w:ascii="ITC Avant Garde" w:hAnsi="ITC Avant Garde"/>
          <w:color w:val="000000" w:themeColor="text1"/>
        </w:rPr>
        <w:t>2</w:t>
      </w:r>
      <w:r w:rsidRPr="00B326A4">
        <w:rPr>
          <w:rFonts w:ascii="ITC Avant Garde" w:hAnsi="ITC Avant Garde"/>
          <w:color w:val="000000" w:themeColor="text1"/>
        </w:rPr>
        <w:t xml:space="preserve">, respecto al Anteproyecto materia de la consulta pública de mérito, se informa que el Instituto Federal de Telecomunicaciones (en lo sucesivo, el “Instituto”) identificó diversos temas, por lo que, para efectos de su atención, estos han sido agrupados de manera genérica para su mejor </w:t>
      </w:r>
      <w:r w:rsidRPr="00B326A4">
        <w:rPr>
          <w:rFonts w:ascii="ITC Avant Garde" w:hAnsi="ITC Avant Garde"/>
          <w:color w:val="000000" w:themeColor="text1"/>
        </w:rPr>
        <w:lastRenderedPageBreak/>
        <w:t>referencia. No obstante, lo anterior, se menciona que todas las opiniones y pronunciamientos recibidos, se encuentran disponibles para su consulta en el portal de Internet del Instituto.</w:t>
      </w:r>
    </w:p>
    <w:p w14:paraId="79E7A7CE" w14:textId="77777777" w:rsidR="00F95C85" w:rsidRPr="00B326A4" w:rsidRDefault="00F95C85" w:rsidP="00C308E6">
      <w:pPr>
        <w:autoSpaceDE w:val="0"/>
        <w:autoSpaceDN w:val="0"/>
        <w:adjustRightInd w:val="0"/>
        <w:jc w:val="both"/>
        <w:rPr>
          <w:rFonts w:ascii="ITC Avant Garde" w:hAnsi="ITC Avant Garde"/>
          <w:color w:val="000000" w:themeColor="text1"/>
        </w:rPr>
      </w:pPr>
      <w:r w:rsidRPr="00B326A4">
        <w:rPr>
          <w:rFonts w:ascii="ITC Avant Garde" w:hAnsi="ITC Avant Garde"/>
          <w:color w:val="000000" w:themeColor="text1"/>
        </w:rPr>
        <w:t xml:space="preserve">Lo contenido en las presentes Respuestas Generales atiende únicamente lo relacionado con las observaciones realizadas por los participantes en la Consulta Pública a los temas presentados en el Anteproyecto. </w:t>
      </w:r>
    </w:p>
    <w:p w14:paraId="471D88FD" w14:textId="23104635" w:rsidR="00F95C85" w:rsidRPr="00B326A4" w:rsidRDefault="00F95C85" w:rsidP="00C308E6">
      <w:pPr>
        <w:autoSpaceDE w:val="0"/>
        <w:autoSpaceDN w:val="0"/>
        <w:adjustRightInd w:val="0"/>
        <w:jc w:val="both"/>
        <w:rPr>
          <w:rFonts w:ascii="ITC Avant Garde" w:hAnsi="ITC Avant Garde"/>
          <w:color w:val="000000" w:themeColor="text1"/>
        </w:rPr>
      </w:pPr>
      <w:r w:rsidRPr="00B326A4">
        <w:rPr>
          <w:rFonts w:ascii="ITC Avant Garde" w:hAnsi="ITC Avant Garde"/>
          <w:color w:val="000000" w:themeColor="text1"/>
        </w:rPr>
        <w:t xml:space="preserve">Una vez concluido el plazo de consulta respectivo, se publicaron en el portal de Internet del Instituto todos y cada uno de los comentarios, opiniones y propuestas concretas recibidas respecto del Anteproyecto materia de dicha Consulta Pública. Asimismo, durante el plazo de duración de la consulta pública de mérito, se recibieron </w:t>
      </w:r>
      <w:r w:rsidR="0008249A" w:rsidRPr="00B326A4">
        <w:rPr>
          <w:rFonts w:ascii="ITC Avant Garde" w:hAnsi="ITC Avant Garde"/>
          <w:color w:val="000000" w:themeColor="text1"/>
        </w:rPr>
        <w:t>8</w:t>
      </w:r>
      <w:r w:rsidRPr="00B326A4">
        <w:rPr>
          <w:rFonts w:ascii="ITC Avant Garde" w:hAnsi="ITC Avant Garde"/>
          <w:color w:val="000000" w:themeColor="text1"/>
        </w:rPr>
        <w:t xml:space="preserve"> participaciones.</w:t>
      </w:r>
    </w:p>
    <w:p w14:paraId="531D3530" w14:textId="266600D4" w:rsidR="00F95C85" w:rsidRPr="00B326A4" w:rsidRDefault="0008249A" w:rsidP="00C308E6">
      <w:pPr>
        <w:autoSpaceDE w:val="0"/>
        <w:autoSpaceDN w:val="0"/>
        <w:adjustRightInd w:val="0"/>
        <w:jc w:val="center"/>
        <w:rPr>
          <w:rFonts w:ascii="ITC Avant Garde" w:hAnsi="ITC Avant Garde"/>
          <w:color w:val="000000" w:themeColor="text1"/>
        </w:rPr>
      </w:pPr>
      <w:r w:rsidRPr="00B326A4">
        <w:rPr>
          <w:rFonts w:ascii="ITC Avant Garde" w:hAnsi="ITC Avant Garde"/>
          <w:color w:val="000000" w:themeColor="text1"/>
        </w:rPr>
        <w:t>PARTICIPACIONES</w:t>
      </w:r>
    </w:p>
    <w:p w14:paraId="228E6621" w14:textId="4C686AD5" w:rsidR="00F95C85" w:rsidRPr="00B326A4" w:rsidRDefault="0008249A" w:rsidP="00C308E6">
      <w:pPr>
        <w:pStyle w:val="Prrafodelista"/>
        <w:numPr>
          <w:ilvl w:val="0"/>
          <w:numId w:val="1"/>
        </w:numPr>
        <w:autoSpaceDE w:val="0"/>
        <w:autoSpaceDN w:val="0"/>
        <w:adjustRightInd w:val="0"/>
        <w:spacing w:line="276" w:lineRule="auto"/>
        <w:jc w:val="both"/>
        <w:rPr>
          <w:rFonts w:ascii="ITC Avant Garde" w:hAnsi="ITC Avant Garde"/>
          <w:color w:val="000000" w:themeColor="text1"/>
        </w:rPr>
      </w:pPr>
      <w:r w:rsidRPr="00B326A4">
        <w:rPr>
          <w:rFonts w:ascii="ITC Avant Garde" w:hAnsi="ITC Avant Garde"/>
          <w:color w:val="000000" w:themeColor="text1"/>
        </w:rPr>
        <w:t>5G AMERICAS</w:t>
      </w:r>
      <w:r w:rsidR="003568F2" w:rsidRPr="00B326A4">
        <w:rPr>
          <w:rFonts w:ascii="ITC Avant Garde" w:hAnsi="ITC Avant Garde"/>
          <w:color w:val="000000" w:themeColor="text1"/>
        </w:rPr>
        <w:t xml:space="preserve"> N (5G</w:t>
      </w:r>
      <w:r w:rsidR="005E1746" w:rsidRPr="00B326A4">
        <w:rPr>
          <w:rFonts w:ascii="ITC Avant Garde" w:hAnsi="ITC Avant Garde"/>
          <w:color w:val="000000" w:themeColor="text1"/>
        </w:rPr>
        <w:t xml:space="preserve"> Americas</w:t>
      </w:r>
      <w:r w:rsidR="003568F2" w:rsidRPr="00B326A4">
        <w:rPr>
          <w:rFonts w:ascii="ITC Avant Garde" w:hAnsi="ITC Avant Garde"/>
          <w:color w:val="000000" w:themeColor="text1"/>
        </w:rPr>
        <w:t>)</w:t>
      </w:r>
    </w:p>
    <w:p w14:paraId="003888E5" w14:textId="46C7E482" w:rsidR="0008249A" w:rsidRPr="00B326A4" w:rsidRDefault="0008249A" w:rsidP="00C308E6">
      <w:pPr>
        <w:pStyle w:val="Prrafodelista"/>
        <w:numPr>
          <w:ilvl w:val="0"/>
          <w:numId w:val="1"/>
        </w:numPr>
        <w:autoSpaceDE w:val="0"/>
        <w:autoSpaceDN w:val="0"/>
        <w:adjustRightInd w:val="0"/>
        <w:spacing w:line="276" w:lineRule="auto"/>
        <w:jc w:val="both"/>
        <w:rPr>
          <w:rFonts w:ascii="ITC Avant Garde" w:hAnsi="ITC Avant Garde"/>
          <w:color w:val="000000" w:themeColor="text1"/>
        </w:rPr>
      </w:pPr>
      <w:r w:rsidRPr="00B326A4">
        <w:rPr>
          <w:rFonts w:ascii="ITC Avant Garde" w:hAnsi="ITC Avant Garde"/>
          <w:color w:val="000000" w:themeColor="text1"/>
        </w:rPr>
        <w:t>Rubén García Gonzalez</w:t>
      </w:r>
    </w:p>
    <w:p w14:paraId="43A9EA85" w14:textId="07274644" w:rsidR="0008249A" w:rsidRPr="00B326A4" w:rsidRDefault="0008249A" w:rsidP="00C308E6">
      <w:pPr>
        <w:pStyle w:val="Prrafodelista"/>
        <w:numPr>
          <w:ilvl w:val="0"/>
          <w:numId w:val="1"/>
        </w:numPr>
        <w:autoSpaceDE w:val="0"/>
        <w:autoSpaceDN w:val="0"/>
        <w:adjustRightInd w:val="0"/>
        <w:spacing w:line="276" w:lineRule="auto"/>
        <w:jc w:val="both"/>
        <w:rPr>
          <w:rFonts w:ascii="ITC Avant Garde" w:hAnsi="ITC Avant Garde"/>
          <w:color w:val="000000" w:themeColor="text1"/>
        </w:rPr>
      </w:pPr>
      <w:r w:rsidRPr="00B326A4">
        <w:rPr>
          <w:rFonts w:ascii="ITC Avant Garde" w:hAnsi="ITC Avant Garde"/>
          <w:color w:val="000000" w:themeColor="text1"/>
        </w:rPr>
        <w:t>Radiomóvil Dipsa, S.A. de C.V. (TELCEL)</w:t>
      </w:r>
    </w:p>
    <w:p w14:paraId="7E179C2C" w14:textId="77777777" w:rsidR="003568F2" w:rsidRPr="00B326A4" w:rsidRDefault="003568F2" w:rsidP="00C308E6">
      <w:pPr>
        <w:pStyle w:val="Prrafodelista"/>
        <w:numPr>
          <w:ilvl w:val="0"/>
          <w:numId w:val="1"/>
        </w:numPr>
        <w:autoSpaceDE w:val="0"/>
        <w:autoSpaceDN w:val="0"/>
        <w:adjustRightInd w:val="0"/>
        <w:spacing w:line="276" w:lineRule="auto"/>
        <w:jc w:val="both"/>
        <w:rPr>
          <w:rFonts w:ascii="ITC Avant Garde" w:hAnsi="ITC Avant Garde"/>
          <w:color w:val="000000" w:themeColor="text1"/>
        </w:rPr>
      </w:pPr>
      <w:r w:rsidRPr="00B326A4">
        <w:rPr>
          <w:rFonts w:ascii="ITC Avant Garde" w:hAnsi="ITC Avant Garde"/>
          <w:color w:val="000000" w:themeColor="text1"/>
        </w:rPr>
        <w:t>Ing. Pablo Torres López</w:t>
      </w:r>
    </w:p>
    <w:p w14:paraId="498FA5CB" w14:textId="242C18E2" w:rsidR="003568F2" w:rsidRPr="00B326A4" w:rsidRDefault="003568F2" w:rsidP="00C308E6">
      <w:pPr>
        <w:pStyle w:val="Prrafodelista"/>
        <w:numPr>
          <w:ilvl w:val="0"/>
          <w:numId w:val="1"/>
        </w:numPr>
        <w:autoSpaceDE w:val="0"/>
        <w:autoSpaceDN w:val="0"/>
        <w:adjustRightInd w:val="0"/>
        <w:spacing w:line="276" w:lineRule="auto"/>
        <w:jc w:val="both"/>
        <w:rPr>
          <w:rFonts w:ascii="ITC Avant Garde" w:hAnsi="ITC Avant Garde"/>
          <w:color w:val="000000" w:themeColor="text1"/>
        </w:rPr>
      </w:pPr>
      <w:r w:rsidRPr="00B326A4">
        <w:rPr>
          <w:rFonts w:ascii="ITC Avant Garde" w:hAnsi="ITC Avant Garde"/>
          <w:color w:val="000000" w:themeColor="text1"/>
        </w:rPr>
        <w:t>MEGA CABLE, S.A. DE C.V. (MEGACABLE)</w:t>
      </w:r>
    </w:p>
    <w:p w14:paraId="11BD7598" w14:textId="77777777" w:rsidR="003568F2" w:rsidRPr="00B326A4" w:rsidRDefault="003568F2" w:rsidP="00C308E6">
      <w:pPr>
        <w:pStyle w:val="Prrafodelista"/>
        <w:numPr>
          <w:ilvl w:val="0"/>
          <w:numId w:val="1"/>
        </w:numPr>
        <w:autoSpaceDE w:val="0"/>
        <w:autoSpaceDN w:val="0"/>
        <w:adjustRightInd w:val="0"/>
        <w:spacing w:line="276" w:lineRule="auto"/>
        <w:jc w:val="both"/>
        <w:rPr>
          <w:rFonts w:ascii="ITC Avant Garde" w:hAnsi="ITC Avant Garde"/>
          <w:color w:val="000000" w:themeColor="text1"/>
        </w:rPr>
      </w:pPr>
      <w:r w:rsidRPr="00B326A4">
        <w:rPr>
          <w:rFonts w:ascii="ITC Avant Garde" w:hAnsi="ITC Avant Garde"/>
          <w:color w:val="000000" w:themeColor="text1"/>
        </w:rPr>
        <w:t>Procuraduría Federal del Consumidor (PROFECO)</w:t>
      </w:r>
    </w:p>
    <w:p w14:paraId="7D6F69F5" w14:textId="2C550EBA" w:rsidR="003568F2" w:rsidRPr="00B326A4" w:rsidRDefault="003568F2" w:rsidP="00C308E6">
      <w:pPr>
        <w:pStyle w:val="Prrafodelista"/>
        <w:numPr>
          <w:ilvl w:val="0"/>
          <w:numId w:val="1"/>
        </w:numPr>
        <w:autoSpaceDE w:val="0"/>
        <w:autoSpaceDN w:val="0"/>
        <w:adjustRightInd w:val="0"/>
        <w:spacing w:line="276" w:lineRule="auto"/>
        <w:jc w:val="both"/>
        <w:rPr>
          <w:rFonts w:ascii="ITC Avant Garde" w:hAnsi="ITC Avant Garde"/>
          <w:color w:val="000000" w:themeColor="text1"/>
        </w:rPr>
      </w:pPr>
      <w:r w:rsidRPr="00B326A4">
        <w:rPr>
          <w:rFonts w:ascii="ITC Avant Garde" w:hAnsi="ITC Avant Garde"/>
          <w:color w:val="000000" w:themeColor="text1"/>
        </w:rPr>
        <w:t>Esp. en TICS, María Luna Varona</w:t>
      </w:r>
    </w:p>
    <w:p w14:paraId="5622CC7C" w14:textId="0390353D" w:rsidR="003568F2" w:rsidRPr="00B326A4" w:rsidRDefault="003568F2" w:rsidP="00C308E6">
      <w:pPr>
        <w:pStyle w:val="Prrafodelista"/>
        <w:numPr>
          <w:ilvl w:val="0"/>
          <w:numId w:val="1"/>
        </w:numPr>
        <w:autoSpaceDE w:val="0"/>
        <w:autoSpaceDN w:val="0"/>
        <w:adjustRightInd w:val="0"/>
        <w:spacing w:line="276" w:lineRule="auto"/>
        <w:jc w:val="both"/>
        <w:rPr>
          <w:rFonts w:ascii="ITC Avant Garde" w:hAnsi="ITC Avant Garde"/>
          <w:color w:val="000000" w:themeColor="text1"/>
        </w:rPr>
      </w:pPr>
      <w:r w:rsidRPr="00B326A4">
        <w:rPr>
          <w:rFonts w:ascii="ITC Avant Garde" w:hAnsi="ITC Avant Garde"/>
          <w:color w:val="000000" w:themeColor="text1"/>
        </w:rPr>
        <w:t>John Díaz Vargas</w:t>
      </w:r>
    </w:p>
    <w:p w14:paraId="40E54404" w14:textId="6243945F" w:rsidR="003F1CF3" w:rsidRDefault="003F1CF3" w:rsidP="00C308E6">
      <w:pPr>
        <w:rPr>
          <w:rFonts w:ascii="ITC Avant Garde" w:hAnsi="ITC Avant Garde"/>
          <w:color w:val="000000" w:themeColor="text1"/>
        </w:rPr>
      </w:pPr>
    </w:p>
    <w:p w14:paraId="559FEA9C" w14:textId="77777777" w:rsidR="0052599A" w:rsidRPr="00B326A4" w:rsidRDefault="0052599A" w:rsidP="00C308E6">
      <w:pPr>
        <w:rPr>
          <w:color w:val="000000" w:themeColor="text1"/>
        </w:rPr>
      </w:pPr>
    </w:p>
    <w:p w14:paraId="4712B2E7" w14:textId="45B08C4A" w:rsidR="00F95C85" w:rsidRPr="00B326A4" w:rsidRDefault="0036742E" w:rsidP="00C308E6">
      <w:pPr>
        <w:jc w:val="center"/>
        <w:rPr>
          <w:rFonts w:ascii="ITC Avant Garde" w:hAnsi="ITC Avant Garde"/>
          <w:color w:val="000000" w:themeColor="text1"/>
        </w:rPr>
      </w:pPr>
      <w:r w:rsidRPr="00B326A4">
        <w:rPr>
          <w:rFonts w:ascii="ITC Avant Garde" w:hAnsi="ITC Avant Garde"/>
          <w:b/>
          <w:color w:val="000000" w:themeColor="text1"/>
        </w:rPr>
        <w:t>ANEXO ÚNICO</w:t>
      </w:r>
      <w:r w:rsidRPr="00B326A4">
        <w:rPr>
          <w:rFonts w:ascii="ITC Avant Garde" w:hAnsi="ITC Avant Garde"/>
          <w:b/>
          <w:color w:val="000000" w:themeColor="text1"/>
        </w:rPr>
        <w:tab/>
      </w:r>
    </w:p>
    <w:p w14:paraId="7040A88E" w14:textId="77777777" w:rsidR="0036742E" w:rsidRPr="00B326A4" w:rsidRDefault="0036742E" w:rsidP="00C308E6">
      <w:pPr>
        <w:jc w:val="both"/>
        <w:rPr>
          <w:rFonts w:ascii="ITC Avant Garde" w:hAnsi="ITC Avant Garde"/>
          <w:bCs/>
          <w:color w:val="000000" w:themeColor="text1"/>
        </w:rPr>
      </w:pPr>
    </w:p>
    <w:p w14:paraId="6D14A38E" w14:textId="15796ACE" w:rsidR="0036742E" w:rsidRPr="00B326A4" w:rsidRDefault="0036742E" w:rsidP="00C308E6">
      <w:pPr>
        <w:jc w:val="both"/>
        <w:rPr>
          <w:rFonts w:ascii="ITC Avant Garde" w:hAnsi="ITC Avant Garde"/>
          <w:b/>
          <w:color w:val="000000" w:themeColor="text1"/>
          <w:u w:val="single"/>
        </w:rPr>
      </w:pPr>
      <w:r w:rsidRPr="00B326A4">
        <w:rPr>
          <w:rFonts w:ascii="ITC Avant Garde" w:hAnsi="ITC Avant Garde"/>
          <w:b/>
          <w:color w:val="000000" w:themeColor="text1"/>
          <w:u w:val="single"/>
        </w:rPr>
        <w:t>Cuarto, Fracción XXXIX. Servicio de Voz</w:t>
      </w:r>
      <w:r w:rsidR="005D1B18" w:rsidRPr="00B326A4">
        <w:rPr>
          <w:rFonts w:ascii="ITC Avant Garde" w:hAnsi="ITC Avant Garde"/>
          <w:b/>
          <w:color w:val="000000" w:themeColor="text1"/>
          <w:u w:val="single"/>
        </w:rPr>
        <w:t>.</w:t>
      </w:r>
    </w:p>
    <w:p w14:paraId="31785687" w14:textId="76AEF279" w:rsidR="0036742E" w:rsidRPr="00B326A4" w:rsidRDefault="006A6116" w:rsidP="00C308E6">
      <w:pPr>
        <w:ind w:left="708"/>
        <w:jc w:val="both"/>
        <w:rPr>
          <w:rFonts w:ascii="ITC Avant Garde" w:hAnsi="ITC Avant Garde"/>
          <w:color w:val="000000" w:themeColor="text1"/>
        </w:rPr>
      </w:pPr>
      <w:r w:rsidRPr="00B326A4">
        <w:rPr>
          <w:rFonts w:ascii="ITC Avant Garde" w:hAnsi="ITC Avant Garde"/>
          <w:i/>
          <w:iCs/>
          <w:color w:val="000000" w:themeColor="text1"/>
          <w:u w:val="single"/>
        </w:rPr>
        <w:t>MEGACABLE</w:t>
      </w:r>
      <w:r w:rsidRPr="00B326A4">
        <w:rPr>
          <w:rFonts w:ascii="ITC Avant Garde" w:hAnsi="ITC Avant Garde"/>
          <w:color w:val="000000" w:themeColor="text1"/>
        </w:rPr>
        <w:t>:</w:t>
      </w:r>
    </w:p>
    <w:p w14:paraId="30990784" w14:textId="7E1DF140" w:rsidR="00B1165C" w:rsidRPr="00B326A4" w:rsidRDefault="00B1165C" w:rsidP="00C308E6">
      <w:pPr>
        <w:ind w:left="708"/>
        <w:jc w:val="both"/>
        <w:rPr>
          <w:rFonts w:ascii="ITC Avant Garde" w:hAnsi="ITC Avant Garde"/>
          <w:bCs/>
          <w:color w:val="000000" w:themeColor="text1"/>
        </w:rPr>
      </w:pPr>
      <w:r w:rsidRPr="00B326A4">
        <w:rPr>
          <w:rFonts w:ascii="ITC Avant Garde" w:hAnsi="ITC Avant Garde"/>
          <w:bCs/>
          <w:color w:val="000000" w:themeColor="text1"/>
        </w:rPr>
        <w:t xml:space="preserve">La modificación que se propone en éste numeral es la eliminación de la palabra bidireccional y así mismo una adición en el mismo párrafo, como se </w:t>
      </w:r>
      <w:r w:rsidR="000A5CBB" w:rsidRPr="00B326A4">
        <w:rPr>
          <w:rFonts w:ascii="ITC Avant Garde" w:hAnsi="ITC Avant Garde"/>
          <w:bCs/>
          <w:color w:val="000000" w:themeColor="text1"/>
        </w:rPr>
        <w:t>muestra</w:t>
      </w:r>
      <w:r w:rsidRPr="00B326A4">
        <w:rPr>
          <w:rFonts w:ascii="ITC Avant Garde" w:hAnsi="ITC Avant Garde"/>
          <w:bCs/>
          <w:color w:val="000000" w:themeColor="text1"/>
        </w:rPr>
        <w:t xml:space="preserve"> anteriormente. Por lo cual, no estamos de acuerdo en la eliminación de la </w:t>
      </w:r>
      <w:r w:rsidR="000A5CBB" w:rsidRPr="00B326A4">
        <w:rPr>
          <w:rFonts w:ascii="ITC Avant Garde" w:hAnsi="ITC Avant Garde"/>
          <w:bCs/>
          <w:color w:val="000000" w:themeColor="text1"/>
        </w:rPr>
        <w:t>palabra</w:t>
      </w:r>
      <w:r w:rsidRPr="00B326A4">
        <w:rPr>
          <w:rFonts w:ascii="ITC Avant Garde" w:hAnsi="ITC Avant Garde"/>
          <w:bCs/>
          <w:color w:val="000000" w:themeColor="text1"/>
        </w:rPr>
        <w:t xml:space="preserve"> </w:t>
      </w:r>
      <w:r w:rsidRPr="00B326A4">
        <w:rPr>
          <w:rFonts w:ascii="ITC Avant Garde" w:hAnsi="ITC Avant Garde"/>
          <w:bCs/>
          <w:color w:val="000000" w:themeColor="text1"/>
        </w:rPr>
        <w:lastRenderedPageBreak/>
        <w:t>"bidireccional" ya que la comunicación en el sentido natural se trata de forma bidireccional. Razón por la cual, solicitamos no sea elim</w:t>
      </w:r>
      <w:r w:rsidR="000A5CBB" w:rsidRPr="00B326A4">
        <w:rPr>
          <w:rFonts w:ascii="ITC Avant Garde" w:hAnsi="ITC Avant Garde"/>
          <w:bCs/>
          <w:color w:val="000000" w:themeColor="text1"/>
        </w:rPr>
        <w:t>i</w:t>
      </w:r>
      <w:r w:rsidRPr="00B326A4">
        <w:rPr>
          <w:rFonts w:ascii="ITC Avant Garde" w:hAnsi="ITC Avant Garde"/>
          <w:bCs/>
          <w:color w:val="000000" w:themeColor="text1"/>
        </w:rPr>
        <w:t>nada la palabra bidireccional.</w:t>
      </w:r>
    </w:p>
    <w:p w14:paraId="6CF6E54D" w14:textId="77483DCF" w:rsidR="005D1B18" w:rsidRDefault="00551737" w:rsidP="00C308E6">
      <w:pPr>
        <w:ind w:left="708"/>
        <w:jc w:val="both"/>
        <w:rPr>
          <w:rFonts w:ascii="ITC Avant Garde" w:hAnsi="ITC Avant Garde"/>
          <w:b/>
          <w:color w:val="000000" w:themeColor="text1"/>
        </w:rPr>
      </w:pPr>
      <w:r w:rsidRPr="00B326A4">
        <w:rPr>
          <w:rFonts w:ascii="ITC Avant Garde" w:hAnsi="ITC Avant Garde"/>
          <w:b/>
          <w:color w:val="000000" w:themeColor="text1"/>
        </w:rPr>
        <w:t>Respuesta:</w:t>
      </w:r>
      <w:r w:rsidR="00BE7F7F" w:rsidRPr="00B326A4">
        <w:rPr>
          <w:rFonts w:ascii="ITC Avant Garde" w:hAnsi="ITC Avant Garde"/>
          <w:b/>
          <w:color w:val="000000" w:themeColor="text1"/>
        </w:rPr>
        <w:t xml:space="preserve"> Se toma en cuenta el comentario y se ajusta la redacción.</w:t>
      </w:r>
    </w:p>
    <w:p w14:paraId="2978165A" w14:textId="77777777" w:rsidR="009D0442" w:rsidRPr="0052599A" w:rsidRDefault="009D0442" w:rsidP="00C308E6">
      <w:pPr>
        <w:ind w:left="708"/>
        <w:jc w:val="both"/>
        <w:rPr>
          <w:rFonts w:ascii="ITC Avant Garde" w:hAnsi="ITC Avant Garde"/>
          <w:b/>
          <w:color w:val="000000" w:themeColor="text1"/>
        </w:rPr>
      </w:pPr>
    </w:p>
    <w:p w14:paraId="0C1B587A" w14:textId="0B852B02" w:rsidR="0036742E" w:rsidRPr="00B326A4" w:rsidRDefault="0036742E" w:rsidP="00C308E6">
      <w:pPr>
        <w:jc w:val="both"/>
        <w:rPr>
          <w:rFonts w:ascii="ITC Avant Garde" w:hAnsi="ITC Avant Garde"/>
          <w:b/>
          <w:color w:val="000000" w:themeColor="text1"/>
          <w:u w:val="single"/>
        </w:rPr>
      </w:pPr>
      <w:r w:rsidRPr="00B326A4">
        <w:rPr>
          <w:rFonts w:ascii="ITC Avant Garde" w:hAnsi="ITC Avant Garde"/>
          <w:b/>
          <w:color w:val="000000" w:themeColor="text1"/>
          <w:u w:val="single"/>
        </w:rPr>
        <w:t>Quinto, Fracción I. Proporción de intentos de Llamadas fallidos</w:t>
      </w:r>
      <w:r w:rsidR="005D1B18" w:rsidRPr="00B326A4">
        <w:rPr>
          <w:rFonts w:ascii="ITC Avant Garde" w:hAnsi="ITC Avant Garde"/>
          <w:b/>
          <w:color w:val="000000" w:themeColor="text1"/>
          <w:u w:val="single"/>
        </w:rPr>
        <w:t>.</w:t>
      </w:r>
    </w:p>
    <w:p w14:paraId="0ECFB11D" w14:textId="35932FEF" w:rsidR="00D14223" w:rsidRPr="00B326A4" w:rsidRDefault="005E1746" w:rsidP="00C308E6">
      <w:pPr>
        <w:ind w:left="708"/>
        <w:jc w:val="both"/>
        <w:rPr>
          <w:rFonts w:ascii="ITC Avant Garde" w:hAnsi="ITC Avant Garde"/>
          <w:color w:val="000000" w:themeColor="text1"/>
        </w:rPr>
      </w:pPr>
      <w:r w:rsidRPr="00B326A4">
        <w:rPr>
          <w:rFonts w:ascii="ITC Avant Garde" w:hAnsi="ITC Avant Garde"/>
          <w:i/>
          <w:iCs/>
          <w:color w:val="000000" w:themeColor="text1"/>
          <w:u w:val="single"/>
        </w:rPr>
        <w:t>5G Americas</w:t>
      </w:r>
      <w:r w:rsidRPr="00B326A4">
        <w:rPr>
          <w:rFonts w:ascii="ITC Avant Garde" w:hAnsi="ITC Avant Garde"/>
          <w:color w:val="000000" w:themeColor="text1"/>
        </w:rPr>
        <w:t>:</w:t>
      </w:r>
    </w:p>
    <w:p w14:paraId="274BAA23" w14:textId="77777777" w:rsidR="005E1746" w:rsidRPr="00B326A4" w:rsidRDefault="005E1746" w:rsidP="00C308E6">
      <w:pPr>
        <w:ind w:left="708"/>
        <w:jc w:val="both"/>
        <w:rPr>
          <w:rFonts w:ascii="ITC Avant Garde" w:hAnsi="ITC Avant Garde"/>
          <w:color w:val="000000" w:themeColor="text1"/>
        </w:rPr>
      </w:pPr>
      <w:r w:rsidRPr="00B326A4">
        <w:rPr>
          <w:rFonts w:ascii="ITC Avant Garde" w:hAnsi="ITC Avant Garde"/>
          <w:color w:val="000000" w:themeColor="text1"/>
        </w:rPr>
        <w:t>La implementación de subsistemas multimedia IP (IMS, IP Multimedia Subsystems) que permitan el desarrollo de VoLTE y próximamente VoNR con 5G requiere de un entorno que permita a los operadores introducir estos elementos de arquitectura de red y sus servicios de manera paulatina, evitando en la medida de lo posible regulación que penalice el desarrollo de estos nuevos servicios y que incentive el uso prolongado de redes de generaciones anteriores.</w:t>
      </w:r>
    </w:p>
    <w:p w14:paraId="6AA2BF16" w14:textId="06BEA4E6" w:rsidR="005E1746" w:rsidRPr="00B326A4" w:rsidRDefault="005E1746" w:rsidP="00C308E6">
      <w:pPr>
        <w:ind w:left="708"/>
        <w:jc w:val="both"/>
        <w:rPr>
          <w:rFonts w:ascii="ITC Avant Garde" w:hAnsi="ITC Avant Garde"/>
          <w:color w:val="000000" w:themeColor="text1"/>
        </w:rPr>
      </w:pPr>
      <w:r w:rsidRPr="00B326A4">
        <w:rPr>
          <w:rFonts w:ascii="ITC Avant Garde" w:hAnsi="ITC Avant Garde"/>
          <w:color w:val="000000" w:themeColor="text1"/>
        </w:rPr>
        <w:t>Las redes 2G y 3G iniciaron con capacidades de voz, mientras que los despliegues de 4G LTE no siempre incluyeron VoLTE en su etapa inicial. En general, los operadores han mantenido el uso de redes 2G/3G como respaldo para comunicaciones de voz sobre redes conmutadas (CSFB, circuit-switched fallback), siendo este esquema un factor que ha permitido la implementación paulatina de los IMS necesarios para VoLTE y eventualmente VoNR. Eventualmente VoLTE será reemplazado por VoNR conforme se desarrollen las redes 5G Standalone, y es probable que las redes LTE ofrezcan el respaldo como sistema de transmisión de comunicaciones de voz como (Evolved Packet System Fallback, EPSFB, definido en el Release 15 del 3GPP). Los parámetros que en este caso se puedan adoptar para VoLTE pueden resultar inadecuados conforme este servicio evoluciona.</w:t>
      </w:r>
    </w:p>
    <w:p w14:paraId="60869C66" w14:textId="77777777" w:rsidR="00382791" w:rsidRPr="00B326A4" w:rsidRDefault="00382791" w:rsidP="00C308E6">
      <w:pPr>
        <w:ind w:left="708"/>
        <w:jc w:val="both"/>
        <w:rPr>
          <w:rFonts w:ascii="ITC Avant Garde" w:hAnsi="ITC Avant Garde"/>
          <w:b/>
          <w:color w:val="000000" w:themeColor="text1"/>
        </w:rPr>
      </w:pPr>
      <w:r w:rsidRPr="00B326A4">
        <w:rPr>
          <w:rFonts w:ascii="ITC Avant Garde" w:hAnsi="ITC Avant Garde"/>
          <w:b/>
          <w:color w:val="000000" w:themeColor="text1"/>
        </w:rPr>
        <w:t>Respuesta:</w:t>
      </w:r>
    </w:p>
    <w:p w14:paraId="5AC8B2F7" w14:textId="61FCDC98" w:rsidR="00382791" w:rsidRPr="00B326A4" w:rsidRDefault="000A5CBB" w:rsidP="00C308E6">
      <w:pPr>
        <w:ind w:left="708"/>
        <w:jc w:val="both"/>
        <w:rPr>
          <w:rFonts w:ascii="ITC Avant Garde" w:hAnsi="ITC Avant Garde"/>
          <w:b/>
          <w:bCs/>
          <w:color w:val="000000" w:themeColor="text1"/>
        </w:rPr>
      </w:pPr>
      <w:r w:rsidRPr="00B326A4">
        <w:rPr>
          <w:rFonts w:ascii="ITC Avant Garde" w:hAnsi="ITC Avant Garde"/>
          <w:b/>
          <w:bCs/>
          <w:color w:val="000000" w:themeColor="text1"/>
        </w:rPr>
        <w:t>La propuesta de modificación a los lineamientos contempla la evolución digital y</w:t>
      </w:r>
      <w:r w:rsidR="002F0C0F" w:rsidRPr="00B326A4">
        <w:rPr>
          <w:rFonts w:ascii="ITC Avant Garde" w:hAnsi="ITC Avant Garde"/>
          <w:b/>
          <w:bCs/>
          <w:color w:val="000000" w:themeColor="text1"/>
        </w:rPr>
        <w:t xml:space="preserve">, </w:t>
      </w:r>
      <w:r w:rsidRPr="00B326A4">
        <w:rPr>
          <w:rFonts w:ascii="ITC Avant Garde" w:hAnsi="ITC Avant Garde"/>
          <w:b/>
          <w:bCs/>
          <w:color w:val="000000" w:themeColor="text1"/>
        </w:rPr>
        <w:t>por ende</w:t>
      </w:r>
      <w:r w:rsidR="002F0C0F" w:rsidRPr="00B326A4">
        <w:rPr>
          <w:rFonts w:ascii="ITC Avant Garde" w:hAnsi="ITC Avant Garde"/>
          <w:b/>
          <w:bCs/>
          <w:color w:val="000000" w:themeColor="text1"/>
        </w:rPr>
        <w:t xml:space="preserve">, se </w:t>
      </w:r>
      <w:r w:rsidRPr="00B326A4">
        <w:rPr>
          <w:rFonts w:ascii="ITC Avant Garde" w:hAnsi="ITC Avant Garde"/>
          <w:b/>
          <w:bCs/>
          <w:color w:val="000000" w:themeColor="text1"/>
        </w:rPr>
        <w:t xml:space="preserve">considera </w:t>
      </w:r>
      <w:r w:rsidR="002F0C0F" w:rsidRPr="00B326A4">
        <w:rPr>
          <w:rFonts w:ascii="ITC Avant Garde" w:hAnsi="ITC Avant Garde"/>
          <w:b/>
          <w:bCs/>
          <w:color w:val="000000" w:themeColor="text1"/>
        </w:rPr>
        <w:t xml:space="preserve">que </w:t>
      </w:r>
      <w:r w:rsidR="00836A52" w:rsidRPr="00B326A4">
        <w:rPr>
          <w:rFonts w:ascii="ITC Avant Garde" w:hAnsi="ITC Avant Garde"/>
          <w:b/>
          <w:bCs/>
          <w:color w:val="000000" w:themeColor="text1"/>
        </w:rPr>
        <w:t>la propuesta</w:t>
      </w:r>
      <w:r w:rsidR="002F0C0F" w:rsidRPr="00B326A4">
        <w:rPr>
          <w:rFonts w:ascii="ITC Avant Garde" w:hAnsi="ITC Avant Garde"/>
          <w:b/>
          <w:bCs/>
          <w:color w:val="000000" w:themeColor="text1"/>
        </w:rPr>
        <w:t xml:space="preserve"> no penaliza nuevos desarrollos y tampoco incentivan el uso prologando de redes de generaciones anteriores</w:t>
      </w:r>
      <w:r w:rsidR="00836A52" w:rsidRPr="00B326A4">
        <w:rPr>
          <w:rFonts w:ascii="ITC Avant Garde" w:hAnsi="ITC Avant Garde"/>
          <w:b/>
          <w:bCs/>
          <w:color w:val="000000" w:themeColor="text1"/>
        </w:rPr>
        <w:t xml:space="preserve">. Por el contrario, se reconoce el hecho de que las redes actuales utilizan aún estas tecnologías derivado de que no se tiene el despliegue de VoLTE en el 100% de la cobertura de cada </w:t>
      </w:r>
      <w:r w:rsidR="00836A52" w:rsidRPr="00B326A4">
        <w:rPr>
          <w:rFonts w:ascii="ITC Avant Garde" w:hAnsi="ITC Avant Garde"/>
          <w:b/>
          <w:bCs/>
          <w:color w:val="000000" w:themeColor="text1"/>
        </w:rPr>
        <w:lastRenderedPageBreak/>
        <w:t xml:space="preserve">concesionario. Para el caso de VoNR, no se cuenta con el servicio por parte de los concesionarios. </w:t>
      </w:r>
    </w:p>
    <w:p w14:paraId="051ABCCF" w14:textId="77777777" w:rsidR="0052599A" w:rsidRPr="00B326A4" w:rsidRDefault="0052599A" w:rsidP="00C308E6">
      <w:pPr>
        <w:ind w:left="708"/>
        <w:jc w:val="both"/>
        <w:rPr>
          <w:rFonts w:ascii="ITC Avant Garde" w:hAnsi="ITC Avant Garde"/>
          <w:b/>
          <w:bCs/>
          <w:color w:val="000000" w:themeColor="text1"/>
        </w:rPr>
      </w:pPr>
    </w:p>
    <w:p w14:paraId="7F71FFE2" w14:textId="68A9B82B" w:rsidR="005748B9" w:rsidRPr="00B326A4" w:rsidRDefault="005748B9" w:rsidP="00C308E6">
      <w:pPr>
        <w:autoSpaceDE w:val="0"/>
        <w:autoSpaceDN w:val="0"/>
        <w:adjustRightInd w:val="0"/>
        <w:ind w:left="708"/>
        <w:jc w:val="both"/>
        <w:rPr>
          <w:rFonts w:ascii="ITC Avant Garde" w:hAnsi="ITC Avant Garde"/>
          <w:color w:val="000000" w:themeColor="text1"/>
        </w:rPr>
      </w:pPr>
      <w:r w:rsidRPr="00B326A4">
        <w:rPr>
          <w:rFonts w:ascii="ITC Avant Garde" w:hAnsi="ITC Avant Garde"/>
          <w:i/>
          <w:iCs/>
          <w:color w:val="000000" w:themeColor="text1"/>
          <w:u w:val="single"/>
        </w:rPr>
        <w:t>Rubén García Gonzalez</w:t>
      </w:r>
      <w:r w:rsidRPr="00B326A4">
        <w:rPr>
          <w:rFonts w:ascii="ITC Avant Garde" w:hAnsi="ITC Avant Garde"/>
          <w:color w:val="000000" w:themeColor="text1"/>
        </w:rPr>
        <w:t>:</w:t>
      </w:r>
    </w:p>
    <w:p w14:paraId="7F938DD1" w14:textId="633C97F6" w:rsidR="005748B9" w:rsidRPr="00B326A4" w:rsidRDefault="005748B9"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El considerar nuevas tecnologías no debería de resultar en ofrecer menor calidad (tiempos de establecimiento mayores) en tecnologías anteriores, si bien la introducción de VoLTE incluye tiempos que antes no se consideraban, esta tecnología debería de ser juzgada aparte, con índices que se ajusten a ella, y no darle la posibilidad a los operadores de descuidar las tecnologías para las cuales originalmente el tiempo máximo era de 8 segundos.</w:t>
      </w:r>
    </w:p>
    <w:p w14:paraId="269E931B" w14:textId="77777777" w:rsidR="005748B9" w:rsidRPr="00B326A4" w:rsidRDefault="005748B9" w:rsidP="00C308E6">
      <w:pPr>
        <w:pStyle w:val="Sinespaciado"/>
        <w:spacing w:line="276" w:lineRule="auto"/>
        <w:ind w:left="708"/>
        <w:jc w:val="both"/>
        <w:rPr>
          <w:rFonts w:ascii="ITC Avant Garde" w:hAnsi="ITC Avant Garde"/>
          <w:color w:val="000000" w:themeColor="text1"/>
        </w:rPr>
      </w:pPr>
    </w:p>
    <w:p w14:paraId="6E99D758" w14:textId="2C7E4B60" w:rsidR="005748B9" w:rsidRPr="00B326A4" w:rsidRDefault="005748B9"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Al aumentar el tiempo a 20 segundos, las tecnologías 2G y 3G serian ignoradas y este índice de calidad estaría volviendo a niveles que no se consideraron ni siquiera al publicar los lineamientos en 2018, donde el tiempo de establecimiento era de 14 segundos, 6 menos que la propuesta actual.</w:t>
      </w:r>
    </w:p>
    <w:p w14:paraId="041E702E" w14:textId="77777777" w:rsidR="005748B9" w:rsidRPr="00B326A4" w:rsidRDefault="005748B9" w:rsidP="00C308E6">
      <w:pPr>
        <w:pStyle w:val="Sinespaciado"/>
        <w:spacing w:line="276" w:lineRule="auto"/>
        <w:ind w:left="708"/>
        <w:jc w:val="both"/>
        <w:rPr>
          <w:rFonts w:ascii="ITC Avant Garde" w:hAnsi="ITC Avant Garde"/>
          <w:color w:val="000000" w:themeColor="text1"/>
        </w:rPr>
      </w:pPr>
    </w:p>
    <w:p w14:paraId="7811E5C7" w14:textId="1EC24112" w:rsidR="005748B9" w:rsidRPr="00B326A4" w:rsidRDefault="005748B9"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El aumento en el tiempo de establecimiento de llamada sin considerar la tecnología, podría desmotivar a algunos prestadores de servicio de ofrecer tecnología VoLTE (donde el tiempo de establecimiento es mayor per se), ya que al no utilizar esta tecnología, sería más fácil cumplir con los índices en tecnologías en las cuales el tiempo de establecimiento es menor.</w:t>
      </w:r>
    </w:p>
    <w:p w14:paraId="1D471766" w14:textId="77777777" w:rsidR="005748B9" w:rsidRPr="00B326A4" w:rsidRDefault="005748B9" w:rsidP="00C308E6">
      <w:pPr>
        <w:pStyle w:val="Sinespaciado"/>
        <w:spacing w:line="276" w:lineRule="auto"/>
        <w:ind w:left="708"/>
        <w:jc w:val="both"/>
        <w:rPr>
          <w:rFonts w:ascii="ITC Avant Garde" w:hAnsi="ITC Avant Garde"/>
          <w:color w:val="000000" w:themeColor="text1"/>
        </w:rPr>
      </w:pPr>
    </w:p>
    <w:p w14:paraId="130E3A79" w14:textId="4B595EF3" w:rsidR="005748B9" w:rsidRPr="00B326A4" w:rsidRDefault="005748B9"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 xml:space="preserve">Aunado a lo anterior, el realizar mediciones en la unión de los mapas de cobertura garantizada de cada prestador y al ser el servicio VoLTE o CSFB los que toman mayor tiempo para establecer las llamadas, resultaría en beneficiar a aquellos operadores que ofrezcan menos cobertura garantizada de LTE. De una revisión a los mapas de cobertura publicados (http://coberturamovil.ift.org.mx/), se nota una gran diferencia entre las coberturas LTE del principal operador y los demás operadores, especialmente en ciudades medianas y pequeñas en las que el primero ofrece LTE y los demás competidores solo 3G. De darse el caso, el principal operador quedaría en desventaja, ya que sus tiempos de establecimiento serán mayores a los de sus competidores. Lo </w:t>
      </w:r>
      <w:r w:rsidRPr="00B326A4">
        <w:rPr>
          <w:rFonts w:ascii="ITC Avant Garde" w:hAnsi="ITC Avant Garde"/>
          <w:color w:val="000000" w:themeColor="text1"/>
        </w:rPr>
        <w:lastRenderedPageBreak/>
        <w:t>anterior resultaría en castigo del mercado al operador que ofrece mayor cobertura LTE, solo por ofrecer diferente tecnología que la de sus competidores.</w:t>
      </w:r>
    </w:p>
    <w:p w14:paraId="3E9C6146" w14:textId="77777777" w:rsidR="005748B9" w:rsidRPr="00B326A4" w:rsidRDefault="005748B9" w:rsidP="00C308E6">
      <w:pPr>
        <w:pStyle w:val="Sinespaciado"/>
        <w:spacing w:line="276" w:lineRule="auto"/>
        <w:ind w:left="708"/>
        <w:jc w:val="both"/>
        <w:rPr>
          <w:rFonts w:ascii="ITC Avant Garde" w:hAnsi="ITC Avant Garde"/>
          <w:color w:val="000000" w:themeColor="text1"/>
        </w:rPr>
      </w:pPr>
    </w:p>
    <w:p w14:paraId="435D5948" w14:textId="7EFE40C0" w:rsidR="007B6F6A" w:rsidRPr="009D0442" w:rsidRDefault="005748B9" w:rsidP="009D0442">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Por lo anterior, considero necesario que la tecnología VoLTE y combinación de tecnologías (CSFB), incluyan índices diferentes acordes con las características de dicha tecnología; y que los índices para las tecnologías 3G y 2G se mantengan como están para aquellos operadores y/o eventos que no utilicen la tecnología LTE.</w:t>
      </w:r>
    </w:p>
    <w:p w14:paraId="4A5B0102" w14:textId="77777777" w:rsidR="00382791" w:rsidRPr="00B326A4" w:rsidRDefault="00382791" w:rsidP="00C308E6">
      <w:pPr>
        <w:pStyle w:val="Sinespaciado"/>
        <w:spacing w:line="276" w:lineRule="auto"/>
        <w:ind w:left="708"/>
        <w:jc w:val="both"/>
        <w:rPr>
          <w:rFonts w:ascii="ITC Avant Garde" w:hAnsi="ITC Avant Garde"/>
          <w:color w:val="000000" w:themeColor="text1"/>
        </w:rPr>
      </w:pPr>
    </w:p>
    <w:p w14:paraId="3E6CDED5" w14:textId="77777777" w:rsidR="009D0442" w:rsidRDefault="009D0442" w:rsidP="00C308E6">
      <w:pPr>
        <w:autoSpaceDE w:val="0"/>
        <w:autoSpaceDN w:val="0"/>
        <w:adjustRightInd w:val="0"/>
        <w:ind w:left="708"/>
        <w:jc w:val="both"/>
        <w:rPr>
          <w:rFonts w:ascii="ITC Avant Garde" w:hAnsi="ITC Avant Garde"/>
          <w:i/>
          <w:iCs/>
          <w:color w:val="000000" w:themeColor="text1"/>
          <w:u w:val="single"/>
        </w:rPr>
      </w:pPr>
    </w:p>
    <w:p w14:paraId="25BE1582" w14:textId="564C0BC8" w:rsidR="00BF2F94" w:rsidRPr="00B326A4" w:rsidRDefault="00BF2F94" w:rsidP="00C308E6">
      <w:pPr>
        <w:autoSpaceDE w:val="0"/>
        <w:autoSpaceDN w:val="0"/>
        <w:adjustRightInd w:val="0"/>
        <w:ind w:left="708"/>
        <w:jc w:val="both"/>
        <w:rPr>
          <w:rFonts w:ascii="ITC Avant Garde" w:hAnsi="ITC Avant Garde"/>
          <w:color w:val="000000" w:themeColor="text1"/>
        </w:rPr>
      </w:pPr>
      <w:r w:rsidRPr="00B326A4">
        <w:rPr>
          <w:rFonts w:ascii="ITC Avant Garde" w:hAnsi="ITC Avant Garde"/>
          <w:i/>
          <w:iCs/>
          <w:color w:val="000000" w:themeColor="text1"/>
          <w:u w:val="single"/>
        </w:rPr>
        <w:t>Ing. Pablo Torres López</w:t>
      </w:r>
      <w:r w:rsidRPr="00B326A4">
        <w:rPr>
          <w:rFonts w:ascii="ITC Avant Garde" w:hAnsi="ITC Avant Garde"/>
          <w:color w:val="000000" w:themeColor="text1"/>
        </w:rPr>
        <w:t>:</w:t>
      </w:r>
    </w:p>
    <w:p w14:paraId="36BC2D72" w14:textId="5687DE74" w:rsidR="0052599A" w:rsidRDefault="00BF2F94" w:rsidP="009D0442">
      <w:pPr>
        <w:autoSpaceDE w:val="0"/>
        <w:autoSpaceDN w:val="0"/>
        <w:adjustRightInd w:val="0"/>
        <w:ind w:left="708"/>
        <w:jc w:val="both"/>
        <w:rPr>
          <w:rFonts w:ascii="ITC Avant Garde" w:hAnsi="ITC Avant Garde"/>
          <w:color w:val="000000" w:themeColor="text1"/>
        </w:rPr>
      </w:pPr>
      <w:r w:rsidRPr="00B326A4">
        <w:rPr>
          <w:rFonts w:ascii="ITC Avant Garde" w:hAnsi="ITC Avant Garde"/>
          <w:color w:val="000000" w:themeColor="text1"/>
        </w:rPr>
        <w:t xml:space="preserve">Establecer 20 segundos para establecer las llamadas es exagerado carece de sustento y deja en indefensión a nosotros los usuarios. El aumento de tiempo es un retroceso a la calidad que se ofrecerá a nosotros los usuarios solo beneficiará a las grandes compañías. El instituto debe establecer distintos tiempos de establecimiento de llamada según la tecnología 2G 3G LTE, en estados como Chiapas, Oaxaca, Guerrero, Michoacán no es una buena práctica </w:t>
      </w:r>
      <w:r w:rsidRPr="00B326A4">
        <w:rPr>
          <w:rFonts w:ascii="ITC Avant Garde" w:hAnsi="ITC Avant Garde"/>
          <w:i/>
          <w:iCs/>
          <w:color w:val="000000" w:themeColor="text1"/>
        </w:rPr>
        <w:t>generalizar un tiempo de establecimiento alto sin considerar que estos estados tienen alta</w:t>
      </w:r>
      <w:r w:rsidRPr="00B326A4">
        <w:rPr>
          <w:rFonts w:ascii="ITC Avant Garde" w:hAnsi="ITC Avant Garde"/>
          <w:color w:val="000000" w:themeColor="text1"/>
        </w:rPr>
        <w:t xml:space="preserve"> cobertura de 3G y 2G y poca de LTE.</w:t>
      </w:r>
    </w:p>
    <w:p w14:paraId="356DF490" w14:textId="77777777" w:rsidR="009D0442" w:rsidRDefault="009D0442" w:rsidP="009D0442">
      <w:pPr>
        <w:autoSpaceDE w:val="0"/>
        <w:autoSpaceDN w:val="0"/>
        <w:adjustRightInd w:val="0"/>
        <w:ind w:left="708"/>
        <w:jc w:val="both"/>
        <w:rPr>
          <w:rFonts w:ascii="ITC Avant Garde" w:hAnsi="ITC Avant Garde"/>
          <w:color w:val="000000" w:themeColor="text1"/>
        </w:rPr>
      </w:pPr>
    </w:p>
    <w:p w14:paraId="3AF3B7EC" w14:textId="56D4A49E" w:rsidR="00B1165C" w:rsidRPr="00B326A4" w:rsidRDefault="00B1165C" w:rsidP="00C308E6">
      <w:pPr>
        <w:autoSpaceDE w:val="0"/>
        <w:autoSpaceDN w:val="0"/>
        <w:adjustRightInd w:val="0"/>
        <w:ind w:left="708"/>
        <w:jc w:val="both"/>
        <w:rPr>
          <w:rFonts w:ascii="ITC Avant Garde" w:hAnsi="ITC Avant Garde"/>
          <w:color w:val="000000" w:themeColor="text1"/>
        </w:rPr>
      </w:pPr>
      <w:r w:rsidRPr="00B326A4">
        <w:rPr>
          <w:rFonts w:ascii="ITC Avant Garde" w:hAnsi="ITC Avant Garde"/>
          <w:i/>
          <w:iCs/>
          <w:color w:val="000000" w:themeColor="text1"/>
          <w:u w:val="single"/>
        </w:rPr>
        <w:t>MEGACABLE</w:t>
      </w:r>
      <w:r w:rsidRPr="00B326A4">
        <w:rPr>
          <w:rFonts w:ascii="ITC Avant Garde" w:hAnsi="ITC Avant Garde"/>
          <w:color w:val="000000" w:themeColor="text1"/>
        </w:rPr>
        <w:t>:</w:t>
      </w:r>
    </w:p>
    <w:p w14:paraId="466877F8" w14:textId="27F32ED7" w:rsidR="00FD5B7D" w:rsidRDefault="00B1165C"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En este numeral se propone la modificación de 8 a 20 segundos el tiempo máximo para considerar fallidos los intentos de llamada, esto, sin justificación alguna por la cual se hace esta propuesta. Por lo tanto, solicitamos se deje el tiempo actualmente establecido que es de 8 segundos, pues consideramos que la propuesta de 20 segundos es por demás el doble de tiempo que actualmente se tiene y por tal motivo, es excesivo el tiempo propuesto.</w:t>
      </w:r>
    </w:p>
    <w:p w14:paraId="3758BC7B" w14:textId="77777777" w:rsidR="0052599A" w:rsidRPr="00B326A4" w:rsidRDefault="0052599A" w:rsidP="00C308E6">
      <w:pPr>
        <w:pStyle w:val="Sinespaciado"/>
        <w:spacing w:line="276" w:lineRule="auto"/>
        <w:ind w:left="708"/>
        <w:jc w:val="both"/>
        <w:rPr>
          <w:rFonts w:ascii="ITC Avant Garde" w:hAnsi="ITC Avant Garde"/>
          <w:color w:val="000000" w:themeColor="text1"/>
        </w:rPr>
      </w:pPr>
    </w:p>
    <w:p w14:paraId="28651B09" w14:textId="470700F7" w:rsidR="00551737" w:rsidRPr="00B326A4" w:rsidRDefault="00551737" w:rsidP="00C308E6">
      <w:pPr>
        <w:ind w:left="708"/>
        <w:jc w:val="both"/>
        <w:rPr>
          <w:rFonts w:ascii="ITC Avant Garde" w:hAnsi="ITC Avant Garde"/>
          <w:b/>
          <w:color w:val="000000" w:themeColor="text1"/>
        </w:rPr>
      </w:pPr>
      <w:r w:rsidRPr="00B326A4">
        <w:rPr>
          <w:rFonts w:ascii="ITC Avant Garde" w:hAnsi="ITC Avant Garde"/>
          <w:b/>
          <w:color w:val="000000" w:themeColor="text1"/>
        </w:rPr>
        <w:t>Respuesta:</w:t>
      </w:r>
    </w:p>
    <w:p w14:paraId="76930A64" w14:textId="3BD02D61" w:rsidR="002573B3" w:rsidRPr="00B326A4" w:rsidRDefault="002573B3" w:rsidP="00C308E6">
      <w:pPr>
        <w:pStyle w:val="Sinespaciado"/>
        <w:spacing w:line="276" w:lineRule="auto"/>
        <w:ind w:left="708"/>
        <w:jc w:val="both"/>
        <w:rPr>
          <w:rFonts w:ascii="ITC Avant Garde" w:hAnsi="ITC Avant Garde"/>
          <w:b/>
          <w:bCs/>
          <w:color w:val="000000" w:themeColor="text1"/>
        </w:rPr>
      </w:pPr>
      <w:r w:rsidRPr="00B326A4">
        <w:rPr>
          <w:rFonts w:ascii="ITC Avant Garde" w:hAnsi="ITC Avant Garde"/>
          <w:b/>
          <w:bCs/>
          <w:color w:val="000000" w:themeColor="text1"/>
        </w:rPr>
        <w:t xml:space="preserve">No se considera dejar el tiempo máximo de establecimiento de llamada en 8 segundos, ya que las actuales redes desplegadas en México consideran una combinación de </w:t>
      </w:r>
      <w:r w:rsidRPr="00B326A4">
        <w:rPr>
          <w:rFonts w:ascii="ITC Avant Garde" w:hAnsi="ITC Avant Garde"/>
          <w:b/>
          <w:bCs/>
          <w:color w:val="000000" w:themeColor="text1"/>
        </w:rPr>
        <w:lastRenderedPageBreak/>
        <w:t xml:space="preserve">diferentes tecnologías, por lo que, en la operación real de las redes, un usuario podría estar saltando entre diferentes tecnologías. </w:t>
      </w:r>
    </w:p>
    <w:p w14:paraId="0202879B" w14:textId="77777777" w:rsidR="002573B3" w:rsidRPr="00B326A4" w:rsidRDefault="002573B3" w:rsidP="00C308E6">
      <w:pPr>
        <w:pStyle w:val="Sinespaciado"/>
        <w:spacing w:line="276" w:lineRule="auto"/>
        <w:ind w:left="708"/>
        <w:jc w:val="both"/>
        <w:rPr>
          <w:rFonts w:ascii="ITC Avant Garde" w:hAnsi="ITC Avant Garde"/>
          <w:b/>
          <w:bCs/>
          <w:color w:val="000000" w:themeColor="text1"/>
        </w:rPr>
      </w:pPr>
    </w:p>
    <w:p w14:paraId="361900BA" w14:textId="2278F01D" w:rsidR="002573B3" w:rsidRPr="00B326A4" w:rsidRDefault="002573B3" w:rsidP="00C308E6">
      <w:pPr>
        <w:pStyle w:val="Sinespaciado"/>
        <w:spacing w:line="276" w:lineRule="auto"/>
        <w:ind w:left="708"/>
        <w:jc w:val="both"/>
        <w:rPr>
          <w:rFonts w:ascii="ITC Avant Garde" w:hAnsi="ITC Avant Garde"/>
          <w:b/>
          <w:bCs/>
          <w:color w:val="000000" w:themeColor="text1"/>
        </w:rPr>
      </w:pPr>
      <w:r w:rsidRPr="00B326A4">
        <w:rPr>
          <w:rFonts w:ascii="ITC Avant Garde" w:hAnsi="ITC Avant Garde"/>
          <w:b/>
          <w:bCs/>
          <w:color w:val="000000" w:themeColor="text1"/>
        </w:rPr>
        <w:t>En las recomendaciones del UIT-T G.1028</w:t>
      </w:r>
      <w:r w:rsidR="004F5C8C">
        <w:rPr>
          <w:rStyle w:val="Refdenotaalpie"/>
          <w:rFonts w:ascii="ITC Avant Garde" w:hAnsi="ITC Avant Garde"/>
          <w:b/>
          <w:bCs/>
          <w:color w:val="000000" w:themeColor="text1"/>
        </w:rPr>
        <w:footnoteReference w:id="1"/>
      </w:r>
      <w:r w:rsidRPr="00B326A4">
        <w:rPr>
          <w:rFonts w:ascii="ITC Avant Garde" w:hAnsi="ITC Avant Garde"/>
          <w:b/>
          <w:bCs/>
          <w:color w:val="000000" w:themeColor="text1"/>
        </w:rPr>
        <w:t xml:space="preserve"> y G.1028.2</w:t>
      </w:r>
      <w:r w:rsidR="004F5C8C">
        <w:rPr>
          <w:rStyle w:val="Refdenotaalpie"/>
          <w:rFonts w:ascii="ITC Avant Garde" w:hAnsi="ITC Avant Garde"/>
          <w:b/>
          <w:bCs/>
          <w:color w:val="000000" w:themeColor="text1"/>
        </w:rPr>
        <w:footnoteReference w:id="2"/>
      </w:r>
      <w:r w:rsidRPr="00B326A4">
        <w:rPr>
          <w:rFonts w:ascii="ITC Avant Garde" w:hAnsi="ITC Avant Garde"/>
          <w:b/>
          <w:bCs/>
          <w:color w:val="000000" w:themeColor="text1"/>
        </w:rPr>
        <w:t>, se describen varios escenarios que pueden presentarse cuando se tienen despliegues de 2G/3G que conviven con redes 4G, ya que muchas veces la cobertura 4G se traslapa con cobertura 3G o 2G. En una red 4G, cuando aún no se tiene desplegado VoLTE, las llamadas de voz se cursan a través de las redes 2G o 3G bajo un procedimiento conocido como repliegue de conmutación de circuitos (del inglés, Circuit Switched Fall Back o CSFB) que se encuentra definido por estándares tecnológicos (ETSI TS 123 272</w:t>
      </w:r>
      <w:r w:rsidR="00C20AFB">
        <w:rPr>
          <w:rStyle w:val="Refdenotaalpie"/>
          <w:rFonts w:ascii="ITC Avant Garde" w:hAnsi="ITC Avant Garde"/>
          <w:b/>
          <w:bCs/>
          <w:color w:val="000000" w:themeColor="text1"/>
        </w:rPr>
        <w:footnoteReference w:id="3"/>
      </w:r>
      <w:r w:rsidRPr="00B326A4">
        <w:rPr>
          <w:rFonts w:ascii="ITC Avant Garde" w:hAnsi="ITC Avant Garde"/>
          <w:b/>
          <w:bCs/>
          <w:color w:val="000000" w:themeColor="text1"/>
        </w:rPr>
        <w:t xml:space="preserve">). Este proceso implica </w:t>
      </w:r>
      <w:r w:rsidRPr="00B326A4">
        <w:rPr>
          <w:rFonts w:ascii="ITC Avant Garde" w:hAnsi="ITC Avant Garde"/>
          <w:b/>
          <w:bCs/>
          <w:color w:val="000000" w:themeColor="text1"/>
          <w:u w:val="single"/>
        </w:rPr>
        <w:t>un tiempo adicional que se agrega al tiempo de establecimiento de llamada</w:t>
      </w:r>
      <w:r w:rsidRPr="00B326A4">
        <w:rPr>
          <w:rFonts w:ascii="ITC Avant Garde" w:hAnsi="ITC Avant Garde"/>
          <w:b/>
          <w:bCs/>
          <w:color w:val="000000" w:themeColor="text1"/>
        </w:rPr>
        <w:t>, ya que hay mensajes de señalización que deben ser intercambiados a distintos niveles de la red y que la recomendación G.1028 identifica con una referencia de 6 segundos, considerando únicamente el lado que origina la llamada y, por lo tanto, 12 segundos considerando tanto el que origina como el que recibe.</w:t>
      </w:r>
    </w:p>
    <w:p w14:paraId="783DBAFB" w14:textId="77777777" w:rsidR="002573B3" w:rsidRPr="00B326A4" w:rsidRDefault="002573B3" w:rsidP="00C308E6">
      <w:pPr>
        <w:pStyle w:val="Sinespaciado"/>
        <w:spacing w:line="276" w:lineRule="auto"/>
        <w:ind w:left="708"/>
        <w:jc w:val="both"/>
        <w:rPr>
          <w:rFonts w:ascii="ITC Avant Garde" w:hAnsi="ITC Avant Garde"/>
          <w:b/>
          <w:bCs/>
          <w:color w:val="000000" w:themeColor="text1"/>
        </w:rPr>
      </w:pPr>
    </w:p>
    <w:p w14:paraId="733B371A" w14:textId="40A51D9F" w:rsidR="002573B3" w:rsidRPr="00B326A4" w:rsidRDefault="002573B3" w:rsidP="00C308E6">
      <w:pPr>
        <w:pStyle w:val="Sinespaciado"/>
        <w:spacing w:line="276" w:lineRule="auto"/>
        <w:ind w:left="708"/>
        <w:jc w:val="both"/>
        <w:rPr>
          <w:rFonts w:ascii="ITC Avant Garde" w:hAnsi="ITC Avant Garde"/>
          <w:b/>
          <w:bCs/>
          <w:color w:val="000000" w:themeColor="text1"/>
        </w:rPr>
      </w:pPr>
      <w:r w:rsidRPr="00B326A4">
        <w:rPr>
          <w:rFonts w:ascii="ITC Avant Garde" w:hAnsi="ITC Avant Garde"/>
          <w:b/>
          <w:bCs/>
          <w:color w:val="000000" w:themeColor="text1"/>
        </w:rPr>
        <w:t xml:space="preserve">En adición a lo anterior, el establecer un tiempo máximo de establecimiento de llamada no implica que el total de las llamadas se vayan a establecer en los 20 segundos ya que este umbral se establece para efecto del índice de calidad de proporción de llamadas fallidas, considerando como fallidas todas aquellas llamadas que se establezcan en más de 20 segundos. Por otro lado, la proporción de llamadas fallidas debe ser menor o igual al 3%, lo cual implica que, a lo más, 3 de cada 100 llamadas se establecerán en más de 20 segundos y </w:t>
      </w:r>
      <w:r w:rsidR="00BF1E1D" w:rsidRPr="00B326A4">
        <w:rPr>
          <w:rFonts w:ascii="ITC Avant Garde" w:hAnsi="ITC Avant Garde"/>
          <w:b/>
          <w:bCs/>
          <w:color w:val="000000" w:themeColor="text1"/>
        </w:rPr>
        <w:t>los 97 restantes</w:t>
      </w:r>
      <w:r w:rsidRPr="00B326A4">
        <w:rPr>
          <w:rFonts w:ascii="ITC Avant Garde" w:hAnsi="ITC Avant Garde"/>
          <w:b/>
          <w:bCs/>
          <w:color w:val="000000" w:themeColor="text1"/>
        </w:rPr>
        <w:t xml:space="preserve"> se debe establecer en un tiempo menor.</w:t>
      </w:r>
    </w:p>
    <w:p w14:paraId="41BDCD77" w14:textId="77777777" w:rsidR="002573B3" w:rsidRPr="00B326A4" w:rsidRDefault="002573B3" w:rsidP="00C308E6">
      <w:pPr>
        <w:pStyle w:val="Sinespaciado"/>
        <w:spacing w:line="276" w:lineRule="auto"/>
        <w:ind w:left="708"/>
        <w:jc w:val="both"/>
        <w:rPr>
          <w:rFonts w:ascii="ITC Avant Garde" w:hAnsi="ITC Avant Garde"/>
          <w:b/>
          <w:bCs/>
          <w:color w:val="000000" w:themeColor="text1"/>
        </w:rPr>
      </w:pPr>
    </w:p>
    <w:p w14:paraId="29803329" w14:textId="77777777" w:rsidR="002573B3" w:rsidRPr="00B326A4" w:rsidRDefault="002573B3" w:rsidP="00C308E6">
      <w:pPr>
        <w:pStyle w:val="Sinespaciado"/>
        <w:spacing w:line="276" w:lineRule="auto"/>
        <w:ind w:left="708"/>
        <w:jc w:val="both"/>
        <w:rPr>
          <w:rFonts w:ascii="ITC Avant Garde" w:hAnsi="ITC Avant Garde"/>
          <w:b/>
          <w:bCs/>
          <w:color w:val="000000" w:themeColor="text1"/>
        </w:rPr>
      </w:pPr>
      <w:r w:rsidRPr="00B326A4">
        <w:rPr>
          <w:rFonts w:ascii="ITC Avant Garde" w:hAnsi="ITC Avant Garde"/>
          <w:b/>
          <w:bCs/>
          <w:color w:val="000000" w:themeColor="text1"/>
        </w:rPr>
        <w:t>Finalmente, se destaca que entre la publicación de los lineamientos en 2018 y esta modificación, se han publicado estándares y recomendaciones internacionales que reconocen los escenarios descritos previamente y que recomiendan establecer el tiempo de establecimiento de llamada máximo en 20 segundos.</w:t>
      </w:r>
    </w:p>
    <w:p w14:paraId="36377912" w14:textId="77777777" w:rsidR="002573B3" w:rsidRPr="00B326A4" w:rsidRDefault="002573B3" w:rsidP="00C308E6">
      <w:pPr>
        <w:pStyle w:val="Sinespaciado"/>
        <w:spacing w:line="276" w:lineRule="auto"/>
        <w:ind w:left="708"/>
        <w:jc w:val="both"/>
        <w:rPr>
          <w:rFonts w:ascii="ITC Avant Garde" w:hAnsi="ITC Avant Garde"/>
          <w:color w:val="000000" w:themeColor="text1"/>
        </w:rPr>
      </w:pPr>
    </w:p>
    <w:p w14:paraId="318A3BCB" w14:textId="299F46BE" w:rsidR="00BC6F66" w:rsidRDefault="00BC6F66"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i/>
          <w:iCs/>
          <w:color w:val="000000" w:themeColor="text1"/>
          <w:u w:val="single"/>
        </w:rPr>
        <w:lastRenderedPageBreak/>
        <w:t>TELCEL</w:t>
      </w:r>
      <w:r w:rsidRPr="00B326A4">
        <w:rPr>
          <w:rFonts w:ascii="ITC Avant Garde" w:hAnsi="ITC Avant Garde"/>
          <w:color w:val="000000" w:themeColor="text1"/>
        </w:rPr>
        <w:t>:</w:t>
      </w:r>
    </w:p>
    <w:p w14:paraId="5E69AB35" w14:textId="77777777" w:rsidR="009A3CAE" w:rsidRPr="00B326A4" w:rsidRDefault="009A3CAE" w:rsidP="00C308E6">
      <w:pPr>
        <w:pStyle w:val="Sinespaciado"/>
        <w:spacing w:line="276" w:lineRule="auto"/>
        <w:ind w:left="708"/>
        <w:jc w:val="both"/>
        <w:rPr>
          <w:rFonts w:ascii="ITC Avant Garde" w:hAnsi="ITC Avant Garde"/>
          <w:color w:val="000000" w:themeColor="text1"/>
        </w:rPr>
      </w:pPr>
    </w:p>
    <w:p w14:paraId="1F24A959" w14:textId="77777777" w:rsidR="00BC6F66" w:rsidRPr="00B326A4" w:rsidRDefault="00BC6F66"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Estamos de acuerdo con la propuesta de modificación, pues es acorde a los estándares operativos y tecnológicos en los mercados más avanzados, dada la combinación de los múltiples elementos de red y tecnologías disponibles para nuestros usuarios.</w:t>
      </w:r>
    </w:p>
    <w:p w14:paraId="39FAA750" w14:textId="77777777" w:rsidR="003F1CF3" w:rsidRPr="00B326A4" w:rsidRDefault="003F1CF3" w:rsidP="00C308E6">
      <w:pPr>
        <w:pStyle w:val="Sinespaciado"/>
        <w:spacing w:line="276" w:lineRule="auto"/>
        <w:ind w:left="708"/>
        <w:jc w:val="both"/>
        <w:rPr>
          <w:rFonts w:ascii="ITC Avant Garde" w:hAnsi="ITC Avant Garde"/>
          <w:b/>
          <w:bCs/>
          <w:color w:val="000000" w:themeColor="text1"/>
        </w:rPr>
      </w:pPr>
    </w:p>
    <w:p w14:paraId="368506DD" w14:textId="77777777" w:rsidR="00551737" w:rsidRPr="00B326A4" w:rsidRDefault="00551737" w:rsidP="00C308E6">
      <w:pPr>
        <w:pStyle w:val="Sinespaciado"/>
        <w:spacing w:line="276" w:lineRule="auto"/>
        <w:ind w:left="708"/>
        <w:jc w:val="both"/>
        <w:rPr>
          <w:rFonts w:ascii="ITC Avant Garde" w:hAnsi="ITC Avant Garde"/>
          <w:color w:val="000000" w:themeColor="text1"/>
        </w:rPr>
      </w:pPr>
    </w:p>
    <w:p w14:paraId="19608BFE" w14:textId="56120C81" w:rsidR="00FD5B7D" w:rsidRPr="00B326A4" w:rsidRDefault="00FD5B7D"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i/>
          <w:iCs/>
          <w:color w:val="000000" w:themeColor="text1"/>
          <w:u w:val="single"/>
        </w:rPr>
        <w:t>PROFECO</w:t>
      </w:r>
      <w:r w:rsidRPr="00B326A4">
        <w:rPr>
          <w:rFonts w:ascii="ITC Avant Garde" w:hAnsi="ITC Avant Garde"/>
          <w:color w:val="000000" w:themeColor="text1"/>
        </w:rPr>
        <w:t>:</w:t>
      </w:r>
    </w:p>
    <w:p w14:paraId="163C846A" w14:textId="77777777" w:rsidR="00100D59" w:rsidRPr="00B326A4" w:rsidRDefault="00100D59" w:rsidP="00C308E6">
      <w:pPr>
        <w:pStyle w:val="Sinespaciado"/>
        <w:spacing w:line="276" w:lineRule="auto"/>
        <w:ind w:left="708"/>
        <w:jc w:val="both"/>
        <w:rPr>
          <w:rFonts w:ascii="ITC Avant Garde" w:hAnsi="ITC Avant Garde"/>
          <w:color w:val="000000" w:themeColor="text1"/>
        </w:rPr>
      </w:pPr>
    </w:p>
    <w:p w14:paraId="1D49C2D1" w14:textId="4D98BD88" w:rsidR="00551737" w:rsidRPr="00B326A4" w:rsidRDefault="00FD5B7D"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La propuesta de modificación pretende aumentar la proporción de intentos fallidos de llamada que superen un tiempo máximo de 20 segundos, por sobre los 08 segundos que estima el Lineamiento Quinto vigente.</w:t>
      </w:r>
    </w:p>
    <w:p w14:paraId="64304DA3" w14:textId="77777777" w:rsidR="00C308E6" w:rsidRDefault="00C308E6" w:rsidP="009D0442">
      <w:pPr>
        <w:jc w:val="both"/>
        <w:rPr>
          <w:rFonts w:ascii="ITC Avant Garde" w:hAnsi="ITC Avant Garde"/>
          <w:b/>
          <w:color w:val="000000" w:themeColor="text1"/>
        </w:rPr>
      </w:pPr>
    </w:p>
    <w:p w14:paraId="2AA94768" w14:textId="56CF27A2" w:rsidR="00551737" w:rsidRPr="00B326A4" w:rsidRDefault="00551737" w:rsidP="00C308E6">
      <w:pPr>
        <w:ind w:left="708"/>
        <w:jc w:val="both"/>
        <w:rPr>
          <w:rFonts w:ascii="ITC Avant Garde" w:hAnsi="ITC Avant Garde"/>
          <w:b/>
          <w:color w:val="000000" w:themeColor="text1"/>
        </w:rPr>
      </w:pPr>
      <w:r w:rsidRPr="00B326A4">
        <w:rPr>
          <w:rFonts w:ascii="ITC Avant Garde" w:hAnsi="ITC Avant Garde"/>
          <w:b/>
          <w:color w:val="000000" w:themeColor="text1"/>
        </w:rPr>
        <w:t>Respuesta:</w:t>
      </w:r>
    </w:p>
    <w:p w14:paraId="6A69EBE6" w14:textId="77777777" w:rsidR="00BA3297" w:rsidRPr="00B326A4" w:rsidRDefault="00BA3297" w:rsidP="00C308E6">
      <w:pPr>
        <w:ind w:left="708"/>
        <w:jc w:val="both"/>
        <w:rPr>
          <w:rFonts w:ascii="ITC Avant Garde" w:hAnsi="ITC Avant Garde"/>
          <w:b/>
          <w:color w:val="000000" w:themeColor="text1"/>
        </w:rPr>
      </w:pPr>
      <w:r w:rsidRPr="00B326A4">
        <w:rPr>
          <w:rFonts w:ascii="ITC Avant Garde" w:hAnsi="ITC Avant Garde"/>
          <w:b/>
          <w:bCs/>
          <w:color w:val="000000" w:themeColor="text1"/>
        </w:rPr>
        <w:t>Las actuales redes desplegadas en México consideran una combinación de diferentes tecnologías, por lo que, en la operación real de las redes, un usuario podría estar saltando entre diferentes tecnologías.</w:t>
      </w:r>
    </w:p>
    <w:p w14:paraId="7C8BC8AB" w14:textId="28FAF3F1" w:rsidR="00BA3297" w:rsidRPr="00B326A4" w:rsidRDefault="00BA3297" w:rsidP="00C308E6">
      <w:pPr>
        <w:pStyle w:val="Sinespaciado"/>
        <w:spacing w:line="276" w:lineRule="auto"/>
        <w:ind w:left="708"/>
        <w:jc w:val="both"/>
        <w:rPr>
          <w:rFonts w:ascii="ITC Avant Garde" w:hAnsi="ITC Avant Garde"/>
          <w:b/>
          <w:bCs/>
          <w:color w:val="000000" w:themeColor="text1"/>
        </w:rPr>
      </w:pPr>
      <w:r w:rsidRPr="00B326A4">
        <w:rPr>
          <w:rFonts w:ascii="ITC Avant Garde" w:hAnsi="ITC Avant Garde"/>
          <w:b/>
          <w:bCs/>
          <w:color w:val="000000" w:themeColor="text1"/>
        </w:rPr>
        <w:t>En las recomendaciones del UIT-T G.1028</w:t>
      </w:r>
      <w:r w:rsidR="004F5C8C">
        <w:rPr>
          <w:rStyle w:val="Refdenotaalpie"/>
          <w:rFonts w:ascii="ITC Avant Garde" w:hAnsi="ITC Avant Garde"/>
          <w:b/>
          <w:bCs/>
          <w:color w:val="000000" w:themeColor="text1"/>
        </w:rPr>
        <w:footnoteReference w:id="4"/>
      </w:r>
      <w:r w:rsidRPr="00B326A4">
        <w:rPr>
          <w:rFonts w:ascii="ITC Avant Garde" w:hAnsi="ITC Avant Garde"/>
          <w:b/>
          <w:bCs/>
          <w:color w:val="000000" w:themeColor="text1"/>
        </w:rPr>
        <w:t xml:space="preserve"> y G.1028.2</w:t>
      </w:r>
      <w:r w:rsidR="004F5C8C">
        <w:rPr>
          <w:rStyle w:val="Refdenotaalpie"/>
          <w:rFonts w:ascii="ITC Avant Garde" w:hAnsi="ITC Avant Garde"/>
          <w:b/>
          <w:bCs/>
          <w:color w:val="000000" w:themeColor="text1"/>
        </w:rPr>
        <w:footnoteReference w:id="5"/>
      </w:r>
      <w:r w:rsidRPr="00B326A4">
        <w:rPr>
          <w:rFonts w:ascii="ITC Avant Garde" w:hAnsi="ITC Avant Garde"/>
          <w:b/>
          <w:bCs/>
          <w:color w:val="000000" w:themeColor="text1"/>
        </w:rPr>
        <w:t>, se describen varios escenarios que pueden presentarse cuando se tienen despliegues de 2G/3G que conviven con redes 4G, ya que muchas veces la cobertura 4G se traslapa con cobertura 3G o 2G. En una red 4G, cuando aún no se tiene desplegado VoLTE, las llamadas de voz se cursan a través de las redes 2G o 3G bajo un procedimiento conocido como repliegue de conmutación de circuitos (del inglés, Circuit Switched Fall Back o CSFB) que se encuentra definido por estándares tecnológicos (ETSI TS 123 272</w:t>
      </w:r>
      <w:r w:rsidR="00C20AFB">
        <w:rPr>
          <w:rStyle w:val="Refdenotaalpie"/>
          <w:rFonts w:ascii="ITC Avant Garde" w:hAnsi="ITC Avant Garde"/>
          <w:b/>
          <w:bCs/>
          <w:color w:val="000000" w:themeColor="text1"/>
        </w:rPr>
        <w:footnoteReference w:id="6"/>
      </w:r>
      <w:r w:rsidRPr="00B326A4">
        <w:rPr>
          <w:rFonts w:ascii="ITC Avant Garde" w:hAnsi="ITC Avant Garde"/>
          <w:b/>
          <w:bCs/>
          <w:color w:val="000000" w:themeColor="text1"/>
        </w:rPr>
        <w:t xml:space="preserve">). Este proceso implica </w:t>
      </w:r>
      <w:r w:rsidRPr="00B326A4">
        <w:rPr>
          <w:rFonts w:ascii="ITC Avant Garde" w:hAnsi="ITC Avant Garde"/>
          <w:b/>
          <w:bCs/>
          <w:color w:val="000000" w:themeColor="text1"/>
          <w:u w:val="single"/>
        </w:rPr>
        <w:t>un tiempo adicional que se agrega al tiempo de establecimiento de llamada</w:t>
      </w:r>
      <w:r w:rsidRPr="00B326A4">
        <w:rPr>
          <w:rFonts w:ascii="ITC Avant Garde" w:hAnsi="ITC Avant Garde"/>
          <w:b/>
          <w:bCs/>
          <w:color w:val="000000" w:themeColor="text1"/>
        </w:rPr>
        <w:t xml:space="preserve">, ya que hay mensajes de señalización que deben ser intercambiados a distintos niveles de la red y que la recomendación G.1028 identifica con una referencia de 6 segundos, </w:t>
      </w:r>
      <w:r w:rsidRPr="00B326A4">
        <w:rPr>
          <w:rFonts w:ascii="ITC Avant Garde" w:hAnsi="ITC Avant Garde"/>
          <w:b/>
          <w:bCs/>
          <w:color w:val="000000" w:themeColor="text1"/>
        </w:rPr>
        <w:lastRenderedPageBreak/>
        <w:t>considerando únicamente el lado que origina la llamada y, por lo tanto, 12 segundos considerando tanto el que origina como el que recibe.</w:t>
      </w:r>
    </w:p>
    <w:p w14:paraId="2D2CCC60" w14:textId="77777777" w:rsidR="00551737" w:rsidRPr="00B326A4" w:rsidRDefault="00551737" w:rsidP="00C308E6">
      <w:pPr>
        <w:pStyle w:val="Sinespaciado"/>
        <w:spacing w:line="276" w:lineRule="auto"/>
        <w:ind w:left="708"/>
        <w:jc w:val="both"/>
        <w:rPr>
          <w:rFonts w:ascii="ITC Avant Garde" w:hAnsi="ITC Avant Garde"/>
          <w:color w:val="000000" w:themeColor="text1"/>
        </w:rPr>
      </w:pPr>
    </w:p>
    <w:p w14:paraId="5BC6009A" w14:textId="77777777" w:rsidR="00FD5B7D" w:rsidRPr="00B326A4" w:rsidRDefault="00FD5B7D" w:rsidP="00C308E6">
      <w:pPr>
        <w:pStyle w:val="Sinespaciado"/>
        <w:spacing w:line="276" w:lineRule="auto"/>
        <w:ind w:left="708"/>
        <w:jc w:val="both"/>
        <w:rPr>
          <w:rFonts w:ascii="ITC Avant Garde" w:hAnsi="ITC Avant Garde"/>
          <w:color w:val="000000" w:themeColor="text1"/>
        </w:rPr>
      </w:pPr>
    </w:p>
    <w:p w14:paraId="0ED640F4" w14:textId="2CFE29AB" w:rsidR="00100D59" w:rsidRPr="00B326A4" w:rsidRDefault="00100D59" w:rsidP="00C308E6">
      <w:pPr>
        <w:pStyle w:val="Sinespaciado"/>
        <w:spacing w:line="276" w:lineRule="auto"/>
        <w:ind w:left="708"/>
        <w:jc w:val="both"/>
        <w:rPr>
          <w:rFonts w:ascii="ITC Avant Garde" w:hAnsi="ITC Avant Garde"/>
          <w:i/>
          <w:iCs/>
          <w:color w:val="000000" w:themeColor="text1"/>
        </w:rPr>
      </w:pPr>
      <w:r w:rsidRPr="00B326A4">
        <w:rPr>
          <w:rFonts w:ascii="ITC Avant Garde" w:hAnsi="ITC Avant Garde"/>
          <w:i/>
          <w:iCs/>
          <w:color w:val="000000" w:themeColor="text1"/>
          <w:u w:val="single"/>
        </w:rPr>
        <w:t>Esp. en TICS, María Luna Varona</w:t>
      </w:r>
      <w:r w:rsidRPr="00B326A4">
        <w:rPr>
          <w:rFonts w:ascii="ITC Avant Garde" w:hAnsi="ITC Avant Garde"/>
          <w:i/>
          <w:iCs/>
          <w:color w:val="000000" w:themeColor="text1"/>
        </w:rPr>
        <w:t>:</w:t>
      </w:r>
    </w:p>
    <w:p w14:paraId="2D914796" w14:textId="77777777" w:rsidR="00100D59" w:rsidRPr="00B326A4" w:rsidRDefault="00100D59" w:rsidP="00C308E6">
      <w:pPr>
        <w:pStyle w:val="Sinespaciado"/>
        <w:spacing w:line="276" w:lineRule="auto"/>
        <w:ind w:left="708"/>
        <w:jc w:val="both"/>
        <w:rPr>
          <w:rFonts w:ascii="ITC Avant Garde" w:hAnsi="ITC Avant Garde"/>
          <w:i/>
          <w:iCs/>
          <w:color w:val="000000" w:themeColor="text1"/>
          <w:u w:val="single"/>
        </w:rPr>
      </w:pPr>
    </w:p>
    <w:p w14:paraId="598A10FA" w14:textId="71AD6FC9" w:rsidR="006903CA" w:rsidRDefault="00100D59" w:rsidP="009D0442">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El ifetel no indica si re</w:t>
      </w:r>
      <w:r w:rsidR="00BA3297" w:rsidRPr="00B326A4">
        <w:rPr>
          <w:rFonts w:ascii="ITC Avant Garde" w:hAnsi="ITC Avant Garde"/>
          <w:color w:val="000000" w:themeColor="text1"/>
        </w:rPr>
        <w:t>a</w:t>
      </w:r>
      <w:r w:rsidRPr="00B326A4">
        <w:rPr>
          <w:rFonts w:ascii="ITC Avant Garde" w:hAnsi="ITC Avant Garde"/>
          <w:color w:val="000000" w:themeColor="text1"/>
        </w:rPr>
        <w:t>lizó mediciones de los Lineamientos, analizó y tomo los resultados para aplicarlos a esta modificación, el ifetel debe seguir las recomendaciones internacionales de tiempo de establecimiento de la ITU que mandata a los reguladores a establecer tiempos de establecimiento para cada tecnología que se mide. El ifetel debe considerar si quiere o no sancionar a los operadores, el ifetel debería estable</w:t>
      </w:r>
      <w:r w:rsidR="00BA3297" w:rsidRPr="00B326A4">
        <w:rPr>
          <w:rFonts w:ascii="ITC Avant Garde" w:hAnsi="ITC Avant Garde"/>
          <w:color w:val="000000" w:themeColor="text1"/>
        </w:rPr>
        <w:t>ce</w:t>
      </w:r>
      <w:r w:rsidRPr="00B326A4">
        <w:rPr>
          <w:rFonts w:ascii="ITC Avant Garde" w:hAnsi="ITC Avant Garde"/>
          <w:color w:val="000000" w:themeColor="text1"/>
        </w:rPr>
        <w:t>r al parámetro de calidad proporción de intentos de llamada fallidos sea informativo en vez de sancionar, dejar informativo y que el ifetel no modifique tiempos de establecimiento que hoy están en uso.</w:t>
      </w:r>
    </w:p>
    <w:p w14:paraId="20F0D4A5" w14:textId="77777777" w:rsidR="006903CA" w:rsidRPr="00B326A4" w:rsidRDefault="006903CA" w:rsidP="00C308E6">
      <w:pPr>
        <w:pStyle w:val="Sinespaciado"/>
        <w:spacing w:line="276" w:lineRule="auto"/>
        <w:ind w:left="708"/>
        <w:jc w:val="both"/>
        <w:rPr>
          <w:rFonts w:ascii="ITC Avant Garde" w:hAnsi="ITC Avant Garde"/>
          <w:color w:val="000000" w:themeColor="text1"/>
        </w:rPr>
      </w:pPr>
    </w:p>
    <w:p w14:paraId="2B60CBD5" w14:textId="5CBDA7DC" w:rsidR="005D1B18" w:rsidRPr="00B326A4" w:rsidRDefault="005D1B18" w:rsidP="00C308E6">
      <w:pPr>
        <w:ind w:left="708"/>
        <w:jc w:val="both"/>
        <w:rPr>
          <w:rFonts w:ascii="ITC Avant Garde" w:hAnsi="ITC Avant Garde"/>
          <w:b/>
          <w:color w:val="000000" w:themeColor="text1"/>
        </w:rPr>
      </w:pPr>
      <w:r w:rsidRPr="00B326A4">
        <w:rPr>
          <w:rFonts w:ascii="ITC Avant Garde" w:hAnsi="ITC Avant Garde"/>
          <w:b/>
          <w:color w:val="000000" w:themeColor="text1"/>
        </w:rPr>
        <w:t>Respuesta:</w:t>
      </w:r>
    </w:p>
    <w:p w14:paraId="4A5991ED" w14:textId="77777777" w:rsidR="00C308E6" w:rsidRDefault="00BA3297" w:rsidP="00C308E6">
      <w:pPr>
        <w:pStyle w:val="Sinespaciado"/>
        <w:spacing w:line="276" w:lineRule="auto"/>
        <w:ind w:left="708"/>
        <w:jc w:val="both"/>
        <w:rPr>
          <w:rFonts w:ascii="ITC Avant Garde" w:hAnsi="ITC Avant Garde"/>
          <w:b/>
          <w:bCs/>
          <w:color w:val="000000" w:themeColor="text1"/>
        </w:rPr>
      </w:pPr>
      <w:r w:rsidRPr="00B326A4">
        <w:rPr>
          <w:rFonts w:ascii="ITC Avant Garde" w:hAnsi="ITC Avant Garde"/>
          <w:b/>
          <w:bCs/>
          <w:color w:val="000000" w:themeColor="text1"/>
        </w:rPr>
        <w:t>Para las modificaciones propuestas en los lineamientos se consideraron las recomendaciones del UIT-T G.1028</w:t>
      </w:r>
      <w:r w:rsidR="00141E0A">
        <w:rPr>
          <w:rStyle w:val="Refdenotaalpie"/>
          <w:rFonts w:ascii="ITC Avant Garde" w:hAnsi="ITC Avant Garde"/>
          <w:b/>
          <w:bCs/>
          <w:color w:val="000000" w:themeColor="text1"/>
        </w:rPr>
        <w:footnoteReference w:id="7"/>
      </w:r>
      <w:r w:rsidRPr="00B326A4">
        <w:rPr>
          <w:rFonts w:ascii="ITC Avant Garde" w:hAnsi="ITC Avant Garde"/>
          <w:b/>
          <w:bCs/>
          <w:color w:val="000000" w:themeColor="text1"/>
        </w:rPr>
        <w:t xml:space="preserve"> y G.1028.2</w:t>
      </w:r>
      <w:r w:rsidR="00141E0A">
        <w:rPr>
          <w:rStyle w:val="Refdenotaalpie"/>
          <w:rFonts w:ascii="ITC Avant Garde" w:hAnsi="ITC Avant Garde"/>
          <w:b/>
          <w:bCs/>
          <w:color w:val="000000" w:themeColor="text1"/>
        </w:rPr>
        <w:footnoteReference w:id="8"/>
      </w:r>
      <w:r w:rsidRPr="00B326A4">
        <w:rPr>
          <w:rFonts w:ascii="ITC Avant Garde" w:hAnsi="ITC Avant Garde"/>
          <w:b/>
          <w:bCs/>
          <w:color w:val="000000" w:themeColor="text1"/>
        </w:rPr>
        <w:t xml:space="preserve"> donde se describen varios escenarios que pueden presentarse cuando se tienen despliegues de 2G/3G que conviven con redes 4G, ya que muchas veces la cobertura 4G se traslapa con cobertura 3G o 2G. En una red 4G, cuando aún no se tiene desplegado VoLTE, las llamadas de voz se cursan a través de las redes 2G o 3G bajo un procedimiento conocido como repliegue de conmutación de circuitos (del inglés, Circuit Switched Fall Back o CSFB) que se encuentra definido por estándares tecnológicos (ETSI TS 123 272</w:t>
      </w:r>
      <w:r w:rsidR="00141E0A">
        <w:rPr>
          <w:rStyle w:val="Refdenotaalpie"/>
          <w:rFonts w:ascii="ITC Avant Garde" w:hAnsi="ITC Avant Garde"/>
          <w:b/>
          <w:bCs/>
          <w:color w:val="000000" w:themeColor="text1"/>
        </w:rPr>
        <w:footnoteReference w:id="9"/>
      </w:r>
      <w:r w:rsidRPr="00B326A4">
        <w:rPr>
          <w:rFonts w:ascii="ITC Avant Garde" w:hAnsi="ITC Avant Garde"/>
          <w:b/>
          <w:bCs/>
          <w:color w:val="000000" w:themeColor="text1"/>
        </w:rPr>
        <w:t xml:space="preserve">). Este proceso implica </w:t>
      </w:r>
      <w:r w:rsidRPr="00B326A4">
        <w:rPr>
          <w:rFonts w:ascii="ITC Avant Garde" w:hAnsi="ITC Avant Garde"/>
          <w:b/>
          <w:bCs/>
          <w:color w:val="000000" w:themeColor="text1"/>
          <w:u w:val="single"/>
        </w:rPr>
        <w:t>un tiempo adicional que se agrega al tiempo de establecimiento de llamada</w:t>
      </w:r>
      <w:r w:rsidRPr="00B326A4">
        <w:rPr>
          <w:rFonts w:ascii="ITC Avant Garde" w:hAnsi="ITC Avant Garde"/>
          <w:b/>
          <w:bCs/>
          <w:color w:val="000000" w:themeColor="text1"/>
        </w:rPr>
        <w:t>, ya que hay mensajes de señalización que deben ser intercambiados a distintos niveles de la red y que la recomendación G.1028 identifica con una referencia de 6 segundos, considerando únicamente el lado que origina la llamada y, por lo tanto, 12 segundos considerando tanto el que origina como el que recibe.</w:t>
      </w:r>
    </w:p>
    <w:p w14:paraId="59522676" w14:textId="77777777" w:rsidR="00C308E6" w:rsidRDefault="00C308E6" w:rsidP="00C308E6">
      <w:pPr>
        <w:pStyle w:val="Sinespaciado"/>
        <w:spacing w:line="276" w:lineRule="auto"/>
        <w:ind w:left="708"/>
        <w:jc w:val="both"/>
        <w:rPr>
          <w:rFonts w:ascii="ITC Avant Garde" w:hAnsi="ITC Avant Garde"/>
          <w:b/>
          <w:bCs/>
          <w:color w:val="000000" w:themeColor="text1"/>
        </w:rPr>
      </w:pPr>
    </w:p>
    <w:p w14:paraId="54306B25" w14:textId="3F9A6398" w:rsidR="002573B3" w:rsidRDefault="002573B3" w:rsidP="00C308E6">
      <w:pPr>
        <w:pStyle w:val="Sinespaciado"/>
        <w:spacing w:line="276" w:lineRule="auto"/>
        <w:ind w:left="708"/>
        <w:jc w:val="both"/>
        <w:rPr>
          <w:rFonts w:ascii="ITC Avant Garde" w:hAnsi="ITC Avant Garde"/>
          <w:b/>
          <w:color w:val="000000" w:themeColor="text1"/>
        </w:rPr>
      </w:pPr>
      <w:r w:rsidRPr="00B326A4">
        <w:rPr>
          <w:rFonts w:ascii="ITC Avant Garde" w:hAnsi="ITC Avant Garde"/>
          <w:b/>
          <w:color w:val="000000" w:themeColor="text1"/>
        </w:rPr>
        <w:t>Adicionalmente, el tiempo máximo de establecimiento de llamada de 20 segundos, coincide con el tiempo máximo recomendado en la sección 4.2.1.1 de la especificación técnica del ETSI TS 102 250-5, que define perfiles de medición para distintos servicios.</w:t>
      </w:r>
    </w:p>
    <w:p w14:paraId="20EB992F" w14:textId="0960672F" w:rsidR="00C308E6" w:rsidRDefault="00C308E6" w:rsidP="00C308E6">
      <w:pPr>
        <w:pStyle w:val="Sinespaciado"/>
        <w:spacing w:line="276" w:lineRule="auto"/>
        <w:ind w:left="708"/>
        <w:jc w:val="both"/>
        <w:rPr>
          <w:rFonts w:ascii="ITC Avant Garde" w:hAnsi="ITC Avant Garde"/>
          <w:b/>
          <w:color w:val="000000" w:themeColor="text1"/>
        </w:rPr>
      </w:pPr>
    </w:p>
    <w:p w14:paraId="52633803" w14:textId="77777777" w:rsidR="00C308E6" w:rsidRPr="00C308E6" w:rsidRDefault="00C308E6" w:rsidP="00C308E6">
      <w:pPr>
        <w:pStyle w:val="Sinespaciado"/>
        <w:spacing w:line="276" w:lineRule="auto"/>
        <w:ind w:left="708"/>
        <w:jc w:val="both"/>
        <w:rPr>
          <w:rFonts w:ascii="ITC Avant Garde" w:hAnsi="ITC Avant Garde"/>
          <w:b/>
          <w:bCs/>
          <w:color w:val="000000" w:themeColor="text1"/>
        </w:rPr>
      </w:pPr>
    </w:p>
    <w:p w14:paraId="1C9DE22C" w14:textId="4C9CF1B5" w:rsidR="0036742E" w:rsidRPr="00B326A4" w:rsidRDefault="00A640AF" w:rsidP="00C308E6">
      <w:pPr>
        <w:pStyle w:val="Sinespaciado"/>
        <w:spacing w:line="276" w:lineRule="auto"/>
        <w:ind w:left="708"/>
        <w:jc w:val="both"/>
        <w:rPr>
          <w:rFonts w:ascii="ITC Avant Garde" w:hAnsi="ITC Avant Garde"/>
          <w:i/>
          <w:iCs/>
          <w:color w:val="000000" w:themeColor="text1"/>
          <w:u w:val="single"/>
        </w:rPr>
      </w:pPr>
      <w:r w:rsidRPr="00B326A4">
        <w:rPr>
          <w:rFonts w:ascii="ITC Avant Garde" w:hAnsi="ITC Avant Garde"/>
          <w:i/>
          <w:iCs/>
          <w:color w:val="000000" w:themeColor="text1"/>
          <w:u w:val="single"/>
        </w:rPr>
        <w:t>John Díaz Vargas</w:t>
      </w:r>
    </w:p>
    <w:p w14:paraId="3BF17E6D" w14:textId="77777777" w:rsidR="003F1CF3" w:rsidRPr="00B326A4" w:rsidRDefault="003F1CF3" w:rsidP="00C308E6">
      <w:pPr>
        <w:pStyle w:val="Sinespaciado"/>
        <w:spacing w:line="276" w:lineRule="auto"/>
        <w:ind w:left="708"/>
        <w:jc w:val="both"/>
        <w:rPr>
          <w:rFonts w:ascii="ITC Avant Garde" w:hAnsi="ITC Avant Garde"/>
          <w:i/>
          <w:iCs/>
          <w:color w:val="000000" w:themeColor="text1"/>
          <w:u w:val="single"/>
        </w:rPr>
      </w:pPr>
    </w:p>
    <w:p w14:paraId="4BF3264D" w14:textId="1952F6FB" w:rsidR="00A640AF" w:rsidRPr="00B326A4" w:rsidRDefault="00A640AF"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Se exhorta al Instituto Federal de Telecomunicaciones a considerar si con 20 segundos como tiempo máximo de establecimiento de llamada independiente de la tecnología que se use para establecer las llamadas de voz orilla a desincentivar a los prestadores de los servicios móviles a desplegar redes LTE en los poblados de menor población pues con las redes heredadas 2G y 3G podrán cumplir con los valores del índice Proporción de intentos de Llamada fallidos y si esto, no propicia en la redes heredadas 2G y 3G se les deje de dar mantenimiento y actualización.</w:t>
      </w:r>
    </w:p>
    <w:p w14:paraId="1ED9C597" w14:textId="77777777" w:rsidR="00A640AF" w:rsidRPr="00B326A4" w:rsidRDefault="00A640AF" w:rsidP="00C308E6">
      <w:pPr>
        <w:pStyle w:val="Sinespaciado"/>
        <w:spacing w:line="276" w:lineRule="auto"/>
        <w:ind w:left="708"/>
        <w:jc w:val="both"/>
        <w:rPr>
          <w:rFonts w:ascii="ITC Avant Garde" w:hAnsi="ITC Avant Garde"/>
          <w:color w:val="000000" w:themeColor="text1"/>
        </w:rPr>
      </w:pPr>
    </w:p>
    <w:p w14:paraId="4A114119" w14:textId="77777777" w:rsidR="00A640AF" w:rsidRPr="00B326A4" w:rsidRDefault="00A640AF"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En los resultados que tiene publicados el Instituto Federal de Telecomunicaciones en</w:t>
      </w:r>
    </w:p>
    <w:p w14:paraId="660D2284" w14:textId="21604126" w:rsidR="00A640AF" w:rsidRPr="00B326A4" w:rsidRDefault="00A640AF"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https://www.ift.org.mx/industria/unidad-de-cumplimiento, en el año 2019 y año 2020 no hay incumplimientos de la Proporción de intentos de Llamada fallidos, se insta al Instituto Federal de Telecomunicaciones para que deje 14 segundos como el tiempo máximo de establecimiento de llamadas independiente de cada tecnología de voz que se mida en lugar de los 20 segundos que propone. Se sugiere que el instituto que realice mediciones de campo -en caso de no haberlas realizado para usar los resultados en esta modificación- bajo las tecnologías de voLTE y con base en estos resultados los haga públicos y defina tiempos de establecimiento máximos que estén acordes a las redes que están desplegadas, con objeto de que las redes LTE que se desplieguen cumplan con los tiempos de establecimiento máximos de las redes ya están desplegadas.</w:t>
      </w:r>
    </w:p>
    <w:p w14:paraId="04B0061B" w14:textId="77777777" w:rsidR="00A640AF" w:rsidRPr="00B326A4" w:rsidRDefault="00A640AF" w:rsidP="00C308E6">
      <w:pPr>
        <w:pStyle w:val="Sinespaciado"/>
        <w:spacing w:line="276" w:lineRule="auto"/>
        <w:ind w:left="708"/>
        <w:jc w:val="both"/>
        <w:rPr>
          <w:rFonts w:ascii="ITC Avant Garde" w:hAnsi="ITC Avant Garde"/>
          <w:color w:val="000000" w:themeColor="text1"/>
        </w:rPr>
      </w:pPr>
    </w:p>
    <w:p w14:paraId="2CB17B68" w14:textId="7915E185" w:rsidR="00A640AF" w:rsidRPr="00B326A4" w:rsidRDefault="00A640AF"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 xml:space="preserve">El Instituto Federal de Telecomunicaciones debe considerar que los poblados con menor población donde no se tiene un poder adquisitivo alto, los usuarios de los servicios de voz pueden preferir planes de prepago que no ofrecen voLTE en lugar de los planes de pospago que si pueden ofrecerlos, las recargas de saldo semanales son </w:t>
      </w:r>
      <w:r w:rsidRPr="00B326A4">
        <w:rPr>
          <w:rFonts w:ascii="ITC Avant Garde" w:hAnsi="ITC Avant Garde"/>
          <w:color w:val="000000" w:themeColor="text1"/>
        </w:rPr>
        <w:lastRenderedPageBreak/>
        <w:t>muy comunes en las ciudades y en el resto del país y por estas pequeñas recargas solo algunos prestadores del servicio permiten cursar llamadas de voz en voLTE, en estos poblados es común encontrar el uso generalizado de teléfonos de gama baja que los usuarios no han cambiado en años y que evidentemente no soportan voLTE.</w:t>
      </w:r>
    </w:p>
    <w:p w14:paraId="577992DE" w14:textId="77777777" w:rsidR="00A640AF" w:rsidRPr="00B326A4" w:rsidRDefault="00A640AF" w:rsidP="00C308E6">
      <w:pPr>
        <w:pStyle w:val="Sinespaciado"/>
        <w:spacing w:line="276" w:lineRule="auto"/>
        <w:ind w:left="708"/>
        <w:jc w:val="both"/>
        <w:rPr>
          <w:rFonts w:ascii="ITC Avant Garde" w:hAnsi="ITC Avant Garde"/>
          <w:color w:val="000000" w:themeColor="text1"/>
        </w:rPr>
      </w:pPr>
    </w:p>
    <w:p w14:paraId="61E5BC39" w14:textId="29D909A6" w:rsidR="00A640AF" w:rsidRDefault="00A640AF"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Reguladores de países latinoamericanos y europeos son conscientes del comportamientos de los usuarios del servicio de voz, por tanto la Unión Internacional de Telecomunicaciones elaboró y aprobó las Definiciones, métodos de medición asociados y metas de orientación de los parámetros centrados al usuario para gestionar las llamadas en el servicio móvil celular de voz -Recomendación</w:t>
      </w:r>
      <w:r w:rsidR="00A9385C" w:rsidRPr="00B326A4">
        <w:rPr>
          <w:rFonts w:ascii="ITC Avant Garde" w:hAnsi="ITC Avant Garde"/>
          <w:color w:val="000000" w:themeColor="text1"/>
        </w:rPr>
        <w:t xml:space="preserve"> </w:t>
      </w:r>
      <w:r w:rsidRPr="00B326A4">
        <w:rPr>
          <w:rFonts w:ascii="ITC Avant Garde" w:hAnsi="ITC Avant Garde"/>
          <w:color w:val="000000" w:themeColor="text1"/>
        </w:rPr>
        <w:t>E.807 (02/14), la recomendación vigente establece en el numeral 7.1.5 que el 95% de las llamadas que se conecten deben tener un tiempo de establecimientos de llamada menor a los 10 segundos, lo estipulado por la recomendación E.807 no se alinea a lo que el Instituto Federal de Telecomunicaciones pretende modificar. Se exhorta al Instituto Federal de Telecomunicaciones a que aplique las recomendaciones de la Unión Internacional de Telecomunicaciones modificando el tiempo máximo de establecimiento de llamada o modificando el índice Proporción de intentos de Llamada fallidos de 3% a 5%.</w:t>
      </w:r>
    </w:p>
    <w:p w14:paraId="0653F8C7" w14:textId="77777777" w:rsidR="004F5C8C" w:rsidRPr="00B326A4" w:rsidRDefault="004F5C8C" w:rsidP="00C308E6">
      <w:pPr>
        <w:pStyle w:val="Sinespaciado"/>
        <w:spacing w:line="276" w:lineRule="auto"/>
        <w:ind w:left="708"/>
        <w:jc w:val="both"/>
        <w:rPr>
          <w:rFonts w:ascii="ITC Avant Garde" w:hAnsi="ITC Avant Garde"/>
          <w:color w:val="000000" w:themeColor="text1"/>
        </w:rPr>
      </w:pPr>
    </w:p>
    <w:p w14:paraId="07F06715" w14:textId="77777777" w:rsidR="00A640AF" w:rsidRPr="00B326A4" w:rsidRDefault="00A640AF" w:rsidP="00C308E6">
      <w:pPr>
        <w:ind w:left="708"/>
        <w:jc w:val="both"/>
        <w:rPr>
          <w:rFonts w:ascii="ITC Avant Garde" w:hAnsi="ITC Avant Garde"/>
          <w:b/>
          <w:color w:val="000000" w:themeColor="text1"/>
        </w:rPr>
      </w:pPr>
      <w:r w:rsidRPr="00B326A4">
        <w:rPr>
          <w:rFonts w:ascii="ITC Avant Garde" w:hAnsi="ITC Avant Garde"/>
          <w:b/>
          <w:color w:val="000000" w:themeColor="text1"/>
        </w:rPr>
        <w:t>Respuesta:</w:t>
      </w:r>
    </w:p>
    <w:p w14:paraId="55ABFCB2" w14:textId="0FA90FBE" w:rsidR="00A9385C" w:rsidRPr="00B326A4" w:rsidRDefault="00A9385C" w:rsidP="00C308E6">
      <w:pPr>
        <w:ind w:left="708"/>
        <w:jc w:val="both"/>
        <w:rPr>
          <w:rFonts w:ascii="ITC Avant Garde" w:hAnsi="ITC Avant Garde"/>
          <w:b/>
          <w:bCs/>
          <w:color w:val="000000" w:themeColor="text1"/>
        </w:rPr>
      </w:pPr>
      <w:r w:rsidRPr="00B326A4">
        <w:rPr>
          <w:rFonts w:ascii="ITC Avant Garde" w:hAnsi="ITC Avant Garde"/>
          <w:b/>
          <w:bCs/>
          <w:color w:val="000000" w:themeColor="text1"/>
        </w:rPr>
        <w:t>La nueva propuesta de modificación a los lineamientos contempla la evolución digital</w:t>
      </w:r>
      <w:r w:rsidR="00E0302F" w:rsidRPr="00B326A4">
        <w:rPr>
          <w:rFonts w:ascii="ITC Avant Garde" w:hAnsi="ITC Avant Garde"/>
          <w:b/>
          <w:bCs/>
          <w:color w:val="000000" w:themeColor="text1"/>
        </w:rPr>
        <w:t xml:space="preserve"> por lo que no se considera que haya algún desincentivo sino todo lo contrario, la regulación se adapta a los nuevos escenarios de las redes en México.  </w:t>
      </w:r>
    </w:p>
    <w:p w14:paraId="59B34ED5" w14:textId="12B3D57C" w:rsidR="00E0302F" w:rsidRPr="00B326A4" w:rsidRDefault="00E0302F" w:rsidP="00C308E6">
      <w:pPr>
        <w:pStyle w:val="Sinespaciado"/>
        <w:spacing w:line="276" w:lineRule="auto"/>
        <w:ind w:left="708"/>
        <w:jc w:val="both"/>
        <w:rPr>
          <w:rFonts w:ascii="ITC Avant Garde" w:hAnsi="ITC Avant Garde"/>
          <w:b/>
          <w:bCs/>
          <w:color w:val="000000" w:themeColor="text1"/>
        </w:rPr>
      </w:pPr>
      <w:r w:rsidRPr="00B326A4">
        <w:rPr>
          <w:rFonts w:ascii="ITC Avant Garde" w:hAnsi="ITC Avant Garde"/>
          <w:b/>
          <w:bCs/>
          <w:color w:val="000000" w:themeColor="text1"/>
        </w:rPr>
        <w:t>Por otro lado, para las modificaciones propuestas en los lineamientos se consideraron las recomendaciones del UIT-T G.1028</w:t>
      </w:r>
      <w:r w:rsidR="004F5C8C">
        <w:rPr>
          <w:rStyle w:val="Refdenotaalpie"/>
          <w:rFonts w:ascii="ITC Avant Garde" w:hAnsi="ITC Avant Garde"/>
          <w:b/>
          <w:bCs/>
          <w:color w:val="000000" w:themeColor="text1"/>
        </w:rPr>
        <w:footnoteReference w:id="10"/>
      </w:r>
      <w:r w:rsidRPr="00B326A4">
        <w:rPr>
          <w:rFonts w:ascii="ITC Avant Garde" w:hAnsi="ITC Avant Garde"/>
          <w:b/>
          <w:bCs/>
          <w:color w:val="000000" w:themeColor="text1"/>
        </w:rPr>
        <w:t xml:space="preserve"> y G.1028.2</w:t>
      </w:r>
      <w:r w:rsidR="004F5C8C">
        <w:rPr>
          <w:rStyle w:val="Refdenotaalpie"/>
          <w:rFonts w:ascii="ITC Avant Garde" w:hAnsi="ITC Avant Garde"/>
          <w:b/>
          <w:bCs/>
          <w:color w:val="000000" w:themeColor="text1"/>
        </w:rPr>
        <w:footnoteReference w:id="11"/>
      </w:r>
      <w:r w:rsidRPr="00B326A4">
        <w:rPr>
          <w:rFonts w:ascii="ITC Avant Garde" w:hAnsi="ITC Avant Garde"/>
          <w:b/>
          <w:bCs/>
          <w:color w:val="000000" w:themeColor="text1"/>
        </w:rPr>
        <w:t xml:space="preserve"> donde se describen varios escenarios que pueden presentarse cuando se tienen despliegues de 2G/3G que conviven con redes 4G, ya que muchas veces la cobertura 4G se traslapa con cobertura 3G o 2G. En una red 4G, cuando aún no se tiene desplegado VoLTE, las llamadas de voz se cursan a través de las redes 2G o 3G bajo un procedimiento conocido como repliegue de conmutación de circuitos (del inglés, Circuit Switched Fall </w:t>
      </w:r>
      <w:r w:rsidRPr="00B326A4">
        <w:rPr>
          <w:rFonts w:ascii="ITC Avant Garde" w:hAnsi="ITC Avant Garde"/>
          <w:b/>
          <w:bCs/>
          <w:color w:val="000000" w:themeColor="text1"/>
        </w:rPr>
        <w:lastRenderedPageBreak/>
        <w:t>Back o CSFB) que se encuentra definido por estándares tecnológicos (ETSI TS 123 272</w:t>
      </w:r>
      <w:r w:rsidR="00C20AFB">
        <w:rPr>
          <w:rStyle w:val="Refdenotaalpie"/>
          <w:rFonts w:ascii="ITC Avant Garde" w:hAnsi="ITC Avant Garde"/>
          <w:b/>
          <w:bCs/>
          <w:color w:val="000000" w:themeColor="text1"/>
        </w:rPr>
        <w:footnoteReference w:id="12"/>
      </w:r>
      <w:r w:rsidRPr="00B326A4">
        <w:rPr>
          <w:rFonts w:ascii="ITC Avant Garde" w:hAnsi="ITC Avant Garde"/>
          <w:b/>
          <w:bCs/>
          <w:color w:val="000000" w:themeColor="text1"/>
        </w:rPr>
        <w:t xml:space="preserve">). Este proceso implica </w:t>
      </w:r>
      <w:r w:rsidRPr="00B326A4">
        <w:rPr>
          <w:rFonts w:ascii="ITC Avant Garde" w:hAnsi="ITC Avant Garde"/>
          <w:b/>
          <w:bCs/>
          <w:color w:val="000000" w:themeColor="text1"/>
          <w:u w:val="single"/>
        </w:rPr>
        <w:t>un tiempo adicional que se agrega al tiempo de establecimiento de llamada</w:t>
      </w:r>
      <w:r w:rsidRPr="00B326A4">
        <w:rPr>
          <w:rFonts w:ascii="ITC Avant Garde" w:hAnsi="ITC Avant Garde"/>
          <w:b/>
          <w:bCs/>
          <w:color w:val="000000" w:themeColor="text1"/>
        </w:rPr>
        <w:t>, ya que hay mensajes de señalización que deben ser intercambiados a distintos niveles de la red y que la recomendación G.1028 identifica con una referencia de 6 segundos, considerando únicamente el lado que origina la llamada y, por lo tanto, 12 segundos considerando tanto el que origina como el que recibe.</w:t>
      </w:r>
    </w:p>
    <w:p w14:paraId="2381973F" w14:textId="3D94110C" w:rsidR="00E0302F" w:rsidRPr="00B326A4" w:rsidRDefault="00E0302F" w:rsidP="00C308E6">
      <w:pPr>
        <w:pStyle w:val="Sinespaciado"/>
        <w:spacing w:line="276" w:lineRule="auto"/>
        <w:ind w:left="708"/>
        <w:jc w:val="both"/>
        <w:rPr>
          <w:rFonts w:ascii="ITC Avant Garde" w:hAnsi="ITC Avant Garde"/>
          <w:b/>
          <w:bCs/>
          <w:color w:val="000000" w:themeColor="text1"/>
        </w:rPr>
      </w:pPr>
    </w:p>
    <w:p w14:paraId="7DB7583C" w14:textId="18A38C6A" w:rsidR="002573B3" w:rsidRPr="00B326A4" w:rsidRDefault="002573B3" w:rsidP="00C308E6">
      <w:pPr>
        <w:pStyle w:val="Sinespaciado"/>
        <w:spacing w:line="276" w:lineRule="auto"/>
        <w:ind w:left="708"/>
        <w:jc w:val="both"/>
        <w:rPr>
          <w:rFonts w:ascii="ITC Avant Garde" w:hAnsi="ITC Avant Garde"/>
          <w:b/>
          <w:bCs/>
          <w:color w:val="000000" w:themeColor="text1"/>
        </w:rPr>
      </w:pPr>
      <w:r w:rsidRPr="00B326A4">
        <w:rPr>
          <w:rFonts w:ascii="ITC Avant Garde" w:hAnsi="ITC Avant Garde"/>
          <w:b/>
          <w:bCs/>
          <w:color w:val="000000" w:themeColor="text1"/>
        </w:rPr>
        <w:t xml:space="preserve">En adición a lo anterior, el establecer un tiempo máximo de establecimiento de llamada no implica que el total de las llamadas se vayan a establecer en los 20 segundos ya que este umbral se establece para efecto del índice de calidad de proporción de llamadas fallidas, considerando como fallidas todas aquellas llamadas que se establezcan en más de 20 segundos. Por otro lado, la proporción de llamadas fallidas debe ser menor o igual al 3%, lo cual implica que, a lo más, 3 de cada 100 llamadas se establecerán en más de 20 segundos y </w:t>
      </w:r>
      <w:r w:rsidR="00BF1E1D" w:rsidRPr="00B326A4">
        <w:rPr>
          <w:rFonts w:ascii="ITC Avant Garde" w:hAnsi="ITC Avant Garde"/>
          <w:b/>
          <w:bCs/>
          <w:color w:val="000000" w:themeColor="text1"/>
        </w:rPr>
        <w:t>los 97 restantes</w:t>
      </w:r>
      <w:r w:rsidRPr="00B326A4">
        <w:rPr>
          <w:rFonts w:ascii="ITC Avant Garde" w:hAnsi="ITC Avant Garde"/>
          <w:b/>
          <w:bCs/>
          <w:color w:val="000000" w:themeColor="text1"/>
        </w:rPr>
        <w:t xml:space="preserve"> se debe establecer en un tiempo menor.</w:t>
      </w:r>
    </w:p>
    <w:p w14:paraId="7DC0F0FA" w14:textId="77777777" w:rsidR="002573B3" w:rsidRPr="00B326A4" w:rsidRDefault="002573B3" w:rsidP="00C308E6">
      <w:pPr>
        <w:pStyle w:val="Sinespaciado"/>
        <w:spacing w:line="276" w:lineRule="auto"/>
        <w:ind w:left="708"/>
        <w:jc w:val="both"/>
        <w:rPr>
          <w:rFonts w:ascii="ITC Avant Garde" w:hAnsi="ITC Avant Garde"/>
          <w:b/>
          <w:bCs/>
          <w:color w:val="000000" w:themeColor="text1"/>
        </w:rPr>
      </w:pPr>
    </w:p>
    <w:p w14:paraId="6DE99856" w14:textId="16506F32" w:rsidR="002573B3" w:rsidRPr="00B326A4" w:rsidRDefault="002573B3" w:rsidP="00C308E6">
      <w:pPr>
        <w:pStyle w:val="Sinespaciado"/>
        <w:spacing w:line="276" w:lineRule="auto"/>
        <w:ind w:left="708"/>
        <w:jc w:val="both"/>
        <w:rPr>
          <w:rFonts w:ascii="ITC Avant Garde" w:hAnsi="ITC Avant Garde"/>
          <w:b/>
          <w:bCs/>
          <w:color w:val="000000" w:themeColor="text1"/>
        </w:rPr>
      </w:pPr>
      <w:r w:rsidRPr="00B326A4">
        <w:rPr>
          <w:rFonts w:ascii="ITC Avant Garde" w:hAnsi="ITC Avant Garde"/>
          <w:b/>
          <w:bCs/>
          <w:color w:val="000000" w:themeColor="text1"/>
        </w:rPr>
        <w:t>Cabe mencionar que entre la publicación de los lineamientos en 2018 y esta modificación, se han publicado estándares y recomendaciones internacionales que reconocen los escenarios descritos previamente y que recomiendan establecer el tiempo de establecimiento de llamada máximo en 20 segundos.</w:t>
      </w:r>
    </w:p>
    <w:p w14:paraId="5F849E3C" w14:textId="77777777" w:rsidR="002573B3" w:rsidRPr="00B326A4" w:rsidRDefault="002573B3" w:rsidP="00C308E6">
      <w:pPr>
        <w:pStyle w:val="Sinespaciado"/>
        <w:spacing w:line="276" w:lineRule="auto"/>
        <w:ind w:left="708"/>
        <w:jc w:val="both"/>
        <w:rPr>
          <w:rFonts w:ascii="ITC Avant Garde" w:hAnsi="ITC Avant Garde"/>
          <w:b/>
          <w:bCs/>
          <w:color w:val="000000" w:themeColor="text1"/>
        </w:rPr>
      </w:pPr>
    </w:p>
    <w:p w14:paraId="45031A83" w14:textId="01279063" w:rsidR="005D1B18" w:rsidRPr="00B326A4" w:rsidRDefault="002573B3" w:rsidP="00C308E6">
      <w:pPr>
        <w:pStyle w:val="Sinespaciado"/>
        <w:spacing w:line="276" w:lineRule="auto"/>
        <w:ind w:left="708"/>
        <w:jc w:val="both"/>
        <w:rPr>
          <w:rFonts w:ascii="ITC Avant Garde" w:hAnsi="ITC Avant Garde"/>
          <w:b/>
          <w:bCs/>
          <w:color w:val="000000" w:themeColor="text1"/>
        </w:rPr>
      </w:pPr>
      <w:r w:rsidRPr="00B326A4">
        <w:rPr>
          <w:rFonts w:ascii="ITC Avant Garde" w:hAnsi="ITC Avant Garde"/>
          <w:b/>
          <w:bCs/>
          <w:color w:val="000000" w:themeColor="text1"/>
        </w:rPr>
        <w:t>Se</w:t>
      </w:r>
      <w:r w:rsidR="00E0302F" w:rsidRPr="00B326A4">
        <w:rPr>
          <w:rFonts w:ascii="ITC Avant Garde" w:hAnsi="ITC Avant Garde"/>
          <w:b/>
          <w:bCs/>
          <w:color w:val="000000" w:themeColor="text1"/>
        </w:rPr>
        <w:t xml:space="preserve"> destaca que el objetivo de la Recomendación E.807 es indicar cuáles son los escenarios de la señalización según la tecnología en la </w:t>
      </w:r>
      <w:r w:rsidR="00BF1E1D" w:rsidRPr="00B326A4">
        <w:rPr>
          <w:rFonts w:ascii="ITC Avant Garde" w:hAnsi="ITC Avant Garde"/>
          <w:b/>
          <w:bCs/>
          <w:color w:val="000000" w:themeColor="text1"/>
        </w:rPr>
        <w:t>cual</w:t>
      </w:r>
      <w:r w:rsidR="00E0302F" w:rsidRPr="00B326A4">
        <w:rPr>
          <w:rFonts w:ascii="ITC Avant Garde" w:hAnsi="ITC Avant Garde"/>
          <w:b/>
          <w:bCs/>
          <w:color w:val="000000" w:themeColor="text1"/>
        </w:rPr>
        <w:t xml:space="preserve"> se desarrolle una llamada</w:t>
      </w:r>
      <w:r w:rsidR="00394E53" w:rsidRPr="00B326A4">
        <w:rPr>
          <w:rFonts w:ascii="ITC Avant Garde" w:hAnsi="ITC Avant Garde"/>
          <w:b/>
          <w:bCs/>
          <w:color w:val="000000" w:themeColor="text1"/>
        </w:rPr>
        <w:t xml:space="preserve"> y no el definir umbrales de cumplimiento</w:t>
      </w:r>
      <w:r w:rsidR="00E0302F" w:rsidRPr="00B326A4">
        <w:rPr>
          <w:rFonts w:ascii="ITC Avant Garde" w:hAnsi="ITC Avant Garde"/>
          <w:b/>
          <w:bCs/>
          <w:color w:val="000000" w:themeColor="text1"/>
        </w:rPr>
        <w:t>. Por lo que los valores definidos en est</w:t>
      </w:r>
      <w:r w:rsidR="006F1BFC" w:rsidRPr="00B326A4">
        <w:rPr>
          <w:rFonts w:ascii="ITC Avant Garde" w:hAnsi="ITC Avant Garde"/>
          <w:b/>
          <w:bCs/>
          <w:color w:val="000000" w:themeColor="text1"/>
        </w:rPr>
        <w:t>a</w:t>
      </w:r>
      <w:r w:rsidR="00E0302F" w:rsidRPr="00B326A4">
        <w:rPr>
          <w:rFonts w:ascii="ITC Avant Garde" w:hAnsi="ITC Avant Garde"/>
          <w:b/>
          <w:bCs/>
          <w:color w:val="000000" w:themeColor="text1"/>
        </w:rPr>
        <w:t xml:space="preserve"> recomendación s</w:t>
      </w:r>
      <w:r w:rsidR="006F1BFC" w:rsidRPr="00B326A4">
        <w:rPr>
          <w:rFonts w:ascii="ITC Avant Garde" w:hAnsi="ITC Avant Garde"/>
          <w:b/>
          <w:bCs/>
          <w:color w:val="000000" w:themeColor="text1"/>
        </w:rPr>
        <w:t>on utilizados</w:t>
      </w:r>
      <w:r w:rsidR="00E0302F" w:rsidRPr="00B326A4">
        <w:rPr>
          <w:rFonts w:ascii="ITC Avant Garde" w:hAnsi="ITC Avant Garde"/>
          <w:b/>
          <w:bCs/>
          <w:color w:val="000000" w:themeColor="text1"/>
        </w:rPr>
        <w:t xml:space="preserve"> para efectos de ejemplificar los parámetros que se estudian.</w:t>
      </w:r>
      <w:r w:rsidRPr="00B326A4">
        <w:rPr>
          <w:rFonts w:ascii="ITC Avant Garde" w:hAnsi="ITC Avant Garde"/>
          <w:b/>
          <w:bCs/>
          <w:color w:val="000000" w:themeColor="text1"/>
        </w:rPr>
        <w:t xml:space="preserve"> Finalmente, conforme al programa de trabajo de la Comisión de Estudio 12 del UIT-T, responsable de la Recomendación E.807, se puede observar que ésta se encuentra en revisión.</w:t>
      </w:r>
    </w:p>
    <w:p w14:paraId="277A0A63" w14:textId="25A66D21" w:rsidR="005D1B18" w:rsidRDefault="005D1B18" w:rsidP="00C308E6">
      <w:pPr>
        <w:jc w:val="both"/>
        <w:rPr>
          <w:rFonts w:ascii="ITC Avant Garde" w:hAnsi="ITC Avant Garde"/>
          <w:bCs/>
          <w:color w:val="000000" w:themeColor="text1"/>
        </w:rPr>
      </w:pPr>
    </w:p>
    <w:p w14:paraId="7CB54F3F" w14:textId="77777777" w:rsidR="009D0442" w:rsidRPr="00B326A4" w:rsidRDefault="009D0442" w:rsidP="00C308E6">
      <w:pPr>
        <w:jc w:val="both"/>
        <w:rPr>
          <w:rFonts w:ascii="ITC Avant Garde" w:hAnsi="ITC Avant Garde"/>
          <w:bCs/>
          <w:color w:val="000000" w:themeColor="text1"/>
        </w:rPr>
      </w:pPr>
    </w:p>
    <w:p w14:paraId="765217AC" w14:textId="5DA23F62" w:rsidR="0036742E" w:rsidRPr="00B326A4" w:rsidRDefault="0036742E" w:rsidP="00C308E6">
      <w:pPr>
        <w:jc w:val="both"/>
        <w:rPr>
          <w:rFonts w:ascii="ITC Avant Garde" w:hAnsi="ITC Avant Garde"/>
          <w:b/>
          <w:color w:val="000000" w:themeColor="text1"/>
          <w:u w:val="single"/>
        </w:rPr>
      </w:pPr>
      <w:r w:rsidRPr="00B326A4">
        <w:rPr>
          <w:rFonts w:ascii="ITC Avant Garde" w:hAnsi="ITC Avant Garde"/>
          <w:b/>
          <w:color w:val="000000" w:themeColor="text1"/>
          <w:u w:val="single"/>
        </w:rPr>
        <w:lastRenderedPageBreak/>
        <w:t>Anexo I. Metodología de Mediciones de Calidad del Servicio Móvil</w:t>
      </w:r>
    </w:p>
    <w:p w14:paraId="3BD8212A" w14:textId="162F6BC3" w:rsidR="0036742E" w:rsidRPr="00B326A4" w:rsidRDefault="0036742E" w:rsidP="00C308E6">
      <w:pPr>
        <w:jc w:val="both"/>
        <w:rPr>
          <w:rFonts w:ascii="ITC Avant Garde" w:hAnsi="ITC Avant Garde"/>
          <w:b/>
          <w:color w:val="000000" w:themeColor="text1"/>
          <w:u w:val="single"/>
        </w:rPr>
      </w:pPr>
      <w:r w:rsidRPr="00B326A4">
        <w:rPr>
          <w:rFonts w:ascii="ITC Avant Garde" w:hAnsi="ITC Avant Garde"/>
          <w:b/>
          <w:color w:val="000000" w:themeColor="text1"/>
          <w:u w:val="single"/>
        </w:rPr>
        <w:t>Numeral 1.Definiciones, Fracción IX. Vía Primaria.</w:t>
      </w:r>
    </w:p>
    <w:p w14:paraId="3B786CEA" w14:textId="2C985F27" w:rsidR="005D1B18" w:rsidRPr="00B326A4" w:rsidRDefault="000367DC" w:rsidP="00C308E6">
      <w:pPr>
        <w:ind w:firstLine="708"/>
        <w:jc w:val="both"/>
        <w:rPr>
          <w:rFonts w:ascii="ITC Avant Garde" w:hAnsi="ITC Avant Garde"/>
          <w:bCs/>
          <w:color w:val="000000" w:themeColor="text1"/>
        </w:rPr>
      </w:pPr>
      <w:r w:rsidRPr="00B326A4">
        <w:rPr>
          <w:rFonts w:ascii="ITC Avant Garde" w:hAnsi="ITC Avant Garde"/>
          <w:bCs/>
          <w:color w:val="000000" w:themeColor="text1"/>
        </w:rPr>
        <w:t>No se presentaron comentarios.</w:t>
      </w:r>
    </w:p>
    <w:p w14:paraId="38AEF78E" w14:textId="77777777" w:rsidR="005D1B18" w:rsidRPr="00B326A4" w:rsidRDefault="005D1B18" w:rsidP="00C308E6">
      <w:pPr>
        <w:jc w:val="both"/>
        <w:rPr>
          <w:rFonts w:ascii="ITC Avant Garde" w:hAnsi="ITC Avant Garde"/>
          <w:bCs/>
          <w:color w:val="000000" w:themeColor="text1"/>
        </w:rPr>
      </w:pPr>
    </w:p>
    <w:p w14:paraId="1D451EE7" w14:textId="4E13F876" w:rsidR="0036742E" w:rsidRPr="00B326A4" w:rsidRDefault="0036742E" w:rsidP="00C308E6">
      <w:pPr>
        <w:jc w:val="both"/>
        <w:rPr>
          <w:rFonts w:ascii="ITC Avant Garde" w:hAnsi="ITC Avant Garde"/>
          <w:b/>
          <w:color w:val="000000" w:themeColor="text1"/>
          <w:u w:val="single"/>
        </w:rPr>
      </w:pPr>
      <w:r w:rsidRPr="00B326A4">
        <w:rPr>
          <w:rFonts w:ascii="ITC Avant Garde" w:hAnsi="ITC Avant Garde"/>
          <w:b/>
          <w:color w:val="000000" w:themeColor="text1"/>
          <w:u w:val="single"/>
        </w:rPr>
        <w:t>Numeral 1.Definiciones, Fracción X. Vía Secundaria.</w:t>
      </w:r>
    </w:p>
    <w:p w14:paraId="7CCE02A8" w14:textId="49FE78F1" w:rsidR="005D1B18" w:rsidRPr="00B326A4" w:rsidRDefault="000367DC" w:rsidP="00C308E6">
      <w:pPr>
        <w:ind w:firstLine="708"/>
        <w:jc w:val="both"/>
        <w:rPr>
          <w:rFonts w:ascii="ITC Avant Garde" w:hAnsi="ITC Avant Garde"/>
          <w:bCs/>
          <w:color w:val="000000" w:themeColor="text1"/>
        </w:rPr>
      </w:pPr>
      <w:r w:rsidRPr="00B326A4">
        <w:rPr>
          <w:rFonts w:ascii="ITC Avant Garde" w:hAnsi="ITC Avant Garde"/>
          <w:bCs/>
          <w:color w:val="000000" w:themeColor="text1"/>
        </w:rPr>
        <w:t>No se presentaron comentarios.</w:t>
      </w:r>
    </w:p>
    <w:p w14:paraId="348B69C0" w14:textId="77777777" w:rsidR="005D1B18" w:rsidRPr="00B326A4" w:rsidRDefault="005D1B18" w:rsidP="00C308E6">
      <w:pPr>
        <w:jc w:val="both"/>
        <w:rPr>
          <w:rFonts w:ascii="ITC Avant Garde" w:hAnsi="ITC Avant Garde"/>
          <w:bCs/>
          <w:color w:val="000000" w:themeColor="text1"/>
        </w:rPr>
      </w:pPr>
    </w:p>
    <w:p w14:paraId="0352C4F7" w14:textId="4280D569" w:rsidR="0036742E" w:rsidRPr="00B326A4" w:rsidRDefault="0036742E" w:rsidP="00C308E6">
      <w:pPr>
        <w:jc w:val="both"/>
        <w:rPr>
          <w:rFonts w:ascii="ITC Avant Garde" w:hAnsi="ITC Avant Garde"/>
          <w:b/>
          <w:color w:val="000000" w:themeColor="text1"/>
          <w:u w:val="single"/>
        </w:rPr>
      </w:pPr>
      <w:r w:rsidRPr="00B326A4">
        <w:rPr>
          <w:rFonts w:ascii="ITC Avant Garde" w:hAnsi="ITC Avant Garde"/>
          <w:b/>
          <w:color w:val="000000" w:themeColor="text1"/>
          <w:u w:val="single"/>
        </w:rPr>
        <w:t>Numeral 1.Definiciones, Fracción XI. VoLTE.</w:t>
      </w:r>
    </w:p>
    <w:p w14:paraId="73A43EF5" w14:textId="77777777" w:rsidR="000367DC" w:rsidRPr="00B326A4" w:rsidRDefault="000367DC" w:rsidP="00C308E6">
      <w:pPr>
        <w:ind w:firstLine="708"/>
        <w:jc w:val="both"/>
        <w:rPr>
          <w:rFonts w:ascii="ITC Avant Garde" w:hAnsi="ITC Avant Garde"/>
          <w:bCs/>
          <w:color w:val="000000" w:themeColor="text1"/>
        </w:rPr>
      </w:pPr>
      <w:r w:rsidRPr="00B326A4">
        <w:rPr>
          <w:rFonts w:ascii="ITC Avant Garde" w:hAnsi="ITC Avant Garde"/>
          <w:bCs/>
          <w:color w:val="000000" w:themeColor="text1"/>
        </w:rPr>
        <w:t>No se presentaron comentarios.</w:t>
      </w:r>
    </w:p>
    <w:p w14:paraId="656F8BCB" w14:textId="77777777" w:rsidR="0036742E" w:rsidRPr="00B326A4" w:rsidRDefault="0036742E" w:rsidP="00C308E6">
      <w:pPr>
        <w:jc w:val="both"/>
        <w:rPr>
          <w:rFonts w:ascii="ITC Avant Garde" w:hAnsi="ITC Avant Garde"/>
          <w:bCs/>
          <w:color w:val="000000" w:themeColor="text1"/>
        </w:rPr>
      </w:pPr>
    </w:p>
    <w:p w14:paraId="726163F8" w14:textId="27186DD1" w:rsidR="0036742E" w:rsidRPr="00B326A4" w:rsidRDefault="0036742E" w:rsidP="00C308E6">
      <w:pPr>
        <w:jc w:val="both"/>
        <w:rPr>
          <w:rFonts w:ascii="ITC Avant Garde" w:hAnsi="ITC Avant Garde"/>
          <w:b/>
          <w:color w:val="000000" w:themeColor="text1"/>
          <w:u w:val="single"/>
        </w:rPr>
      </w:pPr>
      <w:r w:rsidRPr="00B326A4">
        <w:rPr>
          <w:rFonts w:ascii="ITC Avant Garde" w:hAnsi="ITC Avant Garde"/>
          <w:b/>
          <w:color w:val="000000" w:themeColor="text1"/>
          <w:u w:val="single"/>
        </w:rPr>
        <w:t>Numeral 2. Mediciones.</w:t>
      </w:r>
    </w:p>
    <w:p w14:paraId="6F39B7A6" w14:textId="406B3FD1" w:rsidR="005E1746" w:rsidRPr="00B326A4" w:rsidRDefault="005E1746" w:rsidP="00C308E6">
      <w:pPr>
        <w:ind w:left="708"/>
        <w:jc w:val="both"/>
        <w:rPr>
          <w:rFonts w:ascii="ITC Avant Garde" w:hAnsi="ITC Avant Garde"/>
          <w:color w:val="000000" w:themeColor="text1"/>
        </w:rPr>
      </w:pPr>
      <w:r w:rsidRPr="00B326A4">
        <w:rPr>
          <w:rFonts w:ascii="ITC Avant Garde" w:hAnsi="ITC Avant Garde"/>
          <w:i/>
          <w:iCs/>
          <w:color w:val="000000" w:themeColor="text1"/>
          <w:u w:val="single"/>
        </w:rPr>
        <w:t>5G Americas</w:t>
      </w:r>
      <w:r w:rsidRPr="00B326A4">
        <w:rPr>
          <w:rFonts w:ascii="ITC Avant Garde" w:hAnsi="ITC Avant Garde"/>
          <w:color w:val="000000" w:themeColor="text1"/>
        </w:rPr>
        <w:t>:</w:t>
      </w:r>
    </w:p>
    <w:p w14:paraId="751C0D0D" w14:textId="77777777" w:rsidR="005E1746" w:rsidRPr="00B326A4" w:rsidRDefault="005E1746" w:rsidP="00C308E6">
      <w:pPr>
        <w:ind w:left="708"/>
        <w:jc w:val="both"/>
        <w:rPr>
          <w:rFonts w:ascii="ITC Avant Garde" w:hAnsi="ITC Avant Garde"/>
          <w:color w:val="000000" w:themeColor="text1"/>
        </w:rPr>
      </w:pPr>
      <w:r w:rsidRPr="00B326A4">
        <w:rPr>
          <w:rFonts w:ascii="ITC Avant Garde" w:hAnsi="ITC Avant Garde"/>
          <w:color w:val="000000" w:themeColor="text1"/>
        </w:rPr>
        <w:t>En la experiencia internacional, la medición de calidad de los servicios de telecomunicaciones tiene una función informativa hacia el consumidor para fomentar la transparencia y la toma de decisiones de los usuarios en mercados con competencia económica. Se sugiere considerar también una revisión de la pertinencia de indicadores-objetivo aplicables a las redes legadas (3G en este caso), ya que puede generar un costo de oportunidad para despliegue de infraestructura para 4G y 5G.</w:t>
      </w:r>
    </w:p>
    <w:p w14:paraId="03497CBA" w14:textId="4671EDA2" w:rsidR="005E1746" w:rsidRPr="00B326A4" w:rsidRDefault="005E1746" w:rsidP="00C308E6">
      <w:pPr>
        <w:ind w:left="708"/>
        <w:jc w:val="both"/>
        <w:rPr>
          <w:rFonts w:ascii="ITC Avant Garde" w:hAnsi="ITC Avant Garde"/>
          <w:color w:val="000000" w:themeColor="text1"/>
        </w:rPr>
      </w:pPr>
      <w:r w:rsidRPr="00B326A4">
        <w:rPr>
          <w:rFonts w:ascii="ITC Avant Garde" w:hAnsi="ITC Avant Garde"/>
          <w:color w:val="000000" w:themeColor="text1"/>
        </w:rPr>
        <w:t>Para las mediciones del servicio de datos móviles en general se sugiere considerar las particularidades de las telecomunicaciones móviles, concretamente el uso del espectro como medio de propagación y el rol que pueden tener las barreras físicas y/o condiciones ambientales en la obstrucción de estas ondas eléctricas o en la atenuación de las señales. Existen además otros elementos ajenos a los operadores de redes móviles que pueden influir en los resultados de las mediciones:</w:t>
      </w:r>
    </w:p>
    <w:p w14:paraId="459C4798" w14:textId="68775E84" w:rsidR="005E1746" w:rsidRPr="00B326A4" w:rsidRDefault="005E1746" w:rsidP="00C308E6">
      <w:pPr>
        <w:pStyle w:val="Prrafodelista"/>
        <w:numPr>
          <w:ilvl w:val="0"/>
          <w:numId w:val="3"/>
        </w:numPr>
        <w:spacing w:line="276" w:lineRule="auto"/>
        <w:ind w:left="1428"/>
        <w:jc w:val="both"/>
        <w:rPr>
          <w:rFonts w:ascii="ITC Avant Garde" w:hAnsi="ITC Avant Garde"/>
          <w:color w:val="000000" w:themeColor="text1"/>
        </w:rPr>
      </w:pPr>
      <w:r w:rsidRPr="00B326A4">
        <w:rPr>
          <w:rFonts w:ascii="ITC Avant Garde" w:hAnsi="ITC Avant Garde"/>
          <w:color w:val="000000" w:themeColor="text1"/>
        </w:rPr>
        <w:t xml:space="preserve">Cantidad de usuarios simultáneos en una zona determinada. </w:t>
      </w:r>
    </w:p>
    <w:p w14:paraId="71CEE48C" w14:textId="77777777" w:rsidR="005E1746" w:rsidRPr="00B326A4" w:rsidRDefault="005E1746" w:rsidP="00C308E6">
      <w:pPr>
        <w:pStyle w:val="Prrafodelista"/>
        <w:numPr>
          <w:ilvl w:val="0"/>
          <w:numId w:val="3"/>
        </w:numPr>
        <w:spacing w:line="276" w:lineRule="auto"/>
        <w:ind w:left="1428"/>
        <w:jc w:val="both"/>
        <w:rPr>
          <w:rFonts w:ascii="ITC Avant Garde" w:hAnsi="ITC Avant Garde"/>
          <w:color w:val="000000" w:themeColor="text1"/>
        </w:rPr>
      </w:pPr>
      <w:r w:rsidRPr="00B326A4">
        <w:rPr>
          <w:rFonts w:ascii="ITC Avant Garde" w:hAnsi="ITC Avant Garde"/>
          <w:color w:val="000000" w:themeColor="text1"/>
        </w:rPr>
        <w:lastRenderedPageBreak/>
        <w:t xml:space="preserve">La “ruta” de transporte de los datos. Los paquetes de datos viajan por las redes desde la fuente al destino elegido según el contenido que el usuario desea acceder. Además, para descargar un mismo archivo, los paquetes de datos no siguen siempre la misma ruta: los caminos que los paquetes de datos pueden tomar son satélites, líneas telefónicas, cables submarinos, etc. </w:t>
      </w:r>
    </w:p>
    <w:p w14:paraId="429AC665" w14:textId="50DAB7ED" w:rsidR="005E1746" w:rsidRPr="00B326A4" w:rsidRDefault="005E1746" w:rsidP="00C308E6">
      <w:pPr>
        <w:pStyle w:val="Prrafodelista"/>
        <w:numPr>
          <w:ilvl w:val="0"/>
          <w:numId w:val="3"/>
        </w:numPr>
        <w:spacing w:line="276" w:lineRule="auto"/>
        <w:ind w:left="1428"/>
        <w:jc w:val="both"/>
        <w:rPr>
          <w:rFonts w:ascii="ITC Avant Garde" w:hAnsi="ITC Avant Garde"/>
          <w:color w:val="000000" w:themeColor="text1"/>
        </w:rPr>
      </w:pPr>
      <w:r w:rsidRPr="00B326A4">
        <w:rPr>
          <w:rFonts w:ascii="ITC Avant Garde" w:hAnsi="ITC Avant Garde"/>
          <w:color w:val="000000" w:themeColor="text1"/>
        </w:rPr>
        <w:t xml:space="preserve">Las aplicaciones de datos que el usuario elija, las cuales tendrán también un impacto en la cobertura del servicio. </w:t>
      </w:r>
    </w:p>
    <w:p w14:paraId="46B9F9F7" w14:textId="37182E71" w:rsidR="005E1746" w:rsidRPr="00B326A4" w:rsidRDefault="005E1746" w:rsidP="00C308E6">
      <w:pPr>
        <w:pStyle w:val="Prrafodelista"/>
        <w:numPr>
          <w:ilvl w:val="0"/>
          <w:numId w:val="3"/>
        </w:numPr>
        <w:spacing w:line="276" w:lineRule="auto"/>
        <w:ind w:left="1428"/>
        <w:jc w:val="both"/>
        <w:rPr>
          <w:rFonts w:ascii="ITC Avant Garde" w:hAnsi="ITC Avant Garde"/>
          <w:color w:val="000000" w:themeColor="text1"/>
        </w:rPr>
      </w:pPr>
      <w:r w:rsidRPr="00B326A4">
        <w:rPr>
          <w:rFonts w:ascii="ITC Avant Garde" w:hAnsi="ITC Avant Garde"/>
          <w:color w:val="000000" w:themeColor="text1"/>
        </w:rPr>
        <w:t xml:space="preserve">El tiempo de respuesta del servidor donde está alojado el contenido también es un factor determinante para la percepción del usuario. </w:t>
      </w:r>
    </w:p>
    <w:p w14:paraId="7F0541D7" w14:textId="77777777" w:rsidR="005E1746" w:rsidRPr="00B326A4" w:rsidRDefault="005E1746" w:rsidP="00C308E6">
      <w:pPr>
        <w:ind w:left="708"/>
        <w:jc w:val="both"/>
        <w:rPr>
          <w:rFonts w:ascii="ITC Avant Garde" w:hAnsi="ITC Avant Garde"/>
          <w:color w:val="000000" w:themeColor="text1"/>
        </w:rPr>
      </w:pPr>
      <w:r w:rsidRPr="00B326A4">
        <w:rPr>
          <w:rFonts w:ascii="ITC Avant Garde" w:hAnsi="ITC Avant Garde"/>
          <w:color w:val="000000" w:themeColor="text1"/>
        </w:rPr>
        <w:t xml:space="preserve">Internet es una red de redes “best effort” donde los proveedores de acceso tienen control hasta un determinado nivel de red, por lo que un operador no puede ser responsable de toda esta cadena. La experiencia de acceso a Internet de un usuario determinado en un momento del tiempo dependerá de la interacción de todos los participantes de la cadena en ese momento. </w:t>
      </w:r>
    </w:p>
    <w:p w14:paraId="185BC62D" w14:textId="68157EAC" w:rsidR="005E1746" w:rsidRPr="00B326A4" w:rsidRDefault="005E1746" w:rsidP="00C308E6">
      <w:pPr>
        <w:ind w:left="708"/>
        <w:jc w:val="both"/>
        <w:rPr>
          <w:rFonts w:ascii="ITC Avant Garde" w:hAnsi="ITC Avant Garde"/>
          <w:color w:val="000000" w:themeColor="text1"/>
        </w:rPr>
      </w:pPr>
      <w:r w:rsidRPr="00B326A4">
        <w:rPr>
          <w:rFonts w:ascii="ITC Avant Garde" w:hAnsi="ITC Avant Garde"/>
          <w:color w:val="000000" w:themeColor="text1"/>
        </w:rPr>
        <w:t>Los niveles objetivos de PING y tasas de transmisión HTTP y FTP pueden ser afectadas por factores no controlados por el operador mencionados previamente, además de características de los equipos terminales.</w:t>
      </w:r>
    </w:p>
    <w:p w14:paraId="4FAA0E96" w14:textId="77777777" w:rsidR="000367DC" w:rsidRPr="00B326A4" w:rsidRDefault="000367DC" w:rsidP="00C308E6">
      <w:pPr>
        <w:ind w:left="708"/>
        <w:jc w:val="both"/>
        <w:rPr>
          <w:rFonts w:ascii="ITC Avant Garde" w:hAnsi="ITC Avant Garde"/>
          <w:b/>
          <w:color w:val="000000" w:themeColor="text1"/>
        </w:rPr>
      </w:pPr>
      <w:r w:rsidRPr="00B326A4">
        <w:rPr>
          <w:rFonts w:ascii="ITC Avant Garde" w:hAnsi="ITC Avant Garde"/>
          <w:b/>
          <w:color w:val="000000" w:themeColor="text1"/>
        </w:rPr>
        <w:t>Respuesta:</w:t>
      </w:r>
    </w:p>
    <w:p w14:paraId="3835369A" w14:textId="3D360ACD" w:rsidR="00346C17" w:rsidRPr="00B326A4" w:rsidRDefault="00346C17" w:rsidP="00C308E6">
      <w:pPr>
        <w:ind w:left="708"/>
        <w:jc w:val="both"/>
        <w:rPr>
          <w:rFonts w:ascii="ITC Avant Garde" w:hAnsi="ITC Avant Garde"/>
          <w:b/>
          <w:bCs/>
          <w:color w:val="000000" w:themeColor="text1"/>
        </w:rPr>
      </w:pPr>
      <w:r w:rsidRPr="00B326A4">
        <w:rPr>
          <w:rFonts w:ascii="ITC Avant Garde" w:hAnsi="ITC Avant Garde"/>
          <w:b/>
          <w:bCs/>
          <w:color w:val="000000" w:themeColor="text1"/>
        </w:rPr>
        <w:t>Las actuales redes desplegadas en México consideran una combinación de diferentes tecnologías, por lo que, en la operación real de las redes, un usuario podría estar saltando entre diferentes tecnologías. Por lo tanto, no podrían establecerse objetivos diferentes por tecnología, pues uno de los escenarios reales de un usuario es que se le brinde el servicio de voz alternando entre tecnologías.</w:t>
      </w:r>
    </w:p>
    <w:p w14:paraId="5D7AB0A7" w14:textId="7AA61AF6" w:rsidR="006903CA" w:rsidRDefault="00346C17" w:rsidP="009D0442">
      <w:pPr>
        <w:ind w:left="708"/>
        <w:jc w:val="both"/>
        <w:rPr>
          <w:rFonts w:ascii="ITC Avant Garde" w:hAnsi="ITC Avant Garde"/>
          <w:b/>
          <w:color w:val="000000" w:themeColor="text1"/>
        </w:rPr>
      </w:pPr>
      <w:r w:rsidRPr="00B326A4">
        <w:rPr>
          <w:rFonts w:ascii="ITC Avant Garde" w:hAnsi="ITC Avant Garde"/>
          <w:b/>
          <w:bCs/>
          <w:color w:val="000000" w:themeColor="text1"/>
        </w:rPr>
        <w:t>En cuanto a las particularidades mencionadas, los elementos ajenos a las redes y la experiencia de acceso a Internet</w:t>
      </w:r>
      <w:r w:rsidR="00F94E11" w:rsidRPr="00B326A4">
        <w:rPr>
          <w:rFonts w:ascii="ITC Avant Garde" w:hAnsi="ITC Avant Garde"/>
          <w:b/>
          <w:bCs/>
          <w:color w:val="000000" w:themeColor="text1"/>
        </w:rPr>
        <w:t xml:space="preserve"> no son materia de las modificaciones propuestas a la regulación. </w:t>
      </w:r>
    </w:p>
    <w:p w14:paraId="51655916" w14:textId="38177570" w:rsidR="009D0442" w:rsidRDefault="009D0442" w:rsidP="009D0442">
      <w:pPr>
        <w:ind w:left="708"/>
        <w:jc w:val="both"/>
        <w:rPr>
          <w:rFonts w:ascii="ITC Avant Garde" w:hAnsi="ITC Avant Garde"/>
          <w:b/>
          <w:color w:val="000000" w:themeColor="text1"/>
        </w:rPr>
      </w:pPr>
    </w:p>
    <w:p w14:paraId="7701185C" w14:textId="001076FD" w:rsidR="009D0442" w:rsidRDefault="009D0442" w:rsidP="009D0442">
      <w:pPr>
        <w:ind w:left="708"/>
        <w:jc w:val="both"/>
        <w:rPr>
          <w:rFonts w:ascii="ITC Avant Garde" w:hAnsi="ITC Avant Garde"/>
          <w:b/>
          <w:color w:val="000000" w:themeColor="text1"/>
        </w:rPr>
      </w:pPr>
    </w:p>
    <w:p w14:paraId="12B17B3D" w14:textId="77777777" w:rsidR="009D0442" w:rsidRPr="009D0442" w:rsidRDefault="009D0442" w:rsidP="009D0442">
      <w:pPr>
        <w:ind w:left="708"/>
        <w:jc w:val="both"/>
        <w:rPr>
          <w:rFonts w:ascii="ITC Avant Garde" w:hAnsi="ITC Avant Garde"/>
          <w:b/>
          <w:color w:val="000000" w:themeColor="text1"/>
        </w:rPr>
      </w:pPr>
    </w:p>
    <w:p w14:paraId="66E93554" w14:textId="77777777" w:rsidR="005748B9" w:rsidRPr="00B326A4" w:rsidRDefault="005748B9" w:rsidP="00C308E6">
      <w:pPr>
        <w:autoSpaceDE w:val="0"/>
        <w:autoSpaceDN w:val="0"/>
        <w:adjustRightInd w:val="0"/>
        <w:ind w:left="708"/>
        <w:jc w:val="both"/>
        <w:rPr>
          <w:rFonts w:ascii="ITC Avant Garde" w:hAnsi="ITC Avant Garde"/>
          <w:color w:val="000000" w:themeColor="text1"/>
        </w:rPr>
      </w:pPr>
      <w:r w:rsidRPr="00B326A4">
        <w:rPr>
          <w:rFonts w:ascii="ITC Avant Garde" w:hAnsi="ITC Avant Garde"/>
          <w:i/>
          <w:iCs/>
          <w:color w:val="000000" w:themeColor="text1"/>
          <w:u w:val="single"/>
        </w:rPr>
        <w:lastRenderedPageBreak/>
        <w:t>Rubén García Gonzalez</w:t>
      </w:r>
      <w:r w:rsidRPr="00B326A4">
        <w:rPr>
          <w:rFonts w:ascii="ITC Avant Garde" w:hAnsi="ITC Avant Garde"/>
          <w:color w:val="000000" w:themeColor="text1"/>
        </w:rPr>
        <w:t>:</w:t>
      </w:r>
    </w:p>
    <w:p w14:paraId="31DC9985" w14:textId="2C96BE7B" w:rsidR="006A3279" w:rsidRDefault="003E2FB6" w:rsidP="009D0442">
      <w:pPr>
        <w:ind w:left="708"/>
        <w:jc w:val="both"/>
        <w:rPr>
          <w:rFonts w:ascii="ITC Avant Garde" w:hAnsi="ITC Avant Garde"/>
          <w:color w:val="000000" w:themeColor="text1"/>
        </w:rPr>
      </w:pPr>
      <w:r w:rsidRPr="00B326A4">
        <w:rPr>
          <w:rFonts w:ascii="ITC Avant Garde" w:hAnsi="ITC Avant Garde"/>
          <w:color w:val="000000" w:themeColor="text1"/>
        </w:rPr>
        <w:t>El realizar la evaluación de los parámetros de calidad dentro de la unión de coberturas 2G, 3G y 4G de cada prestador, puede resultar en realizar eventos fuera de la cobertura garantizada de la tecnología utilizada por el terminal móvil en determinado momento, esto ya que el equipo terminal móvil no distingue coberturas garantizadas, si no niveles de señal. En zonas donde solo exista una de tres tecnologías podría darse el caso de que los eventos se realicen en tecnología diferente de la cual se reporta la cobertura garantizada, especialmente para aquellos OMVs que aún no implementan el servicio de VoLTE y por tanto la llamada tendra que switchearse por medio del CSFB. Se debe de modificar el lineamiento vigésimo para que los mapas entregados se entreguen por tecnología y servicio, para evitar que los prestadores tengan que ajustar su cobertura de LTE a aquellos lugares donde cumplirían con todos los servicios que marcan los lineamientos.</w:t>
      </w:r>
    </w:p>
    <w:p w14:paraId="2E163C8B" w14:textId="77777777" w:rsidR="009D0442" w:rsidRPr="009D0442" w:rsidRDefault="009D0442" w:rsidP="009D0442">
      <w:pPr>
        <w:ind w:left="708"/>
        <w:jc w:val="both"/>
        <w:rPr>
          <w:rFonts w:ascii="ITC Avant Garde" w:hAnsi="ITC Avant Garde"/>
          <w:color w:val="000000" w:themeColor="text1"/>
        </w:rPr>
      </w:pPr>
    </w:p>
    <w:p w14:paraId="63BD1683" w14:textId="1AB521C1" w:rsidR="000367DC" w:rsidRPr="00B326A4" w:rsidRDefault="000367DC" w:rsidP="00C308E6">
      <w:pPr>
        <w:ind w:left="708"/>
        <w:jc w:val="both"/>
        <w:rPr>
          <w:rFonts w:ascii="ITC Avant Garde" w:hAnsi="ITC Avant Garde"/>
          <w:b/>
          <w:color w:val="000000" w:themeColor="text1"/>
        </w:rPr>
      </w:pPr>
      <w:r w:rsidRPr="00B326A4">
        <w:rPr>
          <w:rFonts w:ascii="ITC Avant Garde" w:hAnsi="ITC Avant Garde"/>
          <w:b/>
          <w:color w:val="000000" w:themeColor="text1"/>
        </w:rPr>
        <w:t>Respuesta:</w:t>
      </w:r>
    </w:p>
    <w:p w14:paraId="05BE8558" w14:textId="01B0D42B" w:rsidR="00C45539" w:rsidRPr="00B326A4" w:rsidRDefault="00256012" w:rsidP="00C308E6">
      <w:pPr>
        <w:ind w:left="708" w:firstLine="2"/>
        <w:jc w:val="both"/>
        <w:rPr>
          <w:rFonts w:ascii="ITC Avant Garde" w:hAnsi="ITC Avant Garde"/>
          <w:b/>
          <w:bCs/>
          <w:color w:val="000000" w:themeColor="text1"/>
        </w:rPr>
      </w:pPr>
      <w:r w:rsidRPr="00B326A4">
        <w:rPr>
          <w:rFonts w:ascii="ITC Avant Garde" w:hAnsi="ITC Avant Garde"/>
          <w:b/>
          <w:bCs/>
          <w:color w:val="000000" w:themeColor="text1"/>
        </w:rPr>
        <w:t>Conforme al lineamiento Vigésimo, los prestadores del servicio móvil entregan al Instituto los mapas de cobertura garantizada por tecnología de acceso. Para el caso de VoLTE, los prestadores del servicio deberán considerar esta cobertura en la entrega de los mapas de cobertura garantizada ya que la cobertura garantizada se refiere a:</w:t>
      </w:r>
    </w:p>
    <w:p w14:paraId="77C81FCD" w14:textId="1A27CECA" w:rsidR="00256012" w:rsidRPr="00B326A4" w:rsidRDefault="00256012" w:rsidP="009D0442">
      <w:pPr>
        <w:ind w:left="1416" w:firstLine="2"/>
        <w:jc w:val="both"/>
        <w:rPr>
          <w:rFonts w:ascii="ITC Avant Garde" w:hAnsi="ITC Avant Garde"/>
          <w:b/>
          <w:bCs/>
          <w:i/>
          <w:iCs/>
          <w:color w:val="000000" w:themeColor="text1"/>
          <w:sz w:val="20"/>
          <w:szCs w:val="20"/>
        </w:rPr>
      </w:pPr>
      <w:r w:rsidRPr="00B326A4">
        <w:rPr>
          <w:rFonts w:ascii="ITC Avant Garde" w:hAnsi="ITC Avant Garde"/>
          <w:b/>
          <w:bCs/>
          <w:i/>
          <w:iCs/>
          <w:color w:val="000000" w:themeColor="text1"/>
          <w:sz w:val="20"/>
          <w:szCs w:val="20"/>
        </w:rPr>
        <w:t>Cobertura Garantizada: Área que refleja la zona geográfica en que los prestadores del servicio móvil ofrecen los servicios materia de los presentes lineamientos, correspondientes a cierta tecnología de acceso, quedando obligados a cumplir con todos los índices de calidad establecidos en los presentes lineamientos, la cual podrán publicitar al público en general;</w:t>
      </w:r>
    </w:p>
    <w:p w14:paraId="0434D18F" w14:textId="0A2F4905" w:rsidR="00256012" w:rsidRPr="00B326A4" w:rsidRDefault="00256012" w:rsidP="00C308E6">
      <w:pPr>
        <w:ind w:left="708" w:firstLine="2"/>
        <w:jc w:val="both"/>
        <w:rPr>
          <w:rFonts w:ascii="ITC Avant Garde" w:hAnsi="ITC Avant Garde"/>
          <w:b/>
          <w:bCs/>
          <w:color w:val="000000" w:themeColor="text1"/>
        </w:rPr>
      </w:pPr>
      <w:r w:rsidRPr="00B326A4">
        <w:rPr>
          <w:rFonts w:ascii="ITC Avant Garde" w:hAnsi="ITC Avant Garde"/>
          <w:b/>
          <w:bCs/>
          <w:color w:val="000000" w:themeColor="text1"/>
        </w:rPr>
        <w:t>De la definición anterior sigue que la cobertura garantizada hace referencia a los índices de calidad y estos se establecen por servicio, por lo tanto, los prestadores del servicio móvil tomarán estas consideraciones en la elaboración de sus mapas.</w:t>
      </w:r>
    </w:p>
    <w:p w14:paraId="7A0904E9" w14:textId="261D5B64" w:rsidR="006A3279" w:rsidRDefault="006A3279" w:rsidP="00C308E6">
      <w:pPr>
        <w:ind w:left="708" w:firstLine="2"/>
        <w:jc w:val="both"/>
        <w:rPr>
          <w:rFonts w:ascii="ITC Avant Garde" w:hAnsi="ITC Avant Garde"/>
          <w:color w:val="000000" w:themeColor="text1"/>
        </w:rPr>
      </w:pPr>
    </w:p>
    <w:p w14:paraId="4F47DC53" w14:textId="77777777" w:rsidR="009D0442" w:rsidRPr="00B326A4" w:rsidRDefault="009D0442" w:rsidP="00C308E6">
      <w:pPr>
        <w:ind w:left="708" w:firstLine="2"/>
        <w:jc w:val="both"/>
        <w:rPr>
          <w:rFonts w:ascii="ITC Avant Garde" w:hAnsi="ITC Avant Garde"/>
          <w:color w:val="000000" w:themeColor="text1"/>
        </w:rPr>
      </w:pPr>
    </w:p>
    <w:p w14:paraId="18967262" w14:textId="5EAED9F7" w:rsidR="001F0A7C" w:rsidRPr="00B326A4" w:rsidRDefault="001F0A7C"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i/>
          <w:iCs/>
          <w:color w:val="000000" w:themeColor="text1"/>
          <w:u w:val="single"/>
        </w:rPr>
        <w:lastRenderedPageBreak/>
        <w:t>TELCEL</w:t>
      </w:r>
      <w:r w:rsidRPr="00B326A4">
        <w:rPr>
          <w:rFonts w:ascii="ITC Avant Garde" w:hAnsi="ITC Avant Garde"/>
          <w:color w:val="000000" w:themeColor="text1"/>
        </w:rPr>
        <w:t>:</w:t>
      </w:r>
    </w:p>
    <w:p w14:paraId="74ECB3B1" w14:textId="37B67AC6" w:rsidR="001F0A7C" w:rsidRPr="00B326A4" w:rsidRDefault="001F0A7C" w:rsidP="00C308E6">
      <w:pPr>
        <w:pStyle w:val="Sinespaciado"/>
        <w:spacing w:line="276" w:lineRule="auto"/>
        <w:ind w:left="708"/>
        <w:jc w:val="both"/>
        <w:rPr>
          <w:rFonts w:ascii="ITC Avant Garde" w:hAnsi="ITC Avant Garde"/>
          <w:color w:val="000000" w:themeColor="text1"/>
        </w:rPr>
      </w:pPr>
    </w:p>
    <w:p w14:paraId="726C15FC" w14:textId="521F5D42" w:rsidR="001F0A7C" w:rsidRPr="00B326A4" w:rsidRDefault="001F0A7C"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Para realizar las mediciones correspondientes a los servicios de voz y envío de mensajes cortos (SMS), atentamente se solicita considerar únicamente a las tecnologías 3G y 4G-incluidas sus evoluciones tecnológicas.</w:t>
      </w:r>
    </w:p>
    <w:p w14:paraId="06D3EC8A" w14:textId="77777777" w:rsidR="001F0A7C" w:rsidRPr="00B326A4" w:rsidRDefault="001F0A7C" w:rsidP="00C308E6">
      <w:pPr>
        <w:pStyle w:val="Sinespaciado"/>
        <w:spacing w:line="276" w:lineRule="auto"/>
        <w:ind w:left="708"/>
        <w:jc w:val="both"/>
        <w:rPr>
          <w:rFonts w:ascii="ITC Avant Garde" w:hAnsi="ITC Avant Garde"/>
          <w:color w:val="000000" w:themeColor="text1"/>
        </w:rPr>
      </w:pPr>
    </w:p>
    <w:p w14:paraId="4F6913D9" w14:textId="2FD5EDAA" w:rsidR="001F0A7C" w:rsidRPr="00B326A4" w:rsidRDefault="001F0A7C"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Así, toda vez que los demás operadores móviles anunciaron la bajade sus redes 2G (GSM), no es factible elaborar coberturas conjuntas de todos los operadores en dicha tecnología (2G), conforme a lo previsto en el literal 2 del Anexo I de los Lineamientos de Calidad en comento.</w:t>
      </w:r>
    </w:p>
    <w:p w14:paraId="4E4DDDFA" w14:textId="77777777" w:rsidR="001F0A7C" w:rsidRPr="00B326A4" w:rsidRDefault="001F0A7C" w:rsidP="00C308E6">
      <w:pPr>
        <w:pStyle w:val="Sinespaciado"/>
        <w:spacing w:line="276" w:lineRule="auto"/>
        <w:ind w:left="708"/>
        <w:jc w:val="both"/>
        <w:rPr>
          <w:rFonts w:ascii="ITC Avant Garde" w:hAnsi="ITC Avant Garde"/>
          <w:color w:val="000000" w:themeColor="text1"/>
        </w:rPr>
      </w:pPr>
    </w:p>
    <w:p w14:paraId="7DA53D25" w14:textId="77777777" w:rsidR="006A3279" w:rsidRPr="00B326A4" w:rsidRDefault="001F0A7C"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Por otra parte, atentamente solicitamos incluir para el servicio de acceso a Internet a las Tecnologías de Acceso 3G, 4G, 5G, por ser estas a través de las cuales son cursados los datos en nuestra red de telecomunicaciones.</w:t>
      </w:r>
    </w:p>
    <w:p w14:paraId="58BFF5E5" w14:textId="77777777" w:rsidR="006A3279" w:rsidRPr="00B326A4" w:rsidRDefault="006A3279" w:rsidP="00C308E6">
      <w:pPr>
        <w:pStyle w:val="Sinespaciado"/>
        <w:spacing w:line="276" w:lineRule="auto"/>
        <w:ind w:left="708"/>
        <w:jc w:val="both"/>
        <w:rPr>
          <w:rFonts w:ascii="ITC Avant Garde" w:hAnsi="ITC Avant Garde"/>
          <w:color w:val="000000" w:themeColor="text1"/>
        </w:rPr>
      </w:pPr>
    </w:p>
    <w:p w14:paraId="749EF2E1" w14:textId="12DC438E" w:rsidR="000367DC" w:rsidRDefault="000367DC" w:rsidP="00C308E6">
      <w:pPr>
        <w:pStyle w:val="Sinespaciado"/>
        <w:spacing w:line="276" w:lineRule="auto"/>
        <w:ind w:left="708"/>
        <w:jc w:val="both"/>
        <w:rPr>
          <w:rFonts w:ascii="ITC Avant Garde" w:hAnsi="ITC Avant Garde"/>
          <w:b/>
          <w:color w:val="000000" w:themeColor="text1"/>
        </w:rPr>
      </w:pPr>
      <w:r w:rsidRPr="00B326A4">
        <w:rPr>
          <w:rFonts w:ascii="ITC Avant Garde" w:hAnsi="ITC Avant Garde"/>
          <w:b/>
          <w:color w:val="000000" w:themeColor="text1"/>
        </w:rPr>
        <w:t>Respuesta:</w:t>
      </w:r>
    </w:p>
    <w:p w14:paraId="27186B8A" w14:textId="77777777" w:rsidR="009D0442" w:rsidRPr="00B326A4" w:rsidRDefault="009D0442" w:rsidP="00C308E6">
      <w:pPr>
        <w:pStyle w:val="Sinespaciado"/>
        <w:spacing w:line="276" w:lineRule="auto"/>
        <w:ind w:left="708"/>
        <w:jc w:val="both"/>
        <w:rPr>
          <w:rFonts w:ascii="ITC Avant Garde" w:hAnsi="ITC Avant Garde"/>
          <w:color w:val="000000" w:themeColor="text1"/>
        </w:rPr>
      </w:pPr>
    </w:p>
    <w:p w14:paraId="18F11AD4" w14:textId="336613C2" w:rsidR="000367DC" w:rsidRPr="00B326A4" w:rsidRDefault="00DA7F89" w:rsidP="00C308E6">
      <w:pPr>
        <w:ind w:left="708"/>
        <w:jc w:val="both"/>
        <w:rPr>
          <w:rFonts w:ascii="ITC Avant Garde" w:hAnsi="ITC Avant Garde"/>
          <w:b/>
          <w:color w:val="000000" w:themeColor="text1"/>
        </w:rPr>
      </w:pPr>
      <w:r w:rsidRPr="00B326A4">
        <w:rPr>
          <w:rFonts w:ascii="ITC Avant Garde" w:hAnsi="ITC Avant Garde"/>
          <w:b/>
          <w:color w:val="000000" w:themeColor="text1"/>
        </w:rPr>
        <w:t xml:space="preserve">La incorporación de la tecnología 5G </w:t>
      </w:r>
      <w:r w:rsidR="002121A8" w:rsidRPr="00B326A4">
        <w:rPr>
          <w:rFonts w:ascii="ITC Avant Garde" w:hAnsi="ITC Avant Garde"/>
          <w:b/>
          <w:color w:val="000000" w:themeColor="text1"/>
        </w:rPr>
        <w:t>se analizará en el proyecto de revisión a los lineamientos incluido en el Programa Anual de Trabajo 2023 del Instituto</w:t>
      </w:r>
      <w:r w:rsidRPr="00B326A4">
        <w:rPr>
          <w:rFonts w:ascii="ITC Avant Garde" w:hAnsi="ITC Avant Garde"/>
          <w:b/>
          <w:color w:val="000000" w:themeColor="text1"/>
        </w:rPr>
        <w:t xml:space="preserve">. Por otra parte, en caso de que algún </w:t>
      </w:r>
      <w:r w:rsidR="006903CA">
        <w:rPr>
          <w:rFonts w:ascii="ITC Avant Garde" w:hAnsi="ITC Avant Garde"/>
          <w:b/>
          <w:color w:val="000000" w:themeColor="text1"/>
        </w:rPr>
        <w:t>prestador del servicio móvil</w:t>
      </w:r>
      <w:r w:rsidRPr="00B326A4">
        <w:rPr>
          <w:rFonts w:ascii="ITC Avant Garde" w:hAnsi="ITC Avant Garde"/>
          <w:b/>
          <w:color w:val="000000" w:themeColor="text1"/>
        </w:rPr>
        <w:t xml:space="preserve"> ya no cuente con cobertura 2G, no</w:t>
      </w:r>
      <w:r w:rsidR="00992346" w:rsidRPr="00B326A4">
        <w:rPr>
          <w:rFonts w:ascii="ITC Avant Garde" w:hAnsi="ITC Avant Garde"/>
          <w:b/>
          <w:color w:val="000000" w:themeColor="text1"/>
        </w:rPr>
        <w:t xml:space="preserve"> se contaría con un mapa de cobertura con el cuál se tenga que realizar la intersección.</w:t>
      </w:r>
      <w:r w:rsidR="002121A8" w:rsidRPr="00B326A4">
        <w:rPr>
          <w:rFonts w:ascii="ITC Avant Garde" w:hAnsi="ITC Avant Garde"/>
          <w:b/>
          <w:color w:val="000000" w:themeColor="text1"/>
        </w:rPr>
        <w:t xml:space="preserve"> Sin embargo, considerando que las coberturas de 2G y 3G en ocasiones se sobreponen, no se considera un inconveniente para realizar las mediciones.</w:t>
      </w:r>
    </w:p>
    <w:p w14:paraId="092CDC01" w14:textId="14F5087C" w:rsidR="00DA7F89" w:rsidRPr="00B326A4" w:rsidRDefault="00DA7F89" w:rsidP="00C308E6">
      <w:pPr>
        <w:ind w:left="708"/>
        <w:jc w:val="both"/>
        <w:rPr>
          <w:rFonts w:ascii="ITC Avant Garde" w:hAnsi="ITC Avant Garde"/>
          <w:b/>
          <w:color w:val="000000" w:themeColor="text1"/>
        </w:rPr>
      </w:pPr>
    </w:p>
    <w:p w14:paraId="34095CCB" w14:textId="131D254E" w:rsidR="00BF2F94" w:rsidRPr="00B326A4" w:rsidRDefault="00BF2F94" w:rsidP="00C308E6">
      <w:pPr>
        <w:autoSpaceDE w:val="0"/>
        <w:autoSpaceDN w:val="0"/>
        <w:adjustRightInd w:val="0"/>
        <w:ind w:left="708"/>
        <w:jc w:val="both"/>
        <w:rPr>
          <w:rFonts w:ascii="ITC Avant Garde" w:hAnsi="ITC Avant Garde"/>
          <w:color w:val="000000" w:themeColor="text1"/>
        </w:rPr>
      </w:pPr>
      <w:r w:rsidRPr="00B326A4">
        <w:rPr>
          <w:rFonts w:ascii="ITC Avant Garde" w:hAnsi="ITC Avant Garde"/>
          <w:i/>
          <w:iCs/>
          <w:color w:val="000000" w:themeColor="text1"/>
          <w:u w:val="single"/>
        </w:rPr>
        <w:t>Ing. Pablo Torres López</w:t>
      </w:r>
      <w:r w:rsidRPr="00B326A4">
        <w:rPr>
          <w:rFonts w:ascii="ITC Avant Garde" w:hAnsi="ITC Avant Garde"/>
          <w:color w:val="000000" w:themeColor="text1"/>
        </w:rPr>
        <w:t>:</w:t>
      </w:r>
    </w:p>
    <w:p w14:paraId="55B11AE5" w14:textId="6EE25583" w:rsidR="006A3279" w:rsidRDefault="00652AD3"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El instituto no aclara si las líneas telefónicas para mediciones serán prepago o pospago en varias regiones del país el VOLTE se ofrece si y solo si eres usuario de pospago, en veces LTE solo se ofrece para internet no para llamar LTE en LTE, el instituto debe considerar esquemas comerciales y ser claro, decir que tipo de líneas utilizará en las mediciones.</w:t>
      </w:r>
    </w:p>
    <w:p w14:paraId="7BF76E42" w14:textId="77777777" w:rsidR="009D0442" w:rsidRPr="00B326A4" w:rsidRDefault="009D0442" w:rsidP="00C308E6">
      <w:pPr>
        <w:pStyle w:val="Sinespaciado"/>
        <w:spacing w:line="276" w:lineRule="auto"/>
        <w:ind w:left="708"/>
        <w:jc w:val="both"/>
        <w:rPr>
          <w:rFonts w:ascii="ITC Avant Garde" w:hAnsi="ITC Avant Garde"/>
          <w:color w:val="000000" w:themeColor="text1"/>
        </w:rPr>
      </w:pPr>
    </w:p>
    <w:p w14:paraId="6BB4F7D9" w14:textId="77777777" w:rsidR="006A3279" w:rsidRPr="00B326A4" w:rsidRDefault="006A3279" w:rsidP="00C308E6">
      <w:pPr>
        <w:pStyle w:val="Sinespaciado"/>
        <w:spacing w:line="276" w:lineRule="auto"/>
        <w:ind w:left="708"/>
        <w:jc w:val="both"/>
        <w:rPr>
          <w:rFonts w:ascii="ITC Avant Garde" w:hAnsi="ITC Avant Garde"/>
          <w:color w:val="000000" w:themeColor="text1"/>
        </w:rPr>
      </w:pPr>
    </w:p>
    <w:p w14:paraId="00338D80" w14:textId="5E4DDAED" w:rsidR="000367DC" w:rsidRDefault="000367DC" w:rsidP="00C308E6">
      <w:pPr>
        <w:pStyle w:val="Sinespaciado"/>
        <w:spacing w:line="276" w:lineRule="auto"/>
        <w:ind w:left="708"/>
        <w:jc w:val="both"/>
        <w:rPr>
          <w:rFonts w:ascii="ITC Avant Garde" w:hAnsi="ITC Avant Garde"/>
          <w:b/>
          <w:color w:val="000000" w:themeColor="text1"/>
        </w:rPr>
      </w:pPr>
      <w:r w:rsidRPr="00B326A4">
        <w:rPr>
          <w:rFonts w:ascii="ITC Avant Garde" w:hAnsi="ITC Avant Garde"/>
          <w:b/>
          <w:color w:val="000000" w:themeColor="text1"/>
        </w:rPr>
        <w:lastRenderedPageBreak/>
        <w:t>Respuesta:</w:t>
      </w:r>
    </w:p>
    <w:p w14:paraId="6BD4A729" w14:textId="77777777" w:rsidR="009D0442" w:rsidRPr="00B326A4" w:rsidRDefault="009D0442" w:rsidP="00C308E6">
      <w:pPr>
        <w:pStyle w:val="Sinespaciado"/>
        <w:spacing w:line="276" w:lineRule="auto"/>
        <w:ind w:left="708"/>
        <w:jc w:val="both"/>
        <w:rPr>
          <w:rFonts w:ascii="ITC Avant Garde" w:hAnsi="ITC Avant Garde"/>
          <w:color w:val="000000" w:themeColor="text1"/>
        </w:rPr>
      </w:pPr>
    </w:p>
    <w:p w14:paraId="37B04428" w14:textId="581DD3C4" w:rsidR="000367DC" w:rsidRDefault="002121A8" w:rsidP="00C308E6">
      <w:pPr>
        <w:autoSpaceDE w:val="0"/>
        <w:autoSpaceDN w:val="0"/>
        <w:adjustRightInd w:val="0"/>
        <w:ind w:left="708"/>
        <w:jc w:val="both"/>
        <w:rPr>
          <w:rFonts w:ascii="ITC Avant Garde" w:hAnsi="ITC Avant Garde"/>
          <w:b/>
          <w:bCs/>
          <w:color w:val="000000" w:themeColor="text1"/>
        </w:rPr>
      </w:pPr>
      <w:r w:rsidRPr="009D0442">
        <w:rPr>
          <w:rFonts w:ascii="ITC Avant Garde" w:hAnsi="ITC Avant Garde"/>
          <w:b/>
          <w:bCs/>
          <w:color w:val="000000" w:themeColor="text1"/>
        </w:rPr>
        <w:t>La metodología de mediciones no limita que las mediciones se realicen utilizando SIM de prepago o po</w:t>
      </w:r>
      <w:r w:rsidR="00471335" w:rsidRPr="009D0442">
        <w:rPr>
          <w:rFonts w:ascii="ITC Avant Garde" w:hAnsi="ITC Avant Garde"/>
          <w:b/>
          <w:bCs/>
          <w:color w:val="000000" w:themeColor="text1"/>
        </w:rPr>
        <w:t>s</w:t>
      </w:r>
      <w:r w:rsidRPr="009D0442">
        <w:rPr>
          <w:rFonts w:ascii="ITC Avant Garde" w:hAnsi="ITC Avant Garde"/>
          <w:b/>
          <w:bCs/>
          <w:color w:val="000000" w:themeColor="text1"/>
        </w:rPr>
        <w:t>pago.</w:t>
      </w:r>
    </w:p>
    <w:p w14:paraId="0B51FA6C" w14:textId="77777777" w:rsidR="009D0442" w:rsidRPr="009D0442" w:rsidRDefault="009D0442" w:rsidP="00C308E6">
      <w:pPr>
        <w:autoSpaceDE w:val="0"/>
        <w:autoSpaceDN w:val="0"/>
        <w:adjustRightInd w:val="0"/>
        <w:ind w:left="708"/>
        <w:jc w:val="both"/>
        <w:rPr>
          <w:rFonts w:ascii="ITC Avant Garde" w:hAnsi="ITC Avant Garde"/>
          <w:b/>
          <w:bCs/>
          <w:color w:val="000000" w:themeColor="text1"/>
        </w:rPr>
      </w:pPr>
    </w:p>
    <w:p w14:paraId="523E3AD4" w14:textId="77777777" w:rsidR="00B1165C" w:rsidRPr="00B326A4" w:rsidRDefault="00B1165C" w:rsidP="00C308E6">
      <w:pPr>
        <w:ind w:left="708"/>
        <w:jc w:val="both"/>
        <w:rPr>
          <w:rFonts w:ascii="ITC Avant Garde" w:hAnsi="ITC Avant Garde"/>
          <w:color w:val="000000" w:themeColor="text1"/>
        </w:rPr>
      </w:pPr>
      <w:r w:rsidRPr="00B326A4">
        <w:rPr>
          <w:rFonts w:ascii="ITC Avant Garde" w:hAnsi="ITC Avant Garde"/>
          <w:i/>
          <w:iCs/>
          <w:color w:val="000000" w:themeColor="text1"/>
          <w:u w:val="single"/>
        </w:rPr>
        <w:t>MEGACABLE</w:t>
      </w:r>
      <w:r w:rsidRPr="00B326A4">
        <w:rPr>
          <w:rFonts w:ascii="ITC Avant Garde" w:hAnsi="ITC Avant Garde"/>
          <w:color w:val="000000" w:themeColor="text1"/>
        </w:rPr>
        <w:t>:</w:t>
      </w:r>
    </w:p>
    <w:p w14:paraId="5AC3F017" w14:textId="77777777" w:rsidR="006A3279" w:rsidRPr="00B326A4" w:rsidRDefault="00B1165C" w:rsidP="00C308E6">
      <w:pPr>
        <w:autoSpaceDE w:val="0"/>
        <w:autoSpaceDN w:val="0"/>
        <w:adjustRightInd w:val="0"/>
        <w:spacing w:after="0"/>
        <w:ind w:left="708"/>
        <w:jc w:val="both"/>
        <w:rPr>
          <w:rFonts w:ascii="Arial" w:hAnsi="Arial" w:cs="Arial"/>
          <w:color w:val="000000" w:themeColor="text1"/>
          <w:sz w:val="28"/>
          <w:szCs w:val="28"/>
        </w:rPr>
      </w:pPr>
      <w:r w:rsidRPr="00B326A4">
        <w:rPr>
          <w:rFonts w:ascii="ITC Avant Garde" w:hAnsi="ITC Avant Garde"/>
          <w:color w:val="000000" w:themeColor="text1"/>
        </w:rPr>
        <w:t>En este apartado, se propone eliminar la tecnología "LTE y superiores" y así mismo, se propone agregar la tecnología 4G. Consideramos que con la eliminación de está tecnología, no estaríamos contemplando la tecnología 5G que actualmente se tiene como una tecnología disponible, si bien es cierto, se agrega la tecnología 4G, más cierto es, que al eliminar "tecnologias superiores" nos quedamos limitados a una tecnología que actualmente se encuentra por debajo de otra, como lo es, la 4G. Maxime, que en la oferta referencia para la prestación del servicio mayorista de comercialización o reventa de servicios 2023, se considera como tecnologías disponibles (4G/4.5G) LTE y 5 G. Razón por la cual, es de suma importancia homologar estos terminos en las disposiciones aplicables, como lo son, las ofertas de referencias, así como los Lineamientos que fijan los índices y parámetros de calidad a que deberán de sujetarse los prestadores de servicio móvil, mismos que son tema de la presente Consulta Pública. Por todo lo anterior, solicitamos, no eliminar como tecnologías "LTE y superiores" pues como ya se mencionó anteriormente, al referirnos a tecnologías superiores, hacemos referencia a la 5G y posteriores avances tecnologicos que puedan presentarse</w:t>
      </w:r>
      <w:r w:rsidR="00C40FC1" w:rsidRPr="00B326A4">
        <w:rPr>
          <w:rFonts w:ascii="ITC Avant Garde" w:hAnsi="ITC Avant Garde"/>
          <w:color w:val="000000" w:themeColor="text1"/>
        </w:rPr>
        <w:t>.</w:t>
      </w:r>
    </w:p>
    <w:p w14:paraId="5904482D" w14:textId="77777777" w:rsidR="006A3279" w:rsidRPr="00B326A4" w:rsidRDefault="006A3279" w:rsidP="00C308E6">
      <w:pPr>
        <w:autoSpaceDE w:val="0"/>
        <w:autoSpaceDN w:val="0"/>
        <w:adjustRightInd w:val="0"/>
        <w:spacing w:after="0"/>
        <w:ind w:left="708"/>
        <w:jc w:val="both"/>
        <w:rPr>
          <w:rFonts w:ascii="Arial" w:hAnsi="Arial" w:cs="Arial"/>
          <w:color w:val="000000" w:themeColor="text1"/>
          <w:sz w:val="28"/>
          <w:szCs w:val="28"/>
        </w:rPr>
      </w:pPr>
    </w:p>
    <w:p w14:paraId="7212009C" w14:textId="6300AA25" w:rsidR="000367DC" w:rsidRDefault="000367DC" w:rsidP="00C308E6">
      <w:pPr>
        <w:autoSpaceDE w:val="0"/>
        <w:autoSpaceDN w:val="0"/>
        <w:adjustRightInd w:val="0"/>
        <w:spacing w:after="0"/>
        <w:ind w:left="708"/>
        <w:jc w:val="both"/>
        <w:rPr>
          <w:rFonts w:ascii="ITC Avant Garde" w:hAnsi="ITC Avant Garde"/>
          <w:b/>
          <w:color w:val="000000" w:themeColor="text1"/>
        </w:rPr>
      </w:pPr>
      <w:r w:rsidRPr="00B326A4">
        <w:rPr>
          <w:rFonts w:ascii="ITC Avant Garde" w:hAnsi="ITC Avant Garde"/>
          <w:b/>
          <w:color w:val="000000" w:themeColor="text1"/>
        </w:rPr>
        <w:t>Respuesta:</w:t>
      </w:r>
    </w:p>
    <w:p w14:paraId="2B8C2E07" w14:textId="77777777" w:rsidR="009D0442" w:rsidRPr="00B326A4" w:rsidRDefault="009D0442" w:rsidP="00C308E6">
      <w:pPr>
        <w:autoSpaceDE w:val="0"/>
        <w:autoSpaceDN w:val="0"/>
        <w:adjustRightInd w:val="0"/>
        <w:spacing w:after="0"/>
        <w:ind w:left="708"/>
        <w:jc w:val="both"/>
        <w:rPr>
          <w:rFonts w:ascii="Arial" w:hAnsi="Arial" w:cs="Arial"/>
          <w:color w:val="000000" w:themeColor="text1"/>
          <w:sz w:val="28"/>
          <w:szCs w:val="28"/>
        </w:rPr>
      </w:pPr>
    </w:p>
    <w:p w14:paraId="2CD7F251" w14:textId="3BCE7B30" w:rsidR="00FC32BA" w:rsidRDefault="002121A8" w:rsidP="00C308E6">
      <w:pPr>
        <w:autoSpaceDE w:val="0"/>
        <w:autoSpaceDN w:val="0"/>
        <w:adjustRightInd w:val="0"/>
        <w:ind w:left="708"/>
        <w:jc w:val="both"/>
        <w:rPr>
          <w:rFonts w:ascii="ITC Avant Garde" w:hAnsi="ITC Avant Garde"/>
          <w:b/>
          <w:color w:val="000000" w:themeColor="text1"/>
        </w:rPr>
      </w:pPr>
      <w:r w:rsidRPr="00B326A4">
        <w:rPr>
          <w:rFonts w:ascii="ITC Avant Garde" w:hAnsi="ITC Avant Garde"/>
          <w:b/>
          <w:color w:val="000000" w:themeColor="text1"/>
        </w:rPr>
        <w:t>La incorporación de la tecnología 5G se analizará en el proyecto de revisión a los lineamientos incluido en el Programa Anual de Trabajo 2023 del Instituto.</w:t>
      </w:r>
    </w:p>
    <w:p w14:paraId="7B58C690" w14:textId="17C67242" w:rsidR="009D0442" w:rsidRDefault="009D0442" w:rsidP="00C308E6">
      <w:pPr>
        <w:autoSpaceDE w:val="0"/>
        <w:autoSpaceDN w:val="0"/>
        <w:adjustRightInd w:val="0"/>
        <w:ind w:left="708"/>
        <w:jc w:val="both"/>
        <w:rPr>
          <w:rFonts w:ascii="ITC Avant Garde" w:hAnsi="ITC Avant Garde"/>
          <w:b/>
          <w:color w:val="000000" w:themeColor="text1"/>
        </w:rPr>
      </w:pPr>
    </w:p>
    <w:p w14:paraId="331A0FD7" w14:textId="09DE77FC" w:rsidR="009D0442" w:rsidRDefault="009D0442" w:rsidP="00C308E6">
      <w:pPr>
        <w:autoSpaceDE w:val="0"/>
        <w:autoSpaceDN w:val="0"/>
        <w:adjustRightInd w:val="0"/>
        <w:ind w:left="708"/>
        <w:jc w:val="both"/>
        <w:rPr>
          <w:rFonts w:ascii="ITC Avant Garde" w:hAnsi="ITC Avant Garde"/>
          <w:b/>
          <w:color w:val="000000" w:themeColor="text1"/>
        </w:rPr>
      </w:pPr>
    </w:p>
    <w:p w14:paraId="36ADBFF6" w14:textId="77777777" w:rsidR="009D0442" w:rsidRPr="00B326A4" w:rsidRDefault="009D0442" w:rsidP="00C308E6">
      <w:pPr>
        <w:autoSpaceDE w:val="0"/>
        <w:autoSpaceDN w:val="0"/>
        <w:adjustRightInd w:val="0"/>
        <w:ind w:left="708"/>
        <w:jc w:val="both"/>
        <w:rPr>
          <w:rFonts w:ascii="ITC Avant Garde" w:hAnsi="ITC Avant Garde"/>
          <w:color w:val="000000" w:themeColor="text1"/>
        </w:rPr>
      </w:pPr>
    </w:p>
    <w:p w14:paraId="6134DB77" w14:textId="619F1C9B" w:rsidR="00100D59" w:rsidRPr="00B326A4" w:rsidRDefault="00100D59" w:rsidP="00C308E6">
      <w:pPr>
        <w:pStyle w:val="Sinespaciado"/>
        <w:spacing w:line="276" w:lineRule="auto"/>
        <w:ind w:left="708"/>
        <w:jc w:val="both"/>
        <w:rPr>
          <w:rFonts w:ascii="ITC Avant Garde" w:hAnsi="ITC Avant Garde"/>
          <w:i/>
          <w:iCs/>
          <w:color w:val="000000" w:themeColor="text1"/>
        </w:rPr>
      </w:pPr>
      <w:r w:rsidRPr="00B326A4">
        <w:rPr>
          <w:rFonts w:ascii="ITC Avant Garde" w:hAnsi="ITC Avant Garde"/>
          <w:i/>
          <w:iCs/>
          <w:color w:val="000000" w:themeColor="text1"/>
          <w:u w:val="single"/>
        </w:rPr>
        <w:lastRenderedPageBreak/>
        <w:t>Esp. en TICS, María Luna Varona</w:t>
      </w:r>
      <w:r w:rsidRPr="00B326A4">
        <w:rPr>
          <w:rFonts w:ascii="ITC Avant Garde" w:hAnsi="ITC Avant Garde"/>
          <w:i/>
          <w:iCs/>
          <w:color w:val="000000" w:themeColor="text1"/>
        </w:rPr>
        <w:t>:</w:t>
      </w:r>
    </w:p>
    <w:p w14:paraId="301953DB" w14:textId="77777777" w:rsidR="00100D59" w:rsidRPr="00B326A4" w:rsidRDefault="00100D59" w:rsidP="00C308E6">
      <w:pPr>
        <w:pStyle w:val="Sinespaciado"/>
        <w:spacing w:line="276" w:lineRule="auto"/>
        <w:ind w:left="708"/>
        <w:jc w:val="both"/>
        <w:rPr>
          <w:rFonts w:ascii="ITC Avant Garde" w:hAnsi="ITC Avant Garde"/>
          <w:i/>
          <w:iCs/>
          <w:color w:val="000000" w:themeColor="text1"/>
        </w:rPr>
      </w:pPr>
    </w:p>
    <w:p w14:paraId="11AFB19C" w14:textId="77777777" w:rsidR="006A3279" w:rsidRPr="00B326A4" w:rsidRDefault="00100D59" w:rsidP="00C308E6">
      <w:pPr>
        <w:autoSpaceDE w:val="0"/>
        <w:autoSpaceDN w:val="0"/>
        <w:adjustRightInd w:val="0"/>
        <w:spacing w:after="0"/>
        <w:ind w:left="708"/>
        <w:jc w:val="both"/>
        <w:rPr>
          <w:rFonts w:ascii="ITC Avant Garde" w:hAnsi="ITC Avant Garde"/>
          <w:color w:val="000000" w:themeColor="text1"/>
        </w:rPr>
      </w:pPr>
      <w:r w:rsidRPr="00B326A4">
        <w:rPr>
          <w:rFonts w:ascii="ITC Avant Garde" w:hAnsi="ITC Avant Garde"/>
          <w:color w:val="000000" w:themeColor="text1"/>
        </w:rPr>
        <w:t>Ifetel no considera que hay operadores que no ofrecen las tres tecnologías para realizar llamadas, el ifetel debería reportar los resultados de las mediciones de voz por cada tecnología que los operadores puedan ofrecer y medirlos en cada tecnología. El ifetel debe indicar si dejará que el teléfono decida la tecnología de evaluación y si el ifetel decide que el teléfono decide la tecnología para realizar mediciones debe establecer tiempos de establecimiento de llamada de acuerdo a tecnologías 2G 3G LTE y reportarlos por tecnología.</w:t>
      </w:r>
    </w:p>
    <w:p w14:paraId="79C1E09A" w14:textId="77777777" w:rsidR="006A3279" w:rsidRPr="00B326A4" w:rsidRDefault="006A3279" w:rsidP="00C308E6">
      <w:pPr>
        <w:autoSpaceDE w:val="0"/>
        <w:autoSpaceDN w:val="0"/>
        <w:adjustRightInd w:val="0"/>
        <w:spacing w:after="0"/>
        <w:ind w:left="708"/>
        <w:jc w:val="both"/>
        <w:rPr>
          <w:rFonts w:ascii="ITC Avant Garde" w:hAnsi="ITC Avant Garde"/>
          <w:color w:val="000000" w:themeColor="text1"/>
        </w:rPr>
      </w:pPr>
    </w:p>
    <w:p w14:paraId="3F4621A2" w14:textId="42AA09CC" w:rsidR="005D1B18" w:rsidRDefault="005D1B18" w:rsidP="00C308E6">
      <w:pPr>
        <w:autoSpaceDE w:val="0"/>
        <w:autoSpaceDN w:val="0"/>
        <w:adjustRightInd w:val="0"/>
        <w:spacing w:after="0"/>
        <w:ind w:left="708"/>
        <w:jc w:val="both"/>
        <w:rPr>
          <w:rFonts w:ascii="ITC Avant Garde" w:hAnsi="ITC Avant Garde"/>
          <w:b/>
          <w:color w:val="000000" w:themeColor="text1"/>
        </w:rPr>
      </w:pPr>
      <w:r w:rsidRPr="00B326A4">
        <w:rPr>
          <w:rFonts w:ascii="ITC Avant Garde" w:hAnsi="ITC Avant Garde"/>
          <w:b/>
          <w:color w:val="000000" w:themeColor="text1"/>
        </w:rPr>
        <w:t>Respuesta:</w:t>
      </w:r>
    </w:p>
    <w:p w14:paraId="1046B140" w14:textId="77777777" w:rsidR="009D0442" w:rsidRPr="00B326A4" w:rsidRDefault="009D0442" w:rsidP="00C308E6">
      <w:pPr>
        <w:autoSpaceDE w:val="0"/>
        <w:autoSpaceDN w:val="0"/>
        <w:adjustRightInd w:val="0"/>
        <w:spacing w:after="0"/>
        <w:ind w:left="708"/>
        <w:jc w:val="both"/>
        <w:rPr>
          <w:rFonts w:ascii="ITC Avant Garde" w:hAnsi="ITC Avant Garde"/>
          <w:color w:val="000000" w:themeColor="text1"/>
        </w:rPr>
      </w:pPr>
    </w:p>
    <w:p w14:paraId="31230857" w14:textId="5570665C" w:rsidR="00A640AF" w:rsidRPr="00B326A4" w:rsidRDefault="00AC4D16" w:rsidP="00C308E6">
      <w:pPr>
        <w:pStyle w:val="Sinespaciado"/>
        <w:spacing w:line="276" w:lineRule="auto"/>
        <w:ind w:left="708"/>
        <w:jc w:val="both"/>
        <w:rPr>
          <w:rFonts w:ascii="ITC Avant Garde" w:hAnsi="ITC Avant Garde"/>
          <w:b/>
          <w:bCs/>
          <w:color w:val="000000" w:themeColor="text1"/>
        </w:rPr>
      </w:pPr>
      <w:r w:rsidRPr="00B326A4">
        <w:rPr>
          <w:rFonts w:ascii="ITC Avant Garde" w:hAnsi="ITC Avant Garde"/>
          <w:b/>
          <w:bCs/>
          <w:color w:val="000000" w:themeColor="text1"/>
        </w:rPr>
        <w:t xml:space="preserve">Las actuales redes desplegadas en México consideran una combinación de diferentes tecnologías, por lo que, en la operación real de las redes, un usuario podría estar saltando entre diferentes tecnologías. </w:t>
      </w:r>
      <w:r w:rsidR="00EF3B0E" w:rsidRPr="00B326A4">
        <w:rPr>
          <w:rFonts w:ascii="ITC Avant Garde" w:hAnsi="ITC Avant Garde"/>
          <w:b/>
          <w:bCs/>
          <w:color w:val="000000" w:themeColor="text1"/>
        </w:rPr>
        <w:t>Por otro lado, la metodología de mediciones no indica que habrá ningún tipo forzamiento del equipo terminal móvil a cada tecnología de acceso.</w:t>
      </w:r>
    </w:p>
    <w:p w14:paraId="27D3B9DB" w14:textId="77777777" w:rsidR="00AC4D16" w:rsidRPr="00B326A4" w:rsidRDefault="00AC4D16" w:rsidP="00C308E6">
      <w:pPr>
        <w:pStyle w:val="Sinespaciado"/>
        <w:spacing w:line="276" w:lineRule="auto"/>
        <w:ind w:left="708"/>
        <w:jc w:val="both"/>
        <w:rPr>
          <w:rFonts w:ascii="ITC Avant Garde" w:hAnsi="ITC Avant Garde"/>
          <w:b/>
          <w:bCs/>
          <w:color w:val="000000" w:themeColor="text1"/>
        </w:rPr>
      </w:pPr>
    </w:p>
    <w:p w14:paraId="33533517" w14:textId="77777777" w:rsidR="00A640AF" w:rsidRPr="00B326A4" w:rsidRDefault="00A640AF" w:rsidP="00C308E6">
      <w:pPr>
        <w:pStyle w:val="Sinespaciado"/>
        <w:spacing w:line="276" w:lineRule="auto"/>
        <w:jc w:val="both"/>
        <w:rPr>
          <w:rFonts w:ascii="ITC Avant Garde" w:hAnsi="ITC Avant Garde"/>
          <w:i/>
          <w:iCs/>
          <w:color w:val="000000" w:themeColor="text1"/>
          <w:u w:val="single"/>
        </w:rPr>
      </w:pPr>
    </w:p>
    <w:p w14:paraId="641ACD86" w14:textId="1A287811" w:rsidR="00A640AF" w:rsidRPr="00B326A4" w:rsidRDefault="00A640AF" w:rsidP="00C308E6">
      <w:pPr>
        <w:pStyle w:val="Sinespaciado"/>
        <w:spacing w:line="276" w:lineRule="auto"/>
        <w:ind w:left="708"/>
        <w:jc w:val="both"/>
        <w:rPr>
          <w:rFonts w:ascii="ITC Avant Garde" w:hAnsi="ITC Avant Garde"/>
          <w:i/>
          <w:iCs/>
          <w:color w:val="000000" w:themeColor="text1"/>
          <w:u w:val="single"/>
        </w:rPr>
      </w:pPr>
      <w:r w:rsidRPr="00B326A4">
        <w:rPr>
          <w:rFonts w:ascii="ITC Avant Garde" w:hAnsi="ITC Avant Garde"/>
          <w:i/>
          <w:iCs/>
          <w:color w:val="000000" w:themeColor="text1"/>
          <w:u w:val="single"/>
        </w:rPr>
        <w:t>John Díaz Vargas</w:t>
      </w:r>
    </w:p>
    <w:p w14:paraId="1D92ED4F" w14:textId="28A6ADF7" w:rsidR="00A640AF" w:rsidRPr="00B326A4" w:rsidRDefault="00A640AF" w:rsidP="00C308E6">
      <w:pPr>
        <w:pStyle w:val="Sinespaciado"/>
        <w:spacing w:line="276" w:lineRule="auto"/>
        <w:ind w:left="708"/>
        <w:jc w:val="both"/>
        <w:rPr>
          <w:rFonts w:ascii="ITC Avant Garde" w:hAnsi="ITC Avant Garde"/>
          <w:i/>
          <w:iCs/>
          <w:color w:val="000000" w:themeColor="text1"/>
          <w:u w:val="single"/>
        </w:rPr>
      </w:pPr>
    </w:p>
    <w:p w14:paraId="21A6115B" w14:textId="77777777" w:rsidR="006A3279" w:rsidRPr="00B326A4" w:rsidRDefault="00A640AF" w:rsidP="00C308E6">
      <w:pPr>
        <w:autoSpaceDE w:val="0"/>
        <w:autoSpaceDN w:val="0"/>
        <w:adjustRightInd w:val="0"/>
        <w:spacing w:after="0"/>
        <w:ind w:left="708"/>
        <w:jc w:val="both"/>
        <w:rPr>
          <w:rFonts w:ascii="ITC Avant Garde" w:hAnsi="ITC Avant Garde"/>
          <w:color w:val="000000" w:themeColor="text1"/>
        </w:rPr>
      </w:pPr>
      <w:r w:rsidRPr="00B326A4">
        <w:rPr>
          <w:rFonts w:ascii="ITC Avant Garde" w:hAnsi="ITC Avant Garde"/>
          <w:color w:val="000000" w:themeColor="text1"/>
        </w:rPr>
        <w:t>Se sugiere que el Instituto Federal de Telecomunicaciones revise a los concesionarios, a los concesionarios mayoristas, a los operadores móviles virtuales que vaya a medir y con base en los resultados de la medición determine los mapas de cobertura garantizada que debe unir porque no todos los prestadores del servicio móvil ofrecen las tecnologías, sobre todos los operadores móviles virtuales que inician en la prestación del servicio y que ofrecen internet en LTE pero no están preparados o no contrataron los servicios mayoristas para ofrecer voLTE.</w:t>
      </w:r>
    </w:p>
    <w:p w14:paraId="1269A4CE" w14:textId="77777777" w:rsidR="006A3279" w:rsidRPr="00B326A4" w:rsidRDefault="006A3279" w:rsidP="00C308E6">
      <w:pPr>
        <w:autoSpaceDE w:val="0"/>
        <w:autoSpaceDN w:val="0"/>
        <w:adjustRightInd w:val="0"/>
        <w:spacing w:after="0"/>
        <w:ind w:left="708"/>
        <w:jc w:val="both"/>
        <w:rPr>
          <w:rFonts w:ascii="ITC Avant Garde" w:hAnsi="ITC Avant Garde"/>
          <w:color w:val="000000" w:themeColor="text1"/>
        </w:rPr>
      </w:pPr>
    </w:p>
    <w:p w14:paraId="2FDD5ED5" w14:textId="79E43299" w:rsidR="00A640AF" w:rsidRPr="00B326A4" w:rsidRDefault="00A640AF" w:rsidP="00C308E6">
      <w:pPr>
        <w:autoSpaceDE w:val="0"/>
        <w:autoSpaceDN w:val="0"/>
        <w:adjustRightInd w:val="0"/>
        <w:spacing w:after="0"/>
        <w:ind w:left="708"/>
        <w:jc w:val="both"/>
        <w:rPr>
          <w:rFonts w:ascii="ITC Avant Garde" w:hAnsi="ITC Avant Garde"/>
          <w:b/>
          <w:color w:val="000000" w:themeColor="text1"/>
        </w:rPr>
      </w:pPr>
      <w:r w:rsidRPr="00B326A4">
        <w:rPr>
          <w:rFonts w:ascii="ITC Avant Garde" w:hAnsi="ITC Avant Garde"/>
          <w:b/>
          <w:color w:val="000000" w:themeColor="text1"/>
        </w:rPr>
        <w:t>Respuesta:</w:t>
      </w:r>
    </w:p>
    <w:p w14:paraId="42760786" w14:textId="77777777" w:rsidR="006A3279" w:rsidRPr="00B326A4" w:rsidRDefault="006A3279" w:rsidP="00C308E6">
      <w:pPr>
        <w:autoSpaceDE w:val="0"/>
        <w:autoSpaceDN w:val="0"/>
        <w:adjustRightInd w:val="0"/>
        <w:spacing w:after="0"/>
        <w:ind w:left="708"/>
        <w:jc w:val="both"/>
        <w:rPr>
          <w:rFonts w:ascii="ITC Avant Garde" w:hAnsi="ITC Avant Garde"/>
          <w:color w:val="000000" w:themeColor="text1"/>
        </w:rPr>
      </w:pPr>
    </w:p>
    <w:p w14:paraId="1D32827E" w14:textId="77777777" w:rsidR="004F5C8C" w:rsidRDefault="0011230E" w:rsidP="00C308E6">
      <w:pPr>
        <w:ind w:left="708" w:firstLine="2"/>
        <w:jc w:val="both"/>
        <w:rPr>
          <w:rFonts w:ascii="ITC Avant Garde" w:hAnsi="ITC Avant Garde"/>
          <w:b/>
          <w:color w:val="000000" w:themeColor="text1"/>
        </w:rPr>
      </w:pPr>
      <w:r w:rsidRPr="00B326A4">
        <w:rPr>
          <w:rFonts w:ascii="ITC Avant Garde" w:hAnsi="ITC Avant Garde"/>
          <w:b/>
          <w:color w:val="000000" w:themeColor="text1"/>
        </w:rPr>
        <w:t xml:space="preserve">El lineamiento TERCERO </w:t>
      </w:r>
      <w:r w:rsidR="00AE5D32" w:rsidRPr="00B326A4">
        <w:rPr>
          <w:rFonts w:ascii="ITC Avant Garde" w:hAnsi="ITC Avant Garde"/>
          <w:b/>
          <w:color w:val="000000" w:themeColor="text1"/>
        </w:rPr>
        <w:t xml:space="preserve">de los Lineamientos de calidad móvil </w:t>
      </w:r>
      <w:r w:rsidRPr="00B326A4">
        <w:rPr>
          <w:rFonts w:ascii="ITC Avant Garde" w:hAnsi="ITC Avant Garde"/>
          <w:b/>
          <w:color w:val="000000" w:themeColor="text1"/>
        </w:rPr>
        <w:t>contempla las obligaciones que tienen los concesionarios mayoristas con los operadores móviles virtuales para que puedan dar cumplimiento con los lineamientos de calidad.</w:t>
      </w:r>
    </w:p>
    <w:p w14:paraId="0C5D9E04" w14:textId="4BFBFD55" w:rsidR="0036742E" w:rsidRPr="00B326A4" w:rsidRDefault="00EF3B0E" w:rsidP="00C308E6">
      <w:pPr>
        <w:ind w:left="708" w:firstLine="2"/>
        <w:jc w:val="both"/>
        <w:rPr>
          <w:rFonts w:ascii="ITC Avant Garde" w:hAnsi="ITC Avant Garde"/>
          <w:b/>
          <w:color w:val="000000" w:themeColor="text1"/>
        </w:rPr>
      </w:pPr>
      <w:r w:rsidRPr="00B326A4">
        <w:rPr>
          <w:rFonts w:ascii="ITC Avant Garde" w:hAnsi="ITC Avant Garde"/>
          <w:b/>
          <w:color w:val="000000" w:themeColor="text1"/>
        </w:rPr>
        <w:lastRenderedPageBreak/>
        <w:t>Asimismo, la fracción I del numeral 5 de la metodología de mediciones establece:</w:t>
      </w:r>
    </w:p>
    <w:p w14:paraId="59527A04" w14:textId="030AAB70" w:rsidR="00EF3B0E" w:rsidRPr="00B326A4" w:rsidRDefault="00EF3B0E" w:rsidP="009D0442">
      <w:pPr>
        <w:ind w:left="1416" w:firstLine="2"/>
        <w:jc w:val="both"/>
        <w:rPr>
          <w:rFonts w:ascii="ITC Avant Garde" w:hAnsi="ITC Avant Garde"/>
          <w:b/>
          <w:i/>
          <w:iCs/>
          <w:color w:val="000000" w:themeColor="text1"/>
          <w:sz w:val="20"/>
          <w:szCs w:val="20"/>
        </w:rPr>
      </w:pPr>
      <w:r w:rsidRPr="00B326A4">
        <w:rPr>
          <w:rFonts w:ascii="ITC Avant Garde" w:hAnsi="ITC Avant Garde"/>
          <w:b/>
          <w:i/>
          <w:iCs/>
          <w:color w:val="000000" w:themeColor="text1"/>
          <w:sz w:val="20"/>
          <w:szCs w:val="20"/>
        </w:rPr>
        <w:t xml:space="preserve"> El Equipo de Medición tendrá la capacidad de realizar los Eventos de manera simultánea a todos los Concesionarios, Concesionarios Mayoristas Móviles y, en su caso, Operadores Móviles Virtuales en condiciones equivalentes, en las diferentes Tecnologías de Acceso con las que los mismos prestan Servicios de Voz, Mensajes Cortos y de Transferencia de Datos dentro de la República Mexicana.</w:t>
      </w:r>
    </w:p>
    <w:p w14:paraId="7E9EBA26" w14:textId="77777777" w:rsidR="00797654" w:rsidRPr="00B326A4" w:rsidRDefault="00797654" w:rsidP="00C308E6">
      <w:pPr>
        <w:ind w:left="708" w:firstLine="2"/>
        <w:jc w:val="both"/>
        <w:rPr>
          <w:rFonts w:ascii="ITC Avant Garde" w:hAnsi="ITC Avant Garde"/>
          <w:color w:val="000000" w:themeColor="text1"/>
        </w:rPr>
      </w:pPr>
    </w:p>
    <w:p w14:paraId="2762A9CB" w14:textId="34D6274E" w:rsidR="0036742E" w:rsidRPr="00B326A4" w:rsidRDefault="0036742E" w:rsidP="00C308E6">
      <w:pPr>
        <w:jc w:val="both"/>
        <w:rPr>
          <w:rFonts w:ascii="ITC Avant Garde" w:hAnsi="ITC Avant Garde"/>
          <w:b/>
          <w:color w:val="000000" w:themeColor="text1"/>
          <w:u w:val="single"/>
        </w:rPr>
      </w:pPr>
      <w:r w:rsidRPr="00B326A4">
        <w:rPr>
          <w:rFonts w:ascii="ITC Avant Garde" w:hAnsi="ITC Avant Garde"/>
          <w:b/>
          <w:color w:val="000000" w:themeColor="text1"/>
          <w:u w:val="single"/>
        </w:rPr>
        <w:t xml:space="preserve">Numeral 6. Mediciones del Servicio de Voz, Fracción I. </w:t>
      </w:r>
    </w:p>
    <w:p w14:paraId="47CDEC7E" w14:textId="77777777" w:rsidR="003E2FB6" w:rsidRPr="00B326A4" w:rsidRDefault="003E2FB6" w:rsidP="00C308E6">
      <w:pPr>
        <w:autoSpaceDE w:val="0"/>
        <w:autoSpaceDN w:val="0"/>
        <w:adjustRightInd w:val="0"/>
        <w:ind w:left="708"/>
        <w:jc w:val="both"/>
        <w:rPr>
          <w:rFonts w:ascii="ITC Avant Garde" w:hAnsi="ITC Avant Garde"/>
          <w:color w:val="000000" w:themeColor="text1"/>
        </w:rPr>
      </w:pPr>
      <w:r w:rsidRPr="00B326A4">
        <w:rPr>
          <w:rFonts w:ascii="ITC Avant Garde" w:hAnsi="ITC Avant Garde"/>
          <w:i/>
          <w:iCs/>
          <w:color w:val="000000" w:themeColor="text1"/>
          <w:u w:val="single"/>
        </w:rPr>
        <w:t>Rubén García Gonzalez</w:t>
      </w:r>
      <w:r w:rsidRPr="00B326A4">
        <w:rPr>
          <w:rFonts w:ascii="ITC Avant Garde" w:hAnsi="ITC Avant Garde"/>
          <w:color w:val="000000" w:themeColor="text1"/>
        </w:rPr>
        <w:t>:</w:t>
      </w:r>
    </w:p>
    <w:p w14:paraId="16AEB7CD" w14:textId="1D80B29D" w:rsidR="003E2FB6" w:rsidRPr="00B326A4" w:rsidRDefault="003E2FB6" w:rsidP="00C308E6">
      <w:pPr>
        <w:ind w:left="708"/>
        <w:jc w:val="both"/>
        <w:rPr>
          <w:rFonts w:ascii="ITC Avant Garde" w:hAnsi="ITC Avant Garde"/>
          <w:color w:val="000000" w:themeColor="text1"/>
        </w:rPr>
      </w:pPr>
      <w:r w:rsidRPr="00B326A4">
        <w:rPr>
          <w:rFonts w:ascii="ITC Avant Garde" w:hAnsi="ITC Avant Garde"/>
          <w:color w:val="000000" w:themeColor="text1"/>
        </w:rPr>
        <w:t>Al igual que en el numeral 2, el realizar la evaluación de los parámetros de calidad de manera simultanea a todos los prestadores dentro de la interseccion de uniones de coberturas independientemente de la tecnología de acceso mediante la cual se establezca la llamada durante cada evento, resultará en medir a aquellos prestadores que no ofrezcan los servicios de voz en VoLTE, fuera de su cobertura garantizada. Considero que para evitar esto se debe de modificar también el lineamiento vigésimo para que los mapas entregados se entreguen considerando el servicio ofrecido en cada tecnología. Ya que de dejarse como está, pudiera ser que algún OMV no ofrezca servicio de voz sobre LTE, pero aun así se realicen mediciones dentro de su cobertura garantizada LTE, lo cual resultaría en beneficiar a los concesionarios que si ofrecen VoLTE y perjudicar a aquellos que no lo hacen al medirlos en su cobertura no garantizada 2G o 3G.</w:t>
      </w:r>
    </w:p>
    <w:p w14:paraId="5854ADF8" w14:textId="77777777" w:rsidR="000367DC" w:rsidRPr="00B326A4" w:rsidRDefault="000367DC" w:rsidP="00C308E6">
      <w:pPr>
        <w:ind w:left="708"/>
        <w:jc w:val="both"/>
        <w:rPr>
          <w:rFonts w:ascii="ITC Avant Garde" w:hAnsi="ITC Avant Garde"/>
          <w:b/>
          <w:color w:val="000000" w:themeColor="text1"/>
        </w:rPr>
      </w:pPr>
      <w:r w:rsidRPr="00B326A4">
        <w:rPr>
          <w:rFonts w:ascii="ITC Avant Garde" w:hAnsi="ITC Avant Garde"/>
          <w:b/>
          <w:color w:val="000000" w:themeColor="text1"/>
        </w:rPr>
        <w:t>Respuesta:</w:t>
      </w:r>
    </w:p>
    <w:p w14:paraId="692ADF63" w14:textId="78373FD7" w:rsidR="00AE5D32" w:rsidRPr="00B326A4" w:rsidRDefault="00AE5D32" w:rsidP="00C308E6">
      <w:pPr>
        <w:ind w:left="708" w:firstLine="2"/>
        <w:jc w:val="both"/>
        <w:rPr>
          <w:rFonts w:ascii="ITC Avant Garde" w:hAnsi="ITC Avant Garde"/>
          <w:b/>
          <w:color w:val="000000" w:themeColor="text1"/>
        </w:rPr>
      </w:pPr>
      <w:r w:rsidRPr="00B326A4">
        <w:rPr>
          <w:rFonts w:ascii="ITC Avant Garde" w:hAnsi="ITC Avant Garde"/>
          <w:b/>
          <w:color w:val="000000" w:themeColor="text1"/>
        </w:rPr>
        <w:t>El lineamiento TERCERO de los Lineamientos de calidad móvil contempla las obligaciones que tienen los concesionarios mayoristas con los operadores móviles virtuales para que puedan dar cumplimiento con los lineamientos de calidad.</w:t>
      </w:r>
      <w:r w:rsidRPr="00B326A4">
        <w:rPr>
          <w:rFonts w:ascii="ITC Avant Garde" w:hAnsi="ITC Avant Garde"/>
          <w:b/>
          <w:color w:val="000000" w:themeColor="text1"/>
        </w:rPr>
        <w:tab/>
      </w:r>
    </w:p>
    <w:p w14:paraId="5EE49594" w14:textId="77777777" w:rsidR="00FB47AA" w:rsidRPr="00B326A4" w:rsidRDefault="00FB47AA" w:rsidP="00C308E6">
      <w:pPr>
        <w:ind w:left="708" w:firstLine="2"/>
        <w:jc w:val="both"/>
        <w:rPr>
          <w:rFonts w:ascii="ITC Avant Garde" w:hAnsi="ITC Avant Garde"/>
          <w:b/>
          <w:color w:val="000000" w:themeColor="text1"/>
        </w:rPr>
      </w:pPr>
      <w:r w:rsidRPr="00B326A4">
        <w:rPr>
          <w:rFonts w:ascii="ITC Avant Garde" w:hAnsi="ITC Avant Garde"/>
          <w:b/>
          <w:color w:val="000000" w:themeColor="text1"/>
        </w:rPr>
        <w:t>Asimismo, la fracción I del numeral 5 de la metodología de mediciones establece:</w:t>
      </w:r>
    </w:p>
    <w:p w14:paraId="024B4515" w14:textId="16D9F556" w:rsidR="00FB47AA" w:rsidRPr="00B326A4" w:rsidRDefault="00FB47AA" w:rsidP="009D0442">
      <w:pPr>
        <w:ind w:left="1416" w:firstLine="2"/>
        <w:jc w:val="both"/>
        <w:rPr>
          <w:rFonts w:ascii="ITC Avant Garde" w:hAnsi="ITC Avant Garde"/>
          <w:b/>
          <w:i/>
          <w:iCs/>
          <w:color w:val="000000" w:themeColor="text1"/>
          <w:sz w:val="20"/>
          <w:szCs w:val="20"/>
        </w:rPr>
      </w:pPr>
      <w:r w:rsidRPr="00B326A4">
        <w:rPr>
          <w:rFonts w:ascii="ITC Avant Garde" w:hAnsi="ITC Avant Garde"/>
          <w:b/>
          <w:i/>
          <w:iCs/>
          <w:color w:val="000000" w:themeColor="text1"/>
          <w:sz w:val="20"/>
          <w:szCs w:val="20"/>
        </w:rPr>
        <w:t xml:space="preserve"> El Equipo de Medición tendrá la capacidad de realizar los Eventos de manera simultánea a todos los Concesionarios, Concesionarios Mayoristas Móviles y, en su caso, Operadores Móviles Virtuales en condiciones equivalentes, en las diferentes Tecnologías </w:t>
      </w:r>
      <w:r w:rsidRPr="00B326A4">
        <w:rPr>
          <w:rFonts w:ascii="ITC Avant Garde" w:hAnsi="ITC Avant Garde"/>
          <w:b/>
          <w:i/>
          <w:iCs/>
          <w:color w:val="000000" w:themeColor="text1"/>
          <w:sz w:val="20"/>
          <w:szCs w:val="20"/>
        </w:rPr>
        <w:lastRenderedPageBreak/>
        <w:t>de Acceso con las que los mismos prestan Servicios de Voz, Mensajes Cortos y de Transferencia de Datos dentro de la República Mexicana.</w:t>
      </w:r>
    </w:p>
    <w:p w14:paraId="73A17B9E" w14:textId="24D6F12E" w:rsidR="00FB47AA" w:rsidRPr="00B326A4" w:rsidRDefault="00FB47AA" w:rsidP="00C308E6">
      <w:pPr>
        <w:ind w:left="708" w:firstLine="2"/>
        <w:jc w:val="both"/>
        <w:rPr>
          <w:rFonts w:ascii="ITC Avant Garde" w:hAnsi="ITC Avant Garde"/>
          <w:b/>
          <w:bCs/>
          <w:color w:val="000000" w:themeColor="text1"/>
        </w:rPr>
      </w:pPr>
      <w:r w:rsidRPr="006903CA">
        <w:rPr>
          <w:rFonts w:ascii="ITC Avant Garde" w:hAnsi="ITC Avant Garde"/>
          <w:b/>
          <w:bCs/>
          <w:color w:val="000000" w:themeColor="text1"/>
        </w:rPr>
        <w:t>Por otro lado,</w:t>
      </w:r>
      <w:r w:rsidRPr="00B326A4">
        <w:rPr>
          <w:rFonts w:ascii="ITC Avant Garde" w:hAnsi="ITC Avant Garde"/>
          <w:color w:val="000000" w:themeColor="text1"/>
        </w:rPr>
        <w:t xml:space="preserve"> </w:t>
      </w:r>
      <w:r w:rsidRPr="00B326A4">
        <w:rPr>
          <w:rFonts w:ascii="ITC Avant Garde" w:hAnsi="ITC Avant Garde"/>
          <w:b/>
          <w:bCs/>
          <w:color w:val="000000" w:themeColor="text1"/>
        </w:rPr>
        <w:t>conforme al lineamiento Vigésimo, los prestadores del servicio móvil entregan al Instituto los mapas de cobertura garantizada por tecnología de acceso. Para el caso de VoLTE, los prestadores del servicio deberán considerar esta cobertura en la entrega de los mapas de cobertura garantizada ya que la cobertura garantizada se refiere a:</w:t>
      </w:r>
    </w:p>
    <w:p w14:paraId="15105F9A" w14:textId="77777777" w:rsidR="00FB47AA" w:rsidRPr="00B326A4" w:rsidRDefault="00FB47AA" w:rsidP="009A3CAE">
      <w:pPr>
        <w:ind w:left="1416" w:firstLine="2"/>
        <w:jc w:val="both"/>
        <w:rPr>
          <w:rFonts w:ascii="ITC Avant Garde" w:hAnsi="ITC Avant Garde"/>
          <w:b/>
          <w:bCs/>
          <w:i/>
          <w:iCs/>
          <w:color w:val="000000" w:themeColor="text1"/>
          <w:sz w:val="20"/>
          <w:szCs w:val="20"/>
        </w:rPr>
      </w:pPr>
      <w:r w:rsidRPr="00B326A4">
        <w:rPr>
          <w:rFonts w:ascii="ITC Avant Garde" w:hAnsi="ITC Avant Garde"/>
          <w:b/>
          <w:bCs/>
          <w:i/>
          <w:iCs/>
          <w:color w:val="000000" w:themeColor="text1"/>
          <w:sz w:val="20"/>
          <w:szCs w:val="20"/>
        </w:rPr>
        <w:t>Cobertura Garantizada: Área que refleja la zona geográfica en que los prestadores del servicio móvil ofrecen los servicios materia de los presentes lineamientos, correspondientes a cierta tecnología de acceso, quedando obligados a cumplir con todos los índices de calidad establecidos en los presentes lineamientos, la cual podrán publicitar al público en general;</w:t>
      </w:r>
    </w:p>
    <w:p w14:paraId="30304C85" w14:textId="77777777" w:rsidR="00FB47AA" w:rsidRPr="00B326A4" w:rsidRDefault="00FB47AA" w:rsidP="00C308E6">
      <w:pPr>
        <w:ind w:left="708" w:firstLine="2"/>
        <w:jc w:val="both"/>
        <w:rPr>
          <w:rFonts w:ascii="ITC Avant Garde" w:hAnsi="ITC Avant Garde"/>
          <w:b/>
          <w:bCs/>
          <w:color w:val="000000" w:themeColor="text1"/>
        </w:rPr>
      </w:pPr>
      <w:r w:rsidRPr="00B326A4">
        <w:rPr>
          <w:rFonts w:ascii="ITC Avant Garde" w:hAnsi="ITC Avant Garde"/>
          <w:b/>
          <w:bCs/>
          <w:color w:val="000000" w:themeColor="text1"/>
        </w:rPr>
        <w:t>De la definición anterior sigue que la cobertura garantizada hace referencia a los índices de calidad y estos se establecen por servicio, por lo tanto, los prestadores del servicio móvil tomarán estas consideraciones en la elaboración de sus mapas.</w:t>
      </w:r>
    </w:p>
    <w:p w14:paraId="6D5105B4" w14:textId="47F45F49" w:rsidR="000367DC" w:rsidRPr="00B326A4" w:rsidRDefault="000367DC" w:rsidP="00C308E6">
      <w:pPr>
        <w:ind w:left="708"/>
        <w:jc w:val="both"/>
        <w:rPr>
          <w:rFonts w:ascii="ITC Avant Garde" w:hAnsi="ITC Avant Garde"/>
          <w:color w:val="000000" w:themeColor="text1"/>
        </w:rPr>
      </w:pPr>
    </w:p>
    <w:p w14:paraId="5CE8D14C" w14:textId="77777777" w:rsidR="00100D59" w:rsidRPr="00B326A4" w:rsidRDefault="00652AD3" w:rsidP="00C308E6">
      <w:pPr>
        <w:autoSpaceDE w:val="0"/>
        <w:autoSpaceDN w:val="0"/>
        <w:adjustRightInd w:val="0"/>
        <w:ind w:left="708"/>
        <w:jc w:val="both"/>
        <w:rPr>
          <w:rFonts w:ascii="ITC Avant Garde" w:hAnsi="ITC Avant Garde"/>
          <w:color w:val="000000" w:themeColor="text1"/>
        </w:rPr>
      </w:pPr>
      <w:r w:rsidRPr="00B326A4">
        <w:rPr>
          <w:rFonts w:ascii="ITC Avant Garde" w:hAnsi="ITC Avant Garde"/>
          <w:i/>
          <w:iCs/>
          <w:color w:val="000000" w:themeColor="text1"/>
          <w:u w:val="single"/>
        </w:rPr>
        <w:t>Ing. Pablo Torres López</w:t>
      </w:r>
      <w:r w:rsidRPr="00B326A4">
        <w:rPr>
          <w:rFonts w:ascii="ITC Avant Garde" w:hAnsi="ITC Avant Garde"/>
          <w:color w:val="000000" w:themeColor="text1"/>
        </w:rPr>
        <w:t>:</w:t>
      </w:r>
    </w:p>
    <w:p w14:paraId="2C1537D5" w14:textId="14721A73" w:rsidR="00652AD3" w:rsidRPr="00B326A4" w:rsidRDefault="00652AD3" w:rsidP="00C308E6">
      <w:pPr>
        <w:autoSpaceDE w:val="0"/>
        <w:autoSpaceDN w:val="0"/>
        <w:adjustRightInd w:val="0"/>
        <w:ind w:left="708"/>
        <w:jc w:val="both"/>
        <w:rPr>
          <w:rFonts w:ascii="ITC Avant Garde" w:hAnsi="ITC Avant Garde"/>
          <w:color w:val="000000" w:themeColor="text1"/>
        </w:rPr>
      </w:pPr>
      <w:r w:rsidRPr="00B326A4">
        <w:rPr>
          <w:rFonts w:ascii="ITC Avant Garde" w:hAnsi="ITC Avant Garde"/>
          <w:color w:val="000000" w:themeColor="text1"/>
        </w:rPr>
        <w:t xml:space="preserve">Si instituto usa líneas prepago que no son capaces de conectarse a VOLTE no debe considerar unión de las 3 tecnologías para realizar mediciones de llamadas, el instituto no debe realizar mediciones en la unión de 2G, 3G y LTE hasta no saber si todos los </w:t>
      </w:r>
      <w:r w:rsidR="00471335" w:rsidRPr="00B326A4">
        <w:rPr>
          <w:rFonts w:ascii="ITC Avant Garde" w:hAnsi="ITC Avant Garde"/>
          <w:color w:val="000000" w:themeColor="text1"/>
        </w:rPr>
        <w:t>operadores</w:t>
      </w:r>
      <w:r w:rsidRPr="00B326A4">
        <w:rPr>
          <w:rFonts w:ascii="ITC Avant Garde" w:hAnsi="ITC Avant Garde"/>
          <w:color w:val="000000" w:themeColor="text1"/>
        </w:rPr>
        <w:t xml:space="preserve"> ofrecen el servicio de voz en las tres tecnologías.</w:t>
      </w:r>
    </w:p>
    <w:p w14:paraId="2B46C929" w14:textId="77777777" w:rsidR="009D0442" w:rsidRDefault="000367DC" w:rsidP="00C308E6">
      <w:pPr>
        <w:autoSpaceDE w:val="0"/>
        <w:autoSpaceDN w:val="0"/>
        <w:adjustRightInd w:val="0"/>
        <w:ind w:left="708"/>
        <w:jc w:val="both"/>
        <w:rPr>
          <w:rFonts w:ascii="ITC Avant Garde" w:hAnsi="ITC Avant Garde"/>
          <w:b/>
          <w:color w:val="000000" w:themeColor="text1"/>
        </w:rPr>
      </w:pPr>
      <w:r w:rsidRPr="00B326A4">
        <w:rPr>
          <w:rFonts w:ascii="ITC Avant Garde" w:hAnsi="ITC Avant Garde"/>
          <w:b/>
          <w:color w:val="000000" w:themeColor="text1"/>
        </w:rPr>
        <w:t>Respuesta:</w:t>
      </w:r>
      <w:r w:rsidR="00471335" w:rsidRPr="00B326A4">
        <w:rPr>
          <w:rFonts w:ascii="ITC Avant Garde" w:hAnsi="ITC Avant Garde"/>
          <w:b/>
          <w:color w:val="000000" w:themeColor="text1"/>
        </w:rPr>
        <w:t xml:space="preserve"> </w:t>
      </w:r>
    </w:p>
    <w:p w14:paraId="3998B130" w14:textId="4B5F8A3B" w:rsidR="00471335" w:rsidRPr="00B326A4" w:rsidRDefault="00471335" w:rsidP="00C308E6">
      <w:pPr>
        <w:autoSpaceDE w:val="0"/>
        <w:autoSpaceDN w:val="0"/>
        <w:adjustRightInd w:val="0"/>
        <w:ind w:left="708"/>
        <w:jc w:val="both"/>
        <w:rPr>
          <w:rFonts w:ascii="ITC Avant Garde" w:hAnsi="ITC Avant Garde"/>
          <w:color w:val="000000" w:themeColor="text1"/>
        </w:rPr>
      </w:pPr>
      <w:r w:rsidRPr="00746DE6">
        <w:rPr>
          <w:rFonts w:ascii="ITC Avant Garde" w:hAnsi="ITC Avant Garde"/>
          <w:b/>
          <w:bCs/>
          <w:color w:val="000000" w:themeColor="text1"/>
        </w:rPr>
        <w:t>La metodología de mediciones no limita que las mediciones se realicen utilizando SIM de prepago o popago.</w:t>
      </w:r>
    </w:p>
    <w:p w14:paraId="3FECD078" w14:textId="77777777" w:rsidR="00471335" w:rsidRPr="00B326A4" w:rsidRDefault="00471335" w:rsidP="00C308E6">
      <w:pPr>
        <w:ind w:left="708" w:firstLine="2"/>
        <w:jc w:val="both"/>
        <w:rPr>
          <w:rFonts w:ascii="ITC Avant Garde" w:hAnsi="ITC Avant Garde"/>
          <w:b/>
          <w:bCs/>
          <w:color w:val="000000" w:themeColor="text1"/>
        </w:rPr>
      </w:pPr>
      <w:r w:rsidRPr="009D0442">
        <w:rPr>
          <w:rFonts w:ascii="ITC Avant Garde" w:hAnsi="ITC Avant Garde"/>
          <w:b/>
          <w:bCs/>
          <w:color w:val="000000" w:themeColor="text1"/>
        </w:rPr>
        <w:t>Por otro lado,</w:t>
      </w:r>
      <w:r w:rsidRPr="00B326A4">
        <w:rPr>
          <w:rFonts w:ascii="ITC Avant Garde" w:hAnsi="ITC Avant Garde"/>
          <w:color w:val="000000" w:themeColor="text1"/>
        </w:rPr>
        <w:t xml:space="preserve"> </w:t>
      </w:r>
      <w:r w:rsidRPr="00B326A4">
        <w:rPr>
          <w:rFonts w:ascii="ITC Avant Garde" w:hAnsi="ITC Avant Garde"/>
          <w:b/>
          <w:bCs/>
          <w:color w:val="000000" w:themeColor="text1"/>
        </w:rPr>
        <w:t>conforme al lineamiento Vigésimo, los prestadores del servicio móvil entregan al Instituto los mapas de cobertura garantizada por tecnología de acceso. Para el caso de VoLTE, los prestadores del servicio deberán considerar esta cobertura en la entrega de los mapas de cobertura garantizada ya que la cobertura garantizada se refiere a:</w:t>
      </w:r>
    </w:p>
    <w:p w14:paraId="7B065DC9" w14:textId="77777777" w:rsidR="00471335" w:rsidRPr="00B326A4" w:rsidRDefault="00471335" w:rsidP="009D0442">
      <w:pPr>
        <w:ind w:left="1416" w:firstLine="2"/>
        <w:jc w:val="both"/>
        <w:rPr>
          <w:rFonts w:ascii="ITC Avant Garde" w:hAnsi="ITC Avant Garde"/>
          <w:b/>
          <w:bCs/>
          <w:i/>
          <w:iCs/>
          <w:color w:val="000000" w:themeColor="text1"/>
          <w:sz w:val="20"/>
          <w:szCs w:val="20"/>
        </w:rPr>
      </w:pPr>
      <w:r w:rsidRPr="00B326A4">
        <w:rPr>
          <w:rFonts w:ascii="ITC Avant Garde" w:hAnsi="ITC Avant Garde"/>
          <w:b/>
          <w:bCs/>
          <w:i/>
          <w:iCs/>
          <w:color w:val="000000" w:themeColor="text1"/>
          <w:sz w:val="20"/>
          <w:szCs w:val="20"/>
        </w:rPr>
        <w:lastRenderedPageBreak/>
        <w:t>Cobertura Garantizada: Área que refleja la zona geográfica en que los prestadores del servicio móvil ofrecen los servicios materia de los presentes lineamientos, correspondientes a cierta tecnología de acceso, quedando obligados a cumplir con todos los índices de calidad establecidos en los presentes lineamientos, la cual podrán publicitar al público en general;</w:t>
      </w:r>
    </w:p>
    <w:p w14:paraId="3E48F230" w14:textId="77777777" w:rsidR="00471335" w:rsidRPr="00B326A4" w:rsidRDefault="00471335" w:rsidP="00C308E6">
      <w:pPr>
        <w:ind w:left="708" w:firstLine="2"/>
        <w:jc w:val="both"/>
        <w:rPr>
          <w:rFonts w:ascii="ITC Avant Garde" w:hAnsi="ITC Avant Garde"/>
          <w:b/>
          <w:bCs/>
          <w:color w:val="000000" w:themeColor="text1"/>
        </w:rPr>
      </w:pPr>
      <w:r w:rsidRPr="00B326A4">
        <w:rPr>
          <w:rFonts w:ascii="ITC Avant Garde" w:hAnsi="ITC Avant Garde"/>
          <w:b/>
          <w:bCs/>
          <w:color w:val="000000" w:themeColor="text1"/>
        </w:rPr>
        <w:t>De la definición anterior sigue que la cobertura garantizada hace referencia a los índices de calidad y estos se establecen por servicio, por lo tanto, los prestadores del servicio móvil tomarán estas consideraciones en la elaboración de sus mapas.</w:t>
      </w:r>
    </w:p>
    <w:p w14:paraId="0431AA22" w14:textId="60514F2B" w:rsidR="006A3279" w:rsidRPr="00B326A4" w:rsidRDefault="00AE0075" w:rsidP="00C308E6">
      <w:pPr>
        <w:ind w:left="708" w:firstLine="2"/>
        <w:jc w:val="both"/>
        <w:rPr>
          <w:rFonts w:ascii="ITC Avant Garde" w:hAnsi="ITC Avant Garde"/>
          <w:b/>
          <w:color w:val="000000" w:themeColor="text1"/>
        </w:rPr>
      </w:pPr>
      <w:r w:rsidRPr="00B326A4">
        <w:rPr>
          <w:rFonts w:ascii="ITC Avant Garde" w:hAnsi="ITC Avant Garde"/>
          <w:b/>
          <w:color w:val="000000" w:themeColor="text1"/>
        </w:rPr>
        <w:tab/>
      </w:r>
    </w:p>
    <w:p w14:paraId="27359942" w14:textId="537D2822" w:rsidR="003E2FB6" w:rsidRPr="00B326A4" w:rsidRDefault="00100D59" w:rsidP="00C308E6">
      <w:pPr>
        <w:pStyle w:val="Sinespaciado"/>
        <w:spacing w:line="276" w:lineRule="auto"/>
        <w:ind w:left="708"/>
        <w:jc w:val="both"/>
        <w:rPr>
          <w:rFonts w:ascii="ITC Avant Garde" w:hAnsi="ITC Avant Garde"/>
          <w:i/>
          <w:iCs/>
          <w:color w:val="000000" w:themeColor="text1"/>
        </w:rPr>
      </w:pPr>
      <w:r w:rsidRPr="00B326A4">
        <w:rPr>
          <w:rFonts w:ascii="ITC Avant Garde" w:hAnsi="ITC Avant Garde"/>
          <w:i/>
          <w:iCs/>
          <w:color w:val="000000" w:themeColor="text1"/>
          <w:u w:val="single"/>
        </w:rPr>
        <w:t>Esp. en TICS, María Luna Varona</w:t>
      </w:r>
      <w:r w:rsidRPr="00B326A4">
        <w:rPr>
          <w:rFonts w:ascii="ITC Avant Garde" w:hAnsi="ITC Avant Garde"/>
          <w:i/>
          <w:iCs/>
          <w:color w:val="000000" w:themeColor="text1"/>
        </w:rPr>
        <w:t>:</w:t>
      </w:r>
    </w:p>
    <w:p w14:paraId="037986EF" w14:textId="683A257C" w:rsidR="00100D59" w:rsidRPr="00B326A4" w:rsidRDefault="00100D59" w:rsidP="00C308E6">
      <w:pPr>
        <w:pStyle w:val="Sinespaciado"/>
        <w:spacing w:line="276" w:lineRule="auto"/>
        <w:ind w:left="708"/>
        <w:jc w:val="both"/>
        <w:rPr>
          <w:rFonts w:ascii="ITC Avant Garde" w:hAnsi="ITC Avant Garde"/>
          <w:i/>
          <w:iCs/>
          <w:color w:val="000000" w:themeColor="text1"/>
        </w:rPr>
      </w:pPr>
    </w:p>
    <w:p w14:paraId="04BE39C5" w14:textId="3F85AF21" w:rsidR="00100D59" w:rsidRPr="00B326A4" w:rsidRDefault="00100D59"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Operadores moviles virtuales no ofrecen VOLTE en prepago, operadores concesonarios solo ofrecen servicio VOLTE en pospago, otros solo ofrecen 3g dependiendo de su mercado dirigido. El ifetel debe indicar el tipo de líneas para realizar medidas de voz: prepago, pospago, etcetera.</w:t>
      </w:r>
    </w:p>
    <w:p w14:paraId="069C65E0" w14:textId="77777777" w:rsidR="00AE0075" w:rsidRPr="00B326A4" w:rsidRDefault="00AE0075" w:rsidP="00C308E6">
      <w:pPr>
        <w:pStyle w:val="Sinespaciado"/>
        <w:spacing w:line="276" w:lineRule="auto"/>
        <w:ind w:left="708"/>
        <w:jc w:val="both"/>
        <w:rPr>
          <w:rFonts w:ascii="ITC Avant Garde" w:hAnsi="ITC Avant Garde"/>
          <w:color w:val="000000" w:themeColor="text1"/>
        </w:rPr>
      </w:pPr>
    </w:p>
    <w:p w14:paraId="008524AA" w14:textId="77777777" w:rsidR="005D1B18" w:rsidRPr="00B326A4" w:rsidRDefault="005D1B18" w:rsidP="00C308E6">
      <w:pPr>
        <w:ind w:left="708"/>
        <w:jc w:val="both"/>
        <w:rPr>
          <w:rFonts w:ascii="ITC Avant Garde" w:hAnsi="ITC Avant Garde"/>
          <w:b/>
          <w:color w:val="000000" w:themeColor="text1"/>
        </w:rPr>
      </w:pPr>
      <w:r w:rsidRPr="00B326A4">
        <w:rPr>
          <w:rFonts w:ascii="ITC Avant Garde" w:hAnsi="ITC Avant Garde"/>
          <w:b/>
          <w:color w:val="000000" w:themeColor="text1"/>
        </w:rPr>
        <w:t>Respuesta:</w:t>
      </w:r>
    </w:p>
    <w:p w14:paraId="7CCE0A4E" w14:textId="3641EF86" w:rsidR="00A640AF" w:rsidRPr="009D0442" w:rsidRDefault="00AE0075" w:rsidP="00C308E6">
      <w:pPr>
        <w:pStyle w:val="Sinespaciado"/>
        <w:spacing w:line="276" w:lineRule="auto"/>
        <w:ind w:left="708"/>
        <w:jc w:val="both"/>
        <w:rPr>
          <w:rFonts w:ascii="ITC Avant Garde" w:hAnsi="ITC Avant Garde"/>
          <w:b/>
          <w:color w:val="000000" w:themeColor="text1"/>
        </w:rPr>
      </w:pPr>
      <w:r w:rsidRPr="00B326A4">
        <w:rPr>
          <w:rFonts w:ascii="ITC Avant Garde" w:hAnsi="ITC Avant Garde"/>
          <w:b/>
          <w:color w:val="000000" w:themeColor="text1"/>
        </w:rPr>
        <w:t xml:space="preserve">El lineamiento TERCERO de los Lineamientos de calidad móvil contempla las obligaciones que tienen los concesionarios mayoristas con los operadores móviles virtuales para </w:t>
      </w:r>
      <w:r w:rsidRPr="009D0442">
        <w:rPr>
          <w:rFonts w:ascii="ITC Avant Garde" w:hAnsi="ITC Avant Garde"/>
          <w:b/>
          <w:color w:val="000000" w:themeColor="text1"/>
        </w:rPr>
        <w:t>que puedan dar cumplimiento con los lineamientos de calidad.</w:t>
      </w:r>
    </w:p>
    <w:p w14:paraId="6FA33401" w14:textId="6F82BD06" w:rsidR="008D488E" w:rsidRPr="009D0442" w:rsidRDefault="008D488E" w:rsidP="00C308E6">
      <w:pPr>
        <w:autoSpaceDE w:val="0"/>
        <w:autoSpaceDN w:val="0"/>
        <w:adjustRightInd w:val="0"/>
        <w:ind w:left="708"/>
        <w:jc w:val="both"/>
        <w:rPr>
          <w:rFonts w:ascii="ITC Avant Garde" w:hAnsi="ITC Avant Garde"/>
          <w:b/>
          <w:color w:val="000000" w:themeColor="text1"/>
        </w:rPr>
      </w:pPr>
      <w:r w:rsidRPr="009D0442">
        <w:rPr>
          <w:rFonts w:ascii="ITC Avant Garde" w:hAnsi="ITC Avant Garde"/>
          <w:b/>
          <w:color w:val="000000" w:themeColor="text1"/>
        </w:rPr>
        <w:t xml:space="preserve">Por otro lado, la metodología de mediciones no limita que las mediciones se realicen utilizando SIM de prepago o </w:t>
      </w:r>
      <w:r w:rsidR="009D0442" w:rsidRPr="009D0442">
        <w:rPr>
          <w:rFonts w:ascii="ITC Avant Garde" w:hAnsi="ITC Avant Garde"/>
          <w:b/>
          <w:color w:val="000000" w:themeColor="text1"/>
        </w:rPr>
        <w:t>pospago</w:t>
      </w:r>
      <w:r w:rsidRPr="009D0442">
        <w:rPr>
          <w:rFonts w:ascii="ITC Avant Garde" w:hAnsi="ITC Avant Garde"/>
          <w:b/>
          <w:color w:val="000000" w:themeColor="text1"/>
        </w:rPr>
        <w:t>.</w:t>
      </w:r>
    </w:p>
    <w:p w14:paraId="1A8EB42F" w14:textId="77777777" w:rsidR="008D488E" w:rsidRPr="00B326A4" w:rsidRDefault="008D488E" w:rsidP="00C308E6">
      <w:pPr>
        <w:pStyle w:val="Sinespaciado"/>
        <w:spacing w:line="276" w:lineRule="auto"/>
        <w:ind w:left="708"/>
        <w:jc w:val="both"/>
        <w:rPr>
          <w:rFonts w:ascii="ITC Avant Garde" w:hAnsi="ITC Avant Garde"/>
          <w:i/>
          <w:iCs/>
          <w:color w:val="000000" w:themeColor="text1"/>
          <w:u w:val="single"/>
        </w:rPr>
      </w:pPr>
    </w:p>
    <w:p w14:paraId="2ADBA96C" w14:textId="77777777" w:rsidR="006A3279" w:rsidRPr="00B326A4" w:rsidRDefault="006A3279" w:rsidP="009D0442">
      <w:pPr>
        <w:pStyle w:val="Sinespaciado"/>
        <w:spacing w:line="276" w:lineRule="auto"/>
        <w:jc w:val="both"/>
        <w:rPr>
          <w:rFonts w:ascii="ITC Avant Garde" w:hAnsi="ITC Avant Garde"/>
          <w:i/>
          <w:iCs/>
          <w:color w:val="000000" w:themeColor="text1"/>
          <w:u w:val="single"/>
        </w:rPr>
      </w:pPr>
    </w:p>
    <w:p w14:paraId="754F0006" w14:textId="69A2EFF0" w:rsidR="00A640AF" w:rsidRPr="00B326A4" w:rsidRDefault="00A640AF" w:rsidP="00C308E6">
      <w:pPr>
        <w:pStyle w:val="Sinespaciado"/>
        <w:spacing w:line="276" w:lineRule="auto"/>
        <w:ind w:left="708"/>
        <w:jc w:val="both"/>
        <w:rPr>
          <w:rFonts w:ascii="ITC Avant Garde" w:hAnsi="ITC Avant Garde"/>
          <w:i/>
          <w:iCs/>
          <w:color w:val="000000" w:themeColor="text1"/>
          <w:u w:val="single"/>
        </w:rPr>
      </w:pPr>
      <w:r w:rsidRPr="00B326A4">
        <w:rPr>
          <w:rFonts w:ascii="ITC Avant Garde" w:hAnsi="ITC Avant Garde"/>
          <w:i/>
          <w:iCs/>
          <w:color w:val="000000" w:themeColor="text1"/>
          <w:u w:val="single"/>
        </w:rPr>
        <w:t>John Díaz Vargas</w:t>
      </w:r>
    </w:p>
    <w:p w14:paraId="6DC6E17A" w14:textId="77777777" w:rsidR="00A640AF" w:rsidRPr="00B326A4" w:rsidRDefault="00A640AF" w:rsidP="00C308E6">
      <w:pPr>
        <w:pStyle w:val="Sinespaciado"/>
        <w:spacing w:line="276" w:lineRule="auto"/>
        <w:ind w:left="708"/>
        <w:jc w:val="both"/>
        <w:rPr>
          <w:rFonts w:ascii="ITC Avant Garde" w:hAnsi="ITC Avant Garde"/>
          <w:i/>
          <w:iCs/>
          <w:color w:val="000000" w:themeColor="text1"/>
          <w:u w:val="single"/>
        </w:rPr>
      </w:pPr>
    </w:p>
    <w:p w14:paraId="590B60DE" w14:textId="555C2FB6" w:rsidR="008A46D3" w:rsidRPr="00B326A4" w:rsidRDefault="00A640AF" w:rsidP="00C308E6">
      <w:pPr>
        <w:ind w:left="708"/>
        <w:jc w:val="both"/>
        <w:rPr>
          <w:rFonts w:ascii="ITC Avant Garde" w:hAnsi="ITC Avant Garde"/>
          <w:color w:val="000000" w:themeColor="text1"/>
        </w:rPr>
      </w:pPr>
      <w:r w:rsidRPr="00B326A4">
        <w:rPr>
          <w:rFonts w:ascii="ITC Avant Garde" w:hAnsi="ITC Avant Garde"/>
          <w:color w:val="000000" w:themeColor="text1"/>
        </w:rPr>
        <w:t>Actualmente se está evaluando un servicio móvil con velocidades de hasta 80 Km/h, donde el</w:t>
      </w:r>
      <w:r w:rsidR="008A46D3" w:rsidRPr="00B326A4">
        <w:rPr>
          <w:rFonts w:ascii="ITC Avant Garde" w:hAnsi="ITC Avant Garde"/>
          <w:color w:val="000000" w:themeColor="text1"/>
        </w:rPr>
        <w:t xml:space="preserve"> </w:t>
      </w:r>
      <w:r w:rsidRPr="00B326A4">
        <w:rPr>
          <w:rFonts w:ascii="ITC Avant Garde" w:hAnsi="ITC Avant Garde"/>
          <w:color w:val="000000" w:themeColor="text1"/>
        </w:rPr>
        <w:t>usuario se desplaza utilizando un vehículo, el Instituto Federal de Telecomunicaciones debe precisar</w:t>
      </w:r>
      <w:r w:rsidR="008A46D3" w:rsidRPr="00B326A4">
        <w:rPr>
          <w:rFonts w:ascii="ITC Avant Garde" w:hAnsi="ITC Avant Garde"/>
          <w:color w:val="000000" w:themeColor="text1"/>
        </w:rPr>
        <w:t xml:space="preserve"> </w:t>
      </w:r>
      <w:r w:rsidRPr="00B326A4">
        <w:rPr>
          <w:rFonts w:ascii="ITC Avant Garde" w:hAnsi="ITC Avant Garde"/>
          <w:color w:val="000000" w:themeColor="text1"/>
        </w:rPr>
        <w:t>que durante la evaluación de los servicios se pueden presentar velocidades de 0 Km/h ocasionados</w:t>
      </w:r>
      <w:r w:rsidR="008A46D3" w:rsidRPr="00B326A4">
        <w:rPr>
          <w:rFonts w:ascii="ITC Avant Garde" w:hAnsi="ITC Avant Garde"/>
          <w:color w:val="000000" w:themeColor="text1"/>
        </w:rPr>
        <w:t xml:space="preserve"> </w:t>
      </w:r>
      <w:r w:rsidRPr="00B326A4">
        <w:rPr>
          <w:rFonts w:ascii="ITC Avant Garde" w:hAnsi="ITC Avant Garde"/>
          <w:color w:val="000000" w:themeColor="text1"/>
        </w:rPr>
        <w:t>por el movimientos usual de los usuarios, tráfico, paradas ocasionales, lo sugerido conduciría a</w:t>
      </w:r>
      <w:r w:rsidR="008A46D3" w:rsidRPr="00B326A4">
        <w:rPr>
          <w:rFonts w:ascii="ITC Avant Garde" w:hAnsi="ITC Avant Garde"/>
          <w:color w:val="000000" w:themeColor="text1"/>
        </w:rPr>
        <w:t xml:space="preserve"> </w:t>
      </w:r>
      <w:r w:rsidRPr="00B326A4">
        <w:rPr>
          <w:rFonts w:ascii="ITC Avant Garde" w:hAnsi="ITC Avant Garde"/>
          <w:color w:val="000000" w:themeColor="text1"/>
        </w:rPr>
        <w:t xml:space="preserve">validar escenarios que </w:t>
      </w:r>
      <w:r w:rsidRPr="00B326A4">
        <w:rPr>
          <w:rFonts w:ascii="ITC Avant Garde" w:hAnsi="ITC Avant Garde"/>
          <w:color w:val="000000" w:themeColor="text1"/>
        </w:rPr>
        <w:lastRenderedPageBreak/>
        <w:t>son reales para los usuarios quienes utilizan sus equipos desde el interior de</w:t>
      </w:r>
      <w:r w:rsidR="008A46D3" w:rsidRPr="00B326A4">
        <w:rPr>
          <w:rFonts w:ascii="ITC Avant Garde" w:hAnsi="ITC Avant Garde"/>
          <w:color w:val="000000" w:themeColor="text1"/>
        </w:rPr>
        <w:t xml:space="preserve"> </w:t>
      </w:r>
      <w:r w:rsidRPr="00B326A4">
        <w:rPr>
          <w:rFonts w:ascii="ITC Avant Garde" w:hAnsi="ITC Avant Garde"/>
          <w:color w:val="000000" w:themeColor="text1"/>
        </w:rPr>
        <w:t>sus vehículos y forzosamente en ocasiones se detienen, no precisar lo anterior se contraria al uso</w:t>
      </w:r>
      <w:r w:rsidR="008A46D3" w:rsidRPr="00B326A4">
        <w:rPr>
          <w:rFonts w:ascii="ITC Avant Garde" w:hAnsi="ITC Avant Garde"/>
          <w:color w:val="000000" w:themeColor="text1"/>
        </w:rPr>
        <w:t xml:space="preserve"> </w:t>
      </w:r>
      <w:r w:rsidRPr="00B326A4">
        <w:rPr>
          <w:rFonts w:ascii="ITC Avant Garde" w:hAnsi="ITC Avant Garde"/>
          <w:color w:val="000000" w:themeColor="text1"/>
        </w:rPr>
        <w:t>real de teléfonos celulares cuando se maneja.</w:t>
      </w:r>
    </w:p>
    <w:p w14:paraId="6C395C05" w14:textId="1A2D8F99" w:rsidR="00A640AF" w:rsidRPr="00B326A4" w:rsidRDefault="00A640AF" w:rsidP="00C308E6">
      <w:pPr>
        <w:ind w:left="708"/>
        <w:jc w:val="both"/>
        <w:rPr>
          <w:rFonts w:ascii="ITC Avant Garde" w:hAnsi="ITC Avant Garde"/>
          <w:b/>
          <w:color w:val="000000" w:themeColor="text1"/>
        </w:rPr>
      </w:pPr>
      <w:r w:rsidRPr="00B326A4">
        <w:rPr>
          <w:rFonts w:ascii="ITC Avant Garde" w:hAnsi="ITC Avant Garde"/>
          <w:b/>
          <w:color w:val="000000" w:themeColor="text1"/>
        </w:rPr>
        <w:t>Respuesta:</w:t>
      </w:r>
    </w:p>
    <w:p w14:paraId="773756FE" w14:textId="503D6480" w:rsidR="0036742E" w:rsidRPr="00B326A4" w:rsidRDefault="00D560D6" w:rsidP="00C308E6">
      <w:pPr>
        <w:ind w:left="708" w:firstLine="2"/>
        <w:jc w:val="both"/>
        <w:rPr>
          <w:rFonts w:ascii="ITC Avant Garde" w:hAnsi="ITC Avant Garde"/>
          <w:b/>
          <w:color w:val="000000" w:themeColor="text1"/>
        </w:rPr>
      </w:pPr>
      <w:r w:rsidRPr="00B326A4">
        <w:rPr>
          <w:rFonts w:ascii="ITC Avant Garde" w:hAnsi="ITC Avant Garde"/>
          <w:b/>
          <w:color w:val="000000" w:themeColor="text1"/>
        </w:rPr>
        <w:t xml:space="preserve">Los lineamientos indican que las mediciones se realizarán en velocidades de hasta 80 km/h, lo cual indica que puede haber velocidades de 0 km/h y, por lo tanto, contempla escenarios reales. </w:t>
      </w:r>
    </w:p>
    <w:p w14:paraId="2FEE10CA" w14:textId="5B06EAF3" w:rsidR="0036742E" w:rsidRPr="00B326A4" w:rsidRDefault="0036742E" w:rsidP="00C308E6">
      <w:pPr>
        <w:jc w:val="both"/>
        <w:rPr>
          <w:rFonts w:ascii="ITC Avant Garde" w:hAnsi="ITC Avant Garde"/>
          <w:bCs/>
          <w:color w:val="000000" w:themeColor="text1"/>
        </w:rPr>
      </w:pPr>
    </w:p>
    <w:p w14:paraId="337056C0" w14:textId="348F4539" w:rsidR="0036742E" w:rsidRPr="00B326A4" w:rsidRDefault="0036742E" w:rsidP="00C308E6">
      <w:pPr>
        <w:jc w:val="both"/>
        <w:rPr>
          <w:rFonts w:ascii="ITC Avant Garde" w:hAnsi="ITC Avant Garde"/>
          <w:b/>
          <w:color w:val="000000" w:themeColor="text1"/>
          <w:u w:val="single"/>
        </w:rPr>
      </w:pPr>
      <w:r w:rsidRPr="00B326A4">
        <w:rPr>
          <w:rFonts w:ascii="ITC Avant Garde" w:hAnsi="ITC Avant Garde"/>
          <w:b/>
          <w:color w:val="000000" w:themeColor="text1"/>
          <w:u w:val="single"/>
        </w:rPr>
        <w:t>Numeral 6. Mediciones del Servicio de Voz, Fracción II.</w:t>
      </w:r>
    </w:p>
    <w:p w14:paraId="2141EF28" w14:textId="77777777" w:rsidR="003E2FB6" w:rsidRPr="00B326A4" w:rsidRDefault="003E2FB6" w:rsidP="00C308E6">
      <w:pPr>
        <w:autoSpaceDE w:val="0"/>
        <w:autoSpaceDN w:val="0"/>
        <w:adjustRightInd w:val="0"/>
        <w:ind w:left="708"/>
        <w:jc w:val="both"/>
        <w:rPr>
          <w:rFonts w:ascii="ITC Avant Garde" w:hAnsi="ITC Avant Garde"/>
          <w:color w:val="000000" w:themeColor="text1"/>
        </w:rPr>
      </w:pPr>
      <w:r w:rsidRPr="00B326A4">
        <w:rPr>
          <w:rFonts w:ascii="ITC Avant Garde" w:hAnsi="ITC Avant Garde"/>
          <w:i/>
          <w:iCs/>
          <w:color w:val="000000" w:themeColor="text1"/>
          <w:u w:val="single"/>
        </w:rPr>
        <w:t>Rubén García Gonzalez</w:t>
      </w:r>
      <w:r w:rsidRPr="00B326A4">
        <w:rPr>
          <w:rFonts w:ascii="ITC Avant Garde" w:hAnsi="ITC Avant Garde"/>
          <w:color w:val="000000" w:themeColor="text1"/>
        </w:rPr>
        <w:t>:</w:t>
      </w:r>
    </w:p>
    <w:p w14:paraId="65F81D50" w14:textId="7114AAF9" w:rsidR="009A08BC" w:rsidRPr="00B326A4" w:rsidRDefault="003E2FB6" w:rsidP="00C308E6">
      <w:pPr>
        <w:ind w:left="708"/>
        <w:jc w:val="both"/>
        <w:rPr>
          <w:rFonts w:ascii="ITC Avant Garde" w:hAnsi="ITC Avant Garde"/>
          <w:color w:val="000000" w:themeColor="text1"/>
        </w:rPr>
      </w:pPr>
      <w:r w:rsidRPr="00B326A4">
        <w:rPr>
          <w:rFonts w:ascii="ITC Avant Garde" w:hAnsi="ITC Avant Garde"/>
          <w:color w:val="000000" w:themeColor="text1"/>
        </w:rPr>
        <w:t>Como ya se mencionó antes, el aumentar tan drásticamente el tiempo de establecimiento de llamada después de haberse publicado con amplia difusión diversos resultados de ejercicios de medición, podría confundir a los usuarios y hacerlos creer falsamente que el tiempo de establecimiento está empeorando, no así el porcentaje de llamadas fallidas. Caso contrario si en el que en lugar de modificar los índices actuales, se consideran casos donde influyan nuevas tecnologías y se les diera sus propios índices.</w:t>
      </w:r>
      <w:r w:rsidR="00D560D6" w:rsidRPr="00B326A4">
        <w:rPr>
          <w:rFonts w:ascii="ITC Avant Garde" w:hAnsi="ITC Avant Garde"/>
          <w:color w:val="000000" w:themeColor="text1"/>
        </w:rPr>
        <w:t xml:space="preserve"> </w:t>
      </w:r>
      <w:r w:rsidRPr="00B326A4">
        <w:rPr>
          <w:rFonts w:ascii="ITC Avant Garde" w:hAnsi="ITC Avant Garde"/>
          <w:color w:val="000000" w:themeColor="text1"/>
        </w:rPr>
        <w:t>Adicionalmente, como usuario del servicio de telefonía móvil considero que esperar 20 segundos para que la linea responda es mucho, ya que en mi caso, inconsientemente prefiero reintentar la llamada si la linea no responde en menor tiempo a los 20 segundos.</w:t>
      </w:r>
    </w:p>
    <w:p w14:paraId="0941D409" w14:textId="77777777" w:rsidR="009A08BC" w:rsidRPr="00B326A4" w:rsidRDefault="009A08BC" w:rsidP="00C308E6">
      <w:pPr>
        <w:autoSpaceDE w:val="0"/>
        <w:autoSpaceDN w:val="0"/>
        <w:adjustRightInd w:val="0"/>
        <w:ind w:left="708"/>
        <w:jc w:val="both"/>
        <w:rPr>
          <w:rFonts w:ascii="ITC Avant Garde" w:hAnsi="ITC Avant Garde"/>
          <w:i/>
          <w:iCs/>
          <w:color w:val="000000" w:themeColor="text1"/>
          <w:u w:val="single"/>
        </w:rPr>
      </w:pPr>
    </w:p>
    <w:p w14:paraId="5D21F09E" w14:textId="0683CC50" w:rsidR="00652AD3" w:rsidRPr="00B326A4" w:rsidRDefault="00652AD3" w:rsidP="00C308E6">
      <w:pPr>
        <w:autoSpaceDE w:val="0"/>
        <w:autoSpaceDN w:val="0"/>
        <w:adjustRightInd w:val="0"/>
        <w:ind w:left="708"/>
        <w:jc w:val="both"/>
        <w:rPr>
          <w:rFonts w:ascii="ITC Avant Garde" w:hAnsi="ITC Avant Garde"/>
          <w:color w:val="000000" w:themeColor="text1"/>
        </w:rPr>
      </w:pPr>
      <w:r w:rsidRPr="00B326A4">
        <w:rPr>
          <w:rFonts w:ascii="ITC Avant Garde" w:hAnsi="ITC Avant Garde"/>
          <w:i/>
          <w:iCs/>
          <w:color w:val="000000" w:themeColor="text1"/>
          <w:u w:val="single"/>
        </w:rPr>
        <w:t>Ing. Pablo Torres López</w:t>
      </w:r>
      <w:r w:rsidRPr="00B326A4">
        <w:rPr>
          <w:rFonts w:ascii="ITC Avant Garde" w:hAnsi="ITC Avant Garde"/>
          <w:color w:val="000000" w:themeColor="text1"/>
        </w:rPr>
        <w:t>:</w:t>
      </w:r>
    </w:p>
    <w:p w14:paraId="757762CF" w14:textId="43CF5E92" w:rsidR="003E2FB6" w:rsidRPr="00B326A4" w:rsidRDefault="00652AD3" w:rsidP="00C308E6">
      <w:pPr>
        <w:ind w:left="708"/>
        <w:jc w:val="both"/>
        <w:rPr>
          <w:rFonts w:ascii="ITC Avant Garde" w:hAnsi="ITC Avant Garde"/>
          <w:color w:val="000000" w:themeColor="text1"/>
        </w:rPr>
      </w:pPr>
      <w:r w:rsidRPr="00B326A4">
        <w:rPr>
          <w:rFonts w:ascii="ITC Avant Garde" w:hAnsi="ITC Avant Garde"/>
          <w:color w:val="000000" w:themeColor="text1"/>
        </w:rPr>
        <w:t>No se debe dejar 20 segundos como tiempo de estableci</w:t>
      </w:r>
      <w:r w:rsidR="003876C0" w:rsidRPr="00B326A4">
        <w:rPr>
          <w:rFonts w:ascii="ITC Avant Garde" w:hAnsi="ITC Avant Garde"/>
          <w:color w:val="000000" w:themeColor="text1"/>
        </w:rPr>
        <w:t>mie</w:t>
      </w:r>
      <w:r w:rsidRPr="00B326A4">
        <w:rPr>
          <w:rFonts w:ascii="ITC Avant Garde" w:hAnsi="ITC Avant Garde"/>
          <w:color w:val="000000" w:themeColor="text1"/>
        </w:rPr>
        <w:t xml:space="preserve">nto de llamada donde no se ofrece el servicio de VOLTE, de usarse dejará en indefensión a nosotros los usuarios porque no podremos exigir calidad en tiempo de </w:t>
      </w:r>
      <w:r w:rsidR="009A08BC" w:rsidRPr="00B326A4">
        <w:rPr>
          <w:rFonts w:ascii="ITC Avant Garde" w:hAnsi="ITC Avant Garde"/>
          <w:color w:val="000000" w:themeColor="text1"/>
        </w:rPr>
        <w:t>establecimiento</w:t>
      </w:r>
      <w:r w:rsidRPr="00B326A4">
        <w:rPr>
          <w:rFonts w:ascii="ITC Avant Garde" w:hAnsi="ITC Avant Garde"/>
          <w:color w:val="000000" w:themeColor="text1"/>
        </w:rPr>
        <w:t xml:space="preserve"> de llamada. El instituto no considera que hay poblados en los estados del sur de México que no cuentan con LTE, el instituto no debe tratar la calidad de voz como los poblados que si tienen LTE.</w:t>
      </w:r>
    </w:p>
    <w:p w14:paraId="49FAF7D3" w14:textId="77777777" w:rsidR="000367DC" w:rsidRPr="00B326A4" w:rsidRDefault="000367DC" w:rsidP="00C308E6">
      <w:pPr>
        <w:jc w:val="both"/>
        <w:rPr>
          <w:rFonts w:ascii="ITC Avant Garde" w:hAnsi="ITC Avant Garde"/>
          <w:color w:val="000000" w:themeColor="text1"/>
        </w:rPr>
      </w:pPr>
    </w:p>
    <w:p w14:paraId="62B1E737" w14:textId="77777777" w:rsidR="005E7EA0" w:rsidRPr="00B326A4" w:rsidRDefault="005E7EA0" w:rsidP="00C308E6">
      <w:pPr>
        <w:ind w:left="708"/>
        <w:jc w:val="both"/>
        <w:rPr>
          <w:rFonts w:ascii="ITC Avant Garde" w:hAnsi="ITC Avant Garde"/>
          <w:color w:val="000000" w:themeColor="text1"/>
        </w:rPr>
      </w:pPr>
      <w:r w:rsidRPr="00B326A4">
        <w:rPr>
          <w:rFonts w:ascii="ITC Avant Garde" w:hAnsi="ITC Avant Garde"/>
          <w:i/>
          <w:iCs/>
          <w:color w:val="000000" w:themeColor="text1"/>
          <w:u w:val="single"/>
        </w:rPr>
        <w:t>MEGACABLE</w:t>
      </w:r>
      <w:r w:rsidRPr="00B326A4">
        <w:rPr>
          <w:rFonts w:ascii="ITC Avant Garde" w:hAnsi="ITC Avant Garde"/>
          <w:color w:val="000000" w:themeColor="text1"/>
        </w:rPr>
        <w:t>:</w:t>
      </w:r>
    </w:p>
    <w:p w14:paraId="66F4D81F" w14:textId="31FC24FC" w:rsidR="005E7EA0" w:rsidRPr="00B326A4" w:rsidRDefault="005E7EA0" w:rsidP="00C308E6">
      <w:pPr>
        <w:ind w:left="708"/>
        <w:jc w:val="both"/>
        <w:rPr>
          <w:rFonts w:ascii="ITC Avant Garde" w:hAnsi="ITC Avant Garde"/>
          <w:color w:val="000000" w:themeColor="text1"/>
        </w:rPr>
      </w:pPr>
      <w:r w:rsidRPr="00B326A4">
        <w:rPr>
          <w:rFonts w:ascii="ITC Avant Garde" w:hAnsi="ITC Avant Garde"/>
          <w:color w:val="000000" w:themeColor="text1"/>
        </w:rPr>
        <w:t>En este apartado, de igual manera refiere un tiempo máximo de 20 segundos medido a partir de que se ejecuta el comando interno de llamada hasta que se establece la conexión. Pues bien, como ya mencionamos en el numeral quinto, consideramos que el tiempo propuesto de 20 segundos, es excesivo, por cual, solicitamos que el tiempo sea como actualmente se tiene, que es de 8 segundos.</w:t>
      </w:r>
    </w:p>
    <w:p w14:paraId="312398BC" w14:textId="53A9AE51" w:rsidR="000367DC" w:rsidRPr="00B326A4" w:rsidRDefault="000367DC" w:rsidP="00C308E6">
      <w:pPr>
        <w:ind w:left="708"/>
        <w:jc w:val="both"/>
        <w:rPr>
          <w:rFonts w:ascii="ITC Avant Garde" w:hAnsi="ITC Avant Garde"/>
          <w:b/>
          <w:color w:val="000000" w:themeColor="text1"/>
        </w:rPr>
      </w:pPr>
    </w:p>
    <w:p w14:paraId="32452C95" w14:textId="7A0CDBFC" w:rsidR="00FD5B7D" w:rsidRPr="00B326A4" w:rsidRDefault="00FD5B7D"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i/>
          <w:iCs/>
          <w:color w:val="000000" w:themeColor="text1"/>
          <w:u w:val="single"/>
        </w:rPr>
        <w:t>PROFECO</w:t>
      </w:r>
      <w:r w:rsidRPr="00B326A4">
        <w:rPr>
          <w:rFonts w:ascii="ITC Avant Garde" w:hAnsi="ITC Avant Garde"/>
          <w:color w:val="000000" w:themeColor="text1"/>
        </w:rPr>
        <w:t>:</w:t>
      </w:r>
    </w:p>
    <w:p w14:paraId="5A6045B6" w14:textId="77777777" w:rsidR="00DD4C1A" w:rsidRPr="00B326A4" w:rsidRDefault="00DD4C1A" w:rsidP="00C308E6">
      <w:pPr>
        <w:pStyle w:val="Sinespaciado"/>
        <w:spacing w:line="276" w:lineRule="auto"/>
        <w:ind w:left="708"/>
        <w:jc w:val="both"/>
        <w:rPr>
          <w:rFonts w:ascii="ITC Avant Garde" w:hAnsi="ITC Avant Garde"/>
          <w:color w:val="000000" w:themeColor="text1"/>
        </w:rPr>
      </w:pPr>
    </w:p>
    <w:p w14:paraId="2A05F203" w14:textId="5C52B3DB" w:rsidR="005E7EA0" w:rsidRPr="00B326A4" w:rsidRDefault="00DD4C1A" w:rsidP="00C308E6">
      <w:pPr>
        <w:ind w:left="708"/>
        <w:jc w:val="both"/>
        <w:rPr>
          <w:rFonts w:ascii="ITC Avant Garde" w:hAnsi="ITC Avant Garde"/>
          <w:color w:val="000000" w:themeColor="text1"/>
        </w:rPr>
      </w:pPr>
      <w:r w:rsidRPr="00B326A4">
        <w:rPr>
          <w:rFonts w:ascii="ITC Avant Garde" w:hAnsi="ITC Avant Garde"/>
          <w:color w:val="000000" w:themeColor="text1"/>
        </w:rPr>
        <w:t>La propuesta de modificación pretende aumentar el tiempo máximo de establecimiento de llamada a un tiempo máximo de 20 segundos, por sobre los 08 segundos que estima la Metodología vigente.</w:t>
      </w:r>
    </w:p>
    <w:p w14:paraId="6BCAAD00" w14:textId="77777777" w:rsidR="000367DC" w:rsidRPr="00B326A4" w:rsidRDefault="000367DC" w:rsidP="00C308E6">
      <w:pPr>
        <w:ind w:left="708"/>
        <w:jc w:val="both"/>
        <w:rPr>
          <w:rFonts w:ascii="ITC Avant Garde" w:hAnsi="ITC Avant Garde"/>
          <w:color w:val="000000" w:themeColor="text1"/>
        </w:rPr>
      </w:pPr>
    </w:p>
    <w:p w14:paraId="7F1749CC" w14:textId="77777777" w:rsidR="00100D59" w:rsidRPr="00B326A4" w:rsidRDefault="00100D59" w:rsidP="00C308E6">
      <w:pPr>
        <w:pStyle w:val="Sinespaciado"/>
        <w:spacing w:line="276" w:lineRule="auto"/>
        <w:ind w:left="708"/>
        <w:jc w:val="both"/>
        <w:rPr>
          <w:rFonts w:ascii="ITC Avant Garde" w:hAnsi="ITC Avant Garde"/>
          <w:i/>
          <w:iCs/>
          <w:color w:val="000000" w:themeColor="text1"/>
        </w:rPr>
      </w:pPr>
      <w:r w:rsidRPr="00B326A4">
        <w:rPr>
          <w:rFonts w:ascii="ITC Avant Garde" w:hAnsi="ITC Avant Garde"/>
          <w:i/>
          <w:iCs/>
          <w:color w:val="000000" w:themeColor="text1"/>
          <w:u w:val="single"/>
        </w:rPr>
        <w:t>Esp. en TICS, María Luna Varona</w:t>
      </w:r>
      <w:r w:rsidRPr="00B326A4">
        <w:rPr>
          <w:rFonts w:ascii="ITC Avant Garde" w:hAnsi="ITC Avant Garde"/>
          <w:i/>
          <w:iCs/>
          <w:color w:val="000000" w:themeColor="text1"/>
        </w:rPr>
        <w:t>:</w:t>
      </w:r>
    </w:p>
    <w:p w14:paraId="60A9C21F" w14:textId="77777777" w:rsidR="00100D59" w:rsidRPr="00B326A4" w:rsidRDefault="00100D59" w:rsidP="00C308E6">
      <w:pPr>
        <w:pStyle w:val="Sinespaciado"/>
        <w:spacing w:line="276" w:lineRule="auto"/>
        <w:ind w:left="708"/>
        <w:jc w:val="both"/>
        <w:rPr>
          <w:rFonts w:ascii="ITC Avant Garde" w:hAnsi="ITC Avant Garde"/>
          <w:i/>
          <w:iCs/>
          <w:color w:val="000000" w:themeColor="text1"/>
        </w:rPr>
      </w:pPr>
    </w:p>
    <w:p w14:paraId="6E27ECC4" w14:textId="213EAB63" w:rsidR="00F932C6" w:rsidRPr="00B326A4" w:rsidRDefault="00100D59"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El ifetel debe establecer tiempos de establecimiento de llamada según 2G 3G LTE que use al establecer la llamada.</w:t>
      </w:r>
    </w:p>
    <w:p w14:paraId="7C41AE22" w14:textId="77777777" w:rsidR="00E52250" w:rsidRPr="00B326A4" w:rsidRDefault="00E52250" w:rsidP="00C308E6">
      <w:pPr>
        <w:pStyle w:val="Sinespaciado"/>
        <w:spacing w:line="276" w:lineRule="auto"/>
        <w:ind w:left="708"/>
        <w:jc w:val="both"/>
        <w:rPr>
          <w:rFonts w:ascii="ITC Avant Garde" w:hAnsi="ITC Avant Garde"/>
          <w:i/>
          <w:iCs/>
          <w:color w:val="000000" w:themeColor="text1"/>
        </w:rPr>
      </w:pPr>
    </w:p>
    <w:p w14:paraId="0AEEF404" w14:textId="77777777" w:rsidR="008A46D3" w:rsidRPr="00B326A4" w:rsidRDefault="008A46D3" w:rsidP="00C308E6">
      <w:pPr>
        <w:ind w:left="708"/>
        <w:jc w:val="both"/>
        <w:rPr>
          <w:rFonts w:ascii="ITC Avant Garde" w:hAnsi="ITC Avant Garde"/>
          <w:b/>
          <w:color w:val="000000" w:themeColor="text1"/>
        </w:rPr>
      </w:pPr>
    </w:p>
    <w:p w14:paraId="46F1473E" w14:textId="0C13E6E4" w:rsidR="008A46D3" w:rsidRPr="00B326A4" w:rsidRDefault="008A46D3" w:rsidP="00C308E6">
      <w:pPr>
        <w:pStyle w:val="Sinespaciado"/>
        <w:spacing w:line="276" w:lineRule="auto"/>
        <w:ind w:left="708"/>
        <w:jc w:val="both"/>
        <w:rPr>
          <w:rFonts w:ascii="ITC Avant Garde" w:hAnsi="ITC Avant Garde"/>
          <w:i/>
          <w:iCs/>
          <w:color w:val="000000" w:themeColor="text1"/>
          <w:u w:val="single"/>
        </w:rPr>
      </w:pPr>
      <w:r w:rsidRPr="00B326A4">
        <w:rPr>
          <w:rFonts w:ascii="ITC Avant Garde" w:hAnsi="ITC Avant Garde"/>
          <w:i/>
          <w:iCs/>
          <w:color w:val="000000" w:themeColor="text1"/>
          <w:u w:val="single"/>
        </w:rPr>
        <w:t>John Díaz Vargas</w:t>
      </w:r>
    </w:p>
    <w:p w14:paraId="728D7D76" w14:textId="39130065" w:rsidR="008A46D3" w:rsidRPr="00B326A4" w:rsidRDefault="008A46D3" w:rsidP="00C308E6">
      <w:pPr>
        <w:pStyle w:val="Sinespaciado"/>
        <w:spacing w:line="276" w:lineRule="auto"/>
        <w:ind w:left="708"/>
        <w:jc w:val="both"/>
        <w:rPr>
          <w:rFonts w:ascii="ITC Avant Garde" w:hAnsi="ITC Avant Garde"/>
          <w:i/>
          <w:iCs/>
          <w:color w:val="000000" w:themeColor="text1"/>
          <w:u w:val="single"/>
        </w:rPr>
      </w:pPr>
    </w:p>
    <w:p w14:paraId="2902E528" w14:textId="196F3B78" w:rsidR="008A46D3" w:rsidRPr="00B326A4" w:rsidRDefault="008A46D3" w:rsidP="00C308E6">
      <w:pPr>
        <w:pStyle w:val="Sinespaciado"/>
        <w:spacing w:line="276" w:lineRule="auto"/>
        <w:ind w:left="708"/>
        <w:jc w:val="both"/>
        <w:rPr>
          <w:rFonts w:ascii="ITC Avant Garde" w:hAnsi="ITC Avant Garde"/>
          <w:color w:val="000000" w:themeColor="text1"/>
        </w:rPr>
      </w:pPr>
      <w:r w:rsidRPr="00B326A4">
        <w:rPr>
          <w:rFonts w:ascii="ITC Avant Garde" w:hAnsi="ITC Avant Garde"/>
          <w:color w:val="000000" w:themeColor="text1"/>
        </w:rPr>
        <w:t xml:space="preserve">Se sugiere establecer tiempos de establecimiento de llamadas para cada tecnología de voz que vaya medirse, porque parecería que al 2022 todas las redes de acceso ofrecen el servicio de voz - 2G, 3G y LTE-. Se deben establecer tiempos para cada tecnología y reportarse para cada una, por ahora, las llamadas de voz en nuestro país no pueden ser evaluadas en todas las redes de LTE: las empresas que ofrecen el servicio enfocan </w:t>
      </w:r>
      <w:r w:rsidR="005E461C" w:rsidRPr="00B326A4">
        <w:rPr>
          <w:rFonts w:ascii="ITC Avant Garde" w:hAnsi="ITC Avant Garde"/>
          <w:color w:val="000000" w:themeColor="text1"/>
        </w:rPr>
        <w:t>su mercado</w:t>
      </w:r>
      <w:r w:rsidRPr="00B326A4">
        <w:rPr>
          <w:rFonts w:ascii="ITC Avant Garde" w:hAnsi="ITC Avant Garde"/>
          <w:color w:val="000000" w:themeColor="text1"/>
        </w:rPr>
        <w:t xml:space="preserve"> de voLTE a las ciudades antes que a las poblaciones de menos </w:t>
      </w:r>
      <w:r w:rsidRPr="00B326A4">
        <w:rPr>
          <w:rFonts w:ascii="ITC Avant Garde" w:hAnsi="ITC Avant Garde"/>
          <w:color w:val="000000" w:themeColor="text1"/>
        </w:rPr>
        <w:lastRenderedPageBreak/>
        <w:t>habitantes donde se ofrece LTE para internet y datos pero no están habilitadas para voLTE.</w:t>
      </w:r>
    </w:p>
    <w:p w14:paraId="01D2C151" w14:textId="77777777" w:rsidR="008A46D3" w:rsidRPr="00B326A4" w:rsidRDefault="008A46D3" w:rsidP="00C308E6">
      <w:pPr>
        <w:pStyle w:val="Sinespaciado"/>
        <w:spacing w:line="276" w:lineRule="auto"/>
        <w:ind w:left="708"/>
        <w:jc w:val="both"/>
        <w:rPr>
          <w:rFonts w:ascii="ITC Avant Garde" w:hAnsi="ITC Avant Garde"/>
          <w:color w:val="000000" w:themeColor="text1"/>
        </w:rPr>
      </w:pPr>
    </w:p>
    <w:p w14:paraId="06E410C8" w14:textId="77777777" w:rsidR="008A46D3" w:rsidRPr="00B326A4" w:rsidRDefault="008A46D3" w:rsidP="00C308E6">
      <w:pPr>
        <w:ind w:left="708"/>
        <w:jc w:val="both"/>
        <w:rPr>
          <w:rFonts w:ascii="ITC Avant Garde" w:hAnsi="ITC Avant Garde"/>
          <w:b/>
          <w:color w:val="000000" w:themeColor="text1"/>
        </w:rPr>
      </w:pPr>
      <w:r w:rsidRPr="00B326A4">
        <w:rPr>
          <w:rFonts w:ascii="ITC Avant Garde" w:hAnsi="ITC Avant Garde"/>
          <w:b/>
          <w:color w:val="000000" w:themeColor="text1"/>
        </w:rPr>
        <w:t>Respuesta:</w:t>
      </w:r>
    </w:p>
    <w:p w14:paraId="2F913118" w14:textId="77777777" w:rsidR="005E461C" w:rsidRPr="00B326A4" w:rsidRDefault="005E461C" w:rsidP="00C308E6">
      <w:pPr>
        <w:ind w:left="708"/>
        <w:jc w:val="both"/>
        <w:rPr>
          <w:rFonts w:ascii="ITC Avant Garde" w:hAnsi="ITC Avant Garde"/>
          <w:b/>
          <w:color w:val="000000" w:themeColor="text1"/>
        </w:rPr>
      </w:pPr>
      <w:r w:rsidRPr="00B326A4">
        <w:rPr>
          <w:rFonts w:ascii="ITC Avant Garde" w:hAnsi="ITC Avant Garde"/>
          <w:b/>
          <w:bCs/>
          <w:color w:val="000000" w:themeColor="text1"/>
        </w:rPr>
        <w:t>Las actuales redes desplegadas en México consideran una combinación de diferentes tecnologías, por lo que, en la operación real de las redes, un usuario podría estar saltando entre diferentes tecnologías.</w:t>
      </w:r>
    </w:p>
    <w:p w14:paraId="70152D1F" w14:textId="08F8BEBA" w:rsidR="005E461C" w:rsidRPr="00B326A4" w:rsidRDefault="005E461C" w:rsidP="00C308E6">
      <w:pPr>
        <w:pStyle w:val="Sinespaciado"/>
        <w:spacing w:line="276" w:lineRule="auto"/>
        <w:ind w:left="708"/>
        <w:jc w:val="both"/>
        <w:rPr>
          <w:rFonts w:ascii="ITC Avant Garde" w:hAnsi="ITC Avant Garde"/>
          <w:b/>
          <w:bCs/>
          <w:color w:val="000000" w:themeColor="text1"/>
        </w:rPr>
      </w:pPr>
      <w:r w:rsidRPr="00B326A4">
        <w:rPr>
          <w:rFonts w:ascii="ITC Avant Garde" w:hAnsi="ITC Avant Garde"/>
          <w:b/>
          <w:bCs/>
          <w:color w:val="000000" w:themeColor="text1"/>
        </w:rPr>
        <w:t>En las recomendaciones del UIT-T G.1028</w:t>
      </w:r>
      <w:r w:rsidR="00C20AFB">
        <w:rPr>
          <w:rStyle w:val="Refdenotaalpie"/>
          <w:rFonts w:ascii="ITC Avant Garde" w:hAnsi="ITC Avant Garde"/>
          <w:b/>
          <w:bCs/>
          <w:color w:val="000000" w:themeColor="text1"/>
        </w:rPr>
        <w:footnoteReference w:id="13"/>
      </w:r>
      <w:r w:rsidRPr="00B326A4">
        <w:rPr>
          <w:rFonts w:ascii="ITC Avant Garde" w:hAnsi="ITC Avant Garde"/>
          <w:b/>
          <w:bCs/>
          <w:color w:val="000000" w:themeColor="text1"/>
        </w:rPr>
        <w:t xml:space="preserve"> y G.1028.2</w:t>
      </w:r>
      <w:r w:rsidR="00E477E3">
        <w:rPr>
          <w:rStyle w:val="Refdenotaalpie"/>
          <w:rFonts w:ascii="ITC Avant Garde" w:hAnsi="ITC Avant Garde"/>
          <w:b/>
          <w:bCs/>
          <w:color w:val="000000" w:themeColor="text1"/>
        </w:rPr>
        <w:footnoteReference w:id="14"/>
      </w:r>
      <w:r w:rsidRPr="00B326A4">
        <w:rPr>
          <w:rFonts w:ascii="ITC Avant Garde" w:hAnsi="ITC Avant Garde"/>
          <w:b/>
          <w:bCs/>
          <w:color w:val="000000" w:themeColor="text1"/>
        </w:rPr>
        <w:t>, se describen varios escenarios que pueden presentarse cuando se tienen despliegues de 2G/3G que conviven con redes 4G, ya que muchas veces la cobertura 4G se traslapa con cobertura 3G o 2G. En una red 4G, cuando aún no se tiene desplegado VoLTE, las llamadas de voz se cursan a través de las redes 2G o 3G bajo un procedimiento conocido como repliegue de conmutación de circuitos (del inglés, Circuit Switched Fall Back o CSFB) que se encuentra definido por estándares tecnológicos (ETSI TS 123 272</w:t>
      </w:r>
      <w:r w:rsidR="00C20AFB">
        <w:rPr>
          <w:rStyle w:val="Refdenotaalpie"/>
          <w:rFonts w:ascii="ITC Avant Garde" w:hAnsi="ITC Avant Garde"/>
          <w:b/>
          <w:bCs/>
          <w:color w:val="000000" w:themeColor="text1"/>
        </w:rPr>
        <w:footnoteReference w:id="15"/>
      </w:r>
      <w:r w:rsidRPr="00B326A4">
        <w:rPr>
          <w:rFonts w:ascii="ITC Avant Garde" w:hAnsi="ITC Avant Garde"/>
          <w:b/>
          <w:bCs/>
          <w:color w:val="000000" w:themeColor="text1"/>
        </w:rPr>
        <w:t xml:space="preserve">). Este proceso implica </w:t>
      </w:r>
      <w:r w:rsidRPr="00B326A4">
        <w:rPr>
          <w:rFonts w:ascii="ITC Avant Garde" w:hAnsi="ITC Avant Garde"/>
          <w:b/>
          <w:bCs/>
          <w:color w:val="000000" w:themeColor="text1"/>
          <w:u w:val="single"/>
        </w:rPr>
        <w:t>un tiempo adicional que se agrega al tiempo de establecimiento de llamada</w:t>
      </w:r>
      <w:r w:rsidRPr="00B326A4">
        <w:rPr>
          <w:rFonts w:ascii="ITC Avant Garde" w:hAnsi="ITC Avant Garde"/>
          <w:b/>
          <w:bCs/>
          <w:color w:val="000000" w:themeColor="text1"/>
        </w:rPr>
        <w:t>, ya que hay mensajes de señalización que deben ser intercambiados a distintos niveles de la red y que la recomendación G.1028 identifica con una referencia de 6 segundos, considerando únicamente el lado que origina la llamada y, por lo tanto, 12 segundos considerando tanto el que origina como el que recibe.</w:t>
      </w:r>
    </w:p>
    <w:p w14:paraId="6CB0AFE4" w14:textId="77777777" w:rsidR="00BC6F66" w:rsidRPr="00B326A4" w:rsidRDefault="00BC6F66" w:rsidP="00C308E6">
      <w:pPr>
        <w:pStyle w:val="Sinespaciado"/>
        <w:spacing w:line="276" w:lineRule="auto"/>
        <w:ind w:left="708"/>
        <w:jc w:val="both"/>
        <w:rPr>
          <w:rFonts w:ascii="ITC Avant Garde" w:hAnsi="ITC Avant Garde"/>
          <w:b/>
          <w:bCs/>
          <w:color w:val="000000" w:themeColor="text1"/>
        </w:rPr>
      </w:pPr>
    </w:p>
    <w:p w14:paraId="57809543" w14:textId="0AF2F04A" w:rsidR="00BC6F66" w:rsidRPr="00B326A4" w:rsidRDefault="00BC6F66" w:rsidP="00C308E6">
      <w:pPr>
        <w:pStyle w:val="Sinespaciado"/>
        <w:spacing w:line="276" w:lineRule="auto"/>
        <w:ind w:left="708"/>
        <w:jc w:val="both"/>
        <w:rPr>
          <w:rFonts w:ascii="ITC Avant Garde" w:hAnsi="ITC Avant Garde"/>
          <w:b/>
          <w:bCs/>
          <w:color w:val="000000" w:themeColor="text1"/>
        </w:rPr>
      </w:pPr>
      <w:r w:rsidRPr="00B326A4">
        <w:rPr>
          <w:rFonts w:ascii="ITC Avant Garde" w:hAnsi="ITC Avant Garde"/>
          <w:b/>
          <w:bCs/>
          <w:color w:val="000000" w:themeColor="text1"/>
        </w:rPr>
        <w:t xml:space="preserve">Adicionalmente, el establecer un tiempo máximo de establecimiento de llamada no implica que el total de las llamadas se vayan a establecer en los 20 segundos ya que este umbral se establece para efecto del índice de calidad de proporción de llamadas fallidas, considerando como fallidas todas aquellas llamadas que se establezcan en más de 20 segundos. Por otro lado, la proporción de llamadas fallidas debe ser menor o igual al 3%, lo cual implica que, a lo más, 3 de cada 100 llamadas se establecerán en más de 20 segundos y </w:t>
      </w:r>
      <w:r w:rsidR="00BF1E1D" w:rsidRPr="00B326A4">
        <w:rPr>
          <w:rFonts w:ascii="ITC Avant Garde" w:hAnsi="ITC Avant Garde"/>
          <w:b/>
          <w:bCs/>
          <w:color w:val="000000" w:themeColor="text1"/>
        </w:rPr>
        <w:t>los 97 restantes</w:t>
      </w:r>
      <w:r w:rsidRPr="00B326A4">
        <w:rPr>
          <w:rFonts w:ascii="ITC Avant Garde" w:hAnsi="ITC Avant Garde"/>
          <w:b/>
          <w:bCs/>
          <w:color w:val="000000" w:themeColor="text1"/>
        </w:rPr>
        <w:t xml:space="preserve"> se debe establecer en un tiempo menor.</w:t>
      </w:r>
    </w:p>
    <w:p w14:paraId="7AEB0327" w14:textId="77777777" w:rsidR="00BC6F66" w:rsidRPr="00B326A4" w:rsidRDefault="00BC6F66" w:rsidP="00C308E6">
      <w:pPr>
        <w:pStyle w:val="Sinespaciado"/>
        <w:spacing w:line="276" w:lineRule="auto"/>
        <w:ind w:left="708"/>
        <w:jc w:val="both"/>
        <w:rPr>
          <w:rFonts w:ascii="ITC Avant Garde" w:hAnsi="ITC Avant Garde"/>
          <w:b/>
          <w:bCs/>
          <w:color w:val="000000" w:themeColor="text1"/>
        </w:rPr>
      </w:pPr>
    </w:p>
    <w:p w14:paraId="24E4EAE0" w14:textId="77777777" w:rsidR="00BC6F66" w:rsidRPr="00B326A4" w:rsidRDefault="00BC6F66" w:rsidP="00C308E6">
      <w:pPr>
        <w:pStyle w:val="Sinespaciado"/>
        <w:spacing w:line="276" w:lineRule="auto"/>
        <w:ind w:left="708"/>
        <w:jc w:val="both"/>
        <w:rPr>
          <w:rFonts w:ascii="ITC Avant Garde" w:hAnsi="ITC Avant Garde"/>
          <w:b/>
          <w:bCs/>
          <w:color w:val="000000" w:themeColor="text1"/>
        </w:rPr>
      </w:pPr>
      <w:r w:rsidRPr="00B326A4">
        <w:rPr>
          <w:rFonts w:ascii="ITC Avant Garde" w:hAnsi="ITC Avant Garde"/>
          <w:b/>
          <w:bCs/>
          <w:color w:val="000000" w:themeColor="text1"/>
        </w:rPr>
        <w:lastRenderedPageBreak/>
        <w:t>Finalmente, se destaca que entre la publicación de los lineamientos en 2018 y esta modificación, se han publicado estándares y recomendaciones internacionales que reconocen los escenarios descritos previamente y que recomiendan establecer el tiempo de establecimiento de llamada máximo en 20 segundos.</w:t>
      </w:r>
    </w:p>
    <w:p w14:paraId="44E9C6E8" w14:textId="77777777" w:rsidR="00BC6F66" w:rsidRPr="00B326A4" w:rsidRDefault="00BC6F66" w:rsidP="00C308E6">
      <w:pPr>
        <w:pStyle w:val="Sinespaciado"/>
        <w:spacing w:line="276" w:lineRule="auto"/>
        <w:ind w:left="708"/>
        <w:jc w:val="both"/>
        <w:rPr>
          <w:rFonts w:ascii="ITC Avant Garde" w:hAnsi="ITC Avant Garde"/>
          <w:b/>
          <w:bCs/>
          <w:color w:val="000000" w:themeColor="text1"/>
        </w:rPr>
      </w:pPr>
    </w:p>
    <w:p w14:paraId="75BC71E2" w14:textId="5969D9B2" w:rsidR="0036742E" w:rsidRPr="00B326A4" w:rsidRDefault="0036742E" w:rsidP="00C308E6">
      <w:pPr>
        <w:jc w:val="both"/>
        <w:rPr>
          <w:rFonts w:ascii="ITC Avant Garde" w:hAnsi="ITC Avant Garde"/>
          <w:bCs/>
          <w:color w:val="000000" w:themeColor="text1"/>
        </w:rPr>
      </w:pPr>
    </w:p>
    <w:p w14:paraId="1CD9CFE1" w14:textId="5C2EC271" w:rsidR="0036742E" w:rsidRPr="00B326A4" w:rsidRDefault="0036742E" w:rsidP="00C308E6">
      <w:pPr>
        <w:jc w:val="both"/>
        <w:rPr>
          <w:rFonts w:ascii="ITC Avant Garde" w:hAnsi="ITC Avant Garde"/>
          <w:b/>
          <w:color w:val="000000" w:themeColor="text1"/>
          <w:u w:val="single"/>
        </w:rPr>
      </w:pPr>
      <w:r w:rsidRPr="00B326A4">
        <w:rPr>
          <w:rFonts w:ascii="ITC Avant Garde" w:hAnsi="ITC Avant Garde"/>
          <w:b/>
          <w:color w:val="000000" w:themeColor="text1"/>
          <w:u w:val="single"/>
        </w:rPr>
        <w:t>Numeral 6. Mediciones del Servicio de Voz, Fracción IV.</w:t>
      </w:r>
    </w:p>
    <w:p w14:paraId="08E65B78" w14:textId="72A16C8F" w:rsidR="00DD4C1A" w:rsidRPr="00B326A4" w:rsidRDefault="00DD4C1A" w:rsidP="00C308E6">
      <w:pPr>
        <w:ind w:left="708"/>
        <w:jc w:val="both"/>
        <w:rPr>
          <w:rFonts w:ascii="ITC Avant Garde" w:hAnsi="ITC Avant Garde"/>
          <w:color w:val="000000" w:themeColor="text1"/>
        </w:rPr>
      </w:pPr>
      <w:r w:rsidRPr="00B326A4">
        <w:rPr>
          <w:rFonts w:ascii="ITC Avant Garde" w:hAnsi="ITC Avant Garde"/>
          <w:i/>
          <w:iCs/>
          <w:color w:val="000000" w:themeColor="text1"/>
          <w:u w:val="single"/>
        </w:rPr>
        <w:t>PROFECO</w:t>
      </w:r>
      <w:r w:rsidRPr="00B326A4">
        <w:rPr>
          <w:rFonts w:ascii="ITC Avant Garde" w:hAnsi="ITC Avant Garde"/>
          <w:color w:val="000000" w:themeColor="text1"/>
        </w:rPr>
        <w:t>:</w:t>
      </w:r>
    </w:p>
    <w:p w14:paraId="35CE97DF" w14:textId="0AB6B44B" w:rsidR="00DD4C1A" w:rsidRPr="00B326A4" w:rsidRDefault="00DD4C1A" w:rsidP="00C308E6">
      <w:pPr>
        <w:ind w:left="708"/>
        <w:jc w:val="both"/>
        <w:rPr>
          <w:rFonts w:ascii="ITC Avant Garde" w:hAnsi="ITC Avant Garde"/>
          <w:color w:val="000000" w:themeColor="text1"/>
        </w:rPr>
      </w:pPr>
      <w:r w:rsidRPr="00B326A4">
        <w:rPr>
          <w:rFonts w:ascii="ITC Avant Garde" w:hAnsi="ITC Avant Garde"/>
          <w:color w:val="000000" w:themeColor="text1"/>
        </w:rPr>
        <w:t>La propuesta de modificación pretende aumentar el tiempo de duración de los eventos consecutivos a un máximo de 165 segundos, por sobre los 153 segundos que estima la Metodología vigente.</w:t>
      </w:r>
    </w:p>
    <w:p w14:paraId="1C4328FC" w14:textId="754FC2E1" w:rsidR="005D1B18" w:rsidRPr="00B326A4" w:rsidRDefault="005D1B18" w:rsidP="00C308E6">
      <w:pPr>
        <w:jc w:val="both"/>
        <w:rPr>
          <w:rFonts w:ascii="ITC Avant Garde" w:hAnsi="ITC Avant Garde"/>
          <w:b/>
          <w:color w:val="000000" w:themeColor="text1"/>
          <w:u w:val="single"/>
        </w:rPr>
      </w:pPr>
      <w:r w:rsidRPr="00B326A4">
        <w:rPr>
          <w:rFonts w:ascii="ITC Avant Garde" w:hAnsi="ITC Avant Garde"/>
          <w:b/>
          <w:color w:val="000000" w:themeColor="text1"/>
          <w:u w:val="single"/>
        </w:rPr>
        <w:t>Numeral 6. Mediciones del Servicio de Voz, Fracción VI.</w:t>
      </w:r>
    </w:p>
    <w:p w14:paraId="2258887A" w14:textId="77777777" w:rsidR="005E7EA0" w:rsidRPr="00B326A4" w:rsidRDefault="005E7EA0" w:rsidP="00C308E6">
      <w:pPr>
        <w:ind w:left="708"/>
        <w:jc w:val="both"/>
        <w:rPr>
          <w:rFonts w:ascii="ITC Avant Garde" w:hAnsi="ITC Avant Garde"/>
          <w:color w:val="000000" w:themeColor="text1"/>
        </w:rPr>
      </w:pPr>
      <w:r w:rsidRPr="00B326A4">
        <w:rPr>
          <w:rFonts w:ascii="ITC Avant Garde" w:hAnsi="ITC Avant Garde"/>
          <w:i/>
          <w:iCs/>
          <w:color w:val="000000" w:themeColor="text1"/>
          <w:u w:val="single"/>
        </w:rPr>
        <w:t>MEGACABLE</w:t>
      </w:r>
      <w:r w:rsidRPr="00B326A4">
        <w:rPr>
          <w:rFonts w:ascii="ITC Avant Garde" w:hAnsi="ITC Avant Garde"/>
          <w:color w:val="000000" w:themeColor="text1"/>
        </w:rPr>
        <w:t>:</w:t>
      </w:r>
    </w:p>
    <w:p w14:paraId="74E98F4E" w14:textId="1F953555" w:rsidR="005E7EA0" w:rsidRPr="00B326A4" w:rsidRDefault="005E7EA0" w:rsidP="00C308E6">
      <w:pPr>
        <w:ind w:left="708"/>
        <w:jc w:val="both"/>
        <w:rPr>
          <w:rFonts w:ascii="ITC Avant Garde" w:hAnsi="ITC Avant Garde"/>
          <w:color w:val="000000" w:themeColor="text1"/>
        </w:rPr>
      </w:pPr>
      <w:r w:rsidRPr="00B326A4">
        <w:rPr>
          <w:rFonts w:ascii="ITC Avant Garde" w:hAnsi="ITC Avant Garde"/>
          <w:color w:val="000000" w:themeColor="text1"/>
        </w:rPr>
        <w:t xml:space="preserve">Al igual que en la fracción II, se propone un tiempo máximo de conexión de 20 segundos. De manera reiterada, solicitamos que el tiempo máximo se deje de 8 segundos, pues consideramos excesivo tiempo propuesto, al ser más del doble al que actualmente se tiene. </w:t>
      </w:r>
    </w:p>
    <w:p w14:paraId="3962402E" w14:textId="77777777" w:rsidR="00BC6F66" w:rsidRPr="00B326A4" w:rsidRDefault="00BC6F66" w:rsidP="00C308E6">
      <w:pPr>
        <w:ind w:left="708"/>
        <w:jc w:val="both"/>
        <w:rPr>
          <w:rFonts w:ascii="ITC Avant Garde" w:hAnsi="ITC Avant Garde"/>
          <w:color w:val="000000" w:themeColor="text1"/>
        </w:rPr>
      </w:pPr>
      <w:r w:rsidRPr="00B326A4">
        <w:rPr>
          <w:rFonts w:ascii="ITC Avant Garde" w:hAnsi="ITC Avant Garde"/>
          <w:i/>
          <w:iCs/>
          <w:color w:val="000000" w:themeColor="text1"/>
          <w:u w:val="single"/>
        </w:rPr>
        <w:t>PROFECO</w:t>
      </w:r>
      <w:r w:rsidRPr="00B326A4">
        <w:rPr>
          <w:rFonts w:ascii="ITC Avant Garde" w:hAnsi="ITC Avant Garde"/>
          <w:color w:val="000000" w:themeColor="text1"/>
        </w:rPr>
        <w:t>:</w:t>
      </w:r>
    </w:p>
    <w:p w14:paraId="0944F304" w14:textId="77777777" w:rsidR="00BC6F66" w:rsidRPr="00B326A4" w:rsidRDefault="00BC6F66" w:rsidP="00C308E6">
      <w:pPr>
        <w:ind w:left="708"/>
        <w:jc w:val="both"/>
        <w:rPr>
          <w:rFonts w:ascii="ITC Avant Garde" w:hAnsi="ITC Avant Garde"/>
          <w:color w:val="000000" w:themeColor="text1"/>
        </w:rPr>
      </w:pPr>
      <w:r w:rsidRPr="00B326A4">
        <w:rPr>
          <w:rFonts w:ascii="ITC Avant Garde" w:hAnsi="ITC Avant Garde"/>
          <w:color w:val="000000" w:themeColor="text1"/>
        </w:rPr>
        <w:t>La secuencia de tiempos para la evaluación de los parámetros del servicio de voz propuesta, pretende aumentara 20 segundos el tiempo máximo de conexión y a 165 segundos el intervalo entre llamadas consecutivas, por sobre los 08 y 153 segundos que estima la Metodología vigente, respectivamente.</w:t>
      </w:r>
    </w:p>
    <w:p w14:paraId="3A2BB241" w14:textId="77777777" w:rsidR="00BC6F66" w:rsidRPr="00B326A4" w:rsidRDefault="00BC6F66" w:rsidP="00C308E6">
      <w:pPr>
        <w:ind w:left="708"/>
        <w:jc w:val="both"/>
        <w:rPr>
          <w:rFonts w:ascii="ITC Avant Garde" w:hAnsi="ITC Avant Garde"/>
          <w:color w:val="000000" w:themeColor="text1"/>
        </w:rPr>
      </w:pPr>
    </w:p>
    <w:p w14:paraId="2E81E74F" w14:textId="77777777" w:rsidR="000367DC" w:rsidRPr="00B326A4" w:rsidRDefault="000367DC" w:rsidP="00C308E6">
      <w:pPr>
        <w:ind w:left="708"/>
        <w:jc w:val="both"/>
        <w:rPr>
          <w:rFonts w:ascii="ITC Avant Garde" w:hAnsi="ITC Avant Garde"/>
          <w:b/>
          <w:color w:val="000000" w:themeColor="text1"/>
        </w:rPr>
      </w:pPr>
      <w:r w:rsidRPr="00B326A4">
        <w:rPr>
          <w:rFonts w:ascii="ITC Avant Garde" w:hAnsi="ITC Avant Garde"/>
          <w:b/>
          <w:color w:val="000000" w:themeColor="text1"/>
        </w:rPr>
        <w:t>Respuesta:</w:t>
      </w:r>
    </w:p>
    <w:p w14:paraId="7E5E1D7C" w14:textId="77777777" w:rsidR="00727FAA" w:rsidRPr="00B326A4" w:rsidRDefault="00727FAA" w:rsidP="00C308E6">
      <w:pPr>
        <w:ind w:left="708"/>
        <w:jc w:val="both"/>
        <w:rPr>
          <w:rFonts w:ascii="ITC Avant Garde" w:hAnsi="ITC Avant Garde"/>
          <w:b/>
          <w:color w:val="000000" w:themeColor="text1"/>
        </w:rPr>
      </w:pPr>
      <w:r w:rsidRPr="00B326A4">
        <w:rPr>
          <w:rFonts w:ascii="ITC Avant Garde" w:hAnsi="ITC Avant Garde"/>
          <w:b/>
          <w:bCs/>
          <w:color w:val="000000" w:themeColor="text1"/>
        </w:rPr>
        <w:t>Las actuales redes desplegadas en México consideran una combinación de diferentes tecnologías, por lo que, en la operación real de las redes, un usuario podría estar saltando entre diferentes tecnologías.</w:t>
      </w:r>
    </w:p>
    <w:p w14:paraId="7B9E0DEA" w14:textId="12FA4133" w:rsidR="00727FAA" w:rsidRPr="00B326A4" w:rsidRDefault="00727FAA" w:rsidP="00C308E6">
      <w:pPr>
        <w:pStyle w:val="Sinespaciado"/>
        <w:spacing w:line="276" w:lineRule="auto"/>
        <w:ind w:left="708"/>
        <w:jc w:val="both"/>
        <w:rPr>
          <w:rFonts w:ascii="ITC Avant Garde" w:hAnsi="ITC Avant Garde"/>
          <w:b/>
          <w:bCs/>
          <w:color w:val="000000" w:themeColor="text1"/>
        </w:rPr>
      </w:pPr>
      <w:r w:rsidRPr="00B326A4">
        <w:rPr>
          <w:rFonts w:ascii="ITC Avant Garde" w:hAnsi="ITC Avant Garde"/>
          <w:b/>
          <w:bCs/>
          <w:color w:val="000000" w:themeColor="text1"/>
        </w:rPr>
        <w:lastRenderedPageBreak/>
        <w:t>En las recomendaciones del UIT-T G.1028</w:t>
      </w:r>
      <w:r w:rsidR="00C20AFB">
        <w:rPr>
          <w:rStyle w:val="Refdenotaalpie"/>
          <w:rFonts w:ascii="ITC Avant Garde" w:hAnsi="ITC Avant Garde"/>
          <w:b/>
          <w:bCs/>
          <w:color w:val="000000" w:themeColor="text1"/>
        </w:rPr>
        <w:footnoteReference w:id="16"/>
      </w:r>
      <w:r w:rsidRPr="00B326A4">
        <w:rPr>
          <w:rFonts w:ascii="ITC Avant Garde" w:hAnsi="ITC Avant Garde"/>
          <w:b/>
          <w:bCs/>
          <w:color w:val="000000" w:themeColor="text1"/>
        </w:rPr>
        <w:t xml:space="preserve"> y G.1028.2</w:t>
      </w:r>
      <w:r w:rsidR="00E477E3">
        <w:rPr>
          <w:rStyle w:val="Refdenotaalpie"/>
          <w:rFonts w:ascii="ITC Avant Garde" w:hAnsi="ITC Avant Garde"/>
          <w:b/>
          <w:bCs/>
          <w:color w:val="000000" w:themeColor="text1"/>
        </w:rPr>
        <w:footnoteReference w:id="17"/>
      </w:r>
      <w:r w:rsidRPr="00B326A4">
        <w:rPr>
          <w:rFonts w:ascii="ITC Avant Garde" w:hAnsi="ITC Avant Garde"/>
          <w:b/>
          <w:bCs/>
          <w:color w:val="000000" w:themeColor="text1"/>
        </w:rPr>
        <w:t>, se describen varios escenarios que pueden presentarse cuando se tienen despliegues de 2G/3G que conviven con redes 4G, ya que muchas veces la cobertura 4G se traslapa con cobertura 3G o 2G. En una red 4G, cuando aún no se tiene desplegado VoLTE, las llamadas de voz se cursan a través de las redes 2G o 3G bajo un procedimiento conocido como repliegue de conmutación de circuitos (del inglés, Circuit Switched Fall Back o CSFB) que se encuentra definido por estándares tecnológicos (ETSI TS 123 272</w:t>
      </w:r>
      <w:r w:rsidR="00C20AFB">
        <w:rPr>
          <w:rStyle w:val="Refdenotaalpie"/>
          <w:rFonts w:ascii="ITC Avant Garde" w:hAnsi="ITC Avant Garde"/>
          <w:b/>
          <w:bCs/>
          <w:color w:val="000000" w:themeColor="text1"/>
        </w:rPr>
        <w:footnoteReference w:id="18"/>
      </w:r>
      <w:r w:rsidRPr="00B326A4">
        <w:rPr>
          <w:rFonts w:ascii="ITC Avant Garde" w:hAnsi="ITC Avant Garde"/>
          <w:b/>
          <w:bCs/>
          <w:color w:val="000000" w:themeColor="text1"/>
        </w:rPr>
        <w:t xml:space="preserve">). Este proceso implica </w:t>
      </w:r>
      <w:r w:rsidRPr="00B326A4">
        <w:rPr>
          <w:rFonts w:ascii="ITC Avant Garde" w:hAnsi="ITC Avant Garde"/>
          <w:b/>
          <w:bCs/>
          <w:color w:val="000000" w:themeColor="text1"/>
          <w:u w:val="single"/>
        </w:rPr>
        <w:t>un tiempo adicional que se agrega al tiempo de establecimiento de llamada</w:t>
      </w:r>
      <w:r w:rsidRPr="00B326A4">
        <w:rPr>
          <w:rFonts w:ascii="ITC Avant Garde" w:hAnsi="ITC Avant Garde"/>
          <w:b/>
          <w:bCs/>
          <w:color w:val="000000" w:themeColor="text1"/>
        </w:rPr>
        <w:t>, ya que hay mensajes de señalización que deben ser intercambiados a distintos niveles de la red y que la recomendación G.1028 identifica con una referencia de 6 segundos, considerando únicamente el lado que origina la llamada y, por lo tanto, 12 segundos considerando tanto el que origina como el que recibe.</w:t>
      </w:r>
    </w:p>
    <w:p w14:paraId="3C8F399E" w14:textId="77777777" w:rsidR="0036742E" w:rsidRPr="00B326A4" w:rsidRDefault="0036742E" w:rsidP="00C308E6">
      <w:pPr>
        <w:jc w:val="both"/>
        <w:rPr>
          <w:rFonts w:ascii="ITC Avant Garde" w:hAnsi="ITC Avant Garde"/>
          <w:bCs/>
          <w:color w:val="000000" w:themeColor="text1"/>
        </w:rPr>
      </w:pPr>
    </w:p>
    <w:p w14:paraId="5B991441" w14:textId="4D43D2BC" w:rsidR="0036742E" w:rsidRPr="00B326A4" w:rsidRDefault="005D1B18" w:rsidP="00C308E6">
      <w:pPr>
        <w:jc w:val="both"/>
        <w:rPr>
          <w:rFonts w:ascii="ITC Avant Garde" w:hAnsi="ITC Avant Garde"/>
          <w:b/>
          <w:color w:val="000000" w:themeColor="text1"/>
          <w:u w:val="single"/>
        </w:rPr>
      </w:pPr>
      <w:r w:rsidRPr="00B326A4">
        <w:rPr>
          <w:rFonts w:ascii="ITC Avant Garde" w:hAnsi="ITC Avant Garde"/>
          <w:b/>
          <w:color w:val="000000" w:themeColor="text1"/>
          <w:u w:val="single"/>
        </w:rPr>
        <w:t>Transitorio Primero</w:t>
      </w:r>
    </w:p>
    <w:p w14:paraId="4B0A1A1D" w14:textId="77777777" w:rsidR="000367DC" w:rsidRPr="00B326A4" w:rsidRDefault="000367DC" w:rsidP="00C308E6">
      <w:pPr>
        <w:ind w:firstLine="708"/>
        <w:jc w:val="both"/>
        <w:rPr>
          <w:rFonts w:ascii="ITC Avant Garde" w:hAnsi="ITC Avant Garde"/>
          <w:bCs/>
          <w:color w:val="000000" w:themeColor="text1"/>
        </w:rPr>
      </w:pPr>
      <w:r w:rsidRPr="00B326A4">
        <w:rPr>
          <w:rFonts w:ascii="ITC Avant Garde" w:hAnsi="ITC Avant Garde"/>
          <w:bCs/>
          <w:color w:val="000000" w:themeColor="text1"/>
        </w:rPr>
        <w:t>No se presentaron comentarios.</w:t>
      </w:r>
    </w:p>
    <w:p w14:paraId="717260CE" w14:textId="4BF8B572" w:rsidR="005D1B18" w:rsidRPr="00B326A4" w:rsidRDefault="005D1B18" w:rsidP="00C308E6">
      <w:pPr>
        <w:jc w:val="both"/>
        <w:rPr>
          <w:rFonts w:ascii="ITC Avant Garde" w:hAnsi="ITC Avant Garde"/>
          <w:bCs/>
          <w:color w:val="000000" w:themeColor="text1"/>
        </w:rPr>
      </w:pPr>
    </w:p>
    <w:p w14:paraId="1F55C4F0" w14:textId="7C1F647E" w:rsidR="005D1B18" w:rsidRPr="00B326A4" w:rsidRDefault="005D1B18" w:rsidP="00C308E6">
      <w:pPr>
        <w:jc w:val="both"/>
        <w:rPr>
          <w:rFonts w:ascii="ITC Avant Garde" w:hAnsi="ITC Avant Garde"/>
          <w:b/>
          <w:color w:val="000000" w:themeColor="text1"/>
          <w:u w:val="single"/>
        </w:rPr>
      </w:pPr>
      <w:r w:rsidRPr="00B326A4">
        <w:rPr>
          <w:rFonts w:ascii="ITC Avant Garde" w:hAnsi="ITC Avant Garde"/>
          <w:b/>
          <w:color w:val="000000" w:themeColor="text1"/>
          <w:u w:val="single"/>
        </w:rPr>
        <w:t>Transitorio Segundo</w:t>
      </w:r>
    </w:p>
    <w:p w14:paraId="6ECBF598" w14:textId="77777777" w:rsidR="003E2FB6" w:rsidRPr="00B326A4" w:rsidRDefault="003E2FB6" w:rsidP="00C308E6">
      <w:pPr>
        <w:autoSpaceDE w:val="0"/>
        <w:autoSpaceDN w:val="0"/>
        <w:adjustRightInd w:val="0"/>
        <w:ind w:left="708"/>
        <w:jc w:val="both"/>
        <w:rPr>
          <w:rFonts w:ascii="ITC Avant Garde" w:hAnsi="ITC Avant Garde"/>
          <w:color w:val="000000" w:themeColor="text1"/>
        </w:rPr>
      </w:pPr>
      <w:r w:rsidRPr="00B326A4">
        <w:rPr>
          <w:rFonts w:ascii="ITC Avant Garde" w:hAnsi="ITC Avant Garde"/>
          <w:i/>
          <w:iCs/>
          <w:color w:val="000000" w:themeColor="text1"/>
          <w:u w:val="single"/>
        </w:rPr>
        <w:t>Rubén García Gonzalez</w:t>
      </w:r>
      <w:r w:rsidRPr="00B326A4">
        <w:rPr>
          <w:rFonts w:ascii="ITC Avant Garde" w:hAnsi="ITC Avant Garde"/>
          <w:color w:val="000000" w:themeColor="text1"/>
        </w:rPr>
        <w:t>:</w:t>
      </w:r>
    </w:p>
    <w:p w14:paraId="5B5F36F3" w14:textId="059A9049" w:rsidR="003E2FB6" w:rsidRDefault="003E2FB6" w:rsidP="00C308E6">
      <w:pPr>
        <w:ind w:left="708"/>
        <w:jc w:val="both"/>
        <w:rPr>
          <w:rFonts w:ascii="ITC Avant Garde" w:hAnsi="ITC Avant Garde"/>
          <w:color w:val="000000" w:themeColor="text1"/>
        </w:rPr>
      </w:pPr>
      <w:r w:rsidRPr="00B326A4">
        <w:rPr>
          <w:rFonts w:ascii="ITC Avant Garde" w:hAnsi="ITC Avant Garde"/>
          <w:color w:val="000000" w:themeColor="text1"/>
        </w:rPr>
        <w:t>Los ejercicios de medición realizados a la fecha deberían de ser de carácter informativo, al haberse limitado a ciertas tecnologías y sin considerar la introducción y desarrollo de las redes LTE, mismas que han estado presentes desde la publicación de los primeros lineamientos.</w:t>
      </w:r>
    </w:p>
    <w:p w14:paraId="159DF2CD" w14:textId="67785160" w:rsidR="009D0442" w:rsidRDefault="009D0442" w:rsidP="00C308E6">
      <w:pPr>
        <w:ind w:left="708"/>
        <w:jc w:val="both"/>
        <w:rPr>
          <w:rFonts w:ascii="ITC Avant Garde" w:hAnsi="ITC Avant Garde"/>
          <w:color w:val="000000" w:themeColor="text1"/>
        </w:rPr>
      </w:pPr>
    </w:p>
    <w:p w14:paraId="0DD6C4D7" w14:textId="77777777" w:rsidR="009D0442" w:rsidRPr="00B326A4" w:rsidRDefault="009D0442" w:rsidP="00C308E6">
      <w:pPr>
        <w:ind w:left="708"/>
        <w:jc w:val="both"/>
        <w:rPr>
          <w:rFonts w:ascii="ITC Avant Garde" w:hAnsi="ITC Avant Garde"/>
          <w:color w:val="000000" w:themeColor="text1"/>
        </w:rPr>
      </w:pPr>
    </w:p>
    <w:p w14:paraId="26133A59" w14:textId="5156EF52" w:rsidR="005D1B18" w:rsidRPr="00B326A4" w:rsidRDefault="005D1B18" w:rsidP="00C308E6">
      <w:pPr>
        <w:ind w:left="708"/>
        <w:jc w:val="both"/>
        <w:rPr>
          <w:rFonts w:ascii="ITC Avant Garde" w:hAnsi="ITC Avant Garde"/>
          <w:b/>
          <w:color w:val="000000" w:themeColor="text1"/>
        </w:rPr>
      </w:pPr>
      <w:r w:rsidRPr="00B326A4">
        <w:rPr>
          <w:rFonts w:ascii="ITC Avant Garde" w:hAnsi="ITC Avant Garde"/>
          <w:b/>
          <w:color w:val="000000" w:themeColor="text1"/>
        </w:rPr>
        <w:lastRenderedPageBreak/>
        <w:t>Respuesta:</w:t>
      </w:r>
    </w:p>
    <w:p w14:paraId="62C5CF6B" w14:textId="7EDA4C78" w:rsidR="00BC6F66" w:rsidRPr="00B326A4" w:rsidRDefault="00BC6F66" w:rsidP="00C308E6">
      <w:pPr>
        <w:ind w:left="708"/>
        <w:jc w:val="both"/>
        <w:rPr>
          <w:rFonts w:ascii="ITC Avant Garde" w:hAnsi="ITC Avant Garde"/>
          <w:b/>
          <w:color w:val="000000" w:themeColor="text1"/>
        </w:rPr>
      </w:pPr>
      <w:r w:rsidRPr="00B326A4">
        <w:rPr>
          <w:rFonts w:ascii="ITC Avant Garde" w:hAnsi="ITC Avant Garde"/>
          <w:b/>
          <w:color w:val="000000" w:themeColor="text1"/>
        </w:rPr>
        <w:t>Los ejercicios de medición que realiza el Instituto conforme a la metodología de mediciones establecida en los Lineamientos que fijan los índices y parámetros de calidad a que deberán sujetarse los prestadores del servicio móvil tienen el objetivo de verificar el cumplimiento de los índices de calidad o valores obligatorios respecto de los parámetros de calidad establecidos en dichos lineamientos, por lo tanto, no constituyen un ejercicio cuyos resultados resulten de carácter informativo. Por otro lado, los parámetros de calidad del servicio de transferencia de datos para las tecnologías 3G y 4G se establecieron de carácter informativo y los resultados de los ejercicios de medición que se realizan para dichas tecnologías tienen carácter informativo.</w:t>
      </w:r>
    </w:p>
    <w:p w14:paraId="0F280133" w14:textId="5438A58B" w:rsidR="00E369ED" w:rsidRPr="00B326A4" w:rsidRDefault="00BC6F66" w:rsidP="00C308E6">
      <w:pPr>
        <w:ind w:left="708"/>
        <w:jc w:val="both"/>
        <w:rPr>
          <w:rFonts w:ascii="ITC Avant Garde" w:hAnsi="ITC Avant Garde"/>
          <w:b/>
          <w:color w:val="000000" w:themeColor="text1"/>
        </w:rPr>
      </w:pPr>
      <w:r w:rsidRPr="00B326A4">
        <w:rPr>
          <w:rFonts w:ascii="ITC Avant Garde" w:hAnsi="ITC Avant Garde"/>
          <w:b/>
          <w:color w:val="000000" w:themeColor="text1"/>
        </w:rPr>
        <w:t>Por lo que hace al servicio de voz sobre LTE, VoLTE, a</w:t>
      </w:r>
      <w:r w:rsidR="00E369ED" w:rsidRPr="00B326A4">
        <w:rPr>
          <w:rFonts w:ascii="ITC Avant Garde" w:hAnsi="ITC Avant Garde"/>
          <w:b/>
          <w:color w:val="000000" w:themeColor="text1"/>
        </w:rPr>
        <w:t>l tiempo de la emisión de los Lineamientos que fijan los índices y parámetros de calidad a que deberán sujetarse los prestadores del servicio móvil</w:t>
      </w:r>
      <w:r w:rsidR="008476DD" w:rsidRPr="00B326A4">
        <w:rPr>
          <w:rFonts w:ascii="ITC Avant Garde" w:hAnsi="ITC Avant Garde"/>
          <w:b/>
          <w:color w:val="000000" w:themeColor="text1"/>
        </w:rPr>
        <w:t xml:space="preserve">, </w:t>
      </w:r>
      <w:r w:rsidR="00E369ED" w:rsidRPr="00B326A4">
        <w:rPr>
          <w:rFonts w:ascii="ITC Avant Garde" w:hAnsi="ITC Avant Garde"/>
          <w:b/>
          <w:color w:val="000000" w:themeColor="text1"/>
        </w:rPr>
        <w:t>la cobertura de las redes 4G se encontraba en una etapa temprana y no se contaba con despliegues comerciales de voz a través de redes LTE (VoLTE). En contraste, al cierre de 2021, se cuenta con una cobertura poblacional de 4G de alrededor del 95% (tomando en cuenta la cobertura combinada de los concesionarios) y todos los concesionarios del servicio móvil ofrecen VoLTE en algunas zonas de su cobertura.</w:t>
      </w:r>
    </w:p>
    <w:p w14:paraId="6795D232" w14:textId="77777777" w:rsidR="008A46D3" w:rsidRPr="00B326A4" w:rsidRDefault="008A46D3" w:rsidP="00C308E6">
      <w:pPr>
        <w:ind w:left="708"/>
        <w:jc w:val="both"/>
        <w:rPr>
          <w:rFonts w:ascii="ITC Avant Garde" w:hAnsi="ITC Avant Garde"/>
          <w:b/>
          <w:color w:val="000000" w:themeColor="text1"/>
        </w:rPr>
      </w:pPr>
    </w:p>
    <w:p w14:paraId="59FFD2BA" w14:textId="6FB3ED93" w:rsidR="008A46D3" w:rsidRDefault="008A46D3" w:rsidP="00C308E6">
      <w:pPr>
        <w:pStyle w:val="Sinespaciado"/>
        <w:spacing w:line="276" w:lineRule="auto"/>
        <w:ind w:left="708"/>
        <w:jc w:val="both"/>
        <w:rPr>
          <w:rFonts w:ascii="ITC Avant Garde" w:hAnsi="ITC Avant Garde"/>
          <w:i/>
          <w:iCs/>
          <w:color w:val="000000" w:themeColor="text1"/>
          <w:u w:val="single"/>
        </w:rPr>
      </w:pPr>
      <w:r w:rsidRPr="00B326A4">
        <w:rPr>
          <w:rFonts w:ascii="ITC Avant Garde" w:hAnsi="ITC Avant Garde"/>
          <w:i/>
          <w:iCs/>
          <w:color w:val="000000" w:themeColor="text1"/>
          <w:u w:val="single"/>
        </w:rPr>
        <w:t>John Díaz Vargas</w:t>
      </w:r>
      <w:r w:rsidR="009D0442">
        <w:rPr>
          <w:rFonts w:ascii="ITC Avant Garde" w:hAnsi="ITC Avant Garde"/>
          <w:i/>
          <w:iCs/>
          <w:color w:val="000000" w:themeColor="text1"/>
          <w:u w:val="single"/>
        </w:rPr>
        <w:t>:</w:t>
      </w:r>
    </w:p>
    <w:p w14:paraId="50C6A4FA" w14:textId="77777777" w:rsidR="009D0442" w:rsidRPr="00B326A4" w:rsidRDefault="009D0442" w:rsidP="00C308E6">
      <w:pPr>
        <w:pStyle w:val="Sinespaciado"/>
        <w:spacing w:line="276" w:lineRule="auto"/>
        <w:ind w:left="708"/>
        <w:jc w:val="both"/>
        <w:rPr>
          <w:rFonts w:ascii="ITC Avant Garde" w:hAnsi="ITC Avant Garde"/>
          <w:i/>
          <w:iCs/>
          <w:color w:val="000000" w:themeColor="text1"/>
          <w:u w:val="single"/>
        </w:rPr>
      </w:pPr>
    </w:p>
    <w:p w14:paraId="1AD870BA" w14:textId="37E9B757" w:rsidR="008A46D3" w:rsidRPr="00B326A4" w:rsidRDefault="008A46D3" w:rsidP="00C308E6">
      <w:pPr>
        <w:ind w:left="708"/>
        <w:jc w:val="both"/>
        <w:rPr>
          <w:rFonts w:ascii="ITC Avant Garde" w:hAnsi="ITC Avant Garde"/>
          <w:color w:val="000000" w:themeColor="text1"/>
        </w:rPr>
      </w:pPr>
      <w:r w:rsidRPr="00B326A4">
        <w:rPr>
          <w:rFonts w:ascii="ITC Avant Garde" w:hAnsi="ITC Avant Garde"/>
          <w:color w:val="000000" w:themeColor="text1"/>
        </w:rPr>
        <w:t>El Instituto Federal de Telecomunicaciones debe indicar cuándo es que la modificación de los Lineamientos que fijan los índices y parámetros de calidad a que deberán sujetarse los prestadores del servicio móvil entra en vigor, la sugerencia anterior se debe a que en la página Web no se han publicado los resultados de las mediciones de calidad del año 2021 en adelante, si la norma que se quiere modificar aplicará en retroactivo, es decir, si la disposición que se modifique proyecta que sus efectos se apliquen en un tiempo anterior a la entrada en vigor de la norma que surja de la actual modificación.</w:t>
      </w:r>
    </w:p>
    <w:p w14:paraId="393E1096" w14:textId="77777777" w:rsidR="008A46D3" w:rsidRPr="00B326A4" w:rsidRDefault="008A46D3" w:rsidP="00C308E6">
      <w:pPr>
        <w:ind w:left="708"/>
        <w:jc w:val="both"/>
        <w:rPr>
          <w:rFonts w:ascii="ITC Avant Garde" w:hAnsi="ITC Avant Garde"/>
          <w:b/>
          <w:color w:val="000000" w:themeColor="text1"/>
        </w:rPr>
      </w:pPr>
      <w:r w:rsidRPr="00B326A4">
        <w:rPr>
          <w:rFonts w:ascii="ITC Avant Garde" w:hAnsi="ITC Avant Garde"/>
          <w:b/>
          <w:color w:val="000000" w:themeColor="text1"/>
        </w:rPr>
        <w:t>Respuesta:</w:t>
      </w:r>
    </w:p>
    <w:p w14:paraId="26F6EB38" w14:textId="7014DD80" w:rsidR="0036742E" w:rsidRPr="00B326A4" w:rsidRDefault="003733A1" w:rsidP="00C308E6">
      <w:pPr>
        <w:ind w:left="708" w:firstLine="2"/>
        <w:jc w:val="both"/>
        <w:rPr>
          <w:rFonts w:ascii="ITC Avant Garde" w:hAnsi="ITC Avant Garde"/>
          <w:b/>
          <w:color w:val="000000" w:themeColor="text1"/>
        </w:rPr>
      </w:pPr>
      <w:r w:rsidRPr="00B326A4">
        <w:rPr>
          <w:rFonts w:ascii="ITC Avant Garde" w:hAnsi="ITC Avant Garde"/>
          <w:b/>
          <w:color w:val="000000" w:themeColor="text1"/>
        </w:rPr>
        <w:lastRenderedPageBreak/>
        <w:t xml:space="preserve">El transitorio segundo </w:t>
      </w:r>
      <w:r w:rsidR="00BC6F66" w:rsidRPr="00B326A4">
        <w:rPr>
          <w:rFonts w:ascii="ITC Avant Garde" w:hAnsi="ITC Avant Garde"/>
          <w:b/>
          <w:color w:val="000000" w:themeColor="text1"/>
        </w:rPr>
        <w:t>del anteproyecto que fuera sometido a consulta pública establece</w:t>
      </w:r>
      <w:r w:rsidRPr="00B326A4">
        <w:rPr>
          <w:rFonts w:ascii="ITC Avant Garde" w:hAnsi="ITC Avant Garde"/>
          <w:b/>
          <w:color w:val="000000" w:themeColor="text1"/>
        </w:rPr>
        <w:t xml:space="preserve"> que las modificaciones entrarán en vigor el día siguiente al de su publicación en el Diario Oficial de la Federación.</w:t>
      </w:r>
    </w:p>
    <w:p w14:paraId="024EAEC9" w14:textId="77777777" w:rsidR="0036742E" w:rsidRPr="00B326A4" w:rsidRDefault="0036742E" w:rsidP="00C308E6">
      <w:pPr>
        <w:jc w:val="both"/>
        <w:rPr>
          <w:rFonts w:ascii="ITC Avant Garde" w:hAnsi="ITC Avant Garde"/>
          <w:bCs/>
          <w:strike/>
          <w:color w:val="000000" w:themeColor="text1"/>
        </w:rPr>
      </w:pPr>
    </w:p>
    <w:p w14:paraId="146F1F4C" w14:textId="77777777" w:rsidR="00F95C85" w:rsidRPr="00B326A4" w:rsidRDefault="00F95C85" w:rsidP="00C308E6">
      <w:pPr>
        <w:jc w:val="center"/>
        <w:rPr>
          <w:rFonts w:ascii="ITC Avant Garde" w:hAnsi="ITC Avant Garde"/>
          <w:b/>
          <w:color w:val="000000" w:themeColor="text1"/>
        </w:rPr>
      </w:pPr>
      <w:r w:rsidRPr="00B326A4">
        <w:rPr>
          <w:rFonts w:ascii="ITC Avant Garde" w:hAnsi="ITC Avant Garde"/>
          <w:b/>
          <w:color w:val="000000" w:themeColor="text1"/>
        </w:rPr>
        <w:t>COMENTARIOS GENERALES</w:t>
      </w:r>
    </w:p>
    <w:p w14:paraId="344D3D9B" w14:textId="77777777" w:rsidR="005E1746" w:rsidRPr="00B326A4" w:rsidRDefault="005E1746" w:rsidP="00C308E6">
      <w:pPr>
        <w:jc w:val="both"/>
        <w:rPr>
          <w:rFonts w:ascii="ITC Avant Garde" w:hAnsi="ITC Avant Garde"/>
          <w:color w:val="000000" w:themeColor="text1"/>
        </w:rPr>
      </w:pPr>
      <w:r w:rsidRPr="00B326A4">
        <w:rPr>
          <w:rFonts w:ascii="ITC Avant Garde" w:hAnsi="ITC Avant Garde"/>
          <w:i/>
          <w:iCs/>
          <w:color w:val="000000" w:themeColor="text1"/>
          <w:u w:val="single"/>
        </w:rPr>
        <w:t>5G Americas</w:t>
      </w:r>
      <w:r w:rsidRPr="00B326A4">
        <w:rPr>
          <w:rFonts w:ascii="ITC Avant Garde" w:hAnsi="ITC Avant Garde"/>
          <w:color w:val="000000" w:themeColor="text1"/>
        </w:rPr>
        <w:t>:</w:t>
      </w:r>
    </w:p>
    <w:p w14:paraId="4B32CB33" w14:textId="464F792D" w:rsidR="0033439B" w:rsidRPr="00B326A4" w:rsidRDefault="005E1746" w:rsidP="00C308E6">
      <w:pPr>
        <w:jc w:val="both"/>
        <w:rPr>
          <w:rFonts w:ascii="ITC Avant Garde" w:hAnsi="ITC Avant Garde"/>
          <w:color w:val="000000" w:themeColor="text1"/>
        </w:rPr>
      </w:pPr>
      <w:r w:rsidRPr="00B326A4">
        <w:rPr>
          <w:rFonts w:ascii="ITC Avant Garde" w:hAnsi="ITC Avant Garde"/>
          <w:color w:val="000000" w:themeColor="text1"/>
        </w:rPr>
        <w:t>Se sugiere tomar en consideración que existen servicios de comunicaciones de VoIP de proveedores Over-The-Top (OTT) que no están basados en estándares y no están sujetos a regulaciones o monitoreo de calidad de servicio, lo que puede generar asimetrías regulatorias entre operadores de red y proveedores OTT.</w:t>
      </w:r>
    </w:p>
    <w:p w14:paraId="031B297E" w14:textId="77777777" w:rsidR="000367DC" w:rsidRPr="00B326A4" w:rsidRDefault="000367DC" w:rsidP="00C308E6">
      <w:pPr>
        <w:pStyle w:val="Sinespaciado"/>
        <w:spacing w:line="276" w:lineRule="auto"/>
        <w:jc w:val="both"/>
        <w:rPr>
          <w:rFonts w:ascii="ITC Avant Garde" w:hAnsi="ITC Avant Garde"/>
          <w:i/>
          <w:iCs/>
          <w:color w:val="000000" w:themeColor="text1"/>
        </w:rPr>
      </w:pPr>
    </w:p>
    <w:p w14:paraId="441367F7" w14:textId="24462625" w:rsidR="000367DC" w:rsidRPr="00B326A4" w:rsidRDefault="000367DC" w:rsidP="00C308E6">
      <w:pPr>
        <w:jc w:val="both"/>
        <w:rPr>
          <w:rFonts w:ascii="ITC Avant Garde" w:hAnsi="ITC Avant Garde"/>
          <w:b/>
          <w:color w:val="000000" w:themeColor="text1"/>
        </w:rPr>
      </w:pPr>
      <w:r w:rsidRPr="00B326A4">
        <w:rPr>
          <w:rFonts w:ascii="ITC Avant Garde" w:hAnsi="ITC Avant Garde"/>
          <w:b/>
          <w:color w:val="000000" w:themeColor="text1"/>
        </w:rPr>
        <w:t>Respuesta:</w:t>
      </w:r>
    </w:p>
    <w:p w14:paraId="32323169" w14:textId="59C96C97" w:rsidR="008C2F06" w:rsidRPr="00B326A4" w:rsidRDefault="008C2F06" w:rsidP="00C308E6">
      <w:pPr>
        <w:jc w:val="both"/>
        <w:rPr>
          <w:rFonts w:ascii="ITC Avant Garde" w:hAnsi="ITC Avant Garde"/>
          <w:b/>
          <w:color w:val="000000" w:themeColor="text1"/>
        </w:rPr>
      </w:pPr>
      <w:r w:rsidRPr="00B326A4">
        <w:rPr>
          <w:rFonts w:ascii="ITC Avant Garde" w:hAnsi="ITC Avant Garde"/>
          <w:b/>
          <w:color w:val="000000" w:themeColor="text1"/>
        </w:rPr>
        <w:t>Los servicios OTT no son materia del Acuerdo por el que se modifican los lineamientos que fijan los índices y parámetros de calidad a que deberán sujetarse los prestadores del servicio móvil puesto en consulta pública.</w:t>
      </w:r>
    </w:p>
    <w:p w14:paraId="71E897F9" w14:textId="77777777" w:rsidR="000367DC" w:rsidRPr="00B326A4" w:rsidRDefault="000367DC" w:rsidP="00C308E6">
      <w:pPr>
        <w:jc w:val="both"/>
        <w:rPr>
          <w:rFonts w:ascii="ITC Avant Garde" w:hAnsi="ITC Avant Garde"/>
          <w:color w:val="000000" w:themeColor="text1"/>
        </w:rPr>
      </w:pPr>
    </w:p>
    <w:p w14:paraId="3CD0ABB5" w14:textId="77777777" w:rsidR="0033439B" w:rsidRPr="00B326A4" w:rsidRDefault="0033439B" w:rsidP="00C308E6">
      <w:pPr>
        <w:autoSpaceDE w:val="0"/>
        <w:autoSpaceDN w:val="0"/>
        <w:adjustRightInd w:val="0"/>
        <w:jc w:val="both"/>
        <w:rPr>
          <w:rFonts w:ascii="ITC Avant Garde" w:hAnsi="ITC Avant Garde"/>
          <w:color w:val="000000" w:themeColor="text1"/>
        </w:rPr>
      </w:pPr>
      <w:r w:rsidRPr="00B326A4">
        <w:rPr>
          <w:rFonts w:ascii="ITC Avant Garde" w:hAnsi="ITC Avant Garde"/>
          <w:i/>
          <w:iCs/>
          <w:color w:val="000000" w:themeColor="text1"/>
          <w:u w:val="single"/>
        </w:rPr>
        <w:t>Rubén García Gonzalez</w:t>
      </w:r>
      <w:r w:rsidRPr="00B326A4">
        <w:rPr>
          <w:rFonts w:ascii="ITC Avant Garde" w:hAnsi="ITC Avant Garde"/>
          <w:color w:val="000000" w:themeColor="text1"/>
        </w:rPr>
        <w:t>:</w:t>
      </w:r>
    </w:p>
    <w:p w14:paraId="79E598BD" w14:textId="3B97DB5D" w:rsidR="005E1746" w:rsidRPr="00B326A4" w:rsidRDefault="0033439B" w:rsidP="00C308E6">
      <w:pPr>
        <w:jc w:val="both"/>
        <w:rPr>
          <w:rFonts w:ascii="ITC Avant Garde" w:hAnsi="ITC Avant Garde"/>
          <w:color w:val="000000" w:themeColor="text1"/>
        </w:rPr>
      </w:pPr>
      <w:r w:rsidRPr="00B326A4">
        <w:rPr>
          <w:rFonts w:ascii="ITC Avant Garde" w:hAnsi="ITC Avant Garde"/>
          <w:color w:val="000000" w:themeColor="text1"/>
        </w:rPr>
        <w:t>Si bien como se menciona en el análisis de nulo impacto regulatorio, las redes LTE cuentan con una cobertura del 95% de la población a nivel nacional y el 78.9% del tráfico total de datos cursa por esta tecnología, la realidad es que la mayoría de prestadores no ofrecen el servicio de LTE a tanta población, menos aún el servicio de VoLTE a la totalidad de usuarios. Además, el hecho de que el 78.9% del tráfico de datos curse por tecnologías LTE, se debe simplemente a que esa tecnología permite una mayor tasa de transferencia. Conforme aumente el uso de redes 5G, si duda el tráfico que fluya por estas superará al de 2G y 3G, sin embargo, esto no significará que mayor cantidad de población utilice estas redes. Se debe de considerar en lugar del tráfico, el número de conexiones y llamadas que se realizan en cada tecnología, ya que en la realidad socioeconómica del país no todos los usuarios tienen acceso a equipos terminales que soporten las más nuevas tecnologías del mercado.</w:t>
      </w:r>
    </w:p>
    <w:p w14:paraId="3AA55807" w14:textId="77777777" w:rsidR="000367DC" w:rsidRPr="00B326A4" w:rsidRDefault="000367DC" w:rsidP="00C308E6">
      <w:pPr>
        <w:pStyle w:val="Sinespaciado"/>
        <w:spacing w:line="276" w:lineRule="auto"/>
        <w:jc w:val="both"/>
        <w:rPr>
          <w:rFonts w:ascii="ITC Avant Garde" w:hAnsi="ITC Avant Garde"/>
          <w:i/>
          <w:iCs/>
          <w:color w:val="000000" w:themeColor="text1"/>
        </w:rPr>
      </w:pPr>
    </w:p>
    <w:p w14:paraId="07288BDB" w14:textId="77777777" w:rsidR="009D0442" w:rsidRDefault="000367DC" w:rsidP="00C308E6">
      <w:pPr>
        <w:jc w:val="both"/>
        <w:rPr>
          <w:rFonts w:ascii="ITC Avant Garde" w:hAnsi="ITC Avant Garde"/>
          <w:b/>
          <w:color w:val="000000" w:themeColor="text1"/>
        </w:rPr>
      </w:pPr>
      <w:r w:rsidRPr="00B326A4">
        <w:rPr>
          <w:rFonts w:ascii="ITC Avant Garde" w:hAnsi="ITC Avant Garde"/>
          <w:b/>
          <w:color w:val="000000" w:themeColor="text1"/>
        </w:rPr>
        <w:t>Respuesta:</w:t>
      </w:r>
      <w:r w:rsidR="00681F10" w:rsidRPr="00B326A4">
        <w:rPr>
          <w:rFonts w:ascii="ITC Avant Garde" w:hAnsi="ITC Avant Garde"/>
          <w:b/>
          <w:color w:val="000000" w:themeColor="text1"/>
        </w:rPr>
        <w:t xml:space="preserve"> </w:t>
      </w:r>
    </w:p>
    <w:p w14:paraId="2944F0BF" w14:textId="64AE20AD" w:rsidR="0028273E" w:rsidRDefault="00681F10" w:rsidP="00C308E6">
      <w:pPr>
        <w:jc w:val="both"/>
        <w:rPr>
          <w:rFonts w:ascii="ITC Avant Garde" w:hAnsi="ITC Avant Garde"/>
          <w:b/>
          <w:color w:val="000000" w:themeColor="text1"/>
        </w:rPr>
      </w:pPr>
      <w:r w:rsidRPr="00B326A4">
        <w:rPr>
          <w:rFonts w:ascii="ITC Avant Garde" w:hAnsi="ITC Avant Garde"/>
          <w:b/>
          <w:color w:val="000000" w:themeColor="text1"/>
        </w:rPr>
        <w:t>El indicador de número de conexiones no forma parte de los parámetros de calidad definidos en los Lineamientos</w:t>
      </w:r>
      <w:r w:rsidR="0028273E" w:rsidRPr="0028273E">
        <w:t xml:space="preserve"> </w:t>
      </w:r>
      <w:r w:rsidR="0028273E" w:rsidRPr="0028273E">
        <w:rPr>
          <w:rFonts w:ascii="ITC Avant Garde" w:hAnsi="ITC Avant Garde"/>
          <w:b/>
          <w:color w:val="000000" w:themeColor="text1"/>
        </w:rPr>
        <w:t>que fijan los índices</w:t>
      </w:r>
      <w:r w:rsidR="0028273E">
        <w:rPr>
          <w:rFonts w:ascii="ITC Avant Garde" w:hAnsi="ITC Avant Garde"/>
          <w:b/>
          <w:color w:val="000000" w:themeColor="text1"/>
        </w:rPr>
        <w:t xml:space="preserve"> </w:t>
      </w:r>
      <w:r w:rsidR="0028273E" w:rsidRPr="0028273E">
        <w:rPr>
          <w:rFonts w:ascii="ITC Avant Garde" w:hAnsi="ITC Avant Garde"/>
          <w:b/>
          <w:color w:val="000000" w:themeColor="text1"/>
        </w:rPr>
        <w:t>y parámetros de calidad a que deberán sujetarse los prestadores del servicio móvil</w:t>
      </w:r>
      <w:r w:rsidR="0028273E">
        <w:rPr>
          <w:rFonts w:ascii="ITC Avant Garde" w:hAnsi="ITC Avant Garde"/>
          <w:b/>
          <w:color w:val="000000" w:themeColor="text1"/>
        </w:rPr>
        <w:t>.</w:t>
      </w:r>
    </w:p>
    <w:p w14:paraId="1E4AF654" w14:textId="0BE7A3A3" w:rsidR="00681F10" w:rsidRPr="00B326A4" w:rsidRDefault="00681F10" w:rsidP="00C308E6">
      <w:pPr>
        <w:jc w:val="both"/>
        <w:rPr>
          <w:rFonts w:ascii="ITC Avant Garde" w:hAnsi="ITC Avant Garde"/>
          <w:b/>
          <w:color w:val="000000" w:themeColor="text1"/>
        </w:rPr>
      </w:pPr>
      <w:r w:rsidRPr="00B326A4">
        <w:rPr>
          <w:rFonts w:ascii="ITC Avant Garde" w:hAnsi="ITC Avant Garde"/>
          <w:b/>
          <w:color w:val="000000" w:themeColor="text1"/>
        </w:rPr>
        <w:t xml:space="preserve">Por otro lado, existen indicadores definidos en la Metodología </w:t>
      </w:r>
      <w:r w:rsidR="0028273E" w:rsidRPr="0028273E">
        <w:t xml:space="preserve"> </w:t>
      </w:r>
      <w:r w:rsidR="0028273E" w:rsidRPr="0028273E">
        <w:rPr>
          <w:rFonts w:ascii="ITC Avant Garde" w:hAnsi="ITC Avant Garde"/>
          <w:b/>
          <w:color w:val="000000" w:themeColor="text1"/>
        </w:rPr>
        <w:t>para la definición y entrega de</w:t>
      </w:r>
      <w:r w:rsidR="0028273E">
        <w:rPr>
          <w:rFonts w:ascii="ITC Avant Garde" w:hAnsi="ITC Avant Garde"/>
          <w:b/>
          <w:color w:val="000000" w:themeColor="text1"/>
        </w:rPr>
        <w:t xml:space="preserve"> </w:t>
      </w:r>
      <w:r w:rsidR="0028273E" w:rsidRPr="0028273E">
        <w:rPr>
          <w:rFonts w:ascii="ITC Avant Garde" w:hAnsi="ITC Avant Garde"/>
          <w:b/>
          <w:color w:val="000000" w:themeColor="text1"/>
        </w:rPr>
        <w:t>información relativa a los Contadores de Desempeño, establecida en los Lineamientos que fijan los índices y parámetros de calidad a</w:t>
      </w:r>
      <w:r w:rsidR="0028273E">
        <w:rPr>
          <w:rFonts w:ascii="ITC Avant Garde" w:hAnsi="ITC Avant Garde"/>
          <w:b/>
          <w:color w:val="000000" w:themeColor="text1"/>
        </w:rPr>
        <w:t xml:space="preserve"> </w:t>
      </w:r>
      <w:r w:rsidR="0028273E" w:rsidRPr="0028273E">
        <w:rPr>
          <w:rFonts w:ascii="ITC Avant Garde" w:hAnsi="ITC Avant Garde"/>
          <w:b/>
          <w:color w:val="000000" w:themeColor="text1"/>
        </w:rPr>
        <w:t>que deberán sujetarse los prestadores del servicio móvil</w:t>
      </w:r>
      <w:r w:rsidR="0028273E">
        <w:rPr>
          <w:rStyle w:val="Refdenotaalpie"/>
          <w:rFonts w:ascii="ITC Avant Garde" w:hAnsi="ITC Avant Garde"/>
          <w:b/>
          <w:color w:val="000000" w:themeColor="text1"/>
        </w:rPr>
        <w:footnoteReference w:id="19"/>
      </w:r>
      <w:r w:rsidR="00C5147E">
        <w:rPr>
          <w:rFonts w:ascii="ITC Avant Garde" w:hAnsi="ITC Avant Garde"/>
          <w:b/>
          <w:color w:val="000000" w:themeColor="text1"/>
        </w:rPr>
        <w:t>, q</w:t>
      </w:r>
      <w:r w:rsidRPr="00B326A4">
        <w:rPr>
          <w:rFonts w:ascii="ITC Avant Garde" w:hAnsi="ITC Avant Garde"/>
          <w:b/>
          <w:color w:val="000000" w:themeColor="text1"/>
        </w:rPr>
        <w:t>ue complementan a los parámetros establecidos en los lineamientos.</w:t>
      </w:r>
    </w:p>
    <w:p w14:paraId="4BC75F71" w14:textId="77777777" w:rsidR="000367DC" w:rsidRPr="00B326A4" w:rsidRDefault="000367DC" w:rsidP="00C308E6">
      <w:pPr>
        <w:jc w:val="both"/>
        <w:rPr>
          <w:rFonts w:ascii="ITC Avant Garde" w:hAnsi="ITC Avant Garde"/>
          <w:color w:val="000000" w:themeColor="text1"/>
        </w:rPr>
      </w:pPr>
    </w:p>
    <w:p w14:paraId="3A52EE3A" w14:textId="77777777" w:rsidR="003318E9" w:rsidRPr="00B326A4" w:rsidRDefault="003318E9" w:rsidP="00C308E6">
      <w:pPr>
        <w:autoSpaceDE w:val="0"/>
        <w:autoSpaceDN w:val="0"/>
        <w:adjustRightInd w:val="0"/>
        <w:jc w:val="both"/>
        <w:rPr>
          <w:rFonts w:ascii="ITC Avant Garde" w:hAnsi="ITC Avant Garde"/>
          <w:color w:val="000000" w:themeColor="text1"/>
        </w:rPr>
      </w:pPr>
      <w:r w:rsidRPr="00B326A4">
        <w:rPr>
          <w:rFonts w:ascii="ITC Avant Garde" w:hAnsi="ITC Avant Garde"/>
          <w:i/>
          <w:iCs/>
          <w:color w:val="000000" w:themeColor="text1"/>
          <w:u w:val="single"/>
        </w:rPr>
        <w:t>Ing. Pablo Torres López</w:t>
      </w:r>
      <w:r w:rsidRPr="00B326A4">
        <w:rPr>
          <w:rFonts w:ascii="ITC Avant Garde" w:hAnsi="ITC Avant Garde"/>
          <w:color w:val="000000" w:themeColor="text1"/>
        </w:rPr>
        <w:t>:</w:t>
      </w:r>
    </w:p>
    <w:p w14:paraId="39C7D2CF" w14:textId="3D8ECBCE" w:rsidR="005E1746" w:rsidRPr="00B326A4" w:rsidRDefault="003318E9" w:rsidP="00C308E6">
      <w:pPr>
        <w:jc w:val="both"/>
        <w:rPr>
          <w:rFonts w:ascii="ITC Avant Garde" w:hAnsi="ITC Avant Garde"/>
          <w:color w:val="000000" w:themeColor="text1"/>
        </w:rPr>
      </w:pPr>
      <w:r w:rsidRPr="00B326A4">
        <w:rPr>
          <w:rFonts w:ascii="ITC Avant Garde" w:hAnsi="ITC Avant Garde"/>
          <w:color w:val="000000" w:themeColor="text1"/>
        </w:rPr>
        <w:t xml:space="preserve">El análisis de impacto regulatorio de la consulta indica que al cierre de 2021 las redes LTE cuentan con una cobertura del 95% de la población a nivel nacional: en los estados de Oaxaca, Chiapas, </w:t>
      </w:r>
      <w:r w:rsidR="00AF0BCE" w:rsidRPr="00B326A4">
        <w:rPr>
          <w:rFonts w:ascii="ITC Avant Garde" w:hAnsi="ITC Avant Garde"/>
          <w:color w:val="000000" w:themeColor="text1"/>
        </w:rPr>
        <w:t>Guerrero</w:t>
      </w:r>
      <w:r w:rsidRPr="00B326A4">
        <w:rPr>
          <w:rFonts w:ascii="ITC Avant Garde" w:hAnsi="ITC Avant Garde"/>
          <w:color w:val="000000" w:themeColor="text1"/>
        </w:rPr>
        <w:t xml:space="preserve"> y Michoacán hay mucha cobertura 2G 3G para voz y casi nada de LTE, el análisis del instituto da información no corroborable, el análisis de impacto regulatorio no da información que corrobore tal aseveraciones.</w:t>
      </w:r>
    </w:p>
    <w:p w14:paraId="390744B3" w14:textId="77777777" w:rsidR="000367DC" w:rsidRPr="00B326A4" w:rsidRDefault="000367DC" w:rsidP="00C308E6">
      <w:pPr>
        <w:pStyle w:val="Sinespaciado"/>
        <w:spacing w:line="276" w:lineRule="auto"/>
        <w:jc w:val="both"/>
        <w:rPr>
          <w:rFonts w:ascii="ITC Avant Garde" w:hAnsi="ITC Avant Garde"/>
          <w:i/>
          <w:iCs/>
          <w:color w:val="000000" w:themeColor="text1"/>
        </w:rPr>
      </w:pPr>
    </w:p>
    <w:p w14:paraId="66E35DF1" w14:textId="77777777" w:rsidR="000367DC" w:rsidRPr="00B326A4" w:rsidRDefault="000367DC" w:rsidP="00C308E6">
      <w:pPr>
        <w:jc w:val="both"/>
        <w:rPr>
          <w:rFonts w:ascii="ITC Avant Garde" w:hAnsi="ITC Avant Garde"/>
          <w:b/>
          <w:color w:val="000000" w:themeColor="text1"/>
        </w:rPr>
      </w:pPr>
      <w:r w:rsidRPr="00B326A4">
        <w:rPr>
          <w:rFonts w:ascii="ITC Avant Garde" w:hAnsi="ITC Avant Garde"/>
          <w:b/>
          <w:color w:val="000000" w:themeColor="text1"/>
        </w:rPr>
        <w:t>Respuesta:</w:t>
      </w:r>
    </w:p>
    <w:p w14:paraId="3BBC11E5" w14:textId="41471BC0" w:rsidR="000367DC" w:rsidRDefault="00D80B4F" w:rsidP="00C308E6">
      <w:pPr>
        <w:jc w:val="both"/>
        <w:rPr>
          <w:rFonts w:ascii="ITC Avant Garde" w:hAnsi="ITC Avant Garde"/>
          <w:b/>
          <w:bCs/>
          <w:color w:val="000000" w:themeColor="text1"/>
        </w:rPr>
      </w:pPr>
      <w:r w:rsidRPr="00B326A4">
        <w:rPr>
          <w:rFonts w:ascii="ITC Avant Garde" w:hAnsi="ITC Avant Garde"/>
          <w:b/>
          <w:bCs/>
          <w:color w:val="000000" w:themeColor="text1"/>
        </w:rPr>
        <w:t xml:space="preserve">El Instituto cuenta con los mapas de cobertura </w:t>
      </w:r>
      <w:r w:rsidR="00681F10" w:rsidRPr="00B326A4">
        <w:rPr>
          <w:rFonts w:ascii="ITC Avant Garde" w:hAnsi="ITC Avant Garde"/>
          <w:b/>
          <w:bCs/>
          <w:color w:val="000000" w:themeColor="text1"/>
        </w:rPr>
        <w:t xml:space="preserve">garantizada y diferenciada </w:t>
      </w:r>
      <w:r w:rsidRPr="00B326A4">
        <w:rPr>
          <w:rFonts w:ascii="ITC Avant Garde" w:hAnsi="ITC Avant Garde"/>
          <w:b/>
          <w:bCs/>
          <w:color w:val="000000" w:themeColor="text1"/>
        </w:rPr>
        <w:t xml:space="preserve">entregados por los </w:t>
      </w:r>
      <w:r w:rsidR="00746DE6" w:rsidRPr="00746DE6">
        <w:rPr>
          <w:rFonts w:ascii="ITC Avant Garde" w:hAnsi="ITC Avant Garde"/>
          <w:b/>
          <w:bCs/>
          <w:color w:val="000000" w:themeColor="text1"/>
        </w:rPr>
        <w:t>prestadores del servicio móvil</w:t>
      </w:r>
      <w:r w:rsidRPr="00B326A4">
        <w:rPr>
          <w:rFonts w:ascii="ITC Avant Garde" w:hAnsi="ITC Avant Garde"/>
          <w:b/>
          <w:bCs/>
          <w:color w:val="000000" w:themeColor="text1"/>
        </w:rPr>
        <w:t>, información con la cual se obtienen las coberturas de población. Así también, en el reporte Quien es Quien en Cobertura Móvil en México</w:t>
      </w:r>
      <w:r w:rsidRPr="00B326A4">
        <w:rPr>
          <w:rStyle w:val="Refdenotaalpie"/>
          <w:rFonts w:ascii="ITC Avant Garde" w:hAnsi="ITC Avant Garde"/>
          <w:b/>
          <w:bCs/>
          <w:color w:val="000000" w:themeColor="text1"/>
        </w:rPr>
        <w:footnoteReference w:id="20"/>
      </w:r>
      <w:r w:rsidRPr="00B326A4">
        <w:rPr>
          <w:rFonts w:ascii="ITC Avant Garde" w:hAnsi="ITC Avant Garde"/>
          <w:b/>
          <w:bCs/>
          <w:color w:val="000000" w:themeColor="text1"/>
        </w:rPr>
        <w:t xml:space="preserve"> publicado por el Instituto se puede verificar la cobertura 4G para los estados Oaxaca, Chiapas, </w:t>
      </w:r>
      <w:r w:rsidR="00681F10" w:rsidRPr="00B326A4">
        <w:rPr>
          <w:rFonts w:ascii="ITC Avant Garde" w:hAnsi="ITC Avant Garde"/>
          <w:b/>
          <w:bCs/>
          <w:color w:val="000000" w:themeColor="text1"/>
        </w:rPr>
        <w:t>Guerrero</w:t>
      </w:r>
      <w:r w:rsidRPr="00B326A4">
        <w:rPr>
          <w:rFonts w:ascii="ITC Avant Garde" w:hAnsi="ITC Avant Garde"/>
          <w:b/>
          <w:bCs/>
          <w:color w:val="000000" w:themeColor="text1"/>
        </w:rPr>
        <w:t xml:space="preserve"> y Michoacán.</w:t>
      </w:r>
      <w:r w:rsidR="00681F10" w:rsidRPr="00B326A4">
        <w:rPr>
          <w:rFonts w:ascii="ITC Avant Garde" w:hAnsi="ITC Avant Garde"/>
          <w:b/>
          <w:bCs/>
          <w:color w:val="000000" w:themeColor="text1"/>
        </w:rPr>
        <w:t xml:space="preserve"> El tráfico para cada estado dependerá de la disponibilidad de equipos terminales </w:t>
      </w:r>
      <w:r w:rsidR="00BF1E1D" w:rsidRPr="00B326A4">
        <w:rPr>
          <w:rFonts w:ascii="ITC Avant Garde" w:hAnsi="ITC Avant Garde"/>
          <w:b/>
          <w:bCs/>
          <w:color w:val="000000" w:themeColor="text1"/>
        </w:rPr>
        <w:t>móviles,</w:t>
      </w:r>
      <w:r w:rsidR="00681F10" w:rsidRPr="00B326A4">
        <w:rPr>
          <w:rFonts w:ascii="ITC Avant Garde" w:hAnsi="ITC Avant Garde"/>
          <w:b/>
          <w:bCs/>
          <w:color w:val="000000" w:themeColor="text1"/>
        </w:rPr>
        <w:t xml:space="preserve"> así como las suscripciones que haya en cada localidad. </w:t>
      </w:r>
      <w:r w:rsidR="00681F10" w:rsidRPr="00B326A4">
        <w:rPr>
          <w:rFonts w:ascii="ITC Avant Garde" w:hAnsi="ITC Avant Garde"/>
          <w:b/>
          <w:bCs/>
          <w:color w:val="000000" w:themeColor="text1"/>
        </w:rPr>
        <w:lastRenderedPageBreak/>
        <w:t>Finalmente, aclarar que los datos que se presentan en el anteproyecto son datos a nivel nacional.</w:t>
      </w:r>
    </w:p>
    <w:p w14:paraId="65EB1D51" w14:textId="77777777" w:rsidR="009A3CAE" w:rsidRPr="00B326A4" w:rsidRDefault="009A3CAE" w:rsidP="00C308E6">
      <w:pPr>
        <w:jc w:val="both"/>
        <w:rPr>
          <w:rFonts w:ascii="ITC Avant Garde" w:hAnsi="ITC Avant Garde"/>
          <w:b/>
          <w:bCs/>
          <w:color w:val="000000" w:themeColor="text1"/>
        </w:rPr>
      </w:pPr>
    </w:p>
    <w:p w14:paraId="244E311F" w14:textId="77777777" w:rsidR="003557A9" w:rsidRPr="00B326A4" w:rsidRDefault="003557A9" w:rsidP="00C308E6">
      <w:pPr>
        <w:jc w:val="both"/>
        <w:rPr>
          <w:rFonts w:ascii="ITC Avant Garde" w:hAnsi="ITC Avant Garde"/>
          <w:color w:val="000000" w:themeColor="text1"/>
        </w:rPr>
      </w:pPr>
      <w:r w:rsidRPr="00B326A4">
        <w:rPr>
          <w:rFonts w:ascii="ITC Avant Garde" w:hAnsi="ITC Avant Garde"/>
          <w:i/>
          <w:iCs/>
          <w:color w:val="000000" w:themeColor="text1"/>
          <w:u w:val="single"/>
        </w:rPr>
        <w:t>PROFECO</w:t>
      </w:r>
      <w:r w:rsidRPr="00B326A4">
        <w:rPr>
          <w:rFonts w:ascii="ITC Avant Garde" w:hAnsi="ITC Avant Garde"/>
          <w:color w:val="000000" w:themeColor="text1"/>
        </w:rPr>
        <w:t>:</w:t>
      </w:r>
    </w:p>
    <w:p w14:paraId="1894ECD4" w14:textId="15B36757" w:rsidR="003557A9" w:rsidRPr="00B326A4" w:rsidRDefault="0054112B" w:rsidP="00C308E6">
      <w:pPr>
        <w:jc w:val="both"/>
        <w:rPr>
          <w:rFonts w:ascii="ITC Avant Garde" w:hAnsi="ITC Avant Garde"/>
          <w:color w:val="000000" w:themeColor="text1"/>
        </w:rPr>
      </w:pPr>
      <w:r w:rsidRPr="00B326A4">
        <w:rPr>
          <w:rFonts w:ascii="ITC Avant Garde" w:hAnsi="ITC Avant Garde"/>
          <w:color w:val="000000" w:themeColor="text1"/>
        </w:rPr>
        <w:t>Los parámetros propuestos en el Anteproyecto sujeto a consulta proponen aumentar los tiempos establecidos en los Lineamientos y la Metodología vigente, retomando los parámetros contenidos en el Plan Técnico Fundamental, abrogado el 17 de enero del 2018. En este sentido, la Procuraduría Federal de Defensa del Consumidor considera que las modificaciones propuestas disminuyen el nivel de protección a los derechos de los consumidores finales de los servicios de telecomunicaciones, por lo que se propone que se consideren tiempos acordes para el establecimiento de valores que reflejen las nuevas características de las redes en México que garanticen el estricto derecho de los consumidores.</w:t>
      </w:r>
    </w:p>
    <w:p w14:paraId="1D610827" w14:textId="77777777" w:rsidR="000367DC" w:rsidRPr="00B326A4" w:rsidRDefault="000367DC" w:rsidP="00C308E6">
      <w:pPr>
        <w:pStyle w:val="Sinespaciado"/>
        <w:spacing w:line="276" w:lineRule="auto"/>
        <w:jc w:val="both"/>
        <w:rPr>
          <w:rFonts w:ascii="ITC Avant Garde" w:hAnsi="ITC Avant Garde"/>
          <w:i/>
          <w:iCs/>
          <w:color w:val="000000" w:themeColor="text1"/>
        </w:rPr>
      </w:pPr>
    </w:p>
    <w:p w14:paraId="2E8290CB" w14:textId="77777777" w:rsidR="000367DC" w:rsidRPr="00B326A4" w:rsidRDefault="000367DC" w:rsidP="00C308E6">
      <w:pPr>
        <w:jc w:val="both"/>
        <w:rPr>
          <w:rFonts w:ascii="ITC Avant Garde" w:hAnsi="ITC Avant Garde"/>
          <w:b/>
          <w:color w:val="000000" w:themeColor="text1"/>
        </w:rPr>
      </w:pPr>
      <w:r w:rsidRPr="00B326A4">
        <w:rPr>
          <w:rFonts w:ascii="ITC Avant Garde" w:hAnsi="ITC Avant Garde"/>
          <w:b/>
          <w:color w:val="000000" w:themeColor="text1"/>
        </w:rPr>
        <w:t>Respuesta:</w:t>
      </w:r>
    </w:p>
    <w:p w14:paraId="5E5A7A89" w14:textId="77777777" w:rsidR="00D80B4F" w:rsidRPr="00B326A4" w:rsidRDefault="00D80B4F" w:rsidP="00C308E6">
      <w:pPr>
        <w:jc w:val="both"/>
        <w:rPr>
          <w:rFonts w:ascii="ITC Avant Garde" w:hAnsi="ITC Avant Garde"/>
          <w:b/>
          <w:color w:val="000000" w:themeColor="text1"/>
        </w:rPr>
      </w:pPr>
      <w:r w:rsidRPr="00B326A4">
        <w:rPr>
          <w:rFonts w:ascii="ITC Avant Garde" w:hAnsi="ITC Avant Garde"/>
          <w:b/>
          <w:bCs/>
          <w:color w:val="000000" w:themeColor="text1"/>
        </w:rPr>
        <w:t>Las actuales redes desplegadas en México consideran una combinación de diferentes tecnologías, por lo que, en la operación real de las redes, un usuario podría estar saltando entre diferentes tecnologías.</w:t>
      </w:r>
    </w:p>
    <w:p w14:paraId="501BC5D1" w14:textId="1201A44E" w:rsidR="00D80B4F" w:rsidRPr="00B326A4" w:rsidRDefault="00D80B4F" w:rsidP="00C308E6">
      <w:pPr>
        <w:pStyle w:val="Sinespaciado"/>
        <w:spacing w:line="276" w:lineRule="auto"/>
        <w:jc w:val="both"/>
        <w:rPr>
          <w:rFonts w:ascii="ITC Avant Garde" w:hAnsi="ITC Avant Garde"/>
          <w:b/>
          <w:bCs/>
          <w:color w:val="000000" w:themeColor="text1"/>
        </w:rPr>
      </w:pPr>
      <w:r w:rsidRPr="00B326A4">
        <w:rPr>
          <w:rFonts w:ascii="ITC Avant Garde" w:hAnsi="ITC Avant Garde"/>
          <w:b/>
          <w:bCs/>
          <w:color w:val="000000" w:themeColor="text1"/>
        </w:rPr>
        <w:t>En las recomendaciones del UIT-T G.1028</w:t>
      </w:r>
      <w:r w:rsidR="00C20AFB">
        <w:rPr>
          <w:rStyle w:val="Refdenotaalpie"/>
          <w:rFonts w:ascii="ITC Avant Garde" w:hAnsi="ITC Avant Garde"/>
          <w:b/>
          <w:bCs/>
          <w:color w:val="000000" w:themeColor="text1"/>
        </w:rPr>
        <w:footnoteReference w:id="21"/>
      </w:r>
      <w:r w:rsidRPr="00B326A4">
        <w:rPr>
          <w:rFonts w:ascii="ITC Avant Garde" w:hAnsi="ITC Avant Garde"/>
          <w:b/>
          <w:bCs/>
          <w:color w:val="000000" w:themeColor="text1"/>
        </w:rPr>
        <w:t xml:space="preserve"> y G.1028.2</w:t>
      </w:r>
      <w:r w:rsidR="00E477E3">
        <w:rPr>
          <w:rStyle w:val="Refdenotaalpie"/>
          <w:rFonts w:ascii="ITC Avant Garde" w:hAnsi="ITC Avant Garde"/>
          <w:b/>
          <w:bCs/>
          <w:color w:val="000000" w:themeColor="text1"/>
        </w:rPr>
        <w:footnoteReference w:id="22"/>
      </w:r>
      <w:r w:rsidRPr="00B326A4">
        <w:rPr>
          <w:rFonts w:ascii="ITC Avant Garde" w:hAnsi="ITC Avant Garde"/>
          <w:b/>
          <w:bCs/>
          <w:color w:val="000000" w:themeColor="text1"/>
        </w:rPr>
        <w:t>, se describen varios escenarios que pueden presentarse cuando se tienen despliegues de 2G/3G que conviven con redes 4G, ya que muchas veces la cobertura 4G se traslapa con cobertura 3G o 2G. En una red 4G, cuando aún no se tiene desplegado VoLTE, las llamadas de voz se cursan a través de las redes 2G o 3G bajo un procedimiento conocido como repliegue de conmutación de circuitos (del inglés, Circuit Switched Fall Back o CSFB) que se encuentra definido por estándares tecnológicos (ETSI TS 123 272</w:t>
      </w:r>
      <w:r w:rsidR="00C20AFB">
        <w:rPr>
          <w:rStyle w:val="Refdenotaalpie"/>
          <w:rFonts w:ascii="ITC Avant Garde" w:hAnsi="ITC Avant Garde"/>
          <w:b/>
          <w:bCs/>
          <w:color w:val="000000" w:themeColor="text1"/>
        </w:rPr>
        <w:footnoteReference w:id="23"/>
      </w:r>
      <w:r w:rsidRPr="00B326A4">
        <w:rPr>
          <w:rFonts w:ascii="ITC Avant Garde" w:hAnsi="ITC Avant Garde"/>
          <w:b/>
          <w:bCs/>
          <w:color w:val="000000" w:themeColor="text1"/>
        </w:rPr>
        <w:t xml:space="preserve">). Este proceso implica </w:t>
      </w:r>
      <w:r w:rsidRPr="00B326A4">
        <w:rPr>
          <w:rFonts w:ascii="ITC Avant Garde" w:hAnsi="ITC Avant Garde"/>
          <w:b/>
          <w:bCs/>
          <w:color w:val="000000" w:themeColor="text1"/>
          <w:u w:val="single"/>
        </w:rPr>
        <w:t>un tiempo adicional que se agrega al tiempo de establecimiento de llamada</w:t>
      </w:r>
      <w:r w:rsidRPr="00B326A4">
        <w:rPr>
          <w:rFonts w:ascii="ITC Avant Garde" w:hAnsi="ITC Avant Garde"/>
          <w:b/>
          <w:bCs/>
          <w:color w:val="000000" w:themeColor="text1"/>
        </w:rPr>
        <w:t xml:space="preserve">, ya que hay mensajes de señalización que deben ser intercambiados a distintos niveles de la red y que la recomendación G.1028 identifica con </w:t>
      </w:r>
      <w:r w:rsidRPr="00B326A4">
        <w:rPr>
          <w:rFonts w:ascii="ITC Avant Garde" w:hAnsi="ITC Avant Garde"/>
          <w:b/>
          <w:bCs/>
          <w:color w:val="000000" w:themeColor="text1"/>
        </w:rPr>
        <w:lastRenderedPageBreak/>
        <w:t>una referencia de 6 segundos, considerando únicamente el lado que origina la llamada y, por lo tanto, 12 segundos considerando tanto el que origina como el que recibe.</w:t>
      </w:r>
    </w:p>
    <w:p w14:paraId="1E90357F" w14:textId="77777777" w:rsidR="000367DC" w:rsidRPr="00B326A4" w:rsidRDefault="000367DC" w:rsidP="00C308E6">
      <w:pPr>
        <w:jc w:val="both"/>
        <w:rPr>
          <w:rFonts w:ascii="ITC Avant Garde" w:hAnsi="ITC Avant Garde"/>
          <w:color w:val="000000" w:themeColor="text1"/>
        </w:rPr>
      </w:pPr>
    </w:p>
    <w:p w14:paraId="3E0FD56D" w14:textId="77777777" w:rsidR="00676549" w:rsidRPr="00B326A4" w:rsidRDefault="00676549" w:rsidP="00C308E6">
      <w:pPr>
        <w:pStyle w:val="Sinespaciado"/>
        <w:spacing w:line="276" w:lineRule="auto"/>
        <w:jc w:val="both"/>
        <w:rPr>
          <w:rFonts w:ascii="ITC Avant Garde" w:hAnsi="ITC Avant Garde"/>
          <w:i/>
          <w:iCs/>
          <w:color w:val="000000" w:themeColor="text1"/>
        </w:rPr>
      </w:pPr>
      <w:r w:rsidRPr="00B326A4">
        <w:rPr>
          <w:rFonts w:ascii="ITC Avant Garde" w:hAnsi="ITC Avant Garde"/>
          <w:i/>
          <w:iCs/>
          <w:color w:val="000000" w:themeColor="text1"/>
          <w:u w:val="single"/>
        </w:rPr>
        <w:t>Esp. en TICS, María Luna Varona</w:t>
      </w:r>
      <w:r w:rsidRPr="00B326A4">
        <w:rPr>
          <w:rFonts w:ascii="ITC Avant Garde" w:hAnsi="ITC Avant Garde"/>
          <w:i/>
          <w:iCs/>
          <w:color w:val="000000" w:themeColor="text1"/>
        </w:rPr>
        <w:t>:</w:t>
      </w:r>
    </w:p>
    <w:p w14:paraId="1F9A67C6" w14:textId="77777777" w:rsidR="00676549" w:rsidRPr="00B326A4" w:rsidRDefault="00676549" w:rsidP="00C308E6">
      <w:pPr>
        <w:pStyle w:val="Sinespaciado"/>
        <w:spacing w:line="276" w:lineRule="auto"/>
        <w:jc w:val="both"/>
        <w:rPr>
          <w:rFonts w:ascii="ITC Avant Garde" w:hAnsi="ITC Avant Garde"/>
          <w:i/>
          <w:iCs/>
          <w:color w:val="000000" w:themeColor="text1"/>
        </w:rPr>
      </w:pPr>
    </w:p>
    <w:p w14:paraId="554F18CA" w14:textId="018BEAA1" w:rsidR="003318E9" w:rsidRPr="00B326A4" w:rsidRDefault="00676549" w:rsidP="00C308E6">
      <w:pPr>
        <w:pStyle w:val="Sinespaciado"/>
        <w:spacing w:line="276" w:lineRule="auto"/>
        <w:jc w:val="both"/>
        <w:rPr>
          <w:rFonts w:ascii="ITC Avant Garde" w:hAnsi="ITC Avant Garde"/>
          <w:color w:val="000000" w:themeColor="text1"/>
        </w:rPr>
      </w:pPr>
      <w:r w:rsidRPr="00B326A4">
        <w:rPr>
          <w:rFonts w:ascii="ITC Avant Garde" w:hAnsi="ITC Avant Garde"/>
          <w:color w:val="000000" w:themeColor="text1"/>
        </w:rPr>
        <w:t>El ifetel debe considerar re-definir el tiempo que tiene el ifetel para informar los resultados y publicar los resultados en informes de las medidas del servicio. En pagina de ifetel solo hay publicaciones de 2020, algo está pasando para que no se publiquen a tiempo. El ifetel debe indicar si para establecer el tiempo de establecimiento de llamada de 20 segundos analizó los resultados de su Web.</w:t>
      </w:r>
    </w:p>
    <w:p w14:paraId="6FB4DD58" w14:textId="77777777" w:rsidR="00676549" w:rsidRPr="00B326A4" w:rsidRDefault="00676549" w:rsidP="00C308E6">
      <w:pPr>
        <w:pStyle w:val="Sinespaciado"/>
        <w:spacing w:line="276" w:lineRule="auto"/>
        <w:jc w:val="both"/>
        <w:rPr>
          <w:rFonts w:ascii="ITC Avant Garde" w:hAnsi="ITC Avant Garde"/>
          <w:i/>
          <w:iCs/>
          <w:color w:val="000000" w:themeColor="text1"/>
        </w:rPr>
      </w:pPr>
    </w:p>
    <w:p w14:paraId="76605E1B" w14:textId="7303F0EA" w:rsidR="00F95C85" w:rsidRDefault="00F95C85" w:rsidP="00C308E6">
      <w:pPr>
        <w:autoSpaceDE w:val="0"/>
        <w:autoSpaceDN w:val="0"/>
        <w:adjustRightInd w:val="0"/>
        <w:spacing w:after="0"/>
        <w:jc w:val="both"/>
        <w:rPr>
          <w:rFonts w:ascii="ITC Avant Garde" w:hAnsi="ITC Avant Garde"/>
          <w:b/>
          <w:color w:val="000000" w:themeColor="text1"/>
        </w:rPr>
      </w:pPr>
      <w:r w:rsidRPr="00B326A4">
        <w:rPr>
          <w:rFonts w:ascii="ITC Avant Garde" w:hAnsi="ITC Avant Garde"/>
          <w:b/>
          <w:color w:val="000000" w:themeColor="text1"/>
        </w:rPr>
        <w:t>Respuesta:</w:t>
      </w:r>
      <w:r w:rsidR="00681F10" w:rsidRPr="00B326A4">
        <w:rPr>
          <w:rFonts w:ascii="ITC Avant Garde" w:hAnsi="ITC Avant Garde"/>
          <w:b/>
          <w:color w:val="000000" w:themeColor="text1"/>
        </w:rPr>
        <w:t xml:space="preserve"> Al respecto de la publicación de los resultados de los ejercicios de medición, el lineamiento Décimo Tercero de los Lineamientos</w:t>
      </w:r>
      <w:r w:rsidR="00C5147E">
        <w:rPr>
          <w:rFonts w:ascii="ITC Avant Garde" w:hAnsi="ITC Avant Garde"/>
          <w:b/>
          <w:color w:val="000000" w:themeColor="text1"/>
        </w:rPr>
        <w:t xml:space="preserve"> </w:t>
      </w:r>
      <w:r w:rsidR="00C5147E" w:rsidRPr="00C5147E">
        <w:rPr>
          <w:rFonts w:ascii="ITC Avant Garde" w:hAnsi="ITC Avant Garde"/>
          <w:b/>
          <w:color w:val="000000" w:themeColor="text1"/>
        </w:rPr>
        <w:t>que fijan los índices</w:t>
      </w:r>
      <w:r w:rsidR="00C5147E">
        <w:rPr>
          <w:rFonts w:ascii="ITC Avant Garde" w:hAnsi="ITC Avant Garde"/>
          <w:b/>
          <w:color w:val="000000" w:themeColor="text1"/>
        </w:rPr>
        <w:t xml:space="preserve"> </w:t>
      </w:r>
      <w:r w:rsidR="00C5147E" w:rsidRPr="00C5147E">
        <w:rPr>
          <w:rFonts w:ascii="ITC Avant Garde" w:hAnsi="ITC Avant Garde"/>
          <w:b/>
          <w:color w:val="000000" w:themeColor="text1"/>
        </w:rPr>
        <w:t>y parámetros de</w:t>
      </w:r>
      <w:r w:rsidR="00C5147E">
        <w:rPr>
          <w:rFonts w:ascii="ITC Avant Garde" w:hAnsi="ITC Avant Garde"/>
          <w:b/>
          <w:color w:val="000000" w:themeColor="text1"/>
        </w:rPr>
        <w:t xml:space="preserve"> </w:t>
      </w:r>
      <w:r w:rsidR="00C5147E" w:rsidRPr="00C5147E">
        <w:rPr>
          <w:rFonts w:ascii="ITC Avant Garde" w:hAnsi="ITC Avant Garde"/>
          <w:b/>
          <w:color w:val="000000" w:themeColor="text1"/>
        </w:rPr>
        <w:t>calidad a que deberán sujetarse los prestadores del servicio móvil</w:t>
      </w:r>
      <w:r w:rsidR="00681F10" w:rsidRPr="00B326A4">
        <w:rPr>
          <w:rFonts w:ascii="ITC Avant Garde" w:hAnsi="ITC Avant Garde"/>
          <w:b/>
          <w:color w:val="000000" w:themeColor="text1"/>
        </w:rPr>
        <w:t xml:space="preserve"> establece:</w:t>
      </w:r>
    </w:p>
    <w:p w14:paraId="0C6960DD" w14:textId="77777777" w:rsidR="00C5147E" w:rsidRPr="00B326A4" w:rsidRDefault="00C5147E" w:rsidP="00C308E6">
      <w:pPr>
        <w:autoSpaceDE w:val="0"/>
        <w:autoSpaceDN w:val="0"/>
        <w:adjustRightInd w:val="0"/>
        <w:spacing w:after="0"/>
        <w:rPr>
          <w:rFonts w:ascii="ITC Avant Garde" w:hAnsi="ITC Avant Garde"/>
          <w:b/>
          <w:color w:val="000000" w:themeColor="text1"/>
        </w:rPr>
      </w:pPr>
    </w:p>
    <w:p w14:paraId="0F1A8723" w14:textId="1E11B2DD" w:rsidR="00681F10" w:rsidRPr="00C5147E" w:rsidRDefault="00681F10" w:rsidP="00C308E6">
      <w:pPr>
        <w:ind w:left="708"/>
        <w:jc w:val="both"/>
        <w:rPr>
          <w:rFonts w:ascii="ITC Avant Garde" w:hAnsi="ITC Avant Garde"/>
          <w:b/>
          <w:i/>
          <w:iCs/>
          <w:color w:val="000000" w:themeColor="text1"/>
          <w:sz w:val="20"/>
          <w:szCs w:val="20"/>
        </w:rPr>
      </w:pPr>
      <w:r w:rsidRPr="00C5147E">
        <w:rPr>
          <w:rFonts w:ascii="ITC Avant Garde" w:hAnsi="ITC Avant Garde"/>
          <w:b/>
          <w:i/>
          <w:iCs/>
          <w:color w:val="000000" w:themeColor="text1"/>
          <w:sz w:val="20"/>
          <w:szCs w:val="20"/>
        </w:rPr>
        <w:t> La publicación de los resultados de las Mediciones de los Parámetros de Calidad, referidas en el Capítulo IX, se realizará, en el portal de Internet del Instituto dentro de los 30 días hábiles posteriores a cada trimestre calendario.</w:t>
      </w:r>
    </w:p>
    <w:p w14:paraId="280794CA" w14:textId="253DB1EA" w:rsidR="00681F10" w:rsidRPr="00C5147E" w:rsidRDefault="00AF0BCE" w:rsidP="00C308E6">
      <w:pPr>
        <w:jc w:val="both"/>
        <w:rPr>
          <w:rFonts w:ascii="ITC Avant Garde" w:hAnsi="ITC Avant Garde"/>
          <w:b/>
          <w:color w:val="000000" w:themeColor="text1"/>
        </w:rPr>
      </w:pPr>
      <w:r w:rsidRPr="00C5147E">
        <w:rPr>
          <w:rFonts w:ascii="ITC Avant Garde" w:hAnsi="ITC Avant Garde"/>
          <w:b/>
          <w:color w:val="000000" w:themeColor="text1"/>
        </w:rPr>
        <w:t>Aunado a lo anterior, p</w:t>
      </w:r>
      <w:r w:rsidR="00681F10" w:rsidRPr="00C5147E">
        <w:rPr>
          <w:rFonts w:ascii="ITC Avant Garde" w:hAnsi="ITC Avant Garde"/>
          <w:b/>
          <w:color w:val="000000" w:themeColor="text1"/>
        </w:rPr>
        <w:t>ara establecer el tiempo de establecimiento de llamada máximo de 20 segundos, el Instituto analizó toda la información disponible incluyendo, sin ser limitativo, los estándares y recomendaciones internacionales, resultados disponibles en el Instituto.</w:t>
      </w:r>
    </w:p>
    <w:p w14:paraId="2F788176" w14:textId="77777777" w:rsidR="00F95C85" w:rsidRPr="00B326A4" w:rsidRDefault="00F95C85" w:rsidP="00C308E6">
      <w:pPr>
        <w:jc w:val="both"/>
        <w:rPr>
          <w:rFonts w:ascii="ITC Avant Garde" w:hAnsi="ITC Avant Garde"/>
          <w:color w:val="000000" w:themeColor="text1"/>
        </w:rPr>
      </w:pPr>
    </w:p>
    <w:p w14:paraId="5D1C17FF" w14:textId="77777777" w:rsidR="00600794" w:rsidRPr="00B326A4" w:rsidRDefault="00000000" w:rsidP="00C308E6">
      <w:pPr>
        <w:rPr>
          <w:color w:val="000000" w:themeColor="text1"/>
        </w:rPr>
      </w:pPr>
    </w:p>
    <w:sectPr w:rsidR="00600794" w:rsidRPr="00B326A4" w:rsidSect="00DD6C21">
      <w:headerReference w:type="even" r:id="rId8"/>
      <w:headerReference w:type="default" r:id="rId9"/>
      <w:headerReference w:type="first" r:id="rId10"/>
      <w:pgSz w:w="12240" w:h="15840"/>
      <w:pgMar w:top="3119"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09155" w14:textId="77777777" w:rsidR="0076173C" w:rsidRDefault="0076173C" w:rsidP="00406DF7">
      <w:pPr>
        <w:spacing w:after="0" w:line="240" w:lineRule="auto"/>
      </w:pPr>
      <w:r>
        <w:separator/>
      </w:r>
    </w:p>
  </w:endnote>
  <w:endnote w:type="continuationSeparator" w:id="0">
    <w:p w14:paraId="0ED6498B" w14:textId="77777777" w:rsidR="0076173C" w:rsidRDefault="0076173C"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BDA9D" w14:textId="77777777" w:rsidR="0076173C" w:rsidRDefault="0076173C" w:rsidP="00406DF7">
      <w:pPr>
        <w:spacing w:after="0" w:line="240" w:lineRule="auto"/>
      </w:pPr>
      <w:r>
        <w:separator/>
      </w:r>
    </w:p>
  </w:footnote>
  <w:footnote w:type="continuationSeparator" w:id="0">
    <w:p w14:paraId="7BDC8B37" w14:textId="77777777" w:rsidR="0076173C" w:rsidRDefault="0076173C" w:rsidP="00406DF7">
      <w:pPr>
        <w:spacing w:after="0" w:line="240" w:lineRule="auto"/>
      </w:pPr>
      <w:r>
        <w:continuationSeparator/>
      </w:r>
    </w:p>
  </w:footnote>
  <w:footnote w:id="1">
    <w:p w14:paraId="5030BC92" w14:textId="01C26DCF" w:rsidR="004F5C8C" w:rsidRDefault="004F5C8C">
      <w:pPr>
        <w:pStyle w:val="Textonotapie"/>
      </w:pPr>
      <w:r>
        <w:rPr>
          <w:rStyle w:val="Refdenotaalpie"/>
        </w:rPr>
        <w:footnoteRef/>
      </w:r>
      <w:r>
        <w:t xml:space="preserve"> </w:t>
      </w:r>
      <w:r w:rsidRPr="00736422">
        <w:rPr>
          <w:rFonts w:ascii="Arial" w:hAnsi="Arial" w:cs="Arial"/>
          <w:sz w:val="14"/>
          <w:szCs w:val="14"/>
        </w:rPr>
        <w:t xml:space="preserve">Recomendación UIT-T G.1028 (2019), </w:t>
      </w:r>
      <w:r w:rsidRPr="00736422">
        <w:rPr>
          <w:rFonts w:ascii="Arial" w:hAnsi="Arial" w:cs="Arial"/>
          <w:i/>
          <w:iCs/>
          <w:sz w:val="14"/>
          <w:szCs w:val="14"/>
        </w:rPr>
        <w:t>Calidad de extremo a extremo para servicios vocales en redes móviles 4G.</w:t>
      </w:r>
    </w:p>
  </w:footnote>
  <w:footnote w:id="2">
    <w:p w14:paraId="6D826412" w14:textId="7E59D1B6" w:rsidR="004F5C8C" w:rsidRDefault="004F5C8C" w:rsidP="00E477E3">
      <w:pPr>
        <w:pStyle w:val="Textonotapie"/>
        <w:ind w:left="708" w:hanging="708"/>
      </w:pPr>
      <w:r>
        <w:rPr>
          <w:rStyle w:val="Refdenotaalpie"/>
        </w:rPr>
        <w:footnoteRef/>
      </w:r>
      <w:r>
        <w:t xml:space="preserve"> </w:t>
      </w:r>
      <w:r w:rsidRPr="00736422">
        <w:rPr>
          <w:rFonts w:ascii="Arial" w:hAnsi="Arial" w:cs="Arial"/>
          <w:sz w:val="14"/>
          <w:szCs w:val="14"/>
        </w:rPr>
        <w:t xml:space="preserve">Recomendación UIT-T G.1028.2 (2019), </w:t>
      </w:r>
      <w:r w:rsidRPr="00736422">
        <w:rPr>
          <w:rFonts w:ascii="Arial" w:hAnsi="Arial" w:cs="Arial"/>
          <w:i/>
          <w:iCs/>
          <w:sz w:val="14"/>
          <w:szCs w:val="14"/>
        </w:rPr>
        <w:t>Evaluación del procedimiento de repliegue de conmutación de circuitos LTE – Influencia sobre la calidad del servicio</w:t>
      </w:r>
      <w:r w:rsidR="00C308E6">
        <w:rPr>
          <w:rFonts w:ascii="Arial" w:hAnsi="Arial" w:cs="Arial"/>
          <w:i/>
          <w:iCs/>
          <w:sz w:val="14"/>
          <w:szCs w:val="14"/>
        </w:rPr>
        <w:t xml:space="preserve"> </w:t>
      </w:r>
      <w:r w:rsidRPr="00736422">
        <w:rPr>
          <w:rFonts w:ascii="Arial" w:hAnsi="Arial" w:cs="Arial"/>
          <w:i/>
          <w:iCs/>
          <w:sz w:val="14"/>
          <w:szCs w:val="14"/>
        </w:rPr>
        <w:t>de voz.</w:t>
      </w:r>
    </w:p>
  </w:footnote>
  <w:footnote w:id="3">
    <w:p w14:paraId="14A045AE" w14:textId="301E29D1" w:rsidR="00C20AFB" w:rsidRPr="00C20AFB" w:rsidRDefault="00C20AFB">
      <w:pPr>
        <w:pStyle w:val="Textonotapie"/>
        <w:rPr>
          <w:lang w:val="en-US"/>
        </w:rPr>
      </w:pPr>
      <w:r>
        <w:rPr>
          <w:rStyle w:val="Refdenotaalpie"/>
        </w:rPr>
        <w:footnoteRef/>
      </w:r>
      <w:r w:rsidRPr="00C20AFB">
        <w:rPr>
          <w:lang w:val="en-US"/>
        </w:rPr>
        <w:t xml:space="preserve"> </w:t>
      </w:r>
      <w:r w:rsidRPr="00736422">
        <w:rPr>
          <w:rFonts w:ascii="Arial" w:hAnsi="Arial" w:cs="Arial"/>
          <w:sz w:val="14"/>
          <w:szCs w:val="14"/>
          <w:lang w:val="en-US"/>
        </w:rPr>
        <w:t>ETSI TS 123 272 (2018), Digital cellular telecommunications system (Phase 2+) (GSM); Universal Mobile Telecommunications System (UMTS); LTE; Circuit Switched (CS) fallback in Evolved Packet System (EPS); Stage 2.</w:t>
      </w:r>
    </w:p>
  </w:footnote>
  <w:footnote w:id="4">
    <w:p w14:paraId="773BD1F4" w14:textId="1CD2D496" w:rsidR="004F5C8C" w:rsidRDefault="004F5C8C">
      <w:pPr>
        <w:pStyle w:val="Textonotapie"/>
      </w:pPr>
      <w:r>
        <w:rPr>
          <w:rStyle w:val="Refdenotaalpie"/>
        </w:rPr>
        <w:footnoteRef/>
      </w:r>
      <w:r>
        <w:t xml:space="preserve"> </w:t>
      </w:r>
      <w:r w:rsidRPr="00736422">
        <w:rPr>
          <w:rFonts w:ascii="Arial" w:hAnsi="Arial" w:cs="Arial"/>
          <w:sz w:val="14"/>
          <w:szCs w:val="14"/>
        </w:rPr>
        <w:t xml:space="preserve">Recomendación UIT-T G.1028 (2019), </w:t>
      </w:r>
      <w:r w:rsidRPr="00736422">
        <w:rPr>
          <w:rFonts w:ascii="Arial" w:hAnsi="Arial" w:cs="Arial"/>
          <w:i/>
          <w:iCs/>
          <w:sz w:val="14"/>
          <w:szCs w:val="14"/>
        </w:rPr>
        <w:t>Calidad de extremo a extremo para servicios vocales en redes móviles 4G.</w:t>
      </w:r>
    </w:p>
  </w:footnote>
  <w:footnote w:id="5">
    <w:p w14:paraId="7B9E7F4A" w14:textId="1C418D7F" w:rsidR="004F5C8C" w:rsidRDefault="004F5C8C">
      <w:pPr>
        <w:pStyle w:val="Textonotapie"/>
      </w:pPr>
      <w:r>
        <w:rPr>
          <w:rStyle w:val="Refdenotaalpie"/>
        </w:rPr>
        <w:footnoteRef/>
      </w:r>
      <w:r>
        <w:t xml:space="preserve"> </w:t>
      </w:r>
      <w:r w:rsidRPr="00736422">
        <w:rPr>
          <w:rFonts w:ascii="Arial" w:hAnsi="Arial" w:cs="Arial"/>
          <w:sz w:val="14"/>
          <w:szCs w:val="14"/>
        </w:rPr>
        <w:t xml:space="preserve">Recomendación UIT-T G.1028.2 (2019), </w:t>
      </w:r>
      <w:r w:rsidRPr="00736422">
        <w:rPr>
          <w:rFonts w:ascii="Arial" w:hAnsi="Arial" w:cs="Arial"/>
          <w:i/>
          <w:iCs/>
          <w:sz w:val="14"/>
          <w:szCs w:val="14"/>
        </w:rPr>
        <w:t>Evaluación del procedimiento de repliegue de conmutación de circuitos LTE – Influencia sobre la calidad del servicio de voz.</w:t>
      </w:r>
    </w:p>
  </w:footnote>
  <w:footnote w:id="6">
    <w:p w14:paraId="3E6D230B" w14:textId="4FAB398B" w:rsidR="00C20AFB" w:rsidRPr="00C20AFB" w:rsidRDefault="00C20AFB">
      <w:pPr>
        <w:pStyle w:val="Textonotapie"/>
        <w:rPr>
          <w:lang w:val="en-US"/>
        </w:rPr>
      </w:pPr>
      <w:r>
        <w:rPr>
          <w:rStyle w:val="Refdenotaalpie"/>
        </w:rPr>
        <w:footnoteRef/>
      </w:r>
      <w:r w:rsidRPr="00C20AFB">
        <w:rPr>
          <w:lang w:val="en-US"/>
        </w:rPr>
        <w:t xml:space="preserve"> </w:t>
      </w:r>
      <w:r w:rsidRPr="00736422">
        <w:rPr>
          <w:rFonts w:ascii="Arial" w:hAnsi="Arial" w:cs="Arial"/>
          <w:sz w:val="14"/>
          <w:szCs w:val="14"/>
          <w:lang w:val="en-US"/>
        </w:rPr>
        <w:t>ETSI TS 123 272 (2018), Digital cellular telecommunications system (Phase 2+) (GSM); Universal Mobile Telecommunications System (UMTS); LTE; Circuit Switched (CS) fallback in Evolved Packet System (EPS); Stage 2.</w:t>
      </w:r>
    </w:p>
  </w:footnote>
  <w:footnote w:id="7">
    <w:p w14:paraId="60A485C6" w14:textId="284804EE" w:rsidR="00141E0A" w:rsidRDefault="00141E0A">
      <w:pPr>
        <w:pStyle w:val="Textonotapie"/>
      </w:pPr>
      <w:r>
        <w:rPr>
          <w:rStyle w:val="Refdenotaalpie"/>
        </w:rPr>
        <w:footnoteRef/>
      </w:r>
      <w:r>
        <w:t xml:space="preserve"> </w:t>
      </w:r>
      <w:r w:rsidRPr="00736422">
        <w:rPr>
          <w:rFonts w:ascii="Arial" w:hAnsi="Arial" w:cs="Arial"/>
          <w:sz w:val="14"/>
          <w:szCs w:val="14"/>
        </w:rPr>
        <w:t xml:space="preserve">Recomendación UIT-T G.1028 (2019), </w:t>
      </w:r>
      <w:r w:rsidRPr="00736422">
        <w:rPr>
          <w:rFonts w:ascii="Arial" w:hAnsi="Arial" w:cs="Arial"/>
          <w:i/>
          <w:iCs/>
          <w:sz w:val="14"/>
          <w:szCs w:val="14"/>
        </w:rPr>
        <w:t>Calidad de extremo a extremo para servicios vocales en redes móviles 4G.</w:t>
      </w:r>
    </w:p>
  </w:footnote>
  <w:footnote w:id="8">
    <w:p w14:paraId="53986CF7" w14:textId="0889D0F1" w:rsidR="00141E0A" w:rsidRDefault="00141E0A">
      <w:pPr>
        <w:pStyle w:val="Textonotapie"/>
      </w:pPr>
      <w:r>
        <w:rPr>
          <w:rStyle w:val="Refdenotaalpie"/>
        </w:rPr>
        <w:footnoteRef/>
      </w:r>
      <w:r>
        <w:t xml:space="preserve"> </w:t>
      </w:r>
      <w:r w:rsidRPr="00736422">
        <w:rPr>
          <w:rFonts w:ascii="Arial" w:hAnsi="Arial" w:cs="Arial"/>
          <w:sz w:val="14"/>
          <w:szCs w:val="14"/>
        </w:rPr>
        <w:t xml:space="preserve">Recomendación UIT-T G.1028.2 (2019), </w:t>
      </w:r>
      <w:r w:rsidRPr="00736422">
        <w:rPr>
          <w:rFonts w:ascii="Arial" w:hAnsi="Arial" w:cs="Arial"/>
          <w:i/>
          <w:iCs/>
          <w:sz w:val="14"/>
          <w:szCs w:val="14"/>
        </w:rPr>
        <w:t>Evaluación del procedimiento de repliegue de conmutación de circuitos LTE – Influencia sobre la calidad del servicio de voz.</w:t>
      </w:r>
    </w:p>
  </w:footnote>
  <w:footnote w:id="9">
    <w:p w14:paraId="0D062516" w14:textId="156924E1" w:rsidR="00141E0A" w:rsidRPr="00141E0A" w:rsidRDefault="00141E0A">
      <w:pPr>
        <w:pStyle w:val="Textonotapie"/>
        <w:rPr>
          <w:lang w:val="en-US"/>
        </w:rPr>
      </w:pPr>
      <w:r>
        <w:rPr>
          <w:rStyle w:val="Refdenotaalpie"/>
        </w:rPr>
        <w:footnoteRef/>
      </w:r>
      <w:r w:rsidRPr="00141E0A">
        <w:rPr>
          <w:lang w:val="en-US"/>
        </w:rPr>
        <w:t xml:space="preserve"> </w:t>
      </w:r>
      <w:r w:rsidRPr="00736422">
        <w:rPr>
          <w:rFonts w:ascii="Arial" w:hAnsi="Arial" w:cs="Arial"/>
          <w:sz w:val="14"/>
          <w:szCs w:val="14"/>
          <w:lang w:val="en-US"/>
        </w:rPr>
        <w:t>ETSI TS 123 272 (2018), Digital cellular telecommunications system (Phase 2+) (GSM); Universal Mobile Telecommunications System (UMTS); LTE; Circuit Switched (CS) fallback in Evolved Packet System (EPS); Stage 2.</w:t>
      </w:r>
    </w:p>
  </w:footnote>
  <w:footnote w:id="10">
    <w:p w14:paraId="5247FC8A" w14:textId="5DDC1BFA" w:rsidR="004F5C8C" w:rsidRDefault="004F5C8C">
      <w:pPr>
        <w:pStyle w:val="Textonotapie"/>
      </w:pPr>
      <w:r>
        <w:rPr>
          <w:rStyle w:val="Refdenotaalpie"/>
        </w:rPr>
        <w:footnoteRef/>
      </w:r>
      <w:r>
        <w:t xml:space="preserve"> </w:t>
      </w:r>
      <w:r w:rsidRPr="00736422">
        <w:rPr>
          <w:rFonts w:ascii="Arial" w:hAnsi="Arial" w:cs="Arial"/>
          <w:sz w:val="14"/>
          <w:szCs w:val="14"/>
        </w:rPr>
        <w:t xml:space="preserve">Recomendación UIT-T G.1028 (2019), </w:t>
      </w:r>
      <w:r w:rsidRPr="00736422">
        <w:rPr>
          <w:rFonts w:ascii="Arial" w:hAnsi="Arial" w:cs="Arial"/>
          <w:i/>
          <w:iCs/>
          <w:sz w:val="14"/>
          <w:szCs w:val="14"/>
        </w:rPr>
        <w:t>Calidad de extremo a extremo para servicios vocales en redes móviles 4G.</w:t>
      </w:r>
    </w:p>
  </w:footnote>
  <w:footnote w:id="11">
    <w:p w14:paraId="28D3AE5E" w14:textId="6AB132D4" w:rsidR="004F5C8C" w:rsidRDefault="004F5C8C">
      <w:pPr>
        <w:pStyle w:val="Textonotapie"/>
      </w:pPr>
      <w:r>
        <w:rPr>
          <w:rStyle w:val="Refdenotaalpie"/>
        </w:rPr>
        <w:footnoteRef/>
      </w:r>
      <w:r>
        <w:t xml:space="preserve"> </w:t>
      </w:r>
      <w:r w:rsidRPr="00736422">
        <w:rPr>
          <w:rFonts w:ascii="Arial" w:hAnsi="Arial" w:cs="Arial"/>
          <w:sz w:val="14"/>
          <w:szCs w:val="14"/>
        </w:rPr>
        <w:t xml:space="preserve">Recomendación UIT-T G.1028.2 (2019), </w:t>
      </w:r>
      <w:r w:rsidRPr="00736422">
        <w:rPr>
          <w:rFonts w:ascii="Arial" w:hAnsi="Arial" w:cs="Arial"/>
          <w:i/>
          <w:iCs/>
          <w:sz w:val="14"/>
          <w:szCs w:val="14"/>
        </w:rPr>
        <w:t>Evaluación del procedimiento de repliegue de conmutación de circuitos LTE – Influencia sobre la calidad del servicio de voz.</w:t>
      </w:r>
    </w:p>
  </w:footnote>
  <w:footnote w:id="12">
    <w:p w14:paraId="1811A0FC" w14:textId="246C842E" w:rsidR="00C20AFB" w:rsidRPr="00C20AFB" w:rsidRDefault="00C20AFB">
      <w:pPr>
        <w:pStyle w:val="Textonotapie"/>
        <w:rPr>
          <w:lang w:val="en-US"/>
        </w:rPr>
      </w:pPr>
      <w:r>
        <w:rPr>
          <w:rStyle w:val="Refdenotaalpie"/>
        </w:rPr>
        <w:footnoteRef/>
      </w:r>
      <w:r w:rsidRPr="00C20AFB">
        <w:rPr>
          <w:lang w:val="en-US"/>
        </w:rPr>
        <w:t xml:space="preserve"> </w:t>
      </w:r>
      <w:r w:rsidRPr="00736422">
        <w:rPr>
          <w:rFonts w:ascii="Arial" w:hAnsi="Arial" w:cs="Arial"/>
          <w:sz w:val="14"/>
          <w:szCs w:val="14"/>
          <w:lang w:val="en-US"/>
        </w:rPr>
        <w:t>ETSI TS 123 272 (2018), Digital cellular telecommunications system (Phase 2+) (GSM); Universal Mobile Telecommunications System (UMTS); LTE; Circuit Switched (CS) fallback in Evolved Packet System (EPS); Stage 2.</w:t>
      </w:r>
    </w:p>
  </w:footnote>
  <w:footnote w:id="13">
    <w:p w14:paraId="53FEFB9C" w14:textId="10F25136" w:rsidR="00C20AFB" w:rsidRDefault="00C20AFB">
      <w:pPr>
        <w:pStyle w:val="Textonotapie"/>
      </w:pPr>
      <w:r>
        <w:rPr>
          <w:rStyle w:val="Refdenotaalpie"/>
        </w:rPr>
        <w:footnoteRef/>
      </w:r>
      <w:r>
        <w:t xml:space="preserve"> </w:t>
      </w:r>
      <w:r w:rsidRPr="00736422">
        <w:rPr>
          <w:rFonts w:ascii="Arial" w:hAnsi="Arial" w:cs="Arial"/>
          <w:sz w:val="14"/>
          <w:szCs w:val="14"/>
        </w:rPr>
        <w:t xml:space="preserve">Recomendación UIT-T G.1028 (2019), </w:t>
      </w:r>
      <w:r w:rsidRPr="00736422">
        <w:rPr>
          <w:rFonts w:ascii="Arial" w:hAnsi="Arial" w:cs="Arial"/>
          <w:i/>
          <w:iCs/>
          <w:sz w:val="14"/>
          <w:szCs w:val="14"/>
        </w:rPr>
        <w:t>Calidad de extremo a extremo para servicios vocales en redes móviles 4G.</w:t>
      </w:r>
    </w:p>
  </w:footnote>
  <w:footnote w:id="14">
    <w:p w14:paraId="28706017" w14:textId="5C0A60F6" w:rsidR="00E477E3" w:rsidRDefault="00E477E3">
      <w:pPr>
        <w:pStyle w:val="Textonotapie"/>
      </w:pPr>
      <w:r>
        <w:rPr>
          <w:rStyle w:val="Refdenotaalpie"/>
        </w:rPr>
        <w:footnoteRef/>
      </w:r>
      <w:r>
        <w:t xml:space="preserve"> </w:t>
      </w:r>
      <w:r w:rsidRPr="00736422">
        <w:rPr>
          <w:rFonts w:ascii="Arial" w:hAnsi="Arial" w:cs="Arial"/>
          <w:sz w:val="14"/>
          <w:szCs w:val="14"/>
        </w:rPr>
        <w:t xml:space="preserve">Recomendación UIT-T G.1028.2 (2019), </w:t>
      </w:r>
      <w:r w:rsidRPr="00736422">
        <w:rPr>
          <w:rFonts w:ascii="Arial" w:hAnsi="Arial" w:cs="Arial"/>
          <w:i/>
          <w:iCs/>
          <w:sz w:val="14"/>
          <w:szCs w:val="14"/>
        </w:rPr>
        <w:t>Evaluación del procedimiento de repliegue de conmutación de circuitos LTE – Influencia sobre la calidad del servicio de voz.</w:t>
      </w:r>
    </w:p>
  </w:footnote>
  <w:footnote w:id="15">
    <w:p w14:paraId="49B98C62" w14:textId="4DE1A691" w:rsidR="00C20AFB" w:rsidRPr="00C20AFB" w:rsidRDefault="00C20AFB">
      <w:pPr>
        <w:pStyle w:val="Textonotapie"/>
        <w:rPr>
          <w:lang w:val="en-US"/>
        </w:rPr>
      </w:pPr>
      <w:r>
        <w:rPr>
          <w:rStyle w:val="Refdenotaalpie"/>
        </w:rPr>
        <w:footnoteRef/>
      </w:r>
      <w:r w:rsidRPr="00C20AFB">
        <w:rPr>
          <w:lang w:val="en-US"/>
        </w:rPr>
        <w:t xml:space="preserve"> </w:t>
      </w:r>
      <w:r w:rsidRPr="00736422">
        <w:rPr>
          <w:rFonts w:ascii="Arial" w:hAnsi="Arial" w:cs="Arial"/>
          <w:sz w:val="14"/>
          <w:szCs w:val="14"/>
          <w:lang w:val="en-US"/>
        </w:rPr>
        <w:t>ETSI TS 123 272 (2018), Digital cellular telecommunications system (Phase 2+) (GSM); Universal Mobile Telecommunications System (UMTS); LTE; Circuit Switched (CS) fallback in Evolved Packet System (EPS); Stage 2.</w:t>
      </w:r>
    </w:p>
  </w:footnote>
  <w:footnote w:id="16">
    <w:p w14:paraId="161F7189" w14:textId="2AB71620" w:rsidR="00C20AFB" w:rsidRDefault="00C20AFB">
      <w:pPr>
        <w:pStyle w:val="Textonotapie"/>
      </w:pPr>
      <w:r>
        <w:rPr>
          <w:rStyle w:val="Refdenotaalpie"/>
        </w:rPr>
        <w:footnoteRef/>
      </w:r>
      <w:r>
        <w:t xml:space="preserve"> </w:t>
      </w:r>
      <w:r w:rsidRPr="00736422">
        <w:rPr>
          <w:rFonts w:ascii="Arial" w:hAnsi="Arial" w:cs="Arial"/>
          <w:sz w:val="14"/>
          <w:szCs w:val="14"/>
        </w:rPr>
        <w:t xml:space="preserve">Recomendación UIT-T G.1028 (2019), </w:t>
      </w:r>
      <w:r w:rsidRPr="00736422">
        <w:rPr>
          <w:rFonts w:ascii="Arial" w:hAnsi="Arial" w:cs="Arial"/>
          <w:i/>
          <w:iCs/>
          <w:sz w:val="14"/>
          <w:szCs w:val="14"/>
        </w:rPr>
        <w:t>Calidad de extremo a extremo para servicios vocales en redes móviles 4G.</w:t>
      </w:r>
    </w:p>
  </w:footnote>
  <w:footnote w:id="17">
    <w:p w14:paraId="4DD73490" w14:textId="345CB597" w:rsidR="00E477E3" w:rsidRDefault="00E477E3">
      <w:pPr>
        <w:pStyle w:val="Textonotapie"/>
      </w:pPr>
      <w:r>
        <w:rPr>
          <w:rStyle w:val="Refdenotaalpie"/>
        </w:rPr>
        <w:footnoteRef/>
      </w:r>
      <w:r>
        <w:t xml:space="preserve"> </w:t>
      </w:r>
      <w:r w:rsidRPr="00736422">
        <w:rPr>
          <w:rFonts w:ascii="Arial" w:hAnsi="Arial" w:cs="Arial"/>
          <w:sz w:val="14"/>
          <w:szCs w:val="14"/>
        </w:rPr>
        <w:t xml:space="preserve">Recomendación UIT-T G.1028.2 (2019), </w:t>
      </w:r>
      <w:r w:rsidRPr="00736422">
        <w:rPr>
          <w:rFonts w:ascii="Arial" w:hAnsi="Arial" w:cs="Arial"/>
          <w:i/>
          <w:iCs/>
          <w:sz w:val="14"/>
          <w:szCs w:val="14"/>
        </w:rPr>
        <w:t>Evaluación del procedimiento de repliegue de conmutación de circuitos LTE – Influencia sobre la calidad del servicio de voz.</w:t>
      </w:r>
    </w:p>
  </w:footnote>
  <w:footnote w:id="18">
    <w:p w14:paraId="25A40F9B" w14:textId="3870049A" w:rsidR="00C20AFB" w:rsidRPr="00C20AFB" w:rsidRDefault="00C20AFB">
      <w:pPr>
        <w:pStyle w:val="Textonotapie"/>
        <w:rPr>
          <w:lang w:val="en-US"/>
        </w:rPr>
      </w:pPr>
      <w:r>
        <w:rPr>
          <w:rStyle w:val="Refdenotaalpie"/>
        </w:rPr>
        <w:footnoteRef/>
      </w:r>
      <w:r w:rsidRPr="00C20AFB">
        <w:rPr>
          <w:lang w:val="en-US"/>
        </w:rPr>
        <w:t xml:space="preserve"> </w:t>
      </w:r>
      <w:r w:rsidRPr="00736422">
        <w:rPr>
          <w:rFonts w:ascii="Arial" w:hAnsi="Arial" w:cs="Arial"/>
          <w:sz w:val="14"/>
          <w:szCs w:val="14"/>
          <w:lang w:val="en-US"/>
        </w:rPr>
        <w:t>ETSI TS 123 272 (2018), Digital cellular telecommunications system (Phase 2+) (GSM); Universal Mobile Telecommunications System (UMTS); LTE; Circuit Switched (CS) fallback in Evolved Packet System (EPS); Stage 2.</w:t>
      </w:r>
    </w:p>
  </w:footnote>
  <w:footnote w:id="19">
    <w:p w14:paraId="16BDEB24" w14:textId="6959EC49" w:rsidR="0028273E" w:rsidRPr="0028273E" w:rsidRDefault="0028273E">
      <w:pPr>
        <w:pStyle w:val="Textonotapie"/>
        <w:rPr>
          <w:rFonts w:ascii="Arial" w:hAnsi="Arial" w:cs="Arial"/>
          <w:sz w:val="14"/>
          <w:szCs w:val="14"/>
          <w:lang w:val="en-US"/>
        </w:rPr>
      </w:pPr>
      <w:r>
        <w:rPr>
          <w:rStyle w:val="Refdenotaalpie"/>
        </w:rPr>
        <w:footnoteRef/>
      </w:r>
      <w:r w:rsidRPr="0028273E">
        <w:rPr>
          <w:lang w:val="en-US"/>
        </w:rPr>
        <w:t xml:space="preserve"> </w:t>
      </w:r>
      <w:r w:rsidRPr="0028273E">
        <w:rPr>
          <w:rFonts w:ascii="Arial" w:hAnsi="Arial" w:cs="Arial"/>
          <w:sz w:val="14"/>
          <w:szCs w:val="14"/>
          <w:lang w:val="en-US"/>
        </w:rPr>
        <w:t>https://dof.gob.mx/nota_detalle.php?codigo=5585191&amp;fecha=30/01/2020#gsc.tab=0</w:t>
      </w:r>
    </w:p>
  </w:footnote>
  <w:footnote w:id="20">
    <w:p w14:paraId="58A9E7B0" w14:textId="73FE4CA3" w:rsidR="00D80B4F" w:rsidRPr="00C20AFB" w:rsidRDefault="00D80B4F" w:rsidP="00D80B4F">
      <w:pPr>
        <w:jc w:val="both"/>
        <w:rPr>
          <w:rFonts w:ascii="ITC Avant Garde" w:hAnsi="ITC Avant Garde"/>
          <w:lang w:val="en-US"/>
        </w:rPr>
      </w:pPr>
      <w:r>
        <w:rPr>
          <w:rStyle w:val="Refdenotaalpie"/>
        </w:rPr>
        <w:footnoteRef/>
      </w:r>
      <w:r w:rsidRPr="00C20AFB">
        <w:rPr>
          <w:lang w:val="en-US"/>
        </w:rPr>
        <w:t xml:space="preserve"> </w:t>
      </w:r>
      <w:r w:rsidRPr="00C20AFB">
        <w:rPr>
          <w:rFonts w:ascii="Arial" w:hAnsi="Arial" w:cs="Arial"/>
          <w:sz w:val="14"/>
          <w:szCs w:val="14"/>
          <w:lang w:val="en-US"/>
        </w:rPr>
        <w:t xml:space="preserve"> </w:t>
      </w:r>
      <w:hyperlink r:id="rId1" w:history="1">
        <w:r w:rsidRPr="00C20AFB">
          <w:rPr>
            <w:rFonts w:ascii="Arial" w:hAnsi="Arial" w:cs="Arial"/>
            <w:sz w:val="14"/>
            <w:szCs w:val="14"/>
            <w:lang w:val="en-US"/>
          </w:rPr>
          <w:t>reporteqesq2021t4.pdf (ift.org.mx)</w:t>
        </w:r>
      </w:hyperlink>
      <w:r w:rsidR="00C20AFB" w:rsidRPr="00C20AFB">
        <w:rPr>
          <w:rFonts w:ascii="Arial" w:hAnsi="Arial" w:cs="Arial"/>
          <w:sz w:val="14"/>
          <w:szCs w:val="14"/>
          <w:lang w:val="en-US"/>
        </w:rPr>
        <w:t xml:space="preserve"> </w:t>
      </w:r>
    </w:p>
  </w:footnote>
  <w:footnote w:id="21">
    <w:p w14:paraId="5BD2BD57" w14:textId="10F4A19B" w:rsidR="00C20AFB" w:rsidRDefault="00C20AFB">
      <w:pPr>
        <w:pStyle w:val="Textonotapie"/>
      </w:pPr>
      <w:r>
        <w:rPr>
          <w:rStyle w:val="Refdenotaalpie"/>
        </w:rPr>
        <w:footnoteRef/>
      </w:r>
      <w:r>
        <w:t xml:space="preserve"> </w:t>
      </w:r>
      <w:r w:rsidRPr="00736422">
        <w:rPr>
          <w:rFonts w:ascii="Arial" w:hAnsi="Arial" w:cs="Arial"/>
          <w:sz w:val="14"/>
          <w:szCs w:val="14"/>
        </w:rPr>
        <w:t xml:space="preserve">Recomendación UIT-T G.1028 (2019), </w:t>
      </w:r>
      <w:r w:rsidRPr="00736422">
        <w:rPr>
          <w:rFonts w:ascii="Arial" w:hAnsi="Arial" w:cs="Arial"/>
          <w:i/>
          <w:iCs/>
          <w:sz w:val="14"/>
          <w:szCs w:val="14"/>
        </w:rPr>
        <w:t>Calidad de extremo a extremo para servicios vocales en redes móviles 4G.</w:t>
      </w:r>
    </w:p>
  </w:footnote>
  <w:footnote w:id="22">
    <w:p w14:paraId="500E75E5" w14:textId="393A2686" w:rsidR="00E477E3" w:rsidRDefault="00E477E3">
      <w:pPr>
        <w:pStyle w:val="Textonotapie"/>
      </w:pPr>
      <w:r>
        <w:rPr>
          <w:rStyle w:val="Refdenotaalpie"/>
        </w:rPr>
        <w:footnoteRef/>
      </w:r>
      <w:r>
        <w:t xml:space="preserve"> </w:t>
      </w:r>
      <w:r w:rsidRPr="00736422">
        <w:rPr>
          <w:rFonts w:ascii="Arial" w:hAnsi="Arial" w:cs="Arial"/>
          <w:sz w:val="14"/>
          <w:szCs w:val="14"/>
        </w:rPr>
        <w:t xml:space="preserve">Recomendación UIT-T G.1028.2 (2019), </w:t>
      </w:r>
      <w:r w:rsidRPr="00736422">
        <w:rPr>
          <w:rFonts w:ascii="Arial" w:hAnsi="Arial" w:cs="Arial"/>
          <w:i/>
          <w:iCs/>
          <w:sz w:val="14"/>
          <w:szCs w:val="14"/>
        </w:rPr>
        <w:t>Evaluación del procedimiento de repliegue de conmutación de circuitos LTE – Influencia sobre la calidad del servicio de voz.</w:t>
      </w:r>
    </w:p>
  </w:footnote>
  <w:footnote w:id="23">
    <w:p w14:paraId="64090572" w14:textId="24A59791" w:rsidR="00C20AFB" w:rsidRPr="00C20AFB" w:rsidRDefault="00C20AFB">
      <w:pPr>
        <w:pStyle w:val="Textonotapie"/>
        <w:rPr>
          <w:lang w:val="en-US"/>
        </w:rPr>
      </w:pPr>
      <w:r>
        <w:rPr>
          <w:rStyle w:val="Refdenotaalpie"/>
        </w:rPr>
        <w:footnoteRef/>
      </w:r>
      <w:r w:rsidRPr="00C20AFB">
        <w:rPr>
          <w:lang w:val="en-US"/>
        </w:rPr>
        <w:t xml:space="preserve"> </w:t>
      </w:r>
      <w:r w:rsidRPr="00736422">
        <w:rPr>
          <w:rFonts w:ascii="Arial" w:hAnsi="Arial" w:cs="Arial"/>
          <w:sz w:val="14"/>
          <w:szCs w:val="14"/>
          <w:lang w:val="en-US"/>
        </w:rPr>
        <w:t>ETSI TS 123 272 (2018), Digital cellular telecommunications system (Phase 2+) (GSM); Universal Mobile Telecommunications System (UMTS); LTE; Circuit Switched (CS) fallback in Evolved Packet System (EPS); Stage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E1ED" w14:textId="2D058996" w:rsidR="00406DF7" w:rsidRDefault="00000000">
    <w:pPr>
      <w:pStyle w:val="Encabezado"/>
    </w:pPr>
    <w:r>
      <w:rPr>
        <w:noProof/>
        <w:lang w:eastAsia="es-MX"/>
      </w:rPr>
      <w:pict w14:anchorId="2C61D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4047" o:spid="_x0000_s1077" type="#_x0000_t75" style="position:absolute;margin-left:0;margin-top:0;width:612pt;height:11in;z-index:-251655168;mso-position-horizontal:center;mso-position-horizontal-relative:margin;mso-position-vertical:center;mso-position-vertical-relative:margin" o:allowincell="f">
          <v:imagedata r:id="rId1" o:title="Hoja mem 2022_bostón"/>
          <w10:wrap anchorx="margin" anchory="margin"/>
        </v:shape>
      </w:pict>
    </w:r>
    <w:r w:rsidR="00F95C85">
      <w:rPr>
        <w:noProof/>
        <w:lang w:eastAsia="es-MX"/>
      </w:rPr>
      <w:drawing>
        <wp:anchor distT="0" distB="0" distL="114300" distR="114300" simplePos="0" relativeHeight="251659264" behindDoc="1" locked="0" layoutInCell="0" allowOverlap="1" wp14:anchorId="5AA9E4DE" wp14:editId="156A6085">
          <wp:simplePos x="0" y="0"/>
          <wp:positionH relativeFrom="margin">
            <wp:align>center</wp:align>
          </wp:positionH>
          <wp:positionV relativeFrom="margin">
            <wp:align>center</wp:align>
          </wp:positionV>
          <wp:extent cx="5267960" cy="6817360"/>
          <wp:effectExtent l="0" t="0" r="889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67960" cy="68173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840D" w14:textId="409B4D54" w:rsidR="008577CD" w:rsidRDefault="00000000">
    <w:pPr>
      <w:pStyle w:val="Encabezado"/>
    </w:pPr>
    <w:r>
      <w:rPr>
        <w:noProof/>
      </w:rPr>
      <w:pict w14:anchorId="20F26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4048" o:spid="_x0000_s1078" type="#_x0000_t75" style="position:absolute;margin-left:-55.95pt;margin-top:-156.1pt;width:612pt;height:11in;z-index:-251654144;mso-position-horizontal-relative:margin;mso-position-vertical-relative:margin" o:allowincell="f">
          <v:imagedata r:id="rId1" o:title="Hoja mem 2022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B207" w14:textId="418C5669" w:rsidR="00406DF7" w:rsidRDefault="00000000">
    <w:pPr>
      <w:pStyle w:val="Encabezado"/>
    </w:pPr>
    <w:r>
      <w:rPr>
        <w:noProof/>
      </w:rPr>
      <w:pict w14:anchorId="3FDBD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4046" o:spid="_x0000_s1076" type="#_x0000_t75" style="position:absolute;margin-left:0;margin-top:0;width:612pt;height:11in;z-index:-251656192;mso-position-horizontal:center;mso-position-horizontal-relative:margin;mso-position-vertical:center;mso-position-vertical-relative:margin" o:allowincell="f">
          <v:imagedata r:id="rId1" o:title="Hoja mem 2022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63EB"/>
    <w:multiLevelType w:val="hybridMultilevel"/>
    <w:tmpl w:val="9A16E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C62746"/>
    <w:multiLevelType w:val="hybridMultilevel"/>
    <w:tmpl w:val="9A16E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06224D"/>
    <w:multiLevelType w:val="hybridMultilevel"/>
    <w:tmpl w:val="42949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F752EBB"/>
    <w:multiLevelType w:val="hybridMultilevel"/>
    <w:tmpl w:val="9AA08D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4A695F"/>
    <w:multiLevelType w:val="hybridMultilevel"/>
    <w:tmpl w:val="F70E6812"/>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5D5014"/>
    <w:multiLevelType w:val="hybridMultilevel"/>
    <w:tmpl w:val="9A16E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A5538F"/>
    <w:multiLevelType w:val="hybridMultilevel"/>
    <w:tmpl w:val="9A16E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5181923">
    <w:abstractNumId w:val="1"/>
  </w:num>
  <w:num w:numId="2" w16cid:durableId="1809084962">
    <w:abstractNumId w:val="3"/>
  </w:num>
  <w:num w:numId="3" w16cid:durableId="1690450885">
    <w:abstractNumId w:val="2"/>
  </w:num>
  <w:num w:numId="4" w16cid:durableId="1594975163">
    <w:abstractNumId w:val="5"/>
  </w:num>
  <w:num w:numId="5" w16cid:durableId="1815488928">
    <w:abstractNumId w:val="0"/>
  </w:num>
  <w:num w:numId="6" w16cid:durableId="1773161175">
    <w:abstractNumId w:val="6"/>
  </w:num>
  <w:num w:numId="7" w16cid:durableId="440564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F7"/>
    <w:rsid w:val="00004C88"/>
    <w:rsid w:val="000367DC"/>
    <w:rsid w:val="0008249A"/>
    <w:rsid w:val="000A5CBB"/>
    <w:rsid w:val="000A6553"/>
    <w:rsid w:val="000F38E8"/>
    <w:rsid w:val="00100D59"/>
    <w:rsid w:val="001060AB"/>
    <w:rsid w:val="0011230E"/>
    <w:rsid w:val="00141E0A"/>
    <w:rsid w:val="00197D24"/>
    <w:rsid w:val="001A4263"/>
    <w:rsid w:val="001C1C34"/>
    <w:rsid w:val="001F0A7C"/>
    <w:rsid w:val="002121A8"/>
    <w:rsid w:val="00256012"/>
    <w:rsid w:val="002573B3"/>
    <w:rsid w:val="00262F78"/>
    <w:rsid w:val="00266B1D"/>
    <w:rsid w:val="0028273E"/>
    <w:rsid w:val="00285E5C"/>
    <w:rsid w:val="002C5B52"/>
    <w:rsid w:val="002E6ED4"/>
    <w:rsid w:val="002F0C0F"/>
    <w:rsid w:val="00313378"/>
    <w:rsid w:val="003318E9"/>
    <w:rsid w:val="0033439B"/>
    <w:rsid w:val="00346C17"/>
    <w:rsid w:val="003543F3"/>
    <w:rsid w:val="003557A9"/>
    <w:rsid w:val="003568F2"/>
    <w:rsid w:val="0036742E"/>
    <w:rsid w:val="003733A1"/>
    <w:rsid w:val="00381805"/>
    <w:rsid w:val="00382791"/>
    <w:rsid w:val="003876C0"/>
    <w:rsid w:val="00394E53"/>
    <w:rsid w:val="003E2FB6"/>
    <w:rsid w:val="003E3E97"/>
    <w:rsid w:val="003F1CF3"/>
    <w:rsid w:val="00406DF7"/>
    <w:rsid w:val="00420457"/>
    <w:rsid w:val="00424081"/>
    <w:rsid w:val="00471335"/>
    <w:rsid w:val="00475AA6"/>
    <w:rsid w:val="004B07C4"/>
    <w:rsid w:val="004F1E88"/>
    <w:rsid w:val="004F5C8C"/>
    <w:rsid w:val="00500879"/>
    <w:rsid w:val="00520DD0"/>
    <w:rsid w:val="0052599A"/>
    <w:rsid w:val="0054112B"/>
    <w:rsid w:val="005413C3"/>
    <w:rsid w:val="00550BA4"/>
    <w:rsid w:val="00551737"/>
    <w:rsid w:val="00561953"/>
    <w:rsid w:val="005748B9"/>
    <w:rsid w:val="0059149A"/>
    <w:rsid w:val="005B00FF"/>
    <w:rsid w:val="005C3C21"/>
    <w:rsid w:val="005D1B18"/>
    <w:rsid w:val="005E1746"/>
    <w:rsid w:val="005E461C"/>
    <w:rsid w:val="005E7EA0"/>
    <w:rsid w:val="00614B81"/>
    <w:rsid w:val="006335BF"/>
    <w:rsid w:val="00652AD3"/>
    <w:rsid w:val="00655CA9"/>
    <w:rsid w:val="00676549"/>
    <w:rsid w:val="00681F10"/>
    <w:rsid w:val="006903CA"/>
    <w:rsid w:val="006A3279"/>
    <w:rsid w:val="006A6116"/>
    <w:rsid w:val="006F1BFC"/>
    <w:rsid w:val="0070370B"/>
    <w:rsid w:val="00721330"/>
    <w:rsid w:val="007261B1"/>
    <w:rsid w:val="00727FAA"/>
    <w:rsid w:val="00746DE6"/>
    <w:rsid w:val="007572BB"/>
    <w:rsid w:val="0076173C"/>
    <w:rsid w:val="007963D2"/>
    <w:rsid w:val="00797654"/>
    <w:rsid w:val="007B689A"/>
    <w:rsid w:val="007B6F6A"/>
    <w:rsid w:val="00802BC7"/>
    <w:rsid w:val="00833F58"/>
    <w:rsid w:val="008340D9"/>
    <w:rsid w:val="00836A52"/>
    <w:rsid w:val="008476DD"/>
    <w:rsid w:val="00847DB3"/>
    <w:rsid w:val="008577CD"/>
    <w:rsid w:val="0087129A"/>
    <w:rsid w:val="008A46D3"/>
    <w:rsid w:val="008A7DB8"/>
    <w:rsid w:val="008B1DFC"/>
    <w:rsid w:val="008C2F06"/>
    <w:rsid w:val="008D488E"/>
    <w:rsid w:val="008F30CF"/>
    <w:rsid w:val="009060E6"/>
    <w:rsid w:val="009715D3"/>
    <w:rsid w:val="00992346"/>
    <w:rsid w:val="00995F7A"/>
    <w:rsid w:val="009A08BC"/>
    <w:rsid w:val="009A3CAE"/>
    <w:rsid w:val="009A4EB7"/>
    <w:rsid w:val="009D0442"/>
    <w:rsid w:val="009E50AB"/>
    <w:rsid w:val="009E5CBC"/>
    <w:rsid w:val="009E66F6"/>
    <w:rsid w:val="00A02D10"/>
    <w:rsid w:val="00A640AF"/>
    <w:rsid w:val="00A72149"/>
    <w:rsid w:val="00A81438"/>
    <w:rsid w:val="00A9385C"/>
    <w:rsid w:val="00AC4D16"/>
    <w:rsid w:val="00AE0075"/>
    <w:rsid w:val="00AE2D8D"/>
    <w:rsid w:val="00AE5D32"/>
    <w:rsid w:val="00AF0BCE"/>
    <w:rsid w:val="00B1165C"/>
    <w:rsid w:val="00B326A4"/>
    <w:rsid w:val="00B73776"/>
    <w:rsid w:val="00BA3297"/>
    <w:rsid w:val="00BB0143"/>
    <w:rsid w:val="00BB22C6"/>
    <w:rsid w:val="00BC6F66"/>
    <w:rsid w:val="00BE7F7F"/>
    <w:rsid w:val="00BF1E1D"/>
    <w:rsid w:val="00BF2F94"/>
    <w:rsid w:val="00BF63DD"/>
    <w:rsid w:val="00C0015F"/>
    <w:rsid w:val="00C02AB1"/>
    <w:rsid w:val="00C20AFB"/>
    <w:rsid w:val="00C308E6"/>
    <w:rsid w:val="00C40FC1"/>
    <w:rsid w:val="00C45539"/>
    <w:rsid w:val="00C5147E"/>
    <w:rsid w:val="00CC18FC"/>
    <w:rsid w:val="00CD1576"/>
    <w:rsid w:val="00CF044D"/>
    <w:rsid w:val="00CF3FEA"/>
    <w:rsid w:val="00D14223"/>
    <w:rsid w:val="00D52C64"/>
    <w:rsid w:val="00D560D6"/>
    <w:rsid w:val="00D80B4F"/>
    <w:rsid w:val="00D9759D"/>
    <w:rsid w:val="00DA776A"/>
    <w:rsid w:val="00DA7F89"/>
    <w:rsid w:val="00DD4C1A"/>
    <w:rsid w:val="00DD6C21"/>
    <w:rsid w:val="00DE09C3"/>
    <w:rsid w:val="00E02CC7"/>
    <w:rsid w:val="00E0302F"/>
    <w:rsid w:val="00E16803"/>
    <w:rsid w:val="00E369ED"/>
    <w:rsid w:val="00E36FC5"/>
    <w:rsid w:val="00E477E3"/>
    <w:rsid w:val="00E52250"/>
    <w:rsid w:val="00E53966"/>
    <w:rsid w:val="00E85463"/>
    <w:rsid w:val="00E92EAF"/>
    <w:rsid w:val="00EC6E17"/>
    <w:rsid w:val="00EE7C64"/>
    <w:rsid w:val="00EF3B0E"/>
    <w:rsid w:val="00F23462"/>
    <w:rsid w:val="00F47C35"/>
    <w:rsid w:val="00F71304"/>
    <w:rsid w:val="00F932C6"/>
    <w:rsid w:val="00F94E11"/>
    <w:rsid w:val="00F95C85"/>
    <w:rsid w:val="00FA563F"/>
    <w:rsid w:val="00FB47AA"/>
    <w:rsid w:val="00FC32BA"/>
    <w:rsid w:val="00FD5B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38216"/>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paragraph" w:styleId="Prrafodelista">
    <w:name w:val="List Paragraph"/>
    <w:aliases w:val="Numeración 1"/>
    <w:basedOn w:val="Normal"/>
    <w:link w:val="PrrafodelistaCar"/>
    <w:uiPriority w:val="34"/>
    <w:qFormat/>
    <w:rsid w:val="00F95C85"/>
    <w:pPr>
      <w:spacing w:after="160" w:line="259" w:lineRule="auto"/>
      <w:ind w:left="720"/>
      <w:contextualSpacing/>
    </w:pPr>
  </w:style>
  <w:style w:type="character" w:customStyle="1" w:styleId="PrrafodelistaCar">
    <w:name w:val="Párrafo de lista Car"/>
    <w:aliases w:val="Numeración 1 Car"/>
    <w:link w:val="Prrafodelista"/>
    <w:uiPriority w:val="34"/>
    <w:locked/>
    <w:rsid w:val="00F95C85"/>
  </w:style>
  <w:style w:type="paragraph" w:customStyle="1" w:styleId="Default">
    <w:name w:val="Default"/>
    <w:rsid w:val="00F95C85"/>
    <w:pPr>
      <w:autoSpaceDE w:val="0"/>
      <w:autoSpaceDN w:val="0"/>
      <w:adjustRightInd w:val="0"/>
      <w:spacing w:after="0" w:line="240" w:lineRule="auto"/>
    </w:pPr>
    <w:rPr>
      <w:rFonts w:ascii="Avenir Next LT Pro" w:hAnsi="Avenir Next LT Pro" w:cs="Avenir Next LT Pro"/>
      <w:color w:val="000000"/>
      <w:sz w:val="24"/>
      <w:szCs w:val="24"/>
    </w:rPr>
  </w:style>
  <w:style w:type="paragraph" w:styleId="Textonotapie">
    <w:name w:val="footnote text"/>
    <w:basedOn w:val="Normal"/>
    <w:link w:val="TextonotapieCar"/>
    <w:uiPriority w:val="99"/>
    <w:unhideWhenUsed/>
    <w:rsid w:val="00F95C85"/>
    <w:pPr>
      <w:spacing w:after="0" w:line="240" w:lineRule="auto"/>
    </w:pPr>
    <w:rPr>
      <w:sz w:val="20"/>
      <w:szCs w:val="20"/>
    </w:rPr>
  </w:style>
  <w:style w:type="character" w:customStyle="1" w:styleId="TextonotapieCar">
    <w:name w:val="Texto nota pie Car"/>
    <w:basedOn w:val="Fuentedeprrafopredeter"/>
    <w:link w:val="Textonotapie"/>
    <w:uiPriority w:val="99"/>
    <w:rsid w:val="00F95C85"/>
    <w:rPr>
      <w:sz w:val="20"/>
      <w:szCs w:val="20"/>
    </w:rPr>
  </w:style>
  <w:style w:type="character" w:styleId="Refdenotaalpie">
    <w:name w:val="footnote reference"/>
    <w:basedOn w:val="Fuentedeprrafopredeter"/>
    <w:uiPriority w:val="99"/>
    <w:semiHidden/>
    <w:unhideWhenUsed/>
    <w:rsid w:val="00F95C85"/>
    <w:rPr>
      <w:vertAlign w:val="superscript"/>
    </w:rPr>
  </w:style>
  <w:style w:type="character" w:styleId="Hipervnculo">
    <w:name w:val="Hyperlink"/>
    <w:basedOn w:val="Fuentedeprrafopredeter"/>
    <w:uiPriority w:val="99"/>
    <w:unhideWhenUsed/>
    <w:rsid w:val="00F95C85"/>
    <w:rPr>
      <w:color w:val="0000FF" w:themeColor="hyperlink"/>
      <w:u w:val="single"/>
    </w:rPr>
  </w:style>
  <w:style w:type="paragraph" w:styleId="Sinespaciado">
    <w:name w:val="No Spacing"/>
    <w:uiPriority w:val="1"/>
    <w:qFormat/>
    <w:rsid w:val="005748B9"/>
    <w:pPr>
      <w:spacing w:after="0" w:line="240" w:lineRule="auto"/>
    </w:pPr>
  </w:style>
  <w:style w:type="character" w:styleId="Refdecomentario">
    <w:name w:val="annotation reference"/>
    <w:basedOn w:val="Fuentedeprrafopredeter"/>
    <w:uiPriority w:val="99"/>
    <w:semiHidden/>
    <w:unhideWhenUsed/>
    <w:rsid w:val="00836A52"/>
    <w:rPr>
      <w:sz w:val="16"/>
      <w:szCs w:val="16"/>
    </w:rPr>
  </w:style>
  <w:style w:type="paragraph" w:styleId="Textocomentario">
    <w:name w:val="annotation text"/>
    <w:basedOn w:val="Normal"/>
    <w:link w:val="TextocomentarioCar"/>
    <w:uiPriority w:val="99"/>
    <w:unhideWhenUsed/>
    <w:rsid w:val="00836A52"/>
    <w:pPr>
      <w:spacing w:line="240" w:lineRule="auto"/>
    </w:pPr>
    <w:rPr>
      <w:sz w:val="20"/>
      <w:szCs w:val="20"/>
    </w:rPr>
  </w:style>
  <w:style w:type="character" w:customStyle="1" w:styleId="TextocomentarioCar">
    <w:name w:val="Texto comentario Car"/>
    <w:basedOn w:val="Fuentedeprrafopredeter"/>
    <w:link w:val="Textocomentario"/>
    <w:uiPriority w:val="99"/>
    <w:rsid w:val="00836A52"/>
    <w:rPr>
      <w:sz w:val="20"/>
      <w:szCs w:val="20"/>
    </w:rPr>
  </w:style>
  <w:style w:type="paragraph" w:styleId="Asuntodelcomentario">
    <w:name w:val="annotation subject"/>
    <w:basedOn w:val="Textocomentario"/>
    <w:next w:val="Textocomentario"/>
    <w:link w:val="AsuntodelcomentarioCar"/>
    <w:uiPriority w:val="99"/>
    <w:semiHidden/>
    <w:unhideWhenUsed/>
    <w:rsid w:val="00836A52"/>
    <w:rPr>
      <w:b/>
      <w:bCs/>
    </w:rPr>
  </w:style>
  <w:style w:type="character" w:customStyle="1" w:styleId="AsuntodelcomentarioCar">
    <w:name w:val="Asunto del comentario Car"/>
    <w:basedOn w:val="TextocomentarioCar"/>
    <w:link w:val="Asuntodelcomentario"/>
    <w:uiPriority w:val="99"/>
    <w:semiHidden/>
    <w:rsid w:val="00836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contenidogeneral/politica-regulatoria/reporteqesq2021t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53BCF-BE52-4C9D-AAA1-0CD8EB9C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8043</Words>
  <Characters>44242</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RV</cp:lastModifiedBy>
  <cp:revision>2</cp:revision>
  <dcterms:created xsi:type="dcterms:W3CDTF">2022-11-17T00:21:00Z</dcterms:created>
  <dcterms:modified xsi:type="dcterms:W3CDTF">2022-11-17T00:21:00Z</dcterms:modified>
</cp:coreProperties>
</file>