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0893F" w14:textId="77777777" w:rsidR="00472702" w:rsidRPr="00351883" w:rsidRDefault="00472702" w:rsidP="003E629D">
      <w:pPr>
        <w:autoSpaceDE w:val="0"/>
        <w:autoSpaceDN w:val="0"/>
        <w:spacing w:after="0"/>
        <w:jc w:val="both"/>
        <w:rPr>
          <w:rFonts w:ascii="Arial" w:eastAsia="Times New Roman" w:hAnsi="Arial" w:cs="Arial"/>
          <w:color w:val="000000"/>
          <w:sz w:val="26"/>
          <w:szCs w:val="26"/>
          <w:lang w:eastAsia="es-MX"/>
        </w:rPr>
      </w:pPr>
      <w:bookmarkStart w:id="0" w:name="_Hlk520224079"/>
      <w:bookmarkStart w:id="1" w:name="_Hlk82449303"/>
      <w:r w:rsidRPr="00351883">
        <w:rPr>
          <w:rFonts w:ascii="Arial" w:eastAsia="Times New Roman" w:hAnsi="Arial" w:cs="Arial"/>
          <w:b/>
          <w:bCs/>
          <w:color w:val="000000"/>
          <w:sz w:val="26"/>
          <w:szCs w:val="26"/>
          <w:lang w:eastAsia="es-MX"/>
        </w:rPr>
        <w:t xml:space="preserve">OFERTA DE REFERENCIA PARA LA PRESTACIÓN DEL SERVICIO MAYORISTA DE ARRENDAMIENTO DE ENLACES DEDICADOS ENTRE LOCALIDADES, Y DE LARGA DISTANCIA INTERNACIONAL PARA CONCESIONARIOS DE REDES PÚBLICAS DE TELECOMUNICACIONES Y AUTORIZADOS DE TELECOMUNICACIONES </w:t>
      </w:r>
    </w:p>
    <w:p w14:paraId="17DDED43"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37E3DFBC" w14:textId="77777777" w:rsidR="00472702" w:rsidRPr="00351883" w:rsidRDefault="00472702" w:rsidP="00472702">
      <w:pPr>
        <w:autoSpaceDE w:val="0"/>
        <w:autoSpaceDN w:val="0"/>
        <w:spacing w:after="0"/>
        <w:ind w:left="284" w:hanging="284"/>
        <w:jc w:val="both"/>
        <w:rPr>
          <w:rFonts w:ascii="Arial" w:eastAsia="Times New Roman" w:hAnsi="Arial" w:cs="Arial"/>
          <w:color w:val="000000"/>
          <w:lang w:eastAsia="es-MX"/>
        </w:rPr>
      </w:pPr>
      <w:r w:rsidRPr="00351883">
        <w:rPr>
          <w:rFonts w:ascii="Arial" w:eastAsia="Times New Roman" w:hAnsi="Arial" w:cs="Arial"/>
          <w:b/>
          <w:bCs/>
          <w:color w:val="000000"/>
          <w:lang w:eastAsia="es-MX"/>
        </w:rPr>
        <w:t>1. Oferta</w:t>
      </w:r>
    </w:p>
    <w:p w14:paraId="3C0AF235"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AFABCF7"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La presente Oferta de Referencia (en adelante, la “Oferta”) está dirigida a todas las personas físicas y/o morales que sean titulares de concesiones de redes públicas de telecomunicaciones, titulares de concesiones únicas para prestar servicios públicos de telecomunicaciones para uso comercial, así como titulares de autorizaciones de servicios de telecomunicaciones, que reciban o deseen recibir de las Divisiones Mayoristas de Teléfonos de México, S.A.B. de C.V. y Teléfonos del Noroeste, S.A. de C.V. (en lo sucesivo, “</w:t>
      </w:r>
      <w:bookmarkStart w:id="2" w:name="_Hlk17892663"/>
      <w:r w:rsidRPr="00351883">
        <w:rPr>
          <w:rFonts w:ascii="Arial" w:eastAsia="Times New Roman" w:hAnsi="Arial" w:cs="Arial"/>
          <w:color w:val="000000"/>
          <w:lang w:eastAsia="es-MX"/>
        </w:rPr>
        <w:t xml:space="preserve">División Mayorista de </w:t>
      </w:r>
      <w:bookmarkEnd w:id="2"/>
      <w:r w:rsidRPr="00351883">
        <w:rPr>
          <w:rFonts w:ascii="Arial" w:eastAsia="Times New Roman" w:hAnsi="Arial" w:cs="Arial"/>
          <w:color w:val="000000"/>
          <w:lang w:eastAsia="es-MX"/>
        </w:rPr>
        <w:t>Telmex/</w:t>
      </w:r>
      <w:proofErr w:type="gramStart"/>
      <w:r w:rsidRPr="00351883">
        <w:rPr>
          <w:rFonts w:ascii="Arial" w:eastAsia="Times New Roman" w:hAnsi="Arial" w:cs="Arial"/>
          <w:color w:val="000000"/>
          <w:lang w:eastAsia="es-MX"/>
        </w:rPr>
        <w:t>Telnor“</w:t>
      </w:r>
      <w:proofErr w:type="gramEnd"/>
      <w:r w:rsidRPr="00351883">
        <w:rPr>
          <w:rFonts w:ascii="Arial" w:eastAsia="Times New Roman" w:hAnsi="Arial" w:cs="Arial"/>
          <w:color w:val="000000"/>
          <w:lang w:eastAsia="es-MX"/>
        </w:rPr>
        <w:t>), uno o más de los servicios siguientes: Servicios Mayoristas de Arrendamiento de Enlaces Dedicados Entre Localidades y de Larga Distancia Internacional (en lo sucesivo, los “Servicios”);</w:t>
      </w:r>
    </w:p>
    <w:p w14:paraId="502FFDD0"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C28E33C"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1.1 Servicio Mayorista de Arrendamiento de Enlaces Dedicados Entre Localidades: Servicio de arrendamiento de enlaces de transmisión, cuyas puntas se ubican en localidades distintas del territorio nacional dentro de las áreas de cobertura establecidas en los títulos de concesión de Telmex/Telnor, prestado a otros Concesionarios Solicitantes y Autorizados Solicitantes de telecomunicaciones;</w:t>
      </w:r>
    </w:p>
    <w:p w14:paraId="27A26A5C"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CD7250A"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1.2 Servicio Mayorista de Arrendamiento de Enlaces Dedicados de Larga Distancia Internacional: Servicio de arrendamiento de enlaces de transmisión, en los cuales una de las puntas se ubica en alguna localidad del territorio nacional dentro de las áreas de cobertura establecidas en los títulos de concesión de Telmex/Telnor, excepto ciudades fronterizas, y otra en el extranjero. Este servicio tiene un ámbito geográfico nacional, prestado a otros Concesionarios Solicitantes y Autorizados Solicitantes de telecomunicaciones (La responsabilidad de la División Mayorista de Telmex/Telnor se limita hasta la frontera de nuestro país).</w:t>
      </w:r>
    </w:p>
    <w:p w14:paraId="04B4AD67"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p>
    <w:p w14:paraId="226D07CF" w14:textId="77777777" w:rsidR="00472702" w:rsidRPr="00351883" w:rsidRDefault="00472702" w:rsidP="00472702">
      <w:pPr>
        <w:jc w:val="both"/>
        <w:rPr>
          <w:rFonts w:ascii="Arial" w:hAnsi="Arial" w:cs="Arial"/>
        </w:rPr>
      </w:pPr>
      <w:r w:rsidRPr="00351883">
        <w:rPr>
          <w:rFonts w:ascii="Arial" w:eastAsia="Times New Roman" w:hAnsi="Arial" w:cs="Arial"/>
          <w:color w:val="000000"/>
          <w:lang w:eastAsia="es-MX"/>
        </w:rPr>
        <w:t xml:space="preserve">1.3 </w:t>
      </w:r>
      <w:r w:rsidRPr="00351883">
        <w:rPr>
          <w:rFonts w:ascii="Arial" w:hAnsi="Arial" w:cs="Arial"/>
          <w:bCs/>
        </w:rPr>
        <w:t>Empresa Mayorista (EM):</w:t>
      </w:r>
      <w:r w:rsidRPr="00351883">
        <w:rPr>
          <w:rFonts w:ascii="Arial" w:hAnsi="Arial" w:cs="Arial"/>
        </w:rPr>
        <w:t xml:space="preserve"> Para efectos de la presente Oferta, deberá entenderse como las empresas constituidas en cumplimiento de las Medidas </w:t>
      </w:r>
      <w:r w:rsidRPr="00351883">
        <w:rPr>
          <w:rFonts w:ascii="Arial" w:hAnsi="Arial" w:cs="Arial"/>
          <w:bCs/>
          <w:lang w:eastAsia="x-none"/>
        </w:rPr>
        <w:t>Sexagésima Quinta y Segunda Transitoria del Anexo 2 de la Resolución Bienal</w:t>
      </w:r>
      <w:r w:rsidRPr="00351883">
        <w:rPr>
          <w:rFonts w:ascii="Arial" w:hAnsi="Arial" w:cs="Arial"/>
        </w:rPr>
        <w:t xml:space="preserve"> y la Resolución de Separación Funcional, es decir, las empresas Red Nacional Última Milla, S.A.P.I. de C.V y Red Última Milla del Noroeste, S.A.P.I. de C.V.</w:t>
      </w:r>
    </w:p>
    <w:p w14:paraId="4BD15D4D"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Los términos para la prestación de los servicios objeto de la presente Oferta, se establecen en el Modelo de Convenio que se agrega al presente documento como Anexo.</w:t>
      </w:r>
    </w:p>
    <w:p w14:paraId="39F5294A"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Los anexos que integran esta Oferta se listan a continuación:</w:t>
      </w:r>
    </w:p>
    <w:p w14:paraId="0D3DDF51"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9ACDB54" w14:textId="77777777" w:rsidR="00472702" w:rsidRPr="00351883" w:rsidRDefault="00472702" w:rsidP="003E6253">
      <w:pPr>
        <w:numPr>
          <w:ilvl w:val="0"/>
          <w:numId w:val="9"/>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“A” Acta de Recepción</w:t>
      </w:r>
    </w:p>
    <w:p w14:paraId="1766E223" w14:textId="77777777" w:rsidR="00472702" w:rsidRPr="00351883" w:rsidRDefault="00472702" w:rsidP="003E6253">
      <w:pPr>
        <w:numPr>
          <w:ilvl w:val="0"/>
          <w:numId w:val="9"/>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lastRenderedPageBreak/>
        <w:t>“B” Formato de Solicitud de Servicio</w:t>
      </w:r>
    </w:p>
    <w:p w14:paraId="60FE0A2A" w14:textId="77777777" w:rsidR="00472702" w:rsidRPr="00351883" w:rsidRDefault="00472702" w:rsidP="003E6253">
      <w:pPr>
        <w:numPr>
          <w:ilvl w:val="0"/>
          <w:numId w:val="9"/>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“C” Acuerdo de Calidad y Suministro de Servicio</w:t>
      </w:r>
    </w:p>
    <w:p w14:paraId="0CD8E8F8" w14:textId="77777777" w:rsidR="00472702" w:rsidRPr="00351883" w:rsidRDefault="00472702" w:rsidP="003E6253">
      <w:pPr>
        <w:numPr>
          <w:ilvl w:val="0"/>
          <w:numId w:val="9"/>
        </w:numPr>
        <w:spacing w:after="0"/>
        <w:contextualSpacing/>
        <w:jc w:val="both"/>
        <w:rPr>
          <w:rFonts w:ascii="Arial" w:hAnsi="Arial" w:cs="Arial"/>
          <w:shd w:val="clear" w:color="auto" w:fill="FFFFFF"/>
        </w:rPr>
      </w:pPr>
      <w:r w:rsidRPr="00351883">
        <w:rPr>
          <w:rFonts w:ascii="Arial" w:hAnsi="Arial" w:cs="Arial"/>
          <w:shd w:val="clear" w:color="auto" w:fill="FFFFFF"/>
        </w:rPr>
        <w:t>“D” Site Survey.</w:t>
      </w:r>
    </w:p>
    <w:p w14:paraId="786E214C" w14:textId="77777777" w:rsidR="00472702" w:rsidRPr="00351883" w:rsidRDefault="00472702" w:rsidP="003E6253">
      <w:pPr>
        <w:numPr>
          <w:ilvl w:val="0"/>
          <w:numId w:val="9"/>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 Procedimiento de Entrega/Recepción</w:t>
      </w:r>
    </w:p>
    <w:p w14:paraId="34004B15" w14:textId="77777777" w:rsidR="00472702" w:rsidRPr="00351883" w:rsidRDefault="00472702" w:rsidP="003E6253">
      <w:pPr>
        <w:numPr>
          <w:ilvl w:val="0"/>
          <w:numId w:val="9"/>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“F” Norma y Especificaciones de Construcción Local-Cliente para su Conexión a la Red Digital de Acceso</w:t>
      </w:r>
    </w:p>
    <w:p w14:paraId="0A4D42D1" w14:textId="77777777" w:rsidR="00472702" w:rsidRPr="00351883" w:rsidRDefault="00472702" w:rsidP="003E6253">
      <w:pPr>
        <w:numPr>
          <w:ilvl w:val="0"/>
          <w:numId w:val="9"/>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“G” Procedimiento de Acceso a Sitios</w:t>
      </w:r>
    </w:p>
    <w:p w14:paraId="51090BC4" w14:textId="77777777" w:rsidR="00472702" w:rsidRPr="00351883" w:rsidRDefault="00472702" w:rsidP="003E6253">
      <w:pPr>
        <w:numPr>
          <w:ilvl w:val="0"/>
          <w:numId w:val="9"/>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“H” Formato de Pronóstico de Requerimientos de Servicios</w:t>
      </w:r>
    </w:p>
    <w:p w14:paraId="63152EC0" w14:textId="77777777" w:rsidR="00472702" w:rsidRPr="00351883" w:rsidRDefault="00472702" w:rsidP="003E6253">
      <w:pPr>
        <w:numPr>
          <w:ilvl w:val="0"/>
          <w:numId w:val="9"/>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“I” Tiempos de traslado para atención a fallas</w:t>
      </w:r>
    </w:p>
    <w:p w14:paraId="3EAF5FB4" w14:textId="77777777" w:rsidR="00472702" w:rsidRPr="00351883" w:rsidRDefault="00472702" w:rsidP="003E6253">
      <w:pPr>
        <w:numPr>
          <w:ilvl w:val="0"/>
          <w:numId w:val="9"/>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Modelo de Convenio</w:t>
      </w:r>
    </w:p>
    <w:p w14:paraId="68F76211" w14:textId="77777777" w:rsidR="00472702" w:rsidRPr="00351883" w:rsidRDefault="00472702" w:rsidP="003E6253">
      <w:pPr>
        <w:numPr>
          <w:ilvl w:val="0"/>
          <w:numId w:val="9"/>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Anexo A “Tarifas”</w:t>
      </w:r>
    </w:p>
    <w:p w14:paraId="757A12AB"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p>
    <w:p w14:paraId="672B2AEC" w14:textId="7A6AAE8A"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La presente Oferta estará en vigor del 1 de enero al 31 de diciembre del 202</w:t>
      </w:r>
      <w:r w:rsidR="00733070">
        <w:rPr>
          <w:rFonts w:ascii="Arial" w:eastAsia="Times New Roman" w:hAnsi="Arial" w:cs="Arial"/>
          <w:color w:val="000000"/>
          <w:lang w:eastAsia="es-MX"/>
        </w:rPr>
        <w:t>3</w:t>
      </w:r>
      <w:r w:rsidRPr="00351883">
        <w:rPr>
          <w:rFonts w:ascii="Arial" w:eastAsia="Times New Roman" w:hAnsi="Arial" w:cs="Arial"/>
          <w:color w:val="000000"/>
          <w:lang w:eastAsia="es-MX"/>
        </w:rPr>
        <w:t>. </w:t>
      </w:r>
    </w:p>
    <w:p w14:paraId="7E1A82DC" w14:textId="77777777" w:rsidR="00472702" w:rsidRPr="00351883" w:rsidRDefault="00472702" w:rsidP="00472702">
      <w:pPr>
        <w:autoSpaceDE w:val="0"/>
        <w:autoSpaceDN w:val="0"/>
        <w:spacing w:after="0"/>
        <w:ind w:left="284" w:hanging="284"/>
        <w:jc w:val="both"/>
        <w:rPr>
          <w:rFonts w:ascii="Arial" w:eastAsia="Times New Roman" w:hAnsi="Arial" w:cs="Arial"/>
          <w:b/>
          <w:bCs/>
          <w:color w:val="000000"/>
          <w:lang w:eastAsia="es-MX"/>
        </w:rPr>
      </w:pPr>
    </w:p>
    <w:p w14:paraId="5A1B3E09" w14:textId="7156F3F0" w:rsidR="00472702" w:rsidRPr="00351883" w:rsidRDefault="00472702" w:rsidP="00472702">
      <w:pPr>
        <w:autoSpaceDE w:val="0"/>
        <w:autoSpaceDN w:val="0"/>
        <w:spacing w:after="0"/>
        <w:ind w:left="284" w:hanging="284"/>
        <w:jc w:val="both"/>
        <w:rPr>
          <w:rFonts w:ascii="Arial" w:eastAsia="Times New Roman" w:hAnsi="Arial" w:cs="Arial"/>
          <w:color w:val="000000"/>
          <w:lang w:eastAsia="es-MX"/>
        </w:rPr>
      </w:pPr>
      <w:r w:rsidRPr="00351883">
        <w:rPr>
          <w:rFonts w:ascii="Arial" w:eastAsia="Times New Roman" w:hAnsi="Arial" w:cs="Arial"/>
          <w:b/>
          <w:bCs/>
          <w:color w:val="000000"/>
          <w:lang w:eastAsia="es-MX"/>
        </w:rPr>
        <w:t>2.  Servicio Comercial de Telecomunicaciones</w:t>
      </w:r>
    </w:p>
    <w:p w14:paraId="6227D2E2"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CD20C5B"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2.1 Servicios mayoristas de Arrendamiento de Enlaces Dedicados.</w:t>
      </w:r>
    </w:p>
    <w:p w14:paraId="1130DA40"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A317EE7" w14:textId="11B690C2"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Servicio de provisión de enlaces dedicados que la División Mayorista de Telmex/Telnor ofrece a los Concesionarios Solicitantes y Autorizados Solicitantes: Enlaces Entre Localidades (con puntas en diferentes localidades) y Enlaces de Larga Distancia Internacional (una de las puntas se ubica dentro del área de cobertura concesionada a la División Mayorista de Telmex/Telnor ), con las siguientes capacidades: Ethernet (</w:t>
      </w:r>
      <w:r w:rsidR="00BB3FF6" w:rsidRPr="00BB3FF6">
        <w:rPr>
          <w:rFonts w:ascii="Arial" w:eastAsia="Times New Roman" w:hAnsi="Arial" w:cs="Arial"/>
          <w:color w:val="000000"/>
          <w:lang w:eastAsia="es-MX"/>
        </w:rPr>
        <w:t xml:space="preserve">1 Mbps, 2 Mbps, 4 Mbps, 6 Mbps, 8 Mbps, 10 Mbps, 20 Mbps, 30 Mbps, 40 Mbps, 50 Mbps, 60 Mbps, 80 Mbps, 100 Mbps, 150 Mbps, 200 Mbps, 250 Mbps, 500 Mbps, 1 Gbps, </w:t>
      </w:r>
      <w:r w:rsidR="00105EA9">
        <w:rPr>
          <w:rFonts w:ascii="Arial" w:eastAsia="Times New Roman" w:hAnsi="Arial" w:cs="Arial"/>
          <w:color w:val="000000"/>
          <w:lang w:eastAsia="es-MX"/>
        </w:rPr>
        <w:t>10 G</w:t>
      </w:r>
      <w:r w:rsidR="00BB3FF6" w:rsidRPr="00BB3FF6">
        <w:rPr>
          <w:rFonts w:ascii="Arial" w:eastAsia="Times New Roman" w:hAnsi="Arial" w:cs="Arial"/>
          <w:color w:val="000000"/>
          <w:lang w:eastAsia="es-MX"/>
        </w:rPr>
        <w:t>bps</w:t>
      </w:r>
      <w:r w:rsidR="00105EA9">
        <w:rPr>
          <w:rFonts w:ascii="Arial" w:eastAsia="Times New Roman" w:hAnsi="Arial" w:cs="Arial"/>
          <w:color w:val="000000"/>
          <w:lang w:eastAsia="es-MX"/>
        </w:rPr>
        <w:t xml:space="preserve"> y </w:t>
      </w:r>
      <w:r w:rsidR="00BB3FF6" w:rsidRPr="00BB3FF6">
        <w:rPr>
          <w:rFonts w:ascii="Arial" w:eastAsia="Times New Roman" w:hAnsi="Arial" w:cs="Arial"/>
          <w:color w:val="000000"/>
          <w:lang w:eastAsia="es-MX"/>
        </w:rPr>
        <w:t>100 Gbps</w:t>
      </w:r>
      <w:r w:rsidRPr="00351883">
        <w:rPr>
          <w:rFonts w:ascii="Arial" w:eastAsia="Times New Roman" w:hAnsi="Arial" w:cs="Arial"/>
          <w:color w:val="000000"/>
          <w:lang w:eastAsia="es-MX"/>
        </w:rPr>
        <w:t>) de conformidad con lo establecido en la tabla del numeral 2.3.</w:t>
      </w:r>
    </w:p>
    <w:p w14:paraId="77DE197D"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p>
    <w:p w14:paraId="1E84CBBF"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Los tipos de interfaz con los que se podrán suministrar los Enlaces Dedicados citados en el párrafo anterior, de manera enunciativa más no limitativa, se muestran en la tabla siguiente:</w:t>
      </w:r>
    </w:p>
    <w:p w14:paraId="67891143"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58"/>
        <w:gridCol w:w="892"/>
        <w:gridCol w:w="1210"/>
        <w:gridCol w:w="1564"/>
        <w:gridCol w:w="1688"/>
      </w:tblGrid>
      <w:tr w:rsidR="00472702" w:rsidRPr="00351883" w14:paraId="31E7358A" w14:textId="77777777" w:rsidTr="00894499">
        <w:trPr>
          <w:tblHeader/>
          <w:jc w:val="center"/>
        </w:trPr>
        <w:tc>
          <w:tcPr>
            <w:tcW w:w="2758" w:type="dxa"/>
          </w:tcPr>
          <w:p w14:paraId="10681DFF" w14:textId="77777777" w:rsidR="00472702" w:rsidRPr="00351883" w:rsidRDefault="00472702" w:rsidP="00894499">
            <w:pPr>
              <w:autoSpaceDE w:val="0"/>
              <w:autoSpaceDN w:val="0"/>
              <w:adjustRightInd w:val="0"/>
              <w:spacing w:after="0"/>
              <w:jc w:val="center"/>
              <w:rPr>
                <w:rFonts w:ascii="Arial" w:eastAsia="Times New Roman" w:hAnsi="Arial" w:cs="Arial"/>
                <w:b/>
                <w:lang w:val="en-US" w:eastAsia="es-MX"/>
              </w:rPr>
            </w:pPr>
            <w:r w:rsidRPr="00351883">
              <w:rPr>
                <w:rFonts w:ascii="Arial" w:eastAsia="Times New Roman" w:hAnsi="Arial" w:cs="Arial"/>
                <w:b/>
                <w:lang w:eastAsia="es-MX"/>
              </w:rPr>
              <w:t>Denominación</w:t>
            </w:r>
          </w:p>
        </w:tc>
        <w:tc>
          <w:tcPr>
            <w:tcW w:w="892" w:type="dxa"/>
          </w:tcPr>
          <w:p w14:paraId="05536D46" w14:textId="77777777" w:rsidR="00472702" w:rsidRPr="00351883" w:rsidRDefault="00472702" w:rsidP="00894499">
            <w:pPr>
              <w:autoSpaceDE w:val="0"/>
              <w:autoSpaceDN w:val="0"/>
              <w:adjustRightInd w:val="0"/>
              <w:spacing w:after="0"/>
              <w:jc w:val="center"/>
              <w:rPr>
                <w:rFonts w:ascii="Arial" w:eastAsia="Times New Roman" w:hAnsi="Arial" w:cs="Arial"/>
                <w:b/>
                <w:lang w:val="en-US" w:eastAsia="es-MX"/>
              </w:rPr>
            </w:pPr>
            <w:r w:rsidRPr="00351883">
              <w:rPr>
                <w:rFonts w:ascii="Arial" w:eastAsia="Times New Roman" w:hAnsi="Arial" w:cs="Arial"/>
                <w:b/>
                <w:lang w:val="en-US" w:eastAsia="es-MX"/>
              </w:rPr>
              <w:t>V35</w:t>
            </w:r>
          </w:p>
        </w:tc>
        <w:tc>
          <w:tcPr>
            <w:tcW w:w="1210" w:type="dxa"/>
          </w:tcPr>
          <w:p w14:paraId="6C93BB4B" w14:textId="77777777" w:rsidR="00472702" w:rsidRPr="00351883" w:rsidRDefault="00472702" w:rsidP="00894499">
            <w:pPr>
              <w:autoSpaceDE w:val="0"/>
              <w:autoSpaceDN w:val="0"/>
              <w:adjustRightInd w:val="0"/>
              <w:spacing w:after="0"/>
              <w:jc w:val="center"/>
              <w:rPr>
                <w:rFonts w:ascii="Arial" w:eastAsia="Times New Roman" w:hAnsi="Arial" w:cs="Arial"/>
                <w:b/>
                <w:bCs/>
                <w:lang w:eastAsia="es-MX"/>
              </w:rPr>
            </w:pPr>
            <w:r w:rsidRPr="00351883">
              <w:rPr>
                <w:rFonts w:ascii="Arial" w:eastAsia="Times New Roman" w:hAnsi="Arial" w:cs="Arial"/>
                <w:b/>
                <w:bCs/>
                <w:lang w:eastAsia="es-MX"/>
              </w:rPr>
              <w:t>G.703</w:t>
            </w:r>
          </w:p>
        </w:tc>
        <w:tc>
          <w:tcPr>
            <w:tcW w:w="1564" w:type="dxa"/>
          </w:tcPr>
          <w:p w14:paraId="7A85142B" w14:textId="77777777" w:rsidR="00472702" w:rsidRPr="00351883" w:rsidRDefault="00472702" w:rsidP="00894499">
            <w:pPr>
              <w:autoSpaceDE w:val="0"/>
              <w:autoSpaceDN w:val="0"/>
              <w:adjustRightInd w:val="0"/>
              <w:spacing w:after="0"/>
              <w:jc w:val="center"/>
              <w:rPr>
                <w:rFonts w:ascii="Arial" w:eastAsia="Times New Roman" w:hAnsi="Arial" w:cs="Arial"/>
                <w:b/>
                <w:lang w:eastAsia="es-MX"/>
              </w:rPr>
            </w:pPr>
            <w:r w:rsidRPr="00351883">
              <w:rPr>
                <w:rFonts w:ascii="Arial" w:eastAsia="Times New Roman" w:hAnsi="Arial" w:cs="Arial"/>
                <w:b/>
                <w:lang w:eastAsia="es-MX"/>
              </w:rPr>
              <w:t>IEEE 802.3</w:t>
            </w:r>
          </w:p>
        </w:tc>
        <w:tc>
          <w:tcPr>
            <w:tcW w:w="1688" w:type="dxa"/>
          </w:tcPr>
          <w:p w14:paraId="5E63B36D" w14:textId="77777777" w:rsidR="00472702" w:rsidRPr="00351883" w:rsidRDefault="00472702" w:rsidP="00894499">
            <w:pPr>
              <w:autoSpaceDE w:val="0"/>
              <w:autoSpaceDN w:val="0"/>
              <w:adjustRightInd w:val="0"/>
              <w:spacing w:after="0"/>
              <w:jc w:val="center"/>
              <w:rPr>
                <w:rFonts w:ascii="Arial" w:eastAsia="Times New Roman" w:hAnsi="Arial" w:cs="Arial"/>
                <w:b/>
                <w:lang w:eastAsia="es-MX"/>
              </w:rPr>
            </w:pPr>
            <w:r w:rsidRPr="00351883">
              <w:rPr>
                <w:rFonts w:ascii="Arial" w:eastAsia="Times New Roman" w:hAnsi="Arial" w:cs="Arial"/>
                <w:b/>
                <w:bCs/>
                <w:lang w:eastAsia="es-MX"/>
              </w:rPr>
              <w:t>G.957</w:t>
            </w:r>
          </w:p>
        </w:tc>
      </w:tr>
      <w:tr w:rsidR="00472702" w:rsidRPr="00351883" w14:paraId="011D147D" w14:textId="77777777" w:rsidTr="00894499">
        <w:trPr>
          <w:jc w:val="center"/>
        </w:trPr>
        <w:tc>
          <w:tcPr>
            <w:tcW w:w="2758" w:type="dxa"/>
          </w:tcPr>
          <w:p w14:paraId="73431E3E" w14:textId="77777777" w:rsidR="00472702" w:rsidRPr="00351883" w:rsidRDefault="00472702" w:rsidP="00894499">
            <w:pPr>
              <w:autoSpaceDE w:val="0"/>
              <w:autoSpaceDN w:val="0"/>
              <w:adjustRightInd w:val="0"/>
              <w:spacing w:after="0"/>
              <w:jc w:val="center"/>
              <w:rPr>
                <w:rFonts w:ascii="Arial" w:eastAsia="Times New Roman" w:hAnsi="Arial" w:cs="Arial"/>
                <w:lang w:val="fr-FR" w:eastAsia="es-MX"/>
              </w:rPr>
            </w:pPr>
            <w:r w:rsidRPr="00351883">
              <w:rPr>
                <w:rFonts w:ascii="Arial" w:eastAsia="Times New Roman" w:hAnsi="Arial" w:cs="Arial"/>
                <w:lang w:val="fr-FR" w:eastAsia="es-MX"/>
              </w:rPr>
              <w:t>Ethernet</w:t>
            </w:r>
          </w:p>
          <w:p w14:paraId="70EC1899" w14:textId="6D45833F" w:rsidR="00472702" w:rsidRPr="00351883" w:rsidRDefault="00472702" w:rsidP="00894499">
            <w:pPr>
              <w:autoSpaceDE w:val="0"/>
              <w:autoSpaceDN w:val="0"/>
              <w:adjustRightInd w:val="0"/>
              <w:spacing w:after="0"/>
              <w:jc w:val="center"/>
              <w:rPr>
                <w:rFonts w:ascii="Arial" w:eastAsia="Times New Roman" w:hAnsi="Arial" w:cs="Arial"/>
                <w:lang w:val="fr-FR" w:eastAsia="es-MX"/>
              </w:rPr>
            </w:pPr>
            <w:r w:rsidRPr="00351883">
              <w:rPr>
                <w:rFonts w:ascii="Arial" w:eastAsia="Times New Roman" w:hAnsi="Arial" w:cs="Arial"/>
                <w:lang w:val="fr-FR" w:eastAsia="es-MX"/>
              </w:rPr>
              <w:t xml:space="preserve">10/100 </w:t>
            </w:r>
            <w:r w:rsidR="00105EA9" w:rsidRPr="00351883">
              <w:rPr>
                <w:rFonts w:ascii="Arial" w:eastAsia="Times New Roman" w:hAnsi="Arial" w:cs="Arial"/>
                <w:lang w:val="fr-FR" w:eastAsia="es-MX"/>
              </w:rPr>
              <w:t>B</w:t>
            </w:r>
            <w:r w:rsidR="00105EA9">
              <w:rPr>
                <w:rFonts w:ascii="Arial" w:eastAsia="Times New Roman" w:hAnsi="Arial" w:cs="Arial"/>
                <w:lang w:val="fr-FR" w:eastAsia="es-MX"/>
              </w:rPr>
              <w:t xml:space="preserve">ase </w:t>
            </w:r>
            <w:r w:rsidR="00105EA9" w:rsidRPr="00351883">
              <w:rPr>
                <w:rFonts w:ascii="Arial" w:eastAsia="Times New Roman" w:hAnsi="Arial" w:cs="Arial"/>
                <w:lang w:val="fr-FR" w:eastAsia="es-MX"/>
              </w:rPr>
              <w:t>T</w:t>
            </w:r>
          </w:p>
          <w:p w14:paraId="2C788AF6" w14:textId="77777777" w:rsidR="00472702" w:rsidRPr="00351883" w:rsidRDefault="00472702" w:rsidP="00894499">
            <w:pPr>
              <w:autoSpaceDE w:val="0"/>
              <w:autoSpaceDN w:val="0"/>
              <w:adjustRightInd w:val="0"/>
              <w:spacing w:after="0"/>
              <w:jc w:val="center"/>
              <w:rPr>
                <w:rFonts w:ascii="Arial" w:eastAsia="Times New Roman" w:hAnsi="Arial" w:cs="Arial"/>
                <w:lang w:val="fr-FR" w:eastAsia="es-MX"/>
              </w:rPr>
            </w:pPr>
            <w:r w:rsidRPr="00351883">
              <w:rPr>
                <w:rFonts w:ascii="Arial" w:eastAsia="Times New Roman" w:hAnsi="Arial" w:cs="Arial"/>
                <w:lang w:val="fr-FR" w:eastAsia="es-MX"/>
              </w:rPr>
              <w:t>1000 Base Sx, Lx y Zx</w:t>
            </w:r>
          </w:p>
          <w:p w14:paraId="2777D011" w14:textId="77777777" w:rsidR="00472702" w:rsidRPr="00351883" w:rsidRDefault="00472702" w:rsidP="00894499">
            <w:pPr>
              <w:autoSpaceDE w:val="0"/>
              <w:autoSpaceDN w:val="0"/>
              <w:adjustRightInd w:val="0"/>
              <w:spacing w:after="0"/>
              <w:jc w:val="center"/>
              <w:rPr>
                <w:rFonts w:ascii="Arial" w:eastAsia="Times New Roman" w:hAnsi="Arial" w:cs="Arial"/>
                <w:lang w:val="fr-FR" w:eastAsia="es-MX"/>
              </w:rPr>
            </w:pPr>
            <w:r w:rsidRPr="00351883">
              <w:rPr>
                <w:rFonts w:ascii="Arial" w:eastAsia="Times New Roman" w:hAnsi="Arial" w:cs="Arial"/>
                <w:lang w:val="fr-FR" w:eastAsia="es-MX"/>
              </w:rPr>
              <w:t>100/1000 Base T</w:t>
            </w:r>
          </w:p>
        </w:tc>
        <w:tc>
          <w:tcPr>
            <w:tcW w:w="892" w:type="dxa"/>
            <w:vAlign w:val="center"/>
          </w:tcPr>
          <w:p w14:paraId="3A75E7B4" w14:textId="77777777" w:rsidR="00472702" w:rsidRPr="00351883" w:rsidRDefault="00472702" w:rsidP="00894499">
            <w:pPr>
              <w:autoSpaceDE w:val="0"/>
              <w:autoSpaceDN w:val="0"/>
              <w:adjustRightInd w:val="0"/>
              <w:spacing w:after="0"/>
              <w:jc w:val="center"/>
              <w:rPr>
                <w:rFonts w:ascii="Arial" w:eastAsia="Times New Roman" w:hAnsi="Arial" w:cs="Arial"/>
                <w:lang w:val="fr-FR" w:eastAsia="es-MX"/>
              </w:rPr>
            </w:pPr>
          </w:p>
        </w:tc>
        <w:tc>
          <w:tcPr>
            <w:tcW w:w="1210" w:type="dxa"/>
            <w:vAlign w:val="center"/>
          </w:tcPr>
          <w:p w14:paraId="5846C1D3" w14:textId="77777777" w:rsidR="00472702" w:rsidRPr="00351883" w:rsidRDefault="00472702" w:rsidP="00894499">
            <w:pPr>
              <w:autoSpaceDE w:val="0"/>
              <w:autoSpaceDN w:val="0"/>
              <w:adjustRightInd w:val="0"/>
              <w:spacing w:after="0"/>
              <w:jc w:val="center"/>
              <w:rPr>
                <w:rFonts w:ascii="Arial" w:eastAsia="Times New Roman" w:hAnsi="Arial" w:cs="Arial"/>
                <w:lang w:val="fr-FR" w:eastAsia="es-MX"/>
              </w:rPr>
            </w:pPr>
          </w:p>
        </w:tc>
        <w:tc>
          <w:tcPr>
            <w:tcW w:w="1564" w:type="dxa"/>
            <w:vAlign w:val="center"/>
          </w:tcPr>
          <w:p w14:paraId="2D86A8E6" w14:textId="77777777" w:rsidR="00472702" w:rsidRPr="00351883" w:rsidRDefault="00472702" w:rsidP="00894499">
            <w:pPr>
              <w:autoSpaceDE w:val="0"/>
              <w:autoSpaceDN w:val="0"/>
              <w:adjustRightInd w:val="0"/>
              <w:spacing w:after="0"/>
              <w:jc w:val="center"/>
              <w:rPr>
                <w:rFonts w:ascii="Arial" w:eastAsia="Times New Roman" w:hAnsi="Arial" w:cs="Arial"/>
                <w:lang w:val="en-US" w:eastAsia="es-MX"/>
              </w:rPr>
            </w:pPr>
            <w:r w:rsidRPr="00351883">
              <w:rPr>
                <w:rFonts w:ascii="Arial" w:eastAsia="Times New Roman" w:hAnsi="Arial" w:cs="Arial"/>
                <w:lang w:val="en-US" w:eastAsia="es-MX"/>
              </w:rPr>
              <w:t>X</w:t>
            </w:r>
          </w:p>
        </w:tc>
        <w:tc>
          <w:tcPr>
            <w:tcW w:w="1688" w:type="dxa"/>
            <w:vAlign w:val="center"/>
          </w:tcPr>
          <w:p w14:paraId="220A52F4" w14:textId="77777777" w:rsidR="00472702" w:rsidRPr="00351883" w:rsidRDefault="00472702" w:rsidP="00894499">
            <w:pPr>
              <w:autoSpaceDE w:val="0"/>
              <w:autoSpaceDN w:val="0"/>
              <w:adjustRightInd w:val="0"/>
              <w:spacing w:after="0"/>
              <w:jc w:val="center"/>
              <w:rPr>
                <w:rFonts w:ascii="Arial" w:eastAsia="Times New Roman" w:hAnsi="Arial" w:cs="Arial"/>
                <w:lang w:val="en-US" w:eastAsia="es-MX"/>
              </w:rPr>
            </w:pPr>
          </w:p>
        </w:tc>
      </w:tr>
    </w:tbl>
    <w:p w14:paraId="53A7BB94"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p>
    <w:p w14:paraId="64D3F122" w14:textId="77777777" w:rsidR="00472702" w:rsidRDefault="00472702" w:rsidP="00472702">
      <w:pPr>
        <w:autoSpaceDE w:val="0"/>
        <w:autoSpaceDN w:val="0"/>
        <w:spacing w:after="0"/>
        <w:jc w:val="both"/>
        <w:rPr>
          <w:rFonts w:ascii="Arial" w:eastAsia="Times New Roman" w:hAnsi="Arial" w:cs="Arial"/>
          <w:b/>
          <w:bCs/>
          <w:color w:val="000000"/>
          <w:lang w:eastAsia="es-MX"/>
        </w:rPr>
      </w:pPr>
    </w:p>
    <w:p w14:paraId="31D69EE3" w14:textId="5297FEA2" w:rsidR="00472702" w:rsidRDefault="00472702" w:rsidP="00472702">
      <w:pPr>
        <w:autoSpaceDE w:val="0"/>
        <w:autoSpaceDN w:val="0"/>
        <w:spacing w:after="0"/>
        <w:jc w:val="both"/>
        <w:rPr>
          <w:rFonts w:ascii="Arial" w:eastAsia="Times New Roman" w:hAnsi="Arial" w:cs="Arial"/>
          <w:b/>
          <w:bCs/>
          <w:color w:val="000000"/>
          <w:lang w:eastAsia="es-MX"/>
        </w:rPr>
      </w:pPr>
    </w:p>
    <w:p w14:paraId="2C10706F" w14:textId="2E42BD9D" w:rsidR="00081789" w:rsidRDefault="00081789" w:rsidP="00472702">
      <w:pPr>
        <w:autoSpaceDE w:val="0"/>
        <w:autoSpaceDN w:val="0"/>
        <w:spacing w:after="0"/>
        <w:jc w:val="both"/>
        <w:rPr>
          <w:rFonts w:ascii="Arial" w:eastAsia="Times New Roman" w:hAnsi="Arial" w:cs="Arial"/>
          <w:b/>
          <w:bCs/>
          <w:color w:val="000000"/>
          <w:lang w:eastAsia="es-MX"/>
        </w:rPr>
      </w:pPr>
    </w:p>
    <w:p w14:paraId="5170FDBC" w14:textId="67EAD48F" w:rsidR="00081789" w:rsidRDefault="00081789" w:rsidP="00472702">
      <w:pPr>
        <w:autoSpaceDE w:val="0"/>
        <w:autoSpaceDN w:val="0"/>
        <w:spacing w:after="0"/>
        <w:jc w:val="both"/>
        <w:rPr>
          <w:rFonts w:ascii="Arial" w:eastAsia="Times New Roman" w:hAnsi="Arial" w:cs="Arial"/>
          <w:b/>
          <w:bCs/>
          <w:color w:val="000000"/>
          <w:lang w:eastAsia="es-MX"/>
        </w:rPr>
      </w:pPr>
    </w:p>
    <w:p w14:paraId="36E965CA" w14:textId="77777777" w:rsidR="00081789" w:rsidRDefault="00081789" w:rsidP="00472702">
      <w:pPr>
        <w:autoSpaceDE w:val="0"/>
        <w:autoSpaceDN w:val="0"/>
        <w:spacing w:after="0"/>
        <w:jc w:val="both"/>
        <w:rPr>
          <w:rFonts w:ascii="Arial" w:eastAsia="Times New Roman" w:hAnsi="Arial" w:cs="Arial"/>
          <w:b/>
          <w:bCs/>
          <w:color w:val="000000"/>
          <w:lang w:eastAsia="es-MX"/>
        </w:rPr>
      </w:pPr>
    </w:p>
    <w:p w14:paraId="119A35C5" w14:textId="77777777" w:rsidR="00472702" w:rsidRDefault="00472702" w:rsidP="00472702">
      <w:pPr>
        <w:autoSpaceDE w:val="0"/>
        <w:autoSpaceDN w:val="0"/>
        <w:spacing w:after="0"/>
        <w:jc w:val="both"/>
        <w:rPr>
          <w:rFonts w:ascii="Arial" w:eastAsia="Times New Roman" w:hAnsi="Arial" w:cs="Arial"/>
          <w:b/>
          <w:bCs/>
          <w:color w:val="000000"/>
          <w:lang w:eastAsia="es-MX"/>
        </w:rPr>
      </w:pPr>
    </w:p>
    <w:p w14:paraId="640D8F18" w14:textId="77777777" w:rsidR="00472702" w:rsidRDefault="00472702" w:rsidP="00472702">
      <w:pPr>
        <w:autoSpaceDE w:val="0"/>
        <w:autoSpaceDN w:val="0"/>
        <w:spacing w:after="0"/>
        <w:jc w:val="both"/>
        <w:rPr>
          <w:rFonts w:ascii="Arial" w:eastAsia="Times New Roman" w:hAnsi="Arial" w:cs="Arial"/>
          <w:b/>
          <w:bCs/>
          <w:color w:val="000000"/>
          <w:lang w:eastAsia="es-MX"/>
        </w:rPr>
      </w:pPr>
    </w:p>
    <w:p w14:paraId="77378553"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lastRenderedPageBreak/>
        <w:t>2.2 Pronóstico de Servicios.</w:t>
      </w:r>
    </w:p>
    <w:p w14:paraId="2802B9CA"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B9E3EF2"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El concesionario de una red pública de telecomunicaciones solicitante del servicio presentará un pronóstico de demanda de servicios para el año siguiente con base en la Fecha límite del año en curso, indicada en la tabla siguiente: </w:t>
      </w:r>
    </w:p>
    <w:p w14:paraId="50E1851B"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tbl>
      <w:tblPr>
        <w:tblW w:w="0" w:type="auto"/>
        <w:jc w:val="center"/>
        <w:tblCellMar>
          <w:left w:w="0" w:type="dxa"/>
          <w:right w:w="0" w:type="dxa"/>
        </w:tblCellMar>
        <w:tblLook w:val="04A0" w:firstRow="1" w:lastRow="0" w:firstColumn="1" w:lastColumn="0" w:noHBand="0" w:noVBand="1"/>
      </w:tblPr>
      <w:tblGrid>
        <w:gridCol w:w="2256"/>
        <w:gridCol w:w="5027"/>
      </w:tblGrid>
      <w:tr w:rsidR="00472702" w:rsidRPr="00351883" w14:paraId="71AB136F" w14:textId="77777777" w:rsidTr="00894499">
        <w:trPr>
          <w:jc w:val="center"/>
        </w:trPr>
        <w:tc>
          <w:tcPr>
            <w:tcW w:w="225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BC49AD" w14:textId="77777777" w:rsidR="00472702" w:rsidRPr="00351883" w:rsidRDefault="00472702" w:rsidP="00894499">
            <w:pPr>
              <w:autoSpaceDE w:val="0"/>
              <w:autoSpaceDN w:val="0"/>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Fecha límite</w:t>
            </w:r>
          </w:p>
        </w:tc>
        <w:tc>
          <w:tcPr>
            <w:tcW w:w="502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0636F21" w14:textId="77777777" w:rsidR="00472702" w:rsidRPr="00351883" w:rsidRDefault="00472702" w:rsidP="00894499">
            <w:pPr>
              <w:autoSpaceDE w:val="0"/>
              <w:autoSpaceDN w:val="0"/>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Pronóstico</w:t>
            </w:r>
          </w:p>
        </w:tc>
      </w:tr>
      <w:tr w:rsidR="00472702" w:rsidRPr="00351883" w14:paraId="220C96AA" w14:textId="77777777" w:rsidTr="00894499">
        <w:trPr>
          <w:jc w:val="center"/>
        </w:trPr>
        <w:tc>
          <w:tcPr>
            <w:tcW w:w="225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B159058" w14:textId="77777777" w:rsidR="00472702" w:rsidRPr="00351883" w:rsidRDefault="00472702" w:rsidP="00894499">
            <w:pPr>
              <w:autoSpaceDE w:val="0"/>
              <w:autoSpaceDN w:val="0"/>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30 de junio</w:t>
            </w:r>
          </w:p>
        </w:tc>
        <w:tc>
          <w:tcPr>
            <w:tcW w:w="50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4F6619" w14:textId="77777777" w:rsidR="00472702" w:rsidRPr="00351883" w:rsidRDefault="00472702" w:rsidP="00894499">
            <w:pPr>
              <w:autoSpaceDE w:val="0"/>
              <w:autoSpaceDN w:val="0"/>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Enero-junio del año inmediato posterior.</w:t>
            </w:r>
          </w:p>
        </w:tc>
      </w:tr>
      <w:tr w:rsidR="00472702" w:rsidRPr="00351883" w14:paraId="3BA8E236" w14:textId="77777777" w:rsidTr="00894499">
        <w:trPr>
          <w:jc w:val="center"/>
        </w:trPr>
        <w:tc>
          <w:tcPr>
            <w:tcW w:w="225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7FCB978" w14:textId="77777777" w:rsidR="00472702" w:rsidRPr="00351883" w:rsidRDefault="00472702" w:rsidP="00894499">
            <w:pPr>
              <w:autoSpaceDE w:val="0"/>
              <w:autoSpaceDN w:val="0"/>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31 de diciembre</w:t>
            </w:r>
          </w:p>
        </w:tc>
        <w:tc>
          <w:tcPr>
            <w:tcW w:w="50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6415E6" w14:textId="77777777" w:rsidR="00472702" w:rsidRPr="00351883" w:rsidRDefault="00472702" w:rsidP="00894499">
            <w:pPr>
              <w:autoSpaceDE w:val="0"/>
              <w:autoSpaceDN w:val="0"/>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Julio-diciembre del año inmediato posterior.</w:t>
            </w:r>
          </w:p>
        </w:tc>
      </w:tr>
    </w:tbl>
    <w:p w14:paraId="58FAFA4C"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F6116CB"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Los pronósticos serán presentados en el formato contenido en el Anexo “H” de esta Oferta a través del Sistema Electrónico de Gestión (en lo sucesivo, el “SEG”). En la inteligencia de que la División Mayorista de Telmex/Telnor, el Concesionario Solicitante y el Autorizado Solicitante siempre estarán obligados a utilizar el SEG en todo lo relacionado con la Oferta de Referencia, por lo cual la División Mayorista de Telmex/Telnor no dará trámite a solicitudes de servicios ni reportes de incidencias que se realicen por otros medios salvo que exista la imposibilidad técnica para su acceso y operación en el mismo.</w:t>
      </w:r>
    </w:p>
    <w:p w14:paraId="3AB433C7"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E331E74"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En caso de que los servicios contratados sean menores al 50% de lo pronosticado, se hará del conocimiento del Instituto Federal de Telecomunicaciones (en lo sucesivo, indistintamente, el “Instituto” o el “IFT”) y el Concesionario Solicitante o Autorizado Solicitante considerará en el próximo pronóstico bimestral un volumen de servicios equivalente a los servicios realmente contratados en el periodo anterior, lo cual no será un impedimento para que el Concesionario Solicitante o Autorizado Solicitante requiera la contratación de servicios adicionales a los pronosticados.</w:t>
      </w:r>
    </w:p>
    <w:p w14:paraId="7A2414B7"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p>
    <w:p w14:paraId="553BA2BF"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bookmarkStart w:id="3" w:name="_Hlk45292839"/>
      <w:r w:rsidRPr="00351883">
        <w:rPr>
          <w:rFonts w:ascii="Arial" w:eastAsia="Times New Roman" w:hAnsi="Arial" w:cs="Arial"/>
          <w:b/>
          <w:bCs/>
          <w:color w:val="000000"/>
          <w:lang w:eastAsia="es-MX"/>
        </w:rPr>
        <w:t>2.3 Capacidad de los Servicios.</w:t>
      </w:r>
    </w:p>
    <w:p w14:paraId="6BDF5360"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18E697B"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Los servicios mayoristas de Arrendamiento de Enlaces Dedicados entre Localidades y/o de Larga Distancia Internacional, serán ofrecidos en las siguientes velocidades de transmisión:</w:t>
      </w:r>
    </w:p>
    <w:p w14:paraId="7F718B31" w14:textId="77777777" w:rsidR="00472702" w:rsidRPr="00351883" w:rsidRDefault="00472702" w:rsidP="00472702">
      <w:pPr>
        <w:autoSpaceDE w:val="0"/>
        <w:autoSpaceDN w:val="0"/>
        <w:adjustRightInd w:val="0"/>
        <w:spacing w:after="0"/>
        <w:jc w:val="both"/>
        <w:rPr>
          <w:rFonts w:ascii="Arial" w:eastAsia="Times New Roman" w:hAnsi="Arial" w:cs="Arial"/>
          <w:lang w:eastAsia="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67"/>
        <w:gridCol w:w="3888"/>
      </w:tblGrid>
      <w:tr w:rsidR="00472702" w:rsidRPr="00351883" w14:paraId="06BC6947" w14:textId="77777777" w:rsidTr="006B6789">
        <w:trPr>
          <w:trHeight w:val="335"/>
          <w:tblHeader/>
          <w:jc w:val="center"/>
        </w:trPr>
        <w:tc>
          <w:tcPr>
            <w:tcW w:w="4167" w:type="dxa"/>
            <w:vAlign w:val="center"/>
          </w:tcPr>
          <w:p w14:paraId="41F5CC37" w14:textId="77777777" w:rsidR="00472702" w:rsidRPr="00351883" w:rsidRDefault="00472702" w:rsidP="00894499">
            <w:pPr>
              <w:autoSpaceDE w:val="0"/>
              <w:autoSpaceDN w:val="0"/>
              <w:adjustRightInd w:val="0"/>
              <w:spacing w:after="0"/>
              <w:jc w:val="center"/>
              <w:rPr>
                <w:rFonts w:ascii="Arial" w:eastAsia="Times New Roman" w:hAnsi="Arial" w:cs="Arial"/>
                <w:lang w:val="en-US" w:eastAsia="es-MX"/>
              </w:rPr>
            </w:pPr>
            <w:r w:rsidRPr="00351883">
              <w:rPr>
                <w:rFonts w:ascii="Arial" w:eastAsia="Times New Roman" w:hAnsi="Arial" w:cs="Arial"/>
                <w:b/>
                <w:bCs/>
                <w:lang w:eastAsia="es-MX"/>
              </w:rPr>
              <w:t>Denominación</w:t>
            </w:r>
          </w:p>
        </w:tc>
        <w:tc>
          <w:tcPr>
            <w:tcW w:w="3888" w:type="dxa"/>
            <w:vAlign w:val="center"/>
          </w:tcPr>
          <w:p w14:paraId="0DA825BD" w14:textId="77777777" w:rsidR="00472702" w:rsidRPr="00351883" w:rsidRDefault="00472702" w:rsidP="00894499">
            <w:pPr>
              <w:autoSpaceDE w:val="0"/>
              <w:autoSpaceDN w:val="0"/>
              <w:adjustRightInd w:val="0"/>
              <w:spacing w:after="0"/>
              <w:jc w:val="center"/>
              <w:rPr>
                <w:rFonts w:ascii="Arial" w:eastAsia="Times New Roman" w:hAnsi="Arial" w:cs="Arial"/>
                <w:lang w:val="en-US" w:eastAsia="es-MX"/>
              </w:rPr>
            </w:pPr>
            <w:r w:rsidRPr="00351883">
              <w:rPr>
                <w:rFonts w:ascii="Arial" w:eastAsia="Times New Roman" w:hAnsi="Arial" w:cs="Arial"/>
                <w:b/>
                <w:bCs/>
                <w:lang w:eastAsia="es-MX"/>
              </w:rPr>
              <w:t>Capacidad</w:t>
            </w:r>
          </w:p>
        </w:tc>
      </w:tr>
      <w:tr w:rsidR="00472702" w:rsidRPr="00351883" w14:paraId="72B8CECB" w14:textId="77777777" w:rsidTr="00894499">
        <w:trPr>
          <w:trHeight w:val="335"/>
          <w:jc w:val="center"/>
        </w:trPr>
        <w:tc>
          <w:tcPr>
            <w:tcW w:w="4167" w:type="dxa"/>
            <w:vAlign w:val="center"/>
          </w:tcPr>
          <w:p w14:paraId="3C2028D7" w14:textId="77777777" w:rsidR="00472702" w:rsidRPr="002B022A" w:rsidRDefault="00472702" w:rsidP="00894499">
            <w:pPr>
              <w:autoSpaceDE w:val="0"/>
              <w:autoSpaceDN w:val="0"/>
              <w:adjustRightInd w:val="0"/>
              <w:spacing w:after="0"/>
              <w:jc w:val="center"/>
              <w:rPr>
                <w:rFonts w:ascii="Arial" w:eastAsia="Times New Roman" w:hAnsi="Arial" w:cs="Arial"/>
                <w:lang w:val="en-US" w:eastAsia="es-MX"/>
              </w:rPr>
            </w:pPr>
            <w:r w:rsidRPr="002B022A">
              <w:rPr>
                <w:rFonts w:ascii="Arial" w:eastAsia="Times New Roman" w:hAnsi="Arial" w:cs="Arial"/>
                <w:lang w:val="en-US" w:eastAsia="es-MX"/>
              </w:rPr>
              <w:t>Ethernet</w:t>
            </w:r>
          </w:p>
        </w:tc>
        <w:tc>
          <w:tcPr>
            <w:tcW w:w="3888" w:type="dxa"/>
            <w:vAlign w:val="center"/>
          </w:tcPr>
          <w:p w14:paraId="38CB84F7" w14:textId="7FA3B2A1" w:rsidR="00472702" w:rsidRPr="002B022A" w:rsidRDefault="00472702" w:rsidP="00894499">
            <w:pPr>
              <w:autoSpaceDE w:val="0"/>
              <w:autoSpaceDN w:val="0"/>
              <w:adjustRightInd w:val="0"/>
              <w:spacing w:after="0"/>
              <w:jc w:val="center"/>
              <w:rPr>
                <w:rFonts w:ascii="Arial" w:eastAsia="Times New Roman" w:hAnsi="Arial" w:cs="Arial"/>
                <w:lang w:val="en-US" w:eastAsia="es-MX"/>
              </w:rPr>
            </w:pPr>
            <w:r w:rsidRPr="002B022A">
              <w:rPr>
                <w:rFonts w:ascii="Arial" w:eastAsia="Times New Roman" w:hAnsi="Arial" w:cs="Arial"/>
                <w:lang w:val="en-US" w:eastAsia="es-MX"/>
              </w:rPr>
              <w:t xml:space="preserve">1 Mbps </w:t>
            </w:r>
          </w:p>
        </w:tc>
      </w:tr>
      <w:tr w:rsidR="000E6821" w:rsidRPr="00351883" w14:paraId="2D009486" w14:textId="77777777" w:rsidTr="006B6789">
        <w:trPr>
          <w:trHeight w:val="335"/>
          <w:jc w:val="center"/>
        </w:trPr>
        <w:tc>
          <w:tcPr>
            <w:tcW w:w="4167" w:type="dxa"/>
          </w:tcPr>
          <w:p w14:paraId="07B949B4" w14:textId="246F7263" w:rsidR="000E6821" w:rsidRPr="002B022A" w:rsidRDefault="000E6821" w:rsidP="000E6821">
            <w:pPr>
              <w:autoSpaceDE w:val="0"/>
              <w:autoSpaceDN w:val="0"/>
              <w:adjustRightInd w:val="0"/>
              <w:spacing w:after="0"/>
              <w:jc w:val="center"/>
              <w:rPr>
                <w:rFonts w:ascii="Arial" w:eastAsia="Times New Roman" w:hAnsi="Arial" w:cs="Arial"/>
                <w:lang w:val="en-US" w:eastAsia="es-MX"/>
              </w:rPr>
            </w:pPr>
            <w:r w:rsidRPr="002B022A">
              <w:rPr>
                <w:rFonts w:ascii="Arial" w:hAnsi="Arial" w:cs="Arial"/>
                <w:lang w:val="es-ES_tradnl" w:eastAsia="es-ES"/>
              </w:rPr>
              <w:t xml:space="preserve">Ethernet </w:t>
            </w:r>
          </w:p>
        </w:tc>
        <w:tc>
          <w:tcPr>
            <w:tcW w:w="3888" w:type="dxa"/>
            <w:vAlign w:val="center"/>
          </w:tcPr>
          <w:p w14:paraId="6A4D27E6" w14:textId="6283FB58" w:rsidR="000E6821" w:rsidRPr="002B022A" w:rsidRDefault="000E6821" w:rsidP="000E6821">
            <w:pPr>
              <w:autoSpaceDE w:val="0"/>
              <w:autoSpaceDN w:val="0"/>
              <w:adjustRightInd w:val="0"/>
              <w:spacing w:after="0"/>
              <w:jc w:val="center"/>
              <w:rPr>
                <w:rFonts w:ascii="Arial" w:eastAsia="Times New Roman" w:hAnsi="Arial" w:cs="Arial"/>
                <w:lang w:val="en-US" w:eastAsia="es-MX"/>
              </w:rPr>
            </w:pPr>
            <w:r w:rsidRPr="002B022A">
              <w:rPr>
                <w:rFonts w:ascii="Arial" w:hAnsi="Arial" w:cs="Arial"/>
                <w:lang w:val="es-ES_tradnl" w:eastAsia="es-ES"/>
              </w:rPr>
              <w:t>2 Mbps</w:t>
            </w:r>
          </w:p>
        </w:tc>
      </w:tr>
      <w:tr w:rsidR="000E6821" w:rsidRPr="00351883" w14:paraId="11248EEE" w14:textId="77777777" w:rsidTr="009A1D35">
        <w:trPr>
          <w:trHeight w:val="335"/>
          <w:jc w:val="center"/>
        </w:trPr>
        <w:tc>
          <w:tcPr>
            <w:tcW w:w="4167" w:type="dxa"/>
          </w:tcPr>
          <w:p w14:paraId="6705E269" w14:textId="428C034C" w:rsidR="000E6821" w:rsidRPr="002B022A" w:rsidRDefault="000E6821" w:rsidP="000E6821">
            <w:pPr>
              <w:autoSpaceDE w:val="0"/>
              <w:autoSpaceDN w:val="0"/>
              <w:adjustRightInd w:val="0"/>
              <w:spacing w:after="0"/>
              <w:jc w:val="center"/>
              <w:rPr>
                <w:rFonts w:ascii="Arial" w:hAnsi="Arial" w:cs="Arial"/>
                <w:lang w:val="es-ES_tradnl" w:eastAsia="es-ES"/>
              </w:rPr>
            </w:pPr>
            <w:r w:rsidRPr="002B022A">
              <w:rPr>
                <w:rFonts w:ascii="Arial" w:hAnsi="Arial" w:cs="Arial"/>
                <w:lang w:val="es-ES_tradnl" w:eastAsia="es-ES"/>
              </w:rPr>
              <w:t xml:space="preserve">Ethernet </w:t>
            </w:r>
          </w:p>
        </w:tc>
        <w:tc>
          <w:tcPr>
            <w:tcW w:w="3888" w:type="dxa"/>
            <w:vAlign w:val="center"/>
          </w:tcPr>
          <w:p w14:paraId="67CBD12D" w14:textId="1067555A" w:rsidR="000E6821" w:rsidRPr="002B022A" w:rsidRDefault="000E6821" w:rsidP="000E6821">
            <w:pPr>
              <w:autoSpaceDE w:val="0"/>
              <w:autoSpaceDN w:val="0"/>
              <w:adjustRightInd w:val="0"/>
              <w:spacing w:after="0"/>
              <w:jc w:val="center"/>
              <w:rPr>
                <w:rFonts w:ascii="Arial" w:hAnsi="Arial" w:cs="Arial"/>
                <w:lang w:val="es-ES_tradnl" w:eastAsia="es-ES"/>
              </w:rPr>
            </w:pPr>
            <w:r w:rsidRPr="002B022A">
              <w:rPr>
                <w:rFonts w:ascii="Arial" w:hAnsi="Arial" w:cs="Arial"/>
                <w:lang w:val="es-ES_tradnl" w:eastAsia="es-ES"/>
              </w:rPr>
              <w:t>4 Mbps</w:t>
            </w:r>
          </w:p>
        </w:tc>
      </w:tr>
      <w:tr w:rsidR="000E6821" w:rsidRPr="00351883" w14:paraId="6CFEBA58" w14:textId="77777777" w:rsidTr="009A1D35">
        <w:trPr>
          <w:trHeight w:val="335"/>
          <w:jc w:val="center"/>
        </w:trPr>
        <w:tc>
          <w:tcPr>
            <w:tcW w:w="4167" w:type="dxa"/>
          </w:tcPr>
          <w:p w14:paraId="08887C48" w14:textId="033FB97C" w:rsidR="000E6821" w:rsidRPr="002B022A" w:rsidRDefault="000E6821" w:rsidP="000E6821">
            <w:pPr>
              <w:autoSpaceDE w:val="0"/>
              <w:autoSpaceDN w:val="0"/>
              <w:adjustRightInd w:val="0"/>
              <w:spacing w:after="0"/>
              <w:jc w:val="center"/>
              <w:rPr>
                <w:rFonts w:ascii="Arial" w:hAnsi="Arial" w:cs="Arial"/>
                <w:lang w:val="es-ES_tradnl" w:eastAsia="es-ES"/>
              </w:rPr>
            </w:pPr>
            <w:r w:rsidRPr="002B022A">
              <w:rPr>
                <w:rFonts w:ascii="Arial" w:hAnsi="Arial" w:cs="Arial"/>
                <w:lang w:val="es-ES_tradnl" w:eastAsia="es-ES"/>
              </w:rPr>
              <w:t xml:space="preserve">Ethernet </w:t>
            </w:r>
          </w:p>
        </w:tc>
        <w:tc>
          <w:tcPr>
            <w:tcW w:w="3888" w:type="dxa"/>
            <w:vAlign w:val="center"/>
          </w:tcPr>
          <w:p w14:paraId="77149E02" w14:textId="3EBB72BC" w:rsidR="000E6821" w:rsidRPr="002B022A" w:rsidRDefault="000E6821" w:rsidP="000E6821">
            <w:pPr>
              <w:autoSpaceDE w:val="0"/>
              <w:autoSpaceDN w:val="0"/>
              <w:adjustRightInd w:val="0"/>
              <w:spacing w:after="0"/>
              <w:jc w:val="center"/>
              <w:rPr>
                <w:rFonts w:ascii="Arial" w:hAnsi="Arial" w:cs="Arial"/>
                <w:lang w:val="es-ES_tradnl" w:eastAsia="es-ES"/>
              </w:rPr>
            </w:pPr>
            <w:r w:rsidRPr="002B022A">
              <w:rPr>
                <w:rFonts w:ascii="Arial" w:hAnsi="Arial" w:cs="Arial"/>
                <w:lang w:val="es-ES_tradnl" w:eastAsia="es-ES"/>
              </w:rPr>
              <w:t>6 Mbps</w:t>
            </w:r>
          </w:p>
        </w:tc>
      </w:tr>
      <w:tr w:rsidR="000E6821" w:rsidRPr="00351883" w14:paraId="33301DEF" w14:textId="77777777" w:rsidTr="009A1D35">
        <w:trPr>
          <w:trHeight w:val="335"/>
          <w:jc w:val="center"/>
        </w:trPr>
        <w:tc>
          <w:tcPr>
            <w:tcW w:w="4167" w:type="dxa"/>
          </w:tcPr>
          <w:p w14:paraId="6FDEBA50" w14:textId="57F91A1D" w:rsidR="000E6821" w:rsidRPr="002B022A" w:rsidRDefault="000E6821" w:rsidP="000E6821">
            <w:pPr>
              <w:autoSpaceDE w:val="0"/>
              <w:autoSpaceDN w:val="0"/>
              <w:adjustRightInd w:val="0"/>
              <w:spacing w:after="0"/>
              <w:jc w:val="center"/>
              <w:rPr>
                <w:rFonts w:ascii="Arial" w:hAnsi="Arial" w:cs="Arial"/>
                <w:lang w:val="es-ES_tradnl" w:eastAsia="es-ES"/>
              </w:rPr>
            </w:pPr>
            <w:r w:rsidRPr="002B022A">
              <w:rPr>
                <w:rFonts w:ascii="Arial" w:hAnsi="Arial" w:cs="Arial"/>
                <w:lang w:val="es-ES_tradnl" w:eastAsia="es-ES"/>
              </w:rPr>
              <w:t xml:space="preserve">Ethernet </w:t>
            </w:r>
          </w:p>
        </w:tc>
        <w:tc>
          <w:tcPr>
            <w:tcW w:w="3888" w:type="dxa"/>
            <w:vAlign w:val="center"/>
          </w:tcPr>
          <w:p w14:paraId="4E9E8A65" w14:textId="0A6B9E89" w:rsidR="000E6821" w:rsidRPr="002B022A" w:rsidRDefault="000E6821" w:rsidP="000E6821">
            <w:pPr>
              <w:autoSpaceDE w:val="0"/>
              <w:autoSpaceDN w:val="0"/>
              <w:adjustRightInd w:val="0"/>
              <w:spacing w:after="0"/>
              <w:jc w:val="center"/>
              <w:rPr>
                <w:rFonts w:ascii="Arial" w:hAnsi="Arial" w:cs="Arial"/>
                <w:lang w:val="es-ES_tradnl" w:eastAsia="es-ES"/>
              </w:rPr>
            </w:pPr>
            <w:r w:rsidRPr="002B022A">
              <w:rPr>
                <w:rFonts w:ascii="Arial" w:hAnsi="Arial" w:cs="Arial"/>
                <w:lang w:val="es-ES_tradnl" w:eastAsia="es-ES"/>
              </w:rPr>
              <w:t>8 Mbps</w:t>
            </w:r>
          </w:p>
        </w:tc>
      </w:tr>
      <w:tr w:rsidR="000E6821" w:rsidRPr="00351883" w14:paraId="19D13F2E" w14:textId="77777777" w:rsidTr="009A1D35">
        <w:trPr>
          <w:trHeight w:val="335"/>
          <w:jc w:val="center"/>
        </w:trPr>
        <w:tc>
          <w:tcPr>
            <w:tcW w:w="4167" w:type="dxa"/>
          </w:tcPr>
          <w:p w14:paraId="1C9201A9" w14:textId="0B718994" w:rsidR="000E6821" w:rsidRPr="002B022A" w:rsidRDefault="000E6821" w:rsidP="000E6821">
            <w:pPr>
              <w:autoSpaceDE w:val="0"/>
              <w:autoSpaceDN w:val="0"/>
              <w:adjustRightInd w:val="0"/>
              <w:spacing w:after="0"/>
              <w:jc w:val="center"/>
              <w:rPr>
                <w:rFonts w:ascii="Arial" w:hAnsi="Arial" w:cs="Arial"/>
                <w:lang w:val="es-ES_tradnl" w:eastAsia="es-ES"/>
              </w:rPr>
            </w:pPr>
            <w:r w:rsidRPr="002B022A">
              <w:rPr>
                <w:rFonts w:ascii="Arial" w:hAnsi="Arial" w:cs="Arial"/>
                <w:lang w:val="es-ES_tradnl" w:eastAsia="es-ES"/>
              </w:rPr>
              <w:t xml:space="preserve">Ethernet </w:t>
            </w:r>
          </w:p>
        </w:tc>
        <w:tc>
          <w:tcPr>
            <w:tcW w:w="3888" w:type="dxa"/>
            <w:vAlign w:val="center"/>
          </w:tcPr>
          <w:p w14:paraId="2856824B" w14:textId="1DB79948" w:rsidR="000E6821" w:rsidRPr="002B022A" w:rsidRDefault="000E6821" w:rsidP="000E6821">
            <w:pPr>
              <w:autoSpaceDE w:val="0"/>
              <w:autoSpaceDN w:val="0"/>
              <w:adjustRightInd w:val="0"/>
              <w:spacing w:after="0"/>
              <w:jc w:val="center"/>
              <w:rPr>
                <w:rFonts w:ascii="Arial" w:hAnsi="Arial" w:cs="Arial"/>
                <w:lang w:val="es-ES_tradnl" w:eastAsia="es-ES"/>
              </w:rPr>
            </w:pPr>
            <w:r w:rsidRPr="002B022A">
              <w:rPr>
                <w:rFonts w:ascii="Arial" w:hAnsi="Arial" w:cs="Arial"/>
                <w:lang w:val="es-ES_tradnl" w:eastAsia="es-ES"/>
              </w:rPr>
              <w:t>10 Mbps</w:t>
            </w:r>
          </w:p>
        </w:tc>
      </w:tr>
      <w:tr w:rsidR="000E6821" w:rsidRPr="00351883" w14:paraId="0D820D77" w14:textId="77777777" w:rsidTr="009A1D35">
        <w:trPr>
          <w:trHeight w:val="335"/>
          <w:jc w:val="center"/>
        </w:trPr>
        <w:tc>
          <w:tcPr>
            <w:tcW w:w="4167" w:type="dxa"/>
          </w:tcPr>
          <w:p w14:paraId="172BB7BC" w14:textId="514B3379" w:rsidR="000E6821" w:rsidRPr="002B022A" w:rsidRDefault="000E6821" w:rsidP="000E6821">
            <w:pPr>
              <w:autoSpaceDE w:val="0"/>
              <w:autoSpaceDN w:val="0"/>
              <w:adjustRightInd w:val="0"/>
              <w:spacing w:after="0"/>
              <w:jc w:val="center"/>
              <w:rPr>
                <w:rFonts w:ascii="Arial" w:hAnsi="Arial" w:cs="Arial"/>
                <w:lang w:val="es-ES_tradnl" w:eastAsia="es-ES"/>
              </w:rPr>
            </w:pPr>
            <w:r w:rsidRPr="002B022A">
              <w:rPr>
                <w:rFonts w:ascii="Arial" w:hAnsi="Arial" w:cs="Arial"/>
                <w:lang w:val="es-ES_tradnl" w:eastAsia="es-ES"/>
              </w:rPr>
              <w:t xml:space="preserve">Ethernet </w:t>
            </w:r>
          </w:p>
        </w:tc>
        <w:tc>
          <w:tcPr>
            <w:tcW w:w="3888" w:type="dxa"/>
            <w:vAlign w:val="center"/>
          </w:tcPr>
          <w:p w14:paraId="03346E8F" w14:textId="4D027E00" w:rsidR="000E6821" w:rsidRPr="002B022A" w:rsidRDefault="000E6821" w:rsidP="000E6821">
            <w:pPr>
              <w:autoSpaceDE w:val="0"/>
              <w:autoSpaceDN w:val="0"/>
              <w:adjustRightInd w:val="0"/>
              <w:spacing w:after="0"/>
              <w:jc w:val="center"/>
              <w:rPr>
                <w:rFonts w:ascii="Arial" w:hAnsi="Arial" w:cs="Arial"/>
                <w:lang w:val="es-ES_tradnl" w:eastAsia="es-ES"/>
              </w:rPr>
            </w:pPr>
            <w:r w:rsidRPr="002B022A">
              <w:rPr>
                <w:rFonts w:ascii="Arial" w:hAnsi="Arial" w:cs="Arial"/>
                <w:lang w:val="es-ES_tradnl" w:eastAsia="es-ES"/>
              </w:rPr>
              <w:t>20 Mbps</w:t>
            </w:r>
          </w:p>
        </w:tc>
      </w:tr>
      <w:tr w:rsidR="000E6821" w:rsidRPr="00351883" w14:paraId="081A8BBF" w14:textId="77777777" w:rsidTr="009A1D35">
        <w:trPr>
          <w:trHeight w:val="335"/>
          <w:jc w:val="center"/>
        </w:trPr>
        <w:tc>
          <w:tcPr>
            <w:tcW w:w="4167" w:type="dxa"/>
          </w:tcPr>
          <w:p w14:paraId="58791CAE" w14:textId="7D6FD47B" w:rsidR="000E6821" w:rsidRPr="002B022A" w:rsidRDefault="000E6821" w:rsidP="000E6821">
            <w:pPr>
              <w:autoSpaceDE w:val="0"/>
              <w:autoSpaceDN w:val="0"/>
              <w:adjustRightInd w:val="0"/>
              <w:spacing w:after="0"/>
              <w:jc w:val="center"/>
              <w:rPr>
                <w:rFonts w:ascii="Arial" w:hAnsi="Arial" w:cs="Arial"/>
                <w:lang w:val="es-ES_tradnl" w:eastAsia="es-ES"/>
              </w:rPr>
            </w:pPr>
            <w:r w:rsidRPr="002B022A">
              <w:rPr>
                <w:rFonts w:ascii="Arial" w:hAnsi="Arial" w:cs="Arial"/>
                <w:lang w:val="es-ES_tradnl" w:eastAsia="es-ES"/>
              </w:rPr>
              <w:t xml:space="preserve">Ethernet </w:t>
            </w:r>
          </w:p>
        </w:tc>
        <w:tc>
          <w:tcPr>
            <w:tcW w:w="3888" w:type="dxa"/>
            <w:vAlign w:val="center"/>
          </w:tcPr>
          <w:p w14:paraId="394E3380" w14:textId="4637786E" w:rsidR="000E6821" w:rsidRPr="002B022A" w:rsidRDefault="000E6821" w:rsidP="000E6821">
            <w:pPr>
              <w:autoSpaceDE w:val="0"/>
              <w:autoSpaceDN w:val="0"/>
              <w:adjustRightInd w:val="0"/>
              <w:spacing w:after="0"/>
              <w:jc w:val="center"/>
              <w:rPr>
                <w:rFonts w:ascii="Arial" w:hAnsi="Arial" w:cs="Arial"/>
                <w:lang w:val="es-ES_tradnl" w:eastAsia="es-ES"/>
              </w:rPr>
            </w:pPr>
            <w:r w:rsidRPr="002B022A">
              <w:rPr>
                <w:rFonts w:ascii="Arial" w:hAnsi="Arial" w:cs="Arial"/>
                <w:lang w:val="es-ES_tradnl" w:eastAsia="es-ES"/>
              </w:rPr>
              <w:t>30 Mbps</w:t>
            </w:r>
          </w:p>
        </w:tc>
      </w:tr>
      <w:tr w:rsidR="000E6821" w:rsidRPr="00351883" w14:paraId="448D1379" w14:textId="77777777" w:rsidTr="009A1D35">
        <w:trPr>
          <w:trHeight w:val="335"/>
          <w:jc w:val="center"/>
        </w:trPr>
        <w:tc>
          <w:tcPr>
            <w:tcW w:w="4167" w:type="dxa"/>
          </w:tcPr>
          <w:p w14:paraId="3E726AEE" w14:textId="7330E8A3" w:rsidR="000E6821" w:rsidRPr="002B022A" w:rsidRDefault="000E6821" w:rsidP="000E6821">
            <w:pPr>
              <w:autoSpaceDE w:val="0"/>
              <w:autoSpaceDN w:val="0"/>
              <w:adjustRightInd w:val="0"/>
              <w:spacing w:after="0"/>
              <w:jc w:val="center"/>
              <w:rPr>
                <w:rFonts w:ascii="Arial" w:hAnsi="Arial" w:cs="Arial"/>
                <w:lang w:val="es-ES_tradnl" w:eastAsia="es-ES"/>
              </w:rPr>
            </w:pPr>
            <w:r w:rsidRPr="002B022A">
              <w:rPr>
                <w:rFonts w:ascii="Arial" w:hAnsi="Arial" w:cs="Arial"/>
                <w:lang w:val="es-ES_tradnl" w:eastAsia="es-ES"/>
              </w:rPr>
              <w:t xml:space="preserve">Ethernet </w:t>
            </w:r>
          </w:p>
        </w:tc>
        <w:tc>
          <w:tcPr>
            <w:tcW w:w="3888" w:type="dxa"/>
            <w:vAlign w:val="center"/>
          </w:tcPr>
          <w:p w14:paraId="467D009B" w14:textId="3659B3B2" w:rsidR="000E6821" w:rsidRPr="002B022A" w:rsidRDefault="000E6821" w:rsidP="000E6821">
            <w:pPr>
              <w:autoSpaceDE w:val="0"/>
              <w:autoSpaceDN w:val="0"/>
              <w:adjustRightInd w:val="0"/>
              <w:spacing w:after="0"/>
              <w:jc w:val="center"/>
              <w:rPr>
                <w:rFonts w:ascii="Arial" w:hAnsi="Arial" w:cs="Arial"/>
                <w:lang w:val="es-ES_tradnl" w:eastAsia="es-ES"/>
              </w:rPr>
            </w:pPr>
            <w:r w:rsidRPr="002B022A">
              <w:rPr>
                <w:rFonts w:ascii="Arial" w:hAnsi="Arial" w:cs="Arial"/>
                <w:lang w:val="es-ES_tradnl" w:eastAsia="es-ES"/>
              </w:rPr>
              <w:t>40 Mbps</w:t>
            </w:r>
          </w:p>
        </w:tc>
      </w:tr>
      <w:tr w:rsidR="000E6821" w:rsidRPr="00351883" w14:paraId="082D7A38" w14:textId="77777777" w:rsidTr="009A1D35">
        <w:trPr>
          <w:trHeight w:val="335"/>
          <w:jc w:val="center"/>
        </w:trPr>
        <w:tc>
          <w:tcPr>
            <w:tcW w:w="4167" w:type="dxa"/>
          </w:tcPr>
          <w:p w14:paraId="3AFF2A07" w14:textId="53B66C24" w:rsidR="000E6821" w:rsidRPr="002B022A" w:rsidRDefault="000E6821" w:rsidP="000E6821">
            <w:pPr>
              <w:autoSpaceDE w:val="0"/>
              <w:autoSpaceDN w:val="0"/>
              <w:adjustRightInd w:val="0"/>
              <w:spacing w:after="0"/>
              <w:jc w:val="center"/>
              <w:rPr>
                <w:rFonts w:ascii="Arial" w:hAnsi="Arial" w:cs="Arial"/>
                <w:lang w:val="es-ES_tradnl" w:eastAsia="es-ES"/>
              </w:rPr>
            </w:pPr>
            <w:r w:rsidRPr="002B022A">
              <w:rPr>
                <w:rFonts w:ascii="Arial" w:hAnsi="Arial" w:cs="Arial"/>
                <w:lang w:val="es-ES_tradnl" w:eastAsia="es-ES"/>
              </w:rPr>
              <w:lastRenderedPageBreak/>
              <w:t xml:space="preserve">Ethernet </w:t>
            </w:r>
          </w:p>
        </w:tc>
        <w:tc>
          <w:tcPr>
            <w:tcW w:w="3888" w:type="dxa"/>
            <w:vAlign w:val="center"/>
          </w:tcPr>
          <w:p w14:paraId="69FC1E90" w14:textId="185F8AF4" w:rsidR="000E6821" w:rsidRPr="002B022A" w:rsidRDefault="000E6821" w:rsidP="000E6821">
            <w:pPr>
              <w:autoSpaceDE w:val="0"/>
              <w:autoSpaceDN w:val="0"/>
              <w:adjustRightInd w:val="0"/>
              <w:spacing w:after="0"/>
              <w:jc w:val="center"/>
              <w:rPr>
                <w:rFonts w:ascii="Arial" w:hAnsi="Arial" w:cs="Arial"/>
                <w:lang w:val="es-ES_tradnl" w:eastAsia="es-ES"/>
              </w:rPr>
            </w:pPr>
            <w:r w:rsidRPr="002B022A">
              <w:rPr>
                <w:rFonts w:ascii="Arial" w:hAnsi="Arial" w:cs="Arial"/>
                <w:lang w:val="es-ES_tradnl" w:eastAsia="es-ES"/>
              </w:rPr>
              <w:t>50 Mbps</w:t>
            </w:r>
          </w:p>
        </w:tc>
      </w:tr>
      <w:tr w:rsidR="000E6821" w:rsidRPr="00351883" w14:paraId="4841025C" w14:textId="77777777" w:rsidTr="009A1D35">
        <w:trPr>
          <w:trHeight w:val="335"/>
          <w:jc w:val="center"/>
        </w:trPr>
        <w:tc>
          <w:tcPr>
            <w:tcW w:w="4167" w:type="dxa"/>
          </w:tcPr>
          <w:p w14:paraId="7D8E4594" w14:textId="01044DE8" w:rsidR="000E6821" w:rsidRPr="002B022A" w:rsidRDefault="000E6821" w:rsidP="000E6821">
            <w:pPr>
              <w:autoSpaceDE w:val="0"/>
              <w:autoSpaceDN w:val="0"/>
              <w:adjustRightInd w:val="0"/>
              <w:spacing w:after="0"/>
              <w:jc w:val="center"/>
              <w:rPr>
                <w:rFonts w:ascii="Arial" w:hAnsi="Arial" w:cs="Arial"/>
                <w:lang w:val="es-ES_tradnl" w:eastAsia="es-ES"/>
              </w:rPr>
            </w:pPr>
            <w:r w:rsidRPr="002B022A">
              <w:rPr>
                <w:rFonts w:ascii="Arial" w:hAnsi="Arial" w:cs="Arial"/>
                <w:lang w:val="es-ES_tradnl" w:eastAsia="es-ES"/>
              </w:rPr>
              <w:t xml:space="preserve">Ethernet </w:t>
            </w:r>
          </w:p>
        </w:tc>
        <w:tc>
          <w:tcPr>
            <w:tcW w:w="3888" w:type="dxa"/>
            <w:vAlign w:val="center"/>
          </w:tcPr>
          <w:p w14:paraId="56103EAB" w14:textId="1D2D5F87" w:rsidR="000E6821" w:rsidRPr="002B022A" w:rsidRDefault="000E6821" w:rsidP="000E6821">
            <w:pPr>
              <w:autoSpaceDE w:val="0"/>
              <w:autoSpaceDN w:val="0"/>
              <w:adjustRightInd w:val="0"/>
              <w:spacing w:after="0"/>
              <w:jc w:val="center"/>
              <w:rPr>
                <w:rFonts w:ascii="Arial" w:hAnsi="Arial" w:cs="Arial"/>
                <w:lang w:val="es-ES_tradnl" w:eastAsia="es-ES"/>
              </w:rPr>
            </w:pPr>
            <w:r w:rsidRPr="002B022A">
              <w:rPr>
                <w:rFonts w:ascii="Arial" w:hAnsi="Arial" w:cs="Arial"/>
                <w:lang w:val="es-ES_tradnl" w:eastAsia="es-ES"/>
              </w:rPr>
              <w:t>60 Mbps</w:t>
            </w:r>
          </w:p>
        </w:tc>
      </w:tr>
      <w:tr w:rsidR="000E6821" w:rsidRPr="00351883" w14:paraId="78E36A3B" w14:textId="77777777" w:rsidTr="009A1D35">
        <w:trPr>
          <w:trHeight w:val="335"/>
          <w:jc w:val="center"/>
        </w:trPr>
        <w:tc>
          <w:tcPr>
            <w:tcW w:w="4167" w:type="dxa"/>
          </w:tcPr>
          <w:p w14:paraId="7B372D03" w14:textId="476F62DA" w:rsidR="000E6821" w:rsidRPr="002B022A" w:rsidRDefault="000E6821" w:rsidP="000E6821">
            <w:pPr>
              <w:autoSpaceDE w:val="0"/>
              <w:autoSpaceDN w:val="0"/>
              <w:adjustRightInd w:val="0"/>
              <w:spacing w:after="0"/>
              <w:jc w:val="center"/>
              <w:rPr>
                <w:rFonts w:ascii="Arial" w:hAnsi="Arial" w:cs="Arial"/>
                <w:lang w:val="es-ES_tradnl" w:eastAsia="es-ES"/>
              </w:rPr>
            </w:pPr>
            <w:r w:rsidRPr="002B022A">
              <w:rPr>
                <w:rFonts w:ascii="Arial" w:hAnsi="Arial" w:cs="Arial"/>
                <w:lang w:val="es-ES_tradnl" w:eastAsia="es-ES"/>
              </w:rPr>
              <w:t xml:space="preserve">Ethernet </w:t>
            </w:r>
          </w:p>
        </w:tc>
        <w:tc>
          <w:tcPr>
            <w:tcW w:w="3888" w:type="dxa"/>
            <w:vAlign w:val="center"/>
          </w:tcPr>
          <w:p w14:paraId="0EC6BA3D" w14:textId="17302422" w:rsidR="000E6821" w:rsidRPr="002B022A" w:rsidRDefault="000E6821" w:rsidP="000E6821">
            <w:pPr>
              <w:autoSpaceDE w:val="0"/>
              <w:autoSpaceDN w:val="0"/>
              <w:adjustRightInd w:val="0"/>
              <w:spacing w:after="0"/>
              <w:jc w:val="center"/>
              <w:rPr>
                <w:rFonts w:ascii="Arial" w:hAnsi="Arial" w:cs="Arial"/>
                <w:lang w:val="es-ES_tradnl" w:eastAsia="es-ES"/>
              </w:rPr>
            </w:pPr>
            <w:r w:rsidRPr="002B022A">
              <w:rPr>
                <w:rFonts w:ascii="Arial" w:hAnsi="Arial" w:cs="Arial"/>
                <w:lang w:val="es-ES_tradnl" w:eastAsia="es-ES"/>
              </w:rPr>
              <w:t>80 Mbps</w:t>
            </w:r>
          </w:p>
        </w:tc>
      </w:tr>
      <w:tr w:rsidR="000E6821" w:rsidRPr="00351883" w14:paraId="47FB11F9" w14:textId="77777777" w:rsidTr="009A1D35">
        <w:trPr>
          <w:trHeight w:val="335"/>
          <w:jc w:val="center"/>
        </w:trPr>
        <w:tc>
          <w:tcPr>
            <w:tcW w:w="4167" w:type="dxa"/>
          </w:tcPr>
          <w:p w14:paraId="430D2C90" w14:textId="05ED6AC8" w:rsidR="000E6821" w:rsidRPr="002B022A" w:rsidRDefault="000E6821" w:rsidP="000E6821">
            <w:pPr>
              <w:autoSpaceDE w:val="0"/>
              <w:autoSpaceDN w:val="0"/>
              <w:adjustRightInd w:val="0"/>
              <w:spacing w:after="0"/>
              <w:jc w:val="center"/>
              <w:rPr>
                <w:rFonts w:ascii="Arial" w:hAnsi="Arial" w:cs="Arial"/>
                <w:lang w:val="es-ES_tradnl" w:eastAsia="es-ES"/>
              </w:rPr>
            </w:pPr>
            <w:r w:rsidRPr="002B022A">
              <w:rPr>
                <w:rFonts w:ascii="Arial" w:hAnsi="Arial" w:cs="Arial"/>
                <w:lang w:val="es-ES_tradnl" w:eastAsia="es-ES"/>
              </w:rPr>
              <w:t xml:space="preserve">Ethernet </w:t>
            </w:r>
          </w:p>
        </w:tc>
        <w:tc>
          <w:tcPr>
            <w:tcW w:w="3888" w:type="dxa"/>
            <w:vAlign w:val="center"/>
          </w:tcPr>
          <w:p w14:paraId="6B737923" w14:textId="00262EA9" w:rsidR="000E6821" w:rsidRPr="002B022A" w:rsidRDefault="000E6821" w:rsidP="000E6821">
            <w:pPr>
              <w:autoSpaceDE w:val="0"/>
              <w:autoSpaceDN w:val="0"/>
              <w:adjustRightInd w:val="0"/>
              <w:spacing w:after="0"/>
              <w:jc w:val="center"/>
              <w:rPr>
                <w:rFonts w:ascii="Arial" w:hAnsi="Arial" w:cs="Arial"/>
                <w:lang w:val="es-ES_tradnl" w:eastAsia="es-ES"/>
              </w:rPr>
            </w:pPr>
            <w:r w:rsidRPr="002B022A">
              <w:rPr>
                <w:rFonts w:ascii="Arial" w:hAnsi="Arial" w:cs="Arial"/>
                <w:lang w:val="es-ES_tradnl" w:eastAsia="es-ES"/>
              </w:rPr>
              <w:t>100 Mbps</w:t>
            </w:r>
          </w:p>
        </w:tc>
      </w:tr>
      <w:tr w:rsidR="000E6821" w:rsidRPr="00351883" w14:paraId="374CE1D6" w14:textId="77777777" w:rsidTr="009A1D35">
        <w:trPr>
          <w:trHeight w:val="335"/>
          <w:jc w:val="center"/>
        </w:trPr>
        <w:tc>
          <w:tcPr>
            <w:tcW w:w="4167" w:type="dxa"/>
          </w:tcPr>
          <w:p w14:paraId="6012F211" w14:textId="1B809195" w:rsidR="000E6821" w:rsidRPr="002B022A" w:rsidRDefault="000E6821" w:rsidP="000E6821">
            <w:pPr>
              <w:autoSpaceDE w:val="0"/>
              <w:autoSpaceDN w:val="0"/>
              <w:adjustRightInd w:val="0"/>
              <w:spacing w:after="0"/>
              <w:jc w:val="center"/>
              <w:rPr>
                <w:rFonts w:ascii="Arial" w:hAnsi="Arial" w:cs="Arial"/>
                <w:lang w:val="es-ES_tradnl" w:eastAsia="es-ES"/>
              </w:rPr>
            </w:pPr>
            <w:r w:rsidRPr="002B022A">
              <w:rPr>
                <w:rFonts w:ascii="Arial" w:hAnsi="Arial" w:cs="Arial"/>
                <w:lang w:val="es-ES_tradnl" w:eastAsia="es-ES"/>
              </w:rPr>
              <w:t xml:space="preserve">Ethernet </w:t>
            </w:r>
          </w:p>
        </w:tc>
        <w:tc>
          <w:tcPr>
            <w:tcW w:w="3888" w:type="dxa"/>
            <w:vAlign w:val="center"/>
          </w:tcPr>
          <w:p w14:paraId="51DD7135" w14:textId="2E5DB581" w:rsidR="000E6821" w:rsidRPr="002B022A" w:rsidRDefault="000E6821" w:rsidP="000E6821">
            <w:pPr>
              <w:autoSpaceDE w:val="0"/>
              <w:autoSpaceDN w:val="0"/>
              <w:adjustRightInd w:val="0"/>
              <w:spacing w:after="0"/>
              <w:jc w:val="center"/>
              <w:rPr>
                <w:rFonts w:ascii="Arial" w:hAnsi="Arial" w:cs="Arial"/>
                <w:lang w:val="es-ES_tradnl" w:eastAsia="es-ES"/>
              </w:rPr>
            </w:pPr>
            <w:r w:rsidRPr="002B022A">
              <w:rPr>
                <w:rFonts w:ascii="Arial" w:hAnsi="Arial" w:cs="Arial"/>
                <w:lang w:val="es-ES_tradnl" w:eastAsia="es-ES"/>
              </w:rPr>
              <w:t>150 Mbps</w:t>
            </w:r>
          </w:p>
        </w:tc>
      </w:tr>
      <w:tr w:rsidR="000E6821" w:rsidRPr="00351883" w14:paraId="1BE31F61" w14:textId="77777777" w:rsidTr="009A1D35">
        <w:trPr>
          <w:trHeight w:val="335"/>
          <w:jc w:val="center"/>
        </w:trPr>
        <w:tc>
          <w:tcPr>
            <w:tcW w:w="4167" w:type="dxa"/>
          </w:tcPr>
          <w:p w14:paraId="3A6F9D10" w14:textId="73379D3C" w:rsidR="000E6821" w:rsidRPr="002B022A" w:rsidRDefault="000E6821" w:rsidP="000E6821">
            <w:pPr>
              <w:autoSpaceDE w:val="0"/>
              <w:autoSpaceDN w:val="0"/>
              <w:adjustRightInd w:val="0"/>
              <w:spacing w:after="0"/>
              <w:jc w:val="center"/>
              <w:rPr>
                <w:rFonts w:ascii="Arial" w:hAnsi="Arial" w:cs="Arial"/>
                <w:lang w:val="es-ES_tradnl" w:eastAsia="es-ES"/>
              </w:rPr>
            </w:pPr>
            <w:r w:rsidRPr="002B022A">
              <w:rPr>
                <w:rFonts w:ascii="Arial" w:hAnsi="Arial" w:cs="Arial"/>
                <w:lang w:val="es-ES_tradnl" w:eastAsia="es-ES"/>
              </w:rPr>
              <w:t xml:space="preserve">Ethernet </w:t>
            </w:r>
          </w:p>
        </w:tc>
        <w:tc>
          <w:tcPr>
            <w:tcW w:w="3888" w:type="dxa"/>
            <w:vAlign w:val="center"/>
          </w:tcPr>
          <w:p w14:paraId="66E936AB" w14:textId="3797EE33" w:rsidR="000E6821" w:rsidRPr="002B022A" w:rsidRDefault="000E6821" w:rsidP="000E6821">
            <w:pPr>
              <w:autoSpaceDE w:val="0"/>
              <w:autoSpaceDN w:val="0"/>
              <w:adjustRightInd w:val="0"/>
              <w:spacing w:after="0"/>
              <w:jc w:val="center"/>
              <w:rPr>
                <w:rFonts w:ascii="Arial" w:hAnsi="Arial" w:cs="Arial"/>
                <w:lang w:val="es-ES_tradnl" w:eastAsia="es-ES"/>
              </w:rPr>
            </w:pPr>
            <w:r w:rsidRPr="002B022A">
              <w:rPr>
                <w:rFonts w:ascii="Arial" w:hAnsi="Arial" w:cs="Arial"/>
                <w:lang w:val="es-ES_tradnl" w:eastAsia="es-ES"/>
              </w:rPr>
              <w:t>200 Mbps</w:t>
            </w:r>
          </w:p>
        </w:tc>
      </w:tr>
      <w:tr w:rsidR="000E6821" w:rsidRPr="00351883" w14:paraId="2005EDFA" w14:textId="77777777" w:rsidTr="009A1D35">
        <w:trPr>
          <w:trHeight w:val="335"/>
          <w:jc w:val="center"/>
        </w:trPr>
        <w:tc>
          <w:tcPr>
            <w:tcW w:w="4167" w:type="dxa"/>
          </w:tcPr>
          <w:p w14:paraId="32F1AB7C" w14:textId="1E874433" w:rsidR="000E6821" w:rsidRPr="002B022A" w:rsidRDefault="000E6821" w:rsidP="000E6821">
            <w:pPr>
              <w:autoSpaceDE w:val="0"/>
              <w:autoSpaceDN w:val="0"/>
              <w:adjustRightInd w:val="0"/>
              <w:spacing w:after="0"/>
              <w:jc w:val="center"/>
              <w:rPr>
                <w:rFonts w:ascii="Arial" w:hAnsi="Arial" w:cs="Arial"/>
                <w:lang w:val="es-ES_tradnl" w:eastAsia="es-ES"/>
              </w:rPr>
            </w:pPr>
            <w:r w:rsidRPr="002B022A">
              <w:rPr>
                <w:rFonts w:ascii="Arial" w:hAnsi="Arial" w:cs="Arial"/>
                <w:lang w:val="es-ES_tradnl" w:eastAsia="es-ES"/>
              </w:rPr>
              <w:t xml:space="preserve">Ethernet </w:t>
            </w:r>
          </w:p>
        </w:tc>
        <w:tc>
          <w:tcPr>
            <w:tcW w:w="3888" w:type="dxa"/>
            <w:vAlign w:val="center"/>
          </w:tcPr>
          <w:p w14:paraId="7C4C8E8F" w14:textId="46500ABB" w:rsidR="000E6821" w:rsidRPr="002B022A" w:rsidRDefault="000E6821" w:rsidP="000E6821">
            <w:pPr>
              <w:autoSpaceDE w:val="0"/>
              <w:autoSpaceDN w:val="0"/>
              <w:adjustRightInd w:val="0"/>
              <w:spacing w:after="0"/>
              <w:jc w:val="center"/>
              <w:rPr>
                <w:rFonts w:ascii="Arial" w:hAnsi="Arial" w:cs="Arial"/>
                <w:lang w:val="es-ES_tradnl" w:eastAsia="es-ES"/>
              </w:rPr>
            </w:pPr>
            <w:r w:rsidRPr="002B022A">
              <w:rPr>
                <w:rFonts w:ascii="Arial" w:hAnsi="Arial" w:cs="Arial"/>
                <w:lang w:val="es-ES_tradnl" w:eastAsia="es-ES"/>
              </w:rPr>
              <w:t>250 Mbps</w:t>
            </w:r>
          </w:p>
        </w:tc>
      </w:tr>
      <w:tr w:rsidR="000E6821" w:rsidRPr="00351883" w14:paraId="592B5CAB" w14:textId="77777777" w:rsidTr="009A1D35">
        <w:trPr>
          <w:trHeight w:val="335"/>
          <w:jc w:val="center"/>
        </w:trPr>
        <w:tc>
          <w:tcPr>
            <w:tcW w:w="4167" w:type="dxa"/>
          </w:tcPr>
          <w:p w14:paraId="77DFEC2B" w14:textId="6F8F0175" w:rsidR="000E6821" w:rsidRPr="002B022A" w:rsidRDefault="000E6821" w:rsidP="000E6821">
            <w:pPr>
              <w:autoSpaceDE w:val="0"/>
              <w:autoSpaceDN w:val="0"/>
              <w:adjustRightInd w:val="0"/>
              <w:spacing w:after="0"/>
              <w:jc w:val="center"/>
              <w:rPr>
                <w:rFonts w:ascii="Arial" w:hAnsi="Arial" w:cs="Arial"/>
                <w:lang w:val="es-ES_tradnl" w:eastAsia="es-ES"/>
              </w:rPr>
            </w:pPr>
            <w:r w:rsidRPr="002B022A">
              <w:rPr>
                <w:rFonts w:ascii="Arial" w:hAnsi="Arial" w:cs="Arial"/>
                <w:lang w:val="es-ES_tradnl" w:eastAsia="es-ES"/>
              </w:rPr>
              <w:t xml:space="preserve">Ethernet </w:t>
            </w:r>
          </w:p>
        </w:tc>
        <w:tc>
          <w:tcPr>
            <w:tcW w:w="3888" w:type="dxa"/>
            <w:vAlign w:val="center"/>
          </w:tcPr>
          <w:p w14:paraId="6474353D" w14:textId="5C37D093" w:rsidR="000E6821" w:rsidRPr="002B022A" w:rsidRDefault="000E6821" w:rsidP="000E6821">
            <w:pPr>
              <w:autoSpaceDE w:val="0"/>
              <w:autoSpaceDN w:val="0"/>
              <w:adjustRightInd w:val="0"/>
              <w:spacing w:after="0"/>
              <w:jc w:val="center"/>
              <w:rPr>
                <w:rFonts w:ascii="Arial" w:hAnsi="Arial" w:cs="Arial"/>
                <w:lang w:val="es-ES_tradnl" w:eastAsia="es-ES"/>
              </w:rPr>
            </w:pPr>
            <w:r w:rsidRPr="002B022A">
              <w:rPr>
                <w:rFonts w:ascii="Arial" w:hAnsi="Arial" w:cs="Arial"/>
                <w:lang w:val="es-ES_tradnl" w:eastAsia="es-ES"/>
              </w:rPr>
              <w:t>500 Mbps</w:t>
            </w:r>
          </w:p>
        </w:tc>
      </w:tr>
      <w:tr w:rsidR="000E6821" w:rsidRPr="00351883" w14:paraId="25D08D45" w14:textId="77777777" w:rsidTr="009A1D35">
        <w:trPr>
          <w:trHeight w:val="335"/>
          <w:jc w:val="center"/>
        </w:trPr>
        <w:tc>
          <w:tcPr>
            <w:tcW w:w="4167" w:type="dxa"/>
          </w:tcPr>
          <w:p w14:paraId="6B1F30D8" w14:textId="4CC86808" w:rsidR="000E6821" w:rsidRPr="002B022A" w:rsidRDefault="000E6821" w:rsidP="000E6821">
            <w:pPr>
              <w:autoSpaceDE w:val="0"/>
              <w:autoSpaceDN w:val="0"/>
              <w:adjustRightInd w:val="0"/>
              <w:spacing w:after="0"/>
              <w:jc w:val="center"/>
              <w:rPr>
                <w:rFonts w:ascii="Arial" w:hAnsi="Arial" w:cs="Arial"/>
                <w:lang w:val="es-ES_tradnl" w:eastAsia="es-ES"/>
              </w:rPr>
            </w:pPr>
            <w:r w:rsidRPr="002B022A">
              <w:rPr>
                <w:rFonts w:ascii="Arial" w:hAnsi="Arial" w:cs="Arial"/>
                <w:lang w:val="es-ES_tradnl" w:eastAsia="es-ES"/>
              </w:rPr>
              <w:t xml:space="preserve">Ethernet </w:t>
            </w:r>
          </w:p>
        </w:tc>
        <w:tc>
          <w:tcPr>
            <w:tcW w:w="3888" w:type="dxa"/>
            <w:vAlign w:val="center"/>
          </w:tcPr>
          <w:p w14:paraId="26A1BCB1" w14:textId="3F4BDE30" w:rsidR="000E6821" w:rsidRPr="002B022A" w:rsidRDefault="000E6821" w:rsidP="000E6821">
            <w:pPr>
              <w:autoSpaceDE w:val="0"/>
              <w:autoSpaceDN w:val="0"/>
              <w:adjustRightInd w:val="0"/>
              <w:spacing w:after="0"/>
              <w:jc w:val="center"/>
              <w:rPr>
                <w:rFonts w:ascii="Arial" w:hAnsi="Arial" w:cs="Arial"/>
                <w:lang w:val="es-ES_tradnl" w:eastAsia="es-ES"/>
              </w:rPr>
            </w:pPr>
            <w:r w:rsidRPr="002B022A">
              <w:rPr>
                <w:rFonts w:ascii="Arial" w:hAnsi="Arial" w:cs="Arial"/>
                <w:lang w:val="es-ES_tradnl" w:eastAsia="es-ES"/>
              </w:rPr>
              <w:t>1 Gbps</w:t>
            </w:r>
          </w:p>
        </w:tc>
      </w:tr>
      <w:tr w:rsidR="000E6821" w:rsidRPr="00351883" w14:paraId="61F31C0A" w14:textId="77777777" w:rsidTr="009A1D35">
        <w:trPr>
          <w:trHeight w:val="335"/>
          <w:jc w:val="center"/>
        </w:trPr>
        <w:tc>
          <w:tcPr>
            <w:tcW w:w="4167" w:type="dxa"/>
          </w:tcPr>
          <w:p w14:paraId="3DDA14E1" w14:textId="4687925C" w:rsidR="000E6821" w:rsidRPr="002B022A" w:rsidRDefault="000E6821" w:rsidP="000E6821">
            <w:pPr>
              <w:autoSpaceDE w:val="0"/>
              <w:autoSpaceDN w:val="0"/>
              <w:adjustRightInd w:val="0"/>
              <w:spacing w:after="0"/>
              <w:jc w:val="center"/>
              <w:rPr>
                <w:rFonts w:ascii="Arial" w:hAnsi="Arial" w:cs="Arial"/>
                <w:lang w:val="es-ES_tradnl" w:eastAsia="es-ES"/>
              </w:rPr>
            </w:pPr>
            <w:r w:rsidRPr="002B022A">
              <w:rPr>
                <w:rFonts w:ascii="Arial" w:hAnsi="Arial" w:cs="Arial"/>
                <w:lang w:val="es-ES_tradnl" w:eastAsia="es-ES"/>
              </w:rPr>
              <w:t>Ethernet</w:t>
            </w:r>
          </w:p>
        </w:tc>
        <w:tc>
          <w:tcPr>
            <w:tcW w:w="3888" w:type="dxa"/>
            <w:vAlign w:val="center"/>
          </w:tcPr>
          <w:p w14:paraId="725FD81F" w14:textId="5A06AE62" w:rsidR="000E6821" w:rsidRPr="002B022A" w:rsidRDefault="000E6821" w:rsidP="000E6821">
            <w:pPr>
              <w:autoSpaceDE w:val="0"/>
              <w:autoSpaceDN w:val="0"/>
              <w:adjustRightInd w:val="0"/>
              <w:spacing w:after="0"/>
              <w:jc w:val="center"/>
              <w:rPr>
                <w:rFonts w:ascii="Arial" w:hAnsi="Arial" w:cs="Arial"/>
                <w:lang w:val="es-ES_tradnl" w:eastAsia="es-ES"/>
              </w:rPr>
            </w:pPr>
            <w:r w:rsidRPr="002B022A">
              <w:rPr>
                <w:rFonts w:ascii="Arial" w:hAnsi="Arial" w:cs="Arial"/>
                <w:lang w:val="es-ES_tradnl" w:eastAsia="es-ES"/>
              </w:rPr>
              <w:t>10 Gbps</w:t>
            </w:r>
          </w:p>
        </w:tc>
      </w:tr>
      <w:tr w:rsidR="000E6821" w:rsidRPr="00351883" w14:paraId="21525B94" w14:textId="77777777" w:rsidTr="009A1D35">
        <w:trPr>
          <w:trHeight w:val="335"/>
          <w:jc w:val="center"/>
        </w:trPr>
        <w:tc>
          <w:tcPr>
            <w:tcW w:w="4167" w:type="dxa"/>
          </w:tcPr>
          <w:p w14:paraId="735CA8F3" w14:textId="6F8FEFDD" w:rsidR="000E6821" w:rsidRPr="002B022A" w:rsidRDefault="000E6821" w:rsidP="000E6821">
            <w:pPr>
              <w:autoSpaceDE w:val="0"/>
              <w:autoSpaceDN w:val="0"/>
              <w:adjustRightInd w:val="0"/>
              <w:spacing w:after="0"/>
              <w:jc w:val="center"/>
              <w:rPr>
                <w:rFonts w:ascii="Arial" w:hAnsi="Arial" w:cs="Arial"/>
                <w:lang w:val="es-ES_tradnl" w:eastAsia="es-ES"/>
              </w:rPr>
            </w:pPr>
            <w:r w:rsidRPr="002B022A">
              <w:rPr>
                <w:rFonts w:ascii="Arial" w:hAnsi="Arial" w:cs="Arial"/>
                <w:lang w:val="es-ES_tradnl" w:eastAsia="es-ES"/>
              </w:rPr>
              <w:t>Ethernet</w:t>
            </w:r>
          </w:p>
        </w:tc>
        <w:tc>
          <w:tcPr>
            <w:tcW w:w="3888" w:type="dxa"/>
            <w:vAlign w:val="center"/>
          </w:tcPr>
          <w:p w14:paraId="44CA5602" w14:textId="7FF1ECD7" w:rsidR="000E6821" w:rsidRPr="002B022A" w:rsidRDefault="000E6821" w:rsidP="000E6821">
            <w:pPr>
              <w:autoSpaceDE w:val="0"/>
              <w:autoSpaceDN w:val="0"/>
              <w:adjustRightInd w:val="0"/>
              <w:spacing w:after="0"/>
              <w:jc w:val="center"/>
              <w:rPr>
                <w:rFonts w:ascii="Arial" w:hAnsi="Arial" w:cs="Arial"/>
                <w:lang w:val="es-ES_tradnl" w:eastAsia="es-ES"/>
              </w:rPr>
            </w:pPr>
            <w:r w:rsidRPr="002B022A">
              <w:rPr>
                <w:rFonts w:ascii="Arial" w:hAnsi="Arial" w:cs="Arial"/>
                <w:lang w:val="es-ES_tradnl" w:eastAsia="es-ES"/>
              </w:rPr>
              <w:t>100 Gbps</w:t>
            </w:r>
          </w:p>
        </w:tc>
      </w:tr>
    </w:tbl>
    <w:p w14:paraId="36E2447F" w14:textId="61CA544B" w:rsidR="00472702" w:rsidRPr="00351883" w:rsidRDefault="00472702" w:rsidP="00506C66">
      <w:pPr>
        <w:autoSpaceDE w:val="0"/>
        <w:autoSpaceDN w:val="0"/>
        <w:adjustRightInd w:val="0"/>
        <w:spacing w:after="0"/>
        <w:jc w:val="both"/>
        <w:rPr>
          <w:rFonts w:ascii="Arial" w:hAnsi="Arial" w:cs="Arial"/>
        </w:rPr>
      </w:pPr>
    </w:p>
    <w:bookmarkEnd w:id="3"/>
    <w:p w14:paraId="216A94A1"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p>
    <w:p w14:paraId="10D4ABD3" w14:textId="2DA2142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A petición del Concesionario Solicitante o Autorizado Solicitante, los servicios mayoristas de Arrendamiento de Enlaces Dedicados entre Localidades y/o de Larga Distancia Internacional podrán entregarse al Concesionario Solicitante en el punto de conexión de los servicios mayoristas de Arrendamiento de Enlaces Dedicados Locales, incluyendo aquellos coincidentes con los puntos de Interconexión definidos por el Instituto en el “</w:t>
      </w:r>
      <w:r w:rsidRPr="00351883">
        <w:rPr>
          <w:rFonts w:ascii="Arial" w:eastAsia="Times New Roman" w:hAnsi="Arial" w:cs="Arial"/>
          <w:i/>
          <w:iCs/>
          <w:color w:val="000000"/>
          <w:lang w:eastAsia="es-MX"/>
        </w:rPr>
        <w:t>ACUERDO mediante el cual el Pleno del Instituto Federal de Telecomunicaciones define los puntos de interconexión a la red pública de telecomunicaciones del Agente Económico Preponderante”</w:t>
      </w:r>
      <w:r>
        <w:rPr>
          <w:rFonts w:ascii="Arial" w:eastAsia="Times New Roman" w:hAnsi="Arial" w:cs="Arial"/>
          <w:i/>
          <w:iCs/>
          <w:color w:val="000000"/>
          <w:lang w:eastAsia="es-MX"/>
        </w:rPr>
        <w:t xml:space="preserve"> </w:t>
      </w:r>
      <w:r w:rsidR="00C0526D">
        <w:rPr>
          <w:rStyle w:val="Refdenotaalpie"/>
          <w:rFonts w:ascii="Arial" w:eastAsia="Times New Roman" w:hAnsi="Arial" w:cs="Arial"/>
          <w:color w:val="000000"/>
          <w:lang w:eastAsia="es-MX"/>
        </w:rPr>
        <w:footnoteReference w:customMarkFollows="1" w:id="2"/>
        <w:t>1</w:t>
      </w:r>
      <w:r w:rsidRPr="00351883">
        <w:rPr>
          <w:rFonts w:ascii="Arial" w:eastAsia="Times New Roman" w:hAnsi="Arial" w:cs="Arial"/>
          <w:color w:val="000000"/>
          <w:lang w:eastAsia="es-MX"/>
        </w:rPr>
        <w:t>. A partir de ese punto el Concesionario Solicitante o Autorizado Solicitante lo transportará por su cuenta.</w:t>
      </w:r>
    </w:p>
    <w:p w14:paraId="49D06E21"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p>
    <w:p w14:paraId="5C1DD5D5"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En caso de que el Concesionario Solicitante ya cuente con infraestructura arrendada para el intercambio de Tráfico público conmutado en los Puntos de Interconexión ubicados en el mismo domicilio que el punto de conexión del Servicio Mayorista de Enlaces Dedicados, ésta podrá ser reutilizada para la provisión de los Servicios, cuando sea técnicamente factible. </w:t>
      </w:r>
    </w:p>
    <w:p w14:paraId="7FA13127"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p>
    <w:p w14:paraId="65E7B122"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El Concesionario Solicitante o Autorizado Solicitante informará a la División Mayorista de Telmex/Telnor sobre aquellos acuerdos alcanzados con otros concesionarios para el uso compartido de la infraestructura de éstos, presentando para tal efecto un escrito en el cual, aquel Concesionario con quien haya celebrado algún acuerdo autorice al Concesionario Solicitante o Autorizado Solicitante el uso de tal infraestructura a fin de que, en caso de ser necesario, se tengan elementos que permitan deslindar responsabilidades respecto al uso compartido de esa infraestructura.</w:t>
      </w:r>
    </w:p>
    <w:p w14:paraId="04834AE2" w14:textId="50A6FE02" w:rsidR="00472702"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16B7CC0" w14:textId="16D452B1" w:rsidR="00081789" w:rsidRDefault="00081789" w:rsidP="00472702">
      <w:pPr>
        <w:autoSpaceDE w:val="0"/>
        <w:autoSpaceDN w:val="0"/>
        <w:spacing w:after="0"/>
        <w:jc w:val="both"/>
        <w:rPr>
          <w:rFonts w:ascii="Arial" w:eastAsia="Times New Roman" w:hAnsi="Arial" w:cs="Arial"/>
          <w:color w:val="000000"/>
          <w:lang w:eastAsia="es-MX"/>
        </w:rPr>
      </w:pPr>
    </w:p>
    <w:p w14:paraId="6A750D38" w14:textId="77777777" w:rsidR="00081789" w:rsidRPr="00351883" w:rsidRDefault="00081789" w:rsidP="00472702">
      <w:pPr>
        <w:autoSpaceDE w:val="0"/>
        <w:autoSpaceDN w:val="0"/>
        <w:spacing w:after="0"/>
        <w:jc w:val="both"/>
        <w:rPr>
          <w:rFonts w:ascii="Arial" w:eastAsia="Times New Roman" w:hAnsi="Arial" w:cs="Arial"/>
          <w:color w:val="000000"/>
          <w:lang w:eastAsia="es-MX"/>
        </w:rPr>
      </w:pPr>
    </w:p>
    <w:p w14:paraId="3BDC784C"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lastRenderedPageBreak/>
        <w:t>2.4 Plazos de entrega de los Servicios.</w:t>
      </w:r>
    </w:p>
    <w:p w14:paraId="13FFDE4B"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9FF9F30"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Las solicitudes de servicio deberán presentarse, debidamente requisitadas y firmadas como se define en el punto 2.5 de la presente Oferta, mediante el SEG. Solo en el caso de que exista una imposibilidad técnica de realizar la solicitud vía SEG, ésta podrá presentarse por escrito en el domicilio señalado en esta Oferta, o al correo electrónico del ejecutivo de cuenta que le sea asignado en el formato establecido en el Anexo “B” de la Oferta; una vez habilitado el SEG, la División Mayorista de Telmex/Telnor deberá garantizar que se pueda dar continuidad al procedimiento correspondiente a través de dicho sistema, y será obligación del Concesionario Solicitante o Autorizado Solicitante continuar su solicitud a través del mismo. </w:t>
      </w:r>
    </w:p>
    <w:p w14:paraId="3E8ADA44" w14:textId="77777777" w:rsidR="00472702" w:rsidRPr="00CC20E1" w:rsidRDefault="00472702" w:rsidP="00472702">
      <w:pPr>
        <w:autoSpaceDE w:val="0"/>
        <w:autoSpaceDN w:val="0"/>
        <w:spacing w:after="0"/>
        <w:jc w:val="both"/>
        <w:rPr>
          <w:rFonts w:ascii="Arial" w:eastAsia="Times New Roman" w:hAnsi="Arial" w:cs="Arial"/>
          <w:lang w:eastAsia="es-MX"/>
        </w:rPr>
      </w:pPr>
      <w:r w:rsidRPr="00CC20E1">
        <w:rPr>
          <w:rFonts w:ascii="Arial" w:eastAsia="Times New Roman" w:hAnsi="Arial" w:cs="Arial"/>
          <w:lang w:eastAsia="es-MX"/>
        </w:rPr>
        <w:t> </w:t>
      </w:r>
    </w:p>
    <w:p w14:paraId="6FE436C5"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Al recibir la solicitud, la División Mayorista de Telmex/Telnor enviará vía el SEG el correspondiente acuse de recibido, sin embargo, las solicitudes serán válidas y exigibles en el momento que la División Mayorista de Telmex/Telnor entregue el número de referencia asociado a cada servicio, lo cual sucederá en un plazo máximo de 2 (dos) días hábiles posteriores a la recepción de las solicitudes. </w:t>
      </w:r>
    </w:p>
    <w:p w14:paraId="21161C21"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841DB81"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bookmarkStart w:id="4" w:name="_Hlk45292925"/>
      <w:r w:rsidRPr="00351883">
        <w:rPr>
          <w:rFonts w:ascii="Arial" w:eastAsia="Times New Roman" w:hAnsi="Arial" w:cs="Arial"/>
          <w:b/>
          <w:bCs/>
          <w:color w:val="000000"/>
          <w:lang w:eastAsia="es-MX"/>
        </w:rPr>
        <w:t>2.4.1 Plazos de entrega</w:t>
      </w:r>
    </w:p>
    <w:bookmarkEnd w:id="4"/>
    <w:p w14:paraId="418EC293"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CCB4BA9"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2.4.1.1 Los plazos de entrega indicados en la tabla del presente numeral, no podrán excederse en:</w:t>
      </w:r>
    </w:p>
    <w:p w14:paraId="3E224618" w14:textId="77777777" w:rsidR="00472702" w:rsidRPr="00351883" w:rsidRDefault="00472702" w:rsidP="00472702">
      <w:pPr>
        <w:autoSpaceDE w:val="0"/>
        <w:autoSpaceDN w:val="0"/>
        <w:spacing w:after="0"/>
        <w:ind w:left="567" w:hanging="283"/>
        <w:jc w:val="both"/>
        <w:rPr>
          <w:rFonts w:ascii="Arial" w:eastAsia="Times New Roman" w:hAnsi="Arial" w:cs="Arial"/>
          <w:color w:val="000000"/>
          <w:lang w:eastAsia="es-MX"/>
        </w:rPr>
      </w:pPr>
    </w:p>
    <w:p w14:paraId="43E7ED4C" w14:textId="2FD93F97" w:rsidR="00472702" w:rsidRPr="00351883" w:rsidRDefault="00472702" w:rsidP="00472702">
      <w:pPr>
        <w:autoSpaceDE w:val="0"/>
        <w:autoSpaceDN w:val="0"/>
        <w:spacing w:after="0"/>
        <w:ind w:left="567" w:hanging="283"/>
        <w:jc w:val="both"/>
        <w:rPr>
          <w:rFonts w:ascii="Arial" w:eastAsia="Times New Roman" w:hAnsi="Arial" w:cs="Arial"/>
          <w:color w:val="000000"/>
          <w:lang w:eastAsia="es-MX"/>
        </w:rPr>
      </w:pPr>
      <w:r w:rsidRPr="00351883">
        <w:rPr>
          <w:rFonts w:ascii="Arial" w:eastAsia="Times New Roman" w:hAnsi="Arial" w:cs="Arial"/>
          <w:color w:val="000000"/>
          <w:lang w:eastAsia="es-MX"/>
        </w:rPr>
        <w:t>1) El 85% (ochenta y cinco por ciento) de las solicitudes que se realicen dentro de pronóstico y el restante en el doble del plazo señalado hasta llegar al 100% (cien por ciento).</w:t>
      </w:r>
    </w:p>
    <w:p w14:paraId="338749A3" w14:textId="77777777" w:rsidR="00472702" w:rsidRPr="00351883" w:rsidRDefault="00472702" w:rsidP="00472702">
      <w:pPr>
        <w:autoSpaceDE w:val="0"/>
        <w:autoSpaceDN w:val="0"/>
        <w:spacing w:after="0"/>
        <w:ind w:left="567" w:hanging="283"/>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 2) El 50% (cincuenta por ciento) de las solicitudes que se realicen fuera de pronóstico y el doble del plazo señalado para el remanente de solicitudes hasta llegar al 100% (cien por ciento).  </w:t>
      </w:r>
    </w:p>
    <w:p w14:paraId="0D11ACC5" w14:textId="77777777" w:rsidR="00E47F51" w:rsidRPr="00351883" w:rsidRDefault="00E47F51" w:rsidP="00472702">
      <w:pPr>
        <w:autoSpaceDE w:val="0"/>
        <w:autoSpaceDN w:val="0"/>
        <w:spacing w:after="0"/>
        <w:jc w:val="both"/>
        <w:rPr>
          <w:rFonts w:ascii="Arial" w:eastAsia="Times New Roman" w:hAnsi="Arial" w:cs="Arial"/>
          <w:i/>
          <w:lang w:eastAsia="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88"/>
        <w:gridCol w:w="2502"/>
        <w:gridCol w:w="2070"/>
      </w:tblGrid>
      <w:tr w:rsidR="00A21AE5" w:rsidRPr="00351883" w14:paraId="0DFEC079" w14:textId="77777777" w:rsidTr="00894499">
        <w:trPr>
          <w:jc w:val="center"/>
        </w:trPr>
        <w:tc>
          <w:tcPr>
            <w:tcW w:w="1888" w:type="dxa"/>
            <w:vMerge w:val="restart"/>
            <w:vAlign w:val="center"/>
          </w:tcPr>
          <w:p w14:paraId="4BAE98DD" w14:textId="77777777" w:rsidR="00472702" w:rsidRPr="00351883" w:rsidRDefault="00472702" w:rsidP="00894499">
            <w:pPr>
              <w:autoSpaceDE w:val="0"/>
              <w:autoSpaceDN w:val="0"/>
              <w:adjustRightInd w:val="0"/>
              <w:spacing w:after="0"/>
              <w:jc w:val="center"/>
              <w:rPr>
                <w:rFonts w:ascii="Arial" w:eastAsia="Times New Roman" w:hAnsi="Arial" w:cs="Arial"/>
                <w:lang w:val="en-US" w:eastAsia="es-MX"/>
              </w:rPr>
            </w:pPr>
            <w:r w:rsidRPr="00351883">
              <w:rPr>
                <w:rFonts w:ascii="Arial" w:eastAsia="Times New Roman" w:hAnsi="Arial" w:cs="Arial"/>
                <w:b/>
                <w:bCs/>
                <w:lang w:eastAsia="es-MX"/>
              </w:rPr>
              <w:t>Denominación</w:t>
            </w:r>
          </w:p>
        </w:tc>
        <w:tc>
          <w:tcPr>
            <w:tcW w:w="2502" w:type="dxa"/>
            <w:vMerge w:val="restart"/>
            <w:vAlign w:val="center"/>
          </w:tcPr>
          <w:p w14:paraId="042B312D" w14:textId="77777777" w:rsidR="00472702" w:rsidRPr="00351883" w:rsidRDefault="00472702" w:rsidP="00894499">
            <w:pPr>
              <w:autoSpaceDE w:val="0"/>
              <w:autoSpaceDN w:val="0"/>
              <w:adjustRightInd w:val="0"/>
              <w:spacing w:after="0"/>
              <w:jc w:val="center"/>
              <w:rPr>
                <w:rFonts w:ascii="Arial" w:eastAsia="Times New Roman" w:hAnsi="Arial" w:cs="Arial"/>
                <w:lang w:val="en-US" w:eastAsia="es-MX"/>
              </w:rPr>
            </w:pPr>
            <w:r w:rsidRPr="00351883">
              <w:rPr>
                <w:rFonts w:ascii="Arial" w:eastAsia="Times New Roman" w:hAnsi="Arial" w:cs="Arial"/>
                <w:b/>
                <w:lang w:eastAsia="es-MX"/>
              </w:rPr>
              <w:t>Capacidad</w:t>
            </w:r>
          </w:p>
        </w:tc>
        <w:tc>
          <w:tcPr>
            <w:tcW w:w="2070" w:type="dxa"/>
            <w:vAlign w:val="center"/>
          </w:tcPr>
          <w:p w14:paraId="080A4B7D" w14:textId="77777777" w:rsidR="00472702" w:rsidRPr="00351883" w:rsidRDefault="00472702" w:rsidP="00894499">
            <w:pPr>
              <w:autoSpaceDE w:val="0"/>
              <w:autoSpaceDN w:val="0"/>
              <w:adjustRightInd w:val="0"/>
              <w:spacing w:after="0"/>
              <w:jc w:val="center"/>
              <w:rPr>
                <w:rFonts w:ascii="Arial" w:eastAsia="Times New Roman" w:hAnsi="Arial" w:cs="Arial"/>
                <w:b/>
                <w:lang w:eastAsia="es-MX"/>
              </w:rPr>
            </w:pPr>
            <w:r w:rsidRPr="00351883">
              <w:rPr>
                <w:rFonts w:ascii="Arial" w:eastAsia="Times New Roman" w:hAnsi="Arial" w:cs="Arial"/>
                <w:b/>
                <w:lang w:eastAsia="es-MX"/>
              </w:rPr>
              <w:t xml:space="preserve">Plazos </w:t>
            </w:r>
            <w:r w:rsidRPr="00351883">
              <w:rPr>
                <w:rFonts w:ascii="Arial" w:eastAsia="Times New Roman" w:hAnsi="Arial" w:cs="Arial"/>
                <w:b/>
                <w:bCs/>
                <w:lang w:eastAsia="es-MX"/>
              </w:rPr>
              <w:t>máximos</w:t>
            </w:r>
          </w:p>
        </w:tc>
      </w:tr>
      <w:tr w:rsidR="00A21AE5" w:rsidRPr="00351883" w14:paraId="66E748FF" w14:textId="77777777" w:rsidTr="00894499">
        <w:trPr>
          <w:jc w:val="center"/>
        </w:trPr>
        <w:tc>
          <w:tcPr>
            <w:tcW w:w="1888" w:type="dxa"/>
            <w:vMerge/>
            <w:vAlign w:val="center"/>
          </w:tcPr>
          <w:p w14:paraId="012A8F11" w14:textId="77777777" w:rsidR="00472702" w:rsidRPr="00351883" w:rsidRDefault="00472702" w:rsidP="00894499">
            <w:pPr>
              <w:autoSpaceDE w:val="0"/>
              <w:autoSpaceDN w:val="0"/>
              <w:adjustRightInd w:val="0"/>
              <w:spacing w:after="0"/>
              <w:jc w:val="center"/>
              <w:rPr>
                <w:rFonts w:ascii="Arial" w:eastAsia="Times New Roman" w:hAnsi="Arial" w:cs="Arial"/>
                <w:b/>
                <w:lang w:eastAsia="es-MX"/>
              </w:rPr>
            </w:pPr>
          </w:p>
        </w:tc>
        <w:tc>
          <w:tcPr>
            <w:tcW w:w="2502" w:type="dxa"/>
            <w:vMerge/>
            <w:vAlign w:val="center"/>
          </w:tcPr>
          <w:p w14:paraId="58BF3FFD" w14:textId="77777777" w:rsidR="00472702" w:rsidRPr="00351883" w:rsidRDefault="00472702" w:rsidP="00894499">
            <w:pPr>
              <w:autoSpaceDE w:val="0"/>
              <w:autoSpaceDN w:val="0"/>
              <w:adjustRightInd w:val="0"/>
              <w:spacing w:after="0"/>
              <w:jc w:val="center"/>
              <w:rPr>
                <w:rFonts w:ascii="Arial" w:eastAsia="Times New Roman" w:hAnsi="Arial" w:cs="Arial"/>
                <w:b/>
                <w:bCs/>
                <w:lang w:eastAsia="es-MX"/>
              </w:rPr>
            </w:pPr>
          </w:p>
        </w:tc>
        <w:tc>
          <w:tcPr>
            <w:tcW w:w="2070" w:type="dxa"/>
            <w:vAlign w:val="center"/>
          </w:tcPr>
          <w:p w14:paraId="3C06AB52" w14:textId="77777777" w:rsidR="00472702" w:rsidRPr="00351883" w:rsidRDefault="00472702" w:rsidP="00894499">
            <w:pPr>
              <w:autoSpaceDE w:val="0"/>
              <w:autoSpaceDN w:val="0"/>
              <w:adjustRightInd w:val="0"/>
              <w:spacing w:after="0"/>
              <w:jc w:val="center"/>
              <w:rPr>
                <w:rFonts w:ascii="Arial" w:eastAsia="Times New Roman" w:hAnsi="Arial" w:cs="Arial"/>
                <w:b/>
                <w:lang w:eastAsia="es-MX"/>
              </w:rPr>
            </w:pPr>
            <w:r w:rsidRPr="00351883">
              <w:rPr>
                <w:rFonts w:ascii="Arial" w:eastAsia="Times New Roman" w:hAnsi="Arial" w:cs="Arial"/>
                <w:b/>
                <w:lang w:eastAsia="es-MX"/>
              </w:rPr>
              <w:t xml:space="preserve">Entre Localidades/ Larga </w:t>
            </w:r>
            <w:r w:rsidRPr="00351883">
              <w:rPr>
                <w:rFonts w:ascii="Arial" w:eastAsia="Times New Roman" w:hAnsi="Arial" w:cs="Arial"/>
                <w:b/>
                <w:bCs/>
                <w:lang w:eastAsia="es-MX"/>
              </w:rPr>
              <w:t>distancia</w:t>
            </w:r>
          </w:p>
        </w:tc>
      </w:tr>
      <w:tr w:rsidR="00472702" w:rsidRPr="00351883" w14:paraId="3937C5DA" w14:textId="77777777" w:rsidTr="00894499">
        <w:trPr>
          <w:jc w:val="center"/>
        </w:trPr>
        <w:tc>
          <w:tcPr>
            <w:tcW w:w="1888" w:type="dxa"/>
            <w:vAlign w:val="center"/>
          </w:tcPr>
          <w:p w14:paraId="4F164C51" w14:textId="77777777" w:rsidR="00472702" w:rsidRPr="00351883" w:rsidRDefault="00472702" w:rsidP="00894499">
            <w:pPr>
              <w:autoSpaceDE w:val="0"/>
              <w:autoSpaceDN w:val="0"/>
              <w:adjustRightInd w:val="0"/>
              <w:spacing w:after="0"/>
              <w:jc w:val="center"/>
              <w:rPr>
                <w:rFonts w:ascii="Arial" w:eastAsia="Times New Roman" w:hAnsi="Arial" w:cs="Arial"/>
                <w:lang w:val="en-US" w:eastAsia="es-MX"/>
              </w:rPr>
            </w:pPr>
            <w:r w:rsidRPr="00351883">
              <w:rPr>
                <w:rFonts w:ascii="Arial" w:eastAsia="Times New Roman" w:hAnsi="Arial" w:cs="Arial"/>
                <w:lang w:val="en-US" w:eastAsia="es-MX"/>
              </w:rPr>
              <w:t>Ethernet</w:t>
            </w:r>
          </w:p>
        </w:tc>
        <w:tc>
          <w:tcPr>
            <w:tcW w:w="2502" w:type="dxa"/>
            <w:vAlign w:val="center"/>
          </w:tcPr>
          <w:p w14:paraId="257A8C87" w14:textId="70C87DA5" w:rsidR="00472702" w:rsidRPr="00351883" w:rsidRDefault="00733070" w:rsidP="00894499">
            <w:pPr>
              <w:autoSpaceDE w:val="0"/>
              <w:autoSpaceDN w:val="0"/>
              <w:adjustRightInd w:val="0"/>
              <w:spacing w:after="0"/>
              <w:jc w:val="center"/>
              <w:rPr>
                <w:rFonts w:ascii="Arial" w:eastAsia="Times New Roman" w:hAnsi="Arial" w:cs="Arial"/>
                <w:lang w:val="en-US" w:eastAsia="es-MX"/>
              </w:rPr>
            </w:pPr>
            <w:r>
              <w:rPr>
                <w:rFonts w:ascii="Arial" w:eastAsia="Times New Roman" w:hAnsi="Arial" w:cs="Arial"/>
                <w:lang w:val="en-US" w:eastAsia="es-MX"/>
              </w:rPr>
              <w:t>1</w:t>
            </w:r>
            <w:r w:rsidR="00472702" w:rsidRPr="00351883">
              <w:rPr>
                <w:rFonts w:ascii="Arial" w:eastAsia="Times New Roman" w:hAnsi="Arial" w:cs="Arial"/>
                <w:lang w:val="en-US" w:eastAsia="es-MX"/>
              </w:rPr>
              <w:t xml:space="preserve"> Mbps a 100 Gbps</w:t>
            </w:r>
          </w:p>
        </w:tc>
        <w:tc>
          <w:tcPr>
            <w:tcW w:w="2070" w:type="dxa"/>
            <w:tcBorders>
              <w:top w:val="single" w:sz="6" w:space="0" w:color="000000"/>
              <w:left w:val="single" w:sz="6" w:space="0" w:color="000000"/>
              <w:bottom w:val="single" w:sz="6" w:space="0" w:color="000000"/>
              <w:right w:val="single" w:sz="6" w:space="0" w:color="000000"/>
            </w:tcBorders>
            <w:vAlign w:val="center"/>
          </w:tcPr>
          <w:p w14:paraId="696DED5C" w14:textId="5689264A" w:rsidR="00472702" w:rsidRPr="00351883" w:rsidRDefault="00733070" w:rsidP="00894499">
            <w:pPr>
              <w:autoSpaceDE w:val="0"/>
              <w:autoSpaceDN w:val="0"/>
              <w:adjustRightInd w:val="0"/>
              <w:spacing w:after="0"/>
              <w:jc w:val="center"/>
              <w:rPr>
                <w:rFonts w:ascii="Arial" w:eastAsia="Times New Roman" w:hAnsi="Arial" w:cs="Arial"/>
                <w:lang w:eastAsia="es-MX"/>
              </w:rPr>
            </w:pPr>
            <w:r>
              <w:rPr>
                <w:rFonts w:ascii="Arial" w:eastAsia="Times New Roman" w:hAnsi="Arial" w:cs="Arial"/>
                <w:bCs/>
                <w:lang w:eastAsia="es-ES"/>
              </w:rPr>
              <w:t>62</w:t>
            </w:r>
            <w:r w:rsidR="00472702" w:rsidRPr="00351883">
              <w:rPr>
                <w:rFonts w:ascii="Arial" w:eastAsia="Times New Roman" w:hAnsi="Arial" w:cs="Arial"/>
                <w:bCs/>
                <w:lang w:eastAsia="es-ES"/>
              </w:rPr>
              <w:t xml:space="preserve"> días hábiles</w:t>
            </w:r>
          </w:p>
        </w:tc>
      </w:tr>
    </w:tbl>
    <w:p w14:paraId="2BAE1776" w14:textId="77777777" w:rsidR="00472702" w:rsidRPr="00351883" w:rsidRDefault="00472702" w:rsidP="00472702">
      <w:pPr>
        <w:autoSpaceDE w:val="0"/>
        <w:autoSpaceDN w:val="0"/>
        <w:spacing w:after="0"/>
        <w:jc w:val="both"/>
        <w:rPr>
          <w:rFonts w:ascii="Arial" w:hAnsi="Arial" w:cs="Arial"/>
          <w:color w:val="000000"/>
        </w:rPr>
      </w:pPr>
    </w:p>
    <w:p w14:paraId="50C6C67C"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En el caso de que la División Mayorista de Telmex/Telnor ofrezca comercialmente a sus Usuarios finales Enlaces Digitales o Enlaces Ethernet con velocidades de transmisión mayores, estas deberán cumplir con el criterio de Replicabilidad Técnica.</w:t>
      </w:r>
    </w:p>
    <w:p w14:paraId="74B95ADC"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5DFA5A2"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 anterior sin perjuicio de lo establecido en las medidas DECIMOSEXTA y TRIGESIMA QUINTA de las Medidas Fijas en materia de equivalencia de insumos.</w:t>
      </w:r>
    </w:p>
    <w:p w14:paraId="6FE1E721" w14:textId="77777777" w:rsidR="00472702" w:rsidRPr="00351883" w:rsidRDefault="00472702" w:rsidP="00472702">
      <w:pPr>
        <w:tabs>
          <w:tab w:val="left" w:pos="6747"/>
        </w:tabs>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r w:rsidRPr="00351883">
        <w:rPr>
          <w:rFonts w:ascii="Arial" w:eastAsia="Times New Roman" w:hAnsi="Arial" w:cs="Arial"/>
          <w:color w:val="000000"/>
          <w:lang w:eastAsia="es-MX"/>
        </w:rPr>
        <w:tab/>
      </w:r>
    </w:p>
    <w:p w14:paraId="486CCE6E"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bookmarkStart w:id="5" w:name="_Hlk45292940"/>
      <w:r w:rsidRPr="00351883">
        <w:rPr>
          <w:rFonts w:ascii="Arial" w:eastAsia="Times New Roman" w:hAnsi="Arial" w:cs="Arial"/>
          <w:color w:val="000000"/>
          <w:lang w:eastAsia="es-MX"/>
        </w:rPr>
        <w:t>2.4.1.2 En caso de que un Concesionario Solicitante o Autorizado Solicitante requiera la entrega del Servicio de Arrendamiento de Enlaces Dedicados</w:t>
      </w:r>
      <w:r w:rsidRPr="00351883">
        <w:rPr>
          <w:rFonts w:ascii="Arial" w:hAnsi="Arial" w:cs="Arial"/>
        </w:rPr>
        <w:t xml:space="preserve"> </w:t>
      </w:r>
      <w:r w:rsidRPr="00351883">
        <w:rPr>
          <w:rFonts w:ascii="Arial" w:eastAsia="Times New Roman" w:hAnsi="Arial" w:cs="Arial"/>
          <w:color w:val="000000"/>
          <w:lang w:eastAsia="es-MX"/>
        </w:rPr>
        <w:t xml:space="preserve">Entre Localidades y/o de Larga Distancia </w:t>
      </w:r>
      <w:r w:rsidRPr="00351883">
        <w:rPr>
          <w:rFonts w:ascii="Arial" w:eastAsia="Times New Roman" w:hAnsi="Arial" w:cs="Arial"/>
          <w:color w:val="000000"/>
          <w:lang w:eastAsia="es-MX"/>
        </w:rPr>
        <w:lastRenderedPageBreak/>
        <w:t>Internacional en un punto donde previamente tenga contratado dicho servicio, los plazos de entrega aplicables serán los siguientes:</w:t>
      </w:r>
    </w:p>
    <w:p w14:paraId="11382C1A"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300A8A1" w14:textId="77777777" w:rsidR="00472702" w:rsidRPr="00351883" w:rsidRDefault="00472702" w:rsidP="003E6253">
      <w:pPr>
        <w:numPr>
          <w:ilvl w:val="0"/>
          <w:numId w:val="95"/>
        </w:numPr>
        <w:tabs>
          <w:tab w:val="num" w:pos="720"/>
        </w:tabs>
        <w:autoSpaceDE w:val="0"/>
        <w:autoSpaceDN w:val="0"/>
        <w:spacing w:after="0"/>
        <w:ind w:left="720"/>
        <w:jc w:val="both"/>
        <w:rPr>
          <w:rFonts w:ascii="Arial" w:eastAsia="Times New Roman" w:hAnsi="Arial" w:cs="Arial"/>
          <w:color w:val="000000"/>
          <w:lang w:eastAsia="es-MX"/>
        </w:rPr>
      </w:pPr>
      <w:r w:rsidRPr="00351883">
        <w:rPr>
          <w:rFonts w:ascii="Arial" w:eastAsia="Times New Roman" w:hAnsi="Arial" w:cs="Arial"/>
          <w:color w:val="000000"/>
          <w:lang w:eastAsia="es-MX"/>
        </w:rPr>
        <w:t>El 50% (cincuenta por ciento) del plazo original de entrega (tabla del numeral 2.4.1.1) cuando no se requiera la modificación del medio o del equipo de transmisión.</w:t>
      </w:r>
    </w:p>
    <w:p w14:paraId="3B51F165" w14:textId="77777777" w:rsidR="00472702" w:rsidRPr="00351883" w:rsidRDefault="00472702" w:rsidP="003E6253">
      <w:pPr>
        <w:numPr>
          <w:ilvl w:val="0"/>
          <w:numId w:val="95"/>
        </w:numPr>
        <w:tabs>
          <w:tab w:val="num" w:pos="720"/>
        </w:tabs>
        <w:autoSpaceDE w:val="0"/>
        <w:autoSpaceDN w:val="0"/>
        <w:spacing w:after="0"/>
        <w:ind w:left="720"/>
        <w:jc w:val="both"/>
        <w:rPr>
          <w:rFonts w:ascii="Arial" w:eastAsia="Times New Roman" w:hAnsi="Arial" w:cs="Arial"/>
          <w:color w:val="000000"/>
          <w:lang w:eastAsia="es-MX"/>
        </w:rPr>
      </w:pPr>
      <w:r w:rsidRPr="00351883">
        <w:rPr>
          <w:rFonts w:ascii="Arial" w:eastAsia="Times New Roman" w:hAnsi="Arial" w:cs="Arial"/>
          <w:color w:val="000000"/>
          <w:lang w:eastAsia="es-MX"/>
        </w:rPr>
        <w:t>El 75% (setenta y cinco por ciento) del plazo original de entrega (tabla del numeral 2.4.1.1) cuando se requiera la modificación del medio o del equipo de transmisión.</w:t>
      </w:r>
    </w:p>
    <w:p w14:paraId="51A67F6A" w14:textId="77777777" w:rsidR="00472702" w:rsidRPr="00351883" w:rsidRDefault="00472702" w:rsidP="003E6253">
      <w:pPr>
        <w:numPr>
          <w:ilvl w:val="0"/>
          <w:numId w:val="95"/>
        </w:numPr>
        <w:tabs>
          <w:tab w:val="num" w:pos="720"/>
        </w:tabs>
        <w:autoSpaceDE w:val="0"/>
        <w:autoSpaceDN w:val="0"/>
        <w:spacing w:after="0"/>
        <w:ind w:left="720"/>
        <w:jc w:val="both"/>
        <w:rPr>
          <w:rFonts w:ascii="Arial" w:eastAsia="Times New Roman" w:hAnsi="Arial" w:cs="Arial"/>
          <w:color w:val="000000"/>
          <w:lang w:eastAsia="es-MX"/>
        </w:rPr>
      </w:pPr>
      <w:r w:rsidRPr="00351883">
        <w:rPr>
          <w:rFonts w:ascii="Arial" w:eastAsia="Times New Roman" w:hAnsi="Arial" w:cs="Arial"/>
          <w:color w:val="000000"/>
          <w:lang w:eastAsia="es-MX"/>
        </w:rPr>
        <w:t>El 100% (cien por ciento) cuando se requiera la ampliación de los medios y de los equipos de transmisión.</w:t>
      </w:r>
    </w:p>
    <w:p w14:paraId="7B72E989" w14:textId="77777777" w:rsidR="00472702" w:rsidRPr="00351883" w:rsidRDefault="00472702" w:rsidP="00472702">
      <w:pPr>
        <w:autoSpaceDE w:val="0"/>
        <w:autoSpaceDN w:val="0"/>
        <w:spacing w:after="0"/>
        <w:ind w:left="720"/>
        <w:jc w:val="both"/>
        <w:rPr>
          <w:rFonts w:ascii="Arial" w:eastAsia="Times New Roman" w:hAnsi="Arial" w:cs="Arial"/>
          <w:color w:val="000000"/>
          <w:lang w:eastAsia="es-MX"/>
        </w:rPr>
      </w:pPr>
    </w:p>
    <w:p w14:paraId="0276196B"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La fracción del día que en su caso resulte de la división del plazo de entrega, computará como un día completo.</w:t>
      </w:r>
    </w:p>
    <w:bookmarkEnd w:id="5"/>
    <w:p w14:paraId="07B9E009"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0D47BAA"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Una vez entregado el Servicio, éste se validará a través de la suscripción de un Acta de Entrega o bien mediante el envío de un correo electrónico, o cualquier medio fehaciente que demuestre la aceptación del servicio, debiendo quedar constancia de dicha aceptación por parte del Concesionario Solicitante o Autorizado Solicitante, de conformidad con el Anexo "A" de la presente Oferta. Una vez validado el Servicio, al día hábil siguiente la División Mayorista de Telmex/Telnor adjuntará dicha Acta de Entrega, correo electrónico u otro medio fehaciente en el SEG.</w:t>
      </w:r>
    </w:p>
    <w:p w14:paraId="7298CA50"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A965E65"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2.4.1.3 Para los casos en que el Concesionario Solicitante o Autorizado Solicitante requiera Enlaces de manera anticipada (tiempos de entrega menores a los señalados en la tabla del numeral 2.4.1.1), la División Mayorista de Telmex/Telnor responderá a esta petición en un plazo máximo de 2 (dos) días hábiles; en caso de respuesta negativa se indicarán las causas, en caso de ser afirmativa, se incluirán también los cargos que este tipo de solicitud generen adicionales a los gastos de instalación convencional; estos cargos adicionales serán equivalentes al doble de los gastos de instalación correspondientes a cada tipo de Enlace. Una vez realizada la aceptación y pago por parte del Concesionario Solicitante o Autorizado Solicitante, se iniciará el conteo del tiempo de entrega acordado entre el Concesionario Solicitante o Autorizado Solicitante y la División Mayorista de Telmex/Telnor, el cual no podrá exceder de la mitad de los tiempos señalados en la tabla del numeral 2.4.1.1, y deberá cumplirse al 100% (cien por ciento) de los casos.</w:t>
      </w:r>
    </w:p>
    <w:p w14:paraId="25B0266E"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1BF065A"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2.4.1.4 En el caso de los enlaces para larga distancia internacional se debe considerar la instalación en dos partes, la primera correspondiente al enlace en el área de concesión de la División Mayorista de Telmex/Telnor hasta la frontera, cuyo plazo no podrá exceder lo establecido en la tabla del numeral 2.4.1.1, y el segundo tramo correspondiente al enlace suministrado por el operador internacional cuyo plazo será proporcionado por el mismo.</w:t>
      </w:r>
    </w:p>
    <w:p w14:paraId="486393F8"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p>
    <w:p w14:paraId="2F3072E0"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 2.4.1.5 El Concesionario Solicitante o Autorizado Solicitante podrá cancelar los servicios solicitados sin cargo alguno, siempre y cuando dicha cancelación se efectúe antes que le sea notificada la fecha de entrega vinculante. En caso de que la cancelación se realice con </w:t>
      </w:r>
      <w:r w:rsidRPr="00351883">
        <w:rPr>
          <w:rFonts w:ascii="Arial" w:eastAsia="Times New Roman" w:hAnsi="Arial" w:cs="Arial"/>
          <w:color w:val="000000"/>
          <w:lang w:eastAsia="es-MX"/>
        </w:rPr>
        <w:lastRenderedPageBreak/>
        <w:t>posterioridad al plazo anteriormente señalado, el Concesionario Solicitante o Autorizado Solicitante pagará a la División Mayorista de Telmex/Telnor los Gastos de Instalación correspondientes, en términos de lo estipulado en el Anexo “A” del Convenio.</w:t>
      </w:r>
    </w:p>
    <w:p w14:paraId="70B3D6C9"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p>
    <w:p w14:paraId="3E43CDF0"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2.4.1.6 En caso de que las partes acuerden una fecha compromiso (Due Date) con un plazo mayor a los señalados en la tabla de tiempos de entrega del presente numeral, prevalecerá la fecha acordada, misma que estará sujeta a los plazos máximos descritos en el numeral 2.4.3.5.</w:t>
      </w:r>
    </w:p>
    <w:p w14:paraId="4A403FD6"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1DDDD1CE"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2.4.2 Reprogramación o modificación de fecha de entrega vinculante</w:t>
      </w:r>
    </w:p>
    <w:p w14:paraId="61C6963D"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A7E8A2A"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El Concesionario Solicitante o Autorizado Solicitante podrá reprogramar o modificar la fecha de entrega vinculante para que sea posterior a la fecha establecida y antes de que la División Mayorista de Telmex/Telnor haya informado que el servicio se encuentra terminado y listo para realizar las pruebas, en los siguientes casos:</w:t>
      </w:r>
    </w:p>
    <w:p w14:paraId="0387253C"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2AC1635"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2.4.2.1 Si la solicitud de reprogramación o modificación de la fecha de entrega vinculante es presentada antes de que la División Mayorista de Telmex/Telnor proporcione dicha fecha vinculante, se reiniciará el conteo de los plazos de entrega y se aplicarán los criterios señalados en los incisos 1) y 2) del numeral 2.4.1.1.</w:t>
      </w:r>
    </w:p>
    <w:p w14:paraId="4EDCDDEC"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A3A8B84"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2.4.2.2 Si la solicitud de reprogramación o modificación de la fecha de entrega vinculante es presentada después de que la División Mayorista de Telmex/Telnor proporcione dicha fecha vinculante, la fecha de reprogramación o modificación de entrega se acordará entre las partes y se garantizará un cumplimiento del 100% si la fecha reprogramada es posterior a la fecha de entrega vinculante previamente proporcionada por la División Mayorista de Telmex/Telnor.</w:t>
      </w:r>
    </w:p>
    <w:p w14:paraId="03070632"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F856B54"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Para los casos descritos en el numeral 2.4.2, los plazos de entrega sujetos a fecha compromiso no podrán exceder el doble de los plazos señalados en la tabla del numeral 2.4.1.1, contados a partir de la fecha de la solicitud de reprogramación. </w:t>
      </w:r>
    </w:p>
    <w:p w14:paraId="7C735413"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F6D5695"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2.4.3 Medición del cumplimiento de los plazos de entrega</w:t>
      </w:r>
    </w:p>
    <w:p w14:paraId="509F91BB"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4A699AA"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2.4.3.1 Para la medición del cumplimento de los plazos de entrega, la División Mayorista de Telmex/Telnor habiendo demostrado fehacientemente el hecho del que se trate, no se computarán los días de retraso atribuibles a:</w:t>
      </w:r>
    </w:p>
    <w:p w14:paraId="5661C35B"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F906786"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a) Causas de fuerza mayor y casos fortuitos no imputables a la División Mayorista de Telmex/Telnor ni al Concesionario Solicitante o Autorizado Solicitante:</w:t>
      </w:r>
    </w:p>
    <w:p w14:paraId="61E08E57"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EC199CF" w14:textId="05089A2A" w:rsidR="00472702" w:rsidRPr="00351883" w:rsidRDefault="00472702" w:rsidP="003E6253">
      <w:pPr>
        <w:numPr>
          <w:ilvl w:val="0"/>
          <w:numId w:val="10"/>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Los que, de manera enunciativa más no limitativa, pueden consistir en: epidemias, pandemias, plagas, inundaciones, guerras, huracanes, incendios, </w:t>
      </w:r>
      <w:r w:rsidR="00446935">
        <w:rPr>
          <w:rFonts w:ascii="Arial" w:eastAsia="Times New Roman" w:hAnsi="Arial" w:cs="Arial"/>
          <w:color w:val="000000"/>
          <w:lang w:eastAsia="es-MX"/>
        </w:rPr>
        <w:t xml:space="preserve">quema de pastizales, roedores, </w:t>
      </w:r>
      <w:r w:rsidR="007D25C5">
        <w:rPr>
          <w:rFonts w:ascii="Arial" w:eastAsia="Times New Roman" w:hAnsi="Arial" w:cs="Arial"/>
          <w:color w:val="000000"/>
          <w:lang w:eastAsia="es-MX"/>
        </w:rPr>
        <w:t xml:space="preserve">huelgas, </w:t>
      </w:r>
      <w:r w:rsidRPr="00351883">
        <w:rPr>
          <w:rFonts w:ascii="Arial" w:eastAsia="Times New Roman" w:hAnsi="Arial" w:cs="Arial"/>
          <w:color w:val="000000"/>
          <w:lang w:eastAsia="es-MX"/>
        </w:rPr>
        <w:t xml:space="preserve">motines, sismos, terremotos, </w:t>
      </w:r>
      <w:proofErr w:type="gramStart"/>
      <w:r w:rsidRPr="00351883">
        <w:rPr>
          <w:rFonts w:ascii="Arial" w:eastAsia="Times New Roman" w:hAnsi="Arial" w:cs="Arial"/>
          <w:color w:val="000000"/>
          <w:lang w:eastAsia="es-MX"/>
        </w:rPr>
        <w:t>explosiones,  insurrección</w:t>
      </w:r>
      <w:proofErr w:type="gramEnd"/>
      <w:r w:rsidRPr="00351883">
        <w:rPr>
          <w:rFonts w:ascii="Arial" w:eastAsia="Times New Roman" w:hAnsi="Arial" w:cs="Arial"/>
          <w:color w:val="000000"/>
          <w:lang w:eastAsia="es-MX"/>
        </w:rPr>
        <w:t xml:space="preserve">, </w:t>
      </w:r>
      <w:r w:rsidR="00310120">
        <w:rPr>
          <w:rFonts w:ascii="Arial" w:eastAsia="Times New Roman" w:hAnsi="Arial" w:cs="Arial"/>
          <w:color w:val="000000"/>
          <w:lang w:eastAsia="es-MX"/>
        </w:rPr>
        <w:t xml:space="preserve">vandalismo, </w:t>
      </w:r>
      <w:r w:rsidRPr="00351883">
        <w:rPr>
          <w:rFonts w:ascii="Arial" w:eastAsia="Times New Roman" w:hAnsi="Arial" w:cs="Arial"/>
          <w:color w:val="000000"/>
          <w:lang w:eastAsia="es-MX"/>
        </w:rPr>
        <w:lastRenderedPageBreak/>
        <w:t>disturbios y condiciones climatológicas adversas que retrasen los trabajos de instalación del servicio.</w:t>
      </w:r>
    </w:p>
    <w:p w14:paraId="6436A437"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F46C24D" w14:textId="3C695202"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b) Cualquier causa imputable al Concesionario Solicitante o Autorizado Solicitante o su cliente final, entre otras:</w:t>
      </w:r>
    </w:p>
    <w:p w14:paraId="7898C229"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75D95F5" w14:textId="77777777" w:rsidR="00472702" w:rsidRPr="00351883" w:rsidRDefault="00472702" w:rsidP="003E6253">
      <w:pPr>
        <w:numPr>
          <w:ilvl w:val="0"/>
          <w:numId w:val="11"/>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Los retrasos imputables al Concesionario Solicitante o Autorizado Solicitante en la obtención de permisos para acceder dentro de los sitios del propio Concesionario Solicitante o Autorizado Solicitante, del cliente final o de cualquier tercero como pueden ser entre otros: plazas comerciales, parques industriales, fábricas, edificios corporativos, aeropuertos. Esto es, la División Mayorista de Telmex/Telnor solo está obligada a gestionar los permisos necesarios para llevar los servicios a través de la vía pública, siendo responsabilidad del Concesionario Solicitante o Autorizado Solicitante tramitar los permisos necesarios una vez que inicia la propiedad privada.</w:t>
      </w:r>
    </w:p>
    <w:p w14:paraId="7C4EA39A" w14:textId="77777777" w:rsidR="00472702" w:rsidRPr="00351883" w:rsidRDefault="00472702" w:rsidP="00472702">
      <w:pPr>
        <w:autoSpaceDE w:val="0"/>
        <w:autoSpaceDN w:val="0"/>
        <w:spacing w:after="0"/>
        <w:ind w:left="36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22C4267" w14:textId="6DFD54E1" w:rsidR="0095064C" w:rsidRDefault="00472702" w:rsidP="0095064C">
      <w:pPr>
        <w:numPr>
          <w:ilvl w:val="0"/>
          <w:numId w:val="12"/>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De igual forma, cuando se requieran condiciones especiales para acceso en el domicilio del cliente final, los cuales de manera enunciativa mas no limitativa podrán ser: horarios limitados de acceso y de permanencia, solicitar el permiso de acceso con varios días de anticipación, requerir un permiso por cada vez que se acceda a las instalaciones, cursos de capacitación obligatorios, exámenes médicos previos al acceso cuya programación no depende de la División Mayorista de Telmex/Telnor, entrega de documentación específica con varios días de anticipación de los técnicos de la División Mayorista de Telmex/Telnor</w:t>
      </w:r>
      <w:r w:rsidR="00733070">
        <w:rPr>
          <w:rFonts w:ascii="Arial" w:eastAsia="Times New Roman" w:hAnsi="Arial" w:cs="Arial"/>
          <w:color w:val="000000"/>
          <w:lang w:eastAsia="es-MX"/>
        </w:rPr>
        <w:t xml:space="preserve"> y/o cualesquiera otros requisitos que se exijan al personal </w:t>
      </w:r>
      <w:r w:rsidR="00733070" w:rsidRPr="000420BC">
        <w:rPr>
          <w:rFonts w:ascii="Arial" w:eastAsia="Times New Roman" w:hAnsi="Arial" w:cs="Arial"/>
          <w:color w:val="000000"/>
          <w:lang w:eastAsia="es-MX"/>
        </w:rPr>
        <w:t xml:space="preserve">de </w:t>
      </w:r>
      <w:r w:rsidR="00733070">
        <w:rPr>
          <w:rFonts w:ascii="Arial" w:eastAsia="Times New Roman" w:hAnsi="Arial" w:cs="Arial"/>
          <w:color w:val="000000"/>
          <w:lang w:eastAsia="es-MX"/>
        </w:rPr>
        <w:t>la División Mayorista de Telmex/Telnor que ocasionen demoras o retrasos en el cumplimiento de los plazos</w:t>
      </w:r>
      <w:r w:rsidRPr="00351883">
        <w:rPr>
          <w:rFonts w:ascii="Arial" w:eastAsia="Times New Roman" w:hAnsi="Arial" w:cs="Arial"/>
          <w:color w:val="000000"/>
          <w:lang w:eastAsia="es-MX"/>
        </w:rPr>
        <w:t>.</w:t>
      </w:r>
    </w:p>
    <w:p w14:paraId="2AAE2A69" w14:textId="769DBC8F" w:rsidR="0095064C" w:rsidRDefault="0095064C" w:rsidP="0095064C">
      <w:pPr>
        <w:autoSpaceDE w:val="0"/>
        <w:autoSpaceDN w:val="0"/>
        <w:spacing w:after="0"/>
        <w:ind w:left="708"/>
        <w:jc w:val="both"/>
        <w:rPr>
          <w:rFonts w:ascii="Arial" w:eastAsia="Times New Roman" w:hAnsi="Arial" w:cs="Arial"/>
          <w:color w:val="000000"/>
          <w:lang w:eastAsia="es-MX"/>
        </w:rPr>
      </w:pPr>
    </w:p>
    <w:p w14:paraId="1C579F8E" w14:textId="72479130" w:rsidR="0095064C" w:rsidRDefault="0095064C" w:rsidP="0095064C">
      <w:pPr>
        <w:autoSpaceDE w:val="0"/>
        <w:autoSpaceDN w:val="0"/>
        <w:spacing w:after="0"/>
        <w:ind w:left="708"/>
        <w:jc w:val="both"/>
        <w:rPr>
          <w:rFonts w:ascii="Arial" w:eastAsia="Times New Roman" w:hAnsi="Arial" w:cs="Arial"/>
          <w:color w:val="000000"/>
          <w:lang w:eastAsia="es-MX"/>
        </w:rPr>
      </w:pPr>
      <w:r>
        <w:rPr>
          <w:rFonts w:ascii="Arial" w:eastAsia="Times New Roman" w:hAnsi="Arial" w:cs="Arial"/>
          <w:color w:val="000000"/>
          <w:lang w:eastAsia="es-MX"/>
        </w:rPr>
        <w:t xml:space="preserve">En caso de que el Concesionario </w:t>
      </w:r>
      <w:r w:rsidR="0047555C">
        <w:rPr>
          <w:rFonts w:ascii="Arial" w:eastAsia="Times New Roman" w:hAnsi="Arial" w:cs="Arial"/>
          <w:color w:val="000000"/>
          <w:lang w:eastAsia="es-MX"/>
        </w:rPr>
        <w:t xml:space="preserve">Solicitante, Autorizado Solicitante o Cliente Final </w:t>
      </w:r>
      <w:r>
        <w:rPr>
          <w:rFonts w:ascii="Arial" w:eastAsia="Times New Roman" w:hAnsi="Arial" w:cs="Arial"/>
          <w:color w:val="000000"/>
          <w:lang w:eastAsia="es-MX"/>
        </w:rPr>
        <w:t xml:space="preserve">requiera que el personal de Telmex/Telnor </w:t>
      </w:r>
      <w:r w:rsidRPr="0095064C">
        <w:rPr>
          <w:rFonts w:ascii="Arial" w:eastAsia="Times New Roman" w:hAnsi="Arial" w:cs="Arial"/>
          <w:color w:val="000000"/>
          <w:lang w:eastAsia="es-MX"/>
        </w:rPr>
        <w:t>tom</w:t>
      </w:r>
      <w:r>
        <w:rPr>
          <w:rFonts w:ascii="Arial" w:eastAsia="Times New Roman" w:hAnsi="Arial" w:cs="Arial"/>
          <w:color w:val="000000"/>
          <w:lang w:eastAsia="es-MX"/>
        </w:rPr>
        <w:t>e</w:t>
      </w:r>
      <w:r w:rsidRPr="0095064C">
        <w:rPr>
          <w:rFonts w:ascii="Arial" w:eastAsia="Times New Roman" w:hAnsi="Arial" w:cs="Arial"/>
          <w:color w:val="000000"/>
          <w:lang w:eastAsia="es-MX"/>
        </w:rPr>
        <w:t xml:space="preserve"> </w:t>
      </w:r>
      <w:r>
        <w:rPr>
          <w:rFonts w:ascii="Arial" w:eastAsia="Times New Roman" w:hAnsi="Arial" w:cs="Arial"/>
          <w:color w:val="000000"/>
          <w:lang w:eastAsia="es-MX"/>
        </w:rPr>
        <w:t xml:space="preserve">algún </w:t>
      </w:r>
      <w:r w:rsidRPr="0095064C">
        <w:rPr>
          <w:rFonts w:ascii="Arial" w:eastAsia="Times New Roman" w:hAnsi="Arial" w:cs="Arial"/>
          <w:color w:val="000000"/>
          <w:lang w:eastAsia="es-MX"/>
        </w:rPr>
        <w:t xml:space="preserve">curso, </w:t>
      </w:r>
      <w:r>
        <w:rPr>
          <w:rFonts w:ascii="Arial" w:eastAsia="Times New Roman" w:hAnsi="Arial" w:cs="Arial"/>
          <w:color w:val="000000"/>
          <w:lang w:eastAsia="es-MX"/>
        </w:rPr>
        <w:t xml:space="preserve">certificación, </w:t>
      </w:r>
      <w:r w:rsidRPr="0095064C">
        <w:rPr>
          <w:rFonts w:ascii="Arial" w:eastAsia="Times New Roman" w:hAnsi="Arial" w:cs="Arial"/>
          <w:color w:val="000000"/>
          <w:lang w:eastAsia="es-MX"/>
        </w:rPr>
        <w:t>examen</w:t>
      </w:r>
      <w:r>
        <w:rPr>
          <w:rFonts w:ascii="Arial" w:eastAsia="Times New Roman" w:hAnsi="Arial" w:cs="Arial"/>
          <w:color w:val="000000"/>
          <w:lang w:eastAsia="es-MX"/>
        </w:rPr>
        <w:t xml:space="preserve"> médico, pruebas de </w:t>
      </w:r>
      <w:r w:rsidR="006A69C8">
        <w:rPr>
          <w:rFonts w:ascii="Arial" w:eastAsia="Times New Roman" w:hAnsi="Arial" w:cs="Arial"/>
          <w:color w:val="000000"/>
          <w:lang w:eastAsia="es-MX"/>
        </w:rPr>
        <w:t>COVID</w:t>
      </w:r>
      <w:r>
        <w:rPr>
          <w:rFonts w:ascii="Arial" w:eastAsia="Times New Roman" w:hAnsi="Arial" w:cs="Arial"/>
          <w:color w:val="000000"/>
          <w:lang w:eastAsia="es-MX"/>
        </w:rPr>
        <w:t>-19</w:t>
      </w:r>
      <w:r w:rsidRPr="0095064C">
        <w:rPr>
          <w:rFonts w:ascii="Arial" w:eastAsia="Times New Roman" w:hAnsi="Arial" w:cs="Arial"/>
          <w:color w:val="000000"/>
          <w:lang w:eastAsia="es-MX"/>
        </w:rPr>
        <w:t xml:space="preserve"> </w:t>
      </w:r>
      <w:r>
        <w:rPr>
          <w:rFonts w:ascii="Arial" w:eastAsia="Times New Roman" w:hAnsi="Arial" w:cs="Arial"/>
          <w:color w:val="000000"/>
          <w:lang w:eastAsia="es-MX"/>
        </w:rPr>
        <w:t xml:space="preserve">y/o alguna otra condición para acceder al sitio, el </w:t>
      </w:r>
      <w:r w:rsidRPr="0095064C">
        <w:rPr>
          <w:rFonts w:ascii="Arial" w:eastAsia="Times New Roman" w:hAnsi="Arial" w:cs="Arial"/>
          <w:color w:val="000000"/>
          <w:lang w:eastAsia="es-MX"/>
        </w:rPr>
        <w:t>costo</w:t>
      </w:r>
      <w:r>
        <w:rPr>
          <w:rFonts w:ascii="Arial" w:eastAsia="Times New Roman" w:hAnsi="Arial" w:cs="Arial"/>
          <w:color w:val="000000"/>
          <w:lang w:eastAsia="es-MX"/>
        </w:rPr>
        <w:t xml:space="preserve"> lo debe cubrir </w:t>
      </w:r>
      <w:r w:rsidR="0047555C">
        <w:rPr>
          <w:rFonts w:ascii="Arial" w:eastAsia="Times New Roman" w:hAnsi="Arial" w:cs="Arial"/>
          <w:color w:val="000000"/>
          <w:lang w:eastAsia="es-MX"/>
        </w:rPr>
        <w:t>quien lo esté solicitando</w:t>
      </w:r>
      <w:r>
        <w:rPr>
          <w:rFonts w:ascii="Arial" w:eastAsia="Times New Roman" w:hAnsi="Arial" w:cs="Arial"/>
          <w:color w:val="000000"/>
          <w:lang w:eastAsia="es-MX"/>
        </w:rPr>
        <w:t xml:space="preserve">. </w:t>
      </w:r>
    </w:p>
    <w:p w14:paraId="18D0103F" w14:textId="153DCFE9"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10BEE5F"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c) Causas imputables a terceros, entre otras:</w:t>
      </w:r>
    </w:p>
    <w:p w14:paraId="41C46FCE"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801FBA5" w14:textId="77777777" w:rsidR="00472702" w:rsidRPr="00351883" w:rsidRDefault="00472702" w:rsidP="003E6253">
      <w:pPr>
        <w:numPr>
          <w:ilvl w:val="0"/>
          <w:numId w:val="13"/>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Aquellos no imputables a la División Mayorista de Telmex/Telnor, los que, de manera enunciativa más no limitativa, pueden consistir en: retrasos por permisos de trabajos en vías públicas (municipales, estatales o federales), acceso y trabajos en zonas ejidales o comunales, plantones en vía pública que impida el acceso a la zona de atención.</w:t>
      </w:r>
    </w:p>
    <w:p w14:paraId="6F1FA4A8"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BFCB852" w14:textId="77777777" w:rsidR="00472702" w:rsidRPr="00351883" w:rsidRDefault="00472702" w:rsidP="003E6253">
      <w:pPr>
        <w:numPr>
          <w:ilvl w:val="0"/>
          <w:numId w:val="14"/>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En situaciones de inseguridad en las que se requiera el apoyo de la fuerza pública para desplazarse o circular a horas específicas del día.</w:t>
      </w:r>
    </w:p>
    <w:p w14:paraId="1937DBDC"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EFA57FF"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En caso de que la ocurrencia de alguna de las situaciones anteriormente señaladas implique un Paro de Reloj, la División Mayorista de Telmex/Telnor lo informará mediante el SEG al Concesionario Solicitante o Autorizado Solicitante, y una vez restablecidas las condiciones para </w:t>
      </w:r>
      <w:r w:rsidRPr="00351883">
        <w:rPr>
          <w:rFonts w:ascii="Arial" w:eastAsia="Times New Roman" w:hAnsi="Arial" w:cs="Arial"/>
          <w:color w:val="000000"/>
          <w:lang w:eastAsia="es-MX"/>
        </w:rPr>
        <w:lastRenderedPageBreak/>
        <w:t xml:space="preserve">continuar se informará mediante el SEG la reanudación de los trabajos. Solo en el caso de que exista una imposibilidad técnica para realizar el informe vía SEG, éste podrá llevarse a cabo vía una llamada telefónica o al correo electrónico del ejecutivo de cuenta que le sea asignado en el formato establecido en el Anexo “B” de la Oferta; una vez habilitado el SEG, la División Mayorista de Telmex/Telnor deberá garantizar que se pueda dar continuidad al procedimiento correspondiente a través de dicho sistema. </w:t>
      </w:r>
    </w:p>
    <w:p w14:paraId="350E99A5"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C2917C6"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2.4.3.2 Cuando se requiera el despliegue de nueva obra civil, que implique la obtención de permisos de autoridades federales, estatales o municipales y que excedan un kilómetro lineal, o mayor a 500 metros lineales si el despliegue está destinado a atender zonas turísticas, industriales, residenciales, comerciales de alta relevancia, el conteo del plazo de instalación se detendrá conforme a los términos y condiciones de la Oferta de Compartición de Infraestructura que para este efecto establezca.</w:t>
      </w:r>
    </w:p>
    <w:p w14:paraId="1F81CFB0"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20954B9" w14:textId="39923D98" w:rsidR="00472702"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2.4.3.3 Con la finalidad de que la División Mayorista de Telmex/Telnor pueda realizar la instalación de los elementos necesarios para prestar los servicios contratados, el Concesionario Solicitante o Autorizado Solicitante notificará a la División Mayorista de Telmex/Telnor que los insumos y las adecuaciones, señalados en el Anexo “F” de la Oferta, se encuentran disponibles en el sitio donde recibirá los servicios contratados.</w:t>
      </w:r>
    </w:p>
    <w:p w14:paraId="3A51C9AF" w14:textId="77777777" w:rsidR="00310120" w:rsidRPr="00351883" w:rsidRDefault="00310120" w:rsidP="00472702">
      <w:pPr>
        <w:autoSpaceDE w:val="0"/>
        <w:autoSpaceDN w:val="0"/>
        <w:spacing w:after="0"/>
        <w:jc w:val="both"/>
        <w:rPr>
          <w:rFonts w:ascii="Arial" w:eastAsia="Times New Roman" w:hAnsi="Arial" w:cs="Arial"/>
          <w:color w:val="000000"/>
          <w:lang w:eastAsia="es-MX"/>
        </w:rPr>
      </w:pPr>
    </w:p>
    <w:p w14:paraId="4B04297A" w14:textId="12764F32"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2.4.3.4 Una vez que la División Mayorista de Telmex/Telnor notifique al Concesionario Solicitante o Autorizado Solicitante que el servicio se encuentra terminado, instalado y listo para realizar las pruebas se detendrá el cómputo del plazo de entrega. Las partes tendrán un plazo de 2 (dos) días hábiles para realizar las pruebas de transmisión y concluir la entrega del servicio. Si por algún motivo las pruebas realizadas no resultan satisfactorias, la División Mayorista de Telmex/Telnor analizar</w:t>
      </w:r>
      <w:r w:rsidR="00733070">
        <w:rPr>
          <w:rFonts w:ascii="Arial" w:eastAsia="Times New Roman" w:hAnsi="Arial" w:cs="Arial"/>
          <w:color w:val="000000"/>
          <w:lang w:eastAsia="es-MX"/>
        </w:rPr>
        <w:t>á</w:t>
      </w:r>
      <w:r w:rsidRPr="00351883">
        <w:rPr>
          <w:rFonts w:ascii="Arial" w:eastAsia="Times New Roman" w:hAnsi="Arial" w:cs="Arial"/>
          <w:color w:val="000000"/>
          <w:lang w:eastAsia="es-MX"/>
        </w:rPr>
        <w:t xml:space="preserve"> y reparar</w:t>
      </w:r>
      <w:r w:rsidR="00733070">
        <w:rPr>
          <w:rFonts w:ascii="Arial" w:eastAsia="Times New Roman" w:hAnsi="Arial" w:cs="Arial"/>
          <w:color w:val="000000"/>
          <w:lang w:eastAsia="es-MX"/>
        </w:rPr>
        <w:t>á</w:t>
      </w:r>
      <w:r w:rsidRPr="00351883">
        <w:rPr>
          <w:rFonts w:ascii="Arial" w:eastAsia="Times New Roman" w:hAnsi="Arial" w:cs="Arial"/>
          <w:color w:val="000000"/>
          <w:lang w:eastAsia="es-MX"/>
        </w:rPr>
        <w:t xml:space="preserve"> los errores presentados </w:t>
      </w:r>
      <w:r w:rsidR="00733070">
        <w:rPr>
          <w:rFonts w:ascii="Arial" w:eastAsia="Times New Roman" w:hAnsi="Arial" w:cs="Arial"/>
          <w:color w:val="000000"/>
          <w:lang w:eastAsia="es-MX"/>
        </w:rPr>
        <w:t>y dará aviso al Concesionario Solicitante o Autorizado Solicitante para que</w:t>
      </w:r>
      <w:r w:rsidRPr="00351883">
        <w:rPr>
          <w:rFonts w:ascii="Arial" w:eastAsia="Times New Roman" w:hAnsi="Arial" w:cs="Arial"/>
          <w:color w:val="000000"/>
          <w:lang w:eastAsia="es-MX"/>
        </w:rPr>
        <w:t xml:space="preserve"> inici</w:t>
      </w:r>
      <w:r w:rsidR="00733070">
        <w:rPr>
          <w:rFonts w:ascii="Arial" w:eastAsia="Times New Roman" w:hAnsi="Arial" w:cs="Arial"/>
          <w:color w:val="000000"/>
          <w:lang w:eastAsia="es-MX"/>
        </w:rPr>
        <w:t>e</w:t>
      </w:r>
      <w:r w:rsidRPr="00351883">
        <w:rPr>
          <w:rFonts w:ascii="Arial" w:eastAsia="Times New Roman" w:hAnsi="Arial" w:cs="Arial"/>
          <w:color w:val="000000"/>
          <w:lang w:eastAsia="es-MX"/>
        </w:rPr>
        <w:t xml:space="preserve"> nuevamente las pruebas. En caso de que dicha prueba no se realice por causas imputables al Concesionario Solicitante o Autorizado Solicitante o su cliente y se venza este plazo, la División Mayorista de Telmex/Telnor iniciará la facturación correspondiente y se reprogramará la entrega del servicio cuando el Concesionario Solicitante o Autorizado Solicitante notifique que se encuentra listo para recibirlo.</w:t>
      </w:r>
    </w:p>
    <w:p w14:paraId="79B81937"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6AC4267"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2.4.3.5 En caso de que los servicios solicitados excedan un 20% o más de los pronosticados, los Enlaces excedentes serán instalados en un plazo definido por mutuo acuerdo bajo esquema fecha compromiso (Due Date), situación que será informada al Instituto junto con las nuevas fechas de entrega.</w:t>
      </w:r>
    </w:p>
    <w:p w14:paraId="397C20CA"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p>
    <w:p w14:paraId="6A02C823" w14:textId="77777777" w:rsidR="00472702" w:rsidRPr="00351883" w:rsidRDefault="00472702" w:rsidP="00472702">
      <w:pPr>
        <w:autoSpaceDE w:val="0"/>
        <w:autoSpaceDN w:val="0"/>
        <w:spacing w:after="0"/>
        <w:jc w:val="both"/>
        <w:rPr>
          <w:rFonts w:ascii="Arial" w:eastAsia="Times New Roman" w:hAnsi="Arial" w:cs="Arial"/>
          <w:b/>
          <w:bCs/>
          <w:color w:val="000000"/>
          <w:lang w:eastAsia="es-MX"/>
        </w:rPr>
      </w:pPr>
      <w:r w:rsidRPr="00351883">
        <w:rPr>
          <w:rFonts w:ascii="Arial" w:eastAsia="Times New Roman" w:hAnsi="Arial" w:cs="Arial"/>
          <w:b/>
          <w:bCs/>
          <w:color w:val="000000"/>
          <w:lang w:eastAsia="es-MX"/>
        </w:rPr>
        <w:t>2.5 Proceso de Validación de las solicitudes de Servicios.</w:t>
      </w:r>
    </w:p>
    <w:p w14:paraId="07C4CFFE"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p>
    <w:p w14:paraId="246BFE9E"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2.5.1 Al recibir la solicitud la División Mayorista de Telmex/Telnor enviará vía el SEG el correspondiente acuse de recibo, sin embargo, las solicitudes serán válidas y exigibles en el momento que la División Mayorista de Telmex/Telnor entregue el número de referencia asociado a cada servicio, lo cual sucederá en un plazo máximo de 2 (dos) días hábiles posteriores a la </w:t>
      </w:r>
      <w:r w:rsidRPr="00351883">
        <w:rPr>
          <w:rFonts w:ascii="Arial" w:eastAsia="Times New Roman" w:hAnsi="Arial" w:cs="Arial"/>
          <w:color w:val="000000"/>
          <w:lang w:eastAsia="es-MX"/>
        </w:rPr>
        <w:lastRenderedPageBreak/>
        <w:t>recepción de las solicitudes. En caso de ser rechazada por información incompleta o incorrecta, el Concesionario Solicitante o Autorizado Solicitante presentará una nueva solicitud vía el SEG.</w:t>
      </w:r>
    </w:p>
    <w:p w14:paraId="5E13C7D7"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7E67825"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2.5.2 Las solicitudes incluirán las coordenadas (latitud y longitud) y croquis de localización del inmueble en donde se entregará el servicio, así como la ubicación específica del local al interior del inmueble donde se indique la ubicación del equipo a instalar.</w:t>
      </w:r>
    </w:p>
    <w:p w14:paraId="1F9BF2A5"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CB85731"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2.5.3 Una vez aceptada la solicitud, entregada la referencia correspondiente y notificada la fecha vinculante, el Concesionario Solicitante o Autorizado Solicitante, proporcionará a través del SEG dentro de los 3 (tres) días hábiles siguientes, el diagrama con las indicaciones de las trayectorias de los cableados desde las acometidas del predio hasta el punto de ubicación del mismo equipo indicando las condiciones especiales que se deban atender. En caso de que el Concesionario Solicitante o Autorizado Solicitante no proporcione el diagrama, se realizará un Paro de Reloj hasta que el diagrama sea entregado o el Concesionario Solicitante o Autorizado Solicitante podrá solicitar mediante el SEG a la División Mayorista de Telmex/Telnor el Site Survey y se hará un Paro de Reloj hasta que se concluya el mismo, el cual incluirá previamente una cotización para la realización de este trabajo de acuerdo a las condiciones particulares de cada sitio, en este último caso, la División Mayorista de Telmex/Telnor tendrá 1 (un) día hábil para cotizar el trabajo, el Concesionario Solicitante o Autorizado Solicitante tendrá 1 (un) día hábil para aceptar o rechazar la cotización y, en su caso, la División Mayorista de Telmex/Telnor tendrá 4 (cuatro) días hábiles para realizar la visita una vez que el Concesionario Solicitante o Autorizado Solicitante otorgue el acceso al sitio.</w:t>
      </w:r>
    </w:p>
    <w:p w14:paraId="06F5D5EF"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01CF137"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2.5.4 El Concesionario Solicitante o Autorizado Solicitante llevará a cabo todas las acciones necesarias con la finalidad de que la División Mayorista de Telmex/Telnor acceda a los sitios en la hora y día indicados por ésta para la realización de los trabajos correspondientes, lo cual implica, de manera enunciativa mas no limitativa, trámites con terceros, permisos, condiciones de seguridad y documentación que sea requerida. En caso de que la División Mayorista de Telmex/Telnor no cuente con las facilidades de accesos a los sitios, se realizará un Paro de Reloj hasta que el Concesionario Solicitante o Autorizado Solicitante confirme a la División Mayorista de Telmex/Telnor las facilidades de acceso.</w:t>
      </w:r>
    </w:p>
    <w:p w14:paraId="115E9816"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4FD33F2" w14:textId="12369ABD" w:rsidR="00472702" w:rsidRPr="00351883" w:rsidRDefault="00472702" w:rsidP="00472702">
      <w:pPr>
        <w:autoSpaceDE w:val="0"/>
        <w:autoSpaceDN w:val="0"/>
        <w:spacing w:after="0"/>
        <w:jc w:val="both"/>
        <w:rPr>
          <w:rFonts w:ascii="Arial" w:eastAsia="Times New Roman" w:hAnsi="Arial" w:cs="Arial"/>
          <w:color w:val="000000"/>
          <w:lang w:eastAsia="es-MX"/>
        </w:rPr>
      </w:pPr>
      <w:bookmarkStart w:id="6" w:name="_Hlk520223127"/>
      <w:r w:rsidRPr="00351883">
        <w:rPr>
          <w:rFonts w:ascii="Arial" w:eastAsia="Times New Roman" w:hAnsi="Arial" w:cs="Arial"/>
          <w:color w:val="000000"/>
          <w:lang w:eastAsia="es-MX"/>
        </w:rPr>
        <w:t>2.5.5 La División Mayorista de Telmex/Telnor notificará la fecha de entrega vinculante de los Enlaces al Concesionario Solicitante o Autorizado Solicitante en un plazo máximo de 30 (treinta) días hábiles a partir de la entrega del número de referencia para Enlaces Ethernet; tratándose de la entrega del servicio en un punto en el que previamente ya se tenga contratado el servicio, o en caso de que se requiera la provisión del servicio de manera anticipada, deberá notificar la fecha de entrega vinculante en un plazo máximo de 5 (cinco) días hábiles, contados a partir de la entrega del número de referencia.</w:t>
      </w:r>
    </w:p>
    <w:bookmarkEnd w:id="6"/>
    <w:p w14:paraId="30BEAE58" w14:textId="5724E88D" w:rsidR="00472702" w:rsidRDefault="00472702" w:rsidP="00472702">
      <w:pPr>
        <w:autoSpaceDE w:val="0"/>
        <w:autoSpaceDN w:val="0"/>
        <w:spacing w:after="0"/>
        <w:jc w:val="both"/>
        <w:rPr>
          <w:rFonts w:ascii="Arial" w:eastAsia="Times New Roman" w:hAnsi="Arial" w:cs="Arial"/>
          <w:color w:val="000000"/>
          <w:lang w:eastAsia="es-MX"/>
        </w:rPr>
      </w:pPr>
    </w:p>
    <w:p w14:paraId="3DFA57BE" w14:textId="4BB4D9D1" w:rsidR="00081789" w:rsidRDefault="00081789" w:rsidP="00472702">
      <w:pPr>
        <w:autoSpaceDE w:val="0"/>
        <w:autoSpaceDN w:val="0"/>
        <w:spacing w:after="0"/>
        <w:jc w:val="both"/>
        <w:rPr>
          <w:rFonts w:ascii="Arial" w:eastAsia="Times New Roman" w:hAnsi="Arial" w:cs="Arial"/>
          <w:color w:val="000000"/>
          <w:lang w:eastAsia="es-MX"/>
        </w:rPr>
      </w:pPr>
    </w:p>
    <w:p w14:paraId="7414FD8A" w14:textId="7D2BF53F" w:rsidR="00081789" w:rsidRDefault="00081789" w:rsidP="00472702">
      <w:pPr>
        <w:autoSpaceDE w:val="0"/>
        <w:autoSpaceDN w:val="0"/>
        <w:spacing w:after="0"/>
        <w:jc w:val="both"/>
        <w:rPr>
          <w:rFonts w:ascii="Arial" w:eastAsia="Times New Roman" w:hAnsi="Arial" w:cs="Arial"/>
          <w:color w:val="000000"/>
          <w:lang w:eastAsia="es-MX"/>
        </w:rPr>
      </w:pPr>
    </w:p>
    <w:p w14:paraId="1A6C758A" w14:textId="77777777" w:rsidR="00081789" w:rsidRPr="00351883" w:rsidRDefault="00081789" w:rsidP="00472702">
      <w:pPr>
        <w:autoSpaceDE w:val="0"/>
        <w:autoSpaceDN w:val="0"/>
        <w:spacing w:after="0"/>
        <w:jc w:val="both"/>
        <w:rPr>
          <w:rFonts w:ascii="Arial" w:eastAsia="Times New Roman" w:hAnsi="Arial" w:cs="Arial"/>
          <w:color w:val="000000"/>
          <w:lang w:eastAsia="es-MX"/>
        </w:rPr>
      </w:pPr>
    </w:p>
    <w:p w14:paraId="1E33414F" w14:textId="77777777" w:rsidR="00472702" w:rsidRPr="00351883" w:rsidRDefault="00472702" w:rsidP="00472702">
      <w:pPr>
        <w:tabs>
          <w:tab w:val="left" w:pos="4147"/>
        </w:tabs>
        <w:autoSpaceDE w:val="0"/>
        <w:autoSpaceDN w:val="0"/>
        <w:spacing w:after="0"/>
        <w:ind w:right="-94"/>
        <w:jc w:val="both"/>
        <w:rPr>
          <w:rFonts w:ascii="Arial" w:hAnsi="Arial" w:cs="Arial"/>
          <w:b/>
          <w:lang w:val="es-ES_tradnl" w:eastAsia="es-ES_tradnl"/>
        </w:rPr>
      </w:pPr>
      <w:r w:rsidRPr="00351883">
        <w:rPr>
          <w:rFonts w:ascii="Arial" w:eastAsia="Times New Roman" w:hAnsi="Arial" w:cs="Arial"/>
          <w:color w:val="000000"/>
          <w:lang w:eastAsia="es-MX"/>
        </w:rPr>
        <w:lastRenderedPageBreak/>
        <w:t> </w:t>
      </w:r>
      <w:r w:rsidRPr="00351883">
        <w:rPr>
          <w:rFonts w:ascii="Arial" w:hAnsi="Arial" w:cs="Arial"/>
          <w:b/>
          <w:lang w:val="es-ES_tradnl" w:eastAsia="es-ES_tradnl"/>
        </w:rPr>
        <w:t>2.5.6 Proyectos Especiales.</w:t>
      </w:r>
      <w:r w:rsidRPr="00351883">
        <w:rPr>
          <w:rFonts w:ascii="Arial" w:hAnsi="Arial" w:cs="Arial"/>
          <w:b/>
          <w:lang w:val="es-ES_tradnl" w:eastAsia="es-ES_tradnl"/>
        </w:rPr>
        <w:tab/>
      </w:r>
    </w:p>
    <w:p w14:paraId="2F5D3749" w14:textId="77777777" w:rsidR="00472702" w:rsidRPr="00351883" w:rsidRDefault="00472702" w:rsidP="00472702">
      <w:pPr>
        <w:autoSpaceDE w:val="0"/>
        <w:autoSpaceDN w:val="0"/>
        <w:spacing w:after="0"/>
        <w:ind w:right="-94"/>
        <w:jc w:val="both"/>
        <w:rPr>
          <w:rFonts w:ascii="Arial" w:hAnsi="Arial" w:cs="Arial"/>
          <w:lang w:val="es-ES_tradnl" w:eastAsia="es-ES_tradnl"/>
        </w:rPr>
      </w:pPr>
    </w:p>
    <w:p w14:paraId="349E22D6" w14:textId="70C0ABA6" w:rsidR="00DC2C99" w:rsidRPr="00A7525E" w:rsidRDefault="00DC2C99" w:rsidP="00DC2C99">
      <w:pPr>
        <w:spacing w:after="0" w:line="240" w:lineRule="auto"/>
        <w:ind w:right="-94"/>
        <w:jc w:val="both"/>
        <w:rPr>
          <w:rFonts w:ascii="Arial" w:hAnsi="Arial" w:cs="Arial"/>
          <w:lang w:val="es-ES_tradnl" w:eastAsia="es-ES_tradnl"/>
        </w:rPr>
      </w:pPr>
      <w:bookmarkStart w:id="7" w:name="_Hlk45293086"/>
      <w:r w:rsidRPr="00A7525E">
        <w:rPr>
          <w:rFonts w:ascii="Arial" w:hAnsi="Arial" w:cs="Arial"/>
          <w:lang w:val="es-ES_tradnl" w:eastAsia="es-ES_tradnl"/>
        </w:rPr>
        <w:t>En caso de que la División Mayorista no pueda proporcionar el servicio bajo las condiciones existentes de infraestructura como las que de manera enunciativa mas no limitativa a continuación se describen, se requerirá de la elaboración y cotización de un Proyecto Especial:</w:t>
      </w:r>
    </w:p>
    <w:p w14:paraId="31AB431C" w14:textId="77777777" w:rsidR="00DC2C99" w:rsidRPr="00A7525E" w:rsidRDefault="00DC2C99" w:rsidP="00DC2C99">
      <w:pPr>
        <w:spacing w:after="0" w:line="240" w:lineRule="auto"/>
        <w:ind w:right="899"/>
        <w:jc w:val="both"/>
        <w:rPr>
          <w:rFonts w:ascii="Arial" w:hAnsi="Arial" w:cs="Arial"/>
          <w:lang w:val="es-ES_tradnl" w:eastAsia="es-ES_tradnl"/>
        </w:rPr>
      </w:pPr>
    </w:p>
    <w:p w14:paraId="123A5B12" w14:textId="77777777" w:rsidR="00DC2C99" w:rsidRPr="00A7525E" w:rsidRDefault="00DC2C99" w:rsidP="00DC2C99">
      <w:pPr>
        <w:spacing w:after="0" w:line="240" w:lineRule="auto"/>
        <w:ind w:left="851" w:right="899"/>
        <w:jc w:val="both"/>
        <w:rPr>
          <w:rFonts w:ascii="Arial" w:hAnsi="Arial" w:cs="Arial"/>
          <w:color w:val="000000"/>
        </w:rPr>
      </w:pPr>
      <w:r w:rsidRPr="00A7525E">
        <w:rPr>
          <w:rFonts w:ascii="Arial" w:hAnsi="Arial" w:cs="Arial"/>
          <w:color w:val="000000"/>
        </w:rPr>
        <w:t>Red de Acceso (Incluye planta externa):</w:t>
      </w:r>
    </w:p>
    <w:p w14:paraId="63C48978" w14:textId="77777777" w:rsidR="00DC2C99" w:rsidRPr="00A7525E" w:rsidRDefault="00DC2C99" w:rsidP="00DC2C99">
      <w:pPr>
        <w:spacing w:after="0" w:line="240" w:lineRule="auto"/>
        <w:ind w:left="851" w:right="899"/>
        <w:jc w:val="both"/>
        <w:rPr>
          <w:rFonts w:ascii="Arial" w:hAnsi="Arial" w:cs="Arial"/>
          <w:b/>
          <w:bCs/>
          <w:color w:val="000000"/>
        </w:rPr>
      </w:pPr>
    </w:p>
    <w:p w14:paraId="05DAA8D3" w14:textId="77777777" w:rsidR="00DC2C99" w:rsidRPr="00A7525E" w:rsidRDefault="00DC2C99" w:rsidP="003E6253">
      <w:pPr>
        <w:numPr>
          <w:ilvl w:val="0"/>
          <w:numId w:val="96"/>
        </w:numPr>
        <w:spacing w:after="0" w:line="240" w:lineRule="auto"/>
        <w:ind w:right="899"/>
        <w:jc w:val="both"/>
        <w:rPr>
          <w:rFonts w:ascii="Arial" w:hAnsi="Arial" w:cs="Arial"/>
          <w:color w:val="000000"/>
        </w:rPr>
      </w:pPr>
      <w:r w:rsidRPr="00A7525E">
        <w:rPr>
          <w:rFonts w:ascii="Arial" w:hAnsi="Arial" w:cs="Arial"/>
          <w:color w:val="000000"/>
        </w:rPr>
        <w:t>Para enlaces dedicados de cobre, la distancia máxima que se alcanza a cubrir en condiciones normales en la última milla es de 2.5 km.</w:t>
      </w:r>
    </w:p>
    <w:p w14:paraId="308B4D2B" w14:textId="77777777" w:rsidR="00DC2C99" w:rsidRPr="00A7525E" w:rsidRDefault="00DC2C99" w:rsidP="003E6253">
      <w:pPr>
        <w:numPr>
          <w:ilvl w:val="0"/>
          <w:numId w:val="96"/>
        </w:numPr>
        <w:spacing w:after="0" w:line="240" w:lineRule="auto"/>
        <w:ind w:right="899"/>
        <w:jc w:val="both"/>
        <w:rPr>
          <w:rFonts w:ascii="Arial" w:hAnsi="Arial" w:cs="Arial"/>
          <w:color w:val="000000"/>
        </w:rPr>
      </w:pPr>
      <w:r w:rsidRPr="00A7525E">
        <w:rPr>
          <w:rFonts w:ascii="Arial" w:hAnsi="Arial" w:cs="Arial"/>
          <w:color w:val="000000"/>
        </w:rPr>
        <w:t>Para enlaces dedicados de F.O., la distancia máxima para conexión al pozo de empalme del anillo de fibra más cercano en la última milla es de 1 km.</w:t>
      </w:r>
    </w:p>
    <w:p w14:paraId="6B1C2C08" w14:textId="5D7115AE" w:rsidR="00DC2C99" w:rsidRPr="00A7525E" w:rsidRDefault="00DC2C99" w:rsidP="003E6253">
      <w:pPr>
        <w:numPr>
          <w:ilvl w:val="0"/>
          <w:numId w:val="96"/>
        </w:numPr>
        <w:spacing w:after="0" w:line="240" w:lineRule="auto"/>
        <w:ind w:right="899"/>
        <w:jc w:val="both"/>
        <w:rPr>
          <w:rFonts w:ascii="Arial" w:hAnsi="Arial" w:cs="Arial"/>
          <w:color w:val="000000"/>
        </w:rPr>
      </w:pPr>
      <w:r w:rsidRPr="00A7525E">
        <w:rPr>
          <w:rFonts w:ascii="Arial" w:hAnsi="Arial" w:cs="Arial"/>
          <w:color w:val="000000"/>
        </w:rPr>
        <w:t xml:space="preserve">Cuando el Concesionario Solicitante requiere expresamente que un enlace dedicado sea entregado a través de F.O. </w:t>
      </w:r>
      <w:r w:rsidR="00FD69DD">
        <w:rPr>
          <w:rFonts w:ascii="Arial" w:hAnsi="Arial" w:cs="Arial"/>
          <w:color w:val="000000"/>
        </w:rPr>
        <w:t>habiendo</w:t>
      </w:r>
      <w:r w:rsidRPr="00A7525E">
        <w:rPr>
          <w:rFonts w:ascii="Arial" w:hAnsi="Arial" w:cs="Arial"/>
          <w:color w:val="000000"/>
        </w:rPr>
        <w:t xml:space="preserve"> condiciones existentes que permiten que el servicio sea entregado por cobre.</w:t>
      </w:r>
    </w:p>
    <w:p w14:paraId="32D21EB3" w14:textId="77777777" w:rsidR="00DC2C99" w:rsidRPr="00A7525E" w:rsidRDefault="00DC2C99" w:rsidP="003E6253">
      <w:pPr>
        <w:numPr>
          <w:ilvl w:val="0"/>
          <w:numId w:val="96"/>
        </w:numPr>
        <w:spacing w:after="0" w:line="240" w:lineRule="auto"/>
        <w:ind w:right="899"/>
        <w:jc w:val="both"/>
        <w:rPr>
          <w:rFonts w:ascii="Arial" w:hAnsi="Arial" w:cs="Arial"/>
          <w:color w:val="000000"/>
        </w:rPr>
      </w:pPr>
      <w:r w:rsidRPr="00A7525E">
        <w:rPr>
          <w:rFonts w:ascii="Arial" w:hAnsi="Arial" w:cs="Arial"/>
          <w:color w:val="000000"/>
        </w:rPr>
        <w:t>Cuando no se cuente con infraestructura existente en la red de acceso en alguna localidad para proporcionar algún servicio solicitado, ni se tenga planificado realizar inversiones en dicha zona</w:t>
      </w:r>
      <w:r>
        <w:rPr>
          <w:rFonts w:ascii="Arial" w:hAnsi="Arial" w:cs="Arial"/>
          <w:color w:val="000000"/>
        </w:rPr>
        <w:t>.</w:t>
      </w:r>
      <w:r w:rsidRPr="00A7525E">
        <w:rPr>
          <w:rFonts w:ascii="Arial" w:hAnsi="Arial" w:cs="Arial"/>
          <w:color w:val="000000"/>
        </w:rPr>
        <w:t xml:space="preserve"> </w:t>
      </w:r>
      <w:r>
        <w:rPr>
          <w:rFonts w:ascii="Arial" w:hAnsi="Arial" w:cs="Arial"/>
          <w:color w:val="000000"/>
        </w:rPr>
        <w:t xml:space="preserve">En este supuesto, </w:t>
      </w:r>
      <w:r w:rsidRPr="00A7525E">
        <w:rPr>
          <w:rFonts w:ascii="Arial" w:hAnsi="Arial" w:cs="Arial"/>
          <w:color w:val="000000"/>
        </w:rPr>
        <w:t>la División Mayorista justificará los costos asociados a la parte proporcional de la obra, construcción o implementación de la nueva infraestructura necesaria para la prestación del servicio solicitado por el Concesionario o Autorizado Solicitante</w:t>
      </w:r>
    </w:p>
    <w:p w14:paraId="41F0932B" w14:textId="77777777" w:rsidR="00DC2C99" w:rsidRDefault="00DC2C99" w:rsidP="003E6253">
      <w:pPr>
        <w:numPr>
          <w:ilvl w:val="0"/>
          <w:numId w:val="96"/>
        </w:numPr>
        <w:spacing w:after="0" w:line="240" w:lineRule="auto"/>
        <w:ind w:right="899"/>
        <w:jc w:val="both"/>
        <w:rPr>
          <w:rFonts w:ascii="Arial" w:hAnsi="Arial" w:cs="Arial"/>
          <w:color w:val="000000"/>
        </w:rPr>
      </w:pPr>
      <w:r w:rsidRPr="00A7525E">
        <w:rPr>
          <w:rFonts w:ascii="Arial" w:hAnsi="Arial" w:cs="Arial"/>
          <w:color w:val="000000"/>
        </w:rPr>
        <w:t>Cuando el Concesionario Solicitante o Autorizado Solicitante solicite una solución técnica en la red de acceso que requiera duplicar la infraestructura parcial o totalmente.</w:t>
      </w:r>
    </w:p>
    <w:p w14:paraId="454A9FCE" w14:textId="77777777" w:rsidR="00DC2C99" w:rsidRDefault="00DC2C99" w:rsidP="00DC2C99">
      <w:pPr>
        <w:spacing w:line="240" w:lineRule="auto"/>
        <w:ind w:left="1080" w:right="48"/>
        <w:rPr>
          <w:rFonts w:ascii="Arial" w:hAnsi="Arial" w:cs="Arial"/>
          <w:color w:val="000000"/>
        </w:rPr>
      </w:pPr>
    </w:p>
    <w:p w14:paraId="5AE16ABD" w14:textId="77777777" w:rsidR="00DC2C99" w:rsidRPr="00A7525E" w:rsidRDefault="00DC2C99" w:rsidP="00DC2C99">
      <w:pPr>
        <w:spacing w:after="0" w:line="240" w:lineRule="auto"/>
        <w:ind w:right="899"/>
        <w:jc w:val="both"/>
        <w:rPr>
          <w:rFonts w:ascii="Arial" w:hAnsi="Arial" w:cs="Arial"/>
          <w:color w:val="000000"/>
        </w:rPr>
      </w:pPr>
    </w:p>
    <w:p w14:paraId="14C8CAC0" w14:textId="77777777" w:rsidR="00DC2C99" w:rsidRPr="00A7525E" w:rsidRDefault="00DC2C99" w:rsidP="00DC2C99">
      <w:pPr>
        <w:spacing w:after="0" w:line="240" w:lineRule="auto"/>
        <w:ind w:right="899"/>
        <w:jc w:val="both"/>
        <w:rPr>
          <w:rFonts w:ascii="Arial" w:hAnsi="Arial" w:cs="Arial"/>
          <w:color w:val="000000"/>
        </w:rPr>
      </w:pPr>
    </w:p>
    <w:p w14:paraId="7616E56A" w14:textId="77777777" w:rsidR="00DC2C99" w:rsidRPr="00A7525E" w:rsidRDefault="00DC2C99" w:rsidP="00DC2C99">
      <w:pPr>
        <w:spacing w:after="0" w:line="240" w:lineRule="auto"/>
        <w:ind w:left="928" w:right="899"/>
        <w:jc w:val="both"/>
        <w:rPr>
          <w:rFonts w:ascii="Arial" w:hAnsi="Arial" w:cs="Arial"/>
          <w:color w:val="000000"/>
        </w:rPr>
      </w:pPr>
      <w:r w:rsidRPr="00A7525E">
        <w:rPr>
          <w:rFonts w:ascii="Arial" w:hAnsi="Arial" w:cs="Arial"/>
          <w:color w:val="000000"/>
        </w:rPr>
        <w:t>Red de Transporte (Incluye Carrier Ethernet, Alta Capacidad y Larga Distancia):</w:t>
      </w:r>
    </w:p>
    <w:p w14:paraId="676C0027" w14:textId="77777777" w:rsidR="00DC2C99" w:rsidRDefault="00DC2C99" w:rsidP="00DC2C99">
      <w:pPr>
        <w:spacing w:after="0" w:line="240" w:lineRule="auto"/>
        <w:ind w:left="928" w:right="899"/>
        <w:jc w:val="both"/>
        <w:rPr>
          <w:rFonts w:ascii="Arial" w:hAnsi="Arial" w:cs="Arial"/>
          <w:color w:val="000000"/>
        </w:rPr>
      </w:pPr>
    </w:p>
    <w:p w14:paraId="354EC0B2" w14:textId="77777777" w:rsidR="00DC2C99" w:rsidRPr="00A7525E" w:rsidRDefault="00DC2C99" w:rsidP="00DC2C99">
      <w:pPr>
        <w:spacing w:after="0" w:line="240" w:lineRule="auto"/>
        <w:ind w:left="928" w:right="899"/>
        <w:jc w:val="both"/>
        <w:rPr>
          <w:rFonts w:ascii="Arial" w:hAnsi="Arial" w:cs="Arial"/>
          <w:color w:val="000000"/>
        </w:rPr>
      </w:pPr>
      <w:r w:rsidRPr="00A7525E">
        <w:rPr>
          <w:rFonts w:ascii="Arial" w:hAnsi="Arial" w:cs="Arial"/>
          <w:color w:val="000000"/>
        </w:rPr>
        <w:t xml:space="preserve">Para la Red de Transporte Local y Zonal se considerarán </w:t>
      </w:r>
      <w:r>
        <w:rPr>
          <w:rFonts w:ascii="Arial" w:hAnsi="Arial" w:cs="Arial"/>
          <w:color w:val="000000"/>
        </w:rPr>
        <w:t>P</w:t>
      </w:r>
      <w:r w:rsidRPr="00A7525E">
        <w:rPr>
          <w:rFonts w:ascii="Arial" w:hAnsi="Arial" w:cs="Arial"/>
          <w:color w:val="000000"/>
        </w:rPr>
        <w:t xml:space="preserve">royectos </w:t>
      </w:r>
      <w:r>
        <w:rPr>
          <w:rFonts w:ascii="Arial" w:hAnsi="Arial" w:cs="Arial"/>
          <w:color w:val="000000"/>
        </w:rPr>
        <w:t>E</w:t>
      </w:r>
      <w:r w:rsidRPr="00A7525E">
        <w:rPr>
          <w:rFonts w:ascii="Arial" w:hAnsi="Arial" w:cs="Arial"/>
          <w:color w:val="000000"/>
        </w:rPr>
        <w:t>speciales los siguientes casos:</w:t>
      </w:r>
    </w:p>
    <w:p w14:paraId="29432F0D" w14:textId="77777777" w:rsidR="00DC2C99" w:rsidRPr="00A7525E" w:rsidRDefault="00DC2C99" w:rsidP="00DC2C99">
      <w:pPr>
        <w:spacing w:after="0" w:line="240" w:lineRule="auto"/>
        <w:ind w:left="928" w:right="899"/>
        <w:jc w:val="both"/>
        <w:rPr>
          <w:rFonts w:ascii="Arial" w:hAnsi="Arial" w:cs="Arial"/>
          <w:color w:val="000000"/>
        </w:rPr>
      </w:pPr>
    </w:p>
    <w:p w14:paraId="1170DD04" w14:textId="77777777" w:rsidR="00DC2C99" w:rsidRPr="00A7525E" w:rsidRDefault="00DC2C99" w:rsidP="00DC2C99">
      <w:pPr>
        <w:spacing w:after="0" w:line="240" w:lineRule="auto"/>
        <w:ind w:left="928" w:right="899"/>
        <w:jc w:val="both"/>
        <w:rPr>
          <w:rFonts w:ascii="Arial" w:hAnsi="Arial" w:cs="Arial"/>
          <w:color w:val="000000"/>
        </w:rPr>
      </w:pPr>
      <w:r w:rsidRPr="00A7525E">
        <w:rPr>
          <w:rFonts w:ascii="Arial" w:hAnsi="Arial" w:cs="Arial"/>
          <w:color w:val="000000"/>
        </w:rPr>
        <w:t>1.- En el transporte Carrier Ethernet:</w:t>
      </w:r>
    </w:p>
    <w:p w14:paraId="31DBAD62" w14:textId="77777777" w:rsidR="00DC2C99" w:rsidRPr="00A7525E" w:rsidRDefault="00DC2C99" w:rsidP="00DC2C99">
      <w:pPr>
        <w:spacing w:after="0" w:line="240" w:lineRule="auto"/>
        <w:ind w:left="928" w:right="899"/>
        <w:jc w:val="both"/>
        <w:rPr>
          <w:rFonts w:ascii="Arial" w:hAnsi="Arial" w:cs="Arial"/>
          <w:color w:val="000000"/>
        </w:rPr>
      </w:pPr>
    </w:p>
    <w:p w14:paraId="539754A7" w14:textId="77777777" w:rsidR="00DC2C99" w:rsidRPr="00A7525E" w:rsidRDefault="00DC2C99" w:rsidP="003E6253">
      <w:pPr>
        <w:numPr>
          <w:ilvl w:val="0"/>
          <w:numId w:val="97"/>
        </w:numPr>
        <w:spacing w:after="0" w:line="240" w:lineRule="auto"/>
        <w:ind w:right="899"/>
        <w:jc w:val="both"/>
        <w:rPr>
          <w:rFonts w:ascii="Arial" w:hAnsi="Arial" w:cs="Arial"/>
          <w:color w:val="000000"/>
        </w:rPr>
      </w:pPr>
      <w:r w:rsidRPr="00A7525E">
        <w:rPr>
          <w:rFonts w:ascii="Arial" w:hAnsi="Arial" w:cs="Arial"/>
          <w:color w:val="000000"/>
        </w:rPr>
        <w:t xml:space="preserve">Cuando los equipos no cuenten con capacidad y/o puertos disponibles hacia los equipos de acceso, entre los propios equipos de un clúster o hacia las conexiones con la Red Dorsal de Alta Capacidad. </w:t>
      </w:r>
    </w:p>
    <w:p w14:paraId="6F977284" w14:textId="77777777" w:rsidR="00DC2C99" w:rsidRPr="00A7525E" w:rsidRDefault="00DC2C99" w:rsidP="00DC2C99">
      <w:pPr>
        <w:spacing w:after="0" w:line="240" w:lineRule="auto"/>
        <w:ind w:left="1571" w:right="899"/>
        <w:jc w:val="both"/>
        <w:rPr>
          <w:rFonts w:ascii="Arial" w:hAnsi="Arial" w:cs="Arial"/>
          <w:color w:val="000000"/>
        </w:rPr>
      </w:pPr>
    </w:p>
    <w:p w14:paraId="201128B7" w14:textId="77777777" w:rsidR="00DC2C99" w:rsidRPr="00A7525E" w:rsidRDefault="00DC2C99" w:rsidP="00DC2C99">
      <w:pPr>
        <w:spacing w:after="0" w:line="240" w:lineRule="auto"/>
        <w:ind w:left="1440" w:right="899"/>
        <w:jc w:val="both"/>
        <w:rPr>
          <w:rFonts w:ascii="Arial" w:hAnsi="Arial" w:cs="Arial"/>
          <w:color w:val="000000"/>
        </w:rPr>
      </w:pPr>
      <w:r w:rsidRPr="00A7525E">
        <w:rPr>
          <w:rFonts w:ascii="Arial" w:hAnsi="Arial" w:cs="Arial"/>
          <w:color w:val="000000"/>
        </w:rPr>
        <w:t xml:space="preserve">En todos los casos se observará siempre el principio de equipamiento mínimo requerido: 1) equipamiento de puertos nuevos en tarjetas existentes; 2) cambio por tarjetas de alta densidad; 3) nuevo equipo de agregación; 4) inserción de dos equipos de distribución de alta densidad en el clúster; </w:t>
      </w:r>
      <w:r>
        <w:rPr>
          <w:rFonts w:ascii="Arial" w:hAnsi="Arial" w:cs="Arial"/>
          <w:color w:val="000000"/>
        </w:rPr>
        <w:t>e</w:t>
      </w:r>
      <w:r w:rsidRPr="00A7525E">
        <w:rPr>
          <w:rFonts w:ascii="Arial" w:hAnsi="Arial" w:cs="Arial"/>
          <w:color w:val="000000"/>
        </w:rPr>
        <w:t xml:space="preserve"> 5) inserción de un nuevo clúster.</w:t>
      </w:r>
    </w:p>
    <w:p w14:paraId="4D53CA93" w14:textId="77777777" w:rsidR="00DC2C99" w:rsidRPr="00A7525E" w:rsidRDefault="00DC2C99" w:rsidP="00DC2C99">
      <w:pPr>
        <w:spacing w:after="0" w:line="240" w:lineRule="auto"/>
        <w:ind w:left="1440" w:right="899"/>
        <w:jc w:val="both"/>
        <w:rPr>
          <w:rFonts w:ascii="Arial" w:hAnsi="Arial" w:cs="Arial"/>
          <w:color w:val="000000"/>
        </w:rPr>
      </w:pPr>
    </w:p>
    <w:p w14:paraId="228F37EE" w14:textId="77777777" w:rsidR="00DC2C99" w:rsidRPr="00A7525E" w:rsidRDefault="00DC2C99" w:rsidP="00DC2C99">
      <w:pPr>
        <w:spacing w:after="0" w:line="240" w:lineRule="auto"/>
        <w:ind w:left="1440" w:right="899"/>
        <w:jc w:val="both"/>
        <w:rPr>
          <w:rFonts w:ascii="Arial" w:hAnsi="Arial" w:cs="Arial"/>
          <w:color w:val="000000"/>
        </w:rPr>
      </w:pPr>
      <w:r w:rsidRPr="00A7525E">
        <w:rPr>
          <w:rFonts w:ascii="Arial" w:hAnsi="Arial" w:cs="Arial"/>
          <w:color w:val="000000"/>
        </w:rPr>
        <w:lastRenderedPageBreak/>
        <w:t>En los casos de capacidad no disponible entre agregador y distribuidor o en las conexiones con la Red Dorsal de Alta Capacidad se aumentarán dos conexiones para respetar la protección estructural de la arquitectura.</w:t>
      </w:r>
    </w:p>
    <w:p w14:paraId="6B6166B9" w14:textId="77777777" w:rsidR="00DC2C99" w:rsidRPr="00A7525E" w:rsidRDefault="00DC2C99" w:rsidP="00DC2C99">
      <w:pPr>
        <w:spacing w:after="0" w:line="240" w:lineRule="auto"/>
        <w:ind w:left="1571" w:right="899"/>
        <w:jc w:val="both"/>
        <w:rPr>
          <w:rFonts w:ascii="Arial" w:hAnsi="Arial" w:cs="Arial"/>
          <w:color w:val="000000"/>
        </w:rPr>
      </w:pPr>
    </w:p>
    <w:p w14:paraId="12AEA911" w14:textId="77777777" w:rsidR="00DC2C99" w:rsidRPr="00A7525E" w:rsidRDefault="00DC2C99" w:rsidP="003E6253">
      <w:pPr>
        <w:numPr>
          <w:ilvl w:val="0"/>
          <w:numId w:val="97"/>
        </w:numPr>
        <w:spacing w:after="0" w:line="240" w:lineRule="auto"/>
        <w:ind w:right="899"/>
        <w:jc w:val="both"/>
        <w:rPr>
          <w:rFonts w:ascii="Arial" w:hAnsi="Arial" w:cs="Arial"/>
          <w:color w:val="000000"/>
        </w:rPr>
      </w:pPr>
      <w:r w:rsidRPr="00A7525E">
        <w:rPr>
          <w:rFonts w:ascii="Arial" w:hAnsi="Arial" w:cs="Arial"/>
          <w:color w:val="000000"/>
        </w:rPr>
        <w:t xml:space="preserve">Cuando la central de acceso que atiende al sitio donde se requiere el enlace Ethernet no cuente con equipamiento o capacidad Carrier Ethernet. </w:t>
      </w:r>
    </w:p>
    <w:p w14:paraId="5198AD58" w14:textId="77777777" w:rsidR="00DC2C99" w:rsidRDefault="00DC2C99" w:rsidP="00DC2C99">
      <w:pPr>
        <w:spacing w:after="0" w:line="240" w:lineRule="auto"/>
        <w:ind w:left="1440" w:right="899"/>
        <w:jc w:val="both"/>
        <w:rPr>
          <w:rFonts w:ascii="Arial" w:hAnsi="Arial" w:cs="Arial"/>
          <w:color w:val="000000"/>
        </w:rPr>
      </w:pPr>
    </w:p>
    <w:p w14:paraId="693EDD56" w14:textId="77777777" w:rsidR="00DC2C99" w:rsidRPr="00A7525E" w:rsidRDefault="00DC2C99" w:rsidP="00DC2C99">
      <w:pPr>
        <w:spacing w:after="0" w:line="240" w:lineRule="auto"/>
        <w:ind w:left="1440" w:right="899"/>
        <w:jc w:val="both"/>
        <w:rPr>
          <w:rFonts w:ascii="Arial" w:hAnsi="Arial" w:cs="Arial"/>
          <w:color w:val="000000"/>
        </w:rPr>
      </w:pPr>
      <w:r w:rsidRPr="00A7525E">
        <w:rPr>
          <w:rFonts w:ascii="Arial" w:hAnsi="Arial" w:cs="Arial"/>
          <w:color w:val="000000"/>
        </w:rPr>
        <w:t>En todos los casos se observará siempre el principio de equipamiento mínimo requerido</w:t>
      </w:r>
      <w:r>
        <w:rPr>
          <w:rFonts w:ascii="Arial" w:hAnsi="Arial" w:cs="Arial"/>
          <w:color w:val="000000"/>
        </w:rPr>
        <w:t>:</w:t>
      </w:r>
      <w:r w:rsidRPr="00A7525E">
        <w:rPr>
          <w:rFonts w:ascii="Arial" w:hAnsi="Arial" w:cs="Arial"/>
          <w:color w:val="000000"/>
        </w:rPr>
        <w:t xml:space="preserve"> 1) Equipar la central con tecnología Carrier Ethernet; y 2) Construir los medios de transmisión Ethernet con sistemas de radios, fibra óptica y/o </w:t>
      </w:r>
      <w:r w:rsidRPr="00D87710">
        <w:rPr>
          <w:rFonts w:ascii="Arial" w:hAnsi="Arial" w:cs="Arial"/>
          <w:color w:val="000000"/>
        </w:rPr>
        <w:t xml:space="preserve">Multiplexores por División en Longitudes de Onda </w:t>
      </w:r>
      <w:r>
        <w:rPr>
          <w:rFonts w:ascii="Arial" w:hAnsi="Arial" w:cs="Arial"/>
          <w:color w:val="000000"/>
        </w:rPr>
        <w:t>(</w:t>
      </w:r>
      <w:r w:rsidRPr="00A7525E">
        <w:rPr>
          <w:rFonts w:ascii="Arial" w:hAnsi="Arial" w:cs="Arial"/>
          <w:color w:val="000000"/>
        </w:rPr>
        <w:t>WDM</w:t>
      </w:r>
      <w:r>
        <w:rPr>
          <w:rFonts w:ascii="Arial" w:hAnsi="Arial" w:cs="Arial"/>
          <w:color w:val="000000"/>
        </w:rPr>
        <w:t>)</w:t>
      </w:r>
      <w:r w:rsidRPr="00A7525E">
        <w:rPr>
          <w:rFonts w:ascii="Arial" w:hAnsi="Arial" w:cs="Arial"/>
          <w:color w:val="000000"/>
        </w:rPr>
        <w:t>.</w:t>
      </w:r>
    </w:p>
    <w:p w14:paraId="2BBE1A50" w14:textId="77777777" w:rsidR="00DC2C99" w:rsidRPr="00A7525E" w:rsidRDefault="00DC2C99" w:rsidP="00DC2C99">
      <w:pPr>
        <w:pStyle w:val="Prrafodelista"/>
        <w:ind w:hanging="360"/>
      </w:pPr>
    </w:p>
    <w:p w14:paraId="37044262" w14:textId="77777777" w:rsidR="00DC2C99" w:rsidRPr="00A7525E" w:rsidRDefault="00DC2C99" w:rsidP="00DC2C99">
      <w:pPr>
        <w:spacing w:after="0" w:line="240" w:lineRule="auto"/>
        <w:ind w:left="993" w:right="899"/>
        <w:jc w:val="both"/>
        <w:rPr>
          <w:rFonts w:ascii="Arial" w:hAnsi="Arial" w:cs="Arial"/>
          <w:color w:val="000000"/>
        </w:rPr>
      </w:pPr>
      <w:r w:rsidRPr="00A7525E">
        <w:rPr>
          <w:rFonts w:ascii="Arial" w:hAnsi="Arial" w:cs="Arial"/>
          <w:color w:val="000000"/>
        </w:rPr>
        <w:t>2.-En el transporte de alta capacidad o xWDM</w:t>
      </w:r>
    </w:p>
    <w:p w14:paraId="397382D8" w14:textId="77777777" w:rsidR="00DC2C99" w:rsidRPr="00A7525E" w:rsidRDefault="00DC2C99" w:rsidP="00DC2C99">
      <w:pPr>
        <w:spacing w:after="0" w:line="240" w:lineRule="auto"/>
        <w:ind w:left="851" w:right="899"/>
        <w:jc w:val="both"/>
        <w:rPr>
          <w:rFonts w:ascii="Arial" w:hAnsi="Arial" w:cs="Arial"/>
          <w:color w:val="000000"/>
        </w:rPr>
      </w:pPr>
    </w:p>
    <w:p w14:paraId="1F6F58C2" w14:textId="77777777" w:rsidR="00DC2C99" w:rsidRPr="00A7525E" w:rsidRDefault="00DC2C99" w:rsidP="003E6253">
      <w:pPr>
        <w:numPr>
          <w:ilvl w:val="0"/>
          <w:numId w:val="97"/>
        </w:numPr>
        <w:spacing w:after="0" w:line="240" w:lineRule="auto"/>
        <w:ind w:right="899"/>
        <w:jc w:val="both"/>
        <w:rPr>
          <w:rFonts w:ascii="Arial" w:hAnsi="Arial" w:cs="Arial"/>
          <w:color w:val="000000"/>
        </w:rPr>
      </w:pPr>
      <w:r w:rsidRPr="00A7525E">
        <w:rPr>
          <w:rFonts w:ascii="Arial" w:hAnsi="Arial" w:cs="Arial"/>
          <w:color w:val="000000"/>
        </w:rPr>
        <w:t xml:space="preserve">Cuando entre el origen y el destino del servicio solicitado no existen puertos y/o capacidad en las topologías xWDM para suministrar el servicio. </w:t>
      </w:r>
    </w:p>
    <w:p w14:paraId="0DACDE79" w14:textId="77777777" w:rsidR="00DC2C99" w:rsidRDefault="00DC2C99" w:rsidP="00DC2C99">
      <w:pPr>
        <w:spacing w:after="0" w:line="240" w:lineRule="auto"/>
        <w:ind w:left="1416" w:right="899"/>
        <w:jc w:val="both"/>
        <w:rPr>
          <w:rFonts w:ascii="Arial" w:hAnsi="Arial" w:cs="Arial"/>
          <w:color w:val="000000"/>
        </w:rPr>
      </w:pPr>
    </w:p>
    <w:p w14:paraId="3BDF9330" w14:textId="77777777" w:rsidR="00DC2C99" w:rsidRPr="00A7525E" w:rsidRDefault="00DC2C99" w:rsidP="00DC2C99">
      <w:pPr>
        <w:spacing w:after="0" w:line="240" w:lineRule="auto"/>
        <w:ind w:left="1416" w:right="899"/>
        <w:jc w:val="both"/>
        <w:rPr>
          <w:rFonts w:ascii="Arial" w:hAnsi="Arial" w:cs="Arial"/>
          <w:color w:val="000000"/>
        </w:rPr>
      </w:pPr>
      <w:r w:rsidRPr="00A7525E">
        <w:rPr>
          <w:rFonts w:ascii="Arial" w:hAnsi="Arial" w:cs="Arial"/>
          <w:color w:val="000000"/>
        </w:rPr>
        <w:t>En todos los casos se observará siempre el principio de equipamiento mínimo requerido</w:t>
      </w:r>
      <w:r>
        <w:rPr>
          <w:rFonts w:ascii="Arial" w:hAnsi="Arial" w:cs="Arial"/>
          <w:color w:val="000000"/>
        </w:rPr>
        <w:t>:</w:t>
      </w:r>
      <w:r w:rsidRPr="00A7525E">
        <w:rPr>
          <w:rFonts w:ascii="Arial" w:hAnsi="Arial" w:cs="Arial"/>
          <w:color w:val="000000"/>
        </w:rPr>
        <w:t xml:space="preserve"> Se deben adquirir las tarjetas y puertos lado cliente y lado línea a través de la trayectoria del servicio en las topologías involucradas.</w:t>
      </w:r>
    </w:p>
    <w:p w14:paraId="0B1E5A01" w14:textId="77777777" w:rsidR="00DC2C99" w:rsidRPr="00A7525E" w:rsidRDefault="00DC2C99" w:rsidP="00DC2C99">
      <w:pPr>
        <w:spacing w:after="0" w:line="240" w:lineRule="auto"/>
        <w:ind w:left="1080" w:right="899"/>
        <w:jc w:val="both"/>
        <w:rPr>
          <w:rFonts w:ascii="Arial" w:hAnsi="Arial" w:cs="Arial"/>
          <w:color w:val="000000"/>
        </w:rPr>
      </w:pPr>
    </w:p>
    <w:p w14:paraId="266F895E" w14:textId="77777777" w:rsidR="00DC2C99" w:rsidRPr="00A7525E" w:rsidRDefault="00DC2C99" w:rsidP="003E6253">
      <w:pPr>
        <w:numPr>
          <w:ilvl w:val="0"/>
          <w:numId w:val="97"/>
        </w:numPr>
        <w:spacing w:after="0" w:line="240" w:lineRule="auto"/>
        <w:ind w:right="899"/>
        <w:jc w:val="both"/>
        <w:rPr>
          <w:rFonts w:ascii="Arial" w:hAnsi="Arial" w:cs="Arial"/>
          <w:color w:val="000000"/>
        </w:rPr>
      </w:pPr>
      <w:r w:rsidRPr="00A7525E">
        <w:rPr>
          <w:rFonts w:ascii="Arial" w:hAnsi="Arial" w:cs="Arial"/>
          <w:color w:val="000000"/>
        </w:rPr>
        <w:t>Cuando no se cuente con equipo terminal en el sitio y/o fibras ópticas adicionales para su interconexión a la red.</w:t>
      </w:r>
    </w:p>
    <w:p w14:paraId="1FF5AD0C" w14:textId="77777777" w:rsidR="00DC2C99" w:rsidRDefault="00DC2C99" w:rsidP="00DC2C99">
      <w:pPr>
        <w:spacing w:after="0" w:line="240" w:lineRule="auto"/>
        <w:ind w:left="1416" w:right="899"/>
        <w:jc w:val="both"/>
        <w:rPr>
          <w:rFonts w:ascii="Arial" w:hAnsi="Arial" w:cs="Arial"/>
          <w:color w:val="000000"/>
        </w:rPr>
      </w:pPr>
    </w:p>
    <w:p w14:paraId="2EFC6D4B" w14:textId="77777777" w:rsidR="00DC2C99" w:rsidRPr="00A7525E" w:rsidRDefault="00DC2C99" w:rsidP="00DC2C99">
      <w:pPr>
        <w:spacing w:after="0" w:line="240" w:lineRule="auto"/>
        <w:ind w:left="1416" w:right="899"/>
        <w:jc w:val="both"/>
        <w:rPr>
          <w:rFonts w:ascii="Arial" w:hAnsi="Arial" w:cs="Arial"/>
          <w:color w:val="000000"/>
        </w:rPr>
      </w:pPr>
      <w:r w:rsidRPr="00A7525E">
        <w:rPr>
          <w:rFonts w:ascii="Arial" w:hAnsi="Arial" w:cs="Arial"/>
          <w:color w:val="000000"/>
        </w:rPr>
        <w:t>En todos los casos se observará siempre el principio de equipamiento mínimo requerido</w:t>
      </w:r>
      <w:r>
        <w:rPr>
          <w:rFonts w:ascii="Arial" w:hAnsi="Arial" w:cs="Arial"/>
          <w:color w:val="000000"/>
        </w:rPr>
        <w:t>:</w:t>
      </w:r>
      <w:r w:rsidRPr="00A7525E">
        <w:rPr>
          <w:rFonts w:ascii="Arial" w:hAnsi="Arial" w:cs="Arial"/>
          <w:color w:val="000000"/>
        </w:rPr>
        <w:t xml:space="preserve"> 1) Equipar la central con tecnología xWDM; y 2) Construir los medios de transmisión ópticos y/o xWDM.</w:t>
      </w:r>
    </w:p>
    <w:p w14:paraId="24F9981C" w14:textId="77777777" w:rsidR="00DC2C99" w:rsidRPr="00A7525E" w:rsidRDefault="00DC2C99" w:rsidP="00DC2C99">
      <w:pPr>
        <w:spacing w:after="0" w:line="240" w:lineRule="auto"/>
        <w:ind w:left="1080" w:right="899"/>
        <w:jc w:val="both"/>
      </w:pPr>
    </w:p>
    <w:p w14:paraId="164D370D" w14:textId="77777777" w:rsidR="00DC2C99" w:rsidRPr="00A7525E" w:rsidRDefault="00DC2C99" w:rsidP="00DC2C99">
      <w:pPr>
        <w:spacing w:after="0" w:line="240" w:lineRule="auto"/>
        <w:ind w:left="993" w:right="899"/>
        <w:jc w:val="both"/>
        <w:rPr>
          <w:rFonts w:ascii="Arial" w:hAnsi="Arial" w:cs="Arial"/>
          <w:color w:val="000000"/>
        </w:rPr>
      </w:pPr>
      <w:r w:rsidRPr="00A7525E">
        <w:rPr>
          <w:rFonts w:ascii="Arial" w:hAnsi="Arial" w:cs="Arial"/>
          <w:color w:val="000000"/>
        </w:rPr>
        <w:t>3.-Para el transporte de Red de Larga Distancia xWDM</w:t>
      </w:r>
    </w:p>
    <w:p w14:paraId="2B45AF23" w14:textId="77777777" w:rsidR="00DC2C99" w:rsidRPr="00A7525E" w:rsidRDefault="00DC2C99" w:rsidP="00DC2C99">
      <w:pPr>
        <w:spacing w:after="0" w:line="240" w:lineRule="auto"/>
        <w:ind w:left="720"/>
        <w:jc w:val="both"/>
      </w:pPr>
    </w:p>
    <w:p w14:paraId="2B5C9B25" w14:textId="77777777" w:rsidR="00DC2C99" w:rsidRPr="00A7525E" w:rsidRDefault="00DC2C99" w:rsidP="003E6253">
      <w:pPr>
        <w:numPr>
          <w:ilvl w:val="0"/>
          <w:numId w:val="97"/>
        </w:numPr>
        <w:spacing w:after="0" w:line="240" w:lineRule="auto"/>
        <w:ind w:right="899"/>
        <w:jc w:val="both"/>
        <w:rPr>
          <w:rFonts w:ascii="Arial" w:hAnsi="Arial" w:cs="Arial"/>
          <w:color w:val="000000"/>
        </w:rPr>
      </w:pPr>
      <w:r w:rsidRPr="00A7525E">
        <w:rPr>
          <w:rFonts w:ascii="Arial" w:hAnsi="Arial" w:cs="Arial"/>
          <w:color w:val="000000"/>
        </w:rPr>
        <w:t xml:space="preserve">Cuando entre el origen y el destino del servicio solicitado no existen puertos y/o capacidad en las topologías xWDM para suministrar el servicio. </w:t>
      </w:r>
    </w:p>
    <w:p w14:paraId="1AB8B495" w14:textId="77777777" w:rsidR="00DC2C99" w:rsidRDefault="00DC2C99" w:rsidP="00DC2C99">
      <w:pPr>
        <w:spacing w:after="0" w:line="240" w:lineRule="auto"/>
        <w:ind w:left="1416" w:right="899"/>
        <w:jc w:val="both"/>
        <w:rPr>
          <w:rFonts w:ascii="Arial" w:hAnsi="Arial" w:cs="Arial"/>
          <w:color w:val="000000"/>
        </w:rPr>
      </w:pPr>
    </w:p>
    <w:p w14:paraId="3AF47F50" w14:textId="77777777" w:rsidR="00DC2C99" w:rsidRPr="00A7525E" w:rsidRDefault="00DC2C99" w:rsidP="00DC2C99">
      <w:pPr>
        <w:spacing w:after="0" w:line="240" w:lineRule="auto"/>
        <w:ind w:left="1416" w:right="899"/>
        <w:jc w:val="both"/>
        <w:rPr>
          <w:rFonts w:ascii="Arial" w:hAnsi="Arial" w:cs="Arial"/>
          <w:color w:val="000000"/>
        </w:rPr>
      </w:pPr>
      <w:r w:rsidRPr="00A7525E">
        <w:rPr>
          <w:rFonts w:ascii="Arial" w:hAnsi="Arial" w:cs="Arial"/>
          <w:color w:val="000000"/>
        </w:rPr>
        <w:t>En todos los casos se observará siempre el principio de equipamiento mínimo requerido</w:t>
      </w:r>
      <w:r>
        <w:rPr>
          <w:rFonts w:ascii="Arial" w:hAnsi="Arial" w:cs="Arial"/>
          <w:color w:val="000000"/>
        </w:rPr>
        <w:t>:</w:t>
      </w:r>
      <w:r w:rsidRPr="00A7525E">
        <w:rPr>
          <w:rFonts w:ascii="Arial" w:hAnsi="Arial" w:cs="Arial"/>
          <w:color w:val="000000"/>
        </w:rPr>
        <w:t xml:space="preserve"> Se deben adquirir las tarjetas y puertos lado cliente y lado línea a través de la trayectoria del servicio en las topologías involucradas.</w:t>
      </w:r>
    </w:p>
    <w:p w14:paraId="50C4E8F8" w14:textId="77777777" w:rsidR="00DC2C99" w:rsidRPr="00A7525E" w:rsidRDefault="00DC2C99" w:rsidP="00DC2C99">
      <w:pPr>
        <w:spacing w:after="0" w:line="240" w:lineRule="auto"/>
        <w:ind w:left="1080" w:right="899"/>
        <w:jc w:val="both"/>
        <w:rPr>
          <w:rFonts w:ascii="Arial" w:hAnsi="Arial" w:cs="Arial"/>
          <w:color w:val="000000"/>
        </w:rPr>
      </w:pPr>
    </w:p>
    <w:p w14:paraId="2D2A41D2" w14:textId="77777777" w:rsidR="00DC2C99" w:rsidRPr="00A7525E" w:rsidRDefault="00DC2C99" w:rsidP="003E6253">
      <w:pPr>
        <w:numPr>
          <w:ilvl w:val="0"/>
          <w:numId w:val="97"/>
        </w:numPr>
        <w:spacing w:after="0" w:line="240" w:lineRule="auto"/>
        <w:ind w:right="899"/>
        <w:jc w:val="both"/>
        <w:rPr>
          <w:rFonts w:ascii="Arial" w:hAnsi="Arial" w:cs="Arial"/>
          <w:color w:val="000000"/>
        </w:rPr>
      </w:pPr>
      <w:r w:rsidRPr="00A7525E">
        <w:rPr>
          <w:rFonts w:ascii="Arial" w:hAnsi="Arial" w:cs="Arial"/>
          <w:color w:val="000000"/>
        </w:rPr>
        <w:t>Cuando no se cuente con equipo terminal en el sitio.</w:t>
      </w:r>
    </w:p>
    <w:p w14:paraId="492BD2F4" w14:textId="77777777" w:rsidR="00DC2C99" w:rsidRDefault="00DC2C99" w:rsidP="00DC2C99">
      <w:pPr>
        <w:spacing w:after="0" w:line="240" w:lineRule="auto"/>
        <w:ind w:left="1416" w:right="899"/>
        <w:jc w:val="both"/>
        <w:rPr>
          <w:rFonts w:ascii="Arial" w:hAnsi="Arial" w:cs="Arial"/>
          <w:color w:val="000000"/>
        </w:rPr>
      </w:pPr>
    </w:p>
    <w:p w14:paraId="3148C74A" w14:textId="77777777" w:rsidR="00DC2C99" w:rsidRPr="00A7525E" w:rsidRDefault="00DC2C99" w:rsidP="00DC2C99">
      <w:pPr>
        <w:spacing w:after="0" w:line="240" w:lineRule="auto"/>
        <w:ind w:left="1416" w:right="899"/>
        <w:jc w:val="both"/>
        <w:rPr>
          <w:rFonts w:ascii="Arial" w:hAnsi="Arial" w:cs="Arial"/>
          <w:color w:val="000000"/>
        </w:rPr>
      </w:pPr>
      <w:r w:rsidRPr="00A7525E">
        <w:rPr>
          <w:rFonts w:ascii="Arial" w:hAnsi="Arial" w:cs="Arial"/>
          <w:color w:val="000000"/>
        </w:rPr>
        <w:t>En todos los casos se observará siempre el principio de equipamiento mínimo requerido</w:t>
      </w:r>
      <w:r>
        <w:rPr>
          <w:rFonts w:ascii="Arial" w:hAnsi="Arial" w:cs="Arial"/>
          <w:color w:val="000000"/>
        </w:rPr>
        <w:t>:</w:t>
      </w:r>
      <w:r w:rsidRPr="00A7525E">
        <w:rPr>
          <w:rFonts w:ascii="Arial" w:hAnsi="Arial" w:cs="Arial"/>
          <w:color w:val="000000"/>
        </w:rPr>
        <w:t xml:space="preserve"> Equipar la central con tecnología xWDM.</w:t>
      </w:r>
    </w:p>
    <w:p w14:paraId="501223E5" w14:textId="77777777" w:rsidR="00DC2C99" w:rsidRPr="00A7525E" w:rsidRDefault="00DC2C99" w:rsidP="00DC2C99">
      <w:pPr>
        <w:spacing w:after="0" w:line="240" w:lineRule="auto"/>
        <w:ind w:left="851" w:right="899"/>
        <w:jc w:val="both"/>
        <w:rPr>
          <w:rFonts w:ascii="Arial" w:hAnsi="Arial" w:cs="Arial"/>
          <w:color w:val="000000"/>
        </w:rPr>
      </w:pPr>
    </w:p>
    <w:p w14:paraId="62F7E301" w14:textId="77777777" w:rsidR="00DC2C99" w:rsidRPr="00A7525E" w:rsidRDefault="00DC2C99" w:rsidP="00DC2C99">
      <w:pPr>
        <w:spacing w:after="0" w:line="240" w:lineRule="auto"/>
        <w:ind w:left="851" w:right="899"/>
        <w:jc w:val="both"/>
        <w:rPr>
          <w:rFonts w:ascii="Arial" w:hAnsi="Arial" w:cs="Arial"/>
          <w:color w:val="000000"/>
        </w:rPr>
      </w:pPr>
      <w:r w:rsidRPr="00A7525E">
        <w:rPr>
          <w:rFonts w:ascii="Arial" w:hAnsi="Arial" w:cs="Arial"/>
          <w:color w:val="000000"/>
        </w:rPr>
        <w:t>4.-Adecuaciones</w:t>
      </w:r>
    </w:p>
    <w:p w14:paraId="5ACC7CE5" w14:textId="77777777" w:rsidR="00DC2C99" w:rsidRPr="00A7525E" w:rsidRDefault="00DC2C99" w:rsidP="00DC2C99">
      <w:pPr>
        <w:spacing w:after="0" w:line="240" w:lineRule="auto"/>
        <w:ind w:left="851" w:right="899"/>
        <w:jc w:val="both"/>
        <w:rPr>
          <w:rFonts w:ascii="Arial" w:hAnsi="Arial" w:cs="Arial"/>
          <w:color w:val="000000"/>
        </w:rPr>
      </w:pPr>
    </w:p>
    <w:p w14:paraId="71E04DBB" w14:textId="77777777" w:rsidR="00DC2C99" w:rsidRPr="00A7525E" w:rsidRDefault="00DC2C99" w:rsidP="003E6253">
      <w:pPr>
        <w:numPr>
          <w:ilvl w:val="0"/>
          <w:numId w:val="97"/>
        </w:numPr>
        <w:spacing w:after="0" w:line="240" w:lineRule="auto"/>
        <w:ind w:right="899"/>
        <w:jc w:val="both"/>
        <w:rPr>
          <w:rFonts w:ascii="Arial" w:hAnsi="Arial" w:cs="Arial"/>
          <w:color w:val="000000"/>
        </w:rPr>
      </w:pPr>
      <w:r w:rsidRPr="00A7525E">
        <w:rPr>
          <w:rFonts w:ascii="Arial" w:hAnsi="Arial" w:cs="Arial"/>
          <w:color w:val="000000"/>
        </w:rPr>
        <w:lastRenderedPageBreak/>
        <w:t>Cuando hay introducción de nuevos equipos, se deben considerar adecuaciones de salas (escalerillas, canaletas, DFO’s, etc.) en todos los casos.</w:t>
      </w:r>
    </w:p>
    <w:p w14:paraId="4512F864" w14:textId="77777777" w:rsidR="00DC2C99" w:rsidRDefault="00DC2C99" w:rsidP="00DC2C99">
      <w:pPr>
        <w:autoSpaceDE w:val="0"/>
        <w:autoSpaceDN w:val="0"/>
        <w:spacing w:after="0"/>
        <w:ind w:right="-94"/>
        <w:jc w:val="both"/>
        <w:rPr>
          <w:rFonts w:ascii="Arial" w:hAnsi="Arial" w:cs="Arial"/>
          <w:lang w:eastAsia="es-ES_tradnl"/>
        </w:rPr>
      </w:pPr>
    </w:p>
    <w:p w14:paraId="230241CC" w14:textId="7E457AE5" w:rsidR="00043CCC" w:rsidRPr="00DC2C99" w:rsidRDefault="00DC2C99" w:rsidP="00043CCC">
      <w:pPr>
        <w:autoSpaceDE w:val="0"/>
        <w:autoSpaceDN w:val="0"/>
        <w:spacing w:after="160"/>
        <w:ind w:left="720" w:right="-96"/>
        <w:contextualSpacing/>
        <w:jc w:val="both"/>
        <w:rPr>
          <w:rFonts w:ascii="Arial" w:hAnsi="Arial" w:cs="Arial"/>
          <w:lang w:val="es-ES_tradnl" w:eastAsia="es-ES_tradnl"/>
        </w:rPr>
      </w:pPr>
      <w:r w:rsidRPr="00A7525E">
        <w:rPr>
          <w:rFonts w:ascii="Arial" w:hAnsi="Arial" w:cs="Arial"/>
          <w:lang w:val="es-ES_tradnl" w:eastAsia="es-ES_tradnl"/>
        </w:rPr>
        <w:t>Las situaciones en las que se requiera realizar el despliegue de nueva infraestructura en los casos que no estén cubiertos en los puntos anteriores</w:t>
      </w:r>
      <w:r>
        <w:rPr>
          <w:rFonts w:ascii="Arial" w:hAnsi="Arial" w:cs="Arial"/>
          <w:lang w:val="es-ES_tradnl" w:eastAsia="es-ES_tradnl"/>
        </w:rPr>
        <w:t>,</w:t>
      </w:r>
      <w:r w:rsidRPr="00A7525E">
        <w:rPr>
          <w:rFonts w:ascii="Arial" w:hAnsi="Arial" w:cs="Arial"/>
          <w:lang w:val="es-ES_tradnl" w:eastAsia="es-ES_tradnl"/>
        </w:rPr>
        <w:t xml:space="preserve"> serán tratadas como un Proyecto Especial, lo cual se notificará al Concesionario o Autorizado Solicitante a través del SEG, anexando la justificación técnica y la cotización para poder proporcionar los enlaces solicitados.</w:t>
      </w:r>
    </w:p>
    <w:p w14:paraId="0CF151C5" w14:textId="780ADEC3" w:rsidR="00043CCC" w:rsidRPr="00043CCC" w:rsidRDefault="00043CCC" w:rsidP="00043CCC">
      <w:pPr>
        <w:numPr>
          <w:ilvl w:val="0"/>
          <w:numId w:val="88"/>
        </w:numPr>
        <w:autoSpaceDE w:val="0"/>
        <w:autoSpaceDN w:val="0"/>
        <w:spacing w:after="160"/>
        <w:ind w:right="-96"/>
        <w:contextualSpacing/>
        <w:jc w:val="both"/>
        <w:rPr>
          <w:rFonts w:ascii="Arial" w:hAnsi="Arial" w:cs="Arial"/>
          <w:lang w:val="es-ES_tradnl" w:eastAsia="es-ES_tradnl"/>
        </w:rPr>
      </w:pPr>
      <w:r w:rsidRPr="00043CCC">
        <w:rPr>
          <w:rFonts w:ascii="Arial" w:hAnsi="Arial" w:cs="Arial"/>
        </w:rPr>
        <w:t xml:space="preserve">Los Enlaces Dedicados a 100 Gbps requieren forzosamente la realización de un Proyecto Especial en la red de transporte, </w:t>
      </w:r>
      <w:r w:rsidR="0033037B">
        <w:rPr>
          <w:rFonts w:ascii="Arial" w:hAnsi="Arial" w:cs="Arial"/>
        </w:rPr>
        <w:t>dado</w:t>
      </w:r>
      <w:r w:rsidRPr="00043CCC">
        <w:rPr>
          <w:rFonts w:ascii="Arial" w:hAnsi="Arial" w:cs="Arial"/>
        </w:rPr>
        <w:t xml:space="preserve"> que 100 Gbps es la unidad básica de transporte para crecimiento en la red</w:t>
      </w:r>
      <w:r w:rsidR="00A31665">
        <w:rPr>
          <w:rFonts w:ascii="Arial" w:hAnsi="Arial" w:cs="Arial"/>
        </w:rPr>
        <w:t>;</w:t>
      </w:r>
      <w:r w:rsidRPr="00043CCC">
        <w:rPr>
          <w:rFonts w:ascii="Arial" w:hAnsi="Arial" w:cs="Arial"/>
        </w:rPr>
        <w:t xml:space="preserve"> cada vez que se adquiere</w:t>
      </w:r>
      <w:r w:rsidR="0033037B">
        <w:rPr>
          <w:rFonts w:ascii="Arial" w:hAnsi="Arial" w:cs="Arial"/>
        </w:rPr>
        <w:t>n</w:t>
      </w:r>
      <w:r w:rsidRPr="00043CCC">
        <w:rPr>
          <w:rFonts w:ascii="Arial" w:hAnsi="Arial" w:cs="Arial"/>
        </w:rPr>
        <w:t xml:space="preserve"> 100 Gbps se usa</w:t>
      </w:r>
      <w:r w:rsidR="00A31665">
        <w:rPr>
          <w:rFonts w:ascii="Arial" w:hAnsi="Arial" w:cs="Arial"/>
        </w:rPr>
        <w:t xml:space="preserve"> el ancho de banda en su totalidad</w:t>
      </w:r>
      <w:r w:rsidRPr="00043CCC">
        <w:rPr>
          <w:rFonts w:ascii="Arial" w:hAnsi="Arial" w:cs="Arial"/>
        </w:rPr>
        <w:t xml:space="preserve"> y no sobra capacidad</w:t>
      </w:r>
      <w:r w:rsidR="00A31665">
        <w:rPr>
          <w:rFonts w:ascii="Arial" w:hAnsi="Arial" w:cs="Arial"/>
        </w:rPr>
        <w:t xml:space="preserve"> que pueda usarse para otros servicios</w:t>
      </w:r>
      <w:r w:rsidRPr="00043CCC">
        <w:rPr>
          <w:rFonts w:ascii="Arial" w:hAnsi="Arial" w:cs="Arial"/>
        </w:rPr>
        <w:t>.</w:t>
      </w:r>
    </w:p>
    <w:p w14:paraId="0F311FC2" w14:textId="77777777" w:rsidR="00043CCC" w:rsidRPr="00043CCC" w:rsidRDefault="00043CCC" w:rsidP="00043CCC">
      <w:pPr>
        <w:autoSpaceDE w:val="0"/>
        <w:autoSpaceDN w:val="0"/>
        <w:spacing w:after="160"/>
        <w:ind w:right="-96"/>
        <w:contextualSpacing/>
        <w:jc w:val="both"/>
        <w:rPr>
          <w:rFonts w:ascii="Arial" w:hAnsi="Arial" w:cs="Arial"/>
          <w:lang w:val="es-ES_tradnl" w:eastAsia="es-ES_tradnl"/>
        </w:rPr>
      </w:pPr>
    </w:p>
    <w:p w14:paraId="5124E7DC" w14:textId="77777777" w:rsidR="00472702" w:rsidRPr="00351883" w:rsidRDefault="00472702" w:rsidP="00472702">
      <w:pPr>
        <w:autoSpaceDE w:val="0"/>
        <w:autoSpaceDN w:val="0"/>
        <w:spacing w:after="0"/>
        <w:ind w:right="-94"/>
        <w:jc w:val="both"/>
        <w:rPr>
          <w:rFonts w:ascii="Arial" w:hAnsi="Arial" w:cs="Arial"/>
          <w:lang w:val="es-ES_tradnl" w:eastAsia="es-ES_tradnl"/>
        </w:rPr>
      </w:pPr>
      <w:r w:rsidRPr="00351883">
        <w:rPr>
          <w:rFonts w:ascii="Arial" w:hAnsi="Arial" w:cs="Arial"/>
          <w:lang w:val="es-ES_tradnl" w:eastAsia="es-ES_tradnl"/>
        </w:rPr>
        <w:t>La justificación y la solución propuesta deberán señalar expresamente las razones por las cuales se considera un Proyecto Especial e identificar claramente los elementos de costo adicionales a aquellos considerados dentro de la presente Oferta.</w:t>
      </w:r>
    </w:p>
    <w:bookmarkEnd w:id="7"/>
    <w:p w14:paraId="0FDFD39E" w14:textId="77777777" w:rsidR="00472702" w:rsidRPr="00351883" w:rsidRDefault="00472702" w:rsidP="00472702">
      <w:pPr>
        <w:autoSpaceDE w:val="0"/>
        <w:autoSpaceDN w:val="0"/>
        <w:spacing w:after="0"/>
        <w:ind w:right="-94"/>
        <w:jc w:val="both"/>
        <w:rPr>
          <w:rFonts w:ascii="Arial" w:hAnsi="Arial" w:cs="Arial"/>
          <w:lang w:val="es-ES_tradnl" w:eastAsia="es-ES_tradnl"/>
        </w:rPr>
      </w:pPr>
    </w:p>
    <w:p w14:paraId="18C60F12" w14:textId="77777777" w:rsidR="00472702" w:rsidRPr="00351883" w:rsidRDefault="00472702" w:rsidP="00472702">
      <w:pPr>
        <w:autoSpaceDE w:val="0"/>
        <w:autoSpaceDN w:val="0"/>
        <w:spacing w:after="0"/>
        <w:ind w:right="-94"/>
        <w:jc w:val="both"/>
        <w:rPr>
          <w:rFonts w:ascii="Arial" w:hAnsi="Arial" w:cs="Arial"/>
          <w:b/>
          <w:lang w:val="es-ES_tradnl" w:eastAsia="es-ES_tradnl"/>
        </w:rPr>
      </w:pPr>
      <w:r w:rsidRPr="00351883">
        <w:rPr>
          <w:rFonts w:ascii="Arial" w:hAnsi="Arial" w:cs="Arial"/>
          <w:b/>
          <w:lang w:val="es-ES_tradnl" w:eastAsia="es-ES_tradnl"/>
        </w:rPr>
        <w:t>2.5.6.1 Requisitos que deberán reunir las cotizaciones de los Proyectos Especiales.</w:t>
      </w:r>
    </w:p>
    <w:p w14:paraId="013CE1A3" w14:textId="77777777" w:rsidR="00472702" w:rsidRPr="00351883" w:rsidRDefault="00472702" w:rsidP="00472702">
      <w:pPr>
        <w:autoSpaceDE w:val="0"/>
        <w:autoSpaceDN w:val="0"/>
        <w:spacing w:after="0"/>
        <w:ind w:right="-94"/>
        <w:jc w:val="both"/>
        <w:rPr>
          <w:rFonts w:ascii="Arial" w:hAnsi="Arial" w:cs="Arial"/>
          <w:lang w:val="es-ES_tradnl" w:eastAsia="es-ES_tradnl"/>
        </w:rPr>
      </w:pPr>
    </w:p>
    <w:p w14:paraId="17A8D141" w14:textId="77777777" w:rsidR="00472702" w:rsidRPr="00351883" w:rsidRDefault="00472702" w:rsidP="00472702">
      <w:pPr>
        <w:autoSpaceDE w:val="0"/>
        <w:autoSpaceDN w:val="0"/>
        <w:spacing w:after="0"/>
        <w:ind w:right="-94"/>
        <w:jc w:val="both"/>
        <w:rPr>
          <w:rFonts w:ascii="Arial" w:hAnsi="Arial" w:cs="Arial"/>
          <w:lang w:val="es-ES_tradnl" w:eastAsia="es-ES_tradnl"/>
        </w:rPr>
      </w:pPr>
      <w:r w:rsidRPr="00351883">
        <w:rPr>
          <w:rFonts w:ascii="Arial" w:hAnsi="Arial" w:cs="Arial"/>
          <w:lang w:val="es-ES_tradnl" w:eastAsia="es-ES_tradnl"/>
        </w:rPr>
        <w:t>Toda cotización de un Proyecto Especial deberá contener, como mínimo, información desagregada de lo siguiente:</w:t>
      </w:r>
    </w:p>
    <w:p w14:paraId="42707671" w14:textId="77777777" w:rsidR="00472702" w:rsidRPr="00351883" w:rsidRDefault="00472702" w:rsidP="00472702">
      <w:pPr>
        <w:autoSpaceDE w:val="0"/>
        <w:autoSpaceDN w:val="0"/>
        <w:spacing w:after="0"/>
        <w:ind w:right="-94"/>
        <w:jc w:val="both"/>
        <w:rPr>
          <w:rFonts w:ascii="Arial" w:hAnsi="Arial" w:cs="Arial"/>
          <w:lang w:val="es-ES_tradnl" w:eastAsia="es-ES_tradnl"/>
        </w:rPr>
      </w:pPr>
    </w:p>
    <w:p w14:paraId="6F7CAB7F" w14:textId="77777777" w:rsidR="00472702" w:rsidRPr="00351883" w:rsidRDefault="00472702" w:rsidP="003E6253">
      <w:pPr>
        <w:numPr>
          <w:ilvl w:val="0"/>
          <w:numId w:val="85"/>
        </w:numPr>
        <w:autoSpaceDE w:val="0"/>
        <w:autoSpaceDN w:val="0"/>
        <w:spacing w:after="0" w:line="240" w:lineRule="auto"/>
        <w:ind w:left="992" w:right="-96" w:hanging="357"/>
        <w:jc w:val="both"/>
        <w:rPr>
          <w:rFonts w:ascii="Arial" w:hAnsi="Arial" w:cs="Arial"/>
        </w:rPr>
      </w:pPr>
      <w:r w:rsidRPr="00351883">
        <w:rPr>
          <w:rFonts w:ascii="Arial" w:hAnsi="Arial" w:cs="Arial"/>
        </w:rPr>
        <w:t>Planta Externa</w:t>
      </w:r>
    </w:p>
    <w:p w14:paraId="1CCC1296" w14:textId="77777777" w:rsidR="00472702" w:rsidRPr="00351883" w:rsidRDefault="00472702" w:rsidP="003E6253">
      <w:pPr>
        <w:numPr>
          <w:ilvl w:val="0"/>
          <w:numId w:val="85"/>
        </w:numPr>
        <w:autoSpaceDE w:val="0"/>
        <w:autoSpaceDN w:val="0"/>
        <w:spacing w:after="0" w:line="240" w:lineRule="auto"/>
        <w:ind w:left="992" w:right="-96" w:hanging="357"/>
        <w:jc w:val="both"/>
        <w:rPr>
          <w:rFonts w:ascii="Arial" w:hAnsi="Arial" w:cs="Arial"/>
        </w:rPr>
      </w:pPr>
      <w:r w:rsidRPr="00351883">
        <w:rPr>
          <w:rFonts w:ascii="Arial" w:hAnsi="Arial" w:cs="Arial"/>
        </w:rPr>
        <w:t>Red de Acceso</w:t>
      </w:r>
    </w:p>
    <w:p w14:paraId="01086C0F" w14:textId="77777777" w:rsidR="00DC2C99" w:rsidRDefault="00DC2C99" w:rsidP="003E6253">
      <w:pPr>
        <w:numPr>
          <w:ilvl w:val="0"/>
          <w:numId w:val="85"/>
        </w:numPr>
        <w:autoSpaceDE w:val="0"/>
        <w:autoSpaceDN w:val="0"/>
        <w:spacing w:after="0" w:line="240" w:lineRule="auto"/>
        <w:ind w:left="992" w:right="-96" w:hanging="357"/>
        <w:jc w:val="both"/>
        <w:rPr>
          <w:rFonts w:ascii="Arial" w:hAnsi="Arial" w:cs="Arial"/>
        </w:rPr>
      </w:pPr>
      <w:r>
        <w:rPr>
          <w:rFonts w:ascii="Arial" w:hAnsi="Arial" w:cs="Arial"/>
        </w:rPr>
        <w:t>Transporte Carrier Ethernet</w:t>
      </w:r>
    </w:p>
    <w:p w14:paraId="3B2633B9" w14:textId="77777777" w:rsidR="00DC2C99" w:rsidRDefault="00DC2C99" w:rsidP="003E6253">
      <w:pPr>
        <w:numPr>
          <w:ilvl w:val="0"/>
          <w:numId w:val="85"/>
        </w:numPr>
        <w:autoSpaceDE w:val="0"/>
        <w:autoSpaceDN w:val="0"/>
        <w:spacing w:after="0" w:line="240" w:lineRule="auto"/>
        <w:ind w:left="992" w:right="-96" w:hanging="357"/>
        <w:jc w:val="both"/>
        <w:rPr>
          <w:rFonts w:ascii="Arial" w:hAnsi="Arial" w:cs="Arial"/>
        </w:rPr>
      </w:pPr>
      <w:r>
        <w:rPr>
          <w:rFonts w:ascii="Arial" w:hAnsi="Arial" w:cs="Arial"/>
        </w:rPr>
        <w:t>Transporte Alta Capacidad</w:t>
      </w:r>
    </w:p>
    <w:p w14:paraId="439B037E" w14:textId="77777777" w:rsidR="00DC2C99" w:rsidRPr="00A253A1" w:rsidRDefault="00DC2C99" w:rsidP="003E6253">
      <w:pPr>
        <w:numPr>
          <w:ilvl w:val="0"/>
          <w:numId w:val="85"/>
        </w:numPr>
        <w:autoSpaceDE w:val="0"/>
        <w:autoSpaceDN w:val="0"/>
        <w:spacing w:after="0" w:line="240" w:lineRule="auto"/>
        <w:ind w:left="992" w:right="-96" w:hanging="357"/>
        <w:jc w:val="both"/>
        <w:rPr>
          <w:rFonts w:ascii="Arial" w:hAnsi="Arial" w:cs="Arial"/>
        </w:rPr>
      </w:pPr>
      <w:r>
        <w:rPr>
          <w:rFonts w:ascii="Arial" w:hAnsi="Arial" w:cs="Arial"/>
        </w:rPr>
        <w:t>Larga Distancia</w:t>
      </w:r>
    </w:p>
    <w:p w14:paraId="5BF1CA40" w14:textId="77777777" w:rsidR="00472702" w:rsidRPr="00351883" w:rsidRDefault="00472702" w:rsidP="003E6253">
      <w:pPr>
        <w:numPr>
          <w:ilvl w:val="0"/>
          <w:numId w:val="85"/>
        </w:numPr>
        <w:autoSpaceDE w:val="0"/>
        <w:autoSpaceDN w:val="0"/>
        <w:spacing w:after="0" w:line="240" w:lineRule="auto"/>
        <w:ind w:left="992" w:right="-96" w:hanging="357"/>
        <w:jc w:val="both"/>
        <w:rPr>
          <w:rFonts w:ascii="Arial" w:hAnsi="Arial" w:cs="Arial"/>
        </w:rPr>
      </w:pPr>
      <w:r w:rsidRPr="00351883">
        <w:rPr>
          <w:rFonts w:ascii="Arial" w:hAnsi="Arial" w:cs="Arial"/>
        </w:rPr>
        <w:t>Adecuaciones</w:t>
      </w:r>
    </w:p>
    <w:p w14:paraId="65E8D735" w14:textId="77777777" w:rsidR="00472702" w:rsidRPr="00351883" w:rsidRDefault="00472702" w:rsidP="00472702">
      <w:pPr>
        <w:autoSpaceDE w:val="0"/>
        <w:autoSpaceDN w:val="0"/>
        <w:spacing w:after="0"/>
        <w:ind w:right="-94"/>
        <w:jc w:val="both"/>
        <w:rPr>
          <w:rFonts w:ascii="Arial" w:hAnsi="Arial" w:cs="Arial"/>
          <w:lang w:val="es-ES_tradnl" w:eastAsia="es-ES_tradnl"/>
        </w:rPr>
      </w:pPr>
    </w:p>
    <w:p w14:paraId="309503EA" w14:textId="1A2D9EBB" w:rsidR="00472702" w:rsidRPr="00351883" w:rsidRDefault="00472702" w:rsidP="00472702">
      <w:pPr>
        <w:autoSpaceDE w:val="0"/>
        <w:autoSpaceDN w:val="0"/>
        <w:spacing w:after="0"/>
        <w:ind w:right="-94"/>
        <w:jc w:val="both"/>
        <w:rPr>
          <w:rFonts w:ascii="Arial" w:hAnsi="Arial" w:cs="Arial"/>
          <w:sz w:val="18"/>
          <w:lang w:val="es-ES_tradnl"/>
        </w:rPr>
      </w:pPr>
      <w:r w:rsidRPr="00351883">
        <w:rPr>
          <w:rFonts w:ascii="Arial" w:hAnsi="Arial" w:cs="Arial"/>
          <w:sz w:val="18"/>
          <w:lang w:val="es-ES_tradnl"/>
        </w:rPr>
        <w:t>nota: En cada cotización se precisarán los elementos</w:t>
      </w:r>
      <w:r w:rsidRPr="00351883">
        <w:rPr>
          <w:rFonts w:ascii="Arial" w:hAnsi="Arial" w:cs="Arial"/>
          <w:sz w:val="18"/>
          <w:lang w:val="es-ES_tradnl" w:eastAsia="es-ES_tradnl"/>
        </w:rPr>
        <w:t xml:space="preserve"> (cantidad y precios unitarios)</w:t>
      </w:r>
      <w:r w:rsidRPr="00351883">
        <w:rPr>
          <w:rFonts w:ascii="Arial" w:hAnsi="Arial" w:cs="Arial"/>
          <w:sz w:val="18"/>
          <w:lang w:val="es-ES_tradnl"/>
        </w:rPr>
        <w:t xml:space="preserve"> que estén presentes en los rubros anteriores, como pueden ser: permisos, obra civil, gabinetes, postes, escalerillas, bastidores, fibra óptica o cable de cobre, equipo óptico, distribuidores de fibra o coaxial, mano de obra, etc</w:t>
      </w:r>
      <w:r w:rsidRPr="00351883">
        <w:rPr>
          <w:rFonts w:ascii="Arial" w:hAnsi="Arial" w:cs="Arial"/>
          <w:sz w:val="18"/>
          <w:lang w:val="es-ES_tradnl" w:eastAsia="es-ES_tradnl"/>
        </w:rPr>
        <w:t>., en el entendido de que tratándose de elementos que correspondan a la red de la Empresa Mayorista, estos serán proporcionados por la División Mayorista Telmex/Telnor</w:t>
      </w:r>
      <w:r>
        <w:rPr>
          <w:rFonts w:ascii="Arial" w:hAnsi="Arial" w:cs="Arial"/>
          <w:sz w:val="18"/>
          <w:lang w:val="es-ES_tradnl" w:eastAsia="es-ES_tradnl"/>
        </w:rPr>
        <w:t xml:space="preserve"> </w:t>
      </w:r>
      <w:r w:rsidRPr="00351883">
        <w:rPr>
          <w:rFonts w:ascii="Arial" w:hAnsi="Arial" w:cs="Arial"/>
          <w:sz w:val="18"/>
          <w:lang w:val="es-ES_tradnl" w:eastAsia="es-ES_tradnl"/>
        </w:rPr>
        <w:t xml:space="preserve">a los CS o AS en los términos y condiciones que el Instituto, autorice en la oferta de referencia de la Empresa Mayorista. </w:t>
      </w:r>
    </w:p>
    <w:p w14:paraId="5FC404EB" w14:textId="77777777" w:rsidR="00472702" w:rsidRPr="00351883" w:rsidRDefault="00472702" w:rsidP="00472702">
      <w:pPr>
        <w:autoSpaceDE w:val="0"/>
        <w:autoSpaceDN w:val="0"/>
        <w:spacing w:after="0"/>
        <w:ind w:right="-94"/>
        <w:jc w:val="both"/>
        <w:rPr>
          <w:rFonts w:ascii="Arial" w:hAnsi="Arial" w:cs="Arial"/>
          <w:b/>
          <w:lang w:val="es-ES_tradnl"/>
        </w:rPr>
      </w:pPr>
    </w:p>
    <w:p w14:paraId="7DFD8E33" w14:textId="77777777" w:rsidR="00472702" w:rsidRPr="00351883" w:rsidRDefault="00472702" w:rsidP="00472702">
      <w:pPr>
        <w:autoSpaceDE w:val="0"/>
        <w:autoSpaceDN w:val="0"/>
        <w:spacing w:after="0"/>
        <w:ind w:right="-94"/>
        <w:jc w:val="both"/>
        <w:rPr>
          <w:rFonts w:ascii="Arial" w:hAnsi="Arial" w:cs="Arial"/>
          <w:b/>
          <w:lang w:val="es-ES_tradnl" w:eastAsia="es-ES_tradnl"/>
        </w:rPr>
      </w:pPr>
      <w:r w:rsidRPr="00351883">
        <w:rPr>
          <w:rFonts w:ascii="Arial" w:hAnsi="Arial" w:cs="Arial"/>
          <w:b/>
          <w:lang w:val="es-ES_tradnl" w:eastAsia="es-ES_tradnl"/>
        </w:rPr>
        <w:t>2.5.6.2 Plazo de entrega de cotizaciones de Proyectos Especiales.</w:t>
      </w:r>
    </w:p>
    <w:p w14:paraId="03452AC6" w14:textId="77777777" w:rsidR="00472702" w:rsidRPr="00351883" w:rsidRDefault="00472702" w:rsidP="00472702">
      <w:pPr>
        <w:autoSpaceDE w:val="0"/>
        <w:autoSpaceDN w:val="0"/>
        <w:spacing w:after="0"/>
        <w:ind w:right="-94"/>
        <w:jc w:val="both"/>
        <w:rPr>
          <w:rFonts w:ascii="Arial" w:hAnsi="Arial" w:cs="Arial"/>
          <w:lang w:val="es-ES_tradnl" w:eastAsia="es-ES_tradnl"/>
        </w:rPr>
      </w:pPr>
    </w:p>
    <w:p w14:paraId="0F86A54E" w14:textId="27A1DA42" w:rsidR="00472702" w:rsidRPr="00351883" w:rsidRDefault="00472702" w:rsidP="00472702">
      <w:pPr>
        <w:autoSpaceDE w:val="0"/>
        <w:autoSpaceDN w:val="0"/>
        <w:spacing w:after="0"/>
        <w:ind w:right="-94"/>
        <w:jc w:val="both"/>
        <w:rPr>
          <w:rFonts w:ascii="Arial" w:hAnsi="Arial" w:cs="Arial"/>
          <w:lang w:val="es-ES_tradnl" w:eastAsia="es-ES_tradnl"/>
        </w:rPr>
      </w:pPr>
      <w:r w:rsidRPr="00351883">
        <w:rPr>
          <w:rFonts w:ascii="Arial" w:hAnsi="Arial" w:cs="Arial"/>
          <w:lang w:val="es-ES_tradnl" w:eastAsia="es-ES_tradnl"/>
        </w:rPr>
        <w:t xml:space="preserve">División Mayorista Telmex/Telnor proporcionará a los Concesionarios o Autorizados Solicitantes, a través del SEG, la justificación técnica, la solución propuesta y la cotización detallada de cada Proyecto Especial, a más tardar dentro de los </w:t>
      </w:r>
      <w:r w:rsidR="00ED46D1">
        <w:rPr>
          <w:rFonts w:ascii="Arial" w:hAnsi="Arial" w:cs="Arial"/>
          <w:lang w:val="es-ES_tradnl" w:eastAsia="es-ES_tradnl"/>
        </w:rPr>
        <w:t>9</w:t>
      </w:r>
      <w:r w:rsidR="00ED46D1" w:rsidRPr="00351883">
        <w:rPr>
          <w:rFonts w:ascii="Arial" w:hAnsi="Arial" w:cs="Arial"/>
          <w:lang w:val="es-ES_tradnl" w:eastAsia="es-ES_tradnl"/>
        </w:rPr>
        <w:t xml:space="preserve"> </w:t>
      </w:r>
      <w:r w:rsidRPr="00351883">
        <w:rPr>
          <w:rFonts w:ascii="Arial" w:hAnsi="Arial" w:cs="Arial"/>
          <w:lang w:val="es-ES_tradnl" w:eastAsia="es-ES_tradnl"/>
        </w:rPr>
        <w:t>(</w:t>
      </w:r>
      <w:r w:rsidR="00ED46D1">
        <w:rPr>
          <w:rFonts w:ascii="Arial" w:hAnsi="Arial" w:cs="Arial"/>
          <w:lang w:val="es-ES_tradnl" w:eastAsia="es-ES_tradnl"/>
        </w:rPr>
        <w:t>nueve</w:t>
      </w:r>
      <w:r w:rsidRPr="00351883">
        <w:rPr>
          <w:rFonts w:ascii="Arial" w:hAnsi="Arial" w:cs="Arial"/>
          <w:lang w:val="es-ES_tradnl" w:eastAsia="es-ES_tradnl"/>
        </w:rPr>
        <w:t xml:space="preserve">) días hábiles siguientes al plazo de 2 (dos) días hábiles con que la División Mayorista Telmex/Telnor cuenta para validar las solicitudes de servicios conforme al numeral 2.5.1. La información de cada Proyecto Especial deberá contemplar </w:t>
      </w:r>
      <w:r w:rsidRPr="00351883">
        <w:rPr>
          <w:rFonts w:ascii="Arial" w:hAnsi="Arial" w:cs="Arial"/>
          <w:lang w:val="es-ES_tradnl" w:eastAsia="es-ES_tradnl"/>
        </w:rPr>
        <w:lastRenderedPageBreak/>
        <w:t>(i) los elementos descritos en los literales anteriores, así como, de ser el caso, cualquier otro elemento de costo adicional, y (ii) el plazo de entrega de los servicios.</w:t>
      </w:r>
    </w:p>
    <w:p w14:paraId="3B805DBB" w14:textId="77777777" w:rsidR="00472702" w:rsidRPr="00351883" w:rsidRDefault="00472702" w:rsidP="00472702">
      <w:pPr>
        <w:autoSpaceDE w:val="0"/>
        <w:autoSpaceDN w:val="0"/>
        <w:spacing w:after="0"/>
        <w:ind w:right="-94"/>
        <w:jc w:val="both"/>
        <w:rPr>
          <w:rFonts w:ascii="Arial" w:hAnsi="Arial" w:cs="Arial"/>
          <w:lang w:val="es-ES_tradnl" w:eastAsia="es-ES_tradnl"/>
        </w:rPr>
      </w:pPr>
    </w:p>
    <w:p w14:paraId="4698A8D9" w14:textId="46539BAA" w:rsidR="00472702" w:rsidRDefault="00472702" w:rsidP="00472702">
      <w:pPr>
        <w:autoSpaceDE w:val="0"/>
        <w:autoSpaceDN w:val="0"/>
        <w:spacing w:after="0"/>
        <w:ind w:right="-94"/>
        <w:jc w:val="both"/>
        <w:rPr>
          <w:rFonts w:ascii="Arial" w:hAnsi="Arial" w:cs="Arial"/>
          <w:lang w:val="es-ES_tradnl" w:eastAsia="es-ES_tradnl"/>
        </w:rPr>
      </w:pPr>
      <w:bookmarkStart w:id="8" w:name="_Hlk80889955"/>
      <w:r w:rsidRPr="00351883">
        <w:rPr>
          <w:rFonts w:ascii="Arial" w:hAnsi="Arial" w:cs="Arial"/>
          <w:lang w:val="es-ES_tradnl" w:eastAsia="es-ES_tradnl"/>
        </w:rPr>
        <w:t>La cotización entregada al Concesionario Solicitante o Autorizado Solicitante a través del SEG, se entenderá como una oferta comercial que contará con una vigencia de 10 (diez) días hábiles contados a partir de su notificación, plazo dentro del cual el Concesionario Solicitante o Autorizado Solicitante notificará su aceptación a la División Mayorista Telmex/Telnor,</w:t>
      </w:r>
      <w:r>
        <w:rPr>
          <w:rFonts w:ascii="Arial" w:hAnsi="Arial" w:cs="Arial"/>
          <w:lang w:val="es-ES_tradnl" w:eastAsia="es-ES_tradnl"/>
        </w:rPr>
        <w:t xml:space="preserve"> la División Mayorista Telmex/Telnor al día hábil siguiente le enviará la factura por el costo del Proyecto Especial y el Concesionario Solicitante o Autorizado Solicitante</w:t>
      </w:r>
      <w:r w:rsidRPr="00351883">
        <w:rPr>
          <w:rFonts w:ascii="Arial" w:hAnsi="Arial" w:cs="Arial"/>
          <w:lang w:val="es-ES_tradnl" w:eastAsia="es-ES_tradnl"/>
        </w:rPr>
        <w:t xml:space="preserve"> realizará el pago respectivo a través de los medios convenidos</w:t>
      </w:r>
      <w:r w:rsidR="0098179F">
        <w:rPr>
          <w:rFonts w:ascii="Arial" w:hAnsi="Arial" w:cs="Arial"/>
          <w:lang w:val="es-ES_tradnl" w:eastAsia="es-ES_tradnl"/>
        </w:rPr>
        <w:t>.</w:t>
      </w:r>
      <w:r w:rsidR="00BC3099">
        <w:rPr>
          <w:rFonts w:ascii="Arial" w:hAnsi="Arial" w:cs="Arial"/>
          <w:lang w:val="es-ES_tradnl" w:eastAsia="es-ES_tradnl"/>
        </w:rPr>
        <w:t xml:space="preserve"> </w:t>
      </w:r>
      <w:r w:rsidR="0098179F">
        <w:rPr>
          <w:rFonts w:ascii="Arial" w:hAnsi="Arial" w:cs="Arial"/>
          <w:lang w:val="es-ES_tradnl" w:eastAsia="es-ES_tradnl"/>
        </w:rPr>
        <w:t>I</w:t>
      </w:r>
      <w:r w:rsidR="0098179F" w:rsidRPr="00351883">
        <w:rPr>
          <w:rFonts w:ascii="Arial" w:hAnsi="Arial" w:cs="Arial"/>
          <w:lang w:val="es-ES_tradnl" w:eastAsia="es-ES_tradnl"/>
        </w:rPr>
        <w:t xml:space="preserve">nformará </w:t>
      </w:r>
      <w:r w:rsidRPr="00351883">
        <w:rPr>
          <w:rFonts w:ascii="Arial" w:hAnsi="Arial" w:cs="Arial"/>
          <w:lang w:val="es-ES_tradnl" w:eastAsia="es-ES_tradnl"/>
        </w:rPr>
        <w:t xml:space="preserve">posteriormente cuando el acondicionamiento del sitio esté listo. En caso de no recibir respuesta </w:t>
      </w:r>
      <w:r w:rsidR="00024675">
        <w:rPr>
          <w:rFonts w:ascii="Arial" w:hAnsi="Arial" w:cs="Arial"/>
          <w:lang w:val="es-ES_tradnl" w:eastAsia="es-ES_tradnl"/>
        </w:rPr>
        <w:t xml:space="preserve">y </w:t>
      </w:r>
      <w:r w:rsidRPr="00351883">
        <w:rPr>
          <w:rFonts w:ascii="Arial" w:hAnsi="Arial" w:cs="Arial"/>
          <w:lang w:val="es-ES_tradnl" w:eastAsia="es-ES_tradnl"/>
        </w:rPr>
        <w:t>no realizar el pago dentro del plazo de 10 (diez) días hábiles referido, se tendrá por cancelada la solicitud y la oferta comercial presentada.</w:t>
      </w:r>
    </w:p>
    <w:p w14:paraId="0CB21DDC" w14:textId="509D829B" w:rsidR="00DC2C99" w:rsidRDefault="00DC2C99" w:rsidP="00472702">
      <w:pPr>
        <w:autoSpaceDE w:val="0"/>
        <w:autoSpaceDN w:val="0"/>
        <w:spacing w:after="0"/>
        <w:ind w:right="-94"/>
        <w:jc w:val="both"/>
        <w:rPr>
          <w:rFonts w:ascii="Arial" w:hAnsi="Arial" w:cs="Arial"/>
          <w:lang w:val="es-ES_tradnl" w:eastAsia="es-ES_tradnl"/>
        </w:rPr>
      </w:pPr>
    </w:p>
    <w:p w14:paraId="69926578" w14:textId="1BF35495" w:rsidR="00472702" w:rsidRDefault="00034E20" w:rsidP="00472702">
      <w:pPr>
        <w:autoSpaceDE w:val="0"/>
        <w:autoSpaceDN w:val="0"/>
        <w:spacing w:after="0"/>
        <w:ind w:right="-94"/>
        <w:jc w:val="both"/>
        <w:rPr>
          <w:rFonts w:ascii="Arial" w:hAnsi="Arial" w:cs="Arial"/>
          <w:lang w:val="es-ES_tradnl" w:eastAsia="es-ES_tradnl"/>
        </w:rPr>
      </w:pPr>
      <w:r w:rsidRPr="00E15B26">
        <w:rPr>
          <w:rFonts w:ascii="Arial" w:hAnsi="Arial" w:cs="Arial"/>
          <w:lang w:val="es-ES_tradnl" w:eastAsia="es-ES_tradnl"/>
        </w:rPr>
        <w:t xml:space="preserve">En caso de que el Concesionario Solicitante o Autorizado Solicitante notifique su aceptación en relación con determinado Proyecto Especial, los gastos administrativos en los que Telmex hubiere incurrido con motivo de la elaboración y presentación de la oferta comercial (Proyecto Especial) no serán cobrados al Concesionario Solicitante o Autorizado Solicitante; en caso contrario, Telmex estará facultado a cobrar los gastos administrativos que se generen por la elaboración y presentación del Proyecto Especial de que se trate, conforme al precio que se establece al efecto en el numeral 3 del Anexo “A” </w:t>
      </w:r>
      <w:r w:rsidRPr="00E15B26">
        <w:rPr>
          <w:rFonts w:ascii="Arial" w:hAnsi="Arial" w:cs="Arial"/>
          <w:i/>
          <w:lang w:val="es-ES_tradnl" w:eastAsia="es-ES_tradnl"/>
        </w:rPr>
        <w:t>Precios y Tarifas</w:t>
      </w:r>
      <w:r w:rsidRPr="00E15B26">
        <w:rPr>
          <w:rFonts w:ascii="Arial" w:hAnsi="Arial" w:cs="Arial"/>
          <w:lang w:val="es-ES_tradnl" w:eastAsia="es-ES_tradnl"/>
        </w:rPr>
        <w:t xml:space="preserve"> del Convenio.</w:t>
      </w:r>
      <w:bookmarkEnd w:id="8"/>
    </w:p>
    <w:p w14:paraId="6100A1A2" w14:textId="77777777" w:rsidR="00081789" w:rsidRPr="00351883" w:rsidRDefault="00081789" w:rsidP="00472702">
      <w:pPr>
        <w:autoSpaceDE w:val="0"/>
        <w:autoSpaceDN w:val="0"/>
        <w:spacing w:after="0"/>
        <w:ind w:right="-94"/>
        <w:jc w:val="both"/>
        <w:rPr>
          <w:rFonts w:ascii="Arial" w:hAnsi="Arial" w:cs="Arial"/>
          <w:lang w:val="es-ES_tradnl" w:eastAsia="es-ES_tradnl"/>
        </w:rPr>
      </w:pPr>
    </w:p>
    <w:p w14:paraId="304BA83A" w14:textId="77777777" w:rsidR="00472702" w:rsidRPr="00351883" w:rsidRDefault="00472702" w:rsidP="00472702">
      <w:pPr>
        <w:autoSpaceDE w:val="0"/>
        <w:autoSpaceDN w:val="0"/>
        <w:spacing w:after="0"/>
        <w:ind w:right="-94"/>
        <w:jc w:val="both"/>
        <w:rPr>
          <w:rFonts w:ascii="Arial" w:hAnsi="Arial" w:cs="Arial"/>
          <w:b/>
          <w:lang w:val="es-ES_tradnl" w:eastAsia="es-ES_tradnl"/>
        </w:rPr>
      </w:pPr>
      <w:r w:rsidRPr="00351883">
        <w:rPr>
          <w:rFonts w:ascii="Arial" w:hAnsi="Arial" w:cs="Arial"/>
          <w:b/>
          <w:lang w:val="es-ES_tradnl" w:eastAsia="es-ES_tradnl"/>
        </w:rPr>
        <w:t>2.5.6.3 Procedimiento de aclaración de cotizaciones.</w:t>
      </w:r>
    </w:p>
    <w:p w14:paraId="618187AB" w14:textId="77777777" w:rsidR="00472702" w:rsidRPr="00351883" w:rsidRDefault="00472702" w:rsidP="00472702">
      <w:pPr>
        <w:autoSpaceDE w:val="0"/>
        <w:autoSpaceDN w:val="0"/>
        <w:spacing w:after="0"/>
        <w:ind w:right="-94"/>
        <w:jc w:val="both"/>
        <w:rPr>
          <w:rFonts w:ascii="Arial" w:hAnsi="Arial" w:cs="Arial"/>
          <w:lang w:val="es-ES_tradnl" w:eastAsia="es-ES_tradnl"/>
        </w:rPr>
      </w:pPr>
    </w:p>
    <w:p w14:paraId="413E99B7" w14:textId="77777777" w:rsidR="00472702" w:rsidRPr="00351883" w:rsidRDefault="00472702" w:rsidP="00472702">
      <w:pPr>
        <w:autoSpaceDE w:val="0"/>
        <w:autoSpaceDN w:val="0"/>
        <w:spacing w:after="0"/>
        <w:ind w:right="-94"/>
        <w:jc w:val="both"/>
        <w:rPr>
          <w:rFonts w:ascii="Arial" w:hAnsi="Arial" w:cs="Arial"/>
          <w:lang w:val="es-ES_tradnl" w:eastAsia="es-ES_tradnl"/>
        </w:rPr>
      </w:pPr>
      <w:r w:rsidRPr="00351883">
        <w:rPr>
          <w:rFonts w:ascii="Arial" w:hAnsi="Arial" w:cs="Arial"/>
          <w:lang w:val="es-ES_tradnl" w:eastAsia="es-ES_tradnl"/>
        </w:rPr>
        <w:t>En caso de que el Concesionario o Autorizado Solicitante considere que no cuenta con la información suficiente para decidir sobre la contratación del Proyecto Especial presentado, deberá solicitar a División Mayorista Telmex/Telnor, a través del SEG, la entrega de información adicional o complementaria, la cual será entregada por División Mayorista Telmex/Telnor por el mismo medio en un plazo no mayor a 3 (tres) días hábiles, contados a partir de la fecha de recepción de la solicitud de información adicional respectiva.</w:t>
      </w:r>
    </w:p>
    <w:p w14:paraId="199BDF38" w14:textId="77777777" w:rsidR="00472702" w:rsidRPr="00351883" w:rsidRDefault="00472702" w:rsidP="00472702">
      <w:pPr>
        <w:autoSpaceDE w:val="0"/>
        <w:autoSpaceDN w:val="0"/>
        <w:spacing w:after="0"/>
        <w:ind w:right="-94"/>
        <w:jc w:val="both"/>
        <w:rPr>
          <w:rFonts w:ascii="Arial" w:hAnsi="Arial" w:cs="Arial"/>
          <w:lang w:val="es-ES_tradnl" w:eastAsia="es-ES_tradnl"/>
        </w:rPr>
      </w:pPr>
    </w:p>
    <w:p w14:paraId="0BCF23BD" w14:textId="77777777" w:rsidR="00472702" w:rsidRPr="00351883" w:rsidRDefault="00472702" w:rsidP="00472702">
      <w:pPr>
        <w:autoSpaceDE w:val="0"/>
        <w:autoSpaceDN w:val="0"/>
        <w:spacing w:after="0"/>
        <w:ind w:right="-94"/>
        <w:jc w:val="both"/>
        <w:rPr>
          <w:rFonts w:ascii="Arial" w:hAnsi="Arial" w:cs="Arial"/>
          <w:b/>
          <w:lang w:val="es-ES_tradnl" w:eastAsia="es-ES_tradnl"/>
        </w:rPr>
      </w:pPr>
      <w:r w:rsidRPr="00351883">
        <w:rPr>
          <w:rFonts w:ascii="Arial" w:hAnsi="Arial" w:cs="Arial"/>
          <w:b/>
          <w:lang w:val="es-ES_tradnl" w:eastAsia="es-ES_tradnl"/>
        </w:rPr>
        <w:t>2.5.6.4 No se considerarán Proyectos Especiales, los siguientes casos:</w:t>
      </w:r>
    </w:p>
    <w:p w14:paraId="249ACC93" w14:textId="77777777" w:rsidR="00472702" w:rsidRPr="00351883" w:rsidRDefault="00472702" w:rsidP="00472702">
      <w:pPr>
        <w:autoSpaceDE w:val="0"/>
        <w:autoSpaceDN w:val="0"/>
        <w:spacing w:after="0"/>
        <w:ind w:right="-94"/>
        <w:jc w:val="both"/>
        <w:rPr>
          <w:rFonts w:ascii="Arial" w:hAnsi="Arial" w:cs="Arial"/>
          <w:lang w:val="es-ES_tradnl" w:eastAsia="es-ES_tradnl"/>
        </w:rPr>
      </w:pPr>
    </w:p>
    <w:p w14:paraId="61A6DEBE" w14:textId="11E25B4E" w:rsidR="00472702" w:rsidRPr="00351883" w:rsidRDefault="00472702" w:rsidP="003E6253">
      <w:pPr>
        <w:numPr>
          <w:ilvl w:val="0"/>
          <w:numId w:val="84"/>
        </w:numPr>
        <w:autoSpaceDE w:val="0"/>
        <w:autoSpaceDN w:val="0"/>
        <w:spacing w:after="0"/>
        <w:ind w:right="-94"/>
        <w:jc w:val="both"/>
        <w:rPr>
          <w:rFonts w:ascii="Arial" w:hAnsi="Arial" w:cs="Arial"/>
          <w:lang w:val="es-ES_tradnl" w:eastAsia="es-ES_tradnl"/>
        </w:rPr>
      </w:pPr>
      <w:r w:rsidRPr="00351883">
        <w:rPr>
          <w:rFonts w:ascii="Arial" w:hAnsi="Arial" w:cs="Arial"/>
          <w:lang w:val="es-ES_tradnl" w:eastAsia="es-ES_tradnl"/>
        </w:rPr>
        <w:t>Cuando División Mayorista Telmex/Telnor preste o haya prestado servicios al Concesionario o Autorizado Solicitante en un determinado domicilio, utilizando la misma tecnología requerida</w:t>
      </w:r>
      <w:r w:rsidR="00E6578A">
        <w:rPr>
          <w:rFonts w:ascii="Arial" w:hAnsi="Arial" w:cs="Arial"/>
          <w:lang w:val="es-ES_tradnl" w:eastAsia="es-ES_tradnl"/>
        </w:rPr>
        <w:t>, siempre y cuando se cuente con infraestructura disponible para proporcionar el servicio</w:t>
      </w:r>
      <w:r w:rsidRPr="00351883">
        <w:rPr>
          <w:rFonts w:ascii="Arial" w:hAnsi="Arial" w:cs="Arial"/>
          <w:lang w:val="es-ES_tradnl" w:eastAsia="es-ES_tradnl"/>
        </w:rPr>
        <w:t>;</w:t>
      </w:r>
    </w:p>
    <w:p w14:paraId="59BC19D4" w14:textId="77777777" w:rsidR="00472702" w:rsidRPr="00351883" w:rsidRDefault="00472702" w:rsidP="00472702">
      <w:pPr>
        <w:autoSpaceDE w:val="0"/>
        <w:autoSpaceDN w:val="0"/>
        <w:spacing w:after="0"/>
        <w:ind w:left="1080" w:right="-94"/>
        <w:jc w:val="both"/>
        <w:rPr>
          <w:rFonts w:ascii="Arial" w:hAnsi="Arial" w:cs="Arial"/>
          <w:lang w:val="es-ES_tradnl"/>
        </w:rPr>
      </w:pPr>
    </w:p>
    <w:p w14:paraId="180F1B4A" w14:textId="77777777" w:rsidR="00472702" w:rsidRPr="00351883" w:rsidRDefault="00472702" w:rsidP="00472702">
      <w:pPr>
        <w:autoSpaceDE w:val="0"/>
        <w:autoSpaceDN w:val="0"/>
        <w:spacing w:after="0"/>
        <w:ind w:right="-94"/>
        <w:jc w:val="both"/>
        <w:rPr>
          <w:rFonts w:ascii="Arial" w:hAnsi="Arial" w:cs="Arial"/>
          <w:lang w:val="es-ES_tradnl" w:eastAsia="es-ES_tradnl"/>
        </w:rPr>
      </w:pPr>
    </w:p>
    <w:p w14:paraId="16969923" w14:textId="77777777" w:rsidR="00472702" w:rsidRPr="00351883" w:rsidRDefault="00472702" w:rsidP="003E6253">
      <w:pPr>
        <w:numPr>
          <w:ilvl w:val="0"/>
          <w:numId w:val="84"/>
        </w:numPr>
        <w:autoSpaceDE w:val="0"/>
        <w:autoSpaceDN w:val="0"/>
        <w:spacing w:after="0"/>
        <w:ind w:right="-94"/>
        <w:jc w:val="both"/>
        <w:rPr>
          <w:rFonts w:ascii="Arial" w:hAnsi="Arial" w:cs="Arial"/>
          <w:lang w:val="es-ES_tradnl" w:eastAsia="es-ES_tradnl"/>
        </w:rPr>
      </w:pPr>
      <w:r w:rsidRPr="00351883">
        <w:rPr>
          <w:rFonts w:ascii="Arial" w:hAnsi="Arial" w:cs="Arial"/>
          <w:lang w:val="es-ES_tradnl" w:eastAsia="es-ES_tradnl"/>
        </w:rPr>
        <w:t>Si habiendo realizado adecuaciones para la prestación de los servicios, los costos de tales adecuaciones ya hubieren sido absorbidos por otro Concesionario o Autorizado Solicitante, y</w:t>
      </w:r>
    </w:p>
    <w:p w14:paraId="2A7D907C" w14:textId="77777777" w:rsidR="00472702" w:rsidRPr="00351883" w:rsidRDefault="00472702" w:rsidP="00472702">
      <w:pPr>
        <w:spacing w:after="0"/>
        <w:ind w:right="-94"/>
        <w:jc w:val="both"/>
        <w:rPr>
          <w:rFonts w:ascii="Arial" w:hAnsi="Arial" w:cs="Arial"/>
          <w:lang w:val="es-ES_tradnl" w:eastAsia="es-ES_tradnl"/>
        </w:rPr>
      </w:pPr>
    </w:p>
    <w:p w14:paraId="2E1CA470" w14:textId="77777777" w:rsidR="00472702" w:rsidRPr="00351883" w:rsidRDefault="00472702" w:rsidP="003E6253">
      <w:pPr>
        <w:numPr>
          <w:ilvl w:val="0"/>
          <w:numId w:val="84"/>
        </w:numPr>
        <w:autoSpaceDE w:val="0"/>
        <w:autoSpaceDN w:val="0"/>
        <w:spacing w:after="0"/>
        <w:ind w:right="-94"/>
        <w:jc w:val="both"/>
        <w:rPr>
          <w:rFonts w:ascii="Arial" w:eastAsia="Times New Roman" w:hAnsi="Arial" w:cs="Arial"/>
          <w:color w:val="000000"/>
          <w:lang w:eastAsia="es-MX"/>
        </w:rPr>
      </w:pPr>
      <w:r w:rsidRPr="00351883">
        <w:rPr>
          <w:rFonts w:ascii="Arial" w:hAnsi="Arial" w:cs="Arial"/>
          <w:lang w:val="es-ES_tradnl" w:eastAsia="es-ES_tradnl"/>
        </w:rPr>
        <w:lastRenderedPageBreak/>
        <w:t xml:space="preserve"> Si para la prestación de los servicios se requieren elementos de red cuyo costo ya se encuentre incorporado en las tarifas determinadas por el Instituto para el servicio mayorista de enlaces dedicados.</w:t>
      </w:r>
    </w:p>
    <w:p w14:paraId="1BDD29CB"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p>
    <w:p w14:paraId="0E9900B4"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2.5.7 En esta oferta, los cambios de domicilio, cambios de ubicación y cambios de velocidad representarán una solicitud de alta, por lo que se les dará el tratamiento de una solicitud de alta por el nuevo servicio que sustituirá al anterior y una vez entregado, se aceptará la baja de este último servicio.</w:t>
      </w:r>
    </w:p>
    <w:p w14:paraId="1EBCB676"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8B081C4" w14:textId="6F234EF1"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2.5.8 Los avisos y notificaciones se harán mediante el SEG. Solo en el caso de que exista una imposibilidad técnica para realizar los avisos y notificaciones vía SEG, éstos podrán llevarse a cabo </w:t>
      </w:r>
      <w:r w:rsidR="001006BB">
        <w:rPr>
          <w:rFonts w:ascii="Arial" w:eastAsia="Times New Roman" w:hAnsi="Arial" w:cs="Arial"/>
          <w:color w:val="000000"/>
          <w:lang w:eastAsia="es-MX"/>
        </w:rPr>
        <w:t>a través de los medios alternos establecidos en el numeral 2.12</w:t>
      </w:r>
      <w:r w:rsidRPr="00351883">
        <w:rPr>
          <w:rFonts w:ascii="Arial" w:eastAsia="Times New Roman" w:hAnsi="Arial" w:cs="Arial"/>
          <w:color w:val="000000"/>
          <w:lang w:eastAsia="es-MX"/>
        </w:rPr>
        <w:t>; una vez habilitado el SEG, la División Mayorista de Telmex/Telnor deberá garantizar que se pueda dar continuidad al procedimiento correspondiente a través de dicho sistema.</w:t>
      </w:r>
    </w:p>
    <w:p w14:paraId="366F1F2F"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p>
    <w:p w14:paraId="600C25E3"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bookmarkStart w:id="9" w:name="_Hlk45293351"/>
      <w:r w:rsidRPr="00351883">
        <w:rPr>
          <w:rFonts w:ascii="Arial" w:eastAsia="Times New Roman" w:hAnsi="Arial" w:cs="Arial"/>
          <w:b/>
          <w:bCs/>
          <w:color w:val="000000"/>
          <w:lang w:eastAsia="es-MX"/>
        </w:rPr>
        <w:t>2.6 Operación y mantenimiento.</w:t>
      </w:r>
    </w:p>
    <w:bookmarkEnd w:id="9"/>
    <w:p w14:paraId="4D16712C"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1007A8D"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2.6.1 La operación y mantenimiento de los Servicios, será responsabilidad de la División Mayorista de Telmex/Telnor a partir de la fecha de entrega y recepción de los mismos, fecha que será considerada en este documento para el inicio de la facturación correspondiente.</w:t>
      </w:r>
    </w:p>
    <w:p w14:paraId="3A6A5DB2"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D9953DA" w14:textId="3DA100B0"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2.6.2 Los reportes de afectaciones que pudieran ocurrir en la prestación de los Enlaces Dedicados Entre Localidades y de Larga Distancia Internacional podrán presentarse mediante el SEG o en su caso, a elección del Concesionario Solicitante o Autorizado Solicitante, a través de llamada telefónica al Centro de Atención a Operadores de la División Mayorista de Telmex/Telnor (55 54903000 u 800 7134100), en el entendido de que todos y cada uno de dichos reportes de afectaciones deberán quedar igualmente registrados en el SEG en un plazo máximo de 2 (dos) días hábiles. Dichos canales se mantendrán operando las 24 (veinticuatro) horas del día, los 7 (siete) días de la semana.</w:t>
      </w:r>
    </w:p>
    <w:p w14:paraId="1E329209"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p>
    <w:p w14:paraId="151933D2"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bookmarkStart w:id="10" w:name="_Hlk45293425"/>
      <w:r w:rsidRPr="00351883">
        <w:rPr>
          <w:rFonts w:ascii="Arial" w:eastAsia="Times New Roman" w:hAnsi="Arial" w:cs="Arial"/>
          <w:color w:val="000000"/>
          <w:lang w:eastAsia="es-MX"/>
        </w:rPr>
        <w:t>En relación con las afectaciones que pudieran ocurrir con el Servicio de Arrendamiento de Enlaces Dedicados Entre Localidades y de Larga Distancia Internacional, la División Mayorista de Telmex/Telnor se compromete a solucionarlos considerando su ubicación y gravedad, contados a partir de la debida y formal notificación a la División Mayorista de Telmex/Telnor, de conformidad con los siguientes plazos:</w:t>
      </w:r>
    </w:p>
    <w:p w14:paraId="3CE925E0" w14:textId="798100F3" w:rsidR="007941C4" w:rsidRDefault="007941C4" w:rsidP="00472702">
      <w:pPr>
        <w:autoSpaceDE w:val="0"/>
        <w:autoSpaceDN w:val="0"/>
        <w:spacing w:after="0"/>
        <w:jc w:val="both"/>
        <w:rPr>
          <w:rFonts w:ascii="Arial" w:eastAsia="Times New Roman" w:hAnsi="Arial" w:cs="Arial"/>
          <w:color w:val="000000"/>
          <w:lang w:eastAsia="es-MX"/>
        </w:rPr>
      </w:pPr>
    </w:p>
    <w:p w14:paraId="650E62C3" w14:textId="2D6F0A24" w:rsidR="00A254B0" w:rsidRDefault="00A254B0" w:rsidP="00472702">
      <w:pPr>
        <w:autoSpaceDE w:val="0"/>
        <w:autoSpaceDN w:val="0"/>
        <w:spacing w:after="0"/>
        <w:jc w:val="both"/>
        <w:rPr>
          <w:rFonts w:ascii="Arial" w:eastAsia="Times New Roman" w:hAnsi="Arial" w:cs="Arial"/>
          <w:color w:val="000000"/>
          <w:lang w:eastAsia="es-MX"/>
        </w:rPr>
      </w:pPr>
    </w:p>
    <w:p w14:paraId="17E4CA37" w14:textId="5CCE43B2" w:rsidR="00A254B0" w:rsidRDefault="00A254B0" w:rsidP="00472702">
      <w:pPr>
        <w:autoSpaceDE w:val="0"/>
        <w:autoSpaceDN w:val="0"/>
        <w:spacing w:after="0"/>
        <w:jc w:val="both"/>
        <w:rPr>
          <w:rFonts w:ascii="Arial" w:eastAsia="Times New Roman" w:hAnsi="Arial" w:cs="Arial"/>
          <w:color w:val="000000"/>
          <w:lang w:eastAsia="es-MX"/>
        </w:rPr>
      </w:pPr>
    </w:p>
    <w:p w14:paraId="7007F494" w14:textId="5F18CF23" w:rsidR="00A254B0" w:rsidRDefault="00A254B0" w:rsidP="00472702">
      <w:pPr>
        <w:autoSpaceDE w:val="0"/>
        <w:autoSpaceDN w:val="0"/>
        <w:spacing w:after="0"/>
        <w:jc w:val="both"/>
        <w:rPr>
          <w:rFonts w:ascii="Arial" w:eastAsia="Times New Roman" w:hAnsi="Arial" w:cs="Arial"/>
          <w:color w:val="000000"/>
          <w:lang w:eastAsia="es-MX"/>
        </w:rPr>
      </w:pPr>
    </w:p>
    <w:p w14:paraId="55CF5751" w14:textId="6BF11B1E" w:rsidR="00A254B0" w:rsidRDefault="00A254B0" w:rsidP="00472702">
      <w:pPr>
        <w:autoSpaceDE w:val="0"/>
        <w:autoSpaceDN w:val="0"/>
        <w:spacing w:after="0"/>
        <w:jc w:val="both"/>
        <w:rPr>
          <w:rFonts w:ascii="Arial" w:eastAsia="Times New Roman" w:hAnsi="Arial" w:cs="Arial"/>
          <w:color w:val="000000"/>
          <w:lang w:eastAsia="es-MX"/>
        </w:rPr>
      </w:pPr>
    </w:p>
    <w:p w14:paraId="1BAA4CC1" w14:textId="77777777" w:rsidR="00A254B0" w:rsidRPr="00351883" w:rsidRDefault="00A254B0" w:rsidP="00472702">
      <w:pPr>
        <w:autoSpaceDE w:val="0"/>
        <w:autoSpaceDN w:val="0"/>
        <w:spacing w:after="0"/>
        <w:jc w:val="both"/>
        <w:rPr>
          <w:rFonts w:ascii="Arial" w:eastAsia="Times New Roman" w:hAnsi="Arial" w:cs="Arial"/>
          <w:color w:val="000000"/>
          <w:lang w:eastAsia="es-MX"/>
        </w:rPr>
      </w:pPr>
    </w:p>
    <w:p w14:paraId="428BE96B"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p>
    <w:tbl>
      <w:tblPr>
        <w:tblW w:w="7114" w:type="dxa"/>
        <w:jc w:val="center"/>
        <w:tblCellMar>
          <w:left w:w="0" w:type="dxa"/>
          <w:right w:w="0" w:type="dxa"/>
        </w:tblCellMar>
        <w:tblLook w:val="04A0" w:firstRow="1" w:lastRow="0" w:firstColumn="1" w:lastColumn="0" w:noHBand="0" w:noVBand="1"/>
      </w:tblPr>
      <w:tblGrid>
        <w:gridCol w:w="2230"/>
        <w:gridCol w:w="1314"/>
        <w:gridCol w:w="1559"/>
        <w:gridCol w:w="2011"/>
      </w:tblGrid>
      <w:tr w:rsidR="002D6595" w:rsidRPr="006E5007" w14:paraId="01C60FEA" w14:textId="77777777" w:rsidTr="002D6595">
        <w:trPr>
          <w:trHeight w:val="208"/>
          <w:jc w:val="center"/>
        </w:trPr>
        <w:tc>
          <w:tcPr>
            <w:tcW w:w="7114" w:type="dxa"/>
            <w:gridSpan w:val="4"/>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E9268A9" w14:textId="77777777" w:rsidR="002D6595" w:rsidRPr="006E5007" w:rsidRDefault="002D6595" w:rsidP="0015465A">
            <w:pPr>
              <w:jc w:val="center"/>
              <w:rPr>
                <w:rFonts w:ascii="Arial" w:hAnsi="Arial" w:cs="Arial"/>
                <w:b/>
                <w:bCs/>
                <w:color w:val="000000"/>
                <w:sz w:val="20"/>
                <w:szCs w:val="20"/>
              </w:rPr>
            </w:pPr>
            <w:r w:rsidRPr="006E5007">
              <w:rPr>
                <w:rFonts w:ascii="Arial" w:hAnsi="Arial" w:cs="Arial"/>
                <w:b/>
                <w:bCs/>
                <w:color w:val="000000"/>
                <w:sz w:val="20"/>
                <w:szCs w:val="20"/>
              </w:rPr>
              <w:lastRenderedPageBreak/>
              <w:t>Plazos Máximos de Reparación para Enlaces Dedicados</w:t>
            </w:r>
          </w:p>
        </w:tc>
      </w:tr>
      <w:tr w:rsidR="002D6595" w:rsidRPr="006E5007" w14:paraId="7B7BEED9" w14:textId="77777777" w:rsidTr="002D6595">
        <w:trPr>
          <w:trHeight w:val="406"/>
          <w:jc w:val="center"/>
        </w:trPr>
        <w:tc>
          <w:tcPr>
            <w:tcW w:w="223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65D2281" w14:textId="77777777" w:rsidR="002D6595" w:rsidRPr="006E5007" w:rsidRDefault="002D6595" w:rsidP="0015465A">
            <w:pPr>
              <w:jc w:val="center"/>
              <w:rPr>
                <w:rFonts w:ascii="Arial" w:hAnsi="Arial" w:cs="Arial"/>
                <w:bCs/>
                <w:color w:val="000000"/>
                <w:sz w:val="20"/>
                <w:szCs w:val="20"/>
              </w:rPr>
            </w:pPr>
            <w:r w:rsidRPr="006E5007">
              <w:rPr>
                <w:rFonts w:ascii="Arial" w:hAnsi="Arial" w:cs="Arial"/>
                <w:bCs/>
                <w:color w:val="000000"/>
                <w:sz w:val="20"/>
                <w:szCs w:val="20"/>
              </w:rPr>
              <w:t>Tipo de incidencia</w:t>
            </w:r>
          </w:p>
        </w:tc>
        <w:tc>
          <w:tcPr>
            <w:tcW w:w="4884" w:type="dxa"/>
            <w:gridSpan w:val="3"/>
            <w:tcBorders>
              <w:top w:val="nil"/>
              <w:left w:val="nil"/>
              <w:bottom w:val="single" w:sz="8" w:space="0" w:color="auto"/>
              <w:right w:val="single" w:sz="8" w:space="0" w:color="auto"/>
            </w:tcBorders>
            <w:tcMar>
              <w:top w:w="0" w:type="dxa"/>
              <w:left w:w="70" w:type="dxa"/>
              <w:bottom w:w="0" w:type="dxa"/>
              <w:right w:w="70" w:type="dxa"/>
            </w:tcMar>
            <w:vAlign w:val="center"/>
            <w:hideMark/>
          </w:tcPr>
          <w:p w14:paraId="5E0185EE" w14:textId="3CE77CC5" w:rsidR="002D6595" w:rsidRPr="006E5007" w:rsidRDefault="002D6595" w:rsidP="0015465A">
            <w:pPr>
              <w:jc w:val="center"/>
              <w:rPr>
                <w:rFonts w:ascii="Arial" w:hAnsi="Arial" w:cs="Arial"/>
                <w:bCs/>
                <w:color w:val="000000"/>
                <w:sz w:val="20"/>
                <w:szCs w:val="20"/>
              </w:rPr>
            </w:pPr>
            <w:r w:rsidRPr="006E5007">
              <w:rPr>
                <w:rFonts w:ascii="Arial" w:hAnsi="Arial" w:cs="Arial"/>
                <w:bCs/>
                <w:color w:val="000000"/>
                <w:sz w:val="20"/>
                <w:szCs w:val="20"/>
              </w:rPr>
              <w:t xml:space="preserve">Enlaces </w:t>
            </w:r>
            <w:r w:rsidR="001006BB">
              <w:rPr>
                <w:rFonts w:ascii="Arial" w:hAnsi="Arial" w:cs="Arial"/>
                <w:bCs/>
                <w:color w:val="000000"/>
                <w:sz w:val="20"/>
                <w:szCs w:val="20"/>
              </w:rPr>
              <w:t>E</w:t>
            </w:r>
            <w:r w:rsidRPr="006E5007">
              <w:rPr>
                <w:rFonts w:ascii="Arial" w:hAnsi="Arial" w:cs="Arial"/>
                <w:bCs/>
                <w:color w:val="000000"/>
                <w:sz w:val="20"/>
                <w:szCs w:val="20"/>
              </w:rPr>
              <w:t xml:space="preserve">ntre </w:t>
            </w:r>
            <w:r w:rsidR="001006BB">
              <w:rPr>
                <w:rFonts w:ascii="Arial" w:hAnsi="Arial" w:cs="Arial"/>
                <w:bCs/>
                <w:color w:val="000000"/>
                <w:sz w:val="20"/>
                <w:szCs w:val="20"/>
              </w:rPr>
              <w:t>L</w:t>
            </w:r>
            <w:r w:rsidRPr="006E5007">
              <w:rPr>
                <w:rFonts w:ascii="Arial" w:hAnsi="Arial" w:cs="Arial"/>
                <w:bCs/>
                <w:color w:val="000000"/>
                <w:sz w:val="20"/>
                <w:szCs w:val="20"/>
              </w:rPr>
              <w:t xml:space="preserve">ocalidades y </w:t>
            </w:r>
            <w:r w:rsidR="001006BB">
              <w:rPr>
                <w:rFonts w:ascii="Arial" w:hAnsi="Arial" w:cs="Arial"/>
                <w:bCs/>
                <w:color w:val="000000"/>
                <w:sz w:val="20"/>
                <w:szCs w:val="20"/>
              </w:rPr>
              <w:t>de L</w:t>
            </w:r>
            <w:r w:rsidRPr="006E5007">
              <w:rPr>
                <w:rFonts w:ascii="Arial" w:hAnsi="Arial" w:cs="Arial"/>
                <w:bCs/>
                <w:color w:val="000000"/>
                <w:sz w:val="20"/>
                <w:szCs w:val="20"/>
              </w:rPr>
              <w:t xml:space="preserve">arga </w:t>
            </w:r>
            <w:r w:rsidR="001006BB">
              <w:rPr>
                <w:rFonts w:ascii="Arial" w:hAnsi="Arial" w:cs="Arial"/>
                <w:bCs/>
                <w:color w:val="000000"/>
                <w:sz w:val="20"/>
                <w:szCs w:val="20"/>
              </w:rPr>
              <w:t>D</w:t>
            </w:r>
            <w:r w:rsidRPr="006E5007">
              <w:rPr>
                <w:rFonts w:ascii="Arial" w:hAnsi="Arial" w:cs="Arial"/>
                <w:bCs/>
                <w:color w:val="000000"/>
                <w:sz w:val="20"/>
                <w:szCs w:val="20"/>
              </w:rPr>
              <w:t xml:space="preserve">istancia </w:t>
            </w:r>
            <w:r w:rsidR="001006BB">
              <w:rPr>
                <w:rFonts w:ascii="Arial" w:hAnsi="Arial" w:cs="Arial"/>
                <w:bCs/>
                <w:color w:val="000000"/>
                <w:sz w:val="20"/>
                <w:szCs w:val="20"/>
              </w:rPr>
              <w:t>I</w:t>
            </w:r>
            <w:r w:rsidRPr="006E5007">
              <w:rPr>
                <w:rFonts w:ascii="Arial" w:hAnsi="Arial" w:cs="Arial"/>
                <w:bCs/>
                <w:color w:val="000000"/>
                <w:sz w:val="20"/>
                <w:szCs w:val="20"/>
              </w:rPr>
              <w:t>nternacional</w:t>
            </w:r>
          </w:p>
        </w:tc>
      </w:tr>
      <w:tr w:rsidR="002D6595" w:rsidRPr="006E5007" w14:paraId="1A7E6897" w14:textId="77777777" w:rsidTr="002D6595">
        <w:trPr>
          <w:trHeight w:val="406"/>
          <w:jc w:val="center"/>
        </w:trPr>
        <w:tc>
          <w:tcPr>
            <w:tcW w:w="2230" w:type="dxa"/>
            <w:vMerge/>
            <w:tcBorders>
              <w:top w:val="nil"/>
              <w:left w:val="single" w:sz="8" w:space="0" w:color="auto"/>
              <w:bottom w:val="single" w:sz="8" w:space="0" w:color="auto"/>
              <w:right w:val="single" w:sz="8" w:space="0" w:color="auto"/>
            </w:tcBorders>
            <w:vAlign w:val="center"/>
            <w:hideMark/>
          </w:tcPr>
          <w:p w14:paraId="5C86F08B" w14:textId="77777777" w:rsidR="002D6595" w:rsidRPr="006E5007" w:rsidRDefault="002D6595" w:rsidP="0015465A">
            <w:pPr>
              <w:jc w:val="center"/>
              <w:rPr>
                <w:rFonts w:ascii="Arial" w:hAnsi="Arial" w:cs="Arial"/>
                <w:bCs/>
                <w:color w:val="000000"/>
                <w:sz w:val="20"/>
                <w:szCs w:val="20"/>
              </w:rPr>
            </w:pPr>
          </w:p>
        </w:tc>
        <w:tc>
          <w:tcPr>
            <w:tcW w:w="131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FC6EC1F" w14:textId="77777777" w:rsidR="002D6595" w:rsidRPr="006E5007" w:rsidRDefault="002D6595" w:rsidP="0015465A">
            <w:pPr>
              <w:jc w:val="center"/>
              <w:rPr>
                <w:rFonts w:ascii="Arial" w:hAnsi="Arial" w:cs="Arial"/>
                <w:bCs/>
                <w:color w:val="000000"/>
                <w:sz w:val="20"/>
                <w:szCs w:val="20"/>
              </w:rPr>
            </w:pPr>
            <w:r w:rsidRPr="006E5007">
              <w:rPr>
                <w:rFonts w:ascii="Arial" w:hAnsi="Arial" w:cs="Arial"/>
                <w:bCs/>
                <w:color w:val="000000"/>
                <w:sz w:val="20"/>
                <w:szCs w:val="20"/>
              </w:rPr>
              <w:t>80%</w:t>
            </w:r>
          </w:p>
        </w:tc>
        <w:tc>
          <w:tcPr>
            <w:tcW w:w="155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D5D431E" w14:textId="77777777" w:rsidR="002D6595" w:rsidRPr="006E5007" w:rsidRDefault="002D6595" w:rsidP="0015465A">
            <w:pPr>
              <w:jc w:val="center"/>
              <w:rPr>
                <w:rFonts w:ascii="Arial" w:hAnsi="Arial" w:cs="Arial"/>
                <w:bCs/>
                <w:color w:val="000000"/>
                <w:sz w:val="20"/>
                <w:szCs w:val="20"/>
              </w:rPr>
            </w:pPr>
            <w:r w:rsidRPr="006E5007">
              <w:rPr>
                <w:rFonts w:ascii="Arial" w:hAnsi="Arial" w:cs="Arial"/>
                <w:bCs/>
                <w:color w:val="000000"/>
                <w:sz w:val="20"/>
                <w:szCs w:val="20"/>
              </w:rPr>
              <w:t>95%</w:t>
            </w:r>
          </w:p>
        </w:tc>
        <w:tc>
          <w:tcPr>
            <w:tcW w:w="201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DE4B848" w14:textId="77777777" w:rsidR="002D6595" w:rsidRPr="006E5007" w:rsidRDefault="002D6595" w:rsidP="0015465A">
            <w:pPr>
              <w:jc w:val="center"/>
              <w:rPr>
                <w:rFonts w:ascii="Arial" w:hAnsi="Arial" w:cs="Arial"/>
                <w:bCs/>
                <w:color w:val="000000"/>
                <w:sz w:val="20"/>
                <w:szCs w:val="20"/>
              </w:rPr>
            </w:pPr>
            <w:r w:rsidRPr="006E5007">
              <w:rPr>
                <w:rFonts w:ascii="Arial" w:hAnsi="Arial" w:cs="Arial"/>
                <w:bCs/>
                <w:color w:val="000000"/>
                <w:sz w:val="20"/>
                <w:szCs w:val="20"/>
              </w:rPr>
              <w:t>100%</w:t>
            </w:r>
          </w:p>
        </w:tc>
      </w:tr>
      <w:tr w:rsidR="002D6595" w:rsidRPr="006E5007" w14:paraId="6AF00709" w14:textId="77777777" w:rsidTr="002D6595">
        <w:trPr>
          <w:trHeight w:val="208"/>
          <w:jc w:val="center"/>
        </w:trPr>
        <w:tc>
          <w:tcPr>
            <w:tcW w:w="223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E7F38CD" w14:textId="77777777" w:rsidR="002D6595" w:rsidRPr="006E5007" w:rsidRDefault="002D6595" w:rsidP="0015465A">
            <w:pPr>
              <w:jc w:val="center"/>
              <w:rPr>
                <w:rFonts w:ascii="Arial" w:hAnsi="Arial" w:cs="Arial"/>
                <w:bCs/>
                <w:color w:val="000000"/>
                <w:sz w:val="20"/>
                <w:szCs w:val="20"/>
              </w:rPr>
            </w:pPr>
            <w:r w:rsidRPr="006E5007">
              <w:rPr>
                <w:rFonts w:ascii="Arial" w:hAnsi="Arial" w:cs="Arial"/>
                <w:bCs/>
                <w:color w:val="000000"/>
                <w:sz w:val="20"/>
                <w:szCs w:val="20"/>
              </w:rPr>
              <w:t>Prioridad 1</w:t>
            </w:r>
          </w:p>
        </w:tc>
        <w:tc>
          <w:tcPr>
            <w:tcW w:w="131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1B30967" w14:textId="66B787E1" w:rsidR="002D6595" w:rsidRPr="006E5007" w:rsidRDefault="001006BB" w:rsidP="0015465A">
            <w:pPr>
              <w:jc w:val="center"/>
              <w:rPr>
                <w:rFonts w:ascii="Arial" w:hAnsi="Arial" w:cs="Arial"/>
                <w:bCs/>
                <w:color w:val="000000"/>
                <w:sz w:val="20"/>
                <w:szCs w:val="20"/>
              </w:rPr>
            </w:pPr>
            <w:r>
              <w:rPr>
                <w:rFonts w:ascii="Arial" w:hAnsi="Arial" w:cs="Arial"/>
                <w:bCs/>
                <w:color w:val="000000"/>
                <w:sz w:val="20"/>
                <w:szCs w:val="20"/>
              </w:rPr>
              <w:t>4</w:t>
            </w:r>
            <w:r w:rsidR="002D6595" w:rsidRPr="006E5007">
              <w:rPr>
                <w:rFonts w:ascii="Arial" w:hAnsi="Arial" w:cs="Arial"/>
                <w:bCs/>
                <w:color w:val="000000"/>
                <w:sz w:val="20"/>
                <w:szCs w:val="20"/>
              </w:rPr>
              <w:t xml:space="preserve"> horas</w:t>
            </w:r>
          </w:p>
        </w:tc>
        <w:tc>
          <w:tcPr>
            <w:tcW w:w="155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C7CBB36" w14:textId="77777777" w:rsidR="002D6595" w:rsidRPr="006E5007" w:rsidRDefault="002D6595" w:rsidP="0015465A">
            <w:pPr>
              <w:jc w:val="center"/>
              <w:rPr>
                <w:rFonts w:ascii="Arial" w:hAnsi="Arial" w:cs="Arial"/>
                <w:bCs/>
                <w:color w:val="000000"/>
                <w:sz w:val="20"/>
                <w:szCs w:val="20"/>
              </w:rPr>
            </w:pPr>
            <w:r>
              <w:rPr>
                <w:rFonts w:ascii="Arial" w:hAnsi="Arial" w:cs="Arial"/>
                <w:bCs/>
                <w:color w:val="000000"/>
                <w:sz w:val="20"/>
                <w:szCs w:val="20"/>
              </w:rPr>
              <w:t>8</w:t>
            </w:r>
            <w:r w:rsidRPr="006E5007">
              <w:rPr>
                <w:rFonts w:ascii="Arial" w:hAnsi="Arial" w:cs="Arial"/>
                <w:bCs/>
                <w:color w:val="000000"/>
                <w:sz w:val="20"/>
                <w:szCs w:val="20"/>
              </w:rPr>
              <w:t xml:space="preserve"> horas</w:t>
            </w:r>
          </w:p>
        </w:tc>
        <w:tc>
          <w:tcPr>
            <w:tcW w:w="201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826FE20" w14:textId="77777777" w:rsidR="002D6595" w:rsidRPr="006E5007" w:rsidRDefault="002D6595" w:rsidP="0015465A">
            <w:pPr>
              <w:jc w:val="center"/>
              <w:rPr>
                <w:rFonts w:ascii="Arial" w:hAnsi="Arial" w:cs="Arial"/>
                <w:bCs/>
                <w:color w:val="000000"/>
                <w:sz w:val="20"/>
                <w:szCs w:val="20"/>
              </w:rPr>
            </w:pPr>
            <w:r w:rsidRPr="006E5007">
              <w:rPr>
                <w:rFonts w:ascii="Arial" w:hAnsi="Arial" w:cs="Arial"/>
                <w:bCs/>
                <w:color w:val="000000"/>
                <w:sz w:val="20"/>
                <w:szCs w:val="20"/>
              </w:rPr>
              <w:t>24 horas</w:t>
            </w:r>
          </w:p>
        </w:tc>
      </w:tr>
      <w:tr w:rsidR="002D6595" w:rsidRPr="006E5007" w14:paraId="69E4E3E3" w14:textId="77777777" w:rsidTr="002D6595">
        <w:trPr>
          <w:trHeight w:val="208"/>
          <w:jc w:val="center"/>
        </w:trPr>
        <w:tc>
          <w:tcPr>
            <w:tcW w:w="223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54AD650" w14:textId="77777777" w:rsidR="002D6595" w:rsidRPr="006E5007" w:rsidRDefault="002D6595" w:rsidP="0015465A">
            <w:pPr>
              <w:jc w:val="center"/>
              <w:rPr>
                <w:rFonts w:ascii="Arial" w:hAnsi="Arial" w:cs="Arial"/>
                <w:bCs/>
                <w:color w:val="000000"/>
                <w:sz w:val="20"/>
                <w:szCs w:val="20"/>
              </w:rPr>
            </w:pPr>
            <w:r w:rsidRPr="006E5007">
              <w:rPr>
                <w:rFonts w:ascii="Arial" w:hAnsi="Arial" w:cs="Arial"/>
                <w:bCs/>
                <w:color w:val="000000"/>
                <w:sz w:val="20"/>
                <w:szCs w:val="20"/>
              </w:rPr>
              <w:t>Prioridad 2</w:t>
            </w:r>
          </w:p>
        </w:tc>
        <w:tc>
          <w:tcPr>
            <w:tcW w:w="131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30C8038" w14:textId="77777777" w:rsidR="002D6595" w:rsidRPr="006E5007" w:rsidRDefault="002D6595" w:rsidP="0015465A">
            <w:pPr>
              <w:jc w:val="center"/>
              <w:rPr>
                <w:rFonts w:ascii="Arial" w:hAnsi="Arial" w:cs="Arial"/>
                <w:bCs/>
                <w:color w:val="000000"/>
                <w:sz w:val="20"/>
                <w:szCs w:val="20"/>
              </w:rPr>
            </w:pPr>
            <w:r>
              <w:rPr>
                <w:rFonts w:ascii="Arial" w:hAnsi="Arial" w:cs="Arial"/>
                <w:bCs/>
                <w:color w:val="000000"/>
                <w:sz w:val="20"/>
                <w:szCs w:val="20"/>
              </w:rPr>
              <w:t>8</w:t>
            </w:r>
            <w:r w:rsidRPr="006E5007">
              <w:rPr>
                <w:rFonts w:ascii="Arial" w:hAnsi="Arial" w:cs="Arial"/>
                <w:bCs/>
                <w:color w:val="000000"/>
                <w:sz w:val="20"/>
                <w:szCs w:val="20"/>
              </w:rPr>
              <w:t xml:space="preserve"> horas</w:t>
            </w:r>
          </w:p>
        </w:tc>
        <w:tc>
          <w:tcPr>
            <w:tcW w:w="155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19FD749" w14:textId="77777777" w:rsidR="002D6595" w:rsidRPr="006E5007" w:rsidRDefault="002D6595" w:rsidP="0015465A">
            <w:pPr>
              <w:jc w:val="center"/>
              <w:rPr>
                <w:rFonts w:ascii="Arial" w:hAnsi="Arial" w:cs="Arial"/>
                <w:bCs/>
                <w:color w:val="000000"/>
                <w:sz w:val="20"/>
                <w:szCs w:val="20"/>
              </w:rPr>
            </w:pPr>
            <w:r w:rsidRPr="006E5007">
              <w:rPr>
                <w:rFonts w:ascii="Arial" w:hAnsi="Arial" w:cs="Arial"/>
                <w:bCs/>
                <w:color w:val="000000"/>
                <w:sz w:val="20"/>
                <w:szCs w:val="20"/>
              </w:rPr>
              <w:t>16 horas</w:t>
            </w:r>
          </w:p>
        </w:tc>
        <w:tc>
          <w:tcPr>
            <w:tcW w:w="201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C12D793" w14:textId="77777777" w:rsidR="002D6595" w:rsidRPr="006E5007" w:rsidRDefault="002D6595" w:rsidP="0015465A">
            <w:pPr>
              <w:jc w:val="center"/>
              <w:rPr>
                <w:rFonts w:ascii="Arial" w:hAnsi="Arial" w:cs="Arial"/>
                <w:bCs/>
                <w:color w:val="000000"/>
                <w:sz w:val="20"/>
                <w:szCs w:val="20"/>
              </w:rPr>
            </w:pPr>
            <w:r w:rsidRPr="006E5007">
              <w:rPr>
                <w:rFonts w:ascii="Arial" w:hAnsi="Arial" w:cs="Arial"/>
                <w:bCs/>
                <w:color w:val="000000"/>
                <w:sz w:val="20"/>
                <w:szCs w:val="20"/>
              </w:rPr>
              <w:t>48 horas</w:t>
            </w:r>
          </w:p>
        </w:tc>
      </w:tr>
      <w:tr w:rsidR="002D6595" w:rsidRPr="006E5007" w14:paraId="55EAF1C1" w14:textId="77777777" w:rsidTr="002D6595">
        <w:trPr>
          <w:trHeight w:val="208"/>
          <w:jc w:val="center"/>
        </w:trPr>
        <w:tc>
          <w:tcPr>
            <w:tcW w:w="223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D07723B" w14:textId="77777777" w:rsidR="002D6595" w:rsidRPr="006E5007" w:rsidRDefault="002D6595" w:rsidP="0015465A">
            <w:pPr>
              <w:jc w:val="center"/>
              <w:rPr>
                <w:rFonts w:ascii="Arial" w:hAnsi="Arial" w:cs="Arial"/>
                <w:bCs/>
                <w:color w:val="000000"/>
                <w:sz w:val="20"/>
                <w:szCs w:val="20"/>
              </w:rPr>
            </w:pPr>
            <w:r w:rsidRPr="006E5007">
              <w:rPr>
                <w:rFonts w:ascii="Arial" w:hAnsi="Arial" w:cs="Arial"/>
                <w:bCs/>
                <w:color w:val="000000"/>
                <w:sz w:val="20"/>
                <w:szCs w:val="20"/>
              </w:rPr>
              <w:t>Prioridad 3</w:t>
            </w:r>
          </w:p>
        </w:tc>
        <w:tc>
          <w:tcPr>
            <w:tcW w:w="131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1B5F116" w14:textId="77777777" w:rsidR="002D6595" w:rsidRPr="006E5007" w:rsidRDefault="002D6595" w:rsidP="0015465A">
            <w:pPr>
              <w:jc w:val="center"/>
              <w:rPr>
                <w:rFonts w:ascii="Arial" w:hAnsi="Arial" w:cs="Arial"/>
                <w:bCs/>
                <w:color w:val="000000"/>
                <w:sz w:val="20"/>
                <w:szCs w:val="20"/>
              </w:rPr>
            </w:pPr>
            <w:r w:rsidRPr="006E5007">
              <w:rPr>
                <w:rFonts w:ascii="Arial" w:hAnsi="Arial" w:cs="Arial"/>
                <w:bCs/>
                <w:color w:val="000000"/>
                <w:sz w:val="20"/>
                <w:szCs w:val="20"/>
              </w:rPr>
              <w:t>24 horas</w:t>
            </w:r>
          </w:p>
        </w:tc>
        <w:tc>
          <w:tcPr>
            <w:tcW w:w="155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BEEC6E9" w14:textId="77777777" w:rsidR="002D6595" w:rsidRPr="006E5007" w:rsidRDefault="002D6595" w:rsidP="0015465A">
            <w:pPr>
              <w:jc w:val="center"/>
              <w:rPr>
                <w:rFonts w:ascii="Arial" w:hAnsi="Arial" w:cs="Arial"/>
                <w:bCs/>
                <w:color w:val="000000"/>
                <w:sz w:val="20"/>
                <w:szCs w:val="20"/>
              </w:rPr>
            </w:pPr>
            <w:r w:rsidRPr="006E5007">
              <w:rPr>
                <w:rFonts w:ascii="Arial" w:hAnsi="Arial" w:cs="Arial"/>
                <w:bCs/>
                <w:color w:val="000000"/>
                <w:sz w:val="20"/>
                <w:szCs w:val="20"/>
              </w:rPr>
              <w:t>48 horas</w:t>
            </w:r>
          </w:p>
        </w:tc>
        <w:tc>
          <w:tcPr>
            <w:tcW w:w="201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251C477" w14:textId="77777777" w:rsidR="002D6595" w:rsidRPr="006E5007" w:rsidRDefault="002D6595" w:rsidP="0015465A">
            <w:pPr>
              <w:jc w:val="center"/>
              <w:rPr>
                <w:rFonts w:ascii="Arial" w:hAnsi="Arial" w:cs="Arial"/>
                <w:bCs/>
                <w:color w:val="000000"/>
                <w:sz w:val="20"/>
                <w:szCs w:val="20"/>
              </w:rPr>
            </w:pPr>
            <w:r w:rsidRPr="006E5007">
              <w:rPr>
                <w:rFonts w:ascii="Arial" w:hAnsi="Arial" w:cs="Arial"/>
                <w:bCs/>
                <w:color w:val="000000"/>
                <w:sz w:val="20"/>
                <w:szCs w:val="20"/>
              </w:rPr>
              <w:t>72 horas</w:t>
            </w:r>
          </w:p>
        </w:tc>
      </w:tr>
    </w:tbl>
    <w:p w14:paraId="59122010"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p>
    <w:bookmarkEnd w:id="10"/>
    <w:p w14:paraId="2764DC82"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2.6.3 El alcance de cada Prioridad se enuncia a continuación:</w:t>
      </w:r>
    </w:p>
    <w:p w14:paraId="636C20C5"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6321296"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Prioridad 1: Se considerarán con tal carácter a las que consistan en lo siguiente:</w:t>
      </w:r>
    </w:p>
    <w:p w14:paraId="09FFE959"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9A7C18A" w14:textId="77777777" w:rsidR="00472702" w:rsidRPr="00351883" w:rsidRDefault="00472702" w:rsidP="003E6253">
      <w:pPr>
        <w:numPr>
          <w:ilvl w:val="0"/>
          <w:numId w:val="15"/>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Corte permanente de circuito sin redundancia.</w:t>
      </w:r>
    </w:p>
    <w:p w14:paraId="73B8AC89" w14:textId="77777777" w:rsidR="00472702" w:rsidRPr="00351883" w:rsidRDefault="00472702" w:rsidP="003E6253">
      <w:pPr>
        <w:numPr>
          <w:ilvl w:val="0"/>
          <w:numId w:val="15"/>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Cortes intermitentes o errores en circuito sin redundancia</w:t>
      </w:r>
      <w:r>
        <w:rPr>
          <w:rFonts w:ascii="Arial" w:eastAsia="Times New Roman" w:hAnsi="Arial" w:cs="Arial"/>
          <w:color w:val="000000"/>
          <w:lang w:eastAsia="es-MX"/>
        </w:rPr>
        <w:t>.</w:t>
      </w:r>
    </w:p>
    <w:p w14:paraId="0EC00912" w14:textId="77777777" w:rsidR="00472702" w:rsidRPr="00351883" w:rsidRDefault="00472702" w:rsidP="003E6253">
      <w:pPr>
        <w:numPr>
          <w:ilvl w:val="0"/>
          <w:numId w:val="15"/>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Degradación total del servicio.</w:t>
      </w:r>
    </w:p>
    <w:p w14:paraId="7828B068"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C0480D0"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Prioridad 2: Se considerarán con tal carácter a las que consistan en lo siguiente:</w:t>
      </w:r>
    </w:p>
    <w:p w14:paraId="63CE8F4A"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65C0106" w14:textId="77777777" w:rsidR="00472702" w:rsidRPr="00351883" w:rsidRDefault="00472702" w:rsidP="003E6253">
      <w:pPr>
        <w:numPr>
          <w:ilvl w:val="0"/>
          <w:numId w:val="16"/>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Cortes intermitentes o errores en circuito sin redundancia no suponiendo incomunicación sino degradación del servicio.</w:t>
      </w:r>
    </w:p>
    <w:p w14:paraId="129FEF51" w14:textId="77777777" w:rsidR="00472702" w:rsidRPr="00351883" w:rsidRDefault="00472702" w:rsidP="003E6253">
      <w:pPr>
        <w:numPr>
          <w:ilvl w:val="0"/>
          <w:numId w:val="16"/>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Corte permanente de circuito con redundancia, en caso de que la redundancia se encuentre operando sin afectación. En este sentido, si un circuito tiene afectadas ambas rutas, principal y redundancia, se considera Prioridad 1.</w:t>
      </w:r>
    </w:p>
    <w:p w14:paraId="1CACA961" w14:textId="77777777" w:rsidR="00472702" w:rsidRPr="00351883" w:rsidRDefault="00472702" w:rsidP="00472702">
      <w:pPr>
        <w:autoSpaceDE w:val="0"/>
        <w:autoSpaceDN w:val="0"/>
        <w:spacing w:after="0"/>
        <w:ind w:left="720"/>
        <w:jc w:val="both"/>
        <w:rPr>
          <w:rFonts w:ascii="Arial" w:eastAsia="Times New Roman" w:hAnsi="Arial" w:cs="Arial"/>
          <w:color w:val="000000"/>
          <w:lang w:eastAsia="es-MX"/>
        </w:rPr>
      </w:pPr>
    </w:p>
    <w:p w14:paraId="26EAB57F"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Prioridad 3: Se considerarán con tal carácter a las que consistan en lo siguiente:</w:t>
      </w:r>
    </w:p>
    <w:p w14:paraId="15419903"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097D3B2" w14:textId="77777777" w:rsidR="00472702" w:rsidRPr="00351883" w:rsidRDefault="00472702" w:rsidP="003E6253">
      <w:pPr>
        <w:numPr>
          <w:ilvl w:val="0"/>
          <w:numId w:val="17"/>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Mal funcionamiento sin afectación del servicio en el circuito de cliente final sin redundancia </w:t>
      </w:r>
    </w:p>
    <w:p w14:paraId="2BA111B5" w14:textId="77777777" w:rsidR="00472702" w:rsidRPr="00351883" w:rsidRDefault="00472702" w:rsidP="003E6253">
      <w:pPr>
        <w:numPr>
          <w:ilvl w:val="0"/>
          <w:numId w:val="17"/>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Otros que afecten la calidad del servicio.</w:t>
      </w:r>
    </w:p>
    <w:p w14:paraId="5D310F83" w14:textId="77777777" w:rsidR="00472702" w:rsidRPr="00351883" w:rsidRDefault="00472702" w:rsidP="003E6253">
      <w:pPr>
        <w:numPr>
          <w:ilvl w:val="0"/>
          <w:numId w:val="17"/>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Pruebas solicitadas por el Concesionario Solicitante o Autorizado Solicitante en ventanas de mantenimiento</w:t>
      </w:r>
      <w:r>
        <w:rPr>
          <w:rFonts w:ascii="Arial" w:eastAsia="Times New Roman" w:hAnsi="Arial" w:cs="Arial"/>
          <w:color w:val="000000"/>
          <w:lang w:eastAsia="es-MX"/>
        </w:rPr>
        <w:t>.</w:t>
      </w:r>
    </w:p>
    <w:p w14:paraId="3E2D0EB9"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19AABE4"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2.6.4 En caso de que ocurra alguno de los siguientes eventos listados a continuación, la División Mayorista de Telmex/Telnor, habiendo demostrado fehacientemente el hecho del que se trate, su tiempo de duración no se tomará en cuenta para la medición de los tiempos de reparación de cada una de las fallas y disponibilidad de los enlaces:</w:t>
      </w:r>
    </w:p>
    <w:p w14:paraId="05C13E1F"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178DB24"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a) Cuando se requiera el traslado al sitio de la falla; dicho tiempo se manejará en función de la localidad y de conformidad con el Anexo “I” de la Oferta.</w:t>
      </w:r>
    </w:p>
    <w:p w14:paraId="747BD089"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CFC1D84"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lastRenderedPageBreak/>
        <w:t>b) Causas de fuerza mayor y casos fortuitos no imputables a la División Mayorista de Telmex/Telnor ni al Concesionario Solicitante o Autorizado Solicitante.</w:t>
      </w:r>
    </w:p>
    <w:p w14:paraId="7F0533A1"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59AB029" w14:textId="73E855F6"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Los que, de manera enunciativa más no limitativa, pueden consistir en: epidemias, pandemias, plagas, inundaciones, guerras, huracanes, incendios, </w:t>
      </w:r>
      <w:r w:rsidR="00D848B7">
        <w:rPr>
          <w:rFonts w:ascii="Arial" w:eastAsia="Times New Roman" w:hAnsi="Arial" w:cs="Arial"/>
          <w:color w:val="000000"/>
          <w:lang w:eastAsia="es-MX"/>
        </w:rPr>
        <w:t xml:space="preserve">quema de pastizales, roedores, </w:t>
      </w:r>
      <w:r w:rsidRPr="00351883">
        <w:rPr>
          <w:rFonts w:ascii="Arial" w:eastAsia="Times New Roman" w:hAnsi="Arial" w:cs="Arial"/>
          <w:color w:val="000000"/>
          <w:lang w:eastAsia="es-MX"/>
        </w:rPr>
        <w:t xml:space="preserve">huelgas, motines, sismos, terremotos, explosiones, insurrección, disturbios y condiciones climatológicas adversas que retrasen los trabajos de reparación, explosiones, insurrección, </w:t>
      </w:r>
      <w:r w:rsidR="00D848B7">
        <w:rPr>
          <w:rFonts w:ascii="Arial" w:eastAsia="Times New Roman" w:hAnsi="Arial" w:cs="Arial"/>
          <w:color w:val="000000"/>
          <w:lang w:eastAsia="es-MX"/>
        </w:rPr>
        <w:t xml:space="preserve">vandalismo, </w:t>
      </w:r>
      <w:r w:rsidRPr="00351883">
        <w:rPr>
          <w:rFonts w:ascii="Arial" w:eastAsia="Times New Roman" w:hAnsi="Arial" w:cs="Arial"/>
          <w:color w:val="000000"/>
          <w:lang w:eastAsia="es-MX"/>
        </w:rPr>
        <w:t xml:space="preserve">disturbios, </w:t>
      </w:r>
      <w:r w:rsidR="00D848B7">
        <w:rPr>
          <w:rFonts w:ascii="Arial" w:eastAsia="Times New Roman" w:hAnsi="Arial" w:cs="Arial"/>
          <w:color w:val="000000"/>
          <w:lang w:eastAsia="es-MX"/>
        </w:rPr>
        <w:t xml:space="preserve">condiciones climatológicas adversas que retrasen los trabajos de reparación </w:t>
      </w:r>
      <w:r w:rsidR="00C356A0">
        <w:rPr>
          <w:rFonts w:ascii="Arial" w:eastAsia="Times New Roman" w:hAnsi="Arial" w:cs="Arial"/>
          <w:color w:val="000000"/>
          <w:lang w:eastAsia="es-MX"/>
        </w:rPr>
        <w:t>del servicio</w:t>
      </w:r>
      <w:r w:rsidR="00CC2642">
        <w:rPr>
          <w:rFonts w:ascii="Arial" w:eastAsia="Times New Roman" w:hAnsi="Arial" w:cs="Arial"/>
          <w:color w:val="000000"/>
          <w:lang w:eastAsia="es-MX"/>
        </w:rPr>
        <w:t xml:space="preserve"> y</w:t>
      </w:r>
      <w:r w:rsidR="00C356A0">
        <w:rPr>
          <w:rFonts w:ascii="Arial" w:eastAsia="Times New Roman" w:hAnsi="Arial" w:cs="Arial"/>
          <w:color w:val="000000"/>
          <w:lang w:eastAsia="es-MX"/>
        </w:rPr>
        <w:t xml:space="preserve"> </w:t>
      </w:r>
      <w:r w:rsidRPr="00351883">
        <w:rPr>
          <w:rFonts w:ascii="Arial" w:eastAsia="Times New Roman" w:hAnsi="Arial" w:cs="Arial"/>
          <w:color w:val="000000"/>
          <w:lang w:eastAsia="es-MX"/>
        </w:rPr>
        <w:t>restricciones para trabajos en planta externa en horario nocturno cuando no se trate de un daño crítico en la infraestructura de la División Mayorista de Telmex/Telnor.</w:t>
      </w:r>
    </w:p>
    <w:p w14:paraId="1A64D45D"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p>
    <w:p w14:paraId="2933A17E"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c) Causas imputables al Concesionario Solicitante o Autorizado Solicitante o su cliente final.</w:t>
      </w:r>
    </w:p>
    <w:p w14:paraId="3CC730F8"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0AE7DE6" w14:textId="77777777" w:rsidR="00472702" w:rsidRPr="00351883" w:rsidRDefault="00472702" w:rsidP="003E6253">
      <w:pPr>
        <w:numPr>
          <w:ilvl w:val="0"/>
          <w:numId w:val="18"/>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Los retrasos imputables al Concesionario Solicitante o Autorizado Solicitante en la obtención de permisos para acceder a los sitios del propio Concesionario Solicitante o Autorizado Solicitante, del cliente final o de cualquier tercero como pueden ser entre otros: plazas comerciales, parques industriales, fábricas, edificios corporativos, aeropuertos</w:t>
      </w:r>
    </w:p>
    <w:p w14:paraId="0120B84D"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2F5B2E0" w14:textId="18F49EFA" w:rsidR="00F01E18" w:rsidRDefault="00472702" w:rsidP="00A254B0">
      <w:pPr>
        <w:autoSpaceDE w:val="0"/>
        <w:autoSpaceDN w:val="0"/>
        <w:spacing w:after="0"/>
        <w:ind w:left="708"/>
        <w:jc w:val="both"/>
        <w:rPr>
          <w:rFonts w:ascii="Arial" w:eastAsia="Times New Roman" w:hAnsi="Arial" w:cs="Arial"/>
          <w:color w:val="000000"/>
          <w:lang w:eastAsia="es-MX"/>
        </w:rPr>
      </w:pPr>
      <w:r w:rsidRPr="00F01E18">
        <w:rPr>
          <w:rFonts w:ascii="Arial" w:eastAsia="Times New Roman" w:hAnsi="Arial" w:cs="Arial"/>
          <w:color w:val="000000"/>
          <w:lang w:eastAsia="es-MX"/>
        </w:rPr>
        <w:t>De igual forma, cuando se requieran condiciones especiales para acceso en el domicilio del cliente final, los cuales de manera enunciativa mas no limitativa podrán ser: horarios limitados de acceso y de permanencia, solicitar el permiso de acceso con varios días de anticipación, requerir un permiso por cada vez que se acceda a las instalaciones, cursos de capacitación obligatorios, exámenes médicos previos al acceso cuya programación no depende de la División Mayorista de Telmex/Telnor, entrega de documentación específica con varios días de anticipación de los técnicos de la División Mayorista de Telmex/Telnor</w:t>
      </w:r>
      <w:r w:rsidR="002A245A" w:rsidRPr="00F01E18">
        <w:rPr>
          <w:rFonts w:ascii="Arial" w:eastAsia="Times New Roman" w:hAnsi="Arial" w:cs="Arial"/>
          <w:color w:val="000000"/>
          <w:lang w:eastAsia="es-MX"/>
        </w:rPr>
        <w:t xml:space="preserve"> y/o cualesquiera otros requisitos que se exijan al personal de la División Mayorista de Telmex/Telnor que ocasionen demoras o retrasos en el cumplimiento de los plazos</w:t>
      </w:r>
      <w:r w:rsidRPr="00F01E18">
        <w:rPr>
          <w:rFonts w:ascii="Arial" w:eastAsia="Times New Roman" w:hAnsi="Arial" w:cs="Arial"/>
          <w:color w:val="000000"/>
          <w:lang w:eastAsia="es-MX"/>
        </w:rPr>
        <w:t>.</w:t>
      </w:r>
    </w:p>
    <w:p w14:paraId="7B839D41" w14:textId="77777777" w:rsidR="00A254B0" w:rsidRDefault="00A254B0" w:rsidP="00A254B0">
      <w:pPr>
        <w:autoSpaceDE w:val="0"/>
        <w:autoSpaceDN w:val="0"/>
        <w:spacing w:after="0"/>
        <w:ind w:left="708"/>
        <w:jc w:val="both"/>
        <w:rPr>
          <w:rFonts w:ascii="Arial" w:eastAsia="Times New Roman" w:hAnsi="Arial" w:cs="Arial"/>
          <w:color w:val="000000"/>
          <w:lang w:eastAsia="es-MX"/>
        </w:rPr>
      </w:pPr>
    </w:p>
    <w:p w14:paraId="6FCA20E8" w14:textId="756C9437" w:rsidR="00527A64" w:rsidRPr="00F01E18" w:rsidRDefault="00527A64" w:rsidP="00F01E18">
      <w:pPr>
        <w:numPr>
          <w:ilvl w:val="0"/>
          <w:numId w:val="19"/>
        </w:numPr>
        <w:autoSpaceDE w:val="0"/>
        <w:autoSpaceDN w:val="0"/>
        <w:spacing w:after="0"/>
        <w:ind w:left="708"/>
        <w:jc w:val="both"/>
        <w:rPr>
          <w:rFonts w:ascii="Arial" w:eastAsia="Times New Roman" w:hAnsi="Arial" w:cs="Arial"/>
          <w:color w:val="000000"/>
          <w:lang w:eastAsia="es-MX"/>
        </w:rPr>
      </w:pPr>
      <w:r w:rsidRPr="00F01E18">
        <w:rPr>
          <w:rFonts w:ascii="Arial" w:eastAsia="Times New Roman" w:hAnsi="Arial" w:cs="Arial"/>
          <w:color w:val="000000"/>
          <w:lang w:eastAsia="es-MX"/>
        </w:rPr>
        <w:t>En caso de que el Concesionario</w:t>
      </w:r>
      <w:r w:rsidR="0047555C">
        <w:rPr>
          <w:rFonts w:ascii="Arial" w:eastAsia="Times New Roman" w:hAnsi="Arial" w:cs="Arial"/>
          <w:color w:val="000000"/>
          <w:lang w:eastAsia="es-MX"/>
        </w:rPr>
        <w:t xml:space="preserve"> Solicitante, Autorizado Solicitante o</w:t>
      </w:r>
      <w:r w:rsidRPr="00F01E18">
        <w:rPr>
          <w:rFonts w:ascii="Arial" w:eastAsia="Times New Roman" w:hAnsi="Arial" w:cs="Arial"/>
          <w:color w:val="000000"/>
          <w:lang w:eastAsia="es-MX"/>
        </w:rPr>
        <w:t xml:space="preserve"> </w:t>
      </w:r>
      <w:r w:rsidR="0047555C">
        <w:rPr>
          <w:rFonts w:ascii="Arial" w:eastAsia="Times New Roman" w:hAnsi="Arial" w:cs="Arial"/>
          <w:color w:val="000000"/>
          <w:lang w:eastAsia="es-MX"/>
        </w:rPr>
        <w:t xml:space="preserve">Cliente Final </w:t>
      </w:r>
      <w:r w:rsidRPr="00F01E18">
        <w:rPr>
          <w:rFonts w:ascii="Arial" w:eastAsia="Times New Roman" w:hAnsi="Arial" w:cs="Arial"/>
          <w:color w:val="000000"/>
          <w:lang w:eastAsia="es-MX"/>
        </w:rPr>
        <w:t xml:space="preserve">requiera que el personal de Telmex/Telnor tome </w:t>
      </w:r>
      <w:r w:rsidRPr="00AB2C29">
        <w:rPr>
          <w:rFonts w:ascii="Arial" w:eastAsia="Times New Roman" w:hAnsi="Arial" w:cs="Arial"/>
          <w:color w:val="000000"/>
          <w:lang w:eastAsia="es-MX"/>
        </w:rPr>
        <w:t xml:space="preserve">algún </w:t>
      </w:r>
      <w:r w:rsidRPr="00F01E18">
        <w:rPr>
          <w:rFonts w:ascii="Arial" w:eastAsia="Times New Roman" w:hAnsi="Arial" w:cs="Arial"/>
          <w:color w:val="000000"/>
          <w:lang w:eastAsia="es-MX"/>
        </w:rPr>
        <w:t xml:space="preserve">curso, certificación, examen médico, pruebas de </w:t>
      </w:r>
      <w:r w:rsidR="0047555C" w:rsidRPr="00F01E18">
        <w:rPr>
          <w:rFonts w:ascii="Arial" w:eastAsia="Times New Roman" w:hAnsi="Arial" w:cs="Arial"/>
          <w:color w:val="000000"/>
          <w:lang w:eastAsia="es-MX"/>
        </w:rPr>
        <w:t>COVID</w:t>
      </w:r>
      <w:r w:rsidRPr="00F01E18">
        <w:rPr>
          <w:rFonts w:ascii="Arial" w:eastAsia="Times New Roman" w:hAnsi="Arial" w:cs="Arial"/>
          <w:color w:val="000000"/>
          <w:lang w:eastAsia="es-MX"/>
        </w:rPr>
        <w:t xml:space="preserve">-19 y/o alguna otra condición para acceder al sitio, el costo lo debe cubrir </w:t>
      </w:r>
      <w:r w:rsidR="0047555C">
        <w:rPr>
          <w:rFonts w:ascii="Arial" w:eastAsia="Times New Roman" w:hAnsi="Arial" w:cs="Arial"/>
          <w:color w:val="000000"/>
          <w:lang w:eastAsia="es-MX"/>
        </w:rPr>
        <w:t>quien lo esté solicitando.</w:t>
      </w:r>
      <w:r w:rsidRPr="00F01E18">
        <w:rPr>
          <w:rFonts w:ascii="Arial" w:eastAsia="Times New Roman" w:hAnsi="Arial" w:cs="Arial"/>
          <w:color w:val="000000"/>
          <w:lang w:eastAsia="es-MX"/>
        </w:rPr>
        <w:t xml:space="preserve"> </w:t>
      </w:r>
    </w:p>
    <w:p w14:paraId="5CCAE23C"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E560D5B" w14:textId="77777777" w:rsidR="00472702" w:rsidRPr="00351883" w:rsidRDefault="00472702" w:rsidP="003E6253">
      <w:pPr>
        <w:numPr>
          <w:ilvl w:val="0"/>
          <w:numId w:val="20"/>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El tiempo en que tarde en llegar el personal técnico del Concesionario Solicitante o Autorizado Solicitante a sus instalaciones para la atención de manera conjunta de fallas.</w:t>
      </w:r>
    </w:p>
    <w:p w14:paraId="764B5C08"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416A866" w14:textId="77777777" w:rsidR="00472702" w:rsidRPr="00351883" w:rsidRDefault="00472702" w:rsidP="003E6253">
      <w:pPr>
        <w:numPr>
          <w:ilvl w:val="0"/>
          <w:numId w:val="21"/>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El tiempo que tarde la División Mayorista de Telmex/Telnor en identificar el servicio con falla debido a que el Concesionario Solicitante o Autorizado Solicitante reportó una falla con datos erróneos, siempre y cuando estos se refieran a los datos de identificación del enlace afectado.</w:t>
      </w:r>
    </w:p>
    <w:p w14:paraId="344736E2"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B11502C" w14:textId="77777777" w:rsidR="00472702" w:rsidRPr="00351883" w:rsidRDefault="00472702" w:rsidP="003E6253">
      <w:pPr>
        <w:numPr>
          <w:ilvl w:val="0"/>
          <w:numId w:val="22"/>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Cuando la falla haya sido provocada por problemas en los sitios del Concesionario Solicitante o Autorizado Solicitante o de su cliente final y hasta que sean reparados, como </w:t>
      </w:r>
      <w:r w:rsidRPr="00351883">
        <w:rPr>
          <w:rFonts w:ascii="Arial" w:eastAsia="Times New Roman" w:hAnsi="Arial" w:cs="Arial"/>
          <w:color w:val="000000"/>
          <w:lang w:eastAsia="es-MX"/>
        </w:rPr>
        <w:lastRenderedPageBreak/>
        <w:t>sucede en remodelaciones, cambio de ubicación de sus equipos, goteras, suministro de energía, clima, plagas de roedores, etc.</w:t>
      </w:r>
    </w:p>
    <w:p w14:paraId="523D7A2E" w14:textId="77777777" w:rsidR="00472702" w:rsidRPr="00351883" w:rsidRDefault="00472702" w:rsidP="00472702">
      <w:pPr>
        <w:autoSpaceDE w:val="0"/>
        <w:autoSpaceDN w:val="0"/>
        <w:spacing w:after="0"/>
        <w:ind w:left="36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B851A85" w14:textId="77777777" w:rsidR="00472702" w:rsidRPr="00351883" w:rsidRDefault="00472702" w:rsidP="003E6253">
      <w:pPr>
        <w:numPr>
          <w:ilvl w:val="0"/>
          <w:numId w:val="23"/>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Cuando el Concesionario Solicitante o Autorizado Solicitante requiere la atención del incidente en ventana de mantenimiento programada en fecha y hora especifica.</w:t>
      </w:r>
    </w:p>
    <w:p w14:paraId="5C5711B1" w14:textId="77777777" w:rsidR="00472702" w:rsidRPr="00351883" w:rsidRDefault="00472702" w:rsidP="00472702">
      <w:pPr>
        <w:autoSpaceDE w:val="0"/>
        <w:autoSpaceDN w:val="0"/>
        <w:spacing w:after="0"/>
        <w:ind w:left="720"/>
        <w:jc w:val="both"/>
        <w:rPr>
          <w:rFonts w:ascii="Arial" w:eastAsia="Times New Roman" w:hAnsi="Arial" w:cs="Arial"/>
          <w:color w:val="000000"/>
          <w:lang w:eastAsia="es-MX"/>
        </w:rPr>
      </w:pPr>
    </w:p>
    <w:p w14:paraId="134EA80B" w14:textId="77777777" w:rsidR="00472702" w:rsidRPr="00351883" w:rsidRDefault="00472702" w:rsidP="003E6253">
      <w:pPr>
        <w:numPr>
          <w:ilvl w:val="0"/>
          <w:numId w:val="23"/>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Negación de acceso a las instalaciones.</w:t>
      </w:r>
    </w:p>
    <w:p w14:paraId="4B916152" w14:textId="77777777" w:rsidR="00472702" w:rsidRPr="00351883" w:rsidRDefault="00472702" w:rsidP="00472702">
      <w:pPr>
        <w:autoSpaceDE w:val="0"/>
        <w:autoSpaceDN w:val="0"/>
        <w:spacing w:after="0"/>
        <w:ind w:left="720"/>
        <w:jc w:val="both"/>
        <w:rPr>
          <w:rFonts w:ascii="Arial" w:eastAsia="Times New Roman" w:hAnsi="Arial" w:cs="Arial"/>
          <w:color w:val="000000"/>
          <w:lang w:eastAsia="es-MX"/>
        </w:rPr>
      </w:pPr>
    </w:p>
    <w:p w14:paraId="234F70E4" w14:textId="77777777" w:rsidR="00472702" w:rsidRPr="00351883" w:rsidRDefault="00472702" w:rsidP="003E6253">
      <w:pPr>
        <w:numPr>
          <w:ilvl w:val="0"/>
          <w:numId w:val="86"/>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Tiempos que tarda la División Mayorista de Telmex/Telnor en identificar la falla por reporte con datos erróneos por parte del Concesionario Solicitante o Autorizado Solicitante.</w:t>
      </w:r>
    </w:p>
    <w:p w14:paraId="39AA9619"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04D0A8E" w14:textId="77777777" w:rsidR="00472702" w:rsidRPr="00351883" w:rsidRDefault="00472702" w:rsidP="003E6253">
      <w:pPr>
        <w:numPr>
          <w:ilvl w:val="0"/>
          <w:numId w:val="24"/>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Fallas en los equipos, las instalaciones y/o sitio del Concesionario Solicitante o Autorizado Solicitante o su Cliente Final.</w:t>
      </w:r>
    </w:p>
    <w:p w14:paraId="069AE2C0"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EF98835"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d) Causas imputables a terceros.</w:t>
      </w:r>
    </w:p>
    <w:p w14:paraId="45EB5CC1"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p>
    <w:p w14:paraId="7152298F" w14:textId="77777777" w:rsidR="00472702" w:rsidRPr="00351883" w:rsidRDefault="00472702" w:rsidP="003E6253">
      <w:pPr>
        <w:numPr>
          <w:ilvl w:val="0"/>
          <w:numId w:val="25"/>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El tiempo de suministro de equipos por parte de proveedores, cuando la falla requiere el remplazo del equipo completo o refacciones, no pudiendo ser mayor de:</w:t>
      </w:r>
    </w:p>
    <w:p w14:paraId="78113DCB" w14:textId="77777777" w:rsidR="00472702" w:rsidRPr="00351883" w:rsidRDefault="00472702" w:rsidP="00472702">
      <w:pPr>
        <w:autoSpaceDE w:val="0"/>
        <w:autoSpaceDN w:val="0"/>
        <w:spacing w:after="0"/>
        <w:ind w:left="1560" w:hanging="360"/>
        <w:jc w:val="both"/>
        <w:rPr>
          <w:rFonts w:ascii="Arial" w:eastAsia="Times New Roman" w:hAnsi="Arial" w:cs="Arial"/>
          <w:color w:val="000000"/>
          <w:lang w:eastAsia="es-MX"/>
        </w:rPr>
      </w:pPr>
    </w:p>
    <w:p w14:paraId="487C95D9" w14:textId="77777777" w:rsidR="00472702" w:rsidRPr="00351883" w:rsidRDefault="00472702" w:rsidP="00472702">
      <w:pPr>
        <w:autoSpaceDE w:val="0"/>
        <w:autoSpaceDN w:val="0"/>
        <w:spacing w:after="0"/>
        <w:ind w:left="1560" w:hanging="360"/>
        <w:jc w:val="both"/>
        <w:rPr>
          <w:rFonts w:ascii="Arial" w:eastAsia="Times New Roman" w:hAnsi="Arial" w:cs="Arial"/>
          <w:color w:val="000000"/>
          <w:lang w:eastAsia="es-MX"/>
        </w:rPr>
      </w:pPr>
      <w:r w:rsidRPr="00351883">
        <w:rPr>
          <w:rFonts w:ascii="Arial" w:eastAsia="Times New Roman" w:hAnsi="Arial" w:cs="Arial"/>
          <w:color w:val="000000"/>
          <w:lang w:eastAsia="es-MX"/>
        </w:rPr>
        <w:t>Con afectación en zona Urbana: 3 horas</w:t>
      </w:r>
    </w:p>
    <w:p w14:paraId="6E8D7E78" w14:textId="77777777" w:rsidR="00472702" w:rsidRPr="00351883" w:rsidRDefault="00472702" w:rsidP="00472702">
      <w:pPr>
        <w:autoSpaceDE w:val="0"/>
        <w:autoSpaceDN w:val="0"/>
        <w:spacing w:after="0"/>
        <w:ind w:left="1560" w:hanging="360"/>
        <w:jc w:val="both"/>
        <w:rPr>
          <w:rFonts w:ascii="Arial" w:eastAsia="Times New Roman" w:hAnsi="Arial" w:cs="Arial"/>
          <w:color w:val="000000"/>
          <w:lang w:eastAsia="es-MX"/>
        </w:rPr>
      </w:pPr>
      <w:r w:rsidRPr="00351883">
        <w:rPr>
          <w:rFonts w:ascii="Arial" w:eastAsia="Times New Roman" w:hAnsi="Arial" w:cs="Arial"/>
          <w:color w:val="000000"/>
          <w:lang w:eastAsia="es-MX"/>
        </w:rPr>
        <w:t>Con afectación en zona Suburbana y Rural: 24 horas</w:t>
      </w:r>
    </w:p>
    <w:p w14:paraId="4539BD3A" w14:textId="77777777" w:rsidR="00472702" w:rsidRPr="00351883" w:rsidRDefault="00472702" w:rsidP="00472702">
      <w:pPr>
        <w:autoSpaceDE w:val="0"/>
        <w:autoSpaceDN w:val="0"/>
        <w:spacing w:after="0"/>
        <w:ind w:left="1560" w:hanging="360"/>
        <w:jc w:val="both"/>
        <w:rPr>
          <w:rFonts w:ascii="Arial" w:eastAsia="Times New Roman" w:hAnsi="Arial" w:cs="Arial"/>
          <w:color w:val="000000"/>
          <w:lang w:eastAsia="es-MX"/>
        </w:rPr>
      </w:pPr>
      <w:r w:rsidRPr="00351883">
        <w:rPr>
          <w:rFonts w:ascii="Arial" w:eastAsia="Times New Roman" w:hAnsi="Arial" w:cs="Arial"/>
          <w:color w:val="000000"/>
          <w:lang w:eastAsia="es-MX"/>
        </w:rPr>
        <w:t>Sin afectación cualquier zona: 48 horas</w:t>
      </w:r>
    </w:p>
    <w:p w14:paraId="531D28D2"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p>
    <w:p w14:paraId="20B3D675" w14:textId="77777777" w:rsidR="00472702" w:rsidRPr="00351883" w:rsidRDefault="00472702" w:rsidP="00472702">
      <w:pPr>
        <w:autoSpaceDE w:val="0"/>
        <w:autoSpaceDN w:val="0"/>
        <w:spacing w:after="0"/>
        <w:ind w:left="708"/>
        <w:jc w:val="both"/>
        <w:rPr>
          <w:rFonts w:ascii="Arial" w:eastAsia="Times New Roman" w:hAnsi="Arial" w:cs="Arial"/>
          <w:color w:val="000000"/>
          <w:lang w:eastAsia="es-MX"/>
        </w:rPr>
      </w:pPr>
      <w:r w:rsidRPr="00351883">
        <w:rPr>
          <w:rFonts w:ascii="Arial" w:eastAsia="Times New Roman" w:hAnsi="Arial" w:cs="Arial"/>
          <w:color w:val="000000"/>
          <w:lang w:eastAsia="es-MX"/>
        </w:rPr>
        <w:t>Los anteriores son plazos máximos, no obstante, la División Mayorista de Telmex/Telnor se obliga a reiniciar el cómputo de los plazos de reparación una vez que cuente con las refacciones necesarias y no pudiendo ser mayor al 5% de las incidencias totales.</w:t>
      </w:r>
      <w:r w:rsidRPr="00351883">
        <w:rPr>
          <w:rFonts w:ascii="Arial" w:eastAsia="Times New Roman" w:hAnsi="Arial" w:cs="Arial"/>
          <w:color w:val="000000"/>
          <w:u w:val="single"/>
          <w:lang w:eastAsia="es-MX"/>
        </w:rPr>
        <w:t xml:space="preserve"> </w:t>
      </w:r>
    </w:p>
    <w:p w14:paraId="2E371C00"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p>
    <w:p w14:paraId="1339E925" w14:textId="77777777" w:rsidR="00472702" w:rsidRPr="00351883" w:rsidRDefault="00472702" w:rsidP="003E6253">
      <w:pPr>
        <w:numPr>
          <w:ilvl w:val="0"/>
          <w:numId w:val="26"/>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En los casos de cortes de fibra óptica o cable de cobre, no pudiendo ser mayor a 12 horas, y no pudiendo ser mayor al </w:t>
      </w:r>
      <w:r w:rsidRPr="00351883">
        <w:rPr>
          <w:rFonts w:ascii="Arial" w:eastAsia="Times New Roman" w:hAnsi="Arial" w:cs="Arial"/>
          <w:lang w:eastAsia="es-MX"/>
        </w:rPr>
        <w:t>5</w:t>
      </w:r>
      <w:r w:rsidRPr="00351883">
        <w:rPr>
          <w:rFonts w:ascii="Arial" w:eastAsia="Times New Roman" w:hAnsi="Arial" w:cs="Arial"/>
          <w:color w:val="000000"/>
          <w:lang w:eastAsia="es-MX"/>
        </w:rPr>
        <w:t>% de las incidencias totales.</w:t>
      </w:r>
    </w:p>
    <w:p w14:paraId="2FB1EC4F"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7C3718F" w14:textId="77777777" w:rsidR="00472702" w:rsidRPr="00351883" w:rsidRDefault="00472702" w:rsidP="003E6253">
      <w:pPr>
        <w:numPr>
          <w:ilvl w:val="0"/>
          <w:numId w:val="27"/>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Robo o Vandalismo a la infraestructura de la División Mayorista de Telmex/Telnor.</w:t>
      </w:r>
    </w:p>
    <w:p w14:paraId="7FE85323"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ECA5DE7" w14:textId="77777777" w:rsidR="00472702" w:rsidRPr="00351883" w:rsidRDefault="00472702" w:rsidP="003E6253">
      <w:pPr>
        <w:numPr>
          <w:ilvl w:val="0"/>
          <w:numId w:val="28"/>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Aquellos no imputables a la División Mayorista de Telmex/Telnor, los que, de manera enunciativa más no limitativa, pueden consistir en: retrasos por permisos de trabajos en vías públicas (municipales, estatales o federales), acceso en zonas ejidales o comunales, plantones en vía pública que impida el acceso a la zona de atención.</w:t>
      </w:r>
    </w:p>
    <w:p w14:paraId="048127E2"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9E3CF15" w14:textId="77777777" w:rsidR="00472702" w:rsidRPr="00351883" w:rsidRDefault="00472702" w:rsidP="003E6253">
      <w:pPr>
        <w:numPr>
          <w:ilvl w:val="0"/>
          <w:numId w:val="29"/>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En situaciones de inseguridad en las que se requiera el apoyo de la fuerza pública para desplazarse o circular a horas específicas del día, se informará mediante una llamada telefónica y/o vía correo electrónico al Concesionario Solicitante o Autorizado Solicitante para hacer de su conocimiento que se detendrá el conteo del tiempo de reparación de falla, y una vez restablecidas las condiciones de seguridad se informará la reanudación de los trabajos.</w:t>
      </w:r>
    </w:p>
    <w:p w14:paraId="638C4B7E"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lastRenderedPageBreak/>
        <w:t> </w:t>
      </w:r>
    </w:p>
    <w:p w14:paraId="18390C13" w14:textId="77777777" w:rsidR="00472702" w:rsidRPr="00351883" w:rsidRDefault="00472702" w:rsidP="003E6253">
      <w:pPr>
        <w:numPr>
          <w:ilvl w:val="0"/>
          <w:numId w:val="30"/>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Restricciones de acceso por parte de autoridades gubernamentales.</w:t>
      </w:r>
    </w:p>
    <w:p w14:paraId="5F90EC93"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5D09BAB" w14:textId="77777777" w:rsidR="00472702" w:rsidRPr="00A254B0" w:rsidRDefault="00472702" w:rsidP="00A254B0">
      <w:pPr>
        <w:pStyle w:val="Prrafodelista"/>
        <w:numPr>
          <w:ilvl w:val="0"/>
          <w:numId w:val="86"/>
        </w:numPr>
        <w:autoSpaceDE w:val="0"/>
        <w:autoSpaceDN w:val="0"/>
        <w:jc w:val="both"/>
        <w:rPr>
          <w:rFonts w:cs="Arial"/>
          <w:color w:val="000000"/>
          <w:lang w:eastAsia="es-MX"/>
        </w:rPr>
      </w:pPr>
      <w:r w:rsidRPr="00A254B0">
        <w:rPr>
          <w:rFonts w:cs="Arial"/>
          <w:color w:val="000000"/>
          <w:sz w:val="22"/>
          <w:szCs w:val="22"/>
          <w:lang w:eastAsia="es-MX"/>
        </w:rPr>
        <w:t>Las fallas provocadas por cortes generalizados en el suministro eléctrico de CFE por un tiempo mayor a 4 (cuatro) horas que afecten a instalaciones de la División Mayorista de Telmex/Telnor.</w:t>
      </w:r>
    </w:p>
    <w:p w14:paraId="3EF0C7E9"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63218DA"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En todos los casos mencionados anteriormente que detienen el tiempo de reparación de la falla se llevará un registro que será del conocimiento tanto del Concesionario Solicitante o Autorizado Solicitante como del Instituto o mediante el SEG.</w:t>
      </w:r>
    </w:p>
    <w:p w14:paraId="3AF0298E"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A76F591"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hAnsi="Arial" w:cs="Arial"/>
          <w:color w:val="000000"/>
        </w:rPr>
        <w:t>Todas aquellas actividades efectuadas por la División Mayorista de Telmex/Telnor tales como: pruebas, desplazamientos, y trabajos necesarios para la reparación de fallas reportadas por el Concesionario Solicitante o Autorizado Solicitante que le resulten imputables a este último, serán facturadas con cargo al Concesionario Solicitante o Autorizado Solicitante.</w:t>
      </w:r>
    </w:p>
    <w:p w14:paraId="30B7925E"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D77000F" w14:textId="1F21F806"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2.6.5 La División Mayorista de Telmex/Telnor garantizará el cumplimiento Anual de los siguientes parámetros de calidad </w:t>
      </w:r>
      <w:r w:rsidR="009C2D4D">
        <w:rPr>
          <w:rFonts w:ascii="Arial" w:eastAsia="Times New Roman" w:hAnsi="Arial" w:cs="Arial"/>
          <w:color w:val="000000"/>
          <w:lang w:eastAsia="es-MX"/>
        </w:rPr>
        <w:t xml:space="preserve">a nivel de red </w:t>
      </w:r>
      <w:r w:rsidRPr="00351883">
        <w:rPr>
          <w:rFonts w:ascii="Arial" w:eastAsia="Times New Roman" w:hAnsi="Arial" w:cs="Arial"/>
          <w:color w:val="000000"/>
          <w:lang w:eastAsia="es-MX"/>
        </w:rPr>
        <w:t xml:space="preserve">para los </w:t>
      </w:r>
      <w:r w:rsidR="009C2D4D">
        <w:rPr>
          <w:rFonts w:ascii="Arial" w:eastAsia="Times New Roman" w:hAnsi="Arial" w:cs="Arial"/>
          <w:color w:val="000000"/>
          <w:lang w:eastAsia="es-MX"/>
        </w:rPr>
        <w:t xml:space="preserve">servicios de </w:t>
      </w:r>
      <w:r w:rsidRPr="00351883">
        <w:rPr>
          <w:rFonts w:ascii="Arial" w:eastAsia="Times New Roman" w:hAnsi="Arial" w:cs="Arial"/>
          <w:color w:val="000000"/>
          <w:lang w:eastAsia="es-MX"/>
        </w:rPr>
        <w:t>Enlaces Dedicados</w:t>
      </w:r>
      <w:r w:rsidR="009C2D4D">
        <w:rPr>
          <w:rFonts w:ascii="Arial" w:eastAsia="Times New Roman" w:hAnsi="Arial" w:cs="Arial"/>
          <w:color w:val="000000"/>
          <w:lang w:eastAsia="es-MX"/>
        </w:rPr>
        <w:t xml:space="preserve"> Entre Localidades</w:t>
      </w:r>
      <w:r w:rsidRPr="00351883">
        <w:rPr>
          <w:rFonts w:ascii="Arial" w:eastAsia="Times New Roman" w:hAnsi="Arial" w:cs="Arial"/>
          <w:color w:val="000000"/>
          <w:lang w:eastAsia="es-MX"/>
        </w:rPr>
        <w:t>:</w:t>
      </w:r>
    </w:p>
    <w:p w14:paraId="294A061C"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7D91EAA" w14:textId="68141998" w:rsidR="00472702" w:rsidRPr="00351883" w:rsidRDefault="00472702" w:rsidP="00472702">
      <w:pPr>
        <w:autoSpaceDE w:val="0"/>
        <w:autoSpaceDN w:val="0"/>
        <w:spacing w:after="0"/>
        <w:ind w:left="1440" w:hanging="360"/>
        <w:jc w:val="both"/>
        <w:rPr>
          <w:rFonts w:ascii="Arial" w:eastAsia="Times New Roman" w:hAnsi="Arial" w:cs="Arial"/>
          <w:color w:val="000000"/>
          <w:lang w:eastAsia="es-MX"/>
        </w:rPr>
      </w:pPr>
      <w:r w:rsidRPr="00351883">
        <w:rPr>
          <w:rFonts w:ascii="Arial" w:eastAsia="Times New Roman" w:hAnsi="Arial" w:cs="Arial"/>
          <w:color w:val="000000"/>
          <w:lang w:eastAsia="es-MX"/>
        </w:rPr>
        <w:t>• Disponibilidad del Enlace Dedicado sin redundancia: 99.</w:t>
      </w:r>
      <w:r w:rsidR="002A245A">
        <w:rPr>
          <w:rFonts w:ascii="Arial" w:eastAsia="Times New Roman" w:hAnsi="Arial" w:cs="Arial"/>
          <w:color w:val="000000"/>
          <w:lang w:eastAsia="es-MX"/>
        </w:rPr>
        <w:t>5</w:t>
      </w:r>
      <w:r w:rsidRPr="00351883">
        <w:rPr>
          <w:rFonts w:ascii="Arial" w:eastAsia="Times New Roman" w:hAnsi="Arial" w:cs="Arial"/>
          <w:color w:val="000000"/>
          <w:lang w:eastAsia="es-MX"/>
        </w:rPr>
        <w:t xml:space="preserve">% (noventa y nueve </w:t>
      </w:r>
      <w:proofErr w:type="gramStart"/>
      <w:r w:rsidRPr="00351883">
        <w:rPr>
          <w:rFonts w:ascii="Arial" w:eastAsia="Times New Roman" w:hAnsi="Arial" w:cs="Arial"/>
          <w:color w:val="000000"/>
          <w:lang w:eastAsia="es-MX"/>
        </w:rPr>
        <w:t xml:space="preserve">punto  </w:t>
      </w:r>
      <w:r w:rsidR="002A245A">
        <w:rPr>
          <w:rFonts w:ascii="Arial" w:eastAsia="Times New Roman" w:hAnsi="Arial" w:cs="Arial"/>
          <w:color w:val="000000"/>
          <w:lang w:eastAsia="es-MX"/>
        </w:rPr>
        <w:t>cinco</w:t>
      </w:r>
      <w:proofErr w:type="gramEnd"/>
      <w:r w:rsidR="002A245A">
        <w:rPr>
          <w:rFonts w:ascii="Arial" w:eastAsia="Times New Roman" w:hAnsi="Arial" w:cs="Arial"/>
          <w:color w:val="000000"/>
          <w:lang w:eastAsia="es-MX"/>
        </w:rPr>
        <w:t xml:space="preserve"> </w:t>
      </w:r>
      <w:r w:rsidRPr="00351883">
        <w:rPr>
          <w:rFonts w:ascii="Arial" w:eastAsia="Times New Roman" w:hAnsi="Arial" w:cs="Arial"/>
          <w:color w:val="000000"/>
          <w:lang w:eastAsia="es-MX"/>
        </w:rPr>
        <w:t>por ciento).</w:t>
      </w:r>
    </w:p>
    <w:p w14:paraId="7F7A25F6" w14:textId="77777777" w:rsidR="00472702" w:rsidRPr="00351883" w:rsidRDefault="00472702" w:rsidP="00472702">
      <w:pPr>
        <w:autoSpaceDE w:val="0"/>
        <w:autoSpaceDN w:val="0"/>
        <w:spacing w:after="0"/>
        <w:ind w:left="144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C0F5624" w14:textId="78ACD1E4" w:rsidR="00472702" w:rsidRPr="00351883" w:rsidRDefault="00472702" w:rsidP="00472702">
      <w:pPr>
        <w:autoSpaceDE w:val="0"/>
        <w:autoSpaceDN w:val="0"/>
        <w:spacing w:after="0"/>
        <w:ind w:left="1440" w:hanging="360"/>
        <w:jc w:val="both"/>
        <w:rPr>
          <w:rFonts w:ascii="Arial" w:eastAsia="Times New Roman" w:hAnsi="Arial" w:cs="Arial"/>
          <w:color w:val="000000"/>
          <w:lang w:eastAsia="es-MX"/>
        </w:rPr>
      </w:pPr>
      <w:r w:rsidRPr="00351883">
        <w:rPr>
          <w:rFonts w:ascii="Arial" w:eastAsia="Times New Roman" w:hAnsi="Arial" w:cs="Arial"/>
          <w:color w:val="000000"/>
          <w:lang w:eastAsia="es-MX"/>
        </w:rPr>
        <w:t>• Disponibilidad del Enlace Dedicado con redundancia: 99.</w:t>
      </w:r>
      <w:r w:rsidR="002A245A">
        <w:rPr>
          <w:rFonts w:ascii="Arial" w:eastAsia="Times New Roman" w:hAnsi="Arial" w:cs="Arial"/>
          <w:color w:val="000000"/>
          <w:lang w:eastAsia="es-MX"/>
        </w:rPr>
        <w:t>7</w:t>
      </w:r>
      <w:r w:rsidRPr="00351883">
        <w:rPr>
          <w:rFonts w:ascii="Arial" w:eastAsia="Times New Roman" w:hAnsi="Arial" w:cs="Arial"/>
          <w:color w:val="000000"/>
          <w:lang w:eastAsia="es-MX"/>
        </w:rPr>
        <w:t xml:space="preserve">% (noventa y nueve </w:t>
      </w:r>
      <w:proofErr w:type="gramStart"/>
      <w:r w:rsidRPr="00351883">
        <w:rPr>
          <w:rFonts w:ascii="Arial" w:eastAsia="Times New Roman" w:hAnsi="Arial" w:cs="Arial"/>
          <w:color w:val="000000"/>
          <w:lang w:eastAsia="es-MX"/>
        </w:rPr>
        <w:t xml:space="preserve">punto  </w:t>
      </w:r>
      <w:r w:rsidR="002A245A">
        <w:rPr>
          <w:rFonts w:ascii="Arial" w:eastAsia="Times New Roman" w:hAnsi="Arial" w:cs="Arial"/>
          <w:color w:val="000000"/>
          <w:lang w:eastAsia="es-MX"/>
        </w:rPr>
        <w:t>siete</w:t>
      </w:r>
      <w:proofErr w:type="gramEnd"/>
      <w:r w:rsidR="002A245A">
        <w:rPr>
          <w:rFonts w:ascii="Arial" w:eastAsia="Times New Roman" w:hAnsi="Arial" w:cs="Arial"/>
          <w:color w:val="000000"/>
          <w:lang w:eastAsia="es-MX"/>
        </w:rPr>
        <w:t xml:space="preserve"> </w:t>
      </w:r>
      <w:r w:rsidRPr="00351883">
        <w:rPr>
          <w:rFonts w:ascii="Arial" w:eastAsia="Times New Roman" w:hAnsi="Arial" w:cs="Arial"/>
          <w:color w:val="000000"/>
          <w:lang w:eastAsia="es-MX"/>
        </w:rPr>
        <w:t>por ciento).</w:t>
      </w:r>
    </w:p>
    <w:p w14:paraId="43685BA6"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p>
    <w:p w14:paraId="1590CE77"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En los servicios Ethernet los parámetros de Calidad se validarán a la entrega de los Enlaces Dedicados basándose en la aplicación del estándar RFC 2544 del IETF considerando los siguientes valores:</w:t>
      </w:r>
    </w:p>
    <w:p w14:paraId="6F4D78EE"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A252A2A" w14:textId="77777777" w:rsidR="00472702" w:rsidRPr="00351883" w:rsidRDefault="00472702" w:rsidP="003E6253">
      <w:pPr>
        <w:numPr>
          <w:ilvl w:val="0"/>
          <w:numId w:val="31"/>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Tasa máxima de pérdida de paquetes de 10</w:t>
      </w:r>
      <w:r w:rsidRPr="00351883">
        <w:rPr>
          <w:rFonts w:ascii="Arial" w:eastAsia="Times New Roman" w:hAnsi="Arial" w:cs="Arial"/>
          <w:color w:val="000000"/>
          <w:vertAlign w:val="superscript"/>
          <w:lang w:eastAsia="es-MX"/>
        </w:rPr>
        <w:t>-4</w:t>
      </w:r>
    </w:p>
    <w:p w14:paraId="4ECF4FB8" w14:textId="77777777" w:rsidR="00472702" w:rsidRPr="00351883" w:rsidRDefault="00472702" w:rsidP="003E6253">
      <w:pPr>
        <w:numPr>
          <w:ilvl w:val="0"/>
          <w:numId w:val="31"/>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Porcentaje de ancho de banda de la interfaz garantizada: 100% en la interfaz física con el cliente.</w:t>
      </w:r>
    </w:p>
    <w:p w14:paraId="0232241C" w14:textId="77777777" w:rsidR="00472702" w:rsidRPr="00351883" w:rsidRDefault="00472702" w:rsidP="003E6253">
      <w:pPr>
        <w:numPr>
          <w:ilvl w:val="0"/>
          <w:numId w:val="31"/>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Retardo de Transmisión de Trama (en un solo sentido): 6.2 milisegundos </w:t>
      </w:r>
    </w:p>
    <w:p w14:paraId="589FE69D"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95F07D5"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Estos parámetros se cumplirán de acuerdo con lo siguiente:</w:t>
      </w:r>
    </w:p>
    <w:p w14:paraId="1DBC24FD"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5E3B0A3"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El retardo de trama depende de la distancia y los equipos por los que pase el servicio, por lo que este parámetro se cumplirá para una distancia equivalente a 100 Km en un solo sentido y medido a la entrega del servicio para tráfico de usuario en su más alta prioridad (voz).</w:t>
      </w:r>
    </w:p>
    <w:p w14:paraId="1AFC35EF"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8ADC7B2"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La medición del cumplimento de los plazos de reparación de fallas y disponibilidad de servicio, se comenzarán a computar a partir de que el Concesionario Solicitante o Autorizado Solicitante levante el reporte correspondiente en el Centro de Atención a Operadores o en el SEG.</w:t>
      </w:r>
    </w:p>
    <w:p w14:paraId="1DD2E882"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F2E8BD5"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Una vez reparada la falla, la División Mayorista de Telmex/Telnor notificará al Concesionario o Autorizado Solicitante con la finalidad de que éste realice las pruebas correspondientes por lo que contará con un plazo máximo de 4 horas para confirmar que su servicio se encuentre operando correctamente. En caso de no recibir esta notificación se dará por aceptado que la falla ha sido reparada y se procederá con la liquidación del </w:t>
      </w:r>
      <w:proofErr w:type="gramStart"/>
      <w:r w:rsidRPr="00351883">
        <w:rPr>
          <w:rFonts w:ascii="Arial" w:eastAsia="Times New Roman" w:hAnsi="Arial" w:cs="Arial"/>
          <w:color w:val="000000"/>
          <w:lang w:eastAsia="es-MX"/>
        </w:rPr>
        <w:t>ticket</w:t>
      </w:r>
      <w:proofErr w:type="gramEnd"/>
      <w:r w:rsidRPr="00351883">
        <w:rPr>
          <w:rFonts w:ascii="Arial" w:eastAsia="Times New Roman" w:hAnsi="Arial" w:cs="Arial"/>
          <w:color w:val="000000"/>
          <w:lang w:eastAsia="es-MX"/>
        </w:rPr>
        <w:t>.</w:t>
      </w:r>
      <w:r w:rsidRPr="00351883">
        <w:rPr>
          <w:rFonts w:ascii="Arial" w:hAnsi="Arial" w:cs="Arial"/>
          <w:color w:val="000000"/>
          <w:u w:val="single"/>
        </w:rPr>
        <w:t xml:space="preserve"> </w:t>
      </w:r>
      <w:r w:rsidRPr="00351883">
        <w:rPr>
          <w:rFonts w:ascii="Arial" w:eastAsia="Times New Roman" w:hAnsi="Arial" w:cs="Arial"/>
          <w:color w:val="000000"/>
          <w:lang w:eastAsia="es-MX"/>
        </w:rPr>
        <w:t xml:space="preserve">El tiempo durante el cual el Concesionario Solicitante o Autorizado Solicitante lleve a cabo dichas pruebas no será tomado en cuenta para el cómputo del plazo establecido para llevar a cabo la reparación de fallas. Para el cierre de </w:t>
      </w:r>
      <w:proofErr w:type="gramStart"/>
      <w:r w:rsidRPr="00351883">
        <w:rPr>
          <w:rFonts w:ascii="Arial" w:eastAsia="Times New Roman" w:hAnsi="Arial" w:cs="Arial"/>
          <w:color w:val="000000"/>
          <w:lang w:eastAsia="es-MX"/>
        </w:rPr>
        <w:t>tickets</w:t>
      </w:r>
      <w:proofErr w:type="gramEnd"/>
      <w:r w:rsidRPr="00351883">
        <w:rPr>
          <w:rFonts w:ascii="Arial" w:eastAsia="Times New Roman" w:hAnsi="Arial" w:cs="Arial"/>
          <w:color w:val="000000"/>
          <w:lang w:eastAsia="es-MX"/>
        </w:rPr>
        <w:t xml:space="preserve"> abiertos con motivo de reporte de fallas, la División Mayorista de Telmex/Telnor deberá contar a través del SEG con la conformidad del Concesionario Solicitante o Autorizado Solicitante de que dicha falla está solventada.</w:t>
      </w:r>
    </w:p>
    <w:p w14:paraId="77B74497"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p>
    <w:p w14:paraId="4CCF495E"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Los valores de disponibilidad y tiempos de restauración para los Enlaces Dedicados Internacionales estarán en función de los niveles de servicio de los operadores internacionales que atienden la parte que les corresponde del servicio.</w:t>
      </w:r>
    </w:p>
    <w:p w14:paraId="473E865F" w14:textId="77777777" w:rsidR="00472702" w:rsidRPr="00351883" w:rsidRDefault="00472702" w:rsidP="00472702">
      <w:pPr>
        <w:autoSpaceDE w:val="0"/>
        <w:autoSpaceDN w:val="0"/>
        <w:spacing w:after="0"/>
        <w:jc w:val="both"/>
        <w:rPr>
          <w:rFonts w:ascii="Arial" w:hAnsi="Arial" w:cs="Arial"/>
          <w:b/>
          <w:color w:val="000000"/>
        </w:rPr>
      </w:pPr>
      <w:r w:rsidRPr="00351883">
        <w:rPr>
          <w:rFonts w:ascii="Arial" w:eastAsia="Times New Roman" w:hAnsi="Arial" w:cs="Arial"/>
          <w:b/>
          <w:bCs/>
          <w:color w:val="000000"/>
          <w:lang w:eastAsia="es-MX"/>
        </w:rPr>
        <w:t> </w:t>
      </w:r>
    </w:p>
    <w:p w14:paraId="44B5C194"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2.7 Penalizaciones.</w:t>
      </w:r>
    </w:p>
    <w:p w14:paraId="0BD02728" w14:textId="77777777" w:rsidR="00472702" w:rsidRPr="00351883" w:rsidRDefault="00472702" w:rsidP="00472702">
      <w:pPr>
        <w:autoSpaceDE w:val="0"/>
        <w:autoSpaceDN w:val="0"/>
        <w:adjustRightInd w:val="0"/>
        <w:spacing w:after="0"/>
        <w:jc w:val="both"/>
        <w:rPr>
          <w:rFonts w:ascii="Arial" w:eastAsia="Times New Roman" w:hAnsi="Arial" w:cs="Arial"/>
          <w:lang w:eastAsia="es-MX"/>
        </w:rPr>
      </w:pPr>
    </w:p>
    <w:p w14:paraId="4B7ADB95" w14:textId="4857FF24" w:rsidR="00472702" w:rsidRPr="00351883" w:rsidRDefault="00472702" w:rsidP="00472702">
      <w:pPr>
        <w:autoSpaceDE w:val="0"/>
        <w:autoSpaceDN w:val="0"/>
        <w:spacing w:after="0"/>
        <w:jc w:val="both"/>
        <w:rPr>
          <w:rFonts w:ascii="Arial" w:hAnsi="Arial" w:cs="Arial"/>
          <w:color w:val="000000"/>
        </w:rPr>
      </w:pPr>
      <w:r w:rsidRPr="00351883">
        <w:rPr>
          <w:rFonts w:ascii="Arial" w:hAnsi="Arial" w:cs="Arial"/>
          <w:color w:val="000000"/>
        </w:rPr>
        <w:t xml:space="preserve">2.7.1 La penalización por cualquier entrega tardía de los enlaces, conforme a la fecha aplicable, se calculará considerando el monto económico correspondiente </w:t>
      </w:r>
      <w:r w:rsidRPr="00351883">
        <w:rPr>
          <w:rFonts w:ascii="Arial" w:eastAsia="Times New Roman" w:hAnsi="Arial" w:cs="Arial"/>
          <w:color w:val="000000"/>
          <w:lang w:eastAsia="es-MX"/>
        </w:rPr>
        <w:t xml:space="preserve">al 10% </w:t>
      </w:r>
      <w:r w:rsidRPr="00351883">
        <w:rPr>
          <w:rFonts w:ascii="Arial" w:hAnsi="Arial" w:cs="Arial"/>
          <w:color w:val="000000"/>
        </w:rPr>
        <w:t xml:space="preserve">de la renta </w:t>
      </w:r>
      <w:r w:rsidRPr="00351883">
        <w:rPr>
          <w:rFonts w:ascii="Arial" w:eastAsia="Times New Roman" w:hAnsi="Arial" w:cs="Arial"/>
          <w:color w:val="000000"/>
          <w:lang w:eastAsia="es-MX"/>
        </w:rPr>
        <w:t>mensual por cada día hábil</w:t>
      </w:r>
      <w:r w:rsidRPr="00351883">
        <w:rPr>
          <w:rFonts w:ascii="Arial" w:hAnsi="Arial" w:cs="Arial"/>
          <w:color w:val="000000"/>
        </w:rPr>
        <w:t xml:space="preserve"> de retraso en la entrega, respecto a las fechas </w:t>
      </w:r>
      <w:r w:rsidRPr="00351883">
        <w:rPr>
          <w:rFonts w:ascii="Arial" w:eastAsia="Times New Roman" w:hAnsi="Arial" w:cs="Arial"/>
          <w:color w:val="000000"/>
          <w:lang w:eastAsia="es-MX"/>
        </w:rPr>
        <w:t>vinculantes, o fechas compromiso (Due Date)</w:t>
      </w:r>
      <w:r w:rsidRPr="00351883">
        <w:rPr>
          <w:rFonts w:ascii="Arial" w:hAnsi="Arial" w:cs="Arial"/>
          <w:color w:val="000000"/>
        </w:rPr>
        <w:t xml:space="preserve"> del servicio en cuestión</w:t>
      </w:r>
      <w:r w:rsidRPr="00351883">
        <w:rPr>
          <w:rFonts w:ascii="Arial" w:eastAsia="Times New Roman" w:hAnsi="Arial" w:cs="Arial"/>
          <w:color w:val="000000"/>
          <w:lang w:eastAsia="es-MX"/>
        </w:rPr>
        <w:t>,</w:t>
      </w:r>
      <w:r w:rsidRPr="00351883">
        <w:rPr>
          <w:rFonts w:ascii="Arial" w:hAnsi="Arial" w:cs="Arial"/>
        </w:rPr>
        <w:t xml:space="preserve"> </w:t>
      </w:r>
      <w:r w:rsidRPr="00351883">
        <w:rPr>
          <w:rFonts w:ascii="Arial" w:eastAsia="Times New Roman" w:hAnsi="Arial" w:cs="Arial"/>
          <w:color w:val="000000"/>
          <w:lang w:eastAsia="es-MX"/>
        </w:rPr>
        <w:t xml:space="preserve">hasta por un máximo de </w:t>
      </w:r>
      <w:r w:rsidR="00F41464">
        <w:rPr>
          <w:rFonts w:ascii="Arial" w:eastAsia="Times New Roman" w:hAnsi="Arial" w:cs="Arial"/>
          <w:color w:val="000000"/>
          <w:lang w:eastAsia="es-MX"/>
        </w:rPr>
        <w:t>1</w:t>
      </w:r>
      <w:r w:rsidRPr="00351883">
        <w:rPr>
          <w:rFonts w:ascii="Arial" w:eastAsia="Times New Roman" w:hAnsi="Arial" w:cs="Arial"/>
          <w:color w:val="000000"/>
          <w:lang w:eastAsia="es-MX"/>
        </w:rPr>
        <w:t xml:space="preserve"> renta mensual. El cálculo del monto de penalización por enlace se realiza conforme la siguiente fórmula:</w:t>
      </w:r>
    </w:p>
    <w:p w14:paraId="4346C9DB" w14:textId="574E5024" w:rsidR="00472702" w:rsidRPr="00351883" w:rsidRDefault="00472702" w:rsidP="00472702">
      <w:pPr>
        <w:autoSpaceDE w:val="0"/>
        <w:autoSpaceDN w:val="0"/>
        <w:spacing w:after="0"/>
        <w:jc w:val="both"/>
        <w:rPr>
          <w:rFonts w:ascii="Arial" w:hAnsi="Arial" w:cs="Arial"/>
          <w:color w:val="000000"/>
        </w:rPr>
      </w:pPr>
    </w:p>
    <w:p w14:paraId="0DBAB186" w14:textId="0C5CE87E" w:rsidR="00472702" w:rsidRPr="00351883" w:rsidRDefault="002D7628" w:rsidP="00472702">
      <w:pPr>
        <w:autoSpaceDE w:val="0"/>
        <w:autoSpaceDN w:val="0"/>
        <w:spacing w:after="0"/>
        <w:jc w:val="both"/>
        <w:rPr>
          <w:rFonts w:ascii="Arial" w:eastAsia="Times New Roman" w:hAnsi="Arial" w:cs="Arial"/>
          <w:color w:val="000000"/>
          <w:lang w:eastAsia="es-MX"/>
        </w:rPr>
      </w:pPr>
      <m:oMathPara>
        <m:oMath>
          <m:sSub>
            <m:sSubPr>
              <m:ctrlPr>
                <w:rPr>
                  <w:rFonts w:ascii="Cambria Math" w:eastAsia="Times New Roman" w:hAnsi="Cambria Math" w:cs="Arial"/>
                  <w:lang w:eastAsia="es-MX"/>
                </w:rPr>
              </m:ctrlPr>
            </m:sSubPr>
            <m:e>
              <m:r>
                <m:rPr>
                  <m:sty m:val="p"/>
                </m:rPr>
                <w:rPr>
                  <w:rFonts w:ascii="Cambria Math" w:eastAsia="Times New Roman" w:hAnsi="Cambria Math" w:cs="Arial"/>
                  <w:lang w:eastAsia="es-MX"/>
                </w:rPr>
                <m:t>Monto de penalización</m:t>
              </m:r>
            </m:e>
            <m:sub>
              <m:r>
                <m:rPr>
                  <m:sty m:val="p"/>
                </m:rPr>
                <w:rPr>
                  <w:rFonts w:ascii="Cambria Math" w:eastAsia="Times New Roman" w:hAnsi="Cambria Math" w:cs="Arial"/>
                  <w:lang w:eastAsia="es-MX"/>
                </w:rPr>
                <m:t>i</m:t>
              </m:r>
            </m:sub>
          </m:sSub>
          <m:r>
            <m:rPr>
              <m:sty m:val="p"/>
            </m:rPr>
            <w:rPr>
              <w:rFonts w:ascii="Cambria Math" w:eastAsia="Times New Roman" w:hAnsi="Cambria Math" w:cs="Arial"/>
              <w:lang w:eastAsia="es-MX"/>
            </w:rPr>
            <m:t>=</m:t>
          </m:r>
          <m:d>
            <m:dPr>
              <m:ctrlPr>
                <w:rPr>
                  <w:rFonts w:ascii="Cambria Math" w:eastAsia="Times New Roman" w:hAnsi="Cambria Math" w:cs="Arial"/>
                  <w:lang w:eastAsia="es-MX"/>
                </w:rPr>
              </m:ctrlPr>
            </m:dPr>
            <m:e>
              <m:sSub>
                <m:sSubPr>
                  <m:ctrlPr>
                    <w:rPr>
                      <w:rFonts w:ascii="Cambria Math" w:eastAsia="Times New Roman" w:hAnsi="Cambria Math" w:cs="Arial"/>
                      <w:lang w:eastAsia="es-MX"/>
                    </w:rPr>
                  </m:ctrlPr>
                </m:sSubPr>
                <m:e>
                  <m:r>
                    <m:rPr>
                      <m:sty m:val="p"/>
                    </m:rPr>
                    <w:rPr>
                      <w:rFonts w:ascii="Cambria Math" w:eastAsia="Times New Roman" w:hAnsi="Cambria Math" w:cs="Arial"/>
                      <w:lang w:eastAsia="es-MX"/>
                    </w:rPr>
                    <m:t>Días de retraso</m:t>
                  </m:r>
                </m:e>
                <m:sub>
                  <m:r>
                    <m:rPr>
                      <m:sty m:val="p"/>
                    </m:rPr>
                    <w:rPr>
                      <w:rFonts w:ascii="Cambria Math" w:eastAsia="Times New Roman" w:hAnsi="Cambria Math" w:cs="Arial"/>
                      <w:lang w:eastAsia="es-MX"/>
                    </w:rPr>
                    <m:t>i</m:t>
                  </m:r>
                </m:sub>
              </m:sSub>
            </m:e>
          </m:d>
          <m:r>
            <m:rPr>
              <m:sty m:val="p"/>
            </m:rPr>
            <w:rPr>
              <w:rFonts w:ascii="Cambria Math" w:eastAsia="Times New Roman" w:hAnsi="Cambria Math" w:cs="Arial"/>
              <w:lang w:eastAsia="es-MX"/>
            </w:rPr>
            <m:t>*</m:t>
          </m:r>
          <m:d>
            <m:dPr>
              <m:ctrlPr>
                <w:rPr>
                  <w:rFonts w:ascii="Cambria Math" w:eastAsia="Times New Roman" w:hAnsi="Cambria Math" w:cs="Arial"/>
                  <w:lang w:eastAsia="es-MX"/>
                </w:rPr>
              </m:ctrlPr>
            </m:dPr>
            <m:e>
              <m:r>
                <m:rPr>
                  <m:sty m:val="p"/>
                </m:rPr>
                <w:rPr>
                  <w:rFonts w:ascii="Cambria Math" w:eastAsia="Times New Roman" w:hAnsi="Cambria Math" w:cs="Arial"/>
                  <w:lang w:eastAsia="es-MX"/>
                </w:rPr>
                <m:t>0.1</m:t>
              </m:r>
            </m:e>
          </m:d>
          <m:r>
            <m:rPr>
              <m:sty m:val="p"/>
            </m:rPr>
            <w:rPr>
              <w:rFonts w:ascii="Cambria Math" w:eastAsia="Times New Roman" w:hAnsi="Cambria Math" w:cs="Arial"/>
              <w:lang w:eastAsia="es-MX"/>
            </w:rPr>
            <m:t>*(</m:t>
          </m:r>
          <m:sSub>
            <m:sSubPr>
              <m:ctrlPr>
                <w:rPr>
                  <w:rFonts w:ascii="Cambria Math" w:eastAsia="Times New Roman" w:hAnsi="Cambria Math" w:cs="Arial"/>
                  <w:lang w:eastAsia="es-MX"/>
                </w:rPr>
              </m:ctrlPr>
            </m:sSubPr>
            <m:e>
              <m:r>
                <m:rPr>
                  <m:sty m:val="p"/>
                </m:rPr>
                <w:rPr>
                  <w:rFonts w:ascii="Cambria Math" w:eastAsia="Times New Roman" w:hAnsi="Cambria Math" w:cs="Arial"/>
                  <w:lang w:eastAsia="es-MX"/>
                </w:rPr>
                <m:t>Renta mensual</m:t>
              </m:r>
            </m:e>
            <m:sub>
              <m:r>
                <m:rPr>
                  <m:sty m:val="p"/>
                </m:rPr>
                <w:rPr>
                  <w:rFonts w:ascii="Cambria Math" w:eastAsia="Times New Roman" w:hAnsi="Cambria Math" w:cs="Arial"/>
                  <w:lang w:eastAsia="es-MX"/>
                </w:rPr>
                <m:t>i</m:t>
              </m:r>
            </m:sub>
          </m:sSub>
          <m:r>
            <m:rPr>
              <m:sty m:val="p"/>
            </m:rPr>
            <w:rPr>
              <w:rFonts w:ascii="Cambria Math" w:eastAsia="Times New Roman" w:hAnsi="Cambria Math" w:cs="Arial"/>
              <w:lang w:eastAsia="es-MX"/>
            </w:rPr>
            <m:t>)</m:t>
          </m:r>
        </m:oMath>
      </m:oMathPara>
    </w:p>
    <w:p w14:paraId="4E3928C9" w14:textId="634FD1B5" w:rsidR="00472702" w:rsidRPr="00351883" w:rsidRDefault="00472702" w:rsidP="00472702">
      <w:pPr>
        <w:autoSpaceDE w:val="0"/>
        <w:autoSpaceDN w:val="0"/>
        <w:spacing w:after="0"/>
        <w:jc w:val="both"/>
        <w:rPr>
          <w:rFonts w:ascii="Arial" w:eastAsia="Times New Roman" w:hAnsi="Arial" w:cs="Arial"/>
          <w:color w:val="000000"/>
          <w:lang w:eastAsia="es-MX"/>
        </w:rPr>
      </w:pPr>
    </w:p>
    <w:p w14:paraId="01DE8F53" w14:textId="4245D0F6"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donde i es el enlace solicitado</w:t>
      </w:r>
    </w:p>
    <w:p w14:paraId="04B16FA6" w14:textId="77777777" w:rsidR="002A245A" w:rsidRPr="00784AB5" w:rsidRDefault="002A245A" w:rsidP="002A245A">
      <w:pPr>
        <w:autoSpaceDE w:val="0"/>
        <w:autoSpaceDN w:val="0"/>
        <w:spacing w:after="0"/>
        <w:jc w:val="both"/>
        <w:rPr>
          <w:rFonts w:ascii="Arial" w:hAnsi="Arial" w:cs="Arial"/>
          <w:color w:val="000000"/>
        </w:rPr>
      </w:pPr>
    </w:p>
    <w:p w14:paraId="2614F731" w14:textId="77777777" w:rsidR="002A245A" w:rsidRPr="00784AB5" w:rsidRDefault="002A245A" w:rsidP="002A245A">
      <w:pPr>
        <w:autoSpaceDE w:val="0"/>
        <w:autoSpaceDN w:val="0"/>
        <w:spacing w:after="0"/>
        <w:jc w:val="both"/>
        <w:rPr>
          <w:rFonts w:ascii="Arial" w:hAnsi="Arial" w:cs="Arial"/>
          <w:color w:val="000000"/>
        </w:rPr>
      </w:pPr>
      <w:r w:rsidRPr="00784AB5">
        <w:rPr>
          <w:rFonts w:ascii="Arial" w:hAnsi="Arial" w:cs="Arial"/>
          <w:color w:val="000000"/>
        </w:rPr>
        <w:t xml:space="preserve">2.7.2 La penalización por incumplimiento en los parámetros de disponibilidad, se calculará </w:t>
      </w:r>
      <w:proofErr w:type="gramStart"/>
      <w:r w:rsidRPr="00784AB5">
        <w:rPr>
          <w:rFonts w:ascii="Arial" w:hAnsi="Arial" w:cs="Arial"/>
          <w:color w:val="000000"/>
        </w:rPr>
        <w:t>de acuerdo a</w:t>
      </w:r>
      <w:proofErr w:type="gramEnd"/>
      <w:r w:rsidRPr="00784AB5">
        <w:rPr>
          <w:rFonts w:ascii="Arial" w:hAnsi="Arial" w:cs="Arial"/>
          <w:color w:val="000000"/>
        </w:rPr>
        <w:t xml:space="preserve"> lo siguiente:</w:t>
      </w:r>
    </w:p>
    <w:p w14:paraId="0D5BDC02" w14:textId="77777777" w:rsidR="002A245A" w:rsidRPr="00784AB5" w:rsidRDefault="002A245A" w:rsidP="002A245A">
      <w:pPr>
        <w:autoSpaceDE w:val="0"/>
        <w:autoSpaceDN w:val="0"/>
        <w:spacing w:after="0"/>
        <w:jc w:val="both"/>
        <w:rPr>
          <w:color w:val="000000"/>
        </w:rPr>
      </w:pPr>
    </w:p>
    <w:tbl>
      <w:tblPr>
        <w:tblW w:w="10200" w:type="dxa"/>
        <w:tblInd w:w="-24" w:type="dxa"/>
        <w:tblCellMar>
          <w:left w:w="0" w:type="dxa"/>
          <w:right w:w="0" w:type="dxa"/>
        </w:tblCellMar>
        <w:tblLook w:val="04A0" w:firstRow="1" w:lastRow="0" w:firstColumn="1" w:lastColumn="0" w:noHBand="0" w:noVBand="1"/>
      </w:tblPr>
      <w:tblGrid>
        <w:gridCol w:w="3440"/>
        <w:gridCol w:w="2940"/>
        <w:gridCol w:w="3820"/>
      </w:tblGrid>
      <w:tr w:rsidR="002A245A" w:rsidRPr="00784AB5" w14:paraId="0B9BB8AD" w14:textId="77777777" w:rsidTr="00896370">
        <w:trPr>
          <w:trHeight w:val="600"/>
        </w:trPr>
        <w:tc>
          <w:tcPr>
            <w:tcW w:w="344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bottom"/>
            <w:hideMark/>
          </w:tcPr>
          <w:p w14:paraId="1813FDF7" w14:textId="77777777" w:rsidR="002A245A" w:rsidRPr="00784AB5" w:rsidRDefault="002A245A" w:rsidP="00896370">
            <w:pPr>
              <w:jc w:val="center"/>
              <w:rPr>
                <w:color w:val="000000"/>
              </w:rPr>
            </w:pPr>
            <w:bookmarkStart w:id="11" w:name="_Hlk76458370"/>
            <w:r w:rsidRPr="00784AB5">
              <w:rPr>
                <w:rFonts w:ascii="Arial" w:hAnsi="Arial" w:cs="Arial"/>
                <w:color w:val="000000"/>
              </w:rPr>
              <w:t>Rango disponibilidad anual sin redundancia</w:t>
            </w:r>
          </w:p>
        </w:tc>
        <w:tc>
          <w:tcPr>
            <w:tcW w:w="2940"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14:paraId="520299E9" w14:textId="77777777" w:rsidR="002A245A" w:rsidRPr="00784AB5" w:rsidRDefault="002A245A" w:rsidP="00896370">
            <w:pPr>
              <w:jc w:val="center"/>
              <w:rPr>
                <w:color w:val="000000"/>
              </w:rPr>
            </w:pPr>
            <w:r w:rsidRPr="00784AB5">
              <w:rPr>
                <w:rFonts w:ascii="Arial" w:hAnsi="Arial" w:cs="Arial"/>
                <w:color w:val="000000"/>
              </w:rPr>
              <w:t>Rango disponibilidad anual con redundancia</w:t>
            </w:r>
          </w:p>
        </w:tc>
        <w:tc>
          <w:tcPr>
            <w:tcW w:w="3820"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14:paraId="48D76DCA" w14:textId="77777777" w:rsidR="002A245A" w:rsidRPr="00784AB5" w:rsidRDefault="002A245A" w:rsidP="00896370">
            <w:pPr>
              <w:jc w:val="center"/>
              <w:rPr>
                <w:color w:val="000000"/>
              </w:rPr>
            </w:pPr>
            <w:r w:rsidRPr="00784AB5">
              <w:rPr>
                <w:rFonts w:ascii="Arial" w:hAnsi="Arial" w:cs="Arial"/>
                <w:color w:val="000000"/>
              </w:rPr>
              <w:t>Porcentaje de la renta mensual del servicio con falla</w:t>
            </w:r>
          </w:p>
        </w:tc>
      </w:tr>
      <w:tr w:rsidR="002A245A" w:rsidRPr="00784AB5" w14:paraId="64FC9051" w14:textId="77777777" w:rsidTr="00896370">
        <w:trPr>
          <w:trHeight w:val="315"/>
        </w:trPr>
        <w:tc>
          <w:tcPr>
            <w:tcW w:w="3440"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7008739A" w14:textId="77777777" w:rsidR="002A245A" w:rsidRPr="00784AB5" w:rsidRDefault="002A245A" w:rsidP="00896370">
            <w:pPr>
              <w:jc w:val="center"/>
              <w:rPr>
                <w:color w:val="000000"/>
              </w:rPr>
            </w:pPr>
            <w:r w:rsidRPr="00784AB5">
              <w:rPr>
                <w:rFonts w:ascii="Arial" w:hAnsi="Arial" w:cs="Arial"/>
                <w:color w:val="000000"/>
              </w:rPr>
              <w:t>99% a 99.5%</w:t>
            </w:r>
          </w:p>
        </w:tc>
        <w:tc>
          <w:tcPr>
            <w:tcW w:w="2940"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0F47C1FA" w14:textId="77777777" w:rsidR="002A245A" w:rsidRPr="00784AB5" w:rsidRDefault="002A245A" w:rsidP="00896370">
            <w:pPr>
              <w:jc w:val="center"/>
              <w:rPr>
                <w:color w:val="000000"/>
              </w:rPr>
            </w:pPr>
            <w:r w:rsidRPr="00784AB5">
              <w:rPr>
                <w:rFonts w:ascii="Arial" w:hAnsi="Arial" w:cs="Arial"/>
                <w:color w:val="000000"/>
              </w:rPr>
              <w:t>99% a 99.8%</w:t>
            </w:r>
          </w:p>
        </w:tc>
        <w:tc>
          <w:tcPr>
            <w:tcW w:w="3820"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4EE93E01" w14:textId="77777777" w:rsidR="002A245A" w:rsidRPr="00784AB5" w:rsidRDefault="002A245A" w:rsidP="00896370">
            <w:pPr>
              <w:jc w:val="center"/>
              <w:rPr>
                <w:color w:val="000000"/>
              </w:rPr>
            </w:pPr>
            <w:r w:rsidRPr="00784AB5">
              <w:rPr>
                <w:rFonts w:ascii="Arial" w:hAnsi="Arial" w:cs="Arial"/>
                <w:color w:val="000000"/>
              </w:rPr>
              <w:t>0.5%</w:t>
            </w:r>
          </w:p>
        </w:tc>
      </w:tr>
      <w:tr w:rsidR="002A245A" w:rsidRPr="00784AB5" w14:paraId="6BCE5DF7" w14:textId="77777777" w:rsidTr="00896370">
        <w:trPr>
          <w:trHeight w:val="315"/>
        </w:trPr>
        <w:tc>
          <w:tcPr>
            <w:tcW w:w="3440"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4839591A" w14:textId="77777777" w:rsidR="002A245A" w:rsidRPr="00784AB5" w:rsidRDefault="002A245A" w:rsidP="00896370">
            <w:pPr>
              <w:jc w:val="center"/>
              <w:rPr>
                <w:color w:val="000000"/>
              </w:rPr>
            </w:pPr>
            <w:r w:rsidRPr="00784AB5">
              <w:rPr>
                <w:rFonts w:ascii="Arial" w:hAnsi="Arial" w:cs="Arial"/>
                <w:color w:val="000000"/>
              </w:rPr>
              <w:t>98% &lt; 99%</w:t>
            </w:r>
          </w:p>
        </w:tc>
        <w:tc>
          <w:tcPr>
            <w:tcW w:w="2940"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5B1C26F1" w14:textId="77777777" w:rsidR="002A245A" w:rsidRPr="00784AB5" w:rsidRDefault="002A245A" w:rsidP="00896370">
            <w:pPr>
              <w:jc w:val="center"/>
              <w:rPr>
                <w:color w:val="000000"/>
              </w:rPr>
            </w:pPr>
            <w:r w:rsidRPr="00784AB5">
              <w:rPr>
                <w:rFonts w:ascii="Arial" w:hAnsi="Arial" w:cs="Arial"/>
                <w:color w:val="000000"/>
              </w:rPr>
              <w:t>98% a &lt; 99%</w:t>
            </w:r>
          </w:p>
        </w:tc>
        <w:tc>
          <w:tcPr>
            <w:tcW w:w="3820"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620EC5FD" w14:textId="77777777" w:rsidR="002A245A" w:rsidRPr="00784AB5" w:rsidRDefault="002A245A" w:rsidP="00896370">
            <w:pPr>
              <w:jc w:val="center"/>
              <w:rPr>
                <w:color w:val="000000"/>
              </w:rPr>
            </w:pPr>
            <w:r w:rsidRPr="00784AB5">
              <w:rPr>
                <w:rFonts w:ascii="Arial" w:hAnsi="Arial" w:cs="Arial"/>
                <w:color w:val="000000"/>
              </w:rPr>
              <w:t>0.8%</w:t>
            </w:r>
          </w:p>
        </w:tc>
      </w:tr>
      <w:tr w:rsidR="002A245A" w:rsidRPr="00784AB5" w14:paraId="3D6EA3BA" w14:textId="77777777" w:rsidTr="00896370">
        <w:trPr>
          <w:trHeight w:val="315"/>
        </w:trPr>
        <w:tc>
          <w:tcPr>
            <w:tcW w:w="3440"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66F7AB83" w14:textId="77777777" w:rsidR="002A245A" w:rsidRPr="00784AB5" w:rsidRDefault="002A245A" w:rsidP="00896370">
            <w:pPr>
              <w:jc w:val="center"/>
              <w:rPr>
                <w:color w:val="000000"/>
              </w:rPr>
            </w:pPr>
            <w:r w:rsidRPr="00784AB5">
              <w:rPr>
                <w:rFonts w:ascii="Arial" w:hAnsi="Arial" w:cs="Arial"/>
                <w:color w:val="000000"/>
              </w:rPr>
              <w:t>&lt; 98%</w:t>
            </w:r>
          </w:p>
        </w:tc>
        <w:tc>
          <w:tcPr>
            <w:tcW w:w="2940"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467BB840" w14:textId="77777777" w:rsidR="002A245A" w:rsidRPr="00784AB5" w:rsidRDefault="002A245A" w:rsidP="00896370">
            <w:pPr>
              <w:jc w:val="center"/>
              <w:rPr>
                <w:color w:val="000000"/>
              </w:rPr>
            </w:pPr>
            <w:r w:rsidRPr="00784AB5">
              <w:rPr>
                <w:rFonts w:ascii="Arial" w:hAnsi="Arial" w:cs="Arial"/>
                <w:color w:val="000000"/>
              </w:rPr>
              <w:t>&lt; 98%</w:t>
            </w:r>
          </w:p>
        </w:tc>
        <w:tc>
          <w:tcPr>
            <w:tcW w:w="3820"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13584C2A" w14:textId="77777777" w:rsidR="002A245A" w:rsidRPr="00784AB5" w:rsidRDefault="002A245A" w:rsidP="00896370">
            <w:pPr>
              <w:jc w:val="center"/>
              <w:rPr>
                <w:color w:val="000000"/>
              </w:rPr>
            </w:pPr>
            <w:r w:rsidRPr="00784AB5">
              <w:rPr>
                <w:rFonts w:ascii="Arial" w:hAnsi="Arial" w:cs="Arial"/>
                <w:color w:val="000000"/>
              </w:rPr>
              <w:t>1.2%</w:t>
            </w:r>
          </w:p>
        </w:tc>
      </w:tr>
      <w:bookmarkEnd w:id="11"/>
    </w:tbl>
    <w:p w14:paraId="5EA847E4"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p>
    <w:p w14:paraId="78DAEA0A"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2.7.3 Para efecto del cálculo de las penalidades en el presente numeral 2.7, las tarifas para los Servicios de Arrendamiento de Enlaces Dedicados Entre Localidades, y Servicios de Arrendamiento de Enlaces Dedicados de Larga Distancia Internacional, serán aquellas establecidas en el Anexo “A” del Modelo de Convenio.</w:t>
      </w:r>
    </w:p>
    <w:p w14:paraId="01517746"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D5972CD"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2.7.4 Se aplicarán penalizaciones para el Concesionario Solicitante en todos aquellos casos donde se demuestre que la falla es imputable al Concesionario Solicitante o a su cliente final, con el 1.2% de la renta mensual del servicio reportado y los tiempos acumulados de esos incidentes (falsos negativos) se restarán de la indisponibilidad total computada a la División Mayorista de Telmex/Telnor en el trimestre.</w:t>
      </w:r>
    </w:p>
    <w:p w14:paraId="5B95E90E"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11AA77A" w14:textId="77777777" w:rsidR="00472702" w:rsidRPr="00C71B92" w:rsidRDefault="00472702" w:rsidP="00472702">
      <w:pPr>
        <w:autoSpaceDE w:val="0"/>
        <w:autoSpaceDN w:val="0"/>
        <w:spacing w:after="0"/>
        <w:jc w:val="both"/>
        <w:rPr>
          <w:rFonts w:ascii="Arial" w:eastAsia="Times New Roman" w:hAnsi="Arial" w:cs="Arial"/>
          <w:b/>
          <w:bCs/>
          <w:color w:val="000000"/>
          <w:lang w:eastAsia="es-MX"/>
        </w:rPr>
      </w:pPr>
      <w:r w:rsidRPr="00C71B92">
        <w:rPr>
          <w:rFonts w:ascii="Arial" w:eastAsia="Times New Roman" w:hAnsi="Arial" w:cs="Arial"/>
          <w:b/>
          <w:bCs/>
          <w:color w:val="000000"/>
          <w:lang w:eastAsia="es-MX"/>
        </w:rPr>
        <w:t>2.7.5 Procedimiento de liquidación de penalizaciones.</w:t>
      </w:r>
    </w:p>
    <w:p w14:paraId="1697A5FA"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p>
    <w:p w14:paraId="52C71334" w14:textId="6D0A07DF"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Todas las </w:t>
      </w:r>
      <w:r w:rsidR="00053CB9">
        <w:rPr>
          <w:rFonts w:ascii="Arial" w:eastAsia="Times New Roman" w:hAnsi="Arial" w:cs="Arial"/>
          <w:color w:val="000000"/>
          <w:lang w:eastAsia="es-MX"/>
        </w:rPr>
        <w:t>penalizaciones</w:t>
      </w:r>
      <w:r w:rsidR="00053CB9" w:rsidRPr="00351883">
        <w:rPr>
          <w:rFonts w:ascii="Arial" w:eastAsia="Times New Roman" w:hAnsi="Arial" w:cs="Arial"/>
          <w:color w:val="000000"/>
          <w:lang w:eastAsia="es-MX"/>
        </w:rPr>
        <w:t xml:space="preserve"> </w:t>
      </w:r>
      <w:r w:rsidRPr="00351883">
        <w:rPr>
          <w:rFonts w:ascii="Arial" w:eastAsia="Times New Roman" w:hAnsi="Arial" w:cs="Arial"/>
          <w:color w:val="000000"/>
          <w:lang w:eastAsia="es-MX"/>
        </w:rPr>
        <w:t>en que hayan incurrido los contratantes deberán ser identificadas y aceptadas por el Agente Económico Preponderante y el Concesionario Solicitante o Autorizado Solicitante. Asimismo, cuando incurran en una penalización, se procederá a determinar el monto en moneda de circulación nacional.</w:t>
      </w:r>
    </w:p>
    <w:p w14:paraId="3A389240"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74F6B5B"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La liquidación de las penalizaciones se llevará a cabo a través de una nota de crédito de la División Mayorista de Telmex/Telnor en sus cobros mensuales de los Servicios y deberá bonificarse a más tardar en 60 (sesenta) días naturales a partir de que haya ocurrido el incumplimiento.</w:t>
      </w:r>
    </w:p>
    <w:p w14:paraId="2CD64E30"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4824FE5"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Para llevar a cabo el cálculo de las penalizaciones, la División Mayorista de Telmex/Telnor y el Concesionario Solicitante o Autorizado Solicitante, llevarán a cabo en la primera semana de cada mes una conciliación mensual para determinar la base de servicios correspondientes que hayan estado en incumplimiento el mes inmediato anterior, y determinar el monto penalizable.</w:t>
      </w:r>
    </w:p>
    <w:p w14:paraId="063FD079"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592D61FC"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2.8 Aclaración de facturas</w:t>
      </w:r>
    </w:p>
    <w:p w14:paraId="3D14EAF2"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66861D0E" w14:textId="77777777" w:rsidR="00472702" w:rsidRPr="00351883" w:rsidRDefault="00472702" w:rsidP="008525D0">
      <w:pPr>
        <w:autoSpaceDE w:val="0"/>
        <w:autoSpaceDN w:val="0"/>
        <w:spacing w:after="0"/>
        <w:ind w:left="567" w:hanging="207"/>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a) La División Mayorista de Telmex/Telnor enviará mes con mes una factura por los servicios solicitados por el Concesionario Solicitante o Autorizado Solicitante, la cual deberá pagar u objetar en un plazo de </w:t>
      </w:r>
      <w:r w:rsidRPr="00351883">
        <w:rPr>
          <w:rFonts w:ascii="Arial" w:eastAsia="Times New Roman" w:hAnsi="Arial" w:cs="Arial"/>
          <w:lang w:eastAsia="es-MX"/>
        </w:rPr>
        <w:t>30 (treinta</w:t>
      </w:r>
      <w:r w:rsidRPr="00351883">
        <w:rPr>
          <w:rFonts w:ascii="Arial" w:eastAsia="Times New Roman" w:hAnsi="Arial" w:cs="Arial"/>
          <w:color w:val="000000"/>
          <w:lang w:eastAsia="es-MX"/>
        </w:rPr>
        <w:t>) días naturales después de su recepción. La objeción deberá referirse a las unidades y servicios que no reconozca mas no a la tarifa aplicable, sujetándose al procedimiento y cumpliendo con los requisitos establecidos en el numeral 3.2 de la Cláusula Tercera del Convenio.</w:t>
      </w:r>
    </w:p>
    <w:p w14:paraId="42158571" w14:textId="77777777" w:rsidR="00472702" w:rsidRPr="00351883" w:rsidRDefault="00472702" w:rsidP="00472702">
      <w:pPr>
        <w:autoSpaceDE w:val="0"/>
        <w:autoSpaceDN w:val="0"/>
        <w:spacing w:after="0"/>
        <w:ind w:left="735"/>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EAD1458" w14:textId="77777777" w:rsidR="00472702" w:rsidRPr="00351883" w:rsidRDefault="00472702" w:rsidP="00C71B92">
      <w:pPr>
        <w:spacing w:after="0"/>
        <w:ind w:left="567"/>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Queda claramente entendido por las PARTES que las objeciones que no reúnan los requisitos mencionados no tendrán efecto o validez alguna y, en consecuencia, las facturas y estados de adeudos correspondientes se tendrán por consentidos.</w:t>
      </w:r>
    </w:p>
    <w:p w14:paraId="60F25B12"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4C9C98FB" w14:textId="77777777" w:rsidR="00472702" w:rsidRPr="00351883" w:rsidRDefault="00472702" w:rsidP="008525D0">
      <w:pPr>
        <w:autoSpaceDE w:val="0"/>
        <w:autoSpaceDN w:val="0"/>
        <w:spacing w:after="0"/>
        <w:ind w:left="709" w:hanging="349"/>
        <w:jc w:val="both"/>
        <w:rPr>
          <w:rFonts w:ascii="Arial" w:eastAsia="Times New Roman" w:hAnsi="Arial" w:cs="Arial"/>
          <w:color w:val="000000"/>
          <w:lang w:eastAsia="es-MX"/>
        </w:rPr>
      </w:pPr>
      <w:r w:rsidRPr="00351883">
        <w:rPr>
          <w:rFonts w:ascii="Arial" w:eastAsia="Times New Roman" w:hAnsi="Arial" w:cs="Arial"/>
          <w:color w:val="000000"/>
          <w:lang w:eastAsia="es-MX"/>
        </w:rPr>
        <w:t>b) El Concesionario Solicitante o Autorizado Solicitante deberá presentar la Solicitud de aclaración, acompañada del soporte correspondiente con los datos necesarios para atenderla (servicios reclamados, referencias, importes, justificación).</w:t>
      </w:r>
    </w:p>
    <w:p w14:paraId="2EA5AE0D"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512EC89" w14:textId="64A44071" w:rsidR="00472702" w:rsidRPr="00351883" w:rsidRDefault="00472702" w:rsidP="00472702">
      <w:pPr>
        <w:autoSpaceDE w:val="0"/>
        <w:autoSpaceDN w:val="0"/>
        <w:spacing w:after="0"/>
        <w:ind w:left="709" w:hanging="31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c) La División Mayorista de Telmex/Telnor analizará en un plazo de </w:t>
      </w:r>
      <w:r w:rsidRPr="00351883">
        <w:rPr>
          <w:rFonts w:ascii="Arial" w:eastAsia="Times New Roman" w:hAnsi="Arial" w:cs="Arial"/>
          <w:lang w:eastAsia="es-MX"/>
        </w:rPr>
        <w:t>30 (treinta</w:t>
      </w:r>
      <w:r w:rsidRPr="00351883">
        <w:rPr>
          <w:rFonts w:ascii="Arial" w:eastAsia="Times New Roman" w:hAnsi="Arial" w:cs="Arial"/>
          <w:color w:val="000000"/>
          <w:lang w:eastAsia="es-MX"/>
        </w:rPr>
        <w:t>) días naturales los datos enviados por el Concesionario Solicitante o Autorizado Solicitante para determinar la procedencia o improcedencia del mismo, e informará del resultado del reclamo. Durante este plazo la División Mayorista de Telmex/Telnor se auxiliará del Concesionario Solicitante o Autorizado Solicitante para resolver cualquier duda.</w:t>
      </w:r>
    </w:p>
    <w:p w14:paraId="62090601"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F384416" w14:textId="77777777" w:rsidR="00472702" w:rsidRPr="00351883" w:rsidRDefault="00472702" w:rsidP="00472702">
      <w:pPr>
        <w:spacing w:after="0"/>
        <w:ind w:left="708"/>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xml:space="preserve">Aquellas facturas que el Concesionario Solicitante o Autorizado Solicitante hubiese objetado, serán revisadas por ambas Partes para determinar el monto efectivo a pagar dentro de un plazo que no excederá de </w:t>
      </w:r>
      <w:r w:rsidRPr="00351883">
        <w:rPr>
          <w:rFonts w:ascii="Arial" w:eastAsia="Times New Roman" w:hAnsi="Arial" w:cs="Arial"/>
          <w:lang w:eastAsia="es-MX"/>
        </w:rPr>
        <w:t>30 (treinta</w:t>
      </w:r>
      <w:r w:rsidRPr="00351883">
        <w:rPr>
          <w:rFonts w:ascii="Arial" w:eastAsia="Times New Roman" w:hAnsi="Arial" w:cs="Arial"/>
          <w:color w:val="000000"/>
          <w:lang w:eastAsia="es-MX"/>
        </w:rPr>
        <w:t>) días naturales contados a partir de la recepción de la notificación por escrito de la objeción correspondiente, misma que no procederá si no es realizada dentro de los 30</w:t>
      </w:r>
      <w:r w:rsidRPr="00351883">
        <w:rPr>
          <w:rFonts w:ascii="Arial" w:eastAsia="Times New Roman" w:hAnsi="Arial" w:cs="Arial"/>
          <w:lang w:eastAsia="es-MX"/>
        </w:rPr>
        <w:t xml:space="preserve"> (treinta</w:t>
      </w:r>
      <w:r w:rsidRPr="00351883">
        <w:rPr>
          <w:rFonts w:ascii="Arial" w:eastAsia="Times New Roman" w:hAnsi="Arial" w:cs="Arial"/>
          <w:color w:val="000000"/>
          <w:lang w:eastAsia="es-MX"/>
        </w:rPr>
        <w:t xml:space="preserve">) días naturales siguientes a la fecha de recepción de la factura de que se trate y de acuerdo con los demás términos y condiciones previstos en el segundo párrafo de este inciso. </w:t>
      </w:r>
      <w:r w:rsidRPr="00351883">
        <w:rPr>
          <w:rFonts w:ascii="Arial" w:eastAsia="Times New Roman" w:hAnsi="Arial" w:cs="Arial"/>
          <w:lang w:eastAsia="es-MX"/>
        </w:rPr>
        <w:t>Si una vez concluido el plazo de 30 (treinta) días al que alude el primer párrafo del presente inciso, la División Mayorista de Telmex/Telnor no ha notificado la procedencia de la objeción al Concesionario Solicitante o Autorizado Solicitante, se entenderá automáticamente que la objeción es procedente y el Concesionario Solicitante o Autorizado Solicitante quedará eximido del pago de la cantidad objetada.</w:t>
      </w:r>
    </w:p>
    <w:p w14:paraId="7C98ACCC"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p>
    <w:p w14:paraId="0829FFC8" w14:textId="77777777" w:rsidR="00472702" w:rsidRPr="00351883" w:rsidRDefault="00472702" w:rsidP="00C71B92">
      <w:pPr>
        <w:autoSpaceDE w:val="0"/>
        <w:autoSpaceDN w:val="0"/>
        <w:spacing w:after="0"/>
        <w:ind w:left="709" w:hanging="207"/>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d) Para los montos objetados que sean procedentes, la División Mayorista de Telmex/Telnor emitirá la nota de crédito correspondiente y el Concesionario Solicitante o Autorizado Solicitante deberá realizar el pago de los reclamos improcedentes, en un plazo que no excederá de </w:t>
      </w:r>
      <w:r w:rsidRPr="00351883">
        <w:rPr>
          <w:rFonts w:ascii="Arial" w:eastAsia="Times New Roman" w:hAnsi="Arial" w:cs="Arial"/>
          <w:lang w:eastAsia="es-MX"/>
        </w:rPr>
        <w:t>30 (treinta</w:t>
      </w:r>
      <w:r w:rsidRPr="00351883">
        <w:rPr>
          <w:rFonts w:ascii="Arial" w:eastAsia="Times New Roman" w:hAnsi="Arial" w:cs="Arial"/>
          <w:color w:val="000000"/>
          <w:lang w:eastAsia="es-MX"/>
        </w:rPr>
        <w:t>) días naturales contados a partir de la notificación de la procedencia.</w:t>
      </w:r>
    </w:p>
    <w:p w14:paraId="4E463DE6"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7C17AC4"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2.9 Aclaración de Instalaciones</w:t>
      </w:r>
    </w:p>
    <w:p w14:paraId="548FA5B7"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5D548B4" w14:textId="77777777" w:rsidR="00472702" w:rsidRPr="00351883" w:rsidRDefault="00472702" w:rsidP="003E6253">
      <w:pPr>
        <w:numPr>
          <w:ilvl w:val="0"/>
          <w:numId w:val="32"/>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El Concesionario Solicitante o Autorizado Solicitante en cualquier momento podrá solicitar aclaraciones o informes de avance de los servicios en proceso de instalación mediante el SEG.</w:t>
      </w:r>
    </w:p>
    <w:p w14:paraId="0252F876"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4127CE4" w14:textId="77777777" w:rsidR="00472702" w:rsidRPr="00351883" w:rsidRDefault="00472702" w:rsidP="003E6253">
      <w:pPr>
        <w:numPr>
          <w:ilvl w:val="0"/>
          <w:numId w:val="33"/>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La División Mayorista de Telmex/Telnor proporcionará la información necesaria mediante el SEG, en un plazo no mayor a 24 horas de recibida la solicitud de aclaración o informe del avance de la instalación.</w:t>
      </w:r>
    </w:p>
    <w:p w14:paraId="144E0F40"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1ABBB42" w14:textId="77777777" w:rsidR="00472702" w:rsidRPr="00351883" w:rsidRDefault="00472702" w:rsidP="003E6253">
      <w:pPr>
        <w:numPr>
          <w:ilvl w:val="0"/>
          <w:numId w:val="34"/>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Si el Concesionario Solicitante o Autorizado Solicitante desea alguna otra aclaración o información, procederá nuevamente a solicitarla con base en el primer párrafo de este numeral, de lo contrario se termina el proceso.</w:t>
      </w:r>
    </w:p>
    <w:p w14:paraId="043B7E84" w14:textId="5CF6AC5F" w:rsidR="00472702"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E3F9BA3" w14:textId="65AAA81C" w:rsidR="00C71B92" w:rsidRDefault="00C71B92" w:rsidP="00472702">
      <w:pPr>
        <w:autoSpaceDE w:val="0"/>
        <w:autoSpaceDN w:val="0"/>
        <w:spacing w:after="0"/>
        <w:jc w:val="both"/>
        <w:rPr>
          <w:rFonts w:ascii="Arial" w:eastAsia="Times New Roman" w:hAnsi="Arial" w:cs="Arial"/>
          <w:color w:val="000000"/>
          <w:lang w:eastAsia="es-MX"/>
        </w:rPr>
      </w:pPr>
    </w:p>
    <w:p w14:paraId="5F001BA7" w14:textId="5717A738" w:rsidR="00C71B92" w:rsidRDefault="00C71B92" w:rsidP="00472702">
      <w:pPr>
        <w:autoSpaceDE w:val="0"/>
        <w:autoSpaceDN w:val="0"/>
        <w:spacing w:after="0"/>
        <w:jc w:val="both"/>
        <w:rPr>
          <w:rFonts w:ascii="Arial" w:eastAsia="Times New Roman" w:hAnsi="Arial" w:cs="Arial"/>
          <w:color w:val="000000"/>
          <w:lang w:eastAsia="es-MX"/>
        </w:rPr>
      </w:pPr>
    </w:p>
    <w:p w14:paraId="4176FB17" w14:textId="0B86E1AE" w:rsidR="00C71B92" w:rsidRDefault="00C71B92" w:rsidP="00472702">
      <w:pPr>
        <w:autoSpaceDE w:val="0"/>
        <w:autoSpaceDN w:val="0"/>
        <w:spacing w:after="0"/>
        <w:jc w:val="both"/>
        <w:rPr>
          <w:rFonts w:ascii="Arial" w:eastAsia="Times New Roman" w:hAnsi="Arial" w:cs="Arial"/>
          <w:color w:val="000000"/>
          <w:lang w:eastAsia="es-MX"/>
        </w:rPr>
      </w:pPr>
    </w:p>
    <w:p w14:paraId="508C80C4" w14:textId="77777777" w:rsidR="00C71B92" w:rsidRPr="00351883" w:rsidRDefault="00C71B92" w:rsidP="00472702">
      <w:pPr>
        <w:autoSpaceDE w:val="0"/>
        <w:autoSpaceDN w:val="0"/>
        <w:spacing w:after="0"/>
        <w:jc w:val="both"/>
        <w:rPr>
          <w:rFonts w:ascii="Arial" w:eastAsia="Times New Roman" w:hAnsi="Arial" w:cs="Arial"/>
          <w:color w:val="000000"/>
          <w:lang w:eastAsia="es-MX"/>
        </w:rPr>
      </w:pPr>
    </w:p>
    <w:p w14:paraId="79712F85"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2.10 Trabajos Programados</w:t>
      </w:r>
    </w:p>
    <w:p w14:paraId="0638E98C" w14:textId="77777777" w:rsidR="00472702" w:rsidRPr="00351883" w:rsidRDefault="00472702" w:rsidP="00472702">
      <w:pPr>
        <w:tabs>
          <w:tab w:val="left" w:pos="5213"/>
        </w:tabs>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r w:rsidRPr="00351883">
        <w:rPr>
          <w:rFonts w:ascii="Arial" w:eastAsia="Times New Roman" w:hAnsi="Arial" w:cs="Arial"/>
          <w:color w:val="000000"/>
          <w:lang w:eastAsia="es-MX"/>
        </w:rPr>
        <w:tab/>
      </w:r>
    </w:p>
    <w:p w14:paraId="50644672" w14:textId="4E7559DF" w:rsidR="00472702" w:rsidRPr="00351883" w:rsidRDefault="00472702" w:rsidP="00472702">
      <w:pPr>
        <w:autoSpaceDE w:val="0"/>
        <w:autoSpaceDN w:val="0"/>
        <w:spacing w:after="0"/>
        <w:ind w:left="284"/>
        <w:jc w:val="both"/>
        <w:rPr>
          <w:rFonts w:ascii="Arial" w:hAnsi="Arial" w:cs="Arial"/>
          <w:color w:val="000000"/>
          <w:sz w:val="20"/>
        </w:rPr>
      </w:pPr>
      <w:r w:rsidRPr="00351883">
        <w:rPr>
          <w:rFonts w:ascii="Arial" w:hAnsi="Arial" w:cs="Arial"/>
          <w:color w:val="000000"/>
        </w:rPr>
        <w:t xml:space="preserve">a) La División Mayorista de Telmex/Telnor notificará vía el SEG con </w:t>
      </w:r>
      <w:r w:rsidR="002B1260">
        <w:rPr>
          <w:rFonts w:ascii="Arial" w:hAnsi="Arial" w:cs="Arial"/>
          <w:color w:val="000000"/>
        </w:rPr>
        <w:t xml:space="preserve">por </w:t>
      </w:r>
      <w:r w:rsidR="000F7D91">
        <w:rPr>
          <w:rFonts w:ascii="Arial" w:hAnsi="Arial" w:cs="Arial"/>
          <w:color w:val="000000"/>
        </w:rPr>
        <w:t>l</w:t>
      </w:r>
      <w:r w:rsidR="002B1260">
        <w:rPr>
          <w:rFonts w:ascii="Arial" w:hAnsi="Arial" w:cs="Arial"/>
          <w:color w:val="000000"/>
        </w:rPr>
        <w:t>o menos 48</w:t>
      </w:r>
      <w:r w:rsidR="002B1260" w:rsidRPr="00351883">
        <w:rPr>
          <w:rFonts w:ascii="Arial" w:hAnsi="Arial" w:cs="Arial"/>
          <w:color w:val="000000"/>
        </w:rPr>
        <w:t xml:space="preserve"> </w:t>
      </w:r>
      <w:r w:rsidRPr="00351883">
        <w:rPr>
          <w:rFonts w:ascii="Arial" w:hAnsi="Arial" w:cs="Arial"/>
          <w:color w:val="000000"/>
        </w:rPr>
        <w:t>(</w:t>
      </w:r>
      <w:r w:rsidR="002B1260">
        <w:rPr>
          <w:rFonts w:ascii="Arial" w:hAnsi="Arial" w:cs="Arial"/>
          <w:color w:val="000000"/>
        </w:rPr>
        <w:t>cuarenta y ocho</w:t>
      </w:r>
      <w:r w:rsidRPr="00351883">
        <w:rPr>
          <w:rFonts w:ascii="Arial" w:hAnsi="Arial" w:cs="Arial"/>
          <w:color w:val="000000"/>
        </w:rPr>
        <w:t xml:space="preserve">) horas de anticipación y en casos urgentes </w:t>
      </w:r>
      <w:r w:rsidR="000F7D91">
        <w:rPr>
          <w:rFonts w:ascii="Arial" w:hAnsi="Arial" w:cs="Arial"/>
          <w:color w:val="000000"/>
        </w:rPr>
        <w:t xml:space="preserve">en un plazo no mayor a </w:t>
      </w:r>
      <w:r w:rsidRPr="00351883">
        <w:rPr>
          <w:rFonts w:ascii="Arial" w:hAnsi="Arial" w:cs="Arial"/>
          <w:color w:val="000000"/>
        </w:rPr>
        <w:t>24 (veinticuatro) horas de anticipación, los mantenimientos programados por fallas en su red.</w:t>
      </w:r>
    </w:p>
    <w:p w14:paraId="31EF7229" w14:textId="77777777" w:rsidR="00472702" w:rsidRPr="00351883" w:rsidRDefault="00472702" w:rsidP="00472702">
      <w:pPr>
        <w:autoSpaceDE w:val="0"/>
        <w:autoSpaceDN w:val="0"/>
        <w:spacing w:after="0"/>
        <w:ind w:left="284"/>
        <w:jc w:val="both"/>
        <w:rPr>
          <w:rFonts w:ascii="Arial" w:eastAsia="Times New Roman" w:hAnsi="Arial" w:cs="Arial"/>
          <w:color w:val="000000"/>
          <w:lang w:eastAsia="es-MX"/>
        </w:rPr>
      </w:pPr>
    </w:p>
    <w:p w14:paraId="49FB5434" w14:textId="77777777" w:rsidR="00472702" w:rsidRPr="00351883" w:rsidRDefault="00472702" w:rsidP="00472702">
      <w:pPr>
        <w:autoSpaceDE w:val="0"/>
        <w:autoSpaceDN w:val="0"/>
        <w:spacing w:after="0"/>
        <w:ind w:left="284"/>
        <w:jc w:val="both"/>
        <w:rPr>
          <w:rFonts w:ascii="Arial" w:eastAsia="Times New Roman" w:hAnsi="Arial" w:cs="Arial"/>
          <w:color w:val="000000"/>
          <w:lang w:eastAsia="es-MX"/>
        </w:rPr>
      </w:pPr>
      <w:r w:rsidRPr="00351883">
        <w:rPr>
          <w:rFonts w:ascii="Arial" w:eastAsia="Times New Roman" w:hAnsi="Arial" w:cs="Arial"/>
          <w:color w:val="000000"/>
          <w:lang w:eastAsia="es-MX"/>
        </w:rPr>
        <w:t>Los casos urgentes se refieren al caso en que la División Mayorista de Telmex/Telnor detecta un problema en la red que afectará el Servicio. Para ello, la División Mayorista de Telmex/Telnor deberá entregar, a través del SEG, un informe al Concesionario Solicitante o Autorizado Solicitante que especifique el problema detectado y las posibles afectaciones a la red si no se realiza de forma inmediata.</w:t>
      </w:r>
    </w:p>
    <w:p w14:paraId="49DA2967" w14:textId="77777777" w:rsidR="00472702" w:rsidRPr="00351883" w:rsidRDefault="00472702" w:rsidP="00472702">
      <w:pPr>
        <w:autoSpaceDE w:val="0"/>
        <w:autoSpaceDN w:val="0"/>
        <w:spacing w:after="0"/>
        <w:ind w:left="284"/>
        <w:jc w:val="both"/>
        <w:rPr>
          <w:rFonts w:ascii="Arial" w:eastAsia="Times New Roman" w:hAnsi="Arial" w:cs="Arial"/>
          <w:color w:val="000000"/>
          <w:lang w:eastAsia="es-MX"/>
        </w:rPr>
      </w:pPr>
    </w:p>
    <w:p w14:paraId="51733E71" w14:textId="77777777" w:rsidR="00472702" w:rsidRPr="00351883" w:rsidRDefault="00472702" w:rsidP="00472702">
      <w:pPr>
        <w:autoSpaceDE w:val="0"/>
        <w:autoSpaceDN w:val="0"/>
        <w:spacing w:after="0"/>
        <w:ind w:left="284"/>
        <w:jc w:val="both"/>
        <w:rPr>
          <w:rFonts w:ascii="Arial" w:eastAsia="Times New Roman" w:hAnsi="Arial" w:cs="Arial"/>
          <w:color w:val="000000"/>
          <w:lang w:eastAsia="es-MX"/>
        </w:rPr>
      </w:pPr>
      <w:r w:rsidRPr="00351883">
        <w:rPr>
          <w:rFonts w:ascii="Arial" w:eastAsia="Times New Roman" w:hAnsi="Arial" w:cs="Arial"/>
          <w:color w:val="000000"/>
          <w:lang w:eastAsia="es-MX"/>
        </w:rPr>
        <w:t>b) El Concesionario Solicitante o Autorizado Solicitante deberá enviar acuse de recibo en 4 (cuatro) horas dentro del horario de 8 a 18 horas y en casos excepcionales solicitará ajustes en la ventana de mantenimiento.</w:t>
      </w:r>
    </w:p>
    <w:p w14:paraId="4D2F4FB7" w14:textId="77777777" w:rsidR="00472702" w:rsidRPr="00351883" w:rsidRDefault="00472702" w:rsidP="00472702">
      <w:pPr>
        <w:autoSpaceDE w:val="0"/>
        <w:autoSpaceDN w:val="0"/>
        <w:spacing w:after="0"/>
        <w:ind w:left="284"/>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B11F114" w14:textId="77777777" w:rsidR="00472702" w:rsidRPr="00351883" w:rsidRDefault="00472702" w:rsidP="00472702">
      <w:pPr>
        <w:autoSpaceDE w:val="0"/>
        <w:autoSpaceDN w:val="0"/>
        <w:spacing w:after="0"/>
        <w:ind w:left="284"/>
        <w:jc w:val="both"/>
        <w:rPr>
          <w:rFonts w:ascii="Arial" w:eastAsia="Times New Roman" w:hAnsi="Arial" w:cs="Arial"/>
          <w:color w:val="000000"/>
          <w:lang w:eastAsia="es-MX"/>
        </w:rPr>
      </w:pPr>
      <w:r w:rsidRPr="00351883">
        <w:rPr>
          <w:rFonts w:ascii="Arial" w:eastAsia="Times New Roman" w:hAnsi="Arial" w:cs="Arial"/>
          <w:color w:val="000000"/>
          <w:lang w:eastAsia="es-MX"/>
        </w:rPr>
        <w:t>c) De ser necesario, el Concesionario Solicitante o Autorizado Solicitante dará seguimiento al mantenimiento programado mediante una conferencia con el Centro de Atención a Operadores.</w:t>
      </w:r>
    </w:p>
    <w:p w14:paraId="6A5A5EAF"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7EF5849" w14:textId="77777777" w:rsidR="00472702" w:rsidRPr="00351883" w:rsidRDefault="00472702" w:rsidP="00472702">
      <w:pPr>
        <w:autoSpaceDE w:val="0"/>
        <w:autoSpaceDN w:val="0"/>
        <w:spacing w:after="0"/>
        <w:ind w:left="284"/>
        <w:jc w:val="both"/>
        <w:rPr>
          <w:rFonts w:ascii="Arial" w:eastAsia="Times New Roman" w:hAnsi="Arial" w:cs="Arial"/>
          <w:color w:val="000000"/>
          <w:lang w:eastAsia="es-MX"/>
        </w:rPr>
      </w:pPr>
      <w:r w:rsidRPr="00351883">
        <w:rPr>
          <w:rFonts w:ascii="Arial" w:eastAsia="Times New Roman" w:hAnsi="Arial" w:cs="Arial"/>
          <w:color w:val="000000"/>
          <w:lang w:eastAsia="es-MX"/>
        </w:rPr>
        <w:t>d) El mantenimiento programado, concluirá con la validación de los servicios por parte de la División Mayorista de Telmex/Telnor y del Concesionario Solicitante o Autorizado Solicitante.</w:t>
      </w:r>
    </w:p>
    <w:p w14:paraId="241AB3E6"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F744E0E" w14:textId="1B84C41A"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2.11 Aclaración de Incidencias y reclamaciones por fallas</w:t>
      </w:r>
      <w:r w:rsidR="00E13682">
        <w:rPr>
          <w:rFonts w:ascii="Arial" w:eastAsia="Times New Roman" w:hAnsi="Arial" w:cs="Arial"/>
          <w:b/>
          <w:bCs/>
          <w:color w:val="000000"/>
          <w:lang w:eastAsia="es-MX"/>
        </w:rPr>
        <w:t xml:space="preserve"> en el servicio</w:t>
      </w:r>
    </w:p>
    <w:p w14:paraId="1BE33E36"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7D67043" w14:textId="77777777" w:rsidR="00472702" w:rsidRPr="00351883" w:rsidRDefault="00472702" w:rsidP="00472702">
      <w:pPr>
        <w:autoSpaceDE w:val="0"/>
        <w:autoSpaceDN w:val="0"/>
        <w:spacing w:after="0"/>
        <w:ind w:left="567" w:hanging="207"/>
        <w:jc w:val="both"/>
        <w:rPr>
          <w:rFonts w:ascii="Arial" w:eastAsia="Times New Roman" w:hAnsi="Arial" w:cs="Arial"/>
          <w:color w:val="000000"/>
          <w:lang w:eastAsia="es-MX"/>
        </w:rPr>
      </w:pPr>
      <w:r w:rsidRPr="00351883">
        <w:rPr>
          <w:rFonts w:ascii="Arial" w:eastAsia="Times New Roman" w:hAnsi="Arial" w:cs="Arial"/>
          <w:color w:val="000000"/>
          <w:lang w:eastAsia="es-MX"/>
        </w:rPr>
        <w:t>a) El Concesionario Solicitante o Autorizado Solicitante en cualquier momento podrá solicitar aclaraciones o informes de avance de la solución de fallas resueltas mediante el SEG o a través de llamada telefónica al Centro de Atención a Operadores de la División Mayorista de Telmex/Telnor (55 54903000 u 800 7134100).</w:t>
      </w:r>
    </w:p>
    <w:p w14:paraId="789DA197"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24D0362" w14:textId="77777777" w:rsidR="00472702" w:rsidRPr="00351883" w:rsidRDefault="00472702" w:rsidP="00472702">
      <w:pPr>
        <w:autoSpaceDE w:val="0"/>
        <w:autoSpaceDN w:val="0"/>
        <w:spacing w:after="0"/>
        <w:ind w:left="720" w:hanging="360"/>
        <w:jc w:val="both"/>
        <w:rPr>
          <w:rFonts w:ascii="Arial" w:eastAsia="Times New Roman" w:hAnsi="Arial" w:cs="Arial"/>
          <w:color w:val="000000"/>
          <w:lang w:eastAsia="es-MX"/>
        </w:rPr>
      </w:pPr>
      <w:r w:rsidRPr="00351883">
        <w:rPr>
          <w:rFonts w:ascii="Arial" w:eastAsia="Times New Roman" w:hAnsi="Arial" w:cs="Arial"/>
          <w:color w:val="000000"/>
          <w:lang w:eastAsia="es-MX"/>
        </w:rPr>
        <w:t>b) División Mayorista Telmex/Telnor proporcionará la información necesaria mediante el SEG o vía telefónica, según sea el caso.</w:t>
      </w:r>
    </w:p>
    <w:p w14:paraId="6F87A53C"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1DAD872" w14:textId="77777777" w:rsidR="00472702" w:rsidRPr="00351883" w:rsidRDefault="00472702" w:rsidP="00472702">
      <w:pPr>
        <w:autoSpaceDE w:val="0"/>
        <w:autoSpaceDN w:val="0"/>
        <w:spacing w:after="0"/>
        <w:ind w:left="720" w:hanging="360"/>
        <w:jc w:val="both"/>
        <w:rPr>
          <w:rFonts w:ascii="Arial" w:eastAsia="Times New Roman" w:hAnsi="Arial" w:cs="Arial"/>
          <w:color w:val="000000"/>
          <w:lang w:eastAsia="es-MX"/>
        </w:rPr>
      </w:pPr>
      <w:r w:rsidRPr="00351883">
        <w:rPr>
          <w:rFonts w:ascii="Arial" w:eastAsia="Times New Roman" w:hAnsi="Arial" w:cs="Arial"/>
          <w:color w:val="000000"/>
          <w:lang w:eastAsia="es-MX"/>
        </w:rPr>
        <w:t>c) Si el Concesionario Solicitante o Autorizado Solicitante desea alguna otra aclaración o información deberá proceder nuevamente al paso a), de lo contrario se termina el proceso.</w:t>
      </w:r>
    </w:p>
    <w:p w14:paraId="323AA011" w14:textId="77777777" w:rsidR="00E13682" w:rsidRDefault="00472702" w:rsidP="00E1368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ED9050D" w14:textId="3C664A05" w:rsidR="00E13682" w:rsidRDefault="00E13682" w:rsidP="00E13682">
      <w:pPr>
        <w:autoSpaceDE w:val="0"/>
        <w:autoSpaceDN w:val="0"/>
        <w:spacing w:after="0"/>
        <w:jc w:val="both"/>
        <w:rPr>
          <w:rFonts w:ascii="Arial" w:eastAsia="Times New Roman" w:hAnsi="Arial" w:cs="Arial"/>
          <w:b/>
          <w:bCs/>
          <w:color w:val="000000"/>
          <w:lang w:eastAsia="es-MX"/>
        </w:rPr>
      </w:pPr>
      <w:r w:rsidRPr="00351883">
        <w:rPr>
          <w:rFonts w:ascii="Arial" w:eastAsia="Times New Roman" w:hAnsi="Arial" w:cs="Arial"/>
          <w:b/>
          <w:bCs/>
          <w:color w:val="000000"/>
          <w:lang w:eastAsia="es-MX"/>
        </w:rPr>
        <w:t>2.1</w:t>
      </w:r>
      <w:r>
        <w:rPr>
          <w:rFonts w:ascii="Arial" w:eastAsia="Times New Roman" w:hAnsi="Arial" w:cs="Arial"/>
          <w:b/>
          <w:bCs/>
          <w:color w:val="000000"/>
          <w:lang w:eastAsia="es-MX"/>
        </w:rPr>
        <w:t>2</w:t>
      </w:r>
      <w:r w:rsidRPr="00351883">
        <w:rPr>
          <w:rFonts w:ascii="Arial" w:eastAsia="Times New Roman" w:hAnsi="Arial" w:cs="Arial"/>
          <w:b/>
          <w:bCs/>
          <w:color w:val="000000"/>
          <w:lang w:eastAsia="es-MX"/>
        </w:rPr>
        <w:t xml:space="preserve"> </w:t>
      </w:r>
      <w:r>
        <w:rPr>
          <w:rFonts w:ascii="Arial" w:eastAsia="Times New Roman" w:hAnsi="Arial" w:cs="Arial"/>
          <w:b/>
          <w:bCs/>
          <w:color w:val="000000"/>
          <w:lang w:eastAsia="es-MX"/>
        </w:rPr>
        <w:t>F</w:t>
      </w:r>
      <w:r w:rsidRPr="00E13682">
        <w:rPr>
          <w:rFonts w:ascii="Arial" w:eastAsia="Times New Roman" w:hAnsi="Arial" w:cs="Arial"/>
          <w:b/>
          <w:bCs/>
          <w:color w:val="000000"/>
          <w:lang w:eastAsia="es-MX"/>
        </w:rPr>
        <w:t>alla o indisponibilidad del Sistema Electrónico de Gestión</w:t>
      </w:r>
    </w:p>
    <w:p w14:paraId="3B327ECE" w14:textId="6A779C50" w:rsidR="00E13682" w:rsidRDefault="00E13682" w:rsidP="00E13682">
      <w:pPr>
        <w:autoSpaceDE w:val="0"/>
        <w:autoSpaceDN w:val="0"/>
        <w:spacing w:after="0"/>
        <w:jc w:val="both"/>
        <w:rPr>
          <w:rFonts w:ascii="Arial" w:eastAsia="Times New Roman" w:hAnsi="Arial" w:cs="Arial"/>
          <w:b/>
          <w:bCs/>
          <w:color w:val="000000"/>
          <w:lang w:eastAsia="es-MX"/>
        </w:rPr>
      </w:pPr>
    </w:p>
    <w:p w14:paraId="09B49CAE" w14:textId="5371BC6C" w:rsidR="00E13682" w:rsidRDefault="00E13682" w:rsidP="00E13682">
      <w:pPr>
        <w:autoSpaceDE w:val="0"/>
        <w:autoSpaceDN w:val="0"/>
        <w:spacing w:after="0"/>
        <w:jc w:val="both"/>
        <w:rPr>
          <w:rFonts w:ascii="Arial" w:eastAsia="Times New Roman" w:hAnsi="Arial" w:cs="Arial"/>
          <w:color w:val="000000"/>
          <w:lang w:eastAsia="es-MX"/>
        </w:rPr>
      </w:pPr>
      <w:r>
        <w:rPr>
          <w:rFonts w:ascii="Arial" w:eastAsia="Times New Roman" w:hAnsi="Arial" w:cs="Arial"/>
          <w:color w:val="000000"/>
          <w:lang w:eastAsia="es-MX"/>
        </w:rPr>
        <w:t>En</w:t>
      </w:r>
      <w:r w:rsidRPr="00E13682">
        <w:rPr>
          <w:rFonts w:ascii="Arial" w:eastAsia="Times New Roman" w:hAnsi="Arial" w:cs="Arial"/>
          <w:color w:val="000000"/>
          <w:lang w:eastAsia="es-MX"/>
        </w:rPr>
        <w:t xml:space="preserve"> caso de falla o indisponibilidad del Sistema Electrónico de Gestión, </w:t>
      </w:r>
      <w:r>
        <w:rPr>
          <w:rFonts w:ascii="Arial" w:eastAsia="Times New Roman" w:hAnsi="Arial" w:cs="Arial"/>
          <w:color w:val="000000"/>
          <w:lang w:eastAsia="es-MX"/>
        </w:rPr>
        <w:t>se pone a disposición de</w:t>
      </w:r>
      <w:r w:rsidR="005E0D49">
        <w:rPr>
          <w:rFonts w:ascii="Arial" w:eastAsia="Times New Roman" w:hAnsi="Arial" w:cs="Arial"/>
          <w:color w:val="000000"/>
          <w:lang w:eastAsia="es-MX"/>
        </w:rPr>
        <w:t xml:space="preserve">l </w:t>
      </w:r>
      <w:r>
        <w:rPr>
          <w:rFonts w:ascii="Arial" w:eastAsia="Times New Roman" w:hAnsi="Arial" w:cs="Arial"/>
          <w:color w:val="000000"/>
          <w:lang w:eastAsia="es-MX"/>
        </w:rPr>
        <w:t>Concesionario</w:t>
      </w:r>
      <w:r w:rsidR="005E0D49">
        <w:rPr>
          <w:rFonts w:ascii="Arial" w:eastAsia="Times New Roman" w:hAnsi="Arial" w:cs="Arial"/>
          <w:color w:val="000000"/>
          <w:lang w:eastAsia="es-MX"/>
        </w:rPr>
        <w:t xml:space="preserve"> Solicitante o Autorizado Solicitante</w:t>
      </w:r>
      <w:r>
        <w:rPr>
          <w:rFonts w:ascii="Arial" w:eastAsia="Times New Roman" w:hAnsi="Arial" w:cs="Arial"/>
          <w:color w:val="000000"/>
          <w:lang w:eastAsia="es-MX"/>
        </w:rPr>
        <w:t xml:space="preserve"> los siguientes medios alternos para </w:t>
      </w:r>
      <w:r w:rsidRPr="00E13682">
        <w:rPr>
          <w:rFonts w:ascii="Arial" w:eastAsia="Times New Roman" w:hAnsi="Arial" w:cs="Arial"/>
          <w:color w:val="000000"/>
          <w:lang w:eastAsia="es-MX"/>
        </w:rPr>
        <w:t>permit</w:t>
      </w:r>
      <w:r>
        <w:rPr>
          <w:rFonts w:ascii="Arial" w:eastAsia="Times New Roman" w:hAnsi="Arial" w:cs="Arial"/>
          <w:color w:val="000000"/>
          <w:lang w:eastAsia="es-MX"/>
        </w:rPr>
        <w:t>ir</w:t>
      </w:r>
      <w:r w:rsidRPr="00E13682">
        <w:rPr>
          <w:rFonts w:ascii="Arial" w:eastAsia="Times New Roman" w:hAnsi="Arial" w:cs="Arial"/>
          <w:color w:val="000000"/>
          <w:lang w:eastAsia="es-MX"/>
        </w:rPr>
        <w:t xml:space="preserve"> realizar las operaciones previstas en el </w:t>
      </w:r>
      <w:r w:rsidR="005E0D49">
        <w:rPr>
          <w:rFonts w:ascii="Arial" w:eastAsia="Times New Roman" w:hAnsi="Arial" w:cs="Arial"/>
          <w:color w:val="000000"/>
          <w:lang w:eastAsia="es-MX"/>
        </w:rPr>
        <w:t>SEG</w:t>
      </w:r>
      <w:r w:rsidRPr="00E13682">
        <w:rPr>
          <w:rFonts w:ascii="Arial" w:eastAsia="Times New Roman" w:hAnsi="Arial" w:cs="Arial"/>
          <w:color w:val="000000"/>
          <w:lang w:eastAsia="es-MX"/>
        </w:rPr>
        <w:t xml:space="preserve"> y habilitar </w:t>
      </w:r>
      <w:r w:rsidR="00C66725">
        <w:rPr>
          <w:rFonts w:ascii="Arial" w:eastAsia="Times New Roman" w:hAnsi="Arial" w:cs="Arial"/>
          <w:color w:val="000000"/>
          <w:lang w:eastAsia="es-MX"/>
        </w:rPr>
        <w:t>el</w:t>
      </w:r>
      <w:r w:rsidRPr="00E13682">
        <w:rPr>
          <w:rFonts w:ascii="Arial" w:eastAsia="Times New Roman" w:hAnsi="Arial" w:cs="Arial"/>
          <w:color w:val="000000"/>
          <w:lang w:eastAsia="es-MX"/>
        </w:rPr>
        <w:t xml:space="preserve"> registro de las operaciones realizadas</w:t>
      </w:r>
      <w:r>
        <w:rPr>
          <w:rFonts w:ascii="Arial" w:eastAsia="Times New Roman" w:hAnsi="Arial" w:cs="Arial"/>
          <w:color w:val="000000"/>
          <w:lang w:eastAsia="es-MX"/>
        </w:rPr>
        <w:t>.</w:t>
      </w:r>
    </w:p>
    <w:p w14:paraId="4C3CA8A6" w14:textId="77777777" w:rsidR="00E13682" w:rsidRPr="00E13682" w:rsidRDefault="00E13682" w:rsidP="00E13682">
      <w:pPr>
        <w:autoSpaceDE w:val="0"/>
        <w:autoSpaceDN w:val="0"/>
        <w:spacing w:after="0"/>
        <w:jc w:val="both"/>
        <w:rPr>
          <w:rFonts w:ascii="Arial" w:eastAsia="Times New Roman" w:hAnsi="Arial" w:cs="Arial"/>
          <w:color w:val="000000"/>
          <w:lang w:eastAsia="es-MX"/>
        </w:rPr>
      </w:pPr>
    </w:p>
    <w:p w14:paraId="37A80B30" w14:textId="07F2F109" w:rsidR="00E13682" w:rsidRDefault="00E13682" w:rsidP="00E13682">
      <w:pPr>
        <w:autoSpaceDE w:val="0"/>
        <w:autoSpaceDN w:val="0"/>
        <w:spacing w:after="0"/>
        <w:jc w:val="both"/>
        <w:rPr>
          <w:rFonts w:ascii="Arial" w:eastAsia="Times New Roman" w:hAnsi="Arial" w:cs="Arial"/>
          <w:color w:val="000000"/>
          <w:lang w:eastAsia="es-MX"/>
        </w:rPr>
      </w:pPr>
      <w:r w:rsidRPr="00E13682">
        <w:rPr>
          <w:rFonts w:ascii="Arial" w:eastAsia="Times New Roman" w:hAnsi="Arial" w:cs="Arial"/>
          <w:color w:val="000000"/>
          <w:lang w:eastAsia="es-MX"/>
        </w:rPr>
        <w:t xml:space="preserve">a) </w:t>
      </w:r>
      <w:r w:rsidR="00EA75E1">
        <w:rPr>
          <w:rFonts w:ascii="Arial" w:eastAsia="Times New Roman" w:hAnsi="Arial" w:cs="Arial"/>
          <w:color w:val="000000"/>
          <w:lang w:eastAsia="es-MX"/>
        </w:rPr>
        <w:t xml:space="preserve">Para la provisión de servicios de </w:t>
      </w:r>
      <w:r w:rsidR="005E0D49">
        <w:rPr>
          <w:rFonts w:ascii="Arial" w:eastAsia="Times New Roman" w:hAnsi="Arial" w:cs="Arial"/>
          <w:color w:val="000000"/>
          <w:lang w:eastAsia="es-MX"/>
        </w:rPr>
        <w:t>E</w:t>
      </w:r>
      <w:r w:rsidR="00EA75E1">
        <w:rPr>
          <w:rFonts w:ascii="Arial" w:eastAsia="Times New Roman" w:hAnsi="Arial" w:cs="Arial"/>
          <w:color w:val="000000"/>
          <w:lang w:eastAsia="es-MX"/>
        </w:rPr>
        <w:t xml:space="preserve">nlaces </w:t>
      </w:r>
      <w:r w:rsidR="005E0D49">
        <w:rPr>
          <w:rFonts w:ascii="Arial" w:eastAsia="Times New Roman" w:hAnsi="Arial" w:cs="Arial"/>
          <w:color w:val="000000"/>
          <w:lang w:eastAsia="es-MX"/>
        </w:rPr>
        <w:t>D</w:t>
      </w:r>
      <w:r w:rsidR="00EA75E1">
        <w:rPr>
          <w:rFonts w:ascii="Arial" w:eastAsia="Times New Roman" w:hAnsi="Arial" w:cs="Arial"/>
          <w:color w:val="000000"/>
          <w:lang w:eastAsia="es-MX"/>
        </w:rPr>
        <w:t xml:space="preserve">edicados a través del correo electrónico </w:t>
      </w:r>
      <w:hyperlink r:id="rId11" w:history="1">
        <w:r w:rsidR="00C71B92" w:rsidRPr="00187AC0">
          <w:rPr>
            <w:rStyle w:val="Hipervnculo"/>
            <w:rFonts w:ascii="Arial" w:eastAsia="Times New Roman" w:hAnsi="Arial" w:cs="Arial"/>
            <w:lang w:eastAsia="es-MX"/>
          </w:rPr>
          <w:t>solicitudes.enlaces@telmexomsasi.com</w:t>
        </w:r>
      </w:hyperlink>
      <w:r w:rsidR="00C71B92">
        <w:rPr>
          <w:rFonts w:ascii="Arial" w:eastAsia="Times New Roman" w:hAnsi="Arial" w:cs="Arial"/>
          <w:color w:val="000000"/>
          <w:lang w:eastAsia="es-MX"/>
        </w:rPr>
        <w:t xml:space="preserve"> </w:t>
      </w:r>
      <w:r w:rsidR="00EA75E1">
        <w:rPr>
          <w:rFonts w:ascii="Arial" w:eastAsia="Times New Roman" w:hAnsi="Arial" w:cs="Arial"/>
          <w:color w:val="000000"/>
          <w:lang w:eastAsia="es-MX"/>
        </w:rPr>
        <w:t xml:space="preserve"> </w:t>
      </w:r>
      <w:r w:rsidR="00C71B92">
        <w:rPr>
          <w:rFonts w:ascii="Arial" w:eastAsia="Times New Roman" w:hAnsi="Arial" w:cs="Arial"/>
          <w:color w:val="000000"/>
          <w:lang w:eastAsia="es-MX"/>
        </w:rPr>
        <w:t xml:space="preserve"> </w:t>
      </w:r>
      <w:r w:rsidR="00EA75E1">
        <w:rPr>
          <w:rFonts w:ascii="Arial" w:eastAsia="Times New Roman" w:hAnsi="Arial" w:cs="Arial"/>
          <w:color w:val="000000"/>
          <w:lang w:eastAsia="es-MX"/>
        </w:rPr>
        <w:t xml:space="preserve">o mediante número de teléfono </w:t>
      </w:r>
      <w:r w:rsidR="0092408C">
        <w:rPr>
          <w:rFonts w:ascii="Arial" w:eastAsia="Times New Roman" w:hAnsi="Arial" w:cs="Arial"/>
          <w:color w:val="000000"/>
          <w:lang w:eastAsia="es-MX"/>
        </w:rPr>
        <w:t>55 52090733</w:t>
      </w:r>
      <w:r w:rsidRPr="00E13682">
        <w:rPr>
          <w:rFonts w:ascii="Arial" w:eastAsia="Times New Roman" w:hAnsi="Arial" w:cs="Arial"/>
          <w:color w:val="000000"/>
          <w:lang w:eastAsia="es-MX"/>
        </w:rPr>
        <w:t>.</w:t>
      </w:r>
    </w:p>
    <w:p w14:paraId="5E762845" w14:textId="75F3D66D" w:rsidR="00E13682" w:rsidRDefault="00E13682" w:rsidP="00E13682">
      <w:pPr>
        <w:autoSpaceDE w:val="0"/>
        <w:autoSpaceDN w:val="0"/>
        <w:spacing w:after="0"/>
        <w:jc w:val="both"/>
        <w:rPr>
          <w:rFonts w:ascii="Arial" w:eastAsia="Times New Roman" w:hAnsi="Arial" w:cs="Arial"/>
          <w:color w:val="000000"/>
          <w:lang w:eastAsia="es-MX"/>
        </w:rPr>
      </w:pPr>
    </w:p>
    <w:p w14:paraId="12CB32FB" w14:textId="2FA03B54" w:rsidR="00EA75E1" w:rsidRDefault="00EA75E1" w:rsidP="00EA75E1">
      <w:pPr>
        <w:autoSpaceDE w:val="0"/>
        <w:autoSpaceDN w:val="0"/>
        <w:spacing w:after="0"/>
        <w:jc w:val="both"/>
        <w:rPr>
          <w:rFonts w:ascii="Arial" w:eastAsia="Times New Roman" w:hAnsi="Arial" w:cs="Arial"/>
          <w:color w:val="000000"/>
          <w:lang w:eastAsia="es-MX"/>
        </w:rPr>
      </w:pPr>
      <w:r>
        <w:rPr>
          <w:rFonts w:ascii="Arial" w:eastAsia="Times New Roman" w:hAnsi="Arial" w:cs="Arial"/>
          <w:color w:val="000000"/>
          <w:lang w:eastAsia="es-MX"/>
        </w:rPr>
        <w:t>b</w:t>
      </w:r>
      <w:r w:rsidRPr="00E13682">
        <w:rPr>
          <w:rFonts w:ascii="Arial" w:eastAsia="Times New Roman" w:hAnsi="Arial" w:cs="Arial"/>
          <w:color w:val="000000"/>
          <w:lang w:eastAsia="es-MX"/>
        </w:rPr>
        <w:t>)</w:t>
      </w:r>
      <w:r>
        <w:rPr>
          <w:rFonts w:ascii="Arial" w:eastAsia="Times New Roman" w:hAnsi="Arial" w:cs="Arial"/>
          <w:color w:val="000000"/>
          <w:lang w:eastAsia="es-MX"/>
        </w:rPr>
        <w:t xml:space="preserve"> Para </w:t>
      </w:r>
      <w:r w:rsidR="005E0D49">
        <w:rPr>
          <w:rFonts w:ascii="Arial" w:eastAsia="Times New Roman" w:hAnsi="Arial" w:cs="Arial"/>
          <w:color w:val="000000"/>
          <w:lang w:eastAsia="es-MX"/>
        </w:rPr>
        <w:t>la atención de</w:t>
      </w:r>
      <w:r w:rsidR="00AE4779">
        <w:rPr>
          <w:rFonts w:ascii="Arial" w:eastAsia="Times New Roman" w:hAnsi="Arial" w:cs="Arial"/>
          <w:color w:val="000000"/>
          <w:lang w:eastAsia="es-MX"/>
        </w:rPr>
        <w:t xml:space="preserve"> </w:t>
      </w:r>
      <w:r w:rsidR="005E0D49">
        <w:rPr>
          <w:rFonts w:ascii="Arial" w:eastAsia="Times New Roman" w:hAnsi="Arial" w:cs="Arial"/>
          <w:color w:val="000000"/>
          <w:lang w:eastAsia="es-MX"/>
        </w:rPr>
        <w:t>fallas</w:t>
      </w:r>
      <w:r>
        <w:rPr>
          <w:rFonts w:ascii="Arial" w:eastAsia="Times New Roman" w:hAnsi="Arial" w:cs="Arial"/>
          <w:color w:val="000000"/>
          <w:lang w:eastAsia="es-MX"/>
        </w:rPr>
        <w:t xml:space="preserve"> de los servicios de </w:t>
      </w:r>
      <w:r w:rsidR="005E0D49">
        <w:rPr>
          <w:rFonts w:ascii="Arial" w:eastAsia="Times New Roman" w:hAnsi="Arial" w:cs="Arial"/>
          <w:color w:val="000000"/>
          <w:lang w:eastAsia="es-MX"/>
        </w:rPr>
        <w:t>E</w:t>
      </w:r>
      <w:r>
        <w:rPr>
          <w:rFonts w:ascii="Arial" w:eastAsia="Times New Roman" w:hAnsi="Arial" w:cs="Arial"/>
          <w:color w:val="000000"/>
          <w:lang w:eastAsia="es-MX"/>
        </w:rPr>
        <w:t xml:space="preserve">nlaces </w:t>
      </w:r>
      <w:r w:rsidR="005E0D49">
        <w:rPr>
          <w:rFonts w:ascii="Arial" w:eastAsia="Times New Roman" w:hAnsi="Arial" w:cs="Arial"/>
          <w:color w:val="000000"/>
          <w:lang w:eastAsia="es-MX"/>
        </w:rPr>
        <w:t>D</w:t>
      </w:r>
      <w:r>
        <w:rPr>
          <w:rFonts w:ascii="Arial" w:eastAsia="Times New Roman" w:hAnsi="Arial" w:cs="Arial"/>
          <w:color w:val="000000"/>
          <w:lang w:eastAsia="es-MX"/>
        </w:rPr>
        <w:t xml:space="preserve">edicados a través del correo electrónico </w:t>
      </w:r>
      <w:hyperlink r:id="rId12" w:history="1">
        <w:r w:rsidR="00C66725" w:rsidRPr="00C66725">
          <w:rPr>
            <w:rStyle w:val="Hipervnculo"/>
            <w:rFonts w:ascii="Arial" w:eastAsia="Times New Roman" w:hAnsi="Arial" w:cs="Arial"/>
            <w:lang w:eastAsia="es-MX"/>
          </w:rPr>
          <w:t>caosuper@telmex.com</w:t>
        </w:r>
      </w:hyperlink>
      <w:r>
        <w:rPr>
          <w:rFonts w:ascii="Arial" w:eastAsia="Times New Roman" w:hAnsi="Arial" w:cs="Arial"/>
          <w:color w:val="000000"/>
          <w:lang w:eastAsia="es-MX"/>
        </w:rPr>
        <w:t xml:space="preserve"> o mediante número de teléfono </w:t>
      </w:r>
      <w:r w:rsidR="006A568B" w:rsidRPr="00351883">
        <w:rPr>
          <w:rFonts w:ascii="Arial" w:eastAsia="Times New Roman" w:hAnsi="Arial" w:cs="Arial"/>
          <w:color w:val="000000"/>
          <w:lang w:eastAsia="es-MX"/>
        </w:rPr>
        <w:t>55 54903000 u 800 7134100</w:t>
      </w:r>
      <w:r w:rsidRPr="00E13682">
        <w:rPr>
          <w:rFonts w:ascii="Arial" w:eastAsia="Times New Roman" w:hAnsi="Arial" w:cs="Arial"/>
          <w:color w:val="000000"/>
          <w:lang w:eastAsia="es-MX"/>
        </w:rPr>
        <w:t>.</w:t>
      </w:r>
    </w:p>
    <w:p w14:paraId="62849363" w14:textId="186F7C4F" w:rsidR="00EA75E1" w:rsidRDefault="00EA75E1" w:rsidP="00E13682">
      <w:pPr>
        <w:autoSpaceDE w:val="0"/>
        <w:autoSpaceDN w:val="0"/>
        <w:spacing w:after="0"/>
        <w:jc w:val="both"/>
        <w:rPr>
          <w:rFonts w:ascii="Arial" w:eastAsia="Times New Roman" w:hAnsi="Arial" w:cs="Arial"/>
          <w:color w:val="000000"/>
          <w:lang w:eastAsia="es-MX"/>
        </w:rPr>
      </w:pPr>
    </w:p>
    <w:p w14:paraId="2675FB00" w14:textId="4557B9D3" w:rsidR="00E13682" w:rsidRPr="00351883" w:rsidRDefault="00E13682" w:rsidP="00E13682">
      <w:pPr>
        <w:autoSpaceDE w:val="0"/>
        <w:autoSpaceDN w:val="0"/>
        <w:spacing w:after="0"/>
        <w:jc w:val="both"/>
        <w:rPr>
          <w:rFonts w:ascii="Arial" w:eastAsia="Times New Roman" w:hAnsi="Arial" w:cs="Arial"/>
          <w:color w:val="000000"/>
          <w:lang w:eastAsia="es-MX"/>
        </w:rPr>
      </w:pPr>
      <w:r w:rsidRPr="00E13682">
        <w:rPr>
          <w:rFonts w:ascii="Arial" w:eastAsia="Times New Roman" w:hAnsi="Arial" w:cs="Arial"/>
          <w:color w:val="000000"/>
          <w:lang w:eastAsia="es-MX"/>
        </w:rPr>
        <w:t xml:space="preserve">Una vez restablecido el Sistema Electrónico de Gestión, </w:t>
      </w:r>
      <w:r w:rsidR="00EA75E1" w:rsidRPr="00E13682">
        <w:rPr>
          <w:rFonts w:ascii="Arial" w:eastAsia="Times New Roman" w:hAnsi="Arial" w:cs="Arial"/>
          <w:color w:val="000000"/>
          <w:lang w:eastAsia="es-MX"/>
        </w:rPr>
        <w:t xml:space="preserve">en un plazo no mayor a cuarenta y ocho horas </w:t>
      </w:r>
      <w:r w:rsidR="00EA75E1">
        <w:rPr>
          <w:rFonts w:ascii="Arial" w:eastAsia="Times New Roman" w:hAnsi="Arial" w:cs="Arial"/>
          <w:color w:val="000000"/>
          <w:lang w:eastAsia="es-MX"/>
        </w:rPr>
        <w:t>posteriores, se</w:t>
      </w:r>
      <w:r w:rsidR="00EA75E1" w:rsidRPr="00E13682">
        <w:rPr>
          <w:rFonts w:ascii="Arial" w:eastAsia="Times New Roman" w:hAnsi="Arial" w:cs="Arial"/>
          <w:color w:val="000000"/>
          <w:lang w:eastAsia="es-MX"/>
        </w:rPr>
        <w:t xml:space="preserve"> registrar</w:t>
      </w:r>
      <w:r w:rsidR="00EA75E1">
        <w:rPr>
          <w:rFonts w:ascii="Arial" w:eastAsia="Times New Roman" w:hAnsi="Arial" w:cs="Arial"/>
          <w:color w:val="000000"/>
          <w:lang w:eastAsia="es-MX"/>
        </w:rPr>
        <w:t>án</w:t>
      </w:r>
      <w:r w:rsidR="00EA75E1" w:rsidRPr="00E13682">
        <w:rPr>
          <w:rFonts w:ascii="Arial" w:eastAsia="Times New Roman" w:hAnsi="Arial" w:cs="Arial"/>
          <w:color w:val="000000"/>
          <w:lang w:eastAsia="es-MX"/>
        </w:rPr>
        <w:t xml:space="preserve"> en </w:t>
      </w:r>
      <w:r w:rsidR="005E0D49">
        <w:rPr>
          <w:rFonts w:ascii="Arial" w:eastAsia="Times New Roman" w:hAnsi="Arial" w:cs="Arial"/>
          <w:color w:val="000000"/>
          <w:lang w:eastAsia="es-MX"/>
        </w:rPr>
        <w:t>é</w:t>
      </w:r>
      <w:r w:rsidR="00EA75E1" w:rsidRPr="00E13682">
        <w:rPr>
          <w:rFonts w:ascii="Arial" w:eastAsia="Times New Roman" w:hAnsi="Arial" w:cs="Arial"/>
          <w:color w:val="000000"/>
          <w:lang w:eastAsia="es-MX"/>
        </w:rPr>
        <w:t xml:space="preserve">ste las solicitudes y </w:t>
      </w:r>
      <w:r w:rsidR="005E0D49">
        <w:rPr>
          <w:rFonts w:ascii="Arial" w:eastAsia="Times New Roman" w:hAnsi="Arial" w:cs="Arial"/>
          <w:color w:val="000000"/>
          <w:lang w:eastAsia="es-MX"/>
        </w:rPr>
        <w:t xml:space="preserve">reportes de falla </w:t>
      </w:r>
      <w:r w:rsidR="00EA75E1" w:rsidRPr="00E13682">
        <w:rPr>
          <w:rFonts w:ascii="Arial" w:eastAsia="Times New Roman" w:hAnsi="Arial" w:cs="Arial"/>
          <w:color w:val="000000"/>
          <w:lang w:eastAsia="es-MX"/>
        </w:rPr>
        <w:t>que se hayan realizado por los medios altern</w:t>
      </w:r>
      <w:r w:rsidR="005E0D49">
        <w:rPr>
          <w:rFonts w:ascii="Arial" w:eastAsia="Times New Roman" w:hAnsi="Arial" w:cs="Arial"/>
          <w:color w:val="000000"/>
          <w:lang w:eastAsia="es-MX"/>
        </w:rPr>
        <w:t>os</w:t>
      </w:r>
      <w:r w:rsidR="00EA75E1" w:rsidRPr="00E13682">
        <w:rPr>
          <w:rFonts w:ascii="Arial" w:eastAsia="Times New Roman" w:hAnsi="Arial" w:cs="Arial"/>
          <w:color w:val="000000"/>
          <w:lang w:eastAsia="es-MX"/>
        </w:rPr>
        <w:t xml:space="preserve"> </w:t>
      </w:r>
      <w:r w:rsidR="00EA75E1">
        <w:rPr>
          <w:rFonts w:ascii="Arial" w:eastAsia="Times New Roman" w:hAnsi="Arial" w:cs="Arial"/>
          <w:color w:val="000000"/>
          <w:lang w:eastAsia="es-MX"/>
        </w:rPr>
        <w:t xml:space="preserve">y </w:t>
      </w:r>
      <w:r w:rsidRPr="00E13682">
        <w:rPr>
          <w:rFonts w:ascii="Arial" w:eastAsia="Times New Roman" w:hAnsi="Arial" w:cs="Arial"/>
          <w:color w:val="000000"/>
          <w:lang w:eastAsia="es-MX"/>
        </w:rPr>
        <w:t>se dar</w:t>
      </w:r>
      <w:r w:rsidR="00EA75E1">
        <w:rPr>
          <w:rFonts w:ascii="Arial" w:eastAsia="Times New Roman" w:hAnsi="Arial" w:cs="Arial"/>
          <w:color w:val="000000"/>
          <w:lang w:eastAsia="es-MX"/>
        </w:rPr>
        <w:t>á</w:t>
      </w:r>
      <w:r w:rsidRPr="00E13682">
        <w:rPr>
          <w:rFonts w:ascii="Arial" w:eastAsia="Times New Roman" w:hAnsi="Arial" w:cs="Arial"/>
          <w:color w:val="000000"/>
          <w:lang w:eastAsia="es-MX"/>
        </w:rPr>
        <w:t xml:space="preserve"> continuidad al procedimiento correspondiente a través </w:t>
      </w:r>
      <w:r w:rsidR="007A0706">
        <w:rPr>
          <w:rFonts w:ascii="Arial" w:eastAsia="Times New Roman" w:hAnsi="Arial" w:cs="Arial"/>
          <w:color w:val="000000"/>
          <w:lang w:eastAsia="es-MX"/>
        </w:rPr>
        <w:t>del SEG</w:t>
      </w:r>
      <w:r w:rsidR="00EA75E1">
        <w:rPr>
          <w:rFonts w:ascii="Arial" w:eastAsia="Times New Roman" w:hAnsi="Arial" w:cs="Arial"/>
          <w:color w:val="000000"/>
          <w:lang w:eastAsia="es-MX"/>
        </w:rPr>
        <w:t>.</w:t>
      </w:r>
    </w:p>
    <w:p w14:paraId="03AE6BC1" w14:textId="3EBA4968" w:rsidR="00472702" w:rsidRPr="00351883" w:rsidRDefault="00472702" w:rsidP="00472702">
      <w:pPr>
        <w:autoSpaceDE w:val="0"/>
        <w:autoSpaceDN w:val="0"/>
        <w:spacing w:after="0"/>
        <w:jc w:val="both"/>
        <w:rPr>
          <w:rFonts w:ascii="Arial" w:eastAsia="Times New Roman" w:hAnsi="Arial" w:cs="Arial"/>
          <w:color w:val="000000"/>
          <w:lang w:eastAsia="es-MX"/>
        </w:rPr>
      </w:pPr>
    </w:p>
    <w:p w14:paraId="55687286"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r w:rsidRPr="00351883">
        <w:rPr>
          <w:rFonts w:ascii="Arial" w:eastAsia="Times New Roman" w:hAnsi="Arial" w:cs="Arial"/>
          <w:b/>
          <w:bCs/>
          <w:color w:val="000000"/>
          <w:lang w:eastAsia="es-MX"/>
        </w:rPr>
        <w:t>3. Fianza.</w:t>
      </w:r>
    </w:p>
    <w:p w14:paraId="22FE6D5A"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5B5D40A"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El Concesionario Solicitante o Autorizado Solicitante exhibirá una fianza o carta de crédito, expedidos por una Institución de Fianzas o una Institución Bancaria de los Estados Unidos Mexicanos, para que la División Mayorista de Telmex/Telnor provea los servicios a los que se hace referencia en la Oferta de Referencia, en los términos que se estipulan en la Cláusula Novena del Convenio que se anexa.</w:t>
      </w:r>
    </w:p>
    <w:p w14:paraId="7B943BE7"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0CAF692" w14:textId="5BC3A723" w:rsidR="00472702" w:rsidRPr="00351883" w:rsidRDefault="00472702" w:rsidP="00472702">
      <w:pPr>
        <w:autoSpaceDE w:val="0"/>
        <w:autoSpaceDN w:val="0"/>
        <w:spacing w:after="0"/>
        <w:ind w:left="284" w:hanging="284"/>
        <w:jc w:val="both"/>
        <w:rPr>
          <w:rFonts w:ascii="Arial" w:eastAsia="Times New Roman" w:hAnsi="Arial" w:cs="Arial"/>
          <w:b/>
          <w:bCs/>
          <w:color w:val="000000"/>
          <w:lang w:eastAsia="es-MX"/>
        </w:rPr>
      </w:pPr>
      <w:r w:rsidRPr="00351883">
        <w:rPr>
          <w:rFonts w:ascii="Arial" w:eastAsia="Times New Roman" w:hAnsi="Arial" w:cs="Arial"/>
          <w:b/>
          <w:bCs/>
          <w:color w:val="000000"/>
          <w:lang w:eastAsia="es-MX"/>
        </w:rPr>
        <w:t>4. Formalización.</w:t>
      </w:r>
    </w:p>
    <w:p w14:paraId="0561F704" w14:textId="77777777" w:rsidR="00472702" w:rsidRPr="00351883" w:rsidRDefault="00472702" w:rsidP="00472702">
      <w:pPr>
        <w:autoSpaceDE w:val="0"/>
        <w:autoSpaceDN w:val="0"/>
        <w:spacing w:after="0"/>
        <w:ind w:left="284" w:hanging="284"/>
        <w:jc w:val="both"/>
        <w:rPr>
          <w:rFonts w:ascii="Arial" w:eastAsia="Times New Roman" w:hAnsi="Arial" w:cs="Arial"/>
          <w:color w:val="000000"/>
          <w:lang w:eastAsia="es-MX"/>
        </w:rPr>
      </w:pPr>
    </w:p>
    <w:p w14:paraId="1A4DFBDF"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La presente Oferta será extensiva a los Concesionarios de redes públicas y Autorizados interesados en aceptar los términos de la misma, por lo que deberán acudir a formalizar tal aceptación mediante la suscripción del Convenio que se anexa al presente en el domicilio de la División Mayorista de Telmex/Telnor ubicado en:</w:t>
      </w:r>
    </w:p>
    <w:p w14:paraId="3CC44774"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p>
    <w:p w14:paraId="50F5F281" w14:textId="77777777" w:rsidR="00472702" w:rsidRPr="00351883" w:rsidRDefault="00472702" w:rsidP="00472702">
      <w:pPr>
        <w:autoSpaceDE w:val="0"/>
        <w:autoSpaceDN w:val="0"/>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Parque Vía No. 190 piso 2</w:t>
      </w:r>
    </w:p>
    <w:p w14:paraId="06652837" w14:textId="77777777" w:rsidR="00472702" w:rsidRPr="00351883" w:rsidRDefault="00472702" w:rsidP="00472702">
      <w:pPr>
        <w:autoSpaceDE w:val="0"/>
        <w:autoSpaceDN w:val="0"/>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Col. Cuauhtémoc, C.P. 06500, Ciudad de México.</w:t>
      </w:r>
    </w:p>
    <w:p w14:paraId="71C4884A"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p>
    <w:p w14:paraId="1BAD7592"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Para ello, deberá previamente concertarse cita, la cual será otorgada de manera expedita, mediante correo electrónico dirigido a la dirección: solicitudes.enlaces@telmex.com, o bien con carta dirigida al domicilio de la División Mayorista de Telmex/Telnor antes mencionado.</w:t>
      </w:r>
    </w:p>
    <w:p w14:paraId="68843116"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p>
    <w:tbl>
      <w:tblPr>
        <w:tblW w:w="0" w:type="auto"/>
        <w:jc w:val="center"/>
        <w:tblCellMar>
          <w:left w:w="0" w:type="dxa"/>
          <w:right w:w="0" w:type="dxa"/>
        </w:tblCellMar>
        <w:tblLook w:val="04A0" w:firstRow="1" w:lastRow="0" w:firstColumn="1" w:lastColumn="0" w:noHBand="0" w:noVBand="1"/>
      </w:tblPr>
      <w:tblGrid>
        <w:gridCol w:w="4959"/>
        <w:gridCol w:w="4445"/>
      </w:tblGrid>
      <w:tr w:rsidR="00472702" w:rsidRPr="00351883" w14:paraId="3B1011CC" w14:textId="77777777" w:rsidTr="00894499">
        <w:trPr>
          <w:jc w:val="center"/>
        </w:trPr>
        <w:tc>
          <w:tcPr>
            <w:tcW w:w="4959" w:type="dxa"/>
            <w:vAlign w:val="center"/>
            <w:hideMark/>
          </w:tcPr>
          <w:p w14:paraId="325C0B09" w14:textId="77777777" w:rsidR="00472702" w:rsidRPr="00351883" w:rsidRDefault="00472702" w:rsidP="00894499">
            <w:pPr>
              <w:spacing w:line="256" w:lineRule="auto"/>
              <w:jc w:val="center"/>
              <w:rPr>
                <w:rFonts w:ascii="Arial" w:eastAsia="Times New Roman" w:hAnsi="Arial" w:cs="Arial"/>
                <w:b/>
                <w:color w:val="000000"/>
                <w:lang w:val="es-ES_tradnl" w:eastAsia="es-MX"/>
              </w:rPr>
            </w:pPr>
            <w:r w:rsidRPr="00351883">
              <w:rPr>
                <w:rFonts w:ascii="Arial" w:eastAsia="Times New Roman" w:hAnsi="Arial" w:cs="Arial"/>
                <w:b/>
                <w:bCs/>
                <w:color w:val="000000"/>
                <w:lang w:val="es-ES_tradnl" w:eastAsia="es-MX"/>
              </w:rPr>
              <w:t>TELÉFONOS DE MÉXICO, S.A.B. DE C.V. O TELÉFONOS DEL NOROESTE, S.A. DE C.V.</w:t>
            </w:r>
          </w:p>
        </w:tc>
        <w:tc>
          <w:tcPr>
            <w:tcW w:w="4445" w:type="dxa"/>
            <w:vAlign w:val="center"/>
            <w:hideMark/>
          </w:tcPr>
          <w:p w14:paraId="10201D48"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CONCESIONARIO SOLICITANTE O AUTORIZADO SOLICITANTE</w:t>
            </w:r>
          </w:p>
        </w:tc>
      </w:tr>
      <w:tr w:rsidR="00472702" w:rsidRPr="00351883" w14:paraId="7D9C9B1F" w14:textId="77777777" w:rsidTr="00894499">
        <w:trPr>
          <w:trHeight w:val="687"/>
          <w:jc w:val="center"/>
        </w:trPr>
        <w:tc>
          <w:tcPr>
            <w:tcW w:w="4959" w:type="dxa"/>
            <w:tcBorders>
              <w:top w:val="nil"/>
              <w:left w:val="nil"/>
              <w:bottom w:val="single" w:sz="8" w:space="0" w:color="auto"/>
              <w:right w:val="nil"/>
            </w:tcBorders>
            <w:tcMar>
              <w:top w:w="0" w:type="dxa"/>
              <w:left w:w="70" w:type="dxa"/>
              <w:bottom w:w="0" w:type="dxa"/>
              <w:right w:w="70" w:type="dxa"/>
            </w:tcMar>
            <w:hideMark/>
          </w:tcPr>
          <w:p w14:paraId="72879340" w14:textId="77777777" w:rsidR="00472702" w:rsidRPr="00351883" w:rsidRDefault="00472702" w:rsidP="00894499">
            <w:pPr>
              <w:spacing w:line="256" w:lineRule="auto"/>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tc>
        <w:tc>
          <w:tcPr>
            <w:tcW w:w="4445" w:type="dxa"/>
            <w:tcBorders>
              <w:top w:val="nil"/>
              <w:left w:val="nil"/>
              <w:bottom w:val="single" w:sz="8" w:space="0" w:color="auto"/>
              <w:right w:val="nil"/>
            </w:tcBorders>
            <w:tcMar>
              <w:top w:w="0" w:type="dxa"/>
              <w:left w:w="70" w:type="dxa"/>
              <w:bottom w:w="0" w:type="dxa"/>
              <w:right w:w="70" w:type="dxa"/>
            </w:tcMar>
            <w:hideMark/>
          </w:tcPr>
          <w:p w14:paraId="5628FDC7" w14:textId="77777777" w:rsidR="00472702" w:rsidRPr="00351883" w:rsidRDefault="00472702" w:rsidP="00894499">
            <w:pPr>
              <w:spacing w:line="256" w:lineRule="auto"/>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tc>
      </w:tr>
      <w:tr w:rsidR="00472702" w:rsidRPr="00351883" w14:paraId="29A3854E" w14:textId="77777777" w:rsidTr="00894499">
        <w:trPr>
          <w:jc w:val="center"/>
        </w:trPr>
        <w:tc>
          <w:tcPr>
            <w:tcW w:w="4959" w:type="dxa"/>
            <w:tcBorders>
              <w:top w:val="nil"/>
              <w:left w:val="nil"/>
              <w:bottom w:val="nil"/>
              <w:right w:val="nil"/>
            </w:tcBorders>
            <w:tcMar>
              <w:top w:w="0" w:type="dxa"/>
              <w:left w:w="70" w:type="dxa"/>
              <w:bottom w:w="0" w:type="dxa"/>
              <w:right w:w="70" w:type="dxa"/>
            </w:tcMar>
            <w:hideMark/>
          </w:tcPr>
          <w:p w14:paraId="7BF800AD"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XXXXXXXXXXXX</w:t>
            </w:r>
          </w:p>
        </w:tc>
        <w:tc>
          <w:tcPr>
            <w:tcW w:w="4445" w:type="dxa"/>
            <w:tcBorders>
              <w:top w:val="nil"/>
              <w:left w:val="nil"/>
              <w:bottom w:val="nil"/>
              <w:right w:val="nil"/>
            </w:tcBorders>
            <w:tcMar>
              <w:top w:w="0" w:type="dxa"/>
              <w:left w:w="70" w:type="dxa"/>
              <w:bottom w:w="0" w:type="dxa"/>
              <w:right w:w="70" w:type="dxa"/>
            </w:tcMar>
            <w:hideMark/>
          </w:tcPr>
          <w:p w14:paraId="743ED5F8"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xxxxxxxxxxxx</w:t>
            </w:r>
          </w:p>
        </w:tc>
      </w:tr>
    </w:tbl>
    <w:p w14:paraId="013DBEB5" w14:textId="77777777" w:rsidR="00472702" w:rsidRPr="00351883" w:rsidRDefault="00472702" w:rsidP="00472702">
      <w:pPr>
        <w:autoSpaceDE w:val="0"/>
        <w:autoSpaceDN w:val="0"/>
        <w:spacing w:after="0"/>
        <w:jc w:val="both"/>
        <w:rPr>
          <w:rFonts w:ascii="Arial" w:hAnsi="Arial" w:cs="Arial"/>
          <w:color w:val="000000"/>
        </w:rPr>
      </w:pPr>
      <w:r w:rsidRPr="00351883">
        <w:rPr>
          <w:rFonts w:ascii="Arial" w:eastAsia="Times New Roman" w:hAnsi="Arial" w:cs="Arial"/>
          <w:color w:val="000000"/>
          <w:lang w:eastAsia="es-MX"/>
        </w:rPr>
        <w:t> </w:t>
      </w:r>
    </w:p>
    <w:p w14:paraId="38C9D02A" w14:textId="77777777" w:rsidR="00472702" w:rsidRPr="00351883" w:rsidRDefault="00472702" w:rsidP="00472702">
      <w:pPr>
        <w:autoSpaceDE w:val="0"/>
        <w:autoSpaceDN w:val="0"/>
        <w:spacing w:after="0"/>
        <w:jc w:val="both"/>
        <w:rPr>
          <w:rFonts w:ascii="Arial" w:hAnsi="Arial" w:cs="Arial"/>
          <w:color w:val="000000"/>
          <w:u w:val="single"/>
          <w:lang w:val="es-ES_tradnl"/>
        </w:rPr>
      </w:pPr>
    </w:p>
    <w:p w14:paraId="3143ADC2" w14:textId="77777777" w:rsidR="00472702" w:rsidRPr="00351883" w:rsidRDefault="00472702" w:rsidP="00472702">
      <w:pPr>
        <w:autoSpaceDE w:val="0"/>
        <w:autoSpaceDN w:val="0"/>
        <w:spacing w:after="0"/>
        <w:jc w:val="both"/>
        <w:rPr>
          <w:rFonts w:ascii="Arial" w:hAnsi="Arial" w:cs="Arial"/>
          <w:color w:val="000000"/>
          <w:u w:val="single"/>
          <w:lang w:val="es-ES_tradnl"/>
        </w:rPr>
      </w:pPr>
    </w:p>
    <w:p w14:paraId="0C6DA9E5" w14:textId="77777777" w:rsidR="00472702" w:rsidRPr="00351883" w:rsidRDefault="00472702" w:rsidP="00472702">
      <w:pPr>
        <w:autoSpaceDE w:val="0"/>
        <w:autoSpaceDN w:val="0"/>
        <w:spacing w:after="0"/>
        <w:jc w:val="both"/>
        <w:rPr>
          <w:rFonts w:ascii="Arial" w:hAnsi="Arial" w:cs="Arial"/>
          <w:color w:val="000000"/>
          <w:u w:val="single"/>
          <w:lang w:val="es-ES_tradnl"/>
        </w:rPr>
      </w:pPr>
    </w:p>
    <w:p w14:paraId="2BA3DBD0" w14:textId="77777777" w:rsidR="00472702" w:rsidRPr="00351883" w:rsidRDefault="00472702" w:rsidP="00472702">
      <w:pPr>
        <w:autoSpaceDE w:val="0"/>
        <w:autoSpaceDN w:val="0"/>
        <w:spacing w:after="0"/>
        <w:jc w:val="both"/>
        <w:rPr>
          <w:rFonts w:ascii="Arial" w:hAnsi="Arial" w:cs="Arial"/>
          <w:color w:val="000000"/>
          <w:u w:val="single"/>
          <w:lang w:val="es-ES_tradnl"/>
        </w:rPr>
      </w:pPr>
    </w:p>
    <w:p w14:paraId="483488F0"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hAnsi="Arial" w:cs="Arial"/>
          <w:color w:val="000000"/>
          <w:u w:val="single"/>
          <w:lang w:val="es-ES_tradnl"/>
        </w:rPr>
      </w:pPr>
    </w:p>
    <w:p w14:paraId="227638E1"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hAnsi="Arial" w:cs="Arial"/>
          <w:color w:val="000000"/>
          <w:u w:val="single"/>
          <w:lang w:val="es-ES_tradnl"/>
        </w:rPr>
      </w:pPr>
    </w:p>
    <w:p w14:paraId="2C70D37A"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hAnsi="Arial" w:cs="Arial"/>
          <w:color w:val="000000"/>
          <w:u w:val="single"/>
          <w:lang w:val="es-ES_tradnl"/>
        </w:rPr>
      </w:pPr>
    </w:p>
    <w:p w14:paraId="7F6DAA96"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2D363055"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12E8FFD4"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0FAB1E6B"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32BA9D67"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3C354A8A"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63796CF8"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445641F5"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u w:val="single"/>
          <w:lang w:val="es-ES_tradnl" w:eastAsia="es-MX"/>
        </w:rPr>
        <w:t>ANEXO “A”</w:t>
      </w:r>
    </w:p>
    <w:p w14:paraId="3C2D2201"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2A7E5D93"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p w14:paraId="4CD8A8BE"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p w14:paraId="2ECE60C8"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p w14:paraId="3E63B7BE"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ACTA DE RECEPCIÓN</w:t>
      </w:r>
    </w:p>
    <w:p w14:paraId="128CBAC2"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                                                           </w:t>
      </w:r>
    </w:p>
    <w:p w14:paraId="3BE569F0"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 </w:t>
      </w:r>
    </w:p>
    <w:p w14:paraId="6B1DDE46"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73E50535"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3405C41B"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5C411167"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47459534"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5379BE3C"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0083F58B"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616F7EA1"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0D59DBFB"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4B58E3EE"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2C2D00B2"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55808155"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3DEE7D76"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014FDAB5"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6F860620"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03A5F88F"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113D396E"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74D0DC44"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0B9F1C76"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721382CD"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718DEB8E"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6C9294CE"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4E63842B"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5AD23DA9"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4E9466A4"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both"/>
        <w:rPr>
          <w:rFonts w:ascii="Arial" w:hAnsi="Arial" w:cs="Arial"/>
          <w:color w:val="000000"/>
        </w:rPr>
      </w:pPr>
    </w:p>
    <w:p w14:paraId="2E329126" w14:textId="77777777" w:rsidR="00472702" w:rsidRPr="00351883" w:rsidRDefault="00472702" w:rsidP="00472702">
      <w:pPr>
        <w:rPr>
          <w:rFonts w:ascii="Arial" w:hAnsi="Arial" w:cs="Arial"/>
        </w:rPr>
      </w:pPr>
      <w:r w:rsidRPr="00351883">
        <w:rPr>
          <w:rFonts w:ascii="Arial" w:hAnsi="Arial" w:cs="Arial"/>
        </w:rPr>
        <w:br w:type="page"/>
      </w:r>
    </w:p>
    <w:tbl>
      <w:tblPr>
        <w:tblW w:w="10171" w:type="dxa"/>
        <w:jc w:val="center"/>
        <w:tblCellMar>
          <w:left w:w="0" w:type="dxa"/>
          <w:right w:w="0" w:type="dxa"/>
        </w:tblCellMar>
        <w:tblLook w:val="04A0" w:firstRow="1" w:lastRow="0" w:firstColumn="1" w:lastColumn="0" w:noHBand="0" w:noVBand="1"/>
      </w:tblPr>
      <w:tblGrid>
        <w:gridCol w:w="2312"/>
        <w:gridCol w:w="2173"/>
        <w:gridCol w:w="696"/>
        <w:gridCol w:w="2542"/>
        <w:gridCol w:w="2448"/>
      </w:tblGrid>
      <w:tr w:rsidR="00472702" w:rsidRPr="00351883" w14:paraId="2739177E" w14:textId="77777777" w:rsidTr="00894499">
        <w:trPr>
          <w:cantSplit/>
          <w:trHeight w:val="957"/>
          <w:jc w:val="center"/>
        </w:trPr>
        <w:tc>
          <w:tcPr>
            <w:tcW w:w="10171" w:type="dxa"/>
            <w:gridSpan w:val="5"/>
            <w:hideMark/>
          </w:tcPr>
          <w:p w14:paraId="64F72409" w14:textId="77777777" w:rsidR="00472702" w:rsidRPr="00351883" w:rsidRDefault="00472702" w:rsidP="00894499">
            <w:pPr>
              <w:spacing w:after="0" w:line="240" w:lineRule="auto"/>
              <w:jc w:val="center"/>
              <w:rPr>
                <w:rFonts w:ascii="Arial" w:eastAsia="Times New Roman" w:hAnsi="Arial" w:cs="Arial"/>
                <w:b/>
                <w:bCs/>
                <w:color w:val="000000"/>
                <w:sz w:val="26"/>
                <w:szCs w:val="26"/>
                <w:lang w:val="es-ES_tradnl" w:eastAsia="es-MX"/>
              </w:rPr>
            </w:pPr>
            <w:r w:rsidRPr="00351883">
              <w:rPr>
                <w:rFonts w:ascii="Arial" w:eastAsia="Times New Roman" w:hAnsi="Arial" w:cs="Arial"/>
                <w:b/>
                <w:bCs/>
                <w:color w:val="000000"/>
                <w:sz w:val="26"/>
                <w:szCs w:val="26"/>
                <w:lang w:val="es-ES_tradnl" w:eastAsia="es-MX"/>
              </w:rPr>
              <w:t>División Mayorista de Telmex/Telnor</w:t>
            </w:r>
          </w:p>
          <w:p w14:paraId="782E672D" w14:textId="77777777" w:rsidR="00472702" w:rsidRPr="00351883" w:rsidRDefault="00472702" w:rsidP="00894499">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sz w:val="26"/>
                <w:szCs w:val="26"/>
                <w:lang w:val="es-ES_tradnl" w:eastAsia="es-MX"/>
              </w:rPr>
              <w:t>ACTA DE RECEPCIÓN DEL SERVICIO</w:t>
            </w:r>
          </w:p>
        </w:tc>
      </w:tr>
      <w:tr w:rsidR="00472702" w:rsidRPr="00351883" w14:paraId="16AF479B" w14:textId="77777777" w:rsidTr="00894499">
        <w:trPr>
          <w:trHeight w:val="100"/>
          <w:jc w:val="center"/>
        </w:trPr>
        <w:tc>
          <w:tcPr>
            <w:tcW w:w="231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54471736" w14:textId="77777777" w:rsidR="00472702" w:rsidRPr="00351883" w:rsidRDefault="00472702" w:rsidP="00894499">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Orden de servicio</w:t>
            </w:r>
          </w:p>
        </w:tc>
        <w:tc>
          <w:tcPr>
            <w:tcW w:w="2173"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465255AC" w14:textId="77777777" w:rsidR="00472702" w:rsidRPr="00351883" w:rsidRDefault="00472702" w:rsidP="00894499">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Referencia del servicio</w:t>
            </w:r>
          </w:p>
        </w:tc>
        <w:tc>
          <w:tcPr>
            <w:tcW w:w="696"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5FAD8644" w14:textId="77777777" w:rsidR="00472702" w:rsidRPr="00351883" w:rsidRDefault="00472702" w:rsidP="00894499">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Fase</w:t>
            </w:r>
          </w:p>
        </w:tc>
        <w:tc>
          <w:tcPr>
            <w:tcW w:w="2542"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1F04D64A" w14:textId="77777777" w:rsidR="00472702" w:rsidRPr="00351883" w:rsidRDefault="00472702" w:rsidP="00894499">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Contrato</w:t>
            </w:r>
          </w:p>
        </w:tc>
        <w:tc>
          <w:tcPr>
            <w:tcW w:w="2448"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179DAAD4" w14:textId="77777777" w:rsidR="00472702" w:rsidRPr="00351883" w:rsidRDefault="00472702" w:rsidP="00894499">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Artículo del Catálogo</w:t>
            </w:r>
          </w:p>
        </w:tc>
      </w:tr>
      <w:tr w:rsidR="00472702" w:rsidRPr="00351883" w14:paraId="1F61E379" w14:textId="77777777" w:rsidTr="00894499">
        <w:trPr>
          <w:trHeight w:val="100"/>
          <w:jc w:val="center"/>
        </w:trPr>
        <w:tc>
          <w:tcPr>
            <w:tcW w:w="2312"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5D5ACED0" w14:textId="77777777" w:rsidR="00472702" w:rsidRPr="00351883" w:rsidRDefault="00472702" w:rsidP="00894499">
            <w:pPr>
              <w:spacing w:after="0" w:line="240" w:lineRule="auto"/>
              <w:jc w:val="center"/>
              <w:rPr>
                <w:rFonts w:ascii="Arial" w:eastAsia="Times New Roman" w:hAnsi="Arial" w:cs="Arial"/>
                <w:color w:val="000000"/>
                <w:lang w:eastAsia="es-MX"/>
              </w:rPr>
            </w:pPr>
            <w:bookmarkStart w:id="12" w:name="ordserv"/>
            <w:bookmarkEnd w:id="12"/>
            <w:r w:rsidRPr="00351883">
              <w:rPr>
                <w:rFonts w:ascii="Arial" w:eastAsia="Times New Roman" w:hAnsi="Arial" w:cs="Arial"/>
                <w:color w:val="000000"/>
                <w:lang w:val="es-ES_tradnl" w:eastAsia="es-MX"/>
              </w:rPr>
              <w:t> </w:t>
            </w:r>
          </w:p>
        </w:tc>
        <w:tc>
          <w:tcPr>
            <w:tcW w:w="2173" w:type="dxa"/>
            <w:tcBorders>
              <w:top w:val="nil"/>
              <w:left w:val="nil"/>
              <w:bottom w:val="single" w:sz="8" w:space="0" w:color="auto"/>
              <w:right w:val="single" w:sz="8" w:space="0" w:color="auto"/>
            </w:tcBorders>
            <w:tcMar>
              <w:top w:w="0" w:type="dxa"/>
              <w:left w:w="70" w:type="dxa"/>
              <w:bottom w:w="0" w:type="dxa"/>
              <w:right w:w="70" w:type="dxa"/>
            </w:tcMar>
            <w:hideMark/>
          </w:tcPr>
          <w:p w14:paraId="7FBCE2AA" w14:textId="77777777" w:rsidR="00472702" w:rsidRPr="00351883" w:rsidRDefault="00472702" w:rsidP="00894499">
            <w:pPr>
              <w:spacing w:after="0" w:line="240" w:lineRule="auto"/>
              <w:jc w:val="center"/>
              <w:rPr>
                <w:rFonts w:ascii="Arial" w:eastAsia="Times New Roman" w:hAnsi="Arial" w:cs="Arial"/>
                <w:color w:val="000000"/>
                <w:lang w:eastAsia="es-MX"/>
              </w:rPr>
            </w:pPr>
            <w:bookmarkStart w:id="13" w:name="refserv"/>
            <w:bookmarkEnd w:id="13"/>
            <w:r w:rsidRPr="00351883">
              <w:rPr>
                <w:rFonts w:ascii="Arial" w:eastAsia="Times New Roman" w:hAnsi="Arial" w:cs="Arial"/>
                <w:color w:val="000000"/>
                <w:lang w:val="es-ES_tradnl" w:eastAsia="es-MX"/>
              </w:rPr>
              <w:t> </w:t>
            </w:r>
          </w:p>
        </w:tc>
        <w:tc>
          <w:tcPr>
            <w:tcW w:w="696" w:type="dxa"/>
            <w:tcBorders>
              <w:top w:val="nil"/>
              <w:left w:val="nil"/>
              <w:bottom w:val="single" w:sz="8" w:space="0" w:color="auto"/>
              <w:right w:val="single" w:sz="8" w:space="0" w:color="auto"/>
            </w:tcBorders>
            <w:tcMar>
              <w:top w:w="0" w:type="dxa"/>
              <w:left w:w="70" w:type="dxa"/>
              <w:bottom w:w="0" w:type="dxa"/>
              <w:right w:w="70" w:type="dxa"/>
            </w:tcMar>
            <w:hideMark/>
          </w:tcPr>
          <w:p w14:paraId="0C50A38C" w14:textId="77777777" w:rsidR="00472702" w:rsidRPr="00351883" w:rsidRDefault="00472702" w:rsidP="00894499">
            <w:pPr>
              <w:spacing w:after="0" w:line="240" w:lineRule="auto"/>
              <w:jc w:val="center"/>
              <w:rPr>
                <w:rFonts w:ascii="Arial" w:eastAsia="Times New Roman" w:hAnsi="Arial" w:cs="Arial"/>
                <w:color w:val="000000"/>
                <w:lang w:eastAsia="es-MX"/>
              </w:rPr>
            </w:pPr>
            <w:bookmarkStart w:id="14" w:name="fase"/>
            <w:bookmarkEnd w:id="14"/>
            <w:r w:rsidRPr="00351883">
              <w:rPr>
                <w:rFonts w:ascii="Arial" w:eastAsia="Times New Roman" w:hAnsi="Arial" w:cs="Arial"/>
                <w:color w:val="000000"/>
                <w:lang w:val="es-ES_tradnl" w:eastAsia="es-MX"/>
              </w:rPr>
              <w:t> </w:t>
            </w:r>
          </w:p>
        </w:tc>
        <w:tc>
          <w:tcPr>
            <w:tcW w:w="2542" w:type="dxa"/>
            <w:tcBorders>
              <w:top w:val="nil"/>
              <w:left w:val="nil"/>
              <w:bottom w:val="single" w:sz="8" w:space="0" w:color="auto"/>
              <w:right w:val="single" w:sz="8" w:space="0" w:color="auto"/>
            </w:tcBorders>
            <w:tcMar>
              <w:top w:w="0" w:type="dxa"/>
              <w:left w:w="70" w:type="dxa"/>
              <w:bottom w:w="0" w:type="dxa"/>
              <w:right w:w="70" w:type="dxa"/>
            </w:tcMar>
            <w:hideMark/>
          </w:tcPr>
          <w:p w14:paraId="0C9EFB38" w14:textId="77777777" w:rsidR="00472702" w:rsidRPr="00351883" w:rsidRDefault="00472702" w:rsidP="00894499">
            <w:pPr>
              <w:spacing w:after="0" w:line="240" w:lineRule="auto"/>
              <w:jc w:val="center"/>
              <w:rPr>
                <w:rFonts w:ascii="Arial" w:eastAsia="Times New Roman" w:hAnsi="Arial" w:cs="Arial"/>
                <w:color w:val="000000"/>
                <w:lang w:eastAsia="es-MX"/>
              </w:rPr>
            </w:pPr>
            <w:bookmarkStart w:id="15" w:name="cont"/>
            <w:bookmarkEnd w:id="15"/>
            <w:r w:rsidRPr="00351883">
              <w:rPr>
                <w:rFonts w:ascii="Arial" w:eastAsia="Times New Roman" w:hAnsi="Arial" w:cs="Arial"/>
                <w:color w:val="000000"/>
                <w:lang w:val="es-ES_tradnl" w:eastAsia="es-MX"/>
              </w:rPr>
              <w:t> </w:t>
            </w:r>
          </w:p>
        </w:tc>
        <w:tc>
          <w:tcPr>
            <w:tcW w:w="2448" w:type="dxa"/>
            <w:tcBorders>
              <w:top w:val="nil"/>
              <w:left w:val="nil"/>
              <w:bottom w:val="single" w:sz="8" w:space="0" w:color="auto"/>
              <w:right w:val="single" w:sz="8" w:space="0" w:color="auto"/>
            </w:tcBorders>
            <w:tcMar>
              <w:top w:w="0" w:type="dxa"/>
              <w:left w:w="70" w:type="dxa"/>
              <w:bottom w:w="0" w:type="dxa"/>
              <w:right w:w="70" w:type="dxa"/>
            </w:tcMar>
            <w:hideMark/>
          </w:tcPr>
          <w:p w14:paraId="4A184027" w14:textId="77777777" w:rsidR="00472702" w:rsidRPr="00351883" w:rsidRDefault="00472702" w:rsidP="00894499">
            <w:pPr>
              <w:spacing w:after="0" w:line="240" w:lineRule="auto"/>
              <w:jc w:val="center"/>
              <w:rPr>
                <w:rFonts w:ascii="Arial" w:eastAsia="Times New Roman" w:hAnsi="Arial" w:cs="Arial"/>
                <w:color w:val="000000"/>
                <w:lang w:eastAsia="es-MX"/>
              </w:rPr>
            </w:pPr>
            <w:bookmarkStart w:id="16" w:name="art"/>
            <w:bookmarkEnd w:id="16"/>
            <w:r w:rsidRPr="00351883">
              <w:rPr>
                <w:rFonts w:ascii="Arial" w:eastAsia="Times New Roman" w:hAnsi="Arial" w:cs="Arial"/>
                <w:color w:val="000000"/>
                <w:lang w:val="es-ES_tradnl" w:eastAsia="es-MX"/>
              </w:rPr>
              <w:t> </w:t>
            </w:r>
          </w:p>
        </w:tc>
      </w:tr>
    </w:tbl>
    <w:p w14:paraId="0960617E" w14:textId="77777777" w:rsidR="00472702" w:rsidRPr="00351883" w:rsidRDefault="00472702" w:rsidP="00472702">
      <w:pPr>
        <w:spacing w:after="0" w:line="240" w:lineRule="auto"/>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tbl>
      <w:tblPr>
        <w:tblW w:w="10216" w:type="dxa"/>
        <w:jc w:val="center"/>
        <w:tblCellMar>
          <w:left w:w="0" w:type="dxa"/>
          <w:right w:w="0" w:type="dxa"/>
        </w:tblCellMar>
        <w:tblLook w:val="04A0" w:firstRow="1" w:lastRow="0" w:firstColumn="1" w:lastColumn="0" w:noHBand="0" w:noVBand="1"/>
      </w:tblPr>
      <w:tblGrid>
        <w:gridCol w:w="3487"/>
        <w:gridCol w:w="3332"/>
        <w:gridCol w:w="3397"/>
      </w:tblGrid>
      <w:tr w:rsidR="00472702" w:rsidRPr="00351883" w14:paraId="7A9FC501" w14:textId="77777777" w:rsidTr="009B2773">
        <w:trPr>
          <w:trHeight w:val="321"/>
          <w:jc w:val="center"/>
        </w:trPr>
        <w:tc>
          <w:tcPr>
            <w:tcW w:w="348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5188CBA8" w14:textId="77777777" w:rsidR="00472702" w:rsidRPr="00351883" w:rsidRDefault="00472702" w:rsidP="00894499">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Clave Cuenta Maestra</w:t>
            </w:r>
          </w:p>
        </w:tc>
        <w:tc>
          <w:tcPr>
            <w:tcW w:w="3332"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07F9BE4E" w14:textId="77777777" w:rsidR="00472702" w:rsidRPr="00351883" w:rsidRDefault="00472702" w:rsidP="00894499">
            <w:pPr>
              <w:spacing w:after="0" w:line="240" w:lineRule="auto"/>
              <w:jc w:val="center"/>
              <w:rPr>
                <w:rFonts w:ascii="Arial" w:eastAsia="Times New Roman" w:hAnsi="Arial" w:cs="Arial"/>
                <w:color w:val="000000"/>
                <w:lang w:eastAsia="es-MX"/>
              </w:rPr>
            </w:pPr>
            <w:proofErr w:type="gramStart"/>
            <w:r w:rsidRPr="00351883">
              <w:rPr>
                <w:rFonts w:ascii="Arial" w:eastAsia="Times New Roman" w:hAnsi="Arial" w:cs="Arial"/>
                <w:b/>
                <w:bCs/>
                <w:color w:val="000000"/>
                <w:lang w:val="es-ES_tradnl" w:eastAsia="es-MX"/>
              </w:rPr>
              <w:t>Número a facturar</w:t>
            </w:r>
            <w:proofErr w:type="gramEnd"/>
          </w:p>
        </w:tc>
        <w:tc>
          <w:tcPr>
            <w:tcW w:w="3397"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13067AC0" w14:textId="77777777" w:rsidR="00472702" w:rsidRPr="00351883" w:rsidRDefault="00472702" w:rsidP="00894499">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Referencia del acta</w:t>
            </w:r>
          </w:p>
        </w:tc>
      </w:tr>
      <w:tr w:rsidR="00472702" w:rsidRPr="00351883" w14:paraId="43EE2550" w14:textId="77777777" w:rsidTr="009B2773">
        <w:trPr>
          <w:jc w:val="center"/>
        </w:trPr>
        <w:tc>
          <w:tcPr>
            <w:tcW w:w="3487"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5E55AC7A" w14:textId="77777777" w:rsidR="00472702" w:rsidRPr="00351883" w:rsidRDefault="00472702" w:rsidP="00894499">
            <w:pPr>
              <w:spacing w:after="0" w:line="240" w:lineRule="auto"/>
              <w:jc w:val="center"/>
              <w:rPr>
                <w:rFonts w:ascii="Arial" w:eastAsia="Times New Roman" w:hAnsi="Arial" w:cs="Arial"/>
                <w:color w:val="000000"/>
                <w:lang w:eastAsia="es-MX"/>
              </w:rPr>
            </w:pPr>
            <w:bookmarkStart w:id="17" w:name="ccm"/>
            <w:bookmarkEnd w:id="17"/>
            <w:r w:rsidRPr="00351883">
              <w:rPr>
                <w:rFonts w:ascii="Arial" w:eastAsia="Times New Roman" w:hAnsi="Arial" w:cs="Arial"/>
                <w:color w:val="000000"/>
                <w:lang w:val="es-ES_tradnl" w:eastAsia="es-MX"/>
              </w:rPr>
              <w:t> </w:t>
            </w:r>
          </w:p>
        </w:tc>
        <w:tc>
          <w:tcPr>
            <w:tcW w:w="3332" w:type="dxa"/>
            <w:tcBorders>
              <w:top w:val="nil"/>
              <w:left w:val="nil"/>
              <w:bottom w:val="single" w:sz="8" w:space="0" w:color="auto"/>
              <w:right w:val="single" w:sz="8" w:space="0" w:color="auto"/>
            </w:tcBorders>
            <w:tcMar>
              <w:top w:w="0" w:type="dxa"/>
              <w:left w:w="70" w:type="dxa"/>
              <w:bottom w:w="0" w:type="dxa"/>
              <w:right w:w="70" w:type="dxa"/>
            </w:tcMar>
            <w:hideMark/>
          </w:tcPr>
          <w:p w14:paraId="17C69A91" w14:textId="77777777" w:rsidR="00472702" w:rsidRPr="00351883" w:rsidRDefault="00472702" w:rsidP="00894499">
            <w:pPr>
              <w:spacing w:after="0" w:line="240" w:lineRule="auto"/>
              <w:jc w:val="center"/>
              <w:rPr>
                <w:rFonts w:ascii="Arial" w:eastAsia="Times New Roman" w:hAnsi="Arial" w:cs="Arial"/>
                <w:color w:val="000000"/>
                <w:lang w:eastAsia="es-MX"/>
              </w:rPr>
            </w:pPr>
            <w:bookmarkStart w:id="18" w:name="numfac"/>
            <w:bookmarkEnd w:id="18"/>
            <w:r w:rsidRPr="00351883">
              <w:rPr>
                <w:rFonts w:ascii="Arial" w:eastAsia="Times New Roman" w:hAnsi="Arial" w:cs="Arial"/>
                <w:color w:val="000000"/>
                <w:lang w:val="es-ES_tradnl" w:eastAsia="es-MX"/>
              </w:rPr>
              <w:t> </w:t>
            </w:r>
          </w:p>
        </w:tc>
        <w:tc>
          <w:tcPr>
            <w:tcW w:w="3397" w:type="dxa"/>
            <w:tcBorders>
              <w:top w:val="nil"/>
              <w:left w:val="nil"/>
              <w:bottom w:val="single" w:sz="8" w:space="0" w:color="auto"/>
              <w:right w:val="single" w:sz="8" w:space="0" w:color="auto"/>
            </w:tcBorders>
            <w:tcMar>
              <w:top w:w="0" w:type="dxa"/>
              <w:left w:w="70" w:type="dxa"/>
              <w:bottom w:w="0" w:type="dxa"/>
              <w:right w:w="70" w:type="dxa"/>
            </w:tcMar>
            <w:hideMark/>
          </w:tcPr>
          <w:p w14:paraId="392462C6" w14:textId="77777777" w:rsidR="00472702" w:rsidRPr="00351883" w:rsidRDefault="00472702" w:rsidP="00894499">
            <w:pPr>
              <w:spacing w:after="0" w:line="240" w:lineRule="auto"/>
              <w:jc w:val="center"/>
              <w:rPr>
                <w:rFonts w:ascii="Arial" w:eastAsia="Times New Roman" w:hAnsi="Arial" w:cs="Arial"/>
                <w:color w:val="000000"/>
                <w:lang w:eastAsia="es-MX"/>
              </w:rPr>
            </w:pPr>
            <w:bookmarkStart w:id="19" w:name="refact"/>
            <w:bookmarkEnd w:id="19"/>
            <w:r w:rsidRPr="00351883">
              <w:rPr>
                <w:rFonts w:ascii="Arial" w:eastAsia="Times New Roman" w:hAnsi="Arial" w:cs="Arial"/>
                <w:color w:val="000000"/>
                <w:lang w:val="es-ES_tradnl" w:eastAsia="es-MX"/>
              </w:rPr>
              <w:t> </w:t>
            </w:r>
          </w:p>
        </w:tc>
      </w:tr>
    </w:tbl>
    <w:p w14:paraId="221A50AC" w14:textId="77777777" w:rsidR="00472702" w:rsidRPr="00351883" w:rsidRDefault="00472702" w:rsidP="00472702">
      <w:pPr>
        <w:spacing w:after="0" w:line="240" w:lineRule="auto"/>
        <w:ind w:left="639"/>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66958B75" w14:textId="77777777" w:rsidR="00472702" w:rsidRPr="00351883" w:rsidRDefault="00472702" w:rsidP="00472702">
      <w:pPr>
        <w:spacing w:after="0" w:line="240" w:lineRule="auto"/>
        <w:ind w:right="-316"/>
        <w:jc w:val="both"/>
        <w:rPr>
          <w:rFonts w:ascii="Arial" w:eastAsia="Times New Roman" w:hAnsi="Arial" w:cs="Arial"/>
          <w:color w:val="000000"/>
          <w:lang w:val="es-ES_tradnl" w:eastAsia="es-MX"/>
        </w:rPr>
      </w:pPr>
      <w:r w:rsidRPr="00351883">
        <w:rPr>
          <w:rFonts w:ascii="Arial" w:eastAsia="Times New Roman" w:hAnsi="Arial" w:cs="Arial"/>
          <w:color w:val="000000"/>
          <w:lang w:val="es-ES_tradnl" w:eastAsia="es-MX"/>
        </w:rPr>
        <w:t xml:space="preserve">Por medio de la presente, se hace constar que los servicios a continuación descritos se encuentran funcionando </w:t>
      </w:r>
      <w:proofErr w:type="gramStart"/>
      <w:r w:rsidRPr="00351883">
        <w:rPr>
          <w:rFonts w:ascii="Arial" w:eastAsia="Times New Roman" w:hAnsi="Arial" w:cs="Arial"/>
          <w:color w:val="000000"/>
          <w:lang w:val="es-ES_tradnl" w:eastAsia="es-MX"/>
        </w:rPr>
        <w:t>de acuerdo a</w:t>
      </w:r>
      <w:proofErr w:type="gramEnd"/>
      <w:r w:rsidRPr="00351883">
        <w:rPr>
          <w:rFonts w:ascii="Arial" w:eastAsia="Times New Roman" w:hAnsi="Arial" w:cs="Arial"/>
          <w:color w:val="000000"/>
          <w:lang w:val="es-ES_tradnl" w:eastAsia="es-MX"/>
        </w:rPr>
        <w:t xml:space="preserve"> lo estipulado por la División Mayorista de Telmex/Telnor y el Concesionario Solicitante o Autorizado Solicitante en el contrato celebrado entre ambas de conformidad con los requerimientos del cliente.</w:t>
      </w:r>
    </w:p>
    <w:p w14:paraId="1213F175" w14:textId="77777777" w:rsidR="00472702" w:rsidRPr="00351883" w:rsidRDefault="00472702" w:rsidP="00472702">
      <w:pPr>
        <w:spacing w:after="0" w:line="240" w:lineRule="auto"/>
        <w:ind w:right="-316"/>
        <w:jc w:val="both"/>
        <w:rPr>
          <w:rFonts w:ascii="Arial" w:eastAsia="Times New Roman" w:hAnsi="Arial" w:cs="Arial"/>
          <w:color w:val="000000"/>
          <w:lang w:eastAsia="es-MX"/>
        </w:rPr>
      </w:pPr>
    </w:p>
    <w:p w14:paraId="2222C2D6" w14:textId="77777777" w:rsidR="00472702" w:rsidRPr="00351883" w:rsidRDefault="00472702" w:rsidP="00472702">
      <w:pPr>
        <w:spacing w:after="0" w:line="240" w:lineRule="auto"/>
        <w:ind w:right="-316"/>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xml:space="preserve">La operación y mantenimiento de los mismos, será responsabilidad de la División Mayorista de Telmex/Telnor a partir de la fecha indicada, la cual será considerada en este documento para el </w:t>
      </w:r>
      <w:r w:rsidRPr="00351883">
        <w:rPr>
          <w:rFonts w:ascii="Arial" w:eastAsia="Times New Roman" w:hAnsi="Arial" w:cs="Arial"/>
          <w:b/>
          <w:bCs/>
          <w:color w:val="000000"/>
          <w:lang w:val="es-ES_tradnl" w:eastAsia="es-MX"/>
        </w:rPr>
        <w:t>inicio de la facturación correspondiente.</w:t>
      </w:r>
    </w:p>
    <w:p w14:paraId="2A996176" w14:textId="77777777" w:rsidR="00472702" w:rsidRPr="00351883" w:rsidRDefault="00472702" w:rsidP="00472702">
      <w:pPr>
        <w:spacing w:after="0" w:line="240" w:lineRule="auto"/>
        <w:jc w:val="both"/>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p w14:paraId="593CBDEA" w14:textId="77777777" w:rsidR="00472702" w:rsidRPr="00351883" w:rsidRDefault="00472702" w:rsidP="00472702">
      <w:pPr>
        <w:spacing w:after="0" w:line="240" w:lineRule="auto"/>
        <w:jc w:val="both"/>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Nota: </w:t>
      </w:r>
      <w:r w:rsidRPr="00351883">
        <w:rPr>
          <w:rFonts w:ascii="Arial" w:eastAsia="Times New Roman" w:hAnsi="Arial" w:cs="Arial"/>
          <w:color w:val="000000"/>
          <w:lang w:val="es-ES_tradnl" w:eastAsia="es-MX"/>
        </w:rPr>
        <w:t>La fecha de facturación será la fecha de puesta en servicio.</w:t>
      </w:r>
    </w:p>
    <w:p w14:paraId="0A4E8FE1" w14:textId="77777777" w:rsidR="00472702" w:rsidRPr="00351883" w:rsidRDefault="00472702" w:rsidP="00472702">
      <w:pPr>
        <w:spacing w:after="0" w:line="240" w:lineRule="auto"/>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tbl>
      <w:tblPr>
        <w:tblW w:w="10348" w:type="dxa"/>
        <w:jc w:val="center"/>
        <w:tblCellMar>
          <w:left w:w="0" w:type="dxa"/>
          <w:right w:w="0" w:type="dxa"/>
        </w:tblCellMar>
        <w:tblLook w:val="04A0" w:firstRow="1" w:lastRow="0" w:firstColumn="1" w:lastColumn="0" w:noHBand="0" w:noVBand="1"/>
      </w:tblPr>
      <w:tblGrid>
        <w:gridCol w:w="4236"/>
        <w:gridCol w:w="3522"/>
        <w:gridCol w:w="2590"/>
      </w:tblGrid>
      <w:tr w:rsidR="00472702" w:rsidRPr="00351883" w14:paraId="084AD24F" w14:textId="77777777" w:rsidTr="00894499">
        <w:trPr>
          <w:jc w:val="center"/>
        </w:trPr>
        <w:tc>
          <w:tcPr>
            <w:tcW w:w="423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02F2645D" w14:textId="77777777" w:rsidR="00472702" w:rsidRPr="00351883" w:rsidRDefault="00472702" w:rsidP="00894499">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Cliente</w:t>
            </w:r>
          </w:p>
        </w:tc>
        <w:tc>
          <w:tcPr>
            <w:tcW w:w="3522"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2800EB0D" w14:textId="77777777" w:rsidR="00472702" w:rsidRPr="00351883" w:rsidRDefault="00472702" w:rsidP="00894499">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Domicilio de facturación</w:t>
            </w:r>
          </w:p>
        </w:tc>
        <w:tc>
          <w:tcPr>
            <w:tcW w:w="2590"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46460C18" w14:textId="77777777" w:rsidR="00472702" w:rsidRPr="00351883" w:rsidRDefault="00472702" w:rsidP="00894499">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Colonia</w:t>
            </w:r>
          </w:p>
        </w:tc>
      </w:tr>
      <w:tr w:rsidR="00472702" w:rsidRPr="00351883" w14:paraId="4B4C8AE5" w14:textId="77777777" w:rsidTr="00894499">
        <w:trPr>
          <w:jc w:val="center"/>
        </w:trPr>
        <w:tc>
          <w:tcPr>
            <w:tcW w:w="4236"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3972CF28" w14:textId="77777777" w:rsidR="00472702" w:rsidRPr="00351883" w:rsidRDefault="00472702" w:rsidP="00894499">
            <w:pPr>
              <w:spacing w:after="0" w:line="240" w:lineRule="auto"/>
              <w:jc w:val="center"/>
              <w:rPr>
                <w:rFonts w:ascii="Arial" w:eastAsia="Times New Roman" w:hAnsi="Arial" w:cs="Arial"/>
                <w:color w:val="000000"/>
                <w:lang w:eastAsia="es-MX"/>
              </w:rPr>
            </w:pPr>
            <w:bookmarkStart w:id="20" w:name="client"/>
            <w:bookmarkEnd w:id="20"/>
            <w:r w:rsidRPr="00351883">
              <w:rPr>
                <w:rFonts w:ascii="Arial" w:eastAsia="Times New Roman" w:hAnsi="Arial" w:cs="Arial"/>
                <w:color w:val="000000"/>
                <w:lang w:val="es-ES_tradnl" w:eastAsia="es-MX"/>
              </w:rPr>
              <w:t> </w:t>
            </w:r>
          </w:p>
        </w:tc>
        <w:tc>
          <w:tcPr>
            <w:tcW w:w="3522" w:type="dxa"/>
            <w:tcBorders>
              <w:top w:val="nil"/>
              <w:left w:val="nil"/>
              <w:bottom w:val="single" w:sz="8" w:space="0" w:color="auto"/>
              <w:right w:val="single" w:sz="8" w:space="0" w:color="auto"/>
            </w:tcBorders>
            <w:tcMar>
              <w:top w:w="0" w:type="dxa"/>
              <w:left w:w="70" w:type="dxa"/>
              <w:bottom w:w="0" w:type="dxa"/>
              <w:right w:w="70" w:type="dxa"/>
            </w:tcMar>
            <w:hideMark/>
          </w:tcPr>
          <w:p w14:paraId="0481FCB0" w14:textId="77777777" w:rsidR="00472702" w:rsidRPr="00351883" w:rsidRDefault="00472702" w:rsidP="00894499">
            <w:pPr>
              <w:spacing w:after="0" w:line="240" w:lineRule="auto"/>
              <w:jc w:val="center"/>
              <w:rPr>
                <w:rFonts w:ascii="Arial" w:eastAsia="Times New Roman" w:hAnsi="Arial" w:cs="Arial"/>
                <w:color w:val="000000"/>
                <w:lang w:eastAsia="es-MX"/>
              </w:rPr>
            </w:pPr>
            <w:bookmarkStart w:id="21" w:name="domfac"/>
            <w:bookmarkEnd w:id="21"/>
            <w:r w:rsidRPr="00351883">
              <w:rPr>
                <w:rFonts w:ascii="Arial" w:eastAsia="Times New Roman" w:hAnsi="Arial" w:cs="Arial"/>
                <w:color w:val="000000"/>
                <w:lang w:val="es-ES_tradnl" w:eastAsia="es-MX"/>
              </w:rPr>
              <w:t> </w:t>
            </w:r>
          </w:p>
        </w:tc>
        <w:tc>
          <w:tcPr>
            <w:tcW w:w="2590" w:type="dxa"/>
            <w:tcBorders>
              <w:top w:val="nil"/>
              <w:left w:val="nil"/>
              <w:bottom w:val="single" w:sz="8" w:space="0" w:color="auto"/>
              <w:right w:val="single" w:sz="8" w:space="0" w:color="auto"/>
            </w:tcBorders>
            <w:tcMar>
              <w:top w:w="0" w:type="dxa"/>
              <w:left w:w="70" w:type="dxa"/>
              <w:bottom w:w="0" w:type="dxa"/>
              <w:right w:w="70" w:type="dxa"/>
            </w:tcMar>
            <w:hideMark/>
          </w:tcPr>
          <w:p w14:paraId="09C7A689" w14:textId="77777777" w:rsidR="00472702" w:rsidRPr="00351883" w:rsidRDefault="00472702" w:rsidP="00894499">
            <w:pPr>
              <w:spacing w:after="0" w:line="240" w:lineRule="auto"/>
              <w:jc w:val="center"/>
              <w:rPr>
                <w:rFonts w:ascii="Arial" w:eastAsia="Times New Roman" w:hAnsi="Arial" w:cs="Arial"/>
                <w:color w:val="000000"/>
                <w:lang w:eastAsia="es-MX"/>
              </w:rPr>
            </w:pPr>
            <w:bookmarkStart w:id="22" w:name="col"/>
            <w:bookmarkEnd w:id="22"/>
            <w:r w:rsidRPr="00351883">
              <w:rPr>
                <w:rFonts w:ascii="Arial" w:eastAsia="Times New Roman" w:hAnsi="Arial" w:cs="Arial"/>
                <w:color w:val="000000"/>
                <w:lang w:val="es-ES_tradnl" w:eastAsia="es-MX"/>
              </w:rPr>
              <w:t> </w:t>
            </w:r>
          </w:p>
        </w:tc>
      </w:tr>
    </w:tbl>
    <w:p w14:paraId="527944B6" w14:textId="77777777" w:rsidR="00472702" w:rsidRPr="00351883" w:rsidRDefault="00472702" w:rsidP="00472702">
      <w:pPr>
        <w:spacing w:after="0" w:line="240" w:lineRule="auto"/>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tbl>
      <w:tblPr>
        <w:tblW w:w="10348" w:type="dxa"/>
        <w:jc w:val="center"/>
        <w:tblCellMar>
          <w:left w:w="0" w:type="dxa"/>
          <w:right w:w="0" w:type="dxa"/>
        </w:tblCellMar>
        <w:tblLook w:val="04A0" w:firstRow="1" w:lastRow="0" w:firstColumn="1" w:lastColumn="0" w:noHBand="0" w:noVBand="1"/>
      </w:tblPr>
      <w:tblGrid>
        <w:gridCol w:w="4236"/>
        <w:gridCol w:w="3522"/>
        <w:gridCol w:w="2590"/>
      </w:tblGrid>
      <w:tr w:rsidR="00472702" w:rsidRPr="00351883" w14:paraId="489D0858" w14:textId="77777777" w:rsidTr="00894499">
        <w:trPr>
          <w:jc w:val="center"/>
        </w:trPr>
        <w:tc>
          <w:tcPr>
            <w:tcW w:w="423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114DEBF0" w14:textId="77777777" w:rsidR="00472702" w:rsidRPr="00351883" w:rsidRDefault="00472702" w:rsidP="00894499">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Municipio o Delegación</w:t>
            </w:r>
          </w:p>
        </w:tc>
        <w:tc>
          <w:tcPr>
            <w:tcW w:w="3522"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7561064A" w14:textId="77777777" w:rsidR="00472702" w:rsidRPr="00351883" w:rsidRDefault="00472702" w:rsidP="00894499">
            <w:pPr>
              <w:keepNext/>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Código Postal</w:t>
            </w:r>
          </w:p>
        </w:tc>
        <w:tc>
          <w:tcPr>
            <w:tcW w:w="2590"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263B3640" w14:textId="77777777" w:rsidR="00472702" w:rsidRPr="00351883" w:rsidRDefault="00472702" w:rsidP="00894499">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Ciudad</w:t>
            </w:r>
          </w:p>
        </w:tc>
      </w:tr>
      <w:tr w:rsidR="00472702" w:rsidRPr="00351883" w14:paraId="5B742A44" w14:textId="77777777" w:rsidTr="00894499">
        <w:trPr>
          <w:jc w:val="center"/>
        </w:trPr>
        <w:tc>
          <w:tcPr>
            <w:tcW w:w="4236"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4B5602AB" w14:textId="77777777" w:rsidR="00472702" w:rsidRPr="00351883" w:rsidRDefault="00472702" w:rsidP="00894499">
            <w:pPr>
              <w:spacing w:after="0" w:line="240" w:lineRule="auto"/>
              <w:jc w:val="center"/>
              <w:rPr>
                <w:rFonts w:ascii="Arial" w:eastAsia="Times New Roman" w:hAnsi="Arial" w:cs="Arial"/>
                <w:color w:val="000000"/>
                <w:lang w:eastAsia="es-MX"/>
              </w:rPr>
            </w:pPr>
            <w:bookmarkStart w:id="23" w:name="dele"/>
            <w:bookmarkEnd w:id="23"/>
            <w:r w:rsidRPr="00351883">
              <w:rPr>
                <w:rFonts w:ascii="Arial" w:eastAsia="Times New Roman" w:hAnsi="Arial" w:cs="Arial"/>
                <w:color w:val="000000"/>
                <w:lang w:val="es-ES_tradnl" w:eastAsia="es-MX"/>
              </w:rPr>
              <w:t> </w:t>
            </w:r>
          </w:p>
        </w:tc>
        <w:tc>
          <w:tcPr>
            <w:tcW w:w="3522" w:type="dxa"/>
            <w:tcBorders>
              <w:top w:val="nil"/>
              <w:left w:val="nil"/>
              <w:bottom w:val="single" w:sz="8" w:space="0" w:color="auto"/>
              <w:right w:val="single" w:sz="8" w:space="0" w:color="auto"/>
            </w:tcBorders>
            <w:tcMar>
              <w:top w:w="0" w:type="dxa"/>
              <w:left w:w="70" w:type="dxa"/>
              <w:bottom w:w="0" w:type="dxa"/>
              <w:right w:w="70" w:type="dxa"/>
            </w:tcMar>
            <w:hideMark/>
          </w:tcPr>
          <w:p w14:paraId="3DB126C6" w14:textId="77777777" w:rsidR="00472702" w:rsidRPr="00351883" w:rsidRDefault="00472702" w:rsidP="00894499">
            <w:pPr>
              <w:spacing w:after="0" w:line="240" w:lineRule="auto"/>
              <w:jc w:val="center"/>
              <w:rPr>
                <w:rFonts w:ascii="Arial" w:eastAsia="Times New Roman" w:hAnsi="Arial" w:cs="Arial"/>
                <w:color w:val="000000"/>
                <w:lang w:eastAsia="es-MX"/>
              </w:rPr>
            </w:pPr>
            <w:bookmarkStart w:id="24" w:name="cp"/>
            <w:bookmarkEnd w:id="24"/>
            <w:r w:rsidRPr="00351883">
              <w:rPr>
                <w:rFonts w:ascii="Arial" w:eastAsia="Times New Roman" w:hAnsi="Arial" w:cs="Arial"/>
                <w:color w:val="000000"/>
                <w:lang w:val="es-ES_tradnl" w:eastAsia="es-MX"/>
              </w:rPr>
              <w:t> </w:t>
            </w:r>
          </w:p>
        </w:tc>
        <w:tc>
          <w:tcPr>
            <w:tcW w:w="2590" w:type="dxa"/>
            <w:tcBorders>
              <w:top w:val="nil"/>
              <w:left w:val="nil"/>
              <w:bottom w:val="single" w:sz="8" w:space="0" w:color="auto"/>
              <w:right w:val="single" w:sz="8" w:space="0" w:color="auto"/>
            </w:tcBorders>
            <w:tcMar>
              <w:top w:w="0" w:type="dxa"/>
              <w:left w:w="70" w:type="dxa"/>
              <w:bottom w:w="0" w:type="dxa"/>
              <w:right w:w="70" w:type="dxa"/>
            </w:tcMar>
            <w:hideMark/>
          </w:tcPr>
          <w:p w14:paraId="50294CCD" w14:textId="77777777" w:rsidR="00472702" w:rsidRPr="00351883" w:rsidRDefault="00472702" w:rsidP="00894499">
            <w:pPr>
              <w:spacing w:after="0" w:line="240" w:lineRule="auto"/>
              <w:jc w:val="center"/>
              <w:rPr>
                <w:rFonts w:ascii="Arial" w:eastAsia="Times New Roman" w:hAnsi="Arial" w:cs="Arial"/>
                <w:color w:val="000000"/>
                <w:lang w:eastAsia="es-MX"/>
              </w:rPr>
            </w:pPr>
            <w:bookmarkStart w:id="25" w:name="ciudad"/>
            <w:bookmarkEnd w:id="25"/>
            <w:r w:rsidRPr="00351883">
              <w:rPr>
                <w:rFonts w:ascii="Arial" w:eastAsia="Times New Roman" w:hAnsi="Arial" w:cs="Arial"/>
                <w:color w:val="000000"/>
                <w:lang w:val="es-ES_tradnl" w:eastAsia="es-MX"/>
              </w:rPr>
              <w:t> </w:t>
            </w:r>
          </w:p>
        </w:tc>
      </w:tr>
    </w:tbl>
    <w:p w14:paraId="12864BB9" w14:textId="77777777" w:rsidR="00472702" w:rsidRPr="00351883" w:rsidRDefault="00472702" w:rsidP="00472702">
      <w:pPr>
        <w:spacing w:after="0" w:line="240" w:lineRule="auto"/>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tbl>
      <w:tblPr>
        <w:tblW w:w="10348" w:type="dxa"/>
        <w:jc w:val="center"/>
        <w:tblCellMar>
          <w:left w:w="0" w:type="dxa"/>
          <w:right w:w="0" w:type="dxa"/>
        </w:tblCellMar>
        <w:tblLook w:val="04A0" w:firstRow="1" w:lastRow="0" w:firstColumn="1" w:lastColumn="0" w:noHBand="0" w:noVBand="1"/>
      </w:tblPr>
      <w:tblGrid>
        <w:gridCol w:w="4236"/>
        <w:gridCol w:w="3522"/>
        <w:gridCol w:w="2590"/>
      </w:tblGrid>
      <w:tr w:rsidR="00472702" w:rsidRPr="00351883" w14:paraId="5EBB781E" w14:textId="77777777" w:rsidTr="00894499">
        <w:trPr>
          <w:jc w:val="center"/>
        </w:trPr>
        <w:tc>
          <w:tcPr>
            <w:tcW w:w="423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4513A397" w14:textId="77777777" w:rsidR="00472702" w:rsidRPr="00351883" w:rsidRDefault="00472702" w:rsidP="00894499">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Cantidad</w:t>
            </w:r>
          </w:p>
        </w:tc>
        <w:tc>
          <w:tcPr>
            <w:tcW w:w="3522"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1D77B837" w14:textId="77777777" w:rsidR="00472702" w:rsidRPr="00351883" w:rsidRDefault="00472702" w:rsidP="00894499">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Descripción del servicio</w:t>
            </w:r>
          </w:p>
        </w:tc>
        <w:tc>
          <w:tcPr>
            <w:tcW w:w="2590"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14E2E016" w14:textId="77777777" w:rsidR="00472702" w:rsidRPr="00351883" w:rsidRDefault="00472702" w:rsidP="00894499">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Fecha de Puesta en Servicio</w:t>
            </w:r>
          </w:p>
        </w:tc>
      </w:tr>
      <w:tr w:rsidR="00472702" w:rsidRPr="00351883" w14:paraId="4A6B5011" w14:textId="77777777" w:rsidTr="00894499">
        <w:trPr>
          <w:jc w:val="center"/>
        </w:trPr>
        <w:tc>
          <w:tcPr>
            <w:tcW w:w="4236"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58FC05B7" w14:textId="77777777" w:rsidR="00472702" w:rsidRPr="00351883" w:rsidRDefault="00472702" w:rsidP="00894499">
            <w:pPr>
              <w:spacing w:after="0" w:line="240" w:lineRule="auto"/>
              <w:jc w:val="center"/>
              <w:rPr>
                <w:rFonts w:ascii="Arial" w:eastAsia="Times New Roman" w:hAnsi="Arial" w:cs="Arial"/>
                <w:color w:val="000000"/>
                <w:lang w:eastAsia="es-MX"/>
              </w:rPr>
            </w:pPr>
            <w:bookmarkStart w:id="26" w:name="cantidad"/>
            <w:bookmarkEnd w:id="26"/>
            <w:r w:rsidRPr="00351883">
              <w:rPr>
                <w:rFonts w:ascii="Arial" w:eastAsia="Times New Roman" w:hAnsi="Arial" w:cs="Arial"/>
                <w:color w:val="000000"/>
                <w:lang w:val="es-ES_tradnl" w:eastAsia="es-MX"/>
              </w:rPr>
              <w:t> </w:t>
            </w:r>
          </w:p>
        </w:tc>
        <w:tc>
          <w:tcPr>
            <w:tcW w:w="3522" w:type="dxa"/>
            <w:tcBorders>
              <w:top w:val="nil"/>
              <w:left w:val="nil"/>
              <w:bottom w:val="single" w:sz="8" w:space="0" w:color="auto"/>
              <w:right w:val="single" w:sz="8" w:space="0" w:color="auto"/>
            </w:tcBorders>
            <w:tcMar>
              <w:top w:w="0" w:type="dxa"/>
              <w:left w:w="70" w:type="dxa"/>
              <w:bottom w:w="0" w:type="dxa"/>
              <w:right w:w="70" w:type="dxa"/>
            </w:tcMar>
            <w:hideMark/>
          </w:tcPr>
          <w:p w14:paraId="5774301F" w14:textId="77777777" w:rsidR="00472702" w:rsidRPr="00351883" w:rsidRDefault="00472702" w:rsidP="00894499">
            <w:pPr>
              <w:spacing w:after="0" w:line="240" w:lineRule="auto"/>
              <w:jc w:val="center"/>
              <w:rPr>
                <w:rFonts w:ascii="Arial" w:eastAsia="Times New Roman" w:hAnsi="Arial" w:cs="Arial"/>
                <w:color w:val="000000"/>
                <w:lang w:eastAsia="es-MX"/>
              </w:rPr>
            </w:pPr>
            <w:bookmarkStart w:id="27" w:name="servicio"/>
            <w:bookmarkEnd w:id="27"/>
            <w:r w:rsidRPr="00351883">
              <w:rPr>
                <w:rFonts w:ascii="Arial" w:eastAsia="Times New Roman" w:hAnsi="Arial" w:cs="Arial"/>
                <w:color w:val="000000"/>
                <w:lang w:val="es-ES_tradnl" w:eastAsia="es-MX"/>
              </w:rPr>
              <w:t> </w:t>
            </w:r>
          </w:p>
        </w:tc>
        <w:tc>
          <w:tcPr>
            <w:tcW w:w="2590" w:type="dxa"/>
            <w:tcBorders>
              <w:top w:val="nil"/>
              <w:left w:val="nil"/>
              <w:bottom w:val="single" w:sz="8" w:space="0" w:color="auto"/>
              <w:right w:val="single" w:sz="8" w:space="0" w:color="auto"/>
            </w:tcBorders>
            <w:tcMar>
              <w:top w:w="0" w:type="dxa"/>
              <w:left w:w="70" w:type="dxa"/>
              <w:bottom w:w="0" w:type="dxa"/>
              <w:right w:w="70" w:type="dxa"/>
            </w:tcMar>
            <w:hideMark/>
          </w:tcPr>
          <w:p w14:paraId="1F66EBA8" w14:textId="77777777" w:rsidR="00472702" w:rsidRPr="00351883" w:rsidRDefault="00472702" w:rsidP="00894499">
            <w:pPr>
              <w:spacing w:after="0" w:line="240" w:lineRule="auto"/>
              <w:jc w:val="center"/>
              <w:rPr>
                <w:rFonts w:ascii="Arial" w:eastAsia="Times New Roman" w:hAnsi="Arial" w:cs="Arial"/>
                <w:color w:val="000000"/>
                <w:lang w:eastAsia="es-MX"/>
              </w:rPr>
            </w:pPr>
            <w:bookmarkStart w:id="28" w:name="fps"/>
            <w:bookmarkEnd w:id="28"/>
            <w:r w:rsidRPr="00351883">
              <w:rPr>
                <w:rFonts w:ascii="Arial" w:eastAsia="Times New Roman" w:hAnsi="Arial" w:cs="Arial"/>
                <w:color w:val="000000"/>
                <w:lang w:val="es-ES_tradnl" w:eastAsia="es-MX"/>
              </w:rPr>
              <w:t> </w:t>
            </w:r>
          </w:p>
        </w:tc>
      </w:tr>
    </w:tbl>
    <w:p w14:paraId="11EB7352" w14:textId="77777777" w:rsidR="00472702" w:rsidRPr="00351883" w:rsidRDefault="00472702" w:rsidP="00472702">
      <w:pPr>
        <w:spacing w:after="0" w:line="240" w:lineRule="auto"/>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tbl>
      <w:tblPr>
        <w:tblW w:w="10348" w:type="dxa"/>
        <w:jc w:val="center"/>
        <w:tblCellMar>
          <w:left w:w="0" w:type="dxa"/>
          <w:right w:w="0" w:type="dxa"/>
        </w:tblCellMar>
        <w:tblLook w:val="04A0" w:firstRow="1" w:lastRow="0" w:firstColumn="1" w:lastColumn="0" w:noHBand="0" w:noVBand="1"/>
      </w:tblPr>
      <w:tblGrid>
        <w:gridCol w:w="4236"/>
        <w:gridCol w:w="3523"/>
        <w:gridCol w:w="2589"/>
      </w:tblGrid>
      <w:tr w:rsidR="00472702" w:rsidRPr="00351883" w14:paraId="5CEA45F3" w14:textId="77777777" w:rsidTr="00894499">
        <w:trPr>
          <w:jc w:val="center"/>
        </w:trPr>
        <w:tc>
          <w:tcPr>
            <w:tcW w:w="10348" w:type="dxa"/>
            <w:gridSpan w:val="3"/>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10B3CDC9" w14:textId="77777777" w:rsidR="00472702" w:rsidRPr="00351883" w:rsidRDefault="00472702" w:rsidP="00894499">
            <w:pPr>
              <w:spacing w:after="0" w:line="240" w:lineRule="auto"/>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Serie Asignada</w:t>
            </w:r>
            <w:r w:rsidRPr="00351883">
              <w:rPr>
                <w:rFonts w:ascii="Arial" w:eastAsia="Times New Roman" w:hAnsi="Arial" w:cs="Arial"/>
                <w:color w:val="000000"/>
                <w:lang w:val="es-ES_tradnl" w:eastAsia="es-MX"/>
              </w:rPr>
              <w:t xml:space="preserve"> (Sólo en caso de Servicios Directos a Extensión)</w:t>
            </w:r>
          </w:p>
        </w:tc>
      </w:tr>
      <w:tr w:rsidR="00472702" w:rsidRPr="00351883" w14:paraId="6CDDC913" w14:textId="77777777" w:rsidTr="00894499">
        <w:trPr>
          <w:jc w:val="center"/>
        </w:trPr>
        <w:tc>
          <w:tcPr>
            <w:tcW w:w="4236"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228A6261" w14:textId="77777777" w:rsidR="00472702" w:rsidRPr="00351883" w:rsidRDefault="00472702" w:rsidP="00894499">
            <w:pPr>
              <w:spacing w:after="0" w:line="240" w:lineRule="auto"/>
              <w:jc w:val="center"/>
              <w:rPr>
                <w:rFonts w:ascii="Arial" w:eastAsia="Times New Roman" w:hAnsi="Arial" w:cs="Arial"/>
                <w:color w:val="000000"/>
                <w:lang w:eastAsia="es-MX"/>
              </w:rPr>
            </w:pPr>
            <w:proofErr w:type="gramStart"/>
            <w:r w:rsidRPr="00351883">
              <w:rPr>
                <w:rFonts w:ascii="Arial" w:eastAsia="Times New Roman" w:hAnsi="Arial" w:cs="Arial"/>
                <w:b/>
                <w:bCs/>
                <w:color w:val="000000"/>
                <w:lang w:val="es-ES_tradnl" w:eastAsia="es-MX"/>
              </w:rPr>
              <w:t>Número a Facturar</w:t>
            </w:r>
            <w:proofErr w:type="gramEnd"/>
          </w:p>
        </w:tc>
        <w:tc>
          <w:tcPr>
            <w:tcW w:w="3523" w:type="dxa"/>
            <w:tcBorders>
              <w:top w:val="nil"/>
              <w:left w:val="nil"/>
              <w:bottom w:val="single" w:sz="8" w:space="0" w:color="auto"/>
              <w:right w:val="single" w:sz="8" w:space="0" w:color="auto"/>
            </w:tcBorders>
            <w:tcMar>
              <w:top w:w="0" w:type="dxa"/>
              <w:left w:w="70" w:type="dxa"/>
              <w:bottom w:w="0" w:type="dxa"/>
              <w:right w:w="70" w:type="dxa"/>
            </w:tcMar>
            <w:hideMark/>
          </w:tcPr>
          <w:p w14:paraId="31ECFAAE" w14:textId="77777777" w:rsidR="00472702" w:rsidRPr="00351883" w:rsidRDefault="00472702" w:rsidP="00894499">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Número inicial</w:t>
            </w:r>
          </w:p>
        </w:tc>
        <w:tc>
          <w:tcPr>
            <w:tcW w:w="2589" w:type="dxa"/>
            <w:tcBorders>
              <w:top w:val="nil"/>
              <w:left w:val="nil"/>
              <w:bottom w:val="single" w:sz="8" w:space="0" w:color="auto"/>
              <w:right w:val="single" w:sz="8" w:space="0" w:color="auto"/>
            </w:tcBorders>
            <w:tcMar>
              <w:top w:w="0" w:type="dxa"/>
              <w:left w:w="70" w:type="dxa"/>
              <w:bottom w:w="0" w:type="dxa"/>
              <w:right w:w="70" w:type="dxa"/>
            </w:tcMar>
            <w:hideMark/>
          </w:tcPr>
          <w:p w14:paraId="6B59BE13" w14:textId="77777777" w:rsidR="00472702" w:rsidRPr="00351883" w:rsidRDefault="00472702" w:rsidP="00894499">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Número final</w:t>
            </w:r>
          </w:p>
        </w:tc>
      </w:tr>
      <w:tr w:rsidR="00472702" w:rsidRPr="00351883" w14:paraId="13F6B45A" w14:textId="77777777" w:rsidTr="00894499">
        <w:trPr>
          <w:jc w:val="center"/>
        </w:trPr>
        <w:tc>
          <w:tcPr>
            <w:tcW w:w="4236"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1377C695" w14:textId="77777777" w:rsidR="00472702" w:rsidRPr="00351883" w:rsidRDefault="00472702" w:rsidP="00894499">
            <w:pPr>
              <w:spacing w:after="0" w:line="240" w:lineRule="auto"/>
              <w:jc w:val="center"/>
              <w:rPr>
                <w:rFonts w:ascii="Arial" w:eastAsia="Times New Roman" w:hAnsi="Arial" w:cs="Arial"/>
                <w:color w:val="000000"/>
                <w:lang w:eastAsia="es-MX"/>
              </w:rPr>
            </w:pPr>
            <w:bookmarkStart w:id="29" w:name="numfac2"/>
            <w:bookmarkEnd w:id="29"/>
            <w:r w:rsidRPr="00351883">
              <w:rPr>
                <w:rFonts w:ascii="Arial" w:eastAsia="Times New Roman" w:hAnsi="Arial" w:cs="Arial"/>
                <w:b/>
                <w:bCs/>
                <w:color w:val="000000"/>
                <w:lang w:val="es-ES_tradnl" w:eastAsia="es-MX"/>
              </w:rPr>
              <w:t> </w:t>
            </w:r>
          </w:p>
        </w:tc>
        <w:tc>
          <w:tcPr>
            <w:tcW w:w="3523" w:type="dxa"/>
            <w:tcBorders>
              <w:top w:val="nil"/>
              <w:left w:val="nil"/>
              <w:bottom w:val="single" w:sz="8" w:space="0" w:color="auto"/>
              <w:right w:val="single" w:sz="8" w:space="0" w:color="auto"/>
            </w:tcBorders>
            <w:tcMar>
              <w:top w:w="0" w:type="dxa"/>
              <w:left w:w="70" w:type="dxa"/>
              <w:bottom w:w="0" w:type="dxa"/>
              <w:right w:w="70" w:type="dxa"/>
            </w:tcMar>
            <w:hideMark/>
          </w:tcPr>
          <w:p w14:paraId="7509EC29" w14:textId="77777777" w:rsidR="00472702" w:rsidRPr="00351883" w:rsidRDefault="00472702" w:rsidP="00894499">
            <w:pPr>
              <w:spacing w:after="0" w:line="240" w:lineRule="auto"/>
              <w:jc w:val="center"/>
              <w:rPr>
                <w:rFonts w:ascii="Arial" w:eastAsia="Times New Roman" w:hAnsi="Arial" w:cs="Arial"/>
                <w:color w:val="000000"/>
                <w:lang w:eastAsia="es-MX"/>
              </w:rPr>
            </w:pPr>
            <w:bookmarkStart w:id="30" w:name="numini"/>
            <w:bookmarkEnd w:id="30"/>
            <w:r w:rsidRPr="00351883">
              <w:rPr>
                <w:rFonts w:ascii="Arial" w:eastAsia="Times New Roman" w:hAnsi="Arial" w:cs="Arial"/>
                <w:b/>
                <w:bCs/>
                <w:color w:val="000000"/>
                <w:lang w:val="es-ES_tradnl" w:eastAsia="es-MX"/>
              </w:rPr>
              <w:t> </w:t>
            </w:r>
          </w:p>
        </w:tc>
        <w:tc>
          <w:tcPr>
            <w:tcW w:w="2589" w:type="dxa"/>
            <w:tcBorders>
              <w:top w:val="nil"/>
              <w:left w:val="nil"/>
              <w:bottom w:val="single" w:sz="8" w:space="0" w:color="auto"/>
              <w:right w:val="single" w:sz="8" w:space="0" w:color="auto"/>
            </w:tcBorders>
            <w:tcMar>
              <w:top w:w="0" w:type="dxa"/>
              <w:left w:w="70" w:type="dxa"/>
              <w:bottom w:w="0" w:type="dxa"/>
              <w:right w:w="70" w:type="dxa"/>
            </w:tcMar>
            <w:hideMark/>
          </w:tcPr>
          <w:p w14:paraId="18B5DD47" w14:textId="77777777" w:rsidR="00472702" w:rsidRPr="00351883" w:rsidRDefault="00472702" w:rsidP="00894499">
            <w:pPr>
              <w:spacing w:after="0" w:line="240" w:lineRule="auto"/>
              <w:jc w:val="center"/>
              <w:rPr>
                <w:rFonts w:ascii="Arial" w:eastAsia="Times New Roman" w:hAnsi="Arial" w:cs="Arial"/>
                <w:color w:val="000000"/>
                <w:lang w:eastAsia="es-MX"/>
              </w:rPr>
            </w:pPr>
            <w:bookmarkStart w:id="31" w:name="numfin"/>
            <w:bookmarkEnd w:id="31"/>
            <w:r w:rsidRPr="00351883">
              <w:rPr>
                <w:rFonts w:ascii="Arial" w:eastAsia="Times New Roman" w:hAnsi="Arial" w:cs="Arial"/>
                <w:b/>
                <w:bCs/>
                <w:color w:val="000000"/>
                <w:lang w:val="es-ES_tradnl" w:eastAsia="es-MX"/>
              </w:rPr>
              <w:t> </w:t>
            </w:r>
          </w:p>
        </w:tc>
      </w:tr>
    </w:tbl>
    <w:p w14:paraId="7A71A613" w14:textId="77777777" w:rsidR="00472702" w:rsidRPr="00351883" w:rsidRDefault="00472702" w:rsidP="00472702">
      <w:pPr>
        <w:spacing w:after="0" w:line="240" w:lineRule="auto"/>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tbl>
      <w:tblPr>
        <w:tblW w:w="10348" w:type="dxa"/>
        <w:jc w:val="center"/>
        <w:tblCellMar>
          <w:left w:w="0" w:type="dxa"/>
          <w:right w:w="0" w:type="dxa"/>
        </w:tblCellMar>
        <w:tblLook w:val="04A0" w:firstRow="1" w:lastRow="0" w:firstColumn="1" w:lastColumn="0" w:noHBand="0" w:noVBand="1"/>
      </w:tblPr>
      <w:tblGrid>
        <w:gridCol w:w="10348"/>
      </w:tblGrid>
      <w:tr w:rsidR="00472702" w:rsidRPr="00351883" w14:paraId="2FF73B5E" w14:textId="77777777" w:rsidTr="00894499">
        <w:trPr>
          <w:jc w:val="center"/>
        </w:trPr>
        <w:tc>
          <w:tcPr>
            <w:tcW w:w="10348"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74FD2EBF" w14:textId="77777777" w:rsidR="00472702" w:rsidRPr="00351883" w:rsidRDefault="00472702" w:rsidP="00894499">
            <w:pPr>
              <w:spacing w:after="0" w:line="240" w:lineRule="auto"/>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Tipo de </w:t>
            </w:r>
            <w:bookmarkStart w:id="32" w:name="trondig"/>
            <w:bookmarkEnd w:id="32"/>
            <w:r w:rsidRPr="00351883">
              <w:rPr>
                <w:rFonts w:ascii="Arial" w:eastAsia="Times New Roman" w:hAnsi="Arial" w:cs="Arial"/>
                <w:b/>
                <w:bCs/>
                <w:color w:val="000000"/>
                <w:lang w:val="es-ES_tradnl" w:eastAsia="es-MX"/>
              </w:rPr>
              <w:t>enlace:</w:t>
            </w:r>
          </w:p>
        </w:tc>
      </w:tr>
      <w:tr w:rsidR="00472702" w:rsidRPr="00351883" w14:paraId="239E5593" w14:textId="77777777" w:rsidTr="00894499">
        <w:trPr>
          <w:jc w:val="center"/>
        </w:trPr>
        <w:tc>
          <w:tcPr>
            <w:tcW w:w="1034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3AAD40DE" w14:textId="77777777" w:rsidR="00472702" w:rsidRPr="00351883" w:rsidRDefault="00472702" w:rsidP="00894499">
            <w:pPr>
              <w:spacing w:after="0" w:line="240" w:lineRule="auto"/>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bookmarkStart w:id="33" w:name="numgpo"/>
            <w:bookmarkEnd w:id="33"/>
          </w:p>
        </w:tc>
      </w:tr>
      <w:tr w:rsidR="00472702" w:rsidRPr="00351883" w14:paraId="6676CD07" w14:textId="77777777" w:rsidTr="00894499">
        <w:trPr>
          <w:jc w:val="center"/>
        </w:trPr>
        <w:tc>
          <w:tcPr>
            <w:tcW w:w="1034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0C45A27A" w14:textId="77777777" w:rsidR="00472702" w:rsidRPr="00351883" w:rsidRDefault="00472702" w:rsidP="00894499">
            <w:pPr>
              <w:spacing w:after="0" w:line="240" w:lineRule="auto"/>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Concesionario Solicitante o Autorizado Solicitante: </w:t>
            </w:r>
            <w:bookmarkStart w:id="34" w:name="cld"/>
            <w:bookmarkEnd w:id="34"/>
          </w:p>
        </w:tc>
      </w:tr>
    </w:tbl>
    <w:p w14:paraId="76A473E9" w14:textId="77777777" w:rsidR="00472702" w:rsidRPr="00351883" w:rsidRDefault="00472702" w:rsidP="00472702">
      <w:pPr>
        <w:spacing w:after="0" w:line="240" w:lineRule="auto"/>
        <w:rPr>
          <w:rFonts w:ascii="Arial" w:eastAsia="Times New Roman" w:hAnsi="Arial" w:cs="Arial"/>
          <w:color w:val="000000"/>
          <w:lang w:val="es-ES_tradnl" w:eastAsia="es-MX"/>
        </w:rPr>
      </w:pPr>
    </w:p>
    <w:tbl>
      <w:tblPr>
        <w:tblW w:w="10348" w:type="dxa"/>
        <w:jc w:val="center"/>
        <w:tblCellMar>
          <w:left w:w="0" w:type="dxa"/>
          <w:right w:w="0" w:type="dxa"/>
        </w:tblCellMar>
        <w:tblLook w:val="04A0" w:firstRow="1" w:lastRow="0" w:firstColumn="1" w:lastColumn="0" w:noHBand="0" w:noVBand="1"/>
      </w:tblPr>
      <w:tblGrid>
        <w:gridCol w:w="10348"/>
      </w:tblGrid>
      <w:tr w:rsidR="00472702" w:rsidRPr="00351883" w14:paraId="72CA20DC" w14:textId="77777777" w:rsidTr="00894499">
        <w:trPr>
          <w:jc w:val="center"/>
        </w:trPr>
        <w:tc>
          <w:tcPr>
            <w:tcW w:w="10348"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1DFFA0D7" w14:textId="77777777" w:rsidR="00472702" w:rsidRPr="00351883" w:rsidRDefault="00472702" w:rsidP="00894499">
            <w:pPr>
              <w:spacing w:after="0"/>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Marca, modelo y número de serie del equipo de trasmisión utilizado:</w:t>
            </w:r>
          </w:p>
        </w:tc>
      </w:tr>
      <w:tr w:rsidR="00472702" w:rsidRPr="00351883" w14:paraId="044D1EF7" w14:textId="77777777" w:rsidTr="00894499">
        <w:trPr>
          <w:jc w:val="center"/>
        </w:trPr>
        <w:tc>
          <w:tcPr>
            <w:tcW w:w="1034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4F5B8012" w14:textId="77777777" w:rsidR="00472702" w:rsidRPr="00351883" w:rsidRDefault="00472702" w:rsidP="00894499">
            <w:pPr>
              <w:spacing w:after="0"/>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r>
      <w:tr w:rsidR="00472702" w:rsidRPr="00351883" w14:paraId="0E0C76EC" w14:textId="77777777" w:rsidTr="00894499">
        <w:trPr>
          <w:jc w:val="center"/>
        </w:trPr>
        <w:tc>
          <w:tcPr>
            <w:tcW w:w="1034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1DA996D7" w14:textId="77777777" w:rsidR="00472702" w:rsidRPr="00351883" w:rsidRDefault="00472702" w:rsidP="00894499">
            <w:pPr>
              <w:spacing w:after="0"/>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Posiciones de puertos A y B dónde se entrega el enlace: </w:t>
            </w:r>
          </w:p>
        </w:tc>
      </w:tr>
    </w:tbl>
    <w:p w14:paraId="0F3AF3C9" w14:textId="77777777" w:rsidR="00472702" w:rsidRPr="00351883" w:rsidRDefault="00472702" w:rsidP="00472702">
      <w:pPr>
        <w:spacing w:after="0" w:line="240" w:lineRule="auto"/>
        <w:rPr>
          <w:rFonts w:ascii="Arial" w:eastAsia="Times New Roman" w:hAnsi="Arial" w:cs="Arial"/>
          <w:color w:val="000000"/>
          <w:lang w:eastAsia="es-MX"/>
        </w:rPr>
      </w:pPr>
    </w:p>
    <w:tbl>
      <w:tblPr>
        <w:tblW w:w="10348" w:type="dxa"/>
        <w:jc w:val="center"/>
        <w:tblCellMar>
          <w:left w:w="0" w:type="dxa"/>
          <w:right w:w="0" w:type="dxa"/>
        </w:tblCellMar>
        <w:tblLook w:val="04A0" w:firstRow="1" w:lastRow="0" w:firstColumn="1" w:lastColumn="0" w:noHBand="0" w:noVBand="1"/>
      </w:tblPr>
      <w:tblGrid>
        <w:gridCol w:w="5998"/>
        <w:gridCol w:w="4350"/>
      </w:tblGrid>
      <w:tr w:rsidR="00472702" w:rsidRPr="00351883" w14:paraId="1BC6779B" w14:textId="77777777" w:rsidTr="00894499">
        <w:trPr>
          <w:jc w:val="center"/>
        </w:trPr>
        <w:tc>
          <w:tcPr>
            <w:tcW w:w="10348" w:type="dxa"/>
            <w:gridSpan w:val="2"/>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63A71466" w14:textId="77777777" w:rsidR="00472702" w:rsidRPr="00351883" w:rsidRDefault="00472702" w:rsidP="00894499">
            <w:pPr>
              <w:keepNext/>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DIRECCIONES</w:t>
            </w:r>
          </w:p>
        </w:tc>
      </w:tr>
      <w:tr w:rsidR="00472702" w:rsidRPr="00351883" w14:paraId="4BA9034A" w14:textId="77777777" w:rsidTr="00894499">
        <w:trPr>
          <w:trHeight w:val="250"/>
          <w:jc w:val="center"/>
        </w:trPr>
        <w:tc>
          <w:tcPr>
            <w:tcW w:w="599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27E73406" w14:textId="77777777" w:rsidR="00472702" w:rsidRPr="00351883" w:rsidRDefault="00472702" w:rsidP="00894499">
            <w:pPr>
              <w:keepNext/>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Punta A</w:t>
            </w:r>
          </w:p>
        </w:tc>
        <w:tc>
          <w:tcPr>
            <w:tcW w:w="4350" w:type="dxa"/>
            <w:tcBorders>
              <w:top w:val="nil"/>
              <w:left w:val="nil"/>
              <w:bottom w:val="single" w:sz="8" w:space="0" w:color="auto"/>
              <w:right w:val="single" w:sz="8" w:space="0" w:color="auto"/>
            </w:tcBorders>
            <w:tcMar>
              <w:top w:w="0" w:type="dxa"/>
              <w:left w:w="70" w:type="dxa"/>
              <w:bottom w:w="0" w:type="dxa"/>
              <w:right w:w="70" w:type="dxa"/>
            </w:tcMar>
            <w:hideMark/>
          </w:tcPr>
          <w:p w14:paraId="6BC3A54A" w14:textId="77777777" w:rsidR="00472702" w:rsidRPr="00351883" w:rsidRDefault="00472702" w:rsidP="00894499">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Punta B</w:t>
            </w:r>
          </w:p>
        </w:tc>
      </w:tr>
      <w:tr w:rsidR="00472702" w:rsidRPr="00351883" w14:paraId="2C1FF0F2" w14:textId="77777777" w:rsidTr="00894499">
        <w:trPr>
          <w:trHeight w:val="296"/>
          <w:jc w:val="center"/>
        </w:trPr>
        <w:tc>
          <w:tcPr>
            <w:tcW w:w="599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2DF00E04" w14:textId="77777777" w:rsidR="00472702" w:rsidRPr="00351883" w:rsidRDefault="00472702" w:rsidP="00894499">
            <w:pPr>
              <w:spacing w:after="0" w:line="240" w:lineRule="auto"/>
              <w:jc w:val="center"/>
              <w:rPr>
                <w:rFonts w:ascii="Arial" w:eastAsia="Times New Roman" w:hAnsi="Arial" w:cs="Arial"/>
                <w:color w:val="000000"/>
                <w:lang w:eastAsia="es-MX"/>
              </w:rPr>
            </w:pPr>
            <w:bookmarkStart w:id="35" w:name="dir_ptaa"/>
            <w:bookmarkEnd w:id="35"/>
            <w:r w:rsidRPr="00351883">
              <w:rPr>
                <w:rFonts w:ascii="Arial" w:eastAsia="Times New Roman" w:hAnsi="Arial" w:cs="Arial"/>
                <w:color w:val="000000"/>
                <w:lang w:val="es-ES_tradnl" w:eastAsia="es-MX"/>
              </w:rPr>
              <w:t> </w:t>
            </w:r>
          </w:p>
        </w:tc>
        <w:tc>
          <w:tcPr>
            <w:tcW w:w="4350" w:type="dxa"/>
            <w:tcBorders>
              <w:top w:val="nil"/>
              <w:left w:val="nil"/>
              <w:bottom w:val="single" w:sz="8" w:space="0" w:color="auto"/>
              <w:right w:val="single" w:sz="8" w:space="0" w:color="auto"/>
            </w:tcBorders>
            <w:tcMar>
              <w:top w:w="0" w:type="dxa"/>
              <w:left w:w="70" w:type="dxa"/>
              <w:bottom w:w="0" w:type="dxa"/>
              <w:right w:w="70" w:type="dxa"/>
            </w:tcMar>
            <w:hideMark/>
          </w:tcPr>
          <w:p w14:paraId="6D568B03" w14:textId="77777777" w:rsidR="00472702" w:rsidRPr="00351883" w:rsidRDefault="00472702" w:rsidP="00894499">
            <w:pPr>
              <w:spacing w:after="0" w:line="240" w:lineRule="auto"/>
              <w:jc w:val="center"/>
              <w:rPr>
                <w:rFonts w:ascii="Arial" w:eastAsia="Times New Roman" w:hAnsi="Arial" w:cs="Arial"/>
                <w:color w:val="000000"/>
                <w:lang w:eastAsia="es-MX"/>
              </w:rPr>
            </w:pPr>
            <w:bookmarkStart w:id="36" w:name="dir_ptab"/>
            <w:bookmarkEnd w:id="36"/>
            <w:r w:rsidRPr="00351883">
              <w:rPr>
                <w:rFonts w:ascii="Arial" w:eastAsia="Times New Roman" w:hAnsi="Arial" w:cs="Arial"/>
                <w:color w:val="000000"/>
                <w:lang w:val="es-ES_tradnl" w:eastAsia="es-MX"/>
              </w:rPr>
              <w:t> </w:t>
            </w:r>
          </w:p>
        </w:tc>
      </w:tr>
    </w:tbl>
    <w:p w14:paraId="606B3B52" w14:textId="77777777" w:rsidR="00472702" w:rsidRPr="00351883" w:rsidRDefault="00472702" w:rsidP="00472702">
      <w:pPr>
        <w:spacing w:after="0" w:line="240" w:lineRule="auto"/>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0CCF969A" w14:textId="77777777" w:rsidR="00472702" w:rsidRPr="00351883" w:rsidRDefault="00472702" w:rsidP="00472702">
      <w:pPr>
        <w:spacing w:after="0" w:line="240" w:lineRule="auto"/>
        <w:jc w:val="both"/>
        <w:rPr>
          <w:rFonts w:ascii="Arial" w:eastAsia="Times New Roman" w:hAnsi="Arial" w:cs="Arial"/>
          <w:color w:val="000000"/>
          <w:lang w:val="es-ES_tradnl" w:eastAsia="es-MX"/>
        </w:rPr>
      </w:pPr>
      <w:r w:rsidRPr="00351883">
        <w:rPr>
          <w:rFonts w:ascii="Arial" w:eastAsia="Times New Roman" w:hAnsi="Arial" w:cs="Arial"/>
          <w:color w:val="000000"/>
          <w:lang w:val="es-ES_tradnl" w:eastAsia="es-MX"/>
        </w:rPr>
        <w:t>La aceptación de los servicios con la firma de la presente acta genera la facturación de todos los cargos de los servicios descritos a partir de la fecha de puesta en servicio.</w:t>
      </w:r>
    </w:p>
    <w:p w14:paraId="12D1554F" w14:textId="77777777" w:rsidR="00472702" w:rsidRPr="00351883" w:rsidRDefault="00472702" w:rsidP="00472702">
      <w:pPr>
        <w:spacing w:after="0" w:line="240" w:lineRule="auto"/>
        <w:jc w:val="both"/>
        <w:rPr>
          <w:rFonts w:ascii="Arial" w:eastAsia="Times New Roman" w:hAnsi="Arial" w:cs="Arial"/>
          <w:color w:val="000000"/>
          <w:lang w:eastAsia="es-MX"/>
        </w:rPr>
      </w:pPr>
    </w:p>
    <w:tbl>
      <w:tblPr>
        <w:tblW w:w="10490" w:type="dxa"/>
        <w:jc w:val="center"/>
        <w:tblCellMar>
          <w:left w:w="0" w:type="dxa"/>
          <w:right w:w="0" w:type="dxa"/>
        </w:tblCellMar>
        <w:tblLook w:val="04A0" w:firstRow="1" w:lastRow="0" w:firstColumn="1" w:lastColumn="0" w:noHBand="0" w:noVBand="1"/>
      </w:tblPr>
      <w:tblGrid>
        <w:gridCol w:w="6452"/>
        <w:gridCol w:w="4038"/>
      </w:tblGrid>
      <w:tr w:rsidR="00472702" w:rsidRPr="00351883" w14:paraId="3B838BEA" w14:textId="77777777" w:rsidTr="00894499">
        <w:trPr>
          <w:cantSplit/>
          <w:trHeight w:val="2933"/>
          <w:jc w:val="center"/>
        </w:trPr>
        <w:tc>
          <w:tcPr>
            <w:tcW w:w="6521" w:type="dxa"/>
            <w:hideMark/>
          </w:tcPr>
          <w:p w14:paraId="03C2767E" w14:textId="77777777" w:rsidR="00472702" w:rsidRPr="00351883" w:rsidRDefault="00472702" w:rsidP="00894499">
            <w:pPr>
              <w:spacing w:after="0" w:line="240" w:lineRule="auto"/>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CONCESIONARIO SOLICITANTE O AUTORIZADO SOLICITANTE</w:t>
            </w:r>
            <w:r w:rsidRPr="00351883">
              <w:rPr>
                <w:rFonts w:ascii="Arial" w:eastAsia="Times New Roman" w:hAnsi="Arial" w:cs="Arial"/>
                <w:color w:val="000000"/>
                <w:lang w:val="es-ES_tradnl" w:eastAsia="es-MX"/>
              </w:rPr>
              <w:t>:</w:t>
            </w:r>
          </w:p>
          <w:p w14:paraId="56487B7E" w14:textId="77777777" w:rsidR="00472702" w:rsidRPr="00351883" w:rsidRDefault="00472702" w:rsidP="00894499">
            <w:pPr>
              <w:spacing w:after="0" w:line="240" w:lineRule="auto"/>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35B661B2" w14:textId="77777777" w:rsidR="00472702" w:rsidRPr="00351883" w:rsidRDefault="00472702" w:rsidP="00894499">
            <w:pPr>
              <w:keepNext/>
              <w:spacing w:after="0" w:line="240" w:lineRule="auto"/>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FIRMA</w:t>
            </w:r>
            <w:r w:rsidRPr="00351883">
              <w:rPr>
                <w:rFonts w:ascii="Arial" w:eastAsia="Times New Roman" w:hAnsi="Arial" w:cs="Arial"/>
                <w:color w:val="000000"/>
                <w:lang w:val="es-ES_tradnl" w:eastAsia="es-MX"/>
              </w:rPr>
              <w:t>: _______________________________________</w:t>
            </w:r>
          </w:p>
          <w:p w14:paraId="30CECA19" w14:textId="77777777" w:rsidR="00472702" w:rsidRPr="00351883" w:rsidRDefault="00472702" w:rsidP="00894499">
            <w:pPr>
              <w:spacing w:after="0" w:line="240" w:lineRule="auto"/>
              <w:rPr>
                <w:rFonts w:ascii="Arial" w:eastAsia="Times New Roman" w:hAnsi="Arial" w:cs="Arial"/>
                <w:color w:val="000000"/>
                <w:lang w:val="es-ES_tradnl" w:eastAsia="es-MX"/>
              </w:rPr>
            </w:pPr>
            <w:r w:rsidRPr="00351883">
              <w:rPr>
                <w:rFonts w:ascii="Arial" w:eastAsia="Times New Roman" w:hAnsi="Arial" w:cs="Arial"/>
                <w:color w:val="000000"/>
                <w:lang w:val="es-ES_tradnl" w:eastAsia="es-MX"/>
              </w:rPr>
              <w:t> </w:t>
            </w:r>
          </w:p>
          <w:p w14:paraId="082BF228" w14:textId="77777777" w:rsidR="00472702" w:rsidRPr="00351883" w:rsidRDefault="00472702" w:rsidP="00894499">
            <w:pPr>
              <w:spacing w:after="0" w:line="240" w:lineRule="auto"/>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NOMBRE: </w:t>
            </w:r>
            <w:r w:rsidRPr="00351883">
              <w:rPr>
                <w:rFonts w:ascii="Arial" w:eastAsia="Times New Roman" w:hAnsi="Arial" w:cs="Arial"/>
                <w:color w:val="000000"/>
                <w:lang w:val="es-ES_tradnl" w:eastAsia="es-MX"/>
              </w:rPr>
              <w:t>_____________________________________</w:t>
            </w:r>
          </w:p>
          <w:p w14:paraId="18F5B08A" w14:textId="77777777" w:rsidR="00472702" w:rsidRPr="00351883" w:rsidRDefault="00472702" w:rsidP="00894499">
            <w:pPr>
              <w:spacing w:after="0" w:line="240" w:lineRule="auto"/>
              <w:rPr>
                <w:rFonts w:ascii="Arial" w:eastAsia="Times New Roman" w:hAnsi="Arial" w:cs="Arial"/>
                <w:b/>
                <w:bCs/>
                <w:color w:val="000000"/>
                <w:lang w:val="es-ES_tradnl" w:eastAsia="es-MX"/>
              </w:rPr>
            </w:pPr>
          </w:p>
          <w:p w14:paraId="248266F7" w14:textId="77777777" w:rsidR="00472702" w:rsidRPr="00351883" w:rsidRDefault="00472702" w:rsidP="00894499">
            <w:pPr>
              <w:spacing w:after="0" w:line="240" w:lineRule="auto"/>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PUESTO</w:t>
            </w:r>
            <w:r w:rsidRPr="00351883">
              <w:rPr>
                <w:rFonts w:ascii="Arial" w:eastAsia="Times New Roman" w:hAnsi="Arial" w:cs="Arial"/>
                <w:color w:val="000000"/>
                <w:lang w:val="es-ES_tradnl" w:eastAsia="es-MX"/>
              </w:rPr>
              <w:t>: _____________________________________</w:t>
            </w:r>
          </w:p>
        </w:tc>
        <w:tc>
          <w:tcPr>
            <w:tcW w:w="3969" w:type="dxa"/>
            <w:hideMark/>
          </w:tcPr>
          <w:p w14:paraId="39B4DA7D" w14:textId="77777777" w:rsidR="00472702" w:rsidRPr="00351883" w:rsidRDefault="00472702" w:rsidP="00894499">
            <w:pPr>
              <w:keepNext/>
              <w:spacing w:after="0" w:line="240" w:lineRule="auto"/>
              <w:jc w:val="center"/>
              <w:rPr>
                <w:rFonts w:ascii="Arial" w:eastAsia="Times New Roman" w:hAnsi="Arial" w:cs="Arial"/>
                <w:b/>
                <w:color w:val="000000"/>
                <w:lang w:eastAsia="es-MX"/>
              </w:rPr>
            </w:pPr>
            <w:r w:rsidRPr="00351883">
              <w:rPr>
                <w:rFonts w:ascii="Arial" w:eastAsia="Times New Roman" w:hAnsi="Arial" w:cs="Arial"/>
                <w:b/>
                <w:color w:val="000000"/>
                <w:lang w:val="es-ES_tradnl" w:eastAsia="es-MX"/>
              </w:rPr>
              <w:t>División Mayorista de Telmex/Telnor</w:t>
            </w:r>
          </w:p>
          <w:p w14:paraId="6A2EAF32" w14:textId="77777777" w:rsidR="00472702" w:rsidRPr="00351883" w:rsidRDefault="00472702" w:rsidP="00894499">
            <w:pPr>
              <w:spacing w:after="0" w:line="240" w:lineRule="auto"/>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 </w:t>
            </w:r>
          </w:p>
          <w:p w14:paraId="1C03FD70" w14:textId="77777777" w:rsidR="00472702" w:rsidRPr="00351883" w:rsidRDefault="00472702" w:rsidP="00894499">
            <w:pPr>
              <w:pBdr>
                <w:bottom w:val="single" w:sz="12" w:space="1" w:color="auto"/>
              </w:pBdr>
              <w:spacing w:after="0" w:line="240" w:lineRule="auto"/>
              <w:rPr>
                <w:rFonts w:ascii="Arial" w:eastAsia="Times New Roman" w:hAnsi="Arial" w:cs="Arial"/>
                <w:color w:val="000000"/>
                <w:lang w:eastAsia="es-MX"/>
              </w:rPr>
            </w:pPr>
          </w:p>
          <w:p w14:paraId="601E7738" w14:textId="77777777" w:rsidR="00472702" w:rsidRPr="00351883" w:rsidRDefault="00472702" w:rsidP="00894499">
            <w:pPr>
              <w:pBdr>
                <w:bottom w:val="single" w:sz="12" w:space="1" w:color="auto"/>
              </w:pBdr>
              <w:spacing w:after="0" w:line="240" w:lineRule="auto"/>
              <w:rPr>
                <w:rFonts w:ascii="Arial" w:eastAsia="Times New Roman" w:hAnsi="Arial" w:cs="Arial"/>
                <w:color w:val="000000"/>
                <w:lang w:eastAsia="es-MX"/>
              </w:rPr>
            </w:pPr>
          </w:p>
          <w:p w14:paraId="0BD08EC4" w14:textId="77777777" w:rsidR="00472702" w:rsidRPr="00351883" w:rsidRDefault="00472702" w:rsidP="00894499">
            <w:pPr>
              <w:spacing w:after="0" w:line="240" w:lineRule="auto"/>
              <w:rPr>
                <w:rFonts w:ascii="Arial" w:eastAsia="Times New Roman" w:hAnsi="Arial" w:cs="Arial"/>
                <w:color w:val="000000"/>
                <w:lang w:eastAsia="es-MX"/>
              </w:rPr>
            </w:pPr>
          </w:p>
          <w:p w14:paraId="5B01AC80" w14:textId="77777777" w:rsidR="00472702" w:rsidRPr="00351883" w:rsidRDefault="00472702" w:rsidP="00894499">
            <w:pPr>
              <w:rPr>
                <w:rFonts w:ascii="Arial" w:eastAsia="Times New Roman" w:hAnsi="Arial" w:cs="Arial"/>
                <w:lang w:eastAsia="es-MX"/>
              </w:rPr>
            </w:pPr>
            <w:r w:rsidRPr="00351883">
              <w:rPr>
                <w:rFonts w:ascii="Arial" w:eastAsia="Times New Roman" w:hAnsi="Arial" w:cs="Arial"/>
                <w:lang w:eastAsia="es-MX"/>
              </w:rPr>
              <w:t>_________________________________</w:t>
            </w:r>
          </w:p>
          <w:p w14:paraId="6A438649" w14:textId="77777777" w:rsidR="00472702" w:rsidRPr="00351883" w:rsidRDefault="00472702" w:rsidP="00894499">
            <w:pPr>
              <w:rPr>
                <w:rFonts w:ascii="Arial" w:eastAsia="Times New Roman" w:hAnsi="Arial" w:cs="Arial"/>
                <w:lang w:eastAsia="es-MX"/>
              </w:rPr>
            </w:pPr>
            <w:r w:rsidRPr="00351883">
              <w:rPr>
                <w:rFonts w:ascii="Arial" w:eastAsia="Times New Roman" w:hAnsi="Arial" w:cs="Arial"/>
                <w:lang w:eastAsia="es-MX"/>
              </w:rPr>
              <w:t>_________________________________</w:t>
            </w:r>
          </w:p>
        </w:tc>
      </w:tr>
    </w:tbl>
    <w:p w14:paraId="409B7157" w14:textId="77777777" w:rsidR="00472702" w:rsidRPr="00351883" w:rsidRDefault="00472702" w:rsidP="00472702">
      <w:pPr>
        <w:spacing w:after="0" w:line="240" w:lineRule="auto"/>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tbl>
      <w:tblPr>
        <w:tblW w:w="10348" w:type="dxa"/>
        <w:jc w:val="center"/>
        <w:tblCellMar>
          <w:left w:w="0" w:type="dxa"/>
          <w:right w:w="0" w:type="dxa"/>
        </w:tblCellMar>
        <w:tblLook w:val="04A0" w:firstRow="1" w:lastRow="0" w:firstColumn="1" w:lastColumn="0" w:noHBand="0" w:noVBand="1"/>
      </w:tblPr>
      <w:tblGrid>
        <w:gridCol w:w="5998"/>
        <w:gridCol w:w="4350"/>
      </w:tblGrid>
      <w:tr w:rsidR="00472702" w:rsidRPr="00351883" w14:paraId="3792291E" w14:textId="77777777" w:rsidTr="00894499">
        <w:trPr>
          <w:trHeight w:val="67"/>
          <w:jc w:val="center"/>
        </w:trPr>
        <w:tc>
          <w:tcPr>
            <w:tcW w:w="5998"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2657EE93" w14:textId="77777777" w:rsidR="00472702" w:rsidRPr="00351883" w:rsidRDefault="00472702" w:rsidP="00894499">
            <w:pPr>
              <w:spacing w:after="0" w:line="240" w:lineRule="auto"/>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Fecha de Firma del Acta:</w:t>
            </w:r>
          </w:p>
        </w:tc>
        <w:tc>
          <w:tcPr>
            <w:tcW w:w="4350"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16683A52" w14:textId="77777777" w:rsidR="00472702" w:rsidRPr="00351883" w:rsidRDefault="00472702" w:rsidP="00894499">
            <w:pPr>
              <w:spacing w:after="0" w:line="240" w:lineRule="auto"/>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tc>
      </w:tr>
    </w:tbl>
    <w:p w14:paraId="7D4028C1"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2168718C"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3ED8BE08"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1BFF1F43"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255F0577"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49615B94"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37032332"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0E69F442"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11CC3935"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62BB66B1"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4A5F763B"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4B479EC8"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15A34755"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33F45834"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3FE891F1"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5833963A"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4E171A71"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675E460D"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26B25B3B"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u w:val="single"/>
          <w:lang w:val="es-ES_tradnl" w:eastAsia="es-MX"/>
        </w:rPr>
        <w:t>ANEXO “B”</w:t>
      </w:r>
    </w:p>
    <w:p w14:paraId="2362BF9A"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1E5D3045"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p w14:paraId="781178D1"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p w14:paraId="5154DB24"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p w14:paraId="3F67DF9A"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FORMATO DE SOLICITUD</w:t>
      </w:r>
    </w:p>
    <w:p w14:paraId="0EF9E386"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DE SERVICIO</w:t>
      </w:r>
    </w:p>
    <w:p w14:paraId="239A5796"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731EC90A"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7F1383A2"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2AADD98F"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6A801897"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4F3C4A4C"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56FB1F99"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7AF81030"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1991F8F3"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10085154"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2A24CF32"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612D762C"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281B5AFD"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3C7E700E"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599DA240"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0F6650F0"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633BB8F0"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0532C068"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070C1ADE"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766F7C41"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2DFEC000"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2118998B"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47C71F4B" w14:textId="77777777" w:rsidR="00472702" w:rsidRPr="00351883" w:rsidRDefault="00472702" w:rsidP="00472702">
      <w:pPr>
        <w:spacing w:after="0" w:line="240" w:lineRule="auto"/>
        <w:jc w:val="center"/>
        <w:rPr>
          <w:rFonts w:ascii="Arial" w:eastAsia="Times New Roman" w:hAnsi="Arial" w:cs="Arial"/>
          <w:b/>
          <w:bCs/>
          <w:color w:val="000000"/>
          <w:lang w:val="es-ES_tradnl" w:eastAsia="es-MX"/>
        </w:rPr>
      </w:pPr>
    </w:p>
    <w:p w14:paraId="3D086A1F" w14:textId="77777777" w:rsidR="00472702" w:rsidRPr="00351883" w:rsidRDefault="00472702" w:rsidP="00472702">
      <w:pPr>
        <w:spacing w:after="0" w:line="240" w:lineRule="auto"/>
        <w:jc w:val="center"/>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 </w:t>
      </w:r>
    </w:p>
    <w:tbl>
      <w:tblPr>
        <w:tblpPr w:leftFromText="141" w:rightFromText="141" w:vertAnchor="text" w:horzAnchor="page" w:tblpX="489" w:tblpY="-179"/>
        <w:tblW w:w="10977" w:type="dxa"/>
        <w:tblLayout w:type="fixed"/>
        <w:tblCellMar>
          <w:left w:w="0" w:type="dxa"/>
          <w:right w:w="0" w:type="dxa"/>
        </w:tblCellMar>
        <w:tblLook w:val="04A0" w:firstRow="1" w:lastRow="0" w:firstColumn="1" w:lastColumn="0" w:noHBand="0" w:noVBand="1"/>
      </w:tblPr>
      <w:tblGrid>
        <w:gridCol w:w="2429"/>
        <w:gridCol w:w="4626"/>
        <w:gridCol w:w="3837"/>
        <w:gridCol w:w="85"/>
      </w:tblGrid>
      <w:tr w:rsidR="00472702" w:rsidRPr="00351883" w14:paraId="17A5396D" w14:textId="77777777" w:rsidTr="00894499">
        <w:trPr>
          <w:cantSplit/>
          <w:trHeight w:val="178"/>
        </w:trPr>
        <w:tc>
          <w:tcPr>
            <w:tcW w:w="10892" w:type="dxa"/>
            <w:gridSpan w:val="3"/>
            <w:tcBorders>
              <w:top w:val="single" w:sz="18" w:space="0" w:color="auto"/>
              <w:left w:val="single" w:sz="18" w:space="0" w:color="auto"/>
              <w:bottom w:val="single" w:sz="8" w:space="0" w:color="auto"/>
              <w:right w:val="single" w:sz="18" w:space="0" w:color="auto"/>
            </w:tcBorders>
            <w:shd w:val="clear" w:color="auto" w:fill="CCCCCC"/>
            <w:tcMar>
              <w:top w:w="0" w:type="dxa"/>
              <w:left w:w="108" w:type="dxa"/>
              <w:bottom w:w="0" w:type="dxa"/>
              <w:right w:w="108" w:type="dxa"/>
            </w:tcMar>
            <w:hideMark/>
          </w:tcPr>
          <w:p w14:paraId="06DBF3FE" w14:textId="77777777" w:rsidR="00472702" w:rsidRPr="00351883" w:rsidRDefault="00472702" w:rsidP="00894499">
            <w:pPr>
              <w:spacing w:after="0" w:line="240" w:lineRule="auto"/>
              <w:jc w:val="center"/>
              <w:rPr>
                <w:rFonts w:ascii="Arial" w:hAnsi="Arial" w:cs="Arial"/>
                <w:color w:val="000000" w:themeColor="text1"/>
              </w:rPr>
            </w:pPr>
            <w:r w:rsidRPr="00351883">
              <w:rPr>
                <w:rFonts w:ascii="Arial" w:hAnsi="Arial" w:cs="Arial"/>
                <w:b/>
                <w:color w:val="000000" w:themeColor="text1"/>
                <w:sz w:val="14"/>
              </w:rPr>
              <w:br w:type="page"/>
              <w:t>(Favor de llenar una solicitud por servicio)</w:t>
            </w:r>
          </w:p>
        </w:tc>
        <w:tc>
          <w:tcPr>
            <w:tcW w:w="85" w:type="dxa"/>
            <w:tcBorders>
              <w:top w:val="nil"/>
              <w:left w:val="nil"/>
              <w:bottom w:val="nil"/>
              <w:right w:val="nil"/>
            </w:tcBorders>
            <w:vAlign w:val="center"/>
            <w:hideMark/>
          </w:tcPr>
          <w:p w14:paraId="3F2C0AC0" w14:textId="77777777" w:rsidR="00472702" w:rsidRPr="00351883" w:rsidRDefault="00472702" w:rsidP="00894499">
            <w:pPr>
              <w:rPr>
                <w:rFonts w:ascii="Arial" w:hAnsi="Arial" w:cs="Arial"/>
                <w:color w:val="000000" w:themeColor="text1"/>
              </w:rPr>
            </w:pPr>
            <w:r w:rsidRPr="00351883">
              <w:rPr>
                <w:rFonts w:ascii="Arial" w:hAnsi="Arial" w:cs="Arial"/>
                <w:color w:val="000000" w:themeColor="text1"/>
              </w:rPr>
              <w:t> </w:t>
            </w:r>
          </w:p>
        </w:tc>
      </w:tr>
      <w:tr w:rsidR="00472702" w:rsidRPr="00351883" w14:paraId="359C14FF" w14:textId="77777777" w:rsidTr="00894499">
        <w:trPr>
          <w:cantSplit/>
          <w:trHeight w:val="601"/>
        </w:trPr>
        <w:tc>
          <w:tcPr>
            <w:tcW w:w="10892" w:type="dxa"/>
            <w:gridSpan w:val="3"/>
            <w:tcBorders>
              <w:top w:val="nil"/>
              <w:left w:val="single" w:sz="18" w:space="0" w:color="auto"/>
              <w:bottom w:val="nil"/>
              <w:right w:val="single" w:sz="18" w:space="0" w:color="auto"/>
            </w:tcBorders>
            <w:tcMar>
              <w:top w:w="0" w:type="dxa"/>
              <w:left w:w="108" w:type="dxa"/>
              <w:bottom w:w="0" w:type="dxa"/>
              <w:right w:w="108" w:type="dxa"/>
            </w:tcMar>
            <w:hideMark/>
          </w:tcPr>
          <w:p w14:paraId="3898BDA0"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56AF7159"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REFERENCIA DE. SOLICITUD. ___</w:t>
            </w:r>
            <w:r w:rsidRPr="00351883">
              <w:rPr>
                <w:rFonts w:ascii="Arial" w:hAnsi="Arial" w:cs="Arial"/>
                <w:b/>
                <w:color w:val="000000" w:themeColor="text1"/>
                <w:sz w:val="16"/>
                <w:lang w:val="es-ES_tradnl"/>
              </w:rPr>
              <w:t xml:space="preserve">____________ CANTIDAD. DE SERVICIOS. _________ </w:t>
            </w:r>
            <w:r w:rsidRPr="00351883">
              <w:rPr>
                <w:rFonts w:ascii="Arial" w:hAnsi="Arial" w:cs="Arial"/>
                <w:color w:val="000000" w:themeColor="text1"/>
                <w:sz w:val="16"/>
                <w:lang w:val="es-ES_tradnl"/>
              </w:rPr>
              <w:t>FECHA DE SOLICITUD. ____________</w:t>
            </w:r>
          </w:p>
          <w:p w14:paraId="239C5573"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c>
          <w:tcPr>
            <w:tcW w:w="85" w:type="dxa"/>
            <w:tcBorders>
              <w:top w:val="nil"/>
              <w:left w:val="nil"/>
              <w:bottom w:val="nil"/>
              <w:right w:val="nil"/>
            </w:tcBorders>
            <w:vAlign w:val="center"/>
            <w:hideMark/>
          </w:tcPr>
          <w:p w14:paraId="3F86E8C1" w14:textId="77777777" w:rsidR="00472702" w:rsidRPr="00351883" w:rsidRDefault="00472702" w:rsidP="00894499">
            <w:pPr>
              <w:rPr>
                <w:rFonts w:ascii="Arial" w:hAnsi="Arial" w:cs="Arial"/>
                <w:color w:val="000000" w:themeColor="text1"/>
              </w:rPr>
            </w:pPr>
            <w:r w:rsidRPr="00351883">
              <w:rPr>
                <w:rFonts w:ascii="Arial" w:hAnsi="Arial" w:cs="Arial"/>
                <w:color w:val="000000" w:themeColor="text1"/>
              </w:rPr>
              <w:t> </w:t>
            </w:r>
          </w:p>
        </w:tc>
      </w:tr>
      <w:tr w:rsidR="00472702" w:rsidRPr="00351883" w14:paraId="7341946C" w14:textId="77777777" w:rsidTr="00894499">
        <w:trPr>
          <w:cantSplit/>
          <w:trHeight w:val="162"/>
        </w:trPr>
        <w:tc>
          <w:tcPr>
            <w:tcW w:w="10892" w:type="dxa"/>
            <w:gridSpan w:val="3"/>
            <w:tcBorders>
              <w:top w:val="single" w:sz="8" w:space="0" w:color="auto"/>
              <w:left w:val="single" w:sz="18" w:space="0" w:color="auto"/>
              <w:bottom w:val="single" w:sz="8" w:space="0" w:color="auto"/>
              <w:right w:val="single" w:sz="18" w:space="0" w:color="auto"/>
            </w:tcBorders>
            <w:shd w:val="clear" w:color="auto" w:fill="CCCCCC"/>
            <w:tcMar>
              <w:top w:w="0" w:type="dxa"/>
              <w:left w:w="108" w:type="dxa"/>
              <w:bottom w:w="0" w:type="dxa"/>
              <w:right w:w="108" w:type="dxa"/>
            </w:tcMar>
            <w:hideMark/>
          </w:tcPr>
          <w:p w14:paraId="3FDE4F28" w14:textId="77777777" w:rsidR="00472702" w:rsidRPr="00351883" w:rsidRDefault="00472702" w:rsidP="00894499">
            <w:pPr>
              <w:spacing w:after="0" w:line="240" w:lineRule="auto"/>
              <w:jc w:val="center"/>
              <w:rPr>
                <w:rFonts w:ascii="Arial" w:hAnsi="Arial" w:cs="Arial"/>
                <w:color w:val="000000" w:themeColor="text1"/>
              </w:rPr>
            </w:pPr>
            <w:r w:rsidRPr="00351883">
              <w:rPr>
                <w:rFonts w:ascii="Arial" w:hAnsi="Arial" w:cs="Arial"/>
                <w:b/>
                <w:color w:val="000000" w:themeColor="text1"/>
                <w:sz w:val="14"/>
              </w:rPr>
              <w:t>DATOS DEL CLIENTE</w:t>
            </w:r>
          </w:p>
        </w:tc>
        <w:tc>
          <w:tcPr>
            <w:tcW w:w="85" w:type="dxa"/>
            <w:tcBorders>
              <w:top w:val="nil"/>
              <w:left w:val="nil"/>
              <w:bottom w:val="nil"/>
              <w:right w:val="nil"/>
            </w:tcBorders>
            <w:vAlign w:val="center"/>
            <w:hideMark/>
          </w:tcPr>
          <w:p w14:paraId="4E8F872C" w14:textId="77777777" w:rsidR="00472702" w:rsidRPr="00351883" w:rsidRDefault="00472702" w:rsidP="00894499">
            <w:pPr>
              <w:rPr>
                <w:rFonts w:ascii="Arial" w:hAnsi="Arial" w:cs="Arial"/>
                <w:color w:val="000000" w:themeColor="text1"/>
              </w:rPr>
            </w:pPr>
            <w:r w:rsidRPr="00351883">
              <w:rPr>
                <w:rFonts w:ascii="Arial" w:hAnsi="Arial" w:cs="Arial"/>
                <w:color w:val="000000" w:themeColor="text1"/>
              </w:rPr>
              <w:t> </w:t>
            </w:r>
          </w:p>
        </w:tc>
      </w:tr>
      <w:tr w:rsidR="00472702" w:rsidRPr="00351883" w14:paraId="5D0A5123" w14:textId="77777777" w:rsidTr="00894499">
        <w:trPr>
          <w:cantSplit/>
          <w:trHeight w:val="1006"/>
        </w:trPr>
        <w:tc>
          <w:tcPr>
            <w:tcW w:w="10892" w:type="dxa"/>
            <w:gridSpan w:val="3"/>
            <w:tcBorders>
              <w:top w:val="nil"/>
              <w:left w:val="single" w:sz="18" w:space="0" w:color="auto"/>
              <w:bottom w:val="nil"/>
              <w:right w:val="single" w:sz="18" w:space="0" w:color="auto"/>
            </w:tcBorders>
            <w:tcMar>
              <w:top w:w="0" w:type="dxa"/>
              <w:left w:w="108" w:type="dxa"/>
              <w:bottom w:w="0" w:type="dxa"/>
              <w:right w:w="108" w:type="dxa"/>
            </w:tcMar>
            <w:hideMark/>
          </w:tcPr>
          <w:p w14:paraId="35E7F396"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1E78A12E"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RAZÓN SOCIAL DEL CONCESIONARIO SOLICITANTE O AUTORIZADO SOLICITANTE:</w:t>
            </w:r>
            <w:r w:rsidRPr="00351883">
              <w:rPr>
                <w:rFonts w:ascii="Arial" w:hAnsi="Arial" w:cs="Arial"/>
                <w:b/>
                <w:color w:val="000000" w:themeColor="text1"/>
                <w:sz w:val="16"/>
                <w:lang w:val="es-ES_tradnl"/>
              </w:rPr>
              <w:t xml:space="preserve"> </w:t>
            </w:r>
            <w:r w:rsidRPr="00351883">
              <w:rPr>
                <w:rFonts w:ascii="Arial" w:hAnsi="Arial" w:cs="Arial"/>
                <w:color w:val="000000" w:themeColor="text1"/>
                <w:sz w:val="16"/>
                <w:lang w:val="es-ES_tradnl"/>
              </w:rPr>
              <w:t>____________________________________________________</w:t>
            </w:r>
          </w:p>
          <w:p w14:paraId="14CC1377"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R.F.C. DEL CONCESIONARIO SOLICITANTE O AUTORIZADO SOLICITANTE:</w:t>
            </w:r>
            <w:r w:rsidRPr="00351883">
              <w:rPr>
                <w:rFonts w:ascii="Arial" w:hAnsi="Arial" w:cs="Arial"/>
                <w:b/>
                <w:color w:val="000000" w:themeColor="text1"/>
                <w:sz w:val="16"/>
                <w:lang w:val="es-ES_tradnl"/>
              </w:rPr>
              <w:t xml:space="preserve"> _______________________</w:t>
            </w:r>
          </w:p>
          <w:p w14:paraId="74138715"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DOMICILIO FISCAL: ___________________________________________________________________________________</w:t>
            </w:r>
          </w:p>
          <w:p w14:paraId="2C321C14"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c>
          <w:tcPr>
            <w:tcW w:w="85" w:type="dxa"/>
            <w:tcBorders>
              <w:top w:val="nil"/>
              <w:left w:val="nil"/>
              <w:bottom w:val="nil"/>
              <w:right w:val="nil"/>
            </w:tcBorders>
            <w:vAlign w:val="center"/>
            <w:hideMark/>
          </w:tcPr>
          <w:p w14:paraId="196BF107" w14:textId="77777777" w:rsidR="00472702" w:rsidRPr="00351883" w:rsidRDefault="00472702" w:rsidP="00894499">
            <w:pPr>
              <w:rPr>
                <w:rFonts w:ascii="Arial" w:hAnsi="Arial" w:cs="Arial"/>
                <w:color w:val="000000" w:themeColor="text1"/>
              </w:rPr>
            </w:pPr>
            <w:r w:rsidRPr="00351883">
              <w:rPr>
                <w:rFonts w:ascii="Arial" w:hAnsi="Arial" w:cs="Arial"/>
                <w:color w:val="000000" w:themeColor="text1"/>
              </w:rPr>
              <w:t> </w:t>
            </w:r>
          </w:p>
        </w:tc>
      </w:tr>
      <w:tr w:rsidR="00472702" w:rsidRPr="00351883" w14:paraId="2010DFDA" w14:textId="77777777" w:rsidTr="00894499">
        <w:trPr>
          <w:cantSplit/>
          <w:trHeight w:val="178"/>
        </w:trPr>
        <w:tc>
          <w:tcPr>
            <w:tcW w:w="10892" w:type="dxa"/>
            <w:gridSpan w:val="3"/>
            <w:tcBorders>
              <w:top w:val="single" w:sz="8" w:space="0" w:color="auto"/>
              <w:left w:val="single" w:sz="8" w:space="0" w:color="auto"/>
              <w:bottom w:val="single" w:sz="8" w:space="0" w:color="auto"/>
              <w:right w:val="single" w:sz="8" w:space="0" w:color="auto"/>
            </w:tcBorders>
            <w:shd w:val="clear" w:color="auto" w:fill="CCCCCC"/>
            <w:tcMar>
              <w:top w:w="0" w:type="dxa"/>
              <w:left w:w="108" w:type="dxa"/>
              <w:bottom w:w="0" w:type="dxa"/>
              <w:right w:w="108" w:type="dxa"/>
            </w:tcMar>
            <w:hideMark/>
          </w:tcPr>
          <w:p w14:paraId="6FD7A35F" w14:textId="77777777" w:rsidR="00472702" w:rsidRPr="00351883" w:rsidRDefault="00472702" w:rsidP="00894499">
            <w:pPr>
              <w:keepNext/>
              <w:spacing w:after="0" w:line="240" w:lineRule="auto"/>
              <w:jc w:val="center"/>
              <w:rPr>
                <w:rFonts w:ascii="Arial" w:hAnsi="Arial" w:cs="Arial"/>
                <w:color w:val="000000" w:themeColor="text1"/>
              </w:rPr>
            </w:pPr>
            <w:r w:rsidRPr="00351883">
              <w:rPr>
                <w:rFonts w:ascii="Arial" w:hAnsi="Arial" w:cs="Arial"/>
                <w:color w:val="000000" w:themeColor="text1"/>
                <w:sz w:val="14"/>
                <w:lang w:val="es-ES_tradnl"/>
              </w:rPr>
              <w:t>SERVICIO SOLICITADO</w:t>
            </w:r>
          </w:p>
        </w:tc>
        <w:tc>
          <w:tcPr>
            <w:tcW w:w="85" w:type="dxa"/>
            <w:tcBorders>
              <w:top w:val="nil"/>
              <w:left w:val="nil"/>
              <w:bottom w:val="nil"/>
              <w:right w:val="nil"/>
            </w:tcBorders>
            <w:vAlign w:val="center"/>
            <w:hideMark/>
          </w:tcPr>
          <w:p w14:paraId="3EA376C9" w14:textId="77777777" w:rsidR="00472702" w:rsidRPr="00351883" w:rsidRDefault="00472702" w:rsidP="00894499">
            <w:pPr>
              <w:rPr>
                <w:rFonts w:ascii="Arial" w:hAnsi="Arial" w:cs="Arial"/>
                <w:color w:val="000000" w:themeColor="text1"/>
              </w:rPr>
            </w:pPr>
            <w:r w:rsidRPr="00351883">
              <w:rPr>
                <w:rFonts w:ascii="Arial" w:hAnsi="Arial" w:cs="Arial"/>
                <w:color w:val="000000" w:themeColor="text1"/>
              </w:rPr>
              <w:t> </w:t>
            </w:r>
          </w:p>
        </w:tc>
      </w:tr>
      <w:tr w:rsidR="00472702" w:rsidRPr="00351883" w14:paraId="4033CB73" w14:textId="77777777" w:rsidTr="00894499">
        <w:trPr>
          <w:cantSplit/>
          <w:trHeight w:val="328"/>
        </w:trPr>
        <w:tc>
          <w:tcPr>
            <w:tcW w:w="10892" w:type="dxa"/>
            <w:gridSpan w:val="3"/>
            <w:tcBorders>
              <w:top w:val="nil"/>
              <w:left w:val="single" w:sz="18" w:space="0" w:color="auto"/>
              <w:bottom w:val="nil"/>
              <w:right w:val="single" w:sz="18" w:space="0" w:color="auto"/>
            </w:tcBorders>
            <w:tcMar>
              <w:top w:w="0" w:type="dxa"/>
              <w:left w:w="108" w:type="dxa"/>
              <w:bottom w:w="0" w:type="dxa"/>
              <w:right w:w="108" w:type="dxa"/>
            </w:tcMar>
            <w:vAlign w:val="center"/>
            <w:hideMark/>
          </w:tcPr>
          <w:p w14:paraId="42687813"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szCs w:val="16"/>
                <w:lang w:val="es-ES_tradnl"/>
              </w:rPr>
              <w:t> </w:t>
            </w:r>
          </w:p>
          <w:p w14:paraId="3CD34E7D"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TIPO DE SERVICIO:  ENTRE LOCALIDADES __________ LARGA DISTANCIA INTERNACIONAL_________</w:t>
            </w:r>
          </w:p>
          <w:p w14:paraId="1176E63B"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c>
          <w:tcPr>
            <w:tcW w:w="85" w:type="dxa"/>
            <w:tcBorders>
              <w:top w:val="nil"/>
              <w:left w:val="nil"/>
              <w:bottom w:val="nil"/>
              <w:right w:val="nil"/>
            </w:tcBorders>
            <w:vAlign w:val="center"/>
            <w:hideMark/>
          </w:tcPr>
          <w:p w14:paraId="196B3097" w14:textId="77777777" w:rsidR="00472702" w:rsidRPr="00351883" w:rsidRDefault="00472702" w:rsidP="00894499">
            <w:pPr>
              <w:rPr>
                <w:rFonts w:ascii="Arial" w:hAnsi="Arial" w:cs="Arial"/>
                <w:color w:val="000000" w:themeColor="text1"/>
              </w:rPr>
            </w:pPr>
            <w:r w:rsidRPr="00351883">
              <w:rPr>
                <w:rFonts w:ascii="Arial" w:hAnsi="Arial" w:cs="Arial"/>
                <w:color w:val="000000" w:themeColor="text1"/>
              </w:rPr>
              <w:t> </w:t>
            </w:r>
          </w:p>
        </w:tc>
      </w:tr>
      <w:tr w:rsidR="00472702" w:rsidRPr="00351883" w14:paraId="0FF33C87" w14:textId="77777777" w:rsidTr="00894499">
        <w:trPr>
          <w:cantSplit/>
          <w:trHeight w:val="178"/>
        </w:trPr>
        <w:tc>
          <w:tcPr>
            <w:tcW w:w="10892" w:type="dxa"/>
            <w:gridSpan w:val="3"/>
            <w:tcBorders>
              <w:top w:val="single" w:sz="8" w:space="0" w:color="auto"/>
              <w:left w:val="single" w:sz="8" w:space="0" w:color="auto"/>
              <w:bottom w:val="single" w:sz="8" w:space="0" w:color="auto"/>
              <w:right w:val="single" w:sz="8" w:space="0" w:color="auto"/>
            </w:tcBorders>
            <w:shd w:val="clear" w:color="auto" w:fill="CCCCCC"/>
            <w:tcMar>
              <w:top w:w="0" w:type="dxa"/>
              <w:left w:w="108" w:type="dxa"/>
              <w:bottom w:w="0" w:type="dxa"/>
              <w:right w:w="108" w:type="dxa"/>
            </w:tcMar>
            <w:hideMark/>
          </w:tcPr>
          <w:p w14:paraId="1E10D644" w14:textId="77777777" w:rsidR="00472702" w:rsidRPr="00351883" w:rsidRDefault="00472702" w:rsidP="00894499">
            <w:pPr>
              <w:keepNext/>
              <w:spacing w:after="0" w:line="240" w:lineRule="auto"/>
              <w:jc w:val="center"/>
              <w:rPr>
                <w:rFonts w:ascii="Arial" w:hAnsi="Arial" w:cs="Arial"/>
                <w:color w:val="000000" w:themeColor="text1"/>
              </w:rPr>
            </w:pPr>
            <w:r w:rsidRPr="00351883">
              <w:rPr>
                <w:rFonts w:ascii="Arial" w:hAnsi="Arial" w:cs="Arial"/>
                <w:color w:val="000000" w:themeColor="text1"/>
                <w:sz w:val="14"/>
                <w:lang w:val="es-ES_tradnl"/>
              </w:rPr>
              <w:t>CLASE DE SERVICIO</w:t>
            </w:r>
          </w:p>
        </w:tc>
        <w:tc>
          <w:tcPr>
            <w:tcW w:w="85" w:type="dxa"/>
            <w:tcBorders>
              <w:top w:val="nil"/>
              <w:left w:val="nil"/>
              <w:bottom w:val="nil"/>
              <w:right w:val="nil"/>
            </w:tcBorders>
            <w:vAlign w:val="center"/>
            <w:hideMark/>
          </w:tcPr>
          <w:p w14:paraId="06F8C03B" w14:textId="77777777" w:rsidR="00472702" w:rsidRPr="00351883" w:rsidRDefault="00472702" w:rsidP="00894499">
            <w:pPr>
              <w:rPr>
                <w:rFonts w:ascii="Arial" w:hAnsi="Arial" w:cs="Arial"/>
                <w:color w:val="000000" w:themeColor="text1"/>
              </w:rPr>
            </w:pPr>
            <w:r w:rsidRPr="00351883">
              <w:rPr>
                <w:rFonts w:ascii="Arial" w:hAnsi="Arial" w:cs="Arial"/>
                <w:color w:val="000000" w:themeColor="text1"/>
              </w:rPr>
              <w:t> </w:t>
            </w:r>
          </w:p>
        </w:tc>
      </w:tr>
      <w:tr w:rsidR="00472702" w:rsidRPr="00351883" w14:paraId="14FF08E4" w14:textId="77777777" w:rsidTr="00894499">
        <w:trPr>
          <w:cantSplit/>
          <w:trHeight w:val="483"/>
        </w:trPr>
        <w:tc>
          <w:tcPr>
            <w:tcW w:w="10892" w:type="dxa"/>
            <w:gridSpan w:val="3"/>
            <w:tcBorders>
              <w:top w:val="nil"/>
              <w:left w:val="single" w:sz="18" w:space="0" w:color="auto"/>
              <w:bottom w:val="nil"/>
              <w:right w:val="single" w:sz="18" w:space="0" w:color="auto"/>
            </w:tcBorders>
            <w:tcMar>
              <w:top w:w="0" w:type="dxa"/>
              <w:left w:w="108" w:type="dxa"/>
              <w:bottom w:w="0" w:type="dxa"/>
              <w:right w:w="108" w:type="dxa"/>
            </w:tcMar>
            <w:hideMark/>
          </w:tcPr>
          <w:p w14:paraId="0165B727" w14:textId="77777777" w:rsidR="00472702" w:rsidRPr="00351883" w:rsidRDefault="00472702" w:rsidP="00894499">
            <w:pPr>
              <w:spacing w:after="0" w:line="240" w:lineRule="auto"/>
              <w:rPr>
                <w:rFonts w:ascii="Arial" w:hAnsi="Arial" w:cs="Arial"/>
                <w:color w:val="000000" w:themeColor="text1"/>
                <w:lang w:val="en-US"/>
              </w:rPr>
            </w:pPr>
          </w:p>
          <w:p w14:paraId="362FF7CF" w14:textId="1F84E832" w:rsidR="00472702" w:rsidRPr="00351883" w:rsidRDefault="00472702" w:rsidP="00894499">
            <w:pPr>
              <w:tabs>
                <w:tab w:val="left" w:leader="underscore" w:pos="5645"/>
                <w:tab w:val="left" w:leader="underscore" w:pos="10181"/>
              </w:tabs>
              <w:spacing w:after="0" w:line="240" w:lineRule="auto"/>
              <w:rPr>
                <w:rFonts w:ascii="Arial" w:hAnsi="Arial" w:cs="Arial"/>
                <w:sz w:val="14"/>
                <w:lang w:val="pt-PT"/>
              </w:rPr>
            </w:pPr>
            <w:r w:rsidRPr="00351883">
              <w:rPr>
                <w:rFonts w:ascii="Arial" w:hAnsi="Arial" w:cs="Arial"/>
                <w:sz w:val="14"/>
                <w:lang w:val="pt-PT"/>
              </w:rPr>
              <w:t>ETHERNET______ bps</w:t>
            </w:r>
          </w:p>
          <w:p w14:paraId="69429338" w14:textId="77777777" w:rsidR="00472702" w:rsidRPr="00351883" w:rsidRDefault="00472702" w:rsidP="00894499">
            <w:pPr>
              <w:spacing w:after="0" w:line="240" w:lineRule="auto"/>
              <w:rPr>
                <w:rFonts w:ascii="Arial" w:hAnsi="Arial" w:cs="Arial"/>
                <w:color w:val="000000" w:themeColor="text1"/>
                <w:lang w:val="en-US"/>
              </w:rPr>
            </w:pPr>
          </w:p>
        </w:tc>
        <w:tc>
          <w:tcPr>
            <w:tcW w:w="85" w:type="dxa"/>
            <w:tcBorders>
              <w:top w:val="nil"/>
              <w:left w:val="nil"/>
              <w:bottom w:val="nil"/>
              <w:right w:val="nil"/>
            </w:tcBorders>
            <w:vAlign w:val="center"/>
            <w:hideMark/>
          </w:tcPr>
          <w:p w14:paraId="3A16BA8A" w14:textId="77777777" w:rsidR="00472702" w:rsidRPr="00351883" w:rsidRDefault="00472702" w:rsidP="00894499">
            <w:pPr>
              <w:rPr>
                <w:rFonts w:ascii="Arial" w:hAnsi="Arial" w:cs="Arial"/>
                <w:color w:val="000000" w:themeColor="text1"/>
                <w:lang w:val="en-US"/>
              </w:rPr>
            </w:pPr>
            <w:r w:rsidRPr="00351883">
              <w:rPr>
                <w:rFonts w:ascii="Arial" w:hAnsi="Arial" w:cs="Arial"/>
                <w:color w:val="000000" w:themeColor="text1"/>
                <w:lang w:val="en-US"/>
              </w:rPr>
              <w:t> </w:t>
            </w:r>
          </w:p>
        </w:tc>
      </w:tr>
      <w:tr w:rsidR="00472702" w:rsidRPr="00351883" w14:paraId="2FB6D73C" w14:textId="77777777" w:rsidTr="00894499">
        <w:trPr>
          <w:cantSplit/>
          <w:trHeight w:val="195"/>
        </w:trPr>
        <w:tc>
          <w:tcPr>
            <w:tcW w:w="10892" w:type="dxa"/>
            <w:gridSpan w:val="3"/>
            <w:tcBorders>
              <w:top w:val="single" w:sz="8" w:space="0" w:color="auto"/>
              <w:left w:val="single" w:sz="8" w:space="0" w:color="auto"/>
              <w:bottom w:val="single" w:sz="8" w:space="0" w:color="auto"/>
              <w:right w:val="single" w:sz="8" w:space="0" w:color="auto"/>
            </w:tcBorders>
            <w:shd w:val="clear" w:color="auto" w:fill="CCCCCC"/>
            <w:tcMar>
              <w:top w:w="0" w:type="dxa"/>
              <w:left w:w="108" w:type="dxa"/>
              <w:bottom w:w="0" w:type="dxa"/>
              <w:right w:w="108" w:type="dxa"/>
            </w:tcMar>
            <w:hideMark/>
          </w:tcPr>
          <w:p w14:paraId="1704D49E" w14:textId="77777777" w:rsidR="00472702" w:rsidRPr="00351883" w:rsidRDefault="00472702" w:rsidP="00894499">
            <w:pPr>
              <w:keepNext/>
              <w:spacing w:after="0" w:line="240" w:lineRule="auto"/>
              <w:jc w:val="center"/>
              <w:rPr>
                <w:rFonts w:ascii="Arial" w:hAnsi="Arial" w:cs="Arial"/>
                <w:color w:val="000000" w:themeColor="text1"/>
              </w:rPr>
            </w:pPr>
            <w:r w:rsidRPr="00351883">
              <w:rPr>
                <w:rFonts w:ascii="Arial" w:hAnsi="Arial" w:cs="Arial"/>
                <w:color w:val="000000" w:themeColor="text1"/>
                <w:sz w:val="14"/>
                <w:lang w:val="es-ES_tradnl"/>
              </w:rPr>
              <w:t>MOVIMIENTO SOLICITADO</w:t>
            </w:r>
          </w:p>
        </w:tc>
        <w:tc>
          <w:tcPr>
            <w:tcW w:w="85" w:type="dxa"/>
            <w:tcBorders>
              <w:top w:val="nil"/>
              <w:left w:val="nil"/>
              <w:bottom w:val="nil"/>
              <w:right w:val="nil"/>
            </w:tcBorders>
            <w:vAlign w:val="center"/>
            <w:hideMark/>
          </w:tcPr>
          <w:p w14:paraId="2F5D774F" w14:textId="77777777" w:rsidR="00472702" w:rsidRPr="00351883" w:rsidRDefault="00472702" w:rsidP="00894499">
            <w:pPr>
              <w:rPr>
                <w:rFonts w:ascii="Arial" w:hAnsi="Arial" w:cs="Arial"/>
                <w:color w:val="000000" w:themeColor="text1"/>
              </w:rPr>
            </w:pPr>
            <w:r w:rsidRPr="00351883">
              <w:rPr>
                <w:rFonts w:ascii="Arial" w:hAnsi="Arial" w:cs="Arial"/>
                <w:color w:val="000000" w:themeColor="text1"/>
              </w:rPr>
              <w:t> </w:t>
            </w:r>
          </w:p>
        </w:tc>
      </w:tr>
      <w:tr w:rsidR="00472702" w:rsidRPr="00351883" w14:paraId="7FCABEDC" w14:textId="77777777" w:rsidTr="00894499">
        <w:trPr>
          <w:cantSplit/>
          <w:trHeight w:val="303"/>
        </w:trPr>
        <w:tc>
          <w:tcPr>
            <w:tcW w:w="10892" w:type="dxa"/>
            <w:gridSpan w:val="3"/>
            <w:tcBorders>
              <w:top w:val="nil"/>
              <w:left w:val="single" w:sz="18" w:space="0" w:color="auto"/>
              <w:bottom w:val="nil"/>
              <w:right w:val="single" w:sz="18" w:space="0" w:color="auto"/>
            </w:tcBorders>
            <w:tcMar>
              <w:top w:w="0" w:type="dxa"/>
              <w:left w:w="108" w:type="dxa"/>
              <w:bottom w:w="0" w:type="dxa"/>
              <w:right w:w="108" w:type="dxa"/>
            </w:tcMar>
            <w:vAlign w:val="center"/>
            <w:hideMark/>
          </w:tcPr>
          <w:p w14:paraId="146BE1DB"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09C445DC"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ALTA____</w:t>
            </w:r>
            <w:r w:rsidRPr="00351883">
              <w:rPr>
                <w:rFonts w:ascii="Arial" w:hAnsi="Arial" w:cs="Arial"/>
                <w:color w:val="000000" w:themeColor="text1"/>
                <w:sz w:val="16"/>
                <w:szCs w:val="16"/>
                <w:lang w:val="es-ES_tradnl"/>
              </w:rPr>
              <w:t>    </w:t>
            </w:r>
            <w:r w:rsidRPr="00351883">
              <w:rPr>
                <w:rFonts w:ascii="Arial" w:hAnsi="Arial" w:cs="Arial"/>
                <w:color w:val="000000" w:themeColor="text1"/>
                <w:sz w:val="16"/>
                <w:lang w:val="es-ES_tradnl"/>
              </w:rPr>
              <w:t xml:space="preserve"> BAJA____</w:t>
            </w:r>
            <w:r w:rsidRPr="00351883">
              <w:rPr>
                <w:rFonts w:ascii="Arial" w:hAnsi="Arial" w:cs="Arial"/>
                <w:color w:val="000000" w:themeColor="text1"/>
                <w:sz w:val="16"/>
                <w:szCs w:val="16"/>
                <w:lang w:val="es-ES_tradnl"/>
              </w:rPr>
              <w:t>    </w:t>
            </w:r>
            <w:r w:rsidRPr="00351883">
              <w:rPr>
                <w:rFonts w:ascii="Arial" w:hAnsi="Arial" w:cs="Arial"/>
                <w:color w:val="000000" w:themeColor="text1"/>
                <w:sz w:val="16"/>
                <w:lang w:val="es-ES_tradnl"/>
              </w:rPr>
              <w:t xml:space="preserve"> CANCELACIÓN____</w:t>
            </w:r>
            <w:r w:rsidRPr="00351883">
              <w:rPr>
                <w:rFonts w:ascii="Arial" w:hAnsi="Arial" w:cs="Arial"/>
                <w:color w:val="000000" w:themeColor="text1"/>
                <w:sz w:val="16"/>
                <w:szCs w:val="16"/>
                <w:lang w:val="es-ES_tradnl"/>
              </w:rPr>
              <w:t>    </w:t>
            </w:r>
            <w:r w:rsidRPr="00351883">
              <w:rPr>
                <w:rFonts w:ascii="Arial" w:hAnsi="Arial" w:cs="Arial"/>
                <w:color w:val="000000" w:themeColor="text1"/>
                <w:sz w:val="16"/>
                <w:lang w:val="es-ES_tradnl"/>
              </w:rPr>
              <w:t xml:space="preserve"> </w:t>
            </w:r>
          </w:p>
          <w:p w14:paraId="49B8BE58"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REFERENCIA: _____________</w:t>
            </w:r>
            <w:r w:rsidRPr="00351883">
              <w:rPr>
                <w:rFonts w:ascii="Arial" w:hAnsi="Arial" w:cs="Arial"/>
                <w:color w:val="000000" w:themeColor="text1"/>
                <w:sz w:val="16"/>
                <w:szCs w:val="16"/>
                <w:lang w:val="es-ES_tradnl"/>
              </w:rPr>
              <w:t>   </w:t>
            </w:r>
            <w:r w:rsidRPr="00351883">
              <w:rPr>
                <w:rFonts w:ascii="Arial" w:hAnsi="Arial" w:cs="Arial"/>
                <w:color w:val="000000" w:themeColor="text1"/>
                <w:sz w:val="16"/>
                <w:lang w:val="es-ES_tradnl"/>
              </w:rPr>
              <w:t xml:space="preserve">  REFERENCIA ASOCIADA. _____________ </w:t>
            </w:r>
          </w:p>
          <w:p w14:paraId="4F6B235D"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c>
          <w:tcPr>
            <w:tcW w:w="85" w:type="dxa"/>
            <w:tcBorders>
              <w:top w:val="nil"/>
              <w:left w:val="nil"/>
              <w:bottom w:val="single" w:sz="8" w:space="0" w:color="auto"/>
              <w:right w:val="nil"/>
            </w:tcBorders>
            <w:vAlign w:val="center"/>
            <w:hideMark/>
          </w:tcPr>
          <w:p w14:paraId="5C38881E" w14:textId="77777777" w:rsidR="00472702" w:rsidRPr="00351883" w:rsidRDefault="00472702" w:rsidP="00894499">
            <w:pPr>
              <w:rPr>
                <w:rFonts w:ascii="Arial" w:hAnsi="Arial" w:cs="Arial"/>
                <w:color w:val="000000" w:themeColor="text1"/>
              </w:rPr>
            </w:pPr>
            <w:r w:rsidRPr="00351883">
              <w:rPr>
                <w:rFonts w:ascii="Arial" w:hAnsi="Arial" w:cs="Arial"/>
                <w:color w:val="000000" w:themeColor="text1"/>
              </w:rPr>
              <w:t> </w:t>
            </w:r>
          </w:p>
        </w:tc>
      </w:tr>
      <w:tr w:rsidR="00472702" w:rsidRPr="00351883" w14:paraId="7F1915A9" w14:textId="77777777" w:rsidTr="00894499">
        <w:trPr>
          <w:gridAfter w:val="1"/>
          <w:wAfter w:w="85" w:type="dxa"/>
          <w:cantSplit/>
          <w:trHeight w:val="178"/>
        </w:trPr>
        <w:tc>
          <w:tcPr>
            <w:tcW w:w="2429" w:type="dxa"/>
            <w:tcBorders>
              <w:top w:val="single" w:sz="8" w:space="0" w:color="auto"/>
              <w:left w:val="single" w:sz="18" w:space="0" w:color="auto"/>
              <w:bottom w:val="single" w:sz="8" w:space="0" w:color="auto"/>
              <w:right w:val="single" w:sz="8" w:space="0" w:color="auto"/>
            </w:tcBorders>
            <w:shd w:val="clear" w:color="auto" w:fill="CCCCCC"/>
            <w:tcMar>
              <w:top w:w="0" w:type="dxa"/>
              <w:left w:w="107" w:type="dxa"/>
              <w:bottom w:w="0" w:type="dxa"/>
              <w:right w:w="107" w:type="dxa"/>
            </w:tcMar>
            <w:hideMark/>
          </w:tcPr>
          <w:p w14:paraId="20090791" w14:textId="77777777" w:rsidR="00472702" w:rsidRPr="00351883" w:rsidRDefault="00472702" w:rsidP="00894499">
            <w:pPr>
              <w:spacing w:after="0" w:line="240" w:lineRule="auto"/>
              <w:jc w:val="center"/>
              <w:rPr>
                <w:rFonts w:ascii="Arial" w:hAnsi="Arial" w:cs="Arial"/>
                <w:color w:val="000000" w:themeColor="text1"/>
              </w:rPr>
            </w:pPr>
            <w:r w:rsidRPr="00351883">
              <w:rPr>
                <w:rFonts w:ascii="Arial" w:hAnsi="Arial" w:cs="Arial"/>
                <w:b/>
                <w:color w:val="000000" w:themeColor="text1"/>
                <w:sz w:val="14"/>
                <w:lang w:val="es-ES_tradnl"/>
              </w:rPr>
              <w:t> </w:t>
            </w:r>
          </w:p>
        </w:tc>
        <w:tc>
          <w:tcPr>
            <w:tcW w:w="4626" w:type="dxa"/>
            <w:tcBorders>
              <w:top w:val="single" w:sz="8" w:space="0" w:color="auto"/>
              <w:left w:val="nil"/>
              <w:bottom w:val="single" w:sz="8" w:space="0" w:color="auto"/>
              <w:right w:val="single" w:sz="8" w:space="0" w:color="auto"/>
            </w:tcBorders>
            <w:shd w:val="clear" w:color="auto" w:fill="CCCCCC"/>
            <w:tcMar>
              <w:top w:w="0" w:type="dxa"/>
              <w:left w:w="107" w:type="dxa"/>
              <w:bottom w:w="0" w:type="dxa"/>
              <w:right w:w="107" w:type="dxa"/>
            </w:tcMar>
            <w:hideMark/>
          </w:tcPr>
          <w:p w14:paraId="15741314" w14:textId="77777777" w:rsidR="00472702" w:rsidRPr="00351883" w:rsidRDefault="00472702" w:rsidP="00894499">
            <w:pPr>
              <w:spacing w:after="0" w:line="240" w:lineRule="auto"/>
              <w:jc w:val="center"/>
              <w:rPr>
                <w:rFonts w:ascii="Arial" w:hAnsi="Arial" w:cs="Arial"/>
                <w:color w:val="000000" w:themeColor="text1"/>
              </w:rPr>
            </w:pPr>
            <w:r w:rsidRPr="00351883">
              <w:rPr>
                <w:rFonts w:ascii="Arial" w:hAnsi="Arial" w:cs="Arial"/>
                <w:b/>
                <w:color w:val="000000" w:themeColor="text1"/>
                <w:sz w:val="14"/>
                <w:lang w:val="es-ES_tradnl"/>
              </w:rPr>
              <w:t>PUNTA “A”</w:t>
            </w:r>
          </w:p>
        </w:tc>
        <w:tc>
          <w:tcPr>
            <w:tcW w:w="3837" w:type="dxa"/>
            <w:tcBorders>
              <w:top w:val="single" w:sz="8" w:space="0" w:color="auto"/>
              <w:left w:val="nil"/>
              <w:bottom w:val="single" w:sz="8" w:space="0" w:color="auto"/>
              <w:right w:val="single" w:sz="18" w:space="0" w:color="auto"/>
            </w:tcBorders>
            <w:shd w:val="clear" w:color="auto" w:fill="CCCCCC"/>
            <w:tcMar>
              <w:top w:w="0" w:type="dxa"/>
              <w:left w:w="107" w:type="dxa"/>
              <w:bottom w:w="0" w:type="dxa"/>
              <w:right w:w="107" w:type="dxa"/>
            </w:tcMar>
            <w:hideMark/>
          </w:tcPr>
          <w:p w14:paraId="210CB218" w14:textId="77777777" w:rsidR="00472702" w:rsidRPr="00351883" w:rsidRDefault="00472702" w:rsidP="00894499">
            <w:pPr>
              <w:spacing w:after="0" w:line="240" w:lineRule="auto"/>
              <w:jc w:val="center"/>
              <w:rPr>
                <w:rFonts w:ascii="Arial" w:hAnsi="Arial" w:cs="Arial"/>
                <w:color w:val="000000" w:themeColor="text1"/>
              </w:rPr>
            </w:pPr>
            <w:r w:rsidRPr="00351883">
              <w:rPr>
                <w:rFonts w:ascii="Arial" w:hAnsi="Arial" w:cs="Arial"/>
                <w:b/>
                <w:color w:val="000000" w:themeColor="text1"/>
                <w:sz w:val="14"/>
                <w:lang w:val="es-ES_tradnl"/>
              </w:rPr>
              <w:t>PUNTA “B”</w:t>
            </w:r>
          </w:p>
        </w:tc>
      </w:tr>
      <w:tr w:rsidR="00472702" w:rsidRPr="00351883" w14:paraId="7E706F7A" w14:textId="77777777" w:rsidTr="00894499">
        <w:trPr>
          <w:cantSplit/>
          <w:trHeight w:val="162"/>
        </w:trPr>
        <w:tc>
          <w:tcPr>
            <w:tcW w:w="10892" w:type="dxa"/>
            <w:gridSpan w:val="3"/>
            <w:tcBorders>
              <w:top w:val="nil"/>
              <w:left w:val="single" w:sz="18" w:space="0" w:color="auto"/>
              <w:bottom w:val="single" w:sz="8" w:space="0" w:color="auto"/>
              <w:right w:val="single" w:sz="18" w:space="0" w:color="auto"/>
            </w:tcBorders>
            <w:shd w:val="clear" w:color="auto" w:fill="CCCCCC"/>
            <w:tcMar>
              <w:top w:w="0" w:type="dxa"/>
              <w:left w:w="108" w:type="dxa"/>
              <w:bottom w:w="0" w:type="dxa"/>
              <w:right w:w="108" w:type="dxa"/>
            </w:tcMar>
            <w:hideMark/>
          </w:tcPr>
          <w:p w14:paraId="0060F786" w14:textId="77777777" w:rsidR="00472702" w:rsidRPr="00351883" w:rsidRDefault="00472702" w:rsidP="00894499">
            <w:pPr>
              <w:spacing w:after="0" w:line="240" w:lineRule="auto"/>
              <w:jc w:val="center"/>
              <w:rPr>
                <w:rFonts w:ascii="Arial" w:hAnsi="Arial" w:cs="Arial"/>
                <w:color w:val="000000" w:themeColor="text1"/>
              </w:rPr>
            </w:pPr>
            <w:r w:rsidRPr="00351883">
              <w:rPr>
                <w:rFonts w:ascii="Arial" w:hAnsi="Arial" w:cs="Arial"/>
                <w:b/>
                <w:color w:val="000000" w:themeColor="text1"/>
                <w:sz w:val="14"/>
              </w:rPr>
              <w:t>DATOS DE INSTALACION</w:t>
            </w:r>
          </w:p>
        </w:tc>
        <w:tc>
          <w:tcPr>
            <w:tcW w:w="85" w:type="dxa"/>
            <w:tcBorders>
              <w:top w:val="nil"/>
              <w:left w:val="nil"/>
              <w:bottom w:val="single" w:sz="8" w:space="0" w:color="auto"/>
              <w:right w:val="nil"/>
            </w:tcBorders>
            <w:vAlign w:val="center"/>
            <w:hideMark/>
          </w:tcPr>
          <w:p w14:paraId="23047E5D" w14:textId="77777777" w:rsidR="00472702" w:rsidRPr="00351883" w:rsidRDefault="00472702" w:rsidP="00894499">
            <w:pPr>
              <w:rPr>
                <w:rFonts w:ascii="Arial" w:hAnsi="Arial" w:cs="Arial"/>
                <w:color w:val="000000" w:themeColor="text1"/>
              </w:rPr>
            </w:pPr>
            <w:r w:rsidRPr="00351883">
              <w:rPr>
                <w:rFonts w:ascii="Arial" w:hAnsi="Arial" w:cs="Arial"/>
                <w:color w:val="000000" w:themeColor="text1"/>
              </w:rPr>
              <w:t> </w:t>
            </w:r>
          </w:p>
        </w:tc>
      </w:tr>
      <w:tr w:rsidR="00472702" w:rsidRPr="00351883" w14:paraId="28B8E561" w14:textId="77777777" w:rsidTr="00894499">
        <w:trPr>
          <w:gridAfter w:val="1"/>
          <w:wAfter w:w="85" w:type="dxa"/>
          <w:cantSplit/>
          <w:trHeight w:val="1200"/>
        </w:trPr>
        <w:tc>
          <w:tcPr>
            <w:tcW w:w="2429" w:type="dxa"/>
            <w:tcBorders>
              <w:top w:val="nil"/>
              <w:left w:val="single" w:sz="18" w:space="0" w:color="auto"/>
              <w:bottom w:val="nil"/>
              <w:right w:val="single" w:sz="8" w:space="0" w:color="auto"/>
            </w:tcBorders>
            <w:tcMar>
              <w:top w:w="0" w:type="dxa"/>
              <w:left w:w="107" w:type="dxa"/>
              <w:bottom w:w="0" w:type="dxa"/>
              <w:right w:w="107" w:type="dxa"/>
            </w:tcMar>
            <w:hideMark/>
          </w:tcPr>
          <w:p w14:paraId="3A71A4AA"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34C6E5A6"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RAZÓN SOCIAL DEL CONCESIONARIO SOLICITANTE O AUTORIZADO SOLICITANTE</w:t>
            </w:r>
          </w:p>
          <w:p w14:paraId="4D64ED9E"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CUENTA MAESTRA NUMERO</w:t>
            </w:r>
          </w:p>
        </w:tc>
        <w:tc>
          <w:tcPr>
            <w:tcW w:w="4626" w:type="dxa"/>
            <w:tcBorders>
              <w:top w:val="nil"/>
              <w:left w:val="nil"/>
              <w:bottom w:val="nil"/>
              <w:right w:val="single" w:sz="8" w:space="0" w:color="auto"/>
            </w:tcBorders>
            <w:tcMar>
              <w:top w:w="0" w:type="dxa"/>
              <w:left w:w="107" w:type="dxa"/>
              <w:bottom w:w="0" w:type="dxa"/>
              <w:right w:w="107" w:type="dxa"/>
            </w:tcMar>
            <w:hideMark/>
          </w:tcPr>
          <w:p w14:paraId="33FC97D9"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7C5A2450"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_____________________________________________</w:t>
            </w:r>
          </w:p>
          <w:p w14:paraId="29301204"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342FEE28"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2DD0520B"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w:t>
            </w:r>
          </w:p>
        </w:tc>
        <w:tc>
          <w:tcPr>
            <w:tcW w:w="3837" w:type="dxa"/>
            <w:tcBorders>
              <w:top w:val="nil"/>
              <w:left w:val="nil"/>
              <w:bottom w:val="nil"/>
              <w:right w:val="single" w:sz="18" w:space="0" w:color="auto"/>
            </w:tcBorders>
            <w:tcMar>
              <w:top w:w="0" w:type="dxa"/>
              <w:left w:w="107" w:type="dxa"/>
              <w:bottom w:w="0" w:type="dxa"/>
              <w:right w:w="107" w:type="dxa"/>
            </w:tcMar>
            <w:hideMark/>
          </w:tcPr>
          <w:p w14:paraId="2BE83DD9"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07997D1C"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 xml:space="preserve">_______________________________________________ </w:t>
            </w:r>
          </w:p>
          <w:p w14:paraId="26615565"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7F15BC55"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7FE7155E"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 xml:space="preserve">_______________________________________________ </w:t>
            </w:r>
          </w:p>
          <w:p w14:paraId="5F2BA72A"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r>
      <w:tr w:rsidR="00472702" w:rsidRPr="00351883" w14:paraId="6A0C9209" w14:textId="77777777" w:rsidTr="00894499">
        <w:trPr>
          <w:gridAfter w:val="1"/>
          <w:wAfter w:w="85" w:type="dxa"/>
          <w:cantSplit/>
          <w:trHeight w:val="1785"/>
        </w:trPr>
        <w:tc>
          <w:tcPr>
            <w:tcW w:w="2429" w:type="dxa"/>
            <w:tcBorders>
              <w:top w:val="single" w:sz="8" w:space="0" w:color="auto"/>
              <w:left w:val="single" w:sz="18" w:space="0" w:color="auto"/>
              <w:bottom w:val="single" w:sz="8" w:space="0" w:color="auto"/>
              <w:right w:val="single" w:sz="8" w:space="0" w:color="auto"/>
            </w:tcBorders>
            <w:tcMar>
              <w:top w:w="0" w:type="dxa"/>
              <w:left w:w="107" w:type="dxa"/>
              <w:bottom w:w="0" w:type="dxa"/>
              <w:right w:w="107" w:type="dxa"/>
            </w:tcMar>
            <w:hideMark/>
          </w:tcPr>
          <w:p w14:paraId="58447C06"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5656DE73"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DIRECCIÓN</w:t>
            </w:r>
          </w:p>
          <w:p w14:paraId="5DA0CDAC"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7CFF2EE6"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ENTRE CALLES:</w:t>
            </w:r>
          </w:p>
          <w:p w14:paraId="64B73194"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COLONIA</w:t>
            </w:r>
          </w:p>
          <w:p w14:paraId="62F5D6B3"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DELEG. O</w:t>
            </w:r>
            <w:r w:rsidRPr="00351883">
              <w:rPr>
                <w:rFonts w:ascii="Arial" w:hAnsi="Arial" w:cs="Arial"/>
                <w:color w:val="000000" w:themeColor="text1"/>
                <w:sz w:val="16"/>
                <w:szCs w:val="16"/>
                <w:lang w:val="es-ES_tradnl"/>
              </w:rPr>
              <w:t>  </w:t>
            </w:r>
            <w:r w:rsidRPr="00351883">
              <w:rPr>
                <w:rFonts w:ascii="Arial" w:hAnsi="Arial" w:cs="Arial"/>
                <w:color w:val="000000" w:themeColor="text1"/>
                <w:sz w:val="16"/>
                <w:lang w:val="es-ES_tradnl"/>
              </w:rPr>
              <w:t xml:space="preserve"> MUNICIPIO</w:t>
            </w:r>
          </w:p>
          <w:p w14:paraId="0C3A8C5D"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CODIGO POSTAL</w:t>
            </w:r>
          </w:p>
          <w:p w14:paraId="3D277E83"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POBLACION Y ESTADO</w:t>
            </w:r>
          </w:p>
        </w:tc>
        <w:tc>
          <w:tcPr>
            <w:tcW w:w="4626" w:type="dxa"/>
            <w:tcBorders>
              <w:top w:val="single" w:sz="8" w:space="0" w:color="auto"/>
              <w:left w:val="nil"/>
              <w:bottom w:val="single" w:sz="8" w:space="0" w:color="auto"/>
              <w:right w:val="single" w:sz="8" w:space="0" w:color="auto"/>
            </w:tcBorders>
            <w:tcMar>
              <w:top w:w="0" w:type="dxa"/>
              <w:left w:w="107" w:type="dxa"/>
              <w:bottom w:w="0" w:type="dxa"/>
              <w:right w:w="107" w:type="dxa"/>
            </w:tcMar>
            <w:hideMark/>
          </w:tcPr>
          <w:p w14:paraId="2F2D404E"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7608CC92"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w:t>
            </w:r>
          </w:p>
          <w:p w14:paraId="4A9CEDE1"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No. EXT</w:t>
            </w:r>
            <w:bookmarkStart w:id="37" w:name="Piso_A"/>
            <w:r w:rsidRPr="00351883">
              <w:rPr>
                <w:rFonts w:ascii="Arial" w:hAnsi="Arial" w:cs="Arial"/>
                <w:color w:val="000000" w:themeColor="text1"/>
                <w:sz w:val="16"/>
                <w:lang w:val="es-ES_tradnl"/>
              </w:rPr>
              <w:t xml:space="preserve">.: </w:t>
            </w:r>
            <w:r w:rsidRPr="00351883">
              <w:rPr>
                <w:rFonts w:ascii="Arial" w:hAnsi="Arial" w:cs="Arial"/>
                <w:b/>
                <w:color w:val="000000" w:themeColor="text1"/>
                <w:sz w:val="16"/>
                <w:lang w:val="es-ES_tradnl"/>
              </w:rPr>
              <w:t>____</w:t>
            </w:r>
            <w:bookmarkEnd w:id="37"/>
            <w:r w:rsidRPr="00351883">
              <w:rPr>
                <w:rFonts w:ascii="Arial" w:hAnsi="Arial" w:cs="Arial"/>
                <w:b/>
                <w:color w:val="000000" w:themeColor="text1"/>
                <w:sz w:val="16"/>
                <w:lang w:val="es-ES_tradnl"/>
              </w:rPr>
              <w:t xml:space="preserve"> </w:t>
            </w:r>
            <w:r w:rsidRPr="00351883">
              <w:rPr>
                <w:rFonts w:ascii="Arial" w:hAnsi="Arial" w:cs="Arial"/>
                <w:color w:val="000000" w:themeColor="text1"/>
                <w:sz w:val="16"/>
                <w:lang w:val="es-ES_tradnl"/>
              </w:rPr>
              <w:t>No. INT</w:t>
            </w:r>
            <w:bookmarkStart w:id="38" w:name="Num_int_A"/>
            <w:r w:rsidRPr="00351883">
              <w:rPr>
                <w:rFonts w:ascii="Arial" w:hAnsi="Arial" w:cs="Arial"/>
                <w:color w:val="000000" w:themeColor="text1"/>
                <w:sz w:val="16"/>
                <w:lang w:val="es-ES_tradnl"/>
              </w:rPr>
              <w:t xml:space="preserve">.: </w:t>
            </w:r>
            <w:r w:rsidRPr="00351883">
              <w:rPr>
                <w:rFonts w:ascii="Arial" w:hAnsi="Arial" w:cs="Arial"/>
                <w:b/>
                <w:color w:val="000000" w:themeColor="text1"/>
                <w:sz w:val="16"/>
                <w:lang w:val="es-ES_tradnl"/>
              </w:rPr>
              <w:t xml:space="preserve">_____ </w:t>
            </w:r>
            <w:bookmarkEnd w:id="38"/>
          </w:p>
          <w:p w14:paraId="015EBFDC"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w:t>
            </w:r>
          </w:p>
          <w:p w14:paraId="2AF31CB6"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w:t>
            </w:r>
          </w:p>
          <w:p w14:paraId="4BA13807"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w:t>
            </w:r>
          </w:p>
          <w:p w14:paraId="02EF3595"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w:t>
            </w:r>
          </w:p>
          <w:p w14:paraId="2DE7466F"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w:t>
            </w:r>
          </w:p>
        </w:tc>
        <w:tc>
          <w:tcPr>
            <w:tcW w:w="3837" w:type="dxa"/>
            <w:tcBorders>
              <w:top w:val="single" w:sz="8" w:space="0" w:color="auto"/>
              <w:left w:val="nil"/>
              <w:bottom w:val="single" w:sz="8" w:space="0" w:color="auto"/>
              <w:right w:val="single" w:sz="18" w:space="0" w:color="auto"/>
            </w:tcBorders>
            <w:tcMar>
              <w:top w:w="0" w:type="dxa"/>
              <w:left w:w="107" w:type="dxa"/>
              <w:bottom w:w="0" w:type="dxa"/>
              <w:right w:w="107" w:type="dxa"/>
            </w:tcMar>
            <w:hideMark/>
          </w:tcPr>
          <w:p w14:paraId="1C85D7BC"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55B215BF"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w:t>
            </w:r>
          </w:p>
          <w:p w14:paraId="2BF9210C"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 xml:space="preserve">No. </w:t>
            </w:r>
            <w:bookmarkStart w:id="39" w:name="Piso_B"/>
            <w:r w:rsidRPr="00351883">
              <w:rPr>
                <w:rFonts w:ascii="Arial" w:hAnsi="Arial" w:cs="Arial"/>
                <w:color w:val="000000" w:themeColor="text1"/>
                <w:sz w:val="16"/>
                <w:lang w:val="es-ES_tradnl"/>
              </w:rPr>
              <w:t>EXT.:</w:t>
            </w:r>
            <w:r w:rsidRPr="00351883">
              <w:rPr>
                <w:rFonts w:ascii="Arial" w:hAnsi="Arial" w:cs="Arial"/>
                <w:b/>
                <w:color w:val="000000" w:themeColor="text1"/>
                <w:sz w:val="16"/>
                <w:lang w:val="es-ES_tradnl"/>
              </w:rPr>
              <w:t xml:space="preserve"> _______</w:t>
            </w:r>
            <w:bookmarkEnd w:id="39"/>
            <w:r w:rsidRPr="00351883">
              <w:rPr>
                <w:rFonts w:ascii="Arial" w:hAnsi="Arial" w:cs="Arial"/>
                <w:b/>
                <w:color w:val="000000" w:themeColor="text1"/>
                <w:sz w:val="16"/>
                <w:lang w:val="es-ES_tradnl"/>
              </w:rPr>
              <w:t xml:space="preserve"> </w:t>
            </w:r>
            <w:r w:rsidRPr="00351883">
              <w:rPr>
                <w:rFonts w:ascii="Arial" w:hAnsi="Arial" w:cs="Arial"/>
                <w:color w:val="000000" w:themeColor="text1"/>
                <w:sz w:val="16"/>
                <w:lang w:val="es-ES_tradnl"/>
              </w:rPr>
              <w:t xml:space="preserve">No. INT.: </w:t>
            </w:r>
            <w:r w:rsidRPr="00351883">
              <w:rPr>
                <w:rFonts w:ascii="Arial" w:hAnsi="Arial" w:cs="Arial"/>
                <w:b/>
                <w:color w:val="000000" w:themeColor="text1"/>
                <w:sz w:val="16"/>
                <w:lang w:val="es-ES_tradnl"/>
              </w:rPr>
              <w:t>________________</w:t>
            </w:r>
          </w:p>
          <w:p w14:paraId="0F7588FA"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w:t>
            </w:r>
          </w:p>
          <w:p w14:paraId="2B149A77"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w:t>
            </w:r>
          </w:p>
          <w:p w14:paraId="5076912F"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w:t>
            </w:r>
          </w:p>
          <w:p w14:paraId="6FAC9CA0"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w:t>
            </w:r>
          </w:p>
          <w:p w14:paraId="4C019D30"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w:t>
            </w:r>
          </w:p>
          <w:p w14:paraId="74F8060A"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r>
      <w:tr w:rsidR="00472702" w:rsidRPr="00351883" w14:paraId="5E809726" w14:textId="77777777" w:rsidTr="00894499">
        <w:trPr>
          <w:gridAfter w:val="1"/>
          <w:wAfter w:w="85" w:type="dxa"/>
          <w:cantSplit/>
          <w:trHeight w:val="1006"/>
        </w:trPr>
        <w:tc>
          <w:tcPr>
            <w:tcW w:w="2429" w:type="dxa"/>
            <w:tcBorders>
              <w:top w:val="nil"/>
              <w:left w:val="single" w:sz="18" w:space="0" w:color="auto"/>
              <w:bottom w:val="single" w:sz="8" w:space="0" w:color="auto"/>
              <w:right w:val="single" w:sz="8" w:space="0" w:color="auto"/>
            </w:tcBorders>
            <w:tcMar>
              <w:top w:w="0" w:type="dxa"/>
              <w:left w:w="107" w:type="dxa"/>
              <w:bottom w:w="0" w:type="dxa"/>
              <w:right w:w="107" w:type="dxa"/>
            </w:tcMar>
            <w:hideMark/>
          </w:tcPr>
          <w:p w14:paraId="7F4B4C64"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06BE9277"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COORDINADOR DE INSTALACION</w:t>
            </w:r>
          </w:p>
          <w:p w14:paraId="580595B4"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c>
          <w:tcPr>
            <w:tcW w:w="4626" w:type="dxa"/>
            <w:tcBorders>
              <w:top w:val="nil"/>
              <w:left w:val="nil"/>
              <w:bottom w:val="single" w:sz="8" w:space="0" w:color="auto"/>
              <w:right w:val="single" w:sz="8" w:space="0" w:color="auto"/>
            </w:tcBorders>
            <w:tcMar>
              <w:top w:w="0" w:type="dxa"/>
              <w:left w:w="107" w:type="dxa"/>
              <w:bottom w:w="0" w:type="dxa"/>
              <w:right w:w="107" w:type="dxa"/>
            </w:tcMar>
            <w:hideMark/>
          </w:tcPr>
          <w:p w14:paraId="694CF640"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488FE99D"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w:t>
            </w:r>
          </w:p>
          <w:p w14:paraId="5402093F"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 xml:space="preserve">TEL: ____________________________________________ </w:t>
            </w:r>
          </w:p>
          <w:p w14:paraId="6D298E3A"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CARGO: __________________________________</w:t>
            </w:r>
          </w:p>
        </w:tc>
        <w:tc>
          <w:tcPr>
            <w:tcW w:w="3837" w:type="dxa"/>
            <w:tcBorders>
              <w:top w:val="nil"/>
              <w:left w:val="nil"/>
              <w:bottom w:val="single" w:sz="8" w:space="0" w:color="auto"/>
              <w:right w:val="single" w:sz="18" w:space="0" w:color="auto"/>
            </w:tcBorders>
            <w:tcMar>
              <w:top w:w="0" w:type="dxa"/>
              <w:left w:w="107" w:type="dxa"/>
              <w:bottom w:w="0" w:type="dxa"/>
              <w:right w:w="107" w:type="dxa"/>
            </w:tcMar>
            <w:hideMark/>
          </w:tcPr>
          <w:p w14:paraId="6E4226D4"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7AD8723F"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 xml:space="preserve">_______________________________________________ </w:t>
            </w:r>
          </w:p>
          <w:p w14:paraId="5CA3D5FE"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TEL.: ___________________________________</w:t>
            </w:r>
          </w:p>
          <w:p w14:paraId="14555BE6"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CARGO: ____________________________________</w:t>
            </w:r>
          </w:p>
          <w:p w14:paraId="29B34C3D"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r>
      <w:tr w:rsidR="00472702" w:rsidRPr="00351883" w14:paraId="3F95B05B" w14:textId="77777777" w:rsidTr="00894499">
        <w:trPr>
          <w:gridAfter w:val="1"/>
          <w:wAfter w:w="85" w:type="dxa"/>
          <w:cantSplit/>
          <w:trHeight w:val="584"/>
        </w:trPr>
        <w:tc>
          <w:tcPr>
            <w:tcW w:w="2429" w:type="dxa"/>
            <w:tcBorders>
              <w:top w:val="nil"/>
              <w:left w:val="single" w:sz="18" w:space="0" w:color="auto"/>
              <w:bottom w:val="single" w:sz="8" w:space="0" w:color="auto"/>
              <w:right w:val="single" w:sz="8" w:space="0" w:color="auto"/>
            </w:tcBorders>
            <w:tcMar>
              <w:top w:w="0" w:type="dxa"/>
              <w:left w:w="107" w:type="dxa"/>
              <w:bottom w:w="0" w:type="dxa"/>
              <w:right w:w="107" w:type="dxa"/>
            </w:tcMar>
            <w:hideMark/>
          </w:tcPr>
          <w:p w14:paraId="06338897"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020BBF08"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NODO:</w:t>
            </w:r>
          </w:p>
        </w:tc>
        <w:tc>
          <w:tcPr>
            <w:tcW w:w="4626" w:type="dxa"/>
            <w:tcBorders>
              <w:top w:val="nil"/>
              <w:left w:val="nil"/>
              <w:bottom w:val="single" w:sz="8" w:space="0" w:color="auto"/>
              <w:right w:val="single" w:sz="8" w:space="0" w:color="auto"/>
            </w:tcBorders>
            <w:tcMar>
              <w:top w:w="0" w:type="dxa"/>
              <w:left w:w="107" w:type="dxa"/>
              <w:bottom w:w="0" w:type="dxa"/>
              <w:right w:w="107" w:type="dxa"/>
            </w:tcMar>
            <w:hideMark/>
          </w:tcPr>
          <w:p w14:paraId="17AC55E6"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496810AE"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EXISTE: SI_______</w:t>
            </w:r>
            <w:r w:rsidRPr="00351883">
              <w:rPr>
                <w:rFonts w:ascii="Arial" w:hAnsi="Arial" w:cs="Arial"/>
                <w:color w:val="000000" w:themeColor="text1"/>
                <w:sz w:val="16"/>
                <w:szCs w:val="16"/>
                <w:lang w:val="es-ES_tradnl"/>
              </w:rPr>
              <w:t>  </w:t>
            </w:r>
            <w:r w:rsidRPr="00351883">
              <w:rPr>
                <w:rFonts w:ascii="Arial" w:hAnsi="Arial" w:cs="Arial"/>
                <w:color w:val="000000" w:themeColor="text1"/>
                <w:sz w:val="16"/>
                <w:lang w:val="es-ES_tradnl"/>
              </w:rPr>
              <w:t xml:space="preserve"> NO: _______ </w:t>
            </w:r>
          </w:p>
        </w:tc>
        <w:tc>
          <w:tcPr>
            <w:tcW w:w="3837" w:type="dxa"/>
            <w:tcBorders>
              <w:top w:val="nil"/>
              <w:left w:val="nil"/>
              <w:bottom w:val="single" w:sz="8" w:space="0" w:color="auto"/>
              <w:right w:val="single" w:sz="18" w:space="0" w:color="auto"/>
            </w:tcBorders>
            <w:tcMar>
              <w:top w:w="0" w:type="dxa"/>
              <w:left w:w="107" w:type="dxa"/>
              <w:bottom w:w="0" w:type="dxa"/>
              <w:right w:w="107" w:type="dxa"/>
            </w:tcMar>
            <w:hideMark/>
          </w:tcPr>
          <w:p w14:paraId="3854AF90" w14:textId="77777777" w:rsidR="00472702" w:rsidRPr="00351883" w:rsidRDefault="00472702" w:rsidP="00894499">
            <w:pPr>
              <w:spacing w:after="0" w:line="240" w:lineRule="auto"/>
              <w:rPr>
                <w:rFonts w:ascii="Arial" w:hAnsi="Arial" w:cs="Arial"/>
                <w:color w:val="000000" w:themeColor="text1"/>
              </w:rPr>
            </w:pPr>
            <w:bookmarkStart w:id="40" w:name="Nodo_B"/>
            <w:r w:rsidRPr="00351883">
              <w:rPr>
                <w:rFonts w:ascii="Arial" w:hAnsi="Arial" w:cs="Arial"/>
                <w:b/>
                <w:color w:val="000000" w:themeColor="text1"/>
                <w:sz w:val="16"/>
                <w:lang w:val="es-ES_tradnl"/>
              </w:rPr>
              <w:t> </w:t>
            </w:r>
            <w:bookmarkEnd w:id="40"/>
          </w:p>
          <w:p w14:paraId="23E004AD"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b/>
                <w:color w:val="000000" w:themeColor="text1"/>
                <w:sz w:val="16"/>
                <w:lang w:val="es-ES_tradnl"/>
              </w:rPr>
              <w:t> </w:t>
            </w:r>
            <w:r w:rsidRPr="00351883">
              <w:rPr>
                <w:rFonts w:ascii="Arial" w:hAnsi="Arial" w:cs="Arial"/>
                <w:color w:val="000000" w:themeColor="text1"/>
                <w:sz w:val="16"/>
                <w:lang w:val="es-ES_tradnl"/>
              </w:rPr>
              <w:t>EXISTE: SI ________ NO___________</w:t>
            </w:r>
          </w:p>
          <w:p w14:paraId="642020C2"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r>
      <w:tr w:rsidR="00472702" w:rsidRPr="00351883" w14:paraId="76440FD2" w14:textId="77777777" w:rsidTr="00894499">
        <w:trPr>
          <w:gridAfter w:val="1"/>
          <w:wAfter w:w="85" w:type="dxa"/>
          <w:cantSplit/>
          <w:trHeight w:val="601"/>
        </w:trPr>
        <w:tc>
          <w:tcPr>
            <w:tcW w:w="2429" w:type="dxa"/>
            <w:tcBorders>
              <w:top w:val="nil"/>
              <w:left w:val="single" w:sz="18" w:space="0" w:color="auto"/>
              <w:bottom w:val="single" w:sz="8" w:space="0" w:color="auto"/>
              <w:right w:val="single" w:sz="8" w:space="0" w:color="auto"/>
            </w:tcBorders>
            <w:tcMar>
              <w:top w:w="0" w:type="dxa"/>
              <w:left w:w="107" w:type="dxa"/>
              <w:bottom w:w="0" w:type="dxa"/>
              <w:right w:w="107" w:type="dxa"/>
            </w:tcMar>
            <w:hideMark/>
          </w:tcPr>
          <w:p w14:paraId="6C9B72E4"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22937AE2"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LOCAL ACONDICIONADO</w:t>
            </w:r>
          </w:p>
        </w:tc>
        <w:tc>
          <w:tcPr>
            <w:tcW w:w="4626" w:type="dxa"/>
            <w:tcBorders>
              <w:top w:val="nil"/>
              <w:left w:val="nil"/>
              <w:bottom w:val="single" w:sz="8" w:space="0" w:color="auto"/>
              <w:right w:val="single" w:sz="8" w:space="0" w:color="auto"/>
            </w:tcBorders>
            <w:tcMar>
              <w:top w:w="0" w:type="dxa"/>
              <w:left w:w="107" w:type="dxa"/>
              <w:bottom w:w="0" w:type="dxa"/>
              <w:right w:w="107" w:type="dxa"/>
            </w:tcMar>
            <w:hideMark/>
          </w:tcPr>
          <w:p w14:paraId="0EDDF2DE"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73BADC0D"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SI_______ NO: _____ FECHA DE ENTREGA:</w:t>
            </w:r>
            <w:bookmarkStart w:id="41" w:name="Fecha_local_A"/>
            <w:r w:rsidRPr="00351883">
              <w:rPr>
                <w:rFonts w:ascii="Arial" w:hAnsi="Arial" w:cs="Arial"/>
                <w:b/>
                <w:color w:val="000000" w:themeColor="text1"/>
                <w:sz w:val="16"/>
                <w:lang w:val="es-ES_tradnl"/>
              </w:rPr>
              <w:t xml:space="preserve"> </w:t>
            </w:r>
            <w:bookmarkEnd w:id="41"/>
            <w:r w:rsidRPr="00351883">
              <w:rPr>
                <w:rFonts w:ascii="Arial" w:hAnsi="Arial" w:cs="Arial"/>
                <w:color w:val="000000" w:themeColor="text1"/>
                <w:sz w:val="16"/>
                <w:lang w:val="es-ES_tradnl"/>
              </w:rPr>
              <w:t xml:space="preserve">__________ </w:t>
            </w:r>
          </w:p>
        </w:tc>
        <w:tc>
          <w:tcPr>
            <w:tcW w:w="3837" w:type="dxa"/>
            <w:tcBorders>
              <w:top w:val="nil"/>
              <w:left w:val="nil"/>
              <w:bottom w:val="single" w:sz="8" w:space="0" w:color="auto"/>
              <w:right w:val="single" w:sz="18" w:space="0" w:color="auto"/>
            </w:tcBorders>
            <w:tcMar>
              <w:top w:w="0" w:type="dxa"/>
              <w:left w:w="107" w:type="dxa"/>
              <w:bottom w:w="0" w:type="dxa"/>
              <w:right w:w="107" w:type="dxa"/>
            </w:tcMar>
            <w:hideMark/>
          </w:tcPr>
          <w:p w14:paraId="6298E1C5"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1E1A36EF"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 xml:space="preserve">SI: _____ NO: ____FECHA DE ENTREGA: _____________ </w:t>
            </w:r>
          </w:p>
          <w:p w14:paraId="6EBA25AB"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r>
      <w:tr w:rsidR="00472702" w:rsidRPr="00351883" w14:paraId="2F352ABF" w14:textId="77777777" w:rsidTr="00894499">
        <w:trPr>
          <w:gridAfter w:val="1"/>
          <w:wAfter w:w="85" w:type="dxa"/>
          <w:cantSplit/>
          <w:trHeight w:val="601"/>
        </w:trPr>
        <w:tc>
          <w:tcPr>
            <w:tcW w:w="2429" w:type="dxa"/>
            <w:tcBorders>
              <w:top w:val="nil"/>
              <w:left w:val="single" w:sz="18" w:space="0" w:color="auto"/>
              <w:bottom w:val="single" w:sz="8" w:space="0" w:color="auto"/>
              <w:right w:val="single" w:sz="8" w:space="0" w:color="auto"/>
            </w:tcBorders>
            <w:tcMar>
              <w:top w:w="0" w:type="dxa"/>
              <w:left w:w="107" w:type="dxa"/>
              <w:bottom w:w="0" w:type="dxa"/>
              <w:right w:w="107" w:type="dxa"/>
            </w:tcMar>
            <w:hideMark/>
          </w:tcPr>
          <w:p w14:paraId="2C1FF17D"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6080082C"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 xml:space="preserve">ACOMETIDA DIGITAL </w:t>
            </w:r>
          </w:p>
        </w:tc>
        <w:tc>
          <w:tcPr>
            <w:tcW w:w="4626" w:type="dxa"/>
            <w:tcBorders>
              <w:top w:val="nil"/>
              <w:left w:val="nil"/>
              <w:bottom w:val="single" w:sz="8" w:space="0" w:color="auto"/>
              <w:right w:val="single" w:sz="8" w:space="0" w:color="auto"/>
            </w:tcBorders>
            <w:tcMar>
              <w:top w:w="0" w:type="dxa"/>
              <w:left w:w="107" w:type="dxa"/>
              <w:bottom w:w="0" w:type="dxa"/>
              <w:right w:w="107" w:type="dxa"/>
            </w:tcMar>
            <w:hideMark/>
          </w:tcPr>
          <w:p w14:paraId="2AC66FEE"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b/>
                <w:color w:val="000000" w:themeColor="text1"/>
                <w:sz w:val="16"/>
                <w:lang w:val="es-ES_tradnl"/>
              </w:rPr>
              <w:t> </w:t>
            </w:r>
          </w:p>
          <w:p w14:paraId="19C0BF2D"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SI_________</w:t>
            </w:r>
            <w:r w:rsidRPr="00351883">
              <w:rPr>
                <w:rFonts w:ascii="Arial" w:hAnsi="Arial" w:cs="Arial"/>
                <w:color w:val="000000" w:themeColor="text1"/>
                <w:sz w:val="16"/>
                <w:szCs w:val="16"/>
                <w:lang w:val="es-ES_tradnl"/>
              </w:rPr>
              <w:t>      </w:t>
            </w:r>
            <w:r w:rsidRPr="00351883">
              <w:rPr>
                <w:rFonts w:ascii="Arial" w:hAnsi="Arial" w:cs="Arial"/>
                <w:color w:val="000000" w:themeColor="text1"/>
                <w:sz w:val="16"/>
                <w:lang w:val="es-ES_tradnl"/>
              </w:rPr>
              <w:t xml:space="preserve"> NO__________</w:t>
            </w:r>
          </w:p>
        </w:tc>
        <w:tc>
          <w:tcPr>
            <w:tcW w:w="3837" w:type="dxa"/>
            <w:tcBorders>
              <w:top w:val="nil"/>
              <w:left w:val="nil"/>
              <w:bottom w:val="single" w:sz="8" w:space="0" w:color="auto"/>
              <w:right w:val="single" w:sz="18" w:space="0" w:color="auto"/>
            </w:tcBorders>
            <w:tcMar>
              <w:top w:w="0" w:type="dxa"/>
              <w:left w:w="107" w:type="dxa"/>
              <w:bottom w:w="0" w:type="dxa"/>
              <w:right w:w="107" w:type="dxa"/>
            </w:tcMar>
            <w:hideMark/>
          </w:tcPr>
          <w:p w14:paraId="1272E04A"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5C134089"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SI_______________ NO_________</w:t>
            </w:r>
          </w:p>
          <w:p w14:paraId="699FB6D0"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r>
      <w:tr w:rsidR="00472702" w:rsidRPr="00351883" w14:paraId="2602C755" w14:textId="77777777" w:rsidTr="00894499">
        <w:trPr>
          <w:gridAfter w:val="1"/>
          <w:wAfter w:w="85" w:type="dxa"/>
          <w:cantSplit/>
          <w:trHeight w:val="796"/>
        </w:trPr>
        <w:tc>
          <w:tcPr>
            <w:tcW w:w="2429" w:type="dxa"/>
            <w:tcBorders>
              <w:top w:val="single" w:sz="8" w:space="0" w:color="auto"/>
              <w:left w:val="single" w:sz="18" w:space="0" w:color="auto"/>
              <w:bottom w:val="single" w:sz="4" w:space="0" w:color="auto"/>
              <w:right w:val="single" w:sz="8" w:space="0" w:color="auto"/>
            </w:tcBorders>
            <w:tcMar>
              <w:top w:w="0" w:type="dxa"/>
              <w:left w:w="107" w:type="dxa"/>
              <w:bottom w:w="0" w:type="dxa"/>
              <w:right w:w="107" w:type="dxa"/>
            </w:tcMar>
            <w:hideMark/>
          </w:tcPr>
          <w:p w14:paraId="25B5AB6B"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457DED08"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EQUIPO TERMINAL</w:t>
            </w:r>
          </w:p>
          <w:p w14:paraId="0AFB187D"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c>
          <w:tcPr>
            <w:tcW w:w="4626" w:type="dxa"/>
            <w:tcBorders>
              <w:top w:val="single" w:sz="8" w:space="0" w:color="auto"/>
              <w:left w:val="nil"/>
              <w:bottom w:val="single" w:sz="4" w:space="0" w:color="auto"/>
              <w:right w:val="single" w:sz="8" w:space="0" w:color="auto"/>
            </w:tcBorders>
            <w:tcMar>
              <w:top w:w="0" w:type="dxa"/>
              <w:left w:w="107" w:type="dxa"/>
              <w:bottom w:w="0" w:type="dxa"/>
              <w:right w:w="107" w:type="dxa"/>
            </w:tcMar>
            <w:hideMark/>
          </w:tcPr>
          <w:p w14:paraId="5DE718F3"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b/>
                <w:color w:val="000000" w:themeColor="text1"/>
                <w:sz w:val="16"/>
                <w:lang w:val="es-ES_tradnl"/>
              </w:rPr>
              <w:t> </w:t>
            </w:r>
          </w:p>
          <w:p w14:paraId="05B4FC32"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b/>
                <w:color w:val="000000" w:themeColor="text1"/>
                <w:sz w:val="16"/>
                <w:lang w:val="es-ES_tradnl"/>
              </w:rPr>
              <w:t>TIPO</w:t>
            </w:r>
            <w:r w:rsidRPr="00351883">
              <w:rPr>
                <w:rFonts w:ascii="Arial" w:hAnsi="Arial" w:cs="Arial"/>
                <w:color w:val="000000" w:themeColor="text1"/>
                <w:sz w:val="16"/>
                <w:lang w:val="es-ES_tradnl"/>
              </w:rPr>
              <w:t xml:space="preserve">___________________________________________ </w:t>
            </w:r>
          </w:p>
          <w:p w14:paraId="0B3BBC72"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 xml:space="preserve">MARCA: </w:t>
            </w:r>
            <w:bookmarkStart w:id="42" w:name="Marca_equipo_A"/>
            <w:r w:rsidRPr="00351883">
              <w:rPr>
                <w:rFonts w:ascii="Arial" w:hAnsi="Arial" w:cs="Arial"/>
                <w:b/>
                <w:bCs/>
                <w:color w:val="000000" w:themeColor="text1"/>
                <w:sz w:val="16"/>
                <w:szCs w:val="16"/>
                <w:lang w:val="es-ES_tradnl"/>
              </w:rPr>
              <w:t> </w:t>
            </w:r>
            <w:bookmarkEnd w:id="42"/>
            <w:r w:rsidRPr="00351883">
              <w:rPr>
                <w:rFonts w:ascii="Arial" w:hAnsi="Arial" w:cs="Arial"/>
                <w:b/>
                <w:bCs/>
                <w:color w:val="000000" w:themeColor="text1"/>
                <w:sz w:val="16"/>
                <w:szCs w:val="16"/>
                <w:lang w:val="es-ES_tradnl"/>
              </w:rPr>
              <w:t>_________</w:t>
            </w:r>
            <w:r w:rsidRPr="00351883">
              <w:rPr>
                <w:rFonts w:ascii="Arial" w:hAnsi="Arial" w:cs="Arial"/>
                <w:color w:val="000000" w:themeColor="text1"/>
                <w:sz w:val="16"/>
                <w:szCs w:val="16"/>
                <w:lang w:val="es-ES_tradnl"/>
              </w:rPr>
              <w:t>  </w:t>
            </w:r>
            <w:r w:rsidRPr="00351883">
              <w:rPr>
                <w:rFonts w:ascii="Arial" w:hAnsi="Arial" w:cs="Arial"/>
                <w:color w:val="000000" w:themeColor="text1"/>
                <w:sz w:val="16"/>
                <w:lang w:val="es-ES_tradnl"/>
              </w:rPr>
              <w:t xml:space="preserve"> MODELO: ___________________ </w:t>
            </w:r>
          </w:p>
        </w:tc>
        <w:tc>
          <w:tcPr>
            <w:tcW w:w="3837" w:type="dxa"/>
            <w:tcBorders>
              <w:top w:val="single" w:sz="8" w:space="0" w:color="auto"/>
              <w:left w:val="nil"/>
              <w:bottom w:val="single" w:sz="4" w:space="0" w:color="auto"/>
              <w:right w:val="single" w:sz="18" w:space="0" w:color="auto"/>
            </w:tcBorders>
            <w:tcMar>
              <w:top w:w="0" w:type="dxa"/>
              <w:left w:w="107" w:type="dxa"/>
              <w:bottom w:w="0" w:type="dxa"/>
              <w:right w:w="107" w:type="dxa"/>
            </w:tcMar>
            <w:hideMark/>
          </w:tcPr>
          <w:p w14:paraId="0DB91053" w14:textId="77777777" w:rsidR="00472702" w:rsidRPr="00351883" w:rsidRDefault="00472702" w:rsidP="00894499">
            <w:pPr>
              <w:spacing w:after="0" w:line="240" w:lineRule="auto"/>
              <w:rPr>
                <w:rFonts w:ascii="Arial" w:hAnsi="Arial" w:cs="Arial"/>
                <w:color w:val="000000" w:themeColor="text1"/>
              </w:rPr>
            </w:pPr>
            <w:bookmarkStart w:id="43" w:name="Tipo_equipo_B"/>
            <w:r w:rsidRPr="00351883">
              <w:rPr>
                <w:rFonts w:ascii="Arial" w:hAnsi="Arial" w:cs="Arial"/>
                <w:b/>
                <w:color w:val="000000" w:themeColor="text1"/>
                <w:sz w:val="16"/>
                <w:lang w:val="es-ES_tradnl"/>
              </w:rPr>
              <w:t> </w:t>
            </w:r>
            <w:bookmarkStart w:id="44" w:name="Texto27"/>
            <w:bookmarkEnd w:id="43"/>
            <w:bookmarkEnd w:id="44"/>
          </w:p>
          <w:p w14:paraId="0FB3E864"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b/>
                <w:color w:val="000000" w:themeColor="text1"/>
                <w:sz w:val="16"/>
                <w:lang w:val="es-ES_tradnl"/>
              </w:rPr>
              <w:t>TIPO</w:t>
            </w:r>
            <w:r w:rsidRPr="00351883">
              <w:rPr>
                <w:rFonts w:ascii="Arial" w:hAnsi="Arial" w:cs="Arial"/>
                <w:color w:val="000000" w:themeColor="text1"/>
                <w:sz w:val="16"/>
                <w:lang w:val="es-ES_tradnl"/>
              </w:rPr>
              <w:t xml:space="preserve">___________________________________________ </w:t>
            </w:r>
          </w:p>
          <w:p w14:paraId="03E70C90"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MARCA: ______________ MODELO: ____________</w:t>
            </w:r>
          </w:p>
          <w:p w14:paraId="51D9A7AF"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r>
      <w:tr w:rsidR="00472702" w:rsidRPr="00351883" w14:paraId="200A75ED" w14:textId="77777777" w:rsidTr="00894499">
        <w:trPr>
          <w:gridAfter w:val="1"/>
          <w:wAfter w:w="85" w:type="dxa"/>
          <w:cantSplit/>
          <w:trHeight w:val="989"/>
        </w:trPr>
        <w:tc>
          <w:tcPr>
            <w:tcW w:w="2429" w:type="dxa"/>
            <w:tcBorders>
              <w:top w:val="single" w:sz="4" w:space="0" w:color="auto"/>
              <w:left w:val="single" w:sz="18" w:space="0" w:color="auto"/>
              <w:bottom w:val="single" w:sz="12" w:space="0" w:color="auto"/>
              <w:right w:val="single" w:sz="8" w:space="0" w:color="auto"/>
            </w:tcBorders>
            <w:tcMar>
              <w:top w:w="0" w:type="dxa"/>
              <w:left w:w="107" w:type="dxa"/>
              <w:bottom w:w="0" w:type="dxa"/>
              <w:right w:w="107" w:type="dxa"/>
            </w:tcMar>
            <w:hideMark/>
          </w:tcPr>
          <w:p w14:paraId="53A5CACA"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1A618918"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CARRIER EXTRANJERO</w:t>
            </w:r>
          </w:p>
          <w:p w14:paraId="2AD50BCD"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No. DE ORDEN DE SERVICIO DEL CARRIER DE</w:t>
            </w:r>
          </w:p>
          <w:p w14:paraId="4A328626"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DESTINO FINAL</w:t>
            </w:r>
          </w:p>
        </w:tc>
        <w:tc>
          <w:tcPr>
            <w:tcW w:w="4626" w:type="dxa"/>
            <w:tcBorders>
              <w:top w:val="single" w:sz="4" w:space="0" w:color="auto"/>
              <w:left w:val="nil"/>
              <w:bottom w:val="single" w:sz="12" w:space="0" w:color="auto"/>
              <w:right w:val="single" w:sz="8" w:space="0" w:color="auto"/>
            </w:tcBorders>
            <w:tcMar>
              <w:top w:w="0" w:type="dxa"/>
              <w:left w:w="107" w:type="dxa"/>
              <w:bottom w:w="0" w:type="dxa"/>
              <w:right w:w="107" w:type="dxa"/>
            </w:tcMar>
            <w:hideMark/>
          </w:tcPr>
          <w:p w14:paraId="0F512F02"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388512FA"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6435E3F3"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0276C709"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w:t>
            </w:r>
          </w:p>
          <w:p w14:paraId="21BE4B02"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w:t>
            </w:r>
          </w:p>
        </w:tc>
        <w:tc>
          <w:tcPr>
            <w:tcW w:w="3837" w:type="dxa"/>
            <w:tcBorders>
              <w:top w:val="single" w:sz="4" w:space="0" w:color="auto"/>
              <w:left w:val="nil"/>
              <w:bottom w:val="single" w:sz="12" w:space="0" w:color="auto"/>
              <w:right w:val="single" w:sz="18" w:space="0" w:color="auto"/>
            </w:tcBorders>
            <w:tcMar>
              <w:top w:w="0" w:type="dxa"/>
              <w:left w:w="107" w:type="dxa"/>
              <w:bottom w:w="0" w:type="dxa"/>
              <w:right w:w="107" w:type="dxa"/>
            </w:tcMar>
            <w:hideMark/>
          </w:tcPr>
          <w:p w14:paraId="1C50620C" w14:textId="77777777" w:rsidR="00472702" w:rsidRPr="00351883" w:rsidRDefault="00472702" w:rsidP="00894499">
            <w:pPr>
              <w:spacing w:after="0" w:line="240" w:lineRule="auto"/>
              <w:rPr>
                <w:rFonts w:ascii="Arial" w:hAnsi="Arial" w:cs="Arial"/>
                <w:color w:val="000000" w:themeColor="text1"/>
              </w:rPr>
            </w:pPr>
            <w:bookmarkStart w:id="45" w:name="Carrier"/>
            <w:r w:rsidRPr="00351883">
              <w:rPr>
                <w:rFonts w:ascii="Arial" w:hAnsi="Arial" w:cs="Arial"/>
                <w:b/>
                <w:color w:val="000000" w:themeColor="text1"/>
                <w:sz w:val="16"/>
                <w:lang w:val="es-ES_tradnl"/>
              </w:rPr>
              <w:t> </w:t>
            </w:r>
            <w:bookmarkEnd w:id="45"/>
          </w:p>
          <w:p w14:paraId="52CE3A6E"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 xml:space="preserve">_______________________________________________ </w:t>
            </w:r>
          </w:p>
          <w:p w14:paraId="4CA46028" w14:textId="77777777" w:rsidR="00472702" w:rsidRPr="00351883" w:rsidRDefault="00472702" w:rsidP="00894499">
            <w:pPr>
              <w:spacing w:after="0" w:line="240" w:lineRule="auto"/>
              <w:rPr>
                <w:rFonts w:ascii="Arial" w:hAnsi="Arial" w:cs="Arial"/>
                <w:color w:val="000000" w:themeColor="text1"/>
              </w:rPr>
            </w:pPr>
            <w:bookmarkStart w:id="46" w:name="No_OS_carrier"/>
            <w:r w:rsidRPr="00351883">
              <w:rPr>
                <w:rFonts w:ascii="Arial" w:hAnsi="Arial" w:cs="Arial"/>
                <w:b/>
                <w:color w:val="000000" w:themeColor="text1"/>
                <w:sz w:val="16"/>
                <w:lang w:val="es-ES_tradnl"/>
              </w:rPr>
              <w:t> </w:t>
            </w:r>
            <w:bookmarkEnd w:id="46"/>
            <w:r w:rsidRPr="00351883">
              <w:rPr>
                <w:rFonts w:ascii="Arial" w:hAnsi="Arial" w:cs="Arial"/>
                <w:color w:val="000000" w:themeColor="text1"/>
                <w:sz w:val="16"/>
                <w:lang w:val="es-ES_tradnl"/>
              </w:rPr>
              <w:t xml:space="preserve">_______________________________________________ </w:t>
            </w:r>
          </w:p>
          <w:p w14:paraId="5909C256" w14:textId="77777777" w:rsidR="00472702" w:rsidRPr="00351883" w:rsidRDefault="00472702" w:rsidP="00894499">
            <w:pPr>
              <w:spacing w:after="0" w:line="240" w:lineRule="auto"/>
              <w:rPr>
                <w:rFonts w:ascii="Arial" w:hAnsi="Arial" w:cs="Arial"/>
                <w:color w:val="000000" w:themeColor="text1"/>
              </w:rPr>
            </w:pPr>
            <w:bookmarkStart w:id="47" w:name="Destino_final"/>
            <w:r w:rsidRPr="00351883">
              <w:rPr>
                <w:rFonts w:ascii="Arial" w:hAnsi="Arial" w:cs="Arial"/>
                <w:b/>
                <w:color w:val="000000" w:themeColor="text1"/>
                <w:sz w:val="16"/>
                <w:lang w:val="es-ES_tradnl"/>
              </w:rPr>
              <w:t> </w:t>
            </w:r>
            <w:bookmarkEnd w:id="47"/>
            <w:r w:rsidRPr="00351883">
              <w:rPr>
                <w:rFonts w:ascii="Arial" w:hAnsi="Arial" w:cs="Arial"/>
                <w:color w:val="000000" w:themeColor="text1"/>
                <w:sz w:val="16"/>
                <w:lang w:val="es-ES_tradnl"/>
              </w:rPr>
              <w:t xml:space="preserve">______________________________ ______________ </w:t>
            </w:r>
          </w:p>
          <w:p w14:paraId="667134FB" w14:textId="77777777" w:rsidR="00472702" w:rsidRPr="00351883" w:rsidRDefault="00472702" w:rsidP="00894499">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r>
      <w:tr w:rsidR="00472702" w:rsidRPr="00351883" w14:paraId="0D467520" w14:textId="77777777" w:rsidTr="00894499">
        <w:tc>
          <w:tcPr>
            <w:tcW w:w="2429" w:type="dxa"/>
            <w:tcBorders>
              <w:top w:val="nil"/>
              <w:left w:val="nil"/>
              <w:bottom w:val="nil"/>
              <w:right w:val="nil"/>
            </w:tcBorders>
            <w:vAlign w:val="center"/>
            <w:hideMark/>
          </w:tcPr>
          <w:p w14:paraId="4C5AB86C" w14:textId="77777777" w:rsidR="00472702" w:rsidRPr="00351883" w:rsidRDefault="00472702" w:rsidP="00894499">
            <w:pPr>
              <w:rPr>
                <w:rFonts w:ascii="Arial" w:hAnsi="Arial" w:cs="Arial"/>
                <w:color w:val="000000" w:themeColor="text1"/>
              </w:rPr>
            </w:pPr>
          </w:p>
        </w:tc>
        <w:tc>
          <w:tcPr>
            <w:tcW w:w="4626" w:type="dxa"/>
            <w:tcBorders>
              <w:top w:val="nil"/>
              <w:left w:val="nil"/>
              <w:bottom w:val="nil"/>
              <w:right w:val="nil"/>
            </w:tcBorders>
            <w:vAlign w:val="center"/>
            <w:hideMark/>
          </w:tcPr>
          <w:p w14:paraId="4F61F155" w14:textId="77777777" w:rsidR="00472702" w:rsidRPr="00351883" w:rsidRDefault="00472702" w:rsidP="00894499">
            <w:pPr>
              <w:spacing w:after="0" w:line="240" w:lineRule="auto"/>
              <w:rPr>
                <w:rFonts w:ascii="Arial" w:hAnsi="Arial" w:cs="Arial"/>
                <w:color w:val="000000" w:themeColor="text1"/>
                <w:sz w:val="20"/>
              </w:rPr>
            </w:pPr>
          </w:p>
        </w:tc>
        <w:tc>
          <w:tcPr>
            <w:tcW w:w="3837" w:type="dxa"/>
            <w:tcBorders>
              <w:top w:val="nil"/>
              <w:left w:val="nil"/>
              <w:bottom w:val="nil"/>
              <w:right w:val="nil"/>
            </w:tcBorders>
            <w:vAlign w:val="center"/>
            <w:hideMark/>
          </w:tcPr>
          <w:p w14:paraId="7B742B82" w14:textId="77777777" w:rsidR="00472702" w:rsidRPr="00351883" w:rsidRDefault="00472702" w:rsidP="00894499">
            <w:pPr>
              <w:spacing w:after="0" w:line="240" w:lineRule="auto"/>
              <w:rPr>
                <w:rFonts w:ascii="Arial" w:hAnsi="Arial" w:cs="Arial"/>
                <w:color w:val="000000" w:themeColor="text1"/>
                <w:sz w:val="20"/>
              </w:rPr>
            </w:pPr>
          </w:p>
        </w:tc>
        <w:tc>
          <w:tcPr>
            <w:tcW w:w="85" w:type="dxa"/>
            <w:tcBorders>
              <w:top w:val="nil"/>
              <w:left w:val="nil"/>
              <w:bottom w:val="nil"/>
              <w:right w:val="nil"/>
            </w:tcBorders>
            <w:vAlign w:val="center"/>
            <w:hideMark/>
          </w:tcPr>
          <w:p w14:paraId="32B60E11" w14:textId="77777777" w:rsidR="00472702" w:rsidRPr="00351883" w:rsidRDefault="00472702" w:rsidP="00894499">
            <w:pPr>
              <w:spacing w:after="0" w:line="240" w:lineRule="auto"/>
              <w:rPr>
                <w:rFonts w:ascii="Arial" w:hAnsi="Arial" w:cs="Arial"/>
                <w:color w:val="000000" w:themeColor="text1"/>
                <w:sz w:val="20"/>
              </w:rPr>
            </w:pPr>
          </w:p>
        </w:tc>
      </w:tr>
    </w:tbl>
    <w:p w14:paraId="63080305" w14:textId="77777777" w:rsidR="00472702" w:rsidRPr="00351883" w:rsidRDefault="00472702" w:rsidP="00472702">
      <w:pPr>
        <w:spacing w:after="0" w:line="240" w:lineRule="auto"/>
        <w:jc w:val="both"/>
        <w:rPr>
          <w:rFonts w:ascii="Arial" w:eastAsia="Times New Roman" w:hAnsi="Arial" w:cs="Arial"/>
          <w:color w:val="000000"/>
          <w:lang w:eastAsia="es-MX"/>
        </w:rPr>
      </w:pPr>
    </w:p>
    <w:p w14:paraId="4568D213" w14:textId="77777777" w:rsidR="00472702" w:rsidRPr="00351883" w:rsidRDefault="00472702" w:rsidP="00472702">
      <w:pPr>
        <w:spacing w:after="0" w:line="240" w:lineRule="auto"/>
        <w:jc w:val="both"/>
        <w:rPr>
          <w:rFonts w:ascii="Arial" w:eastAsia="Times New Roman" w:hAnsi="Arial" w:cs="Arial"/>
          <w:color w:val="000000"/>
          <w:lang w:eastAsia="es-MX"/>
        </w:rPr>
      </w:pPr>
      <w:r w:rsidRPr="00351883">
        <w:rPr>
          <w:rFonts w:ascii="Arial" w:eastAsia="Times New Roman" w:hAnsi="Arial" w:cs="Arial"/>
          <w:color w:val="000000"/>
          <w:lang w:eastAsia="es-MX"/>
        </w:rPr>
        <w:t>Este Anexo “B” se firma por los representantes debidamente facultados de las Partes, el __ de _________________ del 20__.</w:t>
      </w:r>
    </w:p>
    <w:p w14:paraId="614FF506" w14:textId="77777777" w:rsidR="00472702" w:rsidRPr="00351883" w:rsidRDefault="00472702" w:rsidP="00472702">
      <w:pPr>
        <w:spacing w:after="0" w:line="240" w:lineRule="auto"/>
        <w:jc w:val="both"/>
        <w:rPr>
          <w:rFonts w:ascii="Arial" w:eastAsia="Times New Roman" w:hAnsi="Arial" w:cs="Arial"/>
          <w:color w:val="000000"/>
          <w:lang w:eastAsia="es-MX"/>
        </w:rPr>
      </w:pPr>
    </w:p>
    <w:tbl>
      <w:tblPr>
        <w:tblW w:w="0" w:type="auto"/>
        <w:tblCellMar>
          <w:left w:w="0" w:type="dxa"/>
          <w:right w:w="0" w:type="dxa"/>
        </w:tblCellMar>
        <w:tblLook w:val="04A0" w:firstRow="1" w:lastRow="0" w:firstColumn="1" w:lastColumn="0" w:noHBand="0" w:noVBand="1"/>
      </w:tblPr>
      <w:tblGrid>
        <w:gridCol w:w="4744"/>
        <w:gridCol w:w="4511"/>
      </w:tblGrid>
      <w:tr w:rsidR="00472702" w:rsidRPr="00351883" w14:paraId="34A7A951" w14:textId="77777777" w:rsidTr="00894499">
        <w:trPr>
          <w:trHeight w:val="624"/>
        </w:trPr>
        <w:tc>
          <w:tcPr>
            <w:tcW w:w="8925" w:type="dxa"/>
            <w:gridSpan w:val="2"/>
            <w:tcMar>
              <w:top w:w="0" w:type="dxa"/>
              <w:left w:w="108" w:type="dxa"/>
              <w:bottom w:w="0" w:type="dxa"/>
              <w:right w:w="108" w:type="dxa"/>
            </w:tcMar>
            <w:hideMark/>
          </w:tcPr>
          <w:p w14:paraId="5377C404"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color w:val="000000"/>
                <w:lang w:eastAsia="es-MX"/>
              </w:rPr>
              <w:t>  </w:t>
            </w:r>
            <w:r w:rsidRPr="00351883">
              <w:rPr>
                <w:rFonts w:ascii="Arial" w:eastAsia="Times New Roman" w:hAnsi="Arial" w:cs="Arial"/>
                <w:b/>
                <w:bCs/>
                <w:color w:val="000000"/>
                <w:lang w:val="es-ES_tradnl" w:eastAsia="es-MX"/>
              </w:rPr>
              <w:t>División Mayorista Telmex/Telnor</w:t>
            </w:r>
          </w:p>
        </w:tc>
      </w:tr>
      <w:tr w:rsidR="00472702" w:rsidRPr="00351883" w14:paraId="5D5B70CF" w14:textId="77777777" w:rsidTr="00894499">
        <w:tc>
          <w:tcPr>
            <w:tcW w:w="8925" w:type="dxa"/>
            <w:gridSpan w:val="2"/>
            <w:tcMar>
              <w:top w:w="0" w:type="dxa"/>
              <w:left w:w="108" w:type="dxa"/>
              <w:bottom w:w="0" w:type="dxa"/>
              <w:right w:w="108" w:type="dxa"/>
            </w:tcMar>
            <w:hideMark/>
          </w:tcPr>
          <w:p w14:paraId="1F17566E"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_____________________________</w:t>
            </w:r>
          </w:p>
        </w:tc>
      </w:tr>
      <w:tr w:rsidR="00472702" w:rsidRPr="00351883" w14:paraId="5B59C6E4" w14:textId="77777777" w:rsidTr="00894499">
        <w:tc>
          <w:tcPr>
            <w:tcW w:w="8925" w:type="dxa"/>
            <w:gridSpan w:val="2"/>
            <w:tcMar>
              <w:top w:w="0" w:type="dxa"/>
              <w:left w:w="108" w:type="dxa"/>
              <w:bottom w:w="0" w:type="dxa"/>
              <w:right w:w="108" w:type="dxa"/>
            </w:tcMar>
            <w:hideMark/>
          </w:tcPr>
          <w:p w14:paraId="18038D8B"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Representante Legal</w:t>
            </w:r>
          </w:p>
        </w:tc>
      </w:tr>
      <w:tr w:rsidR="00472702" w:rsidRPr="00351883" w14:paraId="7B78487B" w14:textId="77777777" w:rsidTr="00894499">
        <w:trPr>
          <w:trHeight w:val="599"/>
        </w:trPr>
        <w:tc>
          <w:tcPr>
            <w:tcW w:w="4414" w:type="dxa"/>
            <w:tcMar>
              <w:top w:w="0" w:type="dxa"/>
              <w:left w:w="108" w:type="dxa"/>
              <w:bottom w:w="0" w:type="dxa"/>
              <w:right w:w="108" w:type="dxa"/>
            </w:tcMar>
            <w:hideMark/>
          </w:tcPr>
          <w:p w14:paraId="1E2FF7EA"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c>
          <w:tcPr>
            <w:tcW w:w="4511" w:type="dxa"/>
            <w:tcMar>
              <w:top w:w="0" w:type="dxa"/>
              <w:left w:w="108" w:type="dxa"/>
              <w:bottom w:w="0" w:type="dxa"/>
              <w:right w:w="108" w:type="dxa"/>
            </w:tcMar>
            <w:hideMark/>
          </w:tcPr>
          <w:p w14:paraId="314692BE"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r>
      <w:tr w:rsidR="00472702" w:rsidRPr="00351883" w14:paraId="12F71D49" w14:textId="77777777" w:rsidTr="00894499">
        <w:trPr>
          <w:trHeight w:val="624"/>
        </w:trPr>
        <w:tc>
          <w:tcPr>
            <w:tcW w:w="8925" w:type="dxa"/>
            <w:gridSpan w:val="2"/>
            <w:tcMar>
              <w:top w:w="0" w:type="dxa"/>
              <w:left w:w="108" w:type="dxa"/>
              <w:bottom w:w="0" w:type="dxa"/>
              <w:right w:w="108" w:type="dxa"/>
            </w:tcMar>
            <w:hideMark/>
          </w:tcPr>
          <w:p w14:paraId="50817F22"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CONCESIONARIO SOLICITANTE O AUTORIZADO SOLICITANTE</w:t>
            </w:r>
          </w:p>
        </w:tc>
      </w:tr>
      <w:tr w:rsidR="00472702" w:rsidRPr="00351883" w14:paraId="6EBD0989" w14:textId="77777777" w:rsidTr="00894499">
        <w:tc>
          <w:tcPr>
            <w:tcW w:w="8925" w:type="dxa"/>
            <w:gridSpan w:val="2"/>
            <w:tcMar>
              <w:top w:w="0" w:type="dxa"/>
              <w:left w:w="108" w:type="dxa"/>
              <w:bottom w:w="0" w:type="dxa"/>
              <w:right w:w="108" w:type="dxa"/>
            </w:tcMar>
            <w:hideMark/>
          </w:tcPr>
          <w:p w14:paraId="2D2B3C82"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w:t>
            </w:r>
          </w:p>
        </w:tc>
      </w:tr>
      <w:tr w:rsidR="00472702" w:rsidRPr="00351883" w14:paraId="280E2E8E" w14:textId="77777777" w:rsidTr="00894499">
        <w:tc>
          <w:tcPr>
            <w:tcW w:w="8925" w:type="dxa"/>
            <w:gridSpan w:val="2"/>
            <w:tcMar>
              <w:top w:w="0" w:type="dxa"/>
              <w:left w:w="108" w:type="dxa"/>
              <w:bottom w:w="0" w:type="dxa"/>
              <w:right w:w="108" w:type="dxa"/>
            </w:tcMar>
            <w:hideMark/>
          </w:tcPr>
          <w:p w14:paraId="6523C374"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Representante Legal</w:t>
            </w:r>
          </w:p>
        </w:tc>
      </w:tr>
      <w:tr w:rsidR="00472702" w:rsidRPr="00351883" w14:paraId="43DBFD1F" w14:textId="77777777" w:rsidTr="00894499">
        <w:trPr>
          <w:trHeight w:val="454"/>
        </w:trPr>
        <w:tc>
          <w:tcPr>
            <w:tcW w:w="4414" w:type="dxa"/>
            <w:tcMar>
              <w:top w:w="0" w:type="dxa"/>
              <w:left w:w="108" w:type="dxa"/>
              <w:bottom w:w="0" w:type="dxa"/>
              <w:right w:w="108" w:type="dxa"/>
            </w:tcMar>
            <w:hideMark/>
          </w:tcPr>
          <w:p w14:paraId="431CC943"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c>
          <w:tcPr>
            <w:tcW w:w="4511" w:type="dxa"/>
            <w:tcMar>
              <w:top w:w="0" w:type="dxa"/>
              <w:left w:w="108" w:type="dxa"/>
              <w:bottom w:w="0" w:type="dxa"/>
              <w:right w:w="108" w:type="dxa"/>
            </w:tcMar>
            <w:hideMark/>
          </w:tcPr>
          <w:p w14:paraId="4261FAB6"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r>
      <w:tr w:rsidR="00472702" w:rsidRPr="00351883" w14:paraId="52DA0B99" w14:textId="77777777" w:rsidTr="00894499">
        <w:trPr>
          <w:trHeight w:val="751"/>
        </w:trPr>
        <w:tc>
          <w:tcPr>
            <w:tcW w:w="4414" w:type="dxa"/>
            <w:tcMar>
              <w:top w:w="0" w:type="dxa"/>
              <w:left w:w="108" w:type="dxa"/>
              <w:bottom w:w="0" w:type="dxa"/>
              <w:right w:w="108" w:type="dxa"/>
            </w:tcMar>
            <w:hideMark/>
          </w:tcPr>
          <w:p w14:paraId="698A6267"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Testigo</w:t>
            </w:r>
          </w:p>
        </w:tc>
        <w:tc>
          <w:tcPr>
            <w:tcW w:w="4511" w:type="dxa"/>
            <w:tcMar>
              <w:top w:w="0" w:type="dxa"/>
              <w:left w:w="108" w:type="dxa"/>
              <w:bottom w:w="0" w:type="dxa"/>
              <w:right w:w="108" w:type="dxa"/>
            </w:tcMar>
            <w:hideMark/>
          </w:tcPr>
          <w:p w14:paraId="7CEE08F1"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Testigo</w:t>
            </w:r>
          </w:p>
        </w:tc>
      </w:tr>
      <w:tr w:rsidR="00472702" w:rsidRPr="00351883" w14:paraId="7D3A8156" w14:textId="77777777" w:rsidTr="00894499">
        <w:tc>
          <w:tcPr>
            <w:tcW w:w="4414" w:type="dxa"/>
            <w:tcMar>
              <w:top w:w="0" w:type="dxa"/>
              <w:left w:w="108" w:type="dxa"/>
              <w:bottom w:w="0" w:type="dxa"/>
              <w:right w:w="108" w:type="dxa"/>
            </w:tcMar>
            <w:hideMark/>
          </w:tcPr>
          <w:p w14:paraId="11FBC4C7"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_____________________________________</w:t>
            </w:r>
          </w:p>
        </w:tc>
        <w:tc>
          <w:tcPr>
            <w:tcW w:w="4511" w:type="dxa"/>
            <w:tcMar>
              <w:top w:w="0" w:type="dxa"/>
              <w:left w:w="108" w:type="dxa"/>
              <w:bottom w:w="0" w:type="dxa"/>
              <w:right w:w="108" w:type="dxa"/>
            </w:tcMar>
            <w:hideMark/>
          </w:tcPr>
          <w:p w14:paraId="02B8B1C1" w14:textId="77777777" w:rsidR="00472702" w:rsidRPr="00351883" w:rsidRDefault="00472702" w:rsidP="00894499">
            <w:pPr>
              <w:pBdr>
                <w:bottom w:val="single" w:sz="12" w:space="1" w:color="auto"/>
              </w:pBdr>
              <w:spacing w:line="256" w:lineRule="auto"/>
              <w:jc w:val="center"/>
              <w:rPr>
                <w:rFonts w:ascii="Arial" w:eastAsia="Times New Roman" w:hAnsi="Arial" w:cs="Arial"/>
                <w:b/>
                <w:bCs/>
                <w:color w:val="000000"/>
                <w:lang w:val="es-ES_tradnl" w:eastAsia="es-MX"/>
              </w:rPr>
            </w:pPr>
          </w:p>
          <w:p w14:paraId="0287FA15" w14:textId="77777777" w:rsidR="00472702" w:rsidRPr="00351883" w:rsidRDefault="00472702" w:rsidP="00894499">
            <w:pPr>
              <w:spacing w:line="256" w:lineRule="auto"/>
              <w:jc w:val="center"/>
              <w:rPr>
                <w:rFonts w:ascii="Arial" w:eastAsia="Times New Roman" w:hAnsi="Arial" w:cs="Arial"/>
                <w:b/>
                <w:bCs/>
                <w:color w:val="000000"/>
                <w:lang w:val="es-ES_tradnl" w:eastAsia="es-MX"/>
              </w:rPr>
            </w:pPr>
          </w:p>
          <w:p w14:paraId="35919741" w14:textId="62E537EE" w:rsidR="00472702" w:rsidRDefault="00472702" w:rsidP="00894499">
            <w:pPr>
              <w:spacing w:line="256" w:lineRule="auto"/>
              <w:jc w:val="center"/>
              <w:rPr>
                <w:rFonts w:ascii="Arial" w:eastAsia="Times New Roman" w:hAnsi="Arial" w:cs="Arial"/>
                <w:b/>
                <w:bCs/>
                <w:color w:val="000000"/>
                <w:lang w:val="es-ES_tradnl" w:eastAsia="es-MX"/>
              </w:rPr>
            </w:pPr>
          </w:p>
          <w:p w14:paraId="0E9F9269" w14:textId="1AC07DAB" w:rsidR="005D6640" w:rsidRDefault="005D6640" w:rsidP="00894499">
            <w:pPr>
              <w:spacing w:line="256" w:lineRule="auto"/>
              <w:jc w:val="center"/>
              <w:rPr>
                <w:rFonts w:ascii="Arial" w:eastAsia="Times New Roman" w:hAnsi="Arial" w:cs="Arial"/>
                <w:b/>
                <w:bCs/>
                <w:color w:val="000000"/>
                <w:lang w:val="es-ES_tradnl" w:eastAsia="es-MX"/>
              </w:rPr>
            </w:pPr>
          </w:p>
          <w:p w14:paraId="65A1D373" w14:textId="0C39C3D0" w:rsidR="005D6640" w:rsidRDefault="005D6640" w:rsidP="00894499">
            <w:pPr>
              <w:spacing w:line="256" w:lineRule="auto"/>
              <w:jc w:val="center"/>
              <w:rPr>
                <w:rFonts w:ascii="Arial" w:eastAsia="Times New Roman" w:hAnsi="Arial" w:cs="Arial"/>
                <w:b/>
                <w:bCs/>
                <w:color w:val="000000"/>
                <w:lang w:val="es-ES_tradnl" w:eastAsia="es-MX"/>
              </w:rPr>
            </w:pPr>
          </w:p>
          <w:p w14:paraId="1F19BEA8" w14:textId="77777777" w:rsidR="005D6640" w:rsidRPr="00351883" w:rsidRDefault="005D6640" w:rsidP="00894499">
            <w:pPr>
              <w:spacing w:line="256" w:lineRule="auto"/>
              <w:jc w:val="center"/>
              <w:rPr>
                <w:rFonts w:ascii="Arial" w:eastAsia="Times New Roman" w:hAnsi="Arial" w:cs="Arial"/>
                <w:b/>
                <w:bCs/>
                <w:color w:val="000000"/>
                <w:lang w:val="es-ES_tradnl" w:eastAsia="es-MX"/>
              </w:rPr>
            </w:pPr>
          </w:p>
          <w:p w14:paraId="2D6455C0" w14:textId="77777777" w:rsidR="00472702" w:rsidRPr="001025B8" w:rsidRDefault="00472702" w:rsidP="00894499">
            <w:pPr>
              <w:spacing w:line="256" w:lineRule="auto"/>
              <w:jc w:val="center"/>
              <w:rPr>
                <w:rFonts w:ascii="Arial" w:eastAsia="Times New Roman" w:hAnsi="Arial" w:cs="Arial"/>
                <w:b/>
                <w:bCs/>
                <w:color w:val="000000"/>
                <w:lang w:val="es-ES_tradnl" w:eastAsia="es-MX"/>
              </w:rPr>
            </w:pPr>
          </w:p>
        </w:tc>
      </w:tr>
    </w:tbl>
    <w:p w14:paraId="0C1C2158"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2E37D894"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r w:rsidRPr="00351883">
        <w:rPr>
          <w:rFonts w:ascii="Arial" w:eastAsia="Times New Roman" w:hAnsi="Arial" w:cs="Arial"/>
          <w:color w:val="000000"/>
          <w:lang w:eastAsia="es-MX"/>
        </w:rPr>
        <w:t> </w:t>
      </w:r>
    </w:p>
    <w:p w14:paraId="2F7C74AB"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r w:rsidRPr="00351883">
        <w:rPr>
          <w:rFonts w:ascii="Arial" w:eastAsia="Times New Roman" w:hAnsi="Arial" w:cs="Arial"/>
          <w:color w:val="000000"/>
          <w:lang w:eastAsia="es-MX"/>
        </w:rPr>
        <w:t> </w:t>
      </w:r>
    </w:p>
    <w:p w14:paraId="549481DC"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r w:rsidRPr="00351883">
        <w:rPr>
          <w:rFonts w:ascii="Arial" w:eastAsia="Times New Roman" w:hAnsi="Arial" w:cs="Arial"/>
          <w:color w:val="000000"/>
          <w:lang w:eastAsia="es-MX"/>
        </w:rPr>
        <w:t> </w:t>
      </w:r>
    </w:p>
    <w:p w14:paraId="6046C889"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16881407"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7D75055D"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0D5BC32A"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145AD7D6"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7C16DB58"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13E9BE6D"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093B0E07"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3995DF63"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45A79F53"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4A97FC22"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43B07B0B"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646D34E7"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4C936EF0"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r w:rsidRPr="00351883">
        <w:rPr>
          <w:rFonts w:ascii="Arial" w:eastAsia="Times New Roman" w:hAnsi="Arial" w:cs="Arial"/>
          <w:color w:val="000000"/>
          <w:lang w:eastAsia="es-MX"/>
        </w:rPr>
        <w:t> </w:t>
      </w:r>
    </w:p>
    <w:p w14:paraId="4F13D20A"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u w:val="single"/>
          <w:lang w:eastAsia="es-MX"/>
        </w:rPr>
        <w:t>ANEXO “C”</w:t>
      </w:r>
    </w:p>
    <w:p w14:paraId="466DB634"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79F3CA4B"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18A4A48C"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7F4947BA"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3951A59A"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ACUERDO DE CALIDAD Y SUMINISTRO DE SERVICIO</w:t>
      </w:r>
    </w:p>
    <w:p w14:paraId="0C4AE8AE"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30CD059F"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r w:rsidRPr="00351883">
        <w:rPr>
          <w:rFonts w:ascii="Arial" w:eastAsia="Times New Roman" w:hAnsi="Arial" w:cs="Arial"/>
          <w:b/>
          <w:bCs/>
          <w:color w:val="000000"/>
          <w:lang w:eastAsia="es-MX"/>
        </w:rPr>
        <w:t> </w:t>
      </w:r>
    </w:p>
    <w:p w14:paraId="445D7742"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p>
    <w:p w14:paraId="50B4F84A"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p>
    <w:p w14:paraId="49A61C81"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p>
    <w:p w14:paraId="04A050BE"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p>
    <w:p w14:paraId="15462E44"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p>
    <w:p w14:paraId="4069A4BE"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p>
    <w:p w14:paraId="2FE1F626"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p>
    <w:p w14:paraId="0AACE394"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p>
    <w:p w14:paraId="25A35B17"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p>
    <w:p w14:paraId="06EA4F49"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p>
    <w:p w14:paraId="65F05366"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p>
    <w:p w14:paraId="4FBC4C84"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p>
    <w:p w14:paraId="05D04357"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p>
    <w:p w14:paraId="21B41CDA"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p>
    <w:p w14:paraId="15C38C2C"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09E53793"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r w:rsidRPr="00351883">
        <w:rPr>
          <w:rFonts w:ascii="Arial" w:eastAsia="Times New Roman" w:hAnsi="Arial" w:cs="Arial"/>
          <w:b/>
          <w:bCs/>
          <w:color w:val="000000"/>
          <w:lang w:eastAsia="es-MX"/>
        </w:rPr>
        <w:t> </w:t>
      </w:r>
    </w:p>
    <w:p w14:paraId="3991AFBC"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p>
    <w:p w14:paraId="250F9504"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p>
    <w:p w14:paraId="61D48C7F"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p>
    <w:p w14:paraId="321EE05E"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65925621"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24453CA2" w14:textId="759318CB" w:rsidR="00472702" w:rsidRPr="00351883" w:rsidRDefault="00472702" w:rsidP="00472702">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ANEXO C</w:t>
      </w:r>
    </w:p>
    <w:p w14:paraId="0F33D47E" w14:textId="77777777" w:rsidR="00472702" w:rsidRPr="00351883" w:rsidRDefault="00472702" w:rsidP="00472702">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ACUERDO DE CALIDAD Y SUMINISTRO DE SERVICIO (SLA)</w:t>
      </w:r>
    </w:p>
    <w:p w14:paraId="526B9DBE" w14:textId="77777777" w:rsidR="00472702" w:rsidRPr="00351883" w:rsidRDefault="00472702" w:rsidP="00472702">
      <w:pPr>
        <w:spacing w:after="0"/>
        <w:jc w:val="center"/>
        <w:rPr>
          <w:rFonts w:ascii="Arial" w:eastAsia="Times New Roman" w:hAnsi="Arial" w:cs="Arial"/>
          <w:color w:val="000000"/>
          <w:lang w:eastAsia="es-MX"/>
        </w:rPr>
      </w:pPr>
      <w:r w:rsidRPr="00351883">
        <w:rPr>
          <w:rFonts w:ascii="Arial" w:eastAsia="Times New Roman" w:hAnsi="Arial" w:cs="Arial"/>
          <w:b/>
          <w:bCs/>
          <w:i/>
          <w:iCs/>
          <w:color w:val="000000"/>
          <w:lang w:eastAsia="es-MX"/>
        </w:rPr>
        <w:t> </w:t>
      </w:r>
    </w:p>
    <w:p w14:paraId="058F762B"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A. CALIDAD DE SERVICIOS </w:t>
      </w:r>
    </w:p>
    <w:p w14:paraId="6BB4F190" w14:textId="77777777" w:rsidR="00472702" w:rsidRPr="00351883" w:rsidRDefault="00472702" w:rsidP="00472702">
      <w:pPr>
        <w:spacing w:after="0"/>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17A40605"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1. Operación y mantenimiento.</w:t>
      </w:r>
    </w:p>
    <w:p w14:paraId="0A87A617" w14:textId="77777777" w:rsidR="00472702" w:rsidRPr="00351883" w:rsidRDefault="00472702" w:rsidP="00472702">
      <w:pPr>
        <w:spacing w:after="0"/>
        <w:ind w:left="1814" w:hanging="1814"/>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0FB83A5"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La operación y mantenimiento de los Servicios, será responsabilidad de la División Mayorista de Telmex/Telnor a partir de la fecha de la firma del Acta de Recepción del servicio, fecha que será considerada en este documento para el inicio de la facturación correspondiente.  </w:t>
      </w:r>
    </w:p>
    <w:p w14:paraId="1BF608C4"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p>
    <w:p w14:paraId="48BB070B"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Los reportes de afectaciones que pudieran ocurrir en la prestación de los Enlaces Dedicados  podrán presentarse mediante el SEG o en su caso, a elección del Concesionario Solicitante o Autorizado Solicitante, a través de llamada telefónica al Centro de Atención a Operadores de la División Mayorista de Telmex/Telnor (55 54903000 u 800 7134100), en el entendido de que todos y cada uno de dichos reportes de afectaciones deberán quedar igualmente registrados en el SEG en un plazo máximo de 2 (dos) días hábiles. Dichos canales se mantendrán operando las 24 (veinticuatro) horas del día, los 7 (siete) días de la semana.</w:t>
      </w:r>
    </w:p>
    <w:p w14:paraId="4A0A018B"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CEA1572"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En relación con las afectaciones que pudieran ocurrir con el Servicio de Arrendamiento de Enlaces Dedicados, la División Mayorista de Telmex/Telnor se compromete a solucionarlas considerando su ubicación y gravedad, a partir de la debida y formal notificación a la División Mayorista de Telmex/Telnor de las mismas, de conformidad con los siguientes plazos:</w:t>
      </w:r>
    </w:p>
    <w:p w14:paraId="3B45C275" w14:textId="77777777" w:rsidR="00472702" w:rsidRPr="00351883" w:rsidRDefault="00472702" w:rsidP="00472702">
      <w:pPr>
        <w:spacing w:after="0"/>
        <w:jc w:val="both"/>
        <w:rPr>
          <w:rFonts w:ascii="Arial" w:eastAsia="Times New Roman" w:hAnsi="Arial" w:cs="Arial"/>
          <w:color w:val="000000"/>
          <w:lang w:eastAsia="es-MX"/>
        </w:rPr>
      </w:pPr>
    </w:p>
    <w:tbl>
      <w:tblPr>
        <w:tblW w:w="7114" w:type="dxa"/>
        <w:jc w:val="center"/>
        <w:tblCellMar>
          <w:left w:w="0" w:type="dxa"/>
          <w:right w:w="0" w:type="dxa"/>
        </w:tblCellMar>
        <w:tblLook w:val="04A0" w:firstRow="1" w:lastRow="0" w:firstColumn="1" w:lastColumn="0" w:noHBand="0" w:noVBand="1"/>
      </w:tblPr>
      <w:tblGrid>
        <w:gridCol w:w="2230"/>
        <w:gridCol w:w="1314"/>
        <w:gridCol w:w="1559"/>
        <w:gridCol w:w="2011"/>
      </w:tblGrid>
      <w:tr w:rsidR="00E229E0" w:rsidRPr="006E5007" w14:paraId="292299BA" w14:textId="77777777" w:rsidTr="00E229E0">
        <w:trPr>
          <w:trHeight w:val="208"/>
          <w:jc w:val="center"/>
        </w:trPr>
        <w:tc>
          <w:tcPr>
            <w:tcW w:w="7114" w:type="dxa"/>
            <w:gridSpan w:val="4"/>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D8B6EB3" w14:textId="77777777" w:rsidR="00E229E0" w:rsidRPr="006E5007" w:rsidRDefault="00E229E0" w:rsidP="0015465A">
            <w:pPr>
              <w:jc w:val="center"/>
              <w:rPr>
                <w:rFonts w:ascii="Arial" w:hAnsi="Arial" w:cs="Arial"/>
                <w:b/>
                <w:bCs/>
                <w:color w:val="000000"/>
                <w:sz w:val="20"/>
                <w:szCs w:val="20"/>
              </w:rPr>
            </w:pPr>
            <w:r w:rsidRPr="006E5007">
              <w:rPr>
                <w:rFonts w:ascii="Arial" w:hAnsi="Arial" w:cs="Arial"/>
                <w:b/>
                <w:bCs/>
                <w:color w:val="000000"/>
                <w:sz w:val="20"/>
                <w:szCs w:val="20"/>
              </w:rPr>
              <w:t>Plazos Máximos de Reparación para Enlaces Dedicados</w:t>
            </w:r>
          </w:p>
        </w:tc>
      </w:tr>
      <w:tr w:rsidR="00E229E0" w:rsidRPr="006E5007" w14:paraId="45B3A133" w14:textId="77777777" w:rsidTr="00E229E0">
        <w:trPr>
          <w:trHeight w:val="406"/>
          <w:jc w:val="center"/>
        </w:trPr>
        <w:tc>
          <w:tcPr>
            <w:tcW w:w="223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F704019" w14:textId="77777777" w:rsidR="00E229E0" w:rsidRPr="006E5007" w:rsidRDefault="00E229E0" w:rsidP="0015465A">
            <w:pPr>
              <w:jc w:val="center"/>
              <w:rPr>
                <w:rFonts w:ascii="Arial" w:hAnsi="Arial" w:cs="Arial"/>
                <w:bCs/>
                <w:color w:val="000000"/>
                <w:sz w:val="20"/>
                <w:szCs w:val="20"/>
              </w:rPr>
            </w:pPr>
            <w:r w:rsidRPr="006E5007">
              <w:rPr>
                <w:rFonts w:ascii="Arial" w:hAnsi="Arial" w:cs="Arial"/>
                <w:bCs/>
                <w:color w:val="000000"/>
                <w:sz w:val="20"/>
                <w:szCs w:val="20"/>
              </w:rPr>
              <w:t>Tipo de incidencia</w:t>
            </w:r>
          </w:p>
        </w:tc>
        <w:tc>
          <w:tcPr>
            <w:tcW w:w="4884" w:type="dxa"/>
            <w:gridSpan w:val="3"/>
            <w:tcBorders>
              <w:top w:val="nil"/>
              <w:left w:val="nil"/>
              <w:bottom w:val="single" w:sz="8" w:space="0" w:color="auto"/>
              <w:right w:val="single" w:sz="8" w:space="0" w:color="auto"/>
            </w:tcBorders>
            <w:tcMar>
              <w:top w:w="0" w:type="dxa"/>
              <w:left w:w="70" w:type="dxa"/>
              <w:bottom w:w="0" w:type="dxa"/>
              <w:right w:w="70" w:type="dxa"/>
            </w:tcMar>
            <w:vAlign w:val="center"/>
            <w:hideMark/>
          </w:tcPr>
          <w:p w14:paraId="0057DC86" w14:textId="7FDF3942" w:rsidR="00E229E0" w:rsidRPr="006E5007" w:rsidRDefault="00E229E0" w:rsidP="0015465A">
            <w:pPr>
              <w:jc w:val="center"/>
              <w:rPr>
                <w:rFonts w:ascii="Arial" w:hAnsi="Arial" w:cs="Arial"/>
                <w:bCs/>
                <w:color w:val="000000"/>
                <w:sz w:val="20"/>
                <w:szCs w:val="20"/>
              </w:rPr>
            </w:pPr>
            <w:r w:rsidRPr="006E5007">
              <w:rPr>
                <w:rFonts w:ascii="Arial" w:hAnsi="Arial" w:cs="Arial"/>
                <w:bCs/>
                <w:color w:val="000000"/>
                <w:sz w:val="20"/>
                <w:szCs w:val="20"/>
              </w:rPr>
              <w:t xml:space="preserve">Enlaces </w:t>
            </w:r>
            <w:r w:rsidR="00B34E14">
              <w:rPr>
                <w:rFonts w:ascii="Arial" w:hAnsi="Arial" w:cs="Arial"/>
                <w:bCs/>
                <w:color w:val="000000"/>
                <w:sz w:val="20"/>
                <w:szCs w:val="20"/>
              </w:rPr>
              <w:t>E</w:t>
            </w:r>
            <w:r w:rsidRPr="006E5007">
              <w:rPr>
                <w:rFonts w:ascii="Arial" w:hAnsi="Arial" w:cs="Arial"/>
                <w:bCs/>
                <w:color w:val="000000"/>
                <w:sz w:val="20"/>
                <w:szCs w:val="20"/>
              </w:rPr>
              <w:t xml:space="preserve">ntre </w:t>
            </w:r>
            <w:r w:rsidR="00B34E14">
              <w:rPr>
                <w:rFonts w:ascii="Arial" w:hAnsi="Arial" w:cs="Arial"/>
                <w:bCs/>
                <w:color w:val="000000"/>
                <w:sz w:val="20"/>
                <w:szCs w:val="20"/>
              </w:rPr>
              <w:t>L</w:t>
            </w:r>
            <w:r w:rsidRPr="006E5007">
              <w:rPr>
                <w:rFonts w:ascii="Arial" w:hAnsi="Arial" w:cs="Arial"/>
                <w:bCs/>
                <w:color w:val="000000"/>
                <w:sz w:val="20"/>
                <w:szCs w:val="20"/>
              </w:rPr>
              <w:t xml:space="preserve">ocalidades y </w:t>
            </w:r>
            <w:r w:rsidR="00B34E14">
              <w:rPr>
                <w:rFonts w:ascii="Arial" w:hAnsi="Arial" w:cs="Arial"/>
                <w:bCs/>
                <w:color w:val="000000"/>
                <w:sz w:val="20"/>
                <w:szCs w:val="20"/>
              </w:rPr>
              <w:t>de L</w:t>
            </w:r>
            <w:r w:rsidRPr="006E5007">
              <w:rPr>
                <w:rFonts w:ascii="Arial" w:hAnsi="Arial" w:cs="Arial"/>
                <w:bCs/>
                <w:color w:val="000000"/>
                <w:sz w:val="20"/>
                <w:szCs w:val="20"/>
              </w:rPr>
              <w:t xml:space="preserve">arga </w:t>
            </w:r>
            <w:r w:rsidR="00B34E14">
              <w:rPr>
                <w:rFonts w:ascii="Arial" w:hAnsi="Arial" w:cs="Arial"/>
                <w:bCs/>
                <w:color w:val="000000"/>
                <w:sz w:val="20"/>
                <w:szCs w:val="20"/>
              </w:rPr>
              <w:t>D</w:t>
            </w:r>
            <w:r w:rsidRPr="006E5007">
              <w:rPr>
                <w:rFonts w:ascii="Arial" w:hAnsi="Arial" w:cs="Arial"/>
                <w:bCs/>
                <w:color w:val="000000"/>
                <w:sz w:val="20"/>
                <w:szCs w:val="20"/>
              </w:rPr>
              <w:t xml:space="preserve">istancia </w:t>
            </w:r>
            <w:r w:rsidR="00B34E14">
              <w:rPr>
                <w:rFonts w:ascii="Arial" w:hAnsi="Arial" w:cs="Arial"/>
                <w:bCs/>
                <w:color w:val="000000"/>
                <w:sz w:val="20"/>
                <w:szCs w:val="20"/>
              </w:rPr>
              <w:t>I</w:t>
            </w:r>
            <w:r w:rsidRPr="006E5007">
              <w:rPr>
                <w:rFonts w:ascii="Arial" w:hAnsi="Arial" w:cs="Arial"/>
                <w:bCs/>
                <w:color w:val="000000"/>
                <w:sz w:val="20"/>
                <w:szCs w:val="20"/>
              </w:rPr>
              <w:t>nternacional</w:t>
            </w:r>
          </w:p>
        </w:tc>
      </w:tr>
      <w:tr w:rsidR="00E229E0" w:rsidRPr="006E5007" w14:paraId="64660582" w14:textId="77777777" w:rsidTr="00E229E0">
        <w:trPr>
          <w:trHeight w:val="406"/>
          <w:jc w:val="center"/>
        </w:trPr>
        <w:tc>
          <w:tcPr>
            <w:tcW w:w="2230" w:type="dxa"/>
            <w:vMerge/>
            <w:tcBorders>
              <w:top w:val="nil"/>
              <w:left w:val="single" w:sz="8" w:space="0" w:color="auto"/>
              <w:bottom w:val="single" w:sz="8" w:space="0" w:color="auto"/>
              <w:right w:val="single" w:sz="8" w:space="0" w:color="auto"/>
            </w:tcBorders>
            <w:vAlign w:val="center"/>
            <w:hideMark/>
          </w:tcPr>
          <w:p w14:paraId="173BF4ED" w14:textId="77777777" w:rsidR="00E229E0" w:rsidRPr="006E5007" w:rsidRDefault="00E229E0" w:rsidP="0015465A">
            <w:pPr>
              <w:jc w:val="center"/>
              <w:rPr>
                <w:rFonts w:ascii="Arial" w:hAnsi="Arial" w:cs="Arial"/>
                <w:bCs/>
                <w:color w:val="000000"/>
                <w:sz w:val="20"/>
                <w:szCs w:val="20"/>
              </w:rPr>
            </w:pPr>
          </w:p>
        </w:tc>
        <w:tc>
          <w:tcPr>
            <w:tcW w:w="131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22FF053" w14:textId="77777777" w:rsidR="00E229E0" w:rsidRPr="006E5007" w:rsidRDefault="00E229E0" w:rsidP="0015465A">
            <w:pPr>
              <w:jc w:val="center"/>
              <w:rPr>
                <w:rFonts w:ascii="Arial" w:hAnsi="Arial" w:cs="Arial"/>
                <w:bCs/>
                <w:color w:val="000000"/>
                <w:sz w:val="20"/>
                <w:szCs w:val="20"/>
              </w:rPr>
            </w:pPr>
            <w:r w:rsidRPr="006E5007">
              <w:rPr>
                <w:rFonts w:ascii="Arial" w:hAnsi="Arial" w:cs="Arial"/>
                <w:bCs/>
                <w:color w:val="000000"/>
                <w:sz w:val="20"/>
                <w:szCs w:val="20"/>
              </w:rPr>
              <w:t>80%</w:t>
            </w:r>
          </w:p>
        </w:tc>
        <w:tc>
          <w:tcPr>
            <w:tcW w:w="155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423A441" w14:textId="77777777" w:rsidR="00E229E0" w:rsidRPr="006E5007" w:rsidRDefault="00E229E0" w:rsidP="0015465A">
            <w:pPr>
              <w:jc w:val="center"/>
              <w:rPr>
                <w:rFonts w:ascii="Arial" w:hAnsi="Arial" w:cs="Arial"/>
                <w:bCs/>
                <w:color w:val="000000"/>
                <w:sz w:val="20"/>
                <w:szCs w:val="20"/>
              </w:rPr>
            </w:pPr>
            <w:r w:rsidRPr="006E5007">
              <w:rPr>
                <w:rFonts w:ascii="Arial" w:hAnsi="Arial" w:cs="Arial"/>
                <w:bCs/>
                <w:color w:val="000000"/>
                <w:sz w:val="20"/>
                <w:szCs w:val="20"/>
              </w:rPr>
              <w:t>95%</w:t>
            </w:r>
          </w:p>
        </w:tc>
        <w:tc>
          <w:tcPr>
            <w:tcW w:w="201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6610E14" w14:textId="77777777" w:rsidR="00E229E0" w:rsidRPr="006E5007" w:rsidRDefault="00E229E0" w:rsidP="0015465A">
            <w:pPr>
              <w:jc w:val="center"/>
              <w:rPr>
                <w:rFonts w:ascii="Arial" w:hAnsi="Arial" w:cs="Arial"/>
                <w:bCs/>
                <w:color w:val="000000"/>
                <w:sz w:val="20"/>
                <w:szCs w:val="20"/>
              </w:rPr>
            </w:pPr>
            <w:r w:rsidRPr="006E5007">
              <w:rPr>
                <w:rFonts w:ascii="Arial" w:hAnsi="Arial" w:cs="Arial"/>
                <w:bCs/>
                <w:color w:val="000000"/>
                <w:sz w:val="20"/>
                <w:szCs w:val="20"/>
              </w:rPr>
              <w:t>100%</w:t>
            </w:r>
          </w:p>
        </w:tc>
      </w:tr>
      <w:tr w:rsidR="00E229E0" w:rsidRPr="006E5007" w14:paraId="1A1C4A07" w14:textId="77777777" w:rsidTr="00E229E0">
        <w:trPr>
          <w:trHeight w:val="208"/>
          <w:jc w:val="center"/>
        </w:trPr>
        <w:tc>
          <w:tcPr>
            <w:tcW w:w="223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8EE29D0" w14:textId="77777777" w:rsidR="00E229E0" w:rsidRPr="006E5007" w:rsidRDefault="00E229E0" w:rsidP="0015465A">
            <w:pPr>
              <w:jc w:val="center"/>
              <w:rPr>
                <w:rFonts w:ascii="Arial" w:hAnsi="Arial" w:cs="Arial"/>
                <w:bCs/>
                <w:color w:val="000000"/>
                <w:sz w:val="20"/>
                <w:szCs w:val="20"/>
              </w:rPr>
            </w:pPr>
            <w:r w:rsidRPr="006E5007">
              <w:rPr>
                <w:rFonts w:ascii="Arial" w:hAnsi="Arial" w:cs="Arial"/>
                <w:bCs/>
                <w:color w:val="000000"/>
                <w:sz w:val="20"/>
                <w:szCs w:val="20"/>
              </w:rPr>
              <w:t>Prioridad 1</w:t>
            </w:r>
          </w:p>
        </w:tc>
        <w:tc>
          <w:tcPr>
            <w:tcW w:w="131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3C6E562" w14:textId="76C12F7E" w:rsidR="00E229E0" w:rsidRPr="006E5007" w:rsidRDefault="00B34E14" w:rsidP="0015465A">
            <w:pPr>
              <w:jc w:val="center"/>
              <w:rPr>
                <w:rFonts w:ascii="Arial" w:hAnsi="Arial" w:cs="Arial"/>
                <w:bCs/>
                <w:color w:val="000000"/>
                <w:sz w:val="20"/>
                <w:szCs w:val="20"/>
              </w:rPr>
            </w:pPr>
            <w:r>
              <w:rPr>
                <w:rFonts w:ascii="Arial" w:hAnsi="Arial" w:cs="Arial"/>
                <w:bCs/>
                <w:color w:val="000000"/>
                <w:sz w:val="20"/>
                <w:szCs w:val="20"/>
              </w:rPr>
              <w:t>4</w:t>
            </w:r>
            <w:r w:rsidR="00E229E0" w:rsidRPr="006E5007">
              <w:rPr>
                <w:rFonts w:ascii="Arial" w:hAnsi="Arial" w:cs="Arial"/>
                <w:bCs/>
                <w:color w:val="000000"/>
                <w:sz w:val="20"/>
                <w:szCs w:val="20"/>
              </w:rPr>
              <w:t xml:space="preserve"> horas</w:t>
            </w:r>
          </w:p>
        </w:tc>
        <w:tc>
          <w:tcPr>
            <w:tcW w:w="155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05AABC2" w14:textId="77777777" w:rsidR="00E229E0" w:rsidRPr="006E5007" w:rsidRDefault="00E229E0" w:rsidP="0015465A">
            <w:pPr>
              <w:jc w:val="center"/>
              <w:rPr>
                <w:rFonts w:ascii="Arial" w:hAnsi="Arial" w:cs="Arial"/>
                <w:bCs/>
                <w:color w:val="000000"/>
                <w:sz w:val="20"/>
                <w:szCs w:val="20"/>
              </w:rPr>
            </w:pPr>
            <w:r>
              <w:rPr>
                <w:rFonts w:ascii="Arial" w:hAnsi="Arial" w:cs="Arial"/>
                <w:bCs/>
                <w:color w:val="000000"/>
                <w:sz w:val="20"/>
                <w:szCs w:val="20"/>
              </w:rPr>
              <w:t>8</w:t>
            </w:r>
            <w:r w:rsidRPr="006E5007">
              <w:rPr>
                <w:rFonts w:ascii="Arial" w:hAnsi="Arial" w:cs="Arial"/>
                <w:bCs/>
                <w:color w:val="000000"/>
                <w:sz w:val="20"/>
                <w:szCs w:val="20"/>
              </w:rPr>
              <w:t xml:space="preserve"> horas</w:t>
            </w:r>
          </w:p>
        </w:tc>
        <w:tc>
          <w:tcPr>
            <w:tcW w:w="201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17BEC12" w14:textId="77777777" w:rsidR="00E229E0" w:rsidRPr="006E5007" w:rsidRDefault="00E229E0" w:rsidP="0015465A">
            <w:pPr>
              <w:jc w:val="center"/>
              <w:rPr>
                <w:rFonts w:ascii="Arial" w:hAnsi="Arial" w:cs="Arial"/>
                <w:bCs/>
                <w:color w:val="000000"/>
                <w:sz w:val="20"/>
                <w:szCs w:val="20"/>
              </w:rPr>
            </w:pPr>
            <w:r w:rsidRPr="006E5007">
              <w:rPr>
                <w:rFonts w:ascii="Arial" w:hAnsi="Arial" w:cs="Arial"/>
                <w:bCs/>
                <w:color w:val="000000"/>
                <w:sz w:val="20"/>
                <w:szCs w:val="20"/>
              </w:rPr>
              <w:t>24 horas</w:t>
            </w:r>
          </w:p>
        </w:tc>
      </w:tr>
      <w:tr w:rsidR="00E229E0" w:rsidRPr="006E5007" w14:paraId="5A69F2D2" w14:textId="77777777" w:rsidTr="00E229E0">
        <w:trPr>
          <w:trHeight w:val="208"/>
          <w:jc w:val="center"/>
        </w:trPr>
        <w:tc>
          <w:tcPr>
            <w:tcW w:w="223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A50C011" w14:textId="77777777" w:rsidR="00E229E0" w:rsidRPr="006E5007" w:rsidRDefault="00E229E0" w:rsidP="0015465A">
            <w:pPr>
              <w:jc w:val="center"/>
              <w:rPr>
                <w:rFonts w:ascii="Arial" w:hAnsi="Arial" w:cs="Arial"/>
                <w:bCs/>
                <w:color w:val="000000"/>
                <w:sz w:val="20"/>
                <w:szCs w:val="20"/>
              </w:rPr>
            </w:pPr>
            <w:r w:rsidRPr="006E5007">
              <w:rPr>
                <w:rFonts w:ascii="Arial" w:hAnsi="Arial" w:cs="Arial"/>
                <w:bCs/>
                <w:color w:val="000000"/>
                <w:sz w:val="20"/>
                <w:szCs w:val="20"/>
              </w:rPr>
              <w:t>Prioridad 2</w:t>
            </w:r>
          </w:p>
        </w:tc>
        <w:tc>
          <w:tcPr>
            <w:tcW w:w="131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6E517A2" w14:textId="77777777" w:rsidR="00E229E0" w:rsidRPr="006E5007" w:rsidRDefault="00E229E0" w:rsidP="0015465A">
            <w:pPr>
              <w:jc w:val="center"/>
              <w:rPr>
                <w:rFonts w:ascii="Arial" w:hAnsi="Arial" w:cs="Arial"/>
                <w:bCs/>
                <w:color w:val="000000"/>
                <w:sz w:val="20"/>
                <w:szCs w:val="20"/>
              </w:rPr>
            </w:pPr>
            <w:r>
              <w:rPr>
                <w:rFonts w:ascii="Arial" w:hAnsi="Arial" w:cs="Arial"/>
                <w:bCs/>
                <w:color w:val="000000"/>
                <w:sz w:val="20"/>
                <w:szCs w:val="20"/>
              </w:rPr>
              <w:t>8</w:t>
            </w:r>
            <w:r w:rsidRPr="006E5007">
              <w:rPr>
                <w:rFonts w:ascii="Arial" w:hAnsi="Arial" w:cs="Arial"/>
                <w:bCs/>
                <w:color w:val="000000"/>
                <w:sz w:val="20"/>
                <w:szCs w:val="20"/>
              </w:rPr>
              <w:t xml:space="preserve"> horas</w:t>
            </w:r>
          </w:p>
        </w:tc>
        <w:tc>
          <w:tcPr>
            <w:tcW w:w="155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DC851F4" w14:textId="77777777" w:rsidR="00E229E0" w:rsidRPr="006E5007" w:rsidRDefault="00E229E0" w:rsidP="0015465A">
            <w:pPr>
              <w:jc w:val="center"/>
              <w:rPr>
                <w:rFonts w:ascii="Arial" w:hAnsi="Arial" w:cs="Arial"/>
                <w:bCs/>
                <w:color w:val="000000"/>
                <w:sz w:val="20"/>
                <w:szCs w:val="20"/>
              </w:rPr>
            </w:pPr>
            <w:r w:rsidRPr="006E5007">
              <w:rPr>
                <w:rFonts w:ascii="Arial" w:hAnsi="Arial" w:cs="Arial"/>
                <w:bCs/>
                <w:color w:val="000000"/>
                <w:sz w:val="20"/>
                <w:szCs w:val="20"/>
              </w:rPr>
              <w:t>16 horas</w:t>
            </w:r>
          </w:p>
        </w:tc>
        <w:tc>
          <w:tcPr>
            <w:tcW w:w="201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8FCEF02" w14:textId="77777777" w:rsidR="00E229E0" w:rsidRPr="006E5007" w:rsidRDefault="00E229E0" w:rsidP="0015465A">
            <w:pPr>
              <w:jc w:val="center"/>
              <w:rPr>
                <w:rFonts w:ascii="Arial" w:hAnsi="Arial" w:cs="Arial"/>
                <w:bCs/>
                <w:color w:val="000000"/>
                <w:sz w:val="20"/>
                <w:szCs w:val="20"/>
              </w:rPr>
            </w:pPr>
            <w:r w:rsidRPr="006E5007">
              <w:rPr>
                <w:rFonts w:ascii="Arial" w:hAnsi="Arial" w:cs="Arial"/>
                <w:bCs/>
                <w:color w:val="000000"/>
                <w:sz w:val="20"/>
                <w:szCs w:val="20"/>
              </w:rPr>
              <w:t>48 horas</w:t>
            </w:r>
          </w:p>
        </w:tc>
      </w:tr>
      <w:tr w:rsidR="00E229E0" w:rsidRPr="006E5007" w14:paraId="6258F6A9" w14:textId="77777777" w:rsidTr="00E229E0">
        <w:trPr>
          <w:trHeight w:val="208"/>
          <w:jc w:val="center"/>
        </w:trPr>
        <w:tc>
          <w:tcPr>
            <w:tcW w:w="223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D954CFD" w14:textId="77777777" w:rsidR="00E229E0" w:rsidRPr="006E5007" w:rsidRDefault="00E229E0" w:rsidP="0015465A">
            <w:pPr>
              <w:jc w:val="center"/>
              <w:rPr>
                <w:rFonts w:ascii="Arial" w:hAnsi="Arial" w:cs="Arial"/>
                <w:bCs/>
                <w:color w:val="000000"/>
                <w:sz w:val="20"/>
                <w:szCs w:val="20"/>
              </w:rPr>
            </w:pPr>
            <w:r w:rsidRPr="006E5007">
              <w:rPr>
                <w:rFonts w:ascii="Arial" w:hAnsi="Arial" w:cs="Arial"/>
                <w:bCs/>
                <w:color w:val="000000"/>
                <w:sz w:val="20"/>
                <w:szCs w:val="20"/>
              </w:rPr>
              <w:t>Prioridad 3</w:t>
            </w:r>
          </w:p>
        </w:tc>
        <w:tc>
          <w:tcPr>
            <w:tcW w:w="131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3B75290" w14:textId="77777777" w:rsidR="00E229E0" w:rsidRPr="006E5007" w:rsidRDefault="00E229E0" w:rsidP="0015465A">
            <w:pPr>
              <w:jc w:val="center"/>
              <w:rPr>
                <w:rFonts w:ascii="Arial" w:hAnsi="Arial" w:cs="Arial"/>
                <w:bCs/>
                <w:color w:val="000000"/>
                <w:sz w:val="20"/>
                <w:szCs w:val="20"/>
              </w:rPr>
            </w:pPr>
            <w:r w:rsidRPr="006E5007">
              <w:rPr>
                <w:rFonts w:ascii="Arial" w:hAnsi="Arial" w:cs="Arial"/>
                <w:bCs/>
                <w:color w:val="000000"/>
                <w:sz w:val="20"/>
                <w:szCs w:val="20"/>
              </w:rPr>
              <w:t>24 horas</w:t>
            </w:r>
          </w:p>
        </w:tc>
        <w:tc>
          <w:tcPr>
            <w:tcW w:w="155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AE7312F" w14:textId="77777777" w:rsidR="00E229E0" w:rsidRPr="006E5007" w:rsidRDefault="00E229E0" w:rsidP="0015465A">
            <w:pPr>
              <w:jc w:val="center"/>
              <w:rPr>
                <w:rFonts w:ascii="Arial" w:hAnsi="Arial" w:cs="Arial"/>
                <w:bCs/>
                <w:color w:val="000000"/>
                <w:sz w:val="20"/>
                <w:szCs w:val="20"/>
              </w:rPr>
            </w:pPr>
            <w:r w:rsidRPr="006E5007">
              <w:rPr>
                <w:rFonts w:ascii="Arial" w:hAnsi="Arial" w:cs="Arial"/>
                <w:bCs/>
                <w:color w:val="000000"/>
                <w:sz w:val="20"/>
                <w:szCs w:val="20"/>
              </w:rPr>
              <w:t>48 horas</w:t>
            </w:r>
          </w:p>
        </w:tc>
        <w:tc>
          <w:tcPr>
            <w:tcW w:w="201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256ADDE" w14:textId="77777777" w:rsidR="00E229E0" w:rsidRPr="006E5007" w:rsidRDefault="00E229E0" w:rsidP="0015465A">
            <w:pPr>
              <w:jc w:val="center"/>
              <w:rPr>
                <w:rFonts w:ascii="Arial" w:hAnsi="Arial" w:cs="Arial"/>
                <w:bCs/>
                <w:color w:val="000000"/>
                <w:sz w:val="20"/>
                <w:szCs w:val="20"/>
              </w:rPr>
            </w:pPr>
            <w:r w:rsidRPr="006E5007">
              <w:rPr>
                <w:rFonts w:ascii="Arial" w:hAnsi="Arial" w:cs="Arial"/>
                <w:bCs/>
                <w:color w:val="000000"/>
                <w:sz w:val="20"/>
                <w:szCs w:val="20"/>
              </w:rPr>
              <w:t>72 horas</w:t>
            </w:r>
          </w:p>
        </w:tc>
      </w:tr>
    </w:tbl>
    <w:p w14:paraId="53F4CA28"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p>
    <w:p w14:paraId="70FC4D40"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p>
    <w:p w14:paraId="1A2C7F99"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El alcance de cada Prioridad se enuncia a continuación:</w:t>
      </w:r>
    </w:p>
    <w:p w14:paraId="3827C110"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8264A4B"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Prioridad 1: Se considerarán con tal carácter a las que consistan en lo siguiente:</w:t>
      </w:r>
    </w:p>
    <w:p w14:paraId="1FFD0407"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8903FC8" w14:textId="77777777" w:rsidR="00472702" w:rsidRPr="00351883" w:rsidRDefault="00472702" w:rsidP="003E6253">
      <w:pPr>
        <w:numPr>
          <w:ilvl w:val="0"/>
          <w:numId w:val="35"/>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Corte permanente de circuito sin redundancia.</w:t>
      </w:r>
    </w:p>
    <w:p w14:paraId="60EBC12F" w14:textId="77777777" w:rsidR="00472702" w:rsidRPr="00351883" w:rsidRDefault="00472702" w:rsidP="003E6253">
      <w:pPr>
        <w:numPr>
          <w:ilvl w:val="0"/>
          <w:numId w:val="35"/>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Cortes intermitentes o errores en circuito sin redundancia</w:t>
      </w:r>
    </w:p>
    <w:p w14:paraId="4F5F06A2" w14:textId="77777777" w:rsidR="00472702" w:rsidRPr="00351883" w:rsidRDefault="00472702" w:rsidP="003E6253">
      <w:pPr>
        <w:numPr>
          <w:ilvl w:val="0"/>
          <w:numId w:val="35"/>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Degradación total del servicio.</w:t>
      </w:r>
    </w:p>
    <w:p w14:paraId="0B8E5789"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EC0DEB6"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Prioridad 2: Se considerarán con tal carácter a las que consistan en lo siguiente:</w:t>
      </w:r>
    </w:p>
    <w:p w14:paraId="782CD1F1"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A7F050E" w14:textId="77777777" w:rsidR="00472702" w:rsidRPr="00351883" w:rsidRDefault="00472702" w:rsidP="003E6253">
      <w:pPr>
        <w:numPr>
          <w:ilvl w:val="0"/>
          <w:numId w:val="36"/>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Cortes intermitentes o errores en circuito sin redundancia no suponiendo incomunicación sino degradación del servicio.</w:t>
      </w:r>
    </w:p>
    <w:p w14:paraId="25F1E9B1" w14:textId="77777777" w:rsidR="00472702" w:rsidRPr="00351883" w:rsidRDefault="00472702" w:rsidP="003E6253">
      <w:pPr>
        <w:numPr>
          <w:ilvl w:val="0"/>
          <w:numId w:val="36"/>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Corte permanente de circuito con redundancia, en caso de que la redundancia se encuentre operando sin afectación. En este sentido, si un circuito tiene afectadas ambas rutas, principal y redundancia, se considera Prioridad 1. </w:t>
      </w:r>
    </w:p>
    <w:p w14:paraId="4C9EEB97" w14:textId="77777777" w:rsidR="00472702" w:rsidRPr="00351883" w:rsidRDefault="00472702" w:rsidP="00472702">
      <w:pPr>
        <w:autoSpaceDE w:val="0"/>
        <w:autoSpaceDN w:val="0"/>
        <w:spacing w:after="0"/>
        <w:ind w:left="36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7C0D3DB"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Prioridad 3: Se considerarán con tal carácter a las que consistan en lo siguiente:</w:t>
      </w:r>
    </w:p>
    <w:p w14:paraId="0B8C1D6D"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951A02A" w14:textId="77777777" w:rsidR="00472702" w:rsidRPr="00351883" w:rsidRDefault="00472702" w:rsidP="003E6253">
      <w:pPr>
        <w:numPr>
          <w:ilvl w:val="0"/>
          <w:numId w:val="37"/>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Mal funcionamiento sin afectación del servicio en el circuito de cliente final sin redundancia </w:t>
      </w:r>
    </w:p>
    <w:p w14:paraId="6B7A1C42" w14:textId="77777777" w:rsidR="00472702" w:rsidRPr="00351883" w:rsidRDefault="00472702" w:rsidP="003E6253">
      <w:pPr>
        <w:numPr>
          <w:ilvl w:val="0"/>
          <w:numId w:val="37"/>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Otros que afecten la calidad del servicio.</w:t>
      </w:r>
    </w:p>
    <w:p w14:paraId="469B083D" w14:textId="77777777" w:rsidR="00472702" w:rsidRPr="00351883" w:rsidRDefault="00472702" w:rsidP="003E6253">
      <w:pPr>
        <w:numPr>
          <w:ilvl w:val="0"/>
          <w:numId w:val="37"/>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Pruebas solicitadas por el Concesionario Solicitante o Autorizado Solicitante en ventanas de mantenimiento</w:t>
      </w:r>
    </w:p>
    <w:p w14:paraId="4497D42B"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FB33E74"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En caso de que ocurra alguno de los eventos que se listan a continuación, y una vez que la División Mayorista de Telmex/Telnor haya demostrado fehacientemente el hecho del que se trate, no se tomará en cuenta su tiempo de duración para la medición de los tiempos de reparación de cada una de las fallas y disponibilidad de los enlaces:</w:t>
      </w:r>
    </w:p>
    <w:p w14:paraId="6A6FB0E5"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9E22957" w14:textId="77777777" w:rsidR="00472702" w:rsidRPr="00351883" w:rsidRDefault="00472702" w:rsidP="00472702">
      <w:pPr>
        <w:spacing w:after="0"/>
        <w:ind w:left="284" w:hanging="284"/>
        <w:jc w:val="both"/>
        <w:rPr>
          <w:rFonts w:ascii="Arial" w:eastAsia="Times New Roman" w:hAnsi="Arial" w:cs="Arial"/>
          <w:color w:val="000000"/>
          <w:lang w:eastAsia="es-MX"/>
        </w:rPr>
      </w:pPr>
      <w:r w:rsidRPr="00351883">
        <w:rPr>
          <w:rFonts w:ascii="Arial" w:eastAsia="Times New Roman" w:hAnsi="Arial" w:cs="Arial"/>
          <w:color w:val="000000"/>
          <w:lang w:eastAsia="es-MX"/>
        </w:rPr>
        <w:t>a) Cuando se requiera el traslado al sitio de la falla; dicho tiempo se manejará en función de la localidad y de conformidad con el Anexo “I” de la Oferta.</w:t>
      </w:r>
    </w:p>
    <w:p w14:paraId="5458DAE0"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D64B21E" w14:textId="13271FD9" w:rsidR="00CC2642" w:rsidRPr="00351883" w:rsidRDefault="00472702" w:rsidP="00CC264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b) Causas de fuerza mayor y casos fortuitos no imputables a la División Mayorista de Telmex/Telnor ni al Concesionario Solicitante o Autorizado Solicitante, los que, de manera enunciativa más no limitativa, pueden consistir en: inundaciones, guerras, huracanes, incendios, </w:t>
      </w:r>
      <w:r w:rsidR="00E45FD4">
        <w:rPr>
          <w:rFonts w:ascii="Arial" w:eastAsia="Times New Roman" w:hAnsi="Arial" w:cs="Arial"/>
          <w:color w:val="000000"/>
          <w:lang w:eastAsia="es-MX"/>
        </w:rPr>
        <w:t xml:space="preserve">quema de pastizales, roedores, </w:t>
      </w:r>
      <w:r w:rsidRPr="00351883">
        <w:rPr>
          <w:rFonts w:ascii="Arial" w:eastAsia="Times New Roman" w:hAnsi="Arial" w:cs="Arial"/>
          <w:color w:val="000000"/>
          <w:lang w:eastAsia="es-MX"/>
        </w:rPr>
        <w:t xml:space="preserve">huelgas, </w:t>
      </w:r>
      <w:r w:rsidR="00E45FD4">
        <w:rPr>
          <w:rFonts w:ascii="Arial" w:eastAsia="Times New Roman" w:hAnsi="Arial" w:cs="Arial"/>
          <w:color w:val="000000"/>
          <w:lang w:eastAsia="es-MX"/>
        </w:rPr>
        <w:t xml:space="preserve">motines, </w:t>
      </w:r>
      <w:r w:rsidRPr="00351883">
        <w:rPr>
          <w:rFonts w:ascii="Arial" w:eastAsia="Times New Roman" w:hAnsi="Arial" w:cs="Arial"/>
          <w:color w:val="000000"/>
          <w:lang w:eastAsia="es-MX"/>
        </w:rPr>
        <w:t>sismos, terremotos,</w:t>
      </w:r>
      <w:r w:rsidR="00E45FD4">
        <w:rPr>
          <w:rFonts w:ascii="Arial" w:eastAsia="Times New Roman" w:hAnsi="Arial" w:cs="Arial"/>
          <w:color w:val="000000"/>
          <w:lang w:eastAsia="es-MX"/>
        </w:rPr>
        <w:t xml:space="preserve"> </w:t>
      </w:r>
      <w:r w:rsidR="00E45FD4" w:rsidRPr="00351883">
        <w:rPr>
          <w:rFonts w:ascii="Arial" w:eastAsia="Times New Roman" w:hAnsi="Arial" w:cs="Arial"/>
          <w:color w:val="000000"/>
          <w:lang w:eastAsia="es-MX"/>
        </w:rPr>
        <w:t>explosiones, insurrección, disturbios</w:t>
      </w:r>
      <w:r w:rsidRPr="00351883">
        <w:rPr>
          <w:rFonts w:ascii="Arial" w:eastAsia="Times New Roman" w:hAnsi="Arial" w:cs="Arial"/>
          <w:color w:val="000000"/>
          <w:lang w:eastAsia="es-MX"/>
        </w:rPr>
        <w:t xml:space="preserve"> y condiciones climatológicas adversas que retrasen los trabajos de reparación</w:t>
      </w:r>
      <w:r w:rsidR="00DD59F6">
        <w:rPr>
          <w:rFonts w:ascii="Arial" w:eastAsia="Times New Roman" w:hAnsi="Arial" w:cs="Arial"/>
          <w:color w:val="000000"/>
          <w:lang w:eastAsia="es-MX"/>
        </w:rPr>
        <w:t xml:space="preserve"> y</w:t>
      </w:r>
      <w:r w:rsidR="00CC2642">
        <w:rPr>
          <w:rFonts w:ascii="Arial" w:eastAsia="Times New Roman" w:hAnsi="Arial" w:cs="Arial"/>
          <w:color w:val="000000"/>
          <w:lang w:eastAsia="es-MX"/>
        </w:rPr>
        <w:t xml:space="preserve"> </w:t>
      </w:r>
      <w:r w:rsidR="00CC2642" w:rsidRPr="00351883">
        <w:rPr>
          <w:rFonts w:ascii="Arial" w:eastAsia="Times New Roman" w:hAnsi="Arial" w:cs="Arial"/>
          <w:color w:val="000000"/>
          <w:lang w:eastAsia="es-MX"/>
        </w:rPr>
        <w:t>restricciones para trabajos en planta externa en horario nocturno cuando no se trate de un daño crítico en la infraestructura de la División Mayorista de Telmex/Telnor.</w:t>
      </w:r>
    </w:p>
    <w:p w14:paraId="0B47A66A" w14:textId="77777777" w:rsidR="00472702" w:rsidRPr="00351883" w:rsidRDefault="00472702" w:rsidP="00472702">
      <w:pPr>
        <w:spacing w:after="0"/>
        <w:ind w:left="720" w:hanging="653"/>
        <w:jc w:val="both"/>
        <w:rPr>
          <w:rFonts w:ascii="Arial" w:eastAsia="Times New Roman" w:hAnsi="Arial" w:cs="Arial"/>
          <w:color w:val="000000"/>
          <w:lang w:eastAsia="es-MX"/>
        </w:rPr>
      </w:pPr>
    </w:p>
    <w:p w14:paraId="56C7F36B" w14:textId="77777777" w:rsidR="00472702" w:rsidRPr="00351883" w:rsidRDefault="00472702" w:rsidP="00472702">
      <w:pPr>
        <w:spacing w:after="0"/>
        <w:ind w:left="284" w:hanging="284"/>
        <w:jc w:val="both"/>
        <w:rPr>
          <w:rFonts w:ascii="Arial" w:eastAsia="Times New Roman" w:hAnsi="Arial" w:cs="Arial"/>
          <w:color w:val="000000"/>
          <w:lang w:eastAsia="es-MX"/>
        </w:rPr>
      </w:pPr>
      <w:r w:rsidRPr="00351883">
        <w:rPr>
          <w:rFonts w:ascii="Arial" w:eastAsia="Times New Roman" w:hAnsi="Arial" w:cs="Arial"/>
          <w:color w:val="000000"/>
          <w:lang w:eastAsia="es-MX"/>
        </w:rPr>
        <w:t>c) Causas imputables al Concesionario Solicitante o Autorizado Solicitante o su cliente final, las que, de manera enunciativa más no limitativa, pueden consistir en:</w:t>
      </w:r>
    </w:p>
    <w:p w14:paraId="4FD23194" w14:textId="77777777" w:rsidR="00472702" w:rsidRPr="00351883" w:rsidRDefault="00472702" w:rsidP="00472702">
      <w:pPr>
        <w:spacing w:after="0"/>
        <w:ind w:left="67"/>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DC4CF36" w14:textId="77777777" w:rsidR="00472702" w:rsidRPr="00351883" w:rsidRDefault="00472702" w:rsidP="003E6253">
      <w:pPr>
        <w:pStyle w:val="Prrafodelista"/>
        <w:numPr>
          <w:ilvl w:val="0"/>
          <w:numId w:val="37"/>
        </w:numPr>
        <w:spacing w:line="276" w:lineRule="auto"/>
        <w:jc w:val="both"/>
        <w:rPr>
          <w:rFonts w:cs="Arial"/>
          <w:color w:val="000000"/>
          <w:lang w:eastAsia="es-MX"/>
        </w:rPr>
      </w:pPr>
      <w:r w:rsidRPr="00351883">
        <w:rPr>
          <w:rFonts w:cs="Arial"/>
          <w:color w:val="000000"/>
          <w:lang w:eastAsia="es-MX"/>
        </w:rPr>
        <w:t>Los retrasos imputables al Concesionario Solicitante o Autorizado Solicitante en la obtención de permisos para acceder a los sitios del propio Concesionario Solicitante o Autorizado Solicitante, del cliente final o de cualquier tercero como pueden ser entre otros: plazas comerciales, parques industriales, fábricas, edificios corporativos, aeropuertos.</w:t>
      </w:r>
    </w:p>
    <w:p w14:paraId="124E194C" w14:textId="77777777" w:rsidR="00472702" w:rsidRPr="00351883" w:rsidRDefault="00472702" w:rsidP="00472702">
      <w:pPr>
        <w:pStyle w:val="Prrafodelista"/>
        <w:spacing w:line="276" w:lineRule="auto"/>
        <w:rPr>
          <w:rFonts w:cs="Arial"/>
          <w:color w:val="000000"/>
          <w:lang w:eastAsia="es-MX"/>
        </w:rPr>
      </w:pPr>
    </w:p>
    <w:p w14:paraId="592D2172" w14:textId="173C7587" w:rsidR="00472702" w:rsidRDefault="00472702" w:rsidP="003E6253">
      <w:pPr>
        <w:pStyle w:val="Prrafodelista"/>
        <w:numPr>
          <w:ilvl w:val="0"/>
          <w:numId w:val="37"/>
        </w:numPr>
        <w:spacing w:line="276" w:lineRule="auto"/>
        <w:jc w:val="both"/>
        <w:rPr>
          <w:rFonts w:cs="Arial"/>
          <w:color w:val="000000"/>
          <w:lang w:eastAsia="es-MX"/>
        </w:rPr>
      </w:pPr>
      <w:r w:rsidRPr="00351883">
        <w:rPr>
          <w:rFonts w:cs="Arial"/>
          <w:color w:val="000000"/>
          <w:lang w:eastAsia="es-MX"/>
        </w:rPr>
        <w:t>De igual forma, cuando se requieran condiciones especiales para acceso en el domicilio del cliente final, los cuales de manera enunciativa mas no limitativa podrán ser: horarios limitados de acceso y de permanencia, solicitar el permiso de acceso con varios días de anticipación, requerir un permiso por cada vez que se acceda a las instalaciones, cursos de capacitación obligatorios, exámenes médicos previos al acceso cuya programación no depende de la División Mayorista de Telmex/Telnor, entrega de documentación específica con varios días de anticipación de los técnicos de la División Mayorista de Telmex/Telnor</w:t>
      </w:r>
      <w:r w:rsidR="00F01E18">
        <w:rPr>
          <w:rFonts w:cs="Arial"/>
          <w:color w:val="000000"/>
          <w:lang w:eastAsia="es-MX"/>
        </w:rPr>
        <w:t xml:space="preserve"> </w:t>
      </w:r>
      <w:r w:rsidR="00F01E18" w:rsidRPr="00F01E18">
        <w:rPr>
          <w:rFonts w:cs="Arial"/>
          <w:color w:val="000000"/>
          <w:lang w:eastAsia="es-MX"/>
        </w:rPr>
        <w:t>y/o cualesquiera otros requisitos que se exijan al personal de la División Mayorista de Telmex/Telnor que ocasionen demoras o retrasos en el cumplimiento de los plazos</w:t>
      </w:r>
      <w:r w:rsidRPr="00351883">
        <w:rPr>
          <w:rFonts w:cs="Arial"/>
          <w:color w:val="000000"/>
          <w:lang w:eastAsia="es-MX"/>
        </w:rPr>
        <w:t>.</w:t>
      </w:r>
    </w:p>
    <w:p w14:paraId="072F9CE1" w14:textId="77777777" w:rsidR="00F01E18" w:rsidRPr="00F01E18" w:rsidRDefault="00F01E18" w:rsidP="00F01E18">
      <w:pPr>
        <w:pStyle w:val="Prrafodelista"/>
        <w:rPr>
          <w:rFonts w:cs="Arial"/>
          <w:color w:val="000000"/>
          <w:lang w:eastAsia="es-MX"/>
        </w:rPr>
      </w:pPr>
    </w:p>
    <w:p w14:paraId="05757C56" w14:textId="731F393D" w:rsidR="00F01E18" w:rsidRPr="00351883" w:rsidRDefault="00F01E18" w:rsidP="003E6253">
      <w:pPr>
        <w:pStyle w:val="Prrafodelista"/>
        <w:numPr>
          <w:ilvl w:val="0"/>
          <w:numId w:val="37"/>
        </w:numPr>
        <w:spacing w:line="276" w:lineRule="auto"/>
        <w:jc w:val="both"/>
        <w:rPr>
          <w:rFonts w:cs="Arial"/>
          <w:color w:val="000000"/>
          <w:lang w:eastAsia="es-MX"/>
        </w:rPr>
      </w:pPr>
      <w:r w:rsidRPr="00F01E18">
        <w:rPr>
          <w:rFonts w:cs="Arial"/>
          <w:color w:val="000000"/>
          <w:lang w:eastAsia="es-MX"/>
        </w:rPr>
        <w:t>En caso de que el Concesionario requiera que el personal de Telmex/Telnor tome algún curso, certificación, examen médico, pruebas de Covid-19 y/o alguna otra condición para acceder al sitio, el costo lo debe cubrir el Concesionario que lo solicita.</w:t>
      </w:r>
    </w:p>
    <w:p w14:paraId="3368EC08" w14:textId="77777777" w:rsidR="00472702" w:rsidRPr="00351883" w:rsidRDefault="00472702" w:rsidP="00472702">
      <w:pPr>
        <w:pStyle w:val="Prrafodelista"/>
        <w:rPr>
          <w:rFonts w:cs="Arial"/>
          <w:color w:val="000000"/>
          <w:lang w:eastAsia="es-MX"/>
        </w:rPr>
      </w:pPr>
    </w:p>
    <w:p w14:paraId="5B33ABAC" w14:textId="77777777" w:rsidR="00472702" w:rsidRPr="00351883" w:rsidRDefault="00472702" w:rsidP="003E6253">
      <w:pPr>
        <w:pStyle w:val="Prrafodelista"/>
        <w:numPr>
          <w:ilvl w:val="0"/>
          <w:numId w:val="37"/>
        </w:numPr>
        <w:spacing w:line="276" w:lineRule="auto"/>
        <w:jc w:val="both"/>
        <w:rPr>
          <w:rFonts w:cs="Arial"/>
          <w:color w:val="000000"/>
          <w:lang w:eastAsia="es-MX"/>
        </w:rPr>
      </w:pPr>
      <w:r w:rsidRPr="00351883">
        <w:rPr>
          <w:rFonts w:cs="Arial"/>
          <w:color w:val="000000"/>
          <w:lang w:eastAsia="es-MX"/>
        </w:rPr>
        <w:t> El tiempo que tarde la División Mayorista de Telmex/Telnor en identificar el servicio con falla debido a que el Concesionario Solicitante o Autorizado Solicitante reportó una falla con datos erróneos, siempre y cuando estos se refieran a los datos de identificación del enlace afectado.</w:t>
      </w:r>
    </w:p>
    <w:p w14:paraId="684DCB3C" w14:textId="77777777" w:rsidR="00472702" w:rsidRPr="00351883" w:rsidRDefault="00472702" w:rsidP="00472702">
      <w:pPr>
        <w:spacing w:after="0"/>
        <w:ind w:left="67"/>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B7AB044" w14:textId="77777777" w:rsidR="00472702" w:rsidRPr="00351883" w:rsidRDefault="00472702" w:rsidP="003E6253">
      <w:pPr>
        <w:pStyle w:val="Prrafodelista"/>
        <w:numPr>
          <w:ilvl w:val="0"/>
          <w:numId w:val="37"/>
        </w:numPr>
        <w:spacing w:line="276" w:lineRule="auto"/>
        <w:jc w:val="both"/>
        <w:rPr>
          <w:rFonts w:cs="Arial"/>
          <w:color w:val="000000"/>
          <w:lang w:eastAsia="es-MX"/>
        </w:rPr>
      </w:pPr>
      <w:r w:rsidRPr="00351883">
        <w:rPr>
          <w:rFonts w:cs="Arial"/>
          <w:color w:val="000000"/>
          <w:lang w:eastAsia="es-MX"/>
        </w:rPr>
        <w:t>Cuando la falla fue provocada por problemas en los sitios del Concesionario Solicitante o Autorizado Solicitante o de su cliente final y hasta que sean reparados, como sucede en remodelaciones, cambio de ubicación de sus equipos, goteras, suministro de energía, clima, plaga de</w:t>
      </w:r>
      <w:r w:rsidRPr="00351883">
        <w:rPr>
          <w:rFonts w:cs="Arial"/>
        </w:rPr>
        <w:t xml:space="preserve"> </w:t>
      </w:r>
      <w:r w:rsidRPr="00351883">
        <w:rPr>
          <w:rFonts w:cs="Arial"/>
          <w:color w:val="000000"/>
          <w:lang w:eastAsia="es-MX"/>
        </w:rPr>
        <w:t xml:space="preserve">roedores, etc. </w:t>
      </w:r>
    </w:p>
    <w:p w14:paraId="7CC8D0A7"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EF9A076" w14:textId="77777777" w:rsidR="00472702" w:rsidRPr="00351883" w:rsidRDefault="00472702" w:rsidP="003E6253">
      <w:pPr>
        <w:pStyle w:val="Prrafodelista"/>
        <w:numPr>
          <w:ilvl w:val="0"/>
          <w:numId w:val="37"/>
        </w:numPr>
        <w:autoSpaceDE w:val="0"/>
        <w:autoSpaceDN w:val="0"/>
        <w:spacing w:line="360" w:lineRule="auto"/>
        <w:jc w:val="both"/>
        <w:rPr>
          <w:rFonts w:cs="Arial"/>
          <w:color w:val="000000"/>
          <w:lang w:eastAsia="es-MX"/>
        </w:rPr>
      </w:pPr>
      <w:r w:rsidRPr="00351883">
        <w:rPr>
          <w:rFonts w:cs="Arial"/>
          <w:color w:val="000000"/>
          <w:lang w:eastAsia="es-MX"/>
        </w:rPr>
        <w:t>Cuando el Concesionario Solicitante o Autorizado Solicitante requiere la atención del incidente en ventana de mantenimiento programada en fecha y hora especifica.</w:t>
      </w:r>
    </w:p>
    <w:p w14:paraId="098DAA35" w14:textId="77777777" w:rsidR="00472702" w:rsidRPr="00351883" w:rsidRDefault="00472702" w:rsidP="00472702">
      <w:pPr>
        <w:autoSpaceDE w:val="0"/>
        <w:autoSpaceDN w:val="0"/>
        <w:spacing w:after="0" w:line="360" w:lineRule="auto"/>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AC776D8" w14:textId="77777777" w:rsidR="00472702" w:rsidRPr="00351883" w:rsidRDefault="00472702" w:rsidP="003E6253">
      <w:pPr>
        <w:pStyle w:val="Prrafodelista"/>
        <w:numPr>
          <w:ilvl w:val="0"/>
          <w:numId w:val="37"/>
        </w:numPr>
        <w:autoSpaceDE w:val="0"/>
        <w:autoSpaceDN w:val="0"/>
        <w:spacing w:line="360" w:lineRule="auto"/>
        <w:jc w:val="both"/>
        <w:rPr>
          <w:rFonts w:cs="Arial"/>
          <w:color w:val="000000"/>
          <w:lang w:eastAsia="es-MX"/>
        </w:rPr>
      </w:pPr>
      <w:r w:rsidRPr="00351883">
        <w:rPr>
          <w:rFonts w:cs="Arial"/>
          <w:color w:val="000000"/>
          <w:lang w:eastAsia="es-MX"/>
        </w:rPr>
        <w:t>Negativa de acceso a las instalaciones.</w:t>
      </w:r>
    </w:p>
    <w:p w14:paraId="7126E9CC" w14:textId="77777777" w:rsidR="00472702" w:rsidRPr="00351883" w:rsidRDefault="00472702" w:rsidP="00472702">
      <w:pPr>
        <w:autoSpaceDE w:val="0"/>
        <w:autoSpaceDN w:val="0"/>
        <w:spacing w:after="0" w:line="360" w:lineRule="auto"/>
        <w:ind w:left="360"/>
        <w:rPr>
          <w:rFonts w:ascii="Arial" w:eastAsia="Times New Roman" w:hAnsi="Arial" w:cs="Arial"/>
          <w:color w:val="000000"/>
          <w:lang w:eastAsia="es-MX"/>
        </w:rPr>
      </w:pPr>
      <w:r w:rsidRPr="00351883">
        <w:rPr>
          <w:rFonts w:ascii="Arial" w:eastAsia="Times New Roman" w:hAnsi="Arial" w:cs="Arial"/>
          <w:color w:val="000000"/>
          <w:lang w:eastAsia="es-MX"/>
        </w:rPr>
        <w:t> </w:t>
      </w:r>
    </w:p>
    <w:p w14:paraId="7CE43330" w14:textId="77777777" w:rsidR="00472702" w:rsidRPr="00351883" w:rsidRDefault="00472702" w:rsidP="003E6253">
      <w:pPr>
        <w:pStyle w:val="Prrafodelista"/>
        <w:numPr>
          <w:ilvl w:val="0"/>
          <w:numId w:val="37"/>
        </w:numPr>
        <w:autoSpaceDE w:val="0"/>
        <w:autoSpaceDN w:val="0"/>
        <w:spacing w:line="360" w:lineRule="auto"/>
        <w:jc w:val="both"/>
        <w:rPr>
          <w:rFonts w:cs="Arial"/>
          <w:color w:val="000000"/>
          <w:lang w:eastAsia="es-MX"/>
        </w:rPr>
      </w:pPr>
      <w:r w:rsidRPr="00351883">
        <w:rPr>
          <w:rFonts w:cs="Arial"/>
          <w:color w:val="000000"/>
          <w:lang w:eastAsia="es-MX"/>
        </w:rPr>
        <w:t>Tiempo que tarda la División Mayorista de Telmex/Telnor en identificar la falla por reporte debido a datos erróneos proporcionados por parte del Concesionario Solicitante o Autorizado Solicitante.</w:t>
      </w:r>
    </w:p>
    <w:p w14:paraId="598CB0D9" w14:textId="77777777" w:rsidR="00472702" w:rsidRPr="00351883" w:rsidRDefault="00472702" w:rsidP="00472702">
      <w:pPr>
        <w:autoSpaceDE w:val="0"/>
        <w:autoSpaceDN w:val="0"/>
        <w:spacing w:after="0"/>
        <w:ind w:left="72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5694AC7" w14:textId="77777777" w:rsidR="00472702" w:rsidRPr="00351883" w:rsidRDefault="00472702" w:rsidP="003E6253">
      <w:pPr>
        <w:pStyle w:val="Prrafodelista"/>
        <w:numPr>
          <w:ilvl w:val="0"/>
          <w:numId w:val="37"/>
        </w:numPr>
        <w:autoSpaceDE w:val="0"/>
        <w:autoSpaceDN w:val="0"/>
        <w:spacing w:line="276" w:lineRule="auto"/>
        <w:jc w:val="both"/>
        <w:rPr>
          <w:rFonts w:cs="Arial"/>
          <w:color w:val="000000"/>
          <w:lang w:eastAsia="es-MX"/>
        </w:rPr>
      </w:pPr>
      <w:r w:rsidRPr="00351883">
        <w:rPr>
          <w:rFonts w:cs="Arial"/>
          <w:color w:val="000000"/>
          <w:lang w:eastAsia="es-MX"/>
        </w:rPr>
        <w:t>Fallas en los equipos, las instalaciones y/o sitio del Concesionario Solicitante o Autorizado Solicitante o su Cliente Final.</w:t>
      </w:r>
    </w:p>
    <w:p w14:paraId="7C9ECB9A" w14:textId="481922A7" w:rsidR="00472702" w:rsidRPr="00351883" w:rsidRDefault="00472702" w:rsidP="004F05B5">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d) Causas imputables a terceros</w:t>
      </w:r>
    </w:p>
    <w:p w14:paraId="72F5DA6A"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CC8FDEE" w14:textId="77777777" w:rsidR="00472702" w:rsidRPr="00351883" w:rsidRDefault="00472702" w:rsidP="003E6253">
      <w:pPr>
        <w:numPr>
          <w:ilvl w:val="0"/>
          <w:numId w:val="38"/>
        </w:num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El tiempo de suministro de equipos por parte de proveedores, cuando la falla requiere el remplazo del equipo completo o refacciones, no pudiendo ser mayor de:</w:t>
      </w:r>
    </w:p>
    <w:p w14:paraId="25C2832E" w14:textId="77777777" w:rsidR="00472702" w:rsidRPr="00351883" w:rsidRDefault="00472702" w:rsidP="00472702">
      <w:pPr>
        <w:spacing w:after="0"/>
        <w:ind w:left="72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22F4EE2" w14:textId="77777777" w:rsidR="00472702" w:rsidRPr="00351883" w:rsidRDefault="00472702" w:rsidP="003E6253">
      <w:pPr>
        <w:pStyle w:val="Prrafodelista"/>
        <w:numPr>
          <w:ilvl w:val="1"/>
          <w:numId w:val="38"/>
        </w:numPr>
        <w:spacing w:line="276" w:lineRule="auto"/>
        <w:ind w:right="567"/>
        <w:jc w:val="both"/>
        <w:rPr>
          <w:rFonts w:cs="Arial"/>
          <w:color w:val="000000"/>
          <w:lang w:eastAsia="es-MX"/>
        </w:rPr>
      </w:pPr>
      <w:r w:rsidRPr="00351883">
        <w:rPr>
          <w:rFonts w:cs="Arial"/>
          <w:color w:val="000000"/>
          <w:lang w:eastAsia="es-MX"/>
        </w:rPr>
        <w:t>Con afectación en zona urbana: 3 horas</w:t>
      </w:r>
    </w:p>
    <w:p w14:paraId="5BF1FF67" w14:textId="77777777" w:rsidR="00472702" w:rsidRPr="00351883" w:rsidRDefault="00472702" w:rsidP="003E6253">
      <w:pPr>
        <w:pStyle w:val="Prrafodelista"/>
        <w:numPr>
          <w:ilvl w:val="1"/>
          <w:numId w:val="38"/>
        </w:numPr>
        <w:spacing w:line="276" w:lineRule="auto"/>
        <w:ind w:right="567"/>
        <w:jc w:val="both"/>
        <w:rPr>
          <w:rFonts w:cs="Arial"/>
          <w:color w:val="000000"/>
          <w:lang w:eastAsia="es-MX"/>
        </w:rPr>
      </w:pPr>
      <w:r w:rsidRPr="00351883">
        <w:rPr>
          <w:rFonts w:cs="Arial"/>
          <w:color w:val="000000"/>
          <w:lang w:eastAsia="es-MX"/>
        </w:rPr>
        <w:t>Con afectación en zona Suburbana y Rural: 24 horas</w:t>
      </w:r>
    </w:p>
    <w:p w14:paraId="6DE0014F" w14:textId="77777777" w:rsidR="00472702" w:rsidRPr="00351883" w:rsidRDefault="00472702" w:rsidP="003E6253">
      <w:pPr>
        <w:pStyle w:val="Prrafodelista"/>
        <w:numPr>
          <w:ilvl w:val="1"/>
          <w:numId w:val="38"/>
        </w:numPr>
        <w:spacing w:line="276" w:lineRule="auto"/>
        <w:ind w:right="567"/>
        <w:jc w:val="both"/>
        <w:rPr>
          <w:rFonts w:cs="Arial"/>
          <w:color w:val="000000"/>
          <w:lang w:eastAsia="es-MX"/>
        </w:rPr>
      </w:pPr>
      <w:r w:rsidRPr="00351883">
        <w:rPr>
          <w:rFonts w:cs="Arial"/>
          <w:color w:val="000000"/>
          <w:lang w:eastAsia="es-MX"/>
        </w:rPr>
        <w:t>Sin afectación cualquier zona: 48 horas</w:t>
      </w:r>
    </w:p>
    <w:p w14:paraId="459F2D4F" w14:textId="77777777" w:rsidR="00472702" w:rsidRPr="00351883" w:rsidRDefault="00472702" w:rsidP="00472702">
      <w:pPr>
        <w:spacing w:after="0"/>
        <w:ind w:left="2268" w:right="567"/>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69A020D" w14:textId="77777777" w:rsidR="00472702" w:rsidRPr="00351883" w:rsidRDefault="00472702" w:rsidP="00472702">
      <w:pPr>
        <w:spacing w:after="0"/>
        <w:ind w:left="709" w:right="-94"/>
        <w:jc w:val="both"/>
        <w:rPr>
          <w:rFonts w:ascii="Arial" w:eastAsia="Times New Roman" w:hAnsi="Arial" w:cs="Arial"/>
          <w:color w:val="000000"/>
          <w:lang w:eastAsia="es-MX"/>
        </w:rPr>
      </w:pPr>
      <w:r w:rsidRPr="00351883">
        <w:rPr>
          <w:rFonts w:ascii="Arial" w:eastAsia="Times New Roman" w:hAnsi="Arial" w:cs="Arial"/>
          <w:color w:val="000000"/>
          <w:lang w:eastAsia="es-MX"/>
        </w:rPr>
        <w:t>Los anteriores son plazos máximos, no obstante, la División Mayorista de Telmex/Telnor se obliga a reiniciar el cómputo de los plazos de reparación una vez que cuente con las refacciones necesarias y no pudiendo ser mayor al 5% de las incidencias totales.</w:t>
      </w:r>
    </w:p>
    <w:p w14:paraId="5D4D51BC" w14:textId="77777777" w:rsidR="00472702" w:rsidRPr="00351883" w:rsidRDefault="00472702" w:rsidP="00472702">
      <w:pPr>
        <w:autoSpaceDE w:val="0"/>
        <w:autoSpaceDN w:val="0"/>
        <w:spacing w:after="0"/>
        <w:ind w:left="708"/>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A458F28" w14:textId="77777777" w:rsidR="00472702" w:rsidRPr="00351883" w:rsidRDefault="00472702" w:rsidP="003E6253">
      <w:pPr>
        <w:numPr>
          <w:ilvl w:val="0"/>
          <w:numId w:val="39"/>
        </w:num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En los casos de cortes de fibra óptica o cable de cobre, no pudiendo ser mayor de </w:t>
      </w:r>
      <w:r w:rsidRPr="00351883">
        <w:rPr>
          <w:rFonts w:ascii="Arial" w:eastAsia="Times New Roman" w:hAnsi="Arial" w:cs="Arial"/>
          <w:lang w:eastAsia="es-ES"/>
        </w:rPr>
        <w:t>12</w:t>
      </w:r>
      <w:r w:rsidRPr="00351883">
        <w:rPr>
          <w:rFonts w:ascii="Arial" w:eastAsia="Times New Roman" w:hAnsi="Arial" w:cs="Arial"/>
          <w:color w:val="000000"/>
          <w:lang w:eastAsia="es-MX"/>
        </w:rPr>
        <w:t xml:space="preserve"> horas y no pudiendo ser mayor al </w:t>
      </w:r>
      <w:r w:rsidRPr="00351883">
        <w:rPr>
          <w:rFonts w:ascii="Arial" w:eastAsia="Times New Roman" w:hAnsi="Arial" w:cs="Arial"/>
          <w:lang w:eastAsia="es-ES"/>
        </w:rPr>
        <w:t>5</w:t>
      </w:r>
      <w:r w:rsidRPr="00351883">
        <w:rPr>
          <w:rFonts w:ascii="Arial" w:eastAsia="Times New Roman" w:hAnsi="Arial" w:cs="Arial"/>
          <w:color w:val="000000"/>
          <w:lang w:eastAsia="es-MX"/>
        </w:rPr>
        <w:t>% de las incidencias totales.</w:t>
      </w:r>
    </w:p>
    <w:p w14:paraId="5991E704" w14:textId="77777777" w:rsidR="00472702" w:rsidRPr="00351883" w:rsidRDefault="00472702" w:rsidP="00472702">
      <w:pPr>
        <w:spacing w:after="0"/>
        <w:ind w:left="72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D587D76" w14:textId="77777777" w:rsidR="00472702" w:rsidRPr="00351883" w:rsidRDefault="00472702" w:rsidP="003E6253">
      <w:pPr>
        <w:numPr>
          <w:ilvl w:val="0"/>
          <w:numId w:val="40"/>
        </w:num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Robo o Vandalismo a la infraestructura de la División Mayorista de Telmex/Telnor (robo de cable, infraestructura o combustible).</w:t>
      </w:r>
    </w:p>
    <w:p w14:paraId="56D1FF1E" w14:textId="77777777" w:rsidR="00472702" w:rsidRPr="00351883" w:rsidRDefault="00472702" w:rsidP="00472702">
      <w:pPr>
        <w:spacing w:after="0"/>
        <w:ind w:left="72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1350747" w14:textId="77777777" w:rsidR="00472702" w:rsidRPr="00351883" w:rsidRDefault="00472702" w:rsidP="003E6253">
      <w:pPr>
        <w:numPr>
          <w:ilvl w:val="0"/>
          <w:numId w:val="41"/>
        </w:num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Aquellos no imputables a la División Mayorista de Telmex/Telnor, los que, de manera enunciativa más no limitativa, pueden consistir en: retrasos por permisos de trabajos en vías públicas (municipales, estatales o federales), acceso y trabajos en zonas ejidales o comunales, plantones en vía pública que impida el acceso a la zona de atención. </w:t>
      </w:r>
    </w:p>
    <w:p w14:paraId="7A64FF6A" w14:textId="77777777" w:rsidR="00472702" w:rsidRPr="00351883" w:rsidRDefault="00472702" w:rsidP="00472702">
      <w:pPr>
        <w:spacing w:after="0"/>
        <w:ind w:left="67"/>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FA7706F" w14:textId="77777777" w:rsidR="00472702" w:rsidRPr="00351883" w:rsidRDefault="00472702" w:rsidP="003E6253">
      <w:pPr>
        <w:numPr>
          <w:ilvl w:val="0"/>
          <w:numId w:val="42"/>
        </w:num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En situaciones de inseguridad en las que se requiera el apoyo de la fuerza pública para desplazarse o circular a horas específicas del día, se informará mediante una llamada telefónica y/o vía correo electrónico al Concesionario Solicitante o Autorizado Solicitante para hacer de su conocimiento que se detendrá el conteo del tiempo de reparación de falla, y una vez restablecidas las condiciones de seguridad se informará la reanudación de los trabajos.</w:t>
      </w:r>
    </w:p>
    <w:p w14:paraId="25910D98" w14:textId="77777777" w:rsidR="00472702" w:rsidRPr="00351883" w:rsidRDefault="00472702" w:rsidP="00472702">
      <w:pPr>
        <w:spacing w:after="0" w:line="360" w:lineRule="atLeast"/>
        <w:ind w:left="72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8C34DB2" w14:textId="77777777" w:rsidR="00472702" w:rsidRPr="00351883" w:rsidRDefault="00472702" w:rsidP="003E6253">
      <w:pPr>
        <w:numPr>
          <w:ilvl w:val="0"/>
          <w:numId w:val="43"/>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Restricciones de acceso por parte de autoridades gubernamentales.</w:t>
      </w:r>
    </w:p>
    <w:p w14:paraId="07887877"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98215B2"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Las fallas provocadas por cortes generalizados en el suministro eléctrico de CFE por un tiempo mayor a 4 (cuatro) horas que afecten a instalaciones de la División Mayorista de Telmex/Telnor.</w:t>
      </w:r>
    </w:p>
    <w:p w14:paraId="2E870470" w14:textId="77777777" w:rsidR="00472702" w:rsidRPr="00351883" w:rsidRDefault="00472702" w:rsidP="00472702">
      <w:pPr>
        <w:spacing w:after="0"/>
        <w:ind w:left="36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CC20E10"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En todos los casos mencionados anteriormente que detienen el tiempo de reparación de la falla se llevará un registro que será del conocimiento tanto del Concesionario Solicitante o Autorizado Solicitante como del Instituto o mediante el SEG.</w:t>
      </w:r>
    </w:p>
    <w:p w14:paraId="0BA23955" w14:textId="77777777" w:rsidR="00472702" w:rsidRPr="00351883" w:rsidRDefault="00472702" w:rsidP="00472702">
      <w:pPr>
        <w:spacing w:after="0"/>
        <w:ind w:left="36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826BD53" w14:textId="61A7BFBD" w:rsidR="00472702" w:rsidRPr="00351883" w:rsidRDefault="00472702" w:rsidP="004F05B5">
      <w:pPr>
        <w:spacing w:after="0" w:line="256" w:lineRule="auto"/>
        <w:ind w:right="-93"/>
        <w:jc w:val="both"/>
        <w:rPr>
          <w:rFonts w:ascii="Arial" w:eastAsia="Times New Roman" w:hAnsi="Arial" w:cs="Arial"/>
          <w:color w:val="000000"/>
          <w:lang w:eastAsia="es-MX"/>
        </w:rPr>
      </w:pPr>
      <w:r w:rsidRPr="00351883">
        <w:rPr>
          <w:rFonts w:ascii="Arial" w:eastAsia="Times New Roman" w:hAnsi="Arial" w:cs="Arial"/>
          <w:color w:val="000000"/>
          <w:lang w:eastAsia="es-MX"/>
        </w:rPr>
        <w:t>El Instituto Federal de Telecomunicaciones podrá realizar las verificaciones que resulten pertinentes. </w:t>
      </w:r>
    </w:p>
    <w:p w14:paraId="7139F337"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Todas aquellas actividades efectuadas por la División Mayorista de Telmex/Telnor tales como: pruebas, desplazamientos, y trabajos necesarios para la reparación de fallas reportadas por el Concesionario Solicitante que le resulten imputables a este último, serán facturadas con cargo al Concesionario Solicitante.</w:t>
      </w:r>
    </w:p>
    <w:p w14:paraId="57346B8E"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10F1A0E" w14:textId="1EA4ED06"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La División Mayorista de Telmex/Telnor garantizará el cumplimiento Anual por Red de los siguientes parámetros de calidad para los </w:t>
      </w:r>
      <w:r w:rsidR="00A61125">
        <w:rPr>
          <w:rFonts w:ascii="Arial" w:eastAsia="Times New Roman" w:hAnsi="Arial" w:cs="Arial"/>
          <w:color w:val="000000"/>
          <w:lang w:eastAsia="es-MX"/>
        </w:rPr>
        <w:t>E</w:t>
      </w:r>
      <w:r w:rsidR="00A61125" w:rsidRPr="00351883">
        <w:rPr>
          <w:rFonts w:ascii="Arial" w:eastAsia="Times New Roman" w:hAnsi="Arial" w:cs="Arial"/>
          <w:color w:val="000000"/>
          <w:lang w:eastAsia="es-MX"/>
        </w:rPr>
        <w:t xml:space="preserve">nlaces </w:t>
      </w:r>
      <w:r w:rsidR="00A61125">
        <w:rPr>
          <w:rFonts w:ascii="Arial" w:eastAsia="Times New Roman" w:hAnsi="Arial" w:cs="Arial"/>
          <w:color w:val="000000"/>
          <w:lang w:eastAsia="es-MX"/>
        </w:rPr>
        <w:t>D</w:t>
      </w:r>
      <w:r w:rsidR="00A61125" w:rsidRPr="00351883">
        <w:rPr>
          <w:rFonts w:ascii="Arial" w:eastAsia="Times New Roman" w:hAnsi="Arial" w:cs="Arial"/>
          <w:color w:val="000000"/>
          <w:lang w:eastAsia="es-MX"/>
        </w:rPr>
        <w:t>edicados</w:t>
      </w:r>
      <w:r w:rsidR="00A61125">
        <w:rPr>
          <w:rFonts w:ascii="Arial" w:eastAsia="Times New Roman" w:hAnsi="Arial" w:cs="Arial"/>
          <w:color w:val="000000"/>
          <w:lang w:eastAsia="es-MX"/>
        </w:rPr>
        <w:t xml:space="preserve"> Entre Localidades</w:t>
      </w:r>
      <w:r w:rsidRPr="00351883">
        <w:rPr>
          <w:rFonts w:ascii="Arial" w:eastAsia="Times New Roman" w:hAnsi="Arial" w:cs="Arial"/>
          <w:color w:val="000000"/>
          <w:lang w:eastAsia="es-MX"/>
        </w:rPr>
        <w:t>:</w:t>
      </w:r>
    </w:p>
    <w:p w14:paraId="0B673B0B" w14:textId="77777777" w:rsidR="00472702" w:rsidRPr="00351883" w:rsidRDefault="00472702" w:rsidP="00472702">
      <w:pPr>
        <w:spacing w:after="0"/>
        <w:jc w:val="both"/>
        <w:rPr>
          <w:rFonts w:ascii="Arial" w:eastAsia="Times New Roman" w:hAnsi="Arial" w:cs="Arial"/>
          <w:color w:val="000000"/>
          <w:lang w:eastAsia="es-MX"/>
        </w:rPr>
      </w:pPr>
    </w:p>
    <w:p w14:paraId="1250D211" w14:textId="1AFE54CA" w:rsidR="00472702" w:rsidRPr="00351883" w:rsidRDefault="00472702" w:rsidP="00472702">
      <w:pPr>
        <w:autoSpaceDE w:val="0"/>
        <w:autoSpaceDN w:val="0"/>
        <w:spacing w:after="0"/>
        <w:ind w:left="1440" w:hanging="36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 • </w:t>
      </w:r>
      <w:r w:rsidRPr="00351883">
        <w:rPr>
          <w:rFonts w:ascii="Arial" w:hAnsi="Arial" w:cs="Arial"/>
          <w:color w:val="000000"/>
        </w:rPr>
        <w:t>Disponibilidad del Enlace Dedicado sin redundancia: 99.</w:t>
      </w:r>
      <w:r w:rsidR="00FB2CDE">
        <w:rPr>
          <w:rFonts w:ascii="Arial" w:eastAsia="Times New Roman" w:hAnsi="Arial" w:cs="Arial"/>
          <w:color w:val="000000"/>
          <w:lang w:eastAsia="es-MX"/>
        </w:rPr>
        <w:t>5</w:t>
      </w:r>
      <w:r w:rsidRPr="00351883">
        <w:rPr>
          <w:rFonts w:ascii="Arial" w:hAnsi="Arial" w:cs="Arial"/>
          <w:color w:val="000000"/>
        </w:rPr>
        <w:t xml:space="preserve">% (noventa y nueve </w:t>
      </w:r>
      <w:proofErr w:type="gramStart"/>
      <w:r w:rsidRPr="00351883">
        <w:rPr>
          <w:rFonts w:ascii="Arial" w:hAnsi="Arial" w:cs="Arial"/>
          <w:color w:val="000000"/>
        </w:rPr>
        <w:t xml:space="preserve">punto  </w:t>
      </w:r>
      <w:r w:rsidR="00FB2CDE">
        <w:rPr>
          <w:rFonts w:ascii="Arial" w:hAnsi="Arial" w:cs="Arial"/>
          <w:color w:val="000000"/>
        </w:rPr>
        <w:t>cinco</w:t>
      </w:r>
      <w:proofErr w:type="gramEnd"/>
      <w:r w:rsidR="00FB2CDE">
        <w:rPr>
          <w:rFonts w:ascii="Arial" w:hAnsi="Arial" w:cs="Arial"/>
          <w:color w:val="000000"/>
        </w:rPr>
        <w:t xml:space="preserve"> </w:t>
      </w:r>
      <w:r w:rsidRPr="00351883">
        <w:rPr>
          <w:rFonts w:ascii="Arial" w:hAnsi="Arial" w:cs="Arial"/>
          <w:color w:val="000000"/>
        </w:rPr>
        <w:t>por ciento</w:t>
      </w:r>
      <w:r w:rsidRPr="00351883">
        <w:rPr>
          <w:rFonts w:ascii="Arial" w:eastAsia="Times New Roman" w:hAnsi="Arial" w:cs="Arial"/>
          <w:color w:val="000000"/>
          <w:lang w:eastAsia="es-MX"/>
        </w:rPr>
        <w:t>).</w:t>
      </w:r>
      <w:r w:rsidRPr="00351883">
        <w:rPr>
          <w:rFonts w:ascii="Arial" w:eastAsia="Times New Roman" w:hAnsi="Arial" w:cs="Arial"/>
          <w:color w:val="000000"/>
          <w:u w:val="single"/>
          <w:lang w:eastAsia="es-MX"/>
        </w:rPr>
        <w:t xml:space="preserve"> </w:t>
      </w:r>
    </w:p>
    <w:p w14:paraId="41978B13" w14:textId="77777777" w:rsidR="00472702" w:rsidRPr="00351883" w:rsidRDefault="00472702" w:rsidP="00472702">
      <w:pPr>
        <w:autoSpaceDE w:val="0"/>
        <w:autoSpaceDN w:val="0"/>
        <w:spacing w:after="0"/>
        <w:ind w:left="144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DBF3AE1" w14:textId="7EDD381B" w:rsidR="00472702" w:rsidRPr="00351883" w:rsidRDefault="00472702" w:rsidP="00472702">
      <w:pPr>
        <w:autoSpaceDE w:val="0"/>
        <w:autoSpaceDN w:val="0"/>
        <w:spacing w:after="0"/>
        <w:ind w:left="1440" w:hanging="360"/>
        <w:jc w:val="both"/>
        <w:rPr>
          <w:rFonts w:ascii="Arial" w:hAnsi="Arial" w:cs="Arial"/>
          <w:color w:val="000000"/>
        </w:rPr>
      </w:pPr>
      <w:r w:rsidRPr="00351883">
        <w:rPr>
          <w:rFonts w:ascii="Arial" w:eastAsia="Times New Roman" w:hAnsi="Arial" w:cs="Arial"/>
          <w:color w:val="000000"/>
          <w:lang w:eastAsia="es-MX"/>
        </w:rPr>
        <w:t xml:space="preserve">• </w:t>
      </w:r>
      <w:r w:rsidRPr="00351883">
        <w:rPr>
          <w:rFonts w:ascii="Arial" w:hAnsi="Arial" w:cs="Arial"/>
          <w:color w:val="000000"/>
        </w:rPr>
        <w:t>Disponibilidad del Enlace Dedicado con redundancia: 99.</w:t>
      </w:r>
      <w:r w:rsidR="00FB2CDE">
        <w:rPr>
          <w:rFonts w:ascii="Arial" w:eastAsia="Times New Roman" w:hAnsi="Arial" w:cs="Arial"/>
          <w:color w:val="000000"/>
          <w:lang w:eastAsia="es-MX"/>
        </w:rPr>
        <w:t>7</w:t>
      </w:r>
      <w:r w:rsidRPr="00351883">
        <w:rPr>
          <w:rFonts w:ascii="Arial" w:hAnsi="Arial" w:cs="Arial"/>
          <w:color w:val="000000"/>
        </w:rPr>
        <w:t xml:space="preserve">% (noventa y nueve </w:t>
      </w:r>
      <w:proofErr w:type="gramStart"/>
      <w:r w:rsidRPr="00351883">
        <w:rPr>
          <w:rFonts w:ascii="Arial" w:hAnsi="Arial" w:cs="Arial"/>
          <w:color w:val="000000"/>
        </w:rPr>
        <w:t xml:space="preserve">punto  </w:t>
      </w:r>
      <w:r w:rsidR="00FB2CDE">
        <w:rPr>
          <w:rFonts w:ascii="Arial" w:hAnsi="Arial" w:cs="Arial"/>
          <w:color w:val="000000"/>
        </w:rPr>
        <w:t>siete</w:t>
      </w:r>
      <w:proofErr w:type="gramEnd"/>
      <w:r w:rsidR="00FB2CDE">
        <w:rPr>
          <w:rFonts w:ascii="Arial" w:hAnsi="Arial" w:cs="Arial"/>
          <w:color w:val="000000"/>
        </w:rPr>
        <w:t xml:space="preserve"> </w:t>
      </w:r>
      <w:r w:rsidRPr="00351883">
        <w:rPr>
          <w:rFonts w:ascii="Arial" w:hAnsi="Arial" w:cs="Arial"/>
          <w:color w:val="000000"/>
        </w:rPr>
        <w:t>por ciento</w:t>
      </w:r>
      <w:r w:rsidRPr="00351883">
        <w:rPr>
          <w:rFonts w:ascii="Arial" w:eastAsia="Times New Roman" w:hAnsi="Arial" w:cs="Arial"/>
          <w:color w:val="000000"/>
          <w:lang w:eastAsia="es-MX"/>
        </w:rPr>
        <w:t>).</w:t>
      </w:r>
    </w:p>
    <w:p w14:paraId="5C42C7EB" w14:textId="77777777" w:rsidR="00472702" w:rsidRPr="00351883" w:rsidRDefault="00472702" w:rsidP="00472702">
      <w:pPr>
        <w:autoSpaceDE w:val="0"/>
        <w:autoSpaceDN w:val="0"/>
        <w:spacing w:after="0"/>
        <w:ind w:left="1800"/>
        <w:jc w:val="both"/>
        <w:rPr>
          <w:rFonts w:ascii="Arial" w:eastAsia="Times New Roman" w:hAnsi="Arial" w:cs="Arial"/>
          <w:color w:val="000000"/>
          <w:lang w:eastAsia="es-MX"/>
        </w:rPr>
      </w:pPr>
    </w:p>
    <w:p w14:paraId="08FC57B8"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En los servicios Ethernet los parámetros de calidad se validarán a la entrega de los enlaces dedicados basándose en la aplicación del estándar RFC 2544 de la IETF considerando los siguientes valores: </w:t>
      </w:r>
    </w:p>
    <w:p w14:paraId="53BDDD0C"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p>
    <w:p w14:paraId="35D5FFD5" w14:textId="77777777" w:rsidR="00472702" w:rsidRPr="00351883" w:rsidRDefault="00472702" w:rsidP="003E6253">
      <w:pPr>
        <w:numPr>
          <w:ilvl w:val="0"/>
          <w:numId w:val="44"/>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Tasa máxima de pérdida de paquetes de 10</w:t>
      </w:r>
      <w:r w:rsidRPr="00351883">
        <w:rPr>
          <w:rFonts w:ascii="Arial" w:eastAsia="Times New Roman" w:hAnsi="Arial" w:cs="Arial"/>
          <w:color w:val="000000"/>
          <w:vertAlign w:val="superscript"/>
          <w:lang w:eastAsia="es-MX"/>
        </w:rPr>
        <w:t>-4</w:t>
      </w:r>
    </w:p>
    <w:p w14:paraId="6DC46C7D" w14:textId="77777777" w:rsidR="00472702" w:rsidRPr="00351883" w:rsidRDefault="00472702" w:rsidP="003E6253">
      <w:pPr>
        <w:numPr>
          <w:ilvl w:val="0"/>
          <w:numId w:val="44"/>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Porcentaje de ancho de banda de la interfaz garantizada: 100% en la interfaz física de interconexión con el cliente.</w:t>
      </w:r>
    </w:p>
    <w:p w14:paraId="2382D6A5" w14:textId="77777777" w:rsidR="00472702" w:rsidRPr="00351883" w:rsidRDefault="00472702" w:rsidP="003E6253">
      <w:pPr>
        <w:numPr>
          <w:ilvl w:val="0"/>
          <w:numId w:val="44"/>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Retardo de Transmisión de Trama: 6.2 milisegundos (en un solo sentido).</w:t>
      </w:r>
    </w:p>
    <w:p w14:paraId="6D714CAF"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E97C020"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Estos parámetros se cumplirán de acuerdo con lo siguiente:</w:t>
      </w:r>
    </w:p>
    <w:p w14:paraId="0EB24A7E"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8E08675" w14:textId="77777777" w:rsidR="00472702" w:rsidRPr="00351883" w:rsidRDefault="00472702" w:rsidP="003E6253">
      <w:pPr>
        <w:numPr>
          <w:ilvl w:val="0"/>
          <w:numId w:val="45"/>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El retardo de trama depende de la distancia y los equipos por los que pase el servicio, por lo que este parámetro se cumplirá para una distancia equivalente a 100 Km en un solo sentido y medido a la entrega del servicio para tráfico de usuario en su más alta prioridad (voz).</w:t>
      </w:r>
    </w:p>
    <w:p w14:paraId="089329AC"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0B265EF"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La medición del cumplimento de los plazos de reparación de fallas y disponibilidad de servicio, se comenzarán a computar a partir de que el Concesionario Solicitante o Autorizado Solicitante levante el reporte correspondiente en el SEG o bien en el Centro de Atención a Operadores de la División Mayorista de Telmex/Telnor.</w:t>
      </w:r>
    </w:p>
    <w:p w14:paraId="26FD2903"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91B31DA"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Una vez reparada la falla la División Mayorista de Telmex/Telnor notificará al Concesionario o Autorizado Solicitante con la finalidad de que este realice las pruebas correspondientes por lo que contará con un plazo máximo de 4 horas para confirmar que su servicio se encuentre operando correctamente. En caso de no recibir esta notificación se dará por aceptado que la falla ha sido reparada y se procederá con la liquidación del </w:t>
      </w:r>
      <w:proofErr w:type="gramStart"/>
      <w:r w:rsidRPr="00351883">
        <w:rPr>
          <w:rFonts w:ascii="Arial" w:eastAsia="Times New Roman" w:hAnsi="Arial" w:cs="Arial"/>
          <w:color w:val="000000"/>
          <w:lang w:eastAsia="es-MX"/>
        </w:rPr>
        <w:t>ticket</w:t>
      </w:r>
      <w:proofErr w:type="gramEnd"/>
      <w:r w:rsidRPr="00351883">
        <w:rPr>
          <w:rFonts w:ascii="Arial" w:eastAsia="Times New Roman" w:hAnsi="Arial" w:cs="Arial"/>
          <w:color w:val="000000"/>
          <w:lang w:eastAsia="es-MX"/>
        </w:rPr>
        <w:t xml:space="preserve">. El tiempo durante el cual el Concesionario Solicitante o Autorizado Solicitante lleve a cabo dichas pruebas no será tomado en cuenta para el plazo establecido para llevar a cabo la reparación de fallas. </w:t>
      </w:r>
    </w:p>
    <w:p w14:paraId="03546944"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8570CD9"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Los valores de disponibilidad y tiempos de restauración para los enlaces dedicados internacionales estarán en función de los niveles de servicio de los operadores internacionales que atienden la parte que les corresponde del servicio.</w:t>
      </w:r>
    </w:p>
    <w:p w14:paraId="1E94D50D" w14:textId="77777777" w:rsidR="00472702" w:rsidRPr="00351883" w:rsidRDefault="00472702" w:rsidP="00472702">
      <w:pPr>
        <w:spacing w:after="0"/>
        <w:jc w:val="both"/>
        <w:rPr>
          <w:rFonts w:ascii="Arial" w:eastAsia="Times New Roman" w:hAnsi="Arial" w:cs="Arial"/>
          <w:color w:val="000000"/>
          <w:lang w:eastAsia="es-MX"/>
        </w:rPr>
      </w:pPr>
    </w:p>
    <w:p w14:paraId="4EBE13A3"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B. SUMINISTRO DE SERVICIOS</w:t>
      </w:r>
    </w:p>
    <w:p w14:paraId="6D042BBB"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40E84C4"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Las solicitudes de servicio deberán presentarse, debidamente requisitadas y firmadas como se define en el punto 2.5 de la Oferta mediante el SEG. Solo en el caso de que exista una imposibilidad técnica de realizar la solicitud vía SEG, ésta podrá presentarse por escrito en el domicilio señalado en el CONVENIO, o al correo electrónico del ejecutivo de cuenta que le sea asignado en el formato establecido en el Anexo “B” de la Oferta, una vez habilitado el SEG, la División Mayorista de Telmex/Telnor deberá garantizar que se pueda dar continuidad al procedimiento correspondiente a través de dicho sistema. </w:t>
      </w:r>
    </w:p>
    <w:p w14:paraId="4C083954"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28C3B75"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Al recibir la solicitud, la División Mayorista de Telmex/Telnor enviará vía el SEG el correspondiente acuse de recibo, sin embargo, las solicitudes serán válidas y exigibles en el momento que la División Mayorista de Telmex/Telnor entregue el número de referencia asociado a cada servicio, lo cual sucederá en un plazo máximo de 2 (dos) días hábiles posteriores a la recepción de las solicitudes. </w:t>
      </w:r>
    </w:p>
    <w:p w14:paraId="08D1DF95"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767B1624"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Plazos de entrega</w:t>
      </w:r>
    </w:p>
    <w:p w14:paraId="6B0D5A10"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A4502BB"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Los plazos de entrega indicados en la tabla siguiente no podrán excederse en: </w:t>
      </w:r>
    </w:p>
    <w:p w14:paraId="4486C7EE" w14:textId="77777777" w:rsidR="00472702" w:rsidRPr="00351883" w:rsidRDefault="00472702" w:rsidP="00472702">
      <w:pPr>
        <w:spacing w:after="0"/>
        <w:ind w:left="360"/>
        <w:jc w:val="both"/>
        <w:rPr>
          <w:rFonts w:ascii="Arial" w:eastAsia="Times New Roman" w:hAnsi="Arial" w:cs="Arial"/>
          <w:color w:val="000000"/>
          <w:lang w:eastAsia="es-MX"/>
        </w:rPr>
      </w:pPr>
    </w:p>
    <w:p w14:paraId="01B0C304" w14:textId="77777777" w:rsidR="00472702" w:rsidRPr="00351883" w:rsidRDefault="00472702" w:rsidP="00472702">
      <w:pPr>
        <w:spacing w:after="0"/>
        <w:ind w:left="709" w:hanging="349"/>
        <w:jc w:val="both"/>
        <w:rPr>
          <w:rFonts w:ascii="Arial" w:eastAsia="Times New Roman" w:hAnsi="Arial" w:cs="Arial"/>
          <w:color w:val="000000"/>
          <w:lang w:eastAsia="es-MX"/>
        </w:rPr>
      </w:pPr>
      <w:r w:rsidRPr="00351883">
        <w:rPr>
          <w:rFonts w:ascii="Arial" w:eastAsia="Times New Roman" w:hAnsi="Arial" w:cs="Arial"/>
          <w:color w:val="000000"/>
          <w:lang w:eastAsia="es-MX"/>
        </w:rPr>
        <w:t>1)   El 85% (ochenta y cinco por ciento) de las solicitudes que se realicen dentro de pronóstico y el restante en el doble del plazo señalado hasta llegar al 100% (cien por ciento).</w:t>
      </w:r>
    </w:p>
    <w:p w14:paraId="753623DA" w14:textId="77777777" w:rsidR="00472702" w:rsidRPr="00351883" w:rsidRDefault="00472702" w:rsidP="00472702">
      <w:pPr>
        <w:spacing w:after="0"/>
        <w:ind w:left="36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90A5344" w14:textId="77777777" w:rsidR="00472702" w:rsidRPr="00351883" w:rsidRDefault="00472702" w:rsidP="00472702">
      <w:pPr>
        <w:spacing w:after="0"/>
        <w:ind w:left="709" w:hanging="349"/>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2)   Para las contrataciones que se realicen fuera de pronóstico, el 50% (cincuenta por ciento) de las solicitudes y el doble del plazo señalado para el remanente de solicitudes hasta llegar al 100% (cien por ciento). </w:t>
      </w:r>
    </w:p>
    <w:p w14:paraId="5C2925DA" w14:textId="77777777" w:rsidR="00472702" w:rsidRPr="00351883" w:rsidRDefault="00472702" w:rsidP="00472702">
      <w:pPr>
        <w:spacing w:after="0"/>
        <w:ind w:left="709" w:hanging="349"/>
        <w:jc w:val="both"/>
        <w:rPr>
          <w:rFonts w:ascii="Arial" w:hAnsi="Arial" w:cs="Arial"/>
          <w:color w:val="000000"/>
        </w:rPr>
      </w:pPr>
      <w:r w:rsidRPr="00351883">
        <w:rPr>
          <w:rFonts w:ascii="Arial" w:eastAsia="Times New Roman" w:hAnsi="Arial" w:cs="Arial"/>
          <w:color w:val="000000"/>
          <w:lang w:eastAsia="es-MX"/>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88"/>
        <w:gridCol w:w="2502"/>
        <w:gridCol w:w="2070"/>
      </w:tblGrid>
      <w:tr w:rsidR="00472702" w:rsidRPr="00351883" w14:paraId="65C1709D" w14:textId="77777777" w:rsidTr="00894499">
        <w:trPr>
          <w:jc w:val="center"/>
        </w:trPr>
        <w:tc>
          <w:tcPr>
            <w:tcW w:w="1888" w:type="dxa"/>
            <w:vMerge w:val="restart"/>
            <w:vAlign w:val="center"/>
          </w:tcPr>
          <w:p w14:paraId="319E0758" w14:textId="77777777" w:rsidR="00472702" w:rsidRPr="00351883" w:rsidRDefault="00472702" w:rsidP="00894499">
            <w:pPr>
              <w:autoSpaceDE w:val="0"/>
              <w:autoSpaceDN w:val="0"/>
              <w:adjustRightInd w:val="0"/>
              <w:spacing w:after="0"/>
              <w:jc w:val="center"/>
              <w:rPr>
                <w:rFonts w:ascii="Arial" w:eastAsia="Times New Roman" w:hAnsi="Arial" w:cs="Arial"/>
                <w:lang w:val="en-US" w:eastAsia="es-MX"/>
              </w:rPr>
            </w:pPr>
            <w:r w:rsidRPr="00351883">
              <w:rPr>
                <w:rFonts w:ascii="Arial" w:eastAsia="Times New Roman" w:hAnsi="Arial" w:cs="Arial"/>
                <w:b/>
                <w:bCs/>
                <w:lang w:eastAsia="es-MX"/>
              </w:rPr>
              <w:t>Denominación</w:t>
            </w:r>
          </w:p>
        </w:tc>
        <w:tc>
          <w:tcPr>
            <w:tcW w:w="2502" w:type="dxa"/>
            <w:vMerge w:val="restart"/>
            <w:vAlign w:val="center"/>
          </w:tcPr>
          <w:p w14:paraId="168C8B12" w14:textId="77777777" w:rsidR="00472702" w:rsidRPr="00351883" w:rsidRDefault="00472702" w:rsidP="00894499">
            <w:pPr>
              <w:autoSpaceDE w:val="0"/>
              <w:autoSpaceDN w:val="0"/>
              <w:adjustRightInd w:val="0"/>
              <w:spacing w:after="0"/>
              <w:jc w:val="center"/>
              <w:rPr>
                <w:rFonts w:ascii="Arial" w:eastAsia="Times New Roman" w:hAnsi="Arial" w:cs="Arial"/>
                <w:lang w:val="en-US" w:eastAsia="es-MX"/>
              </w:rPr>
            </w:pPr>
            <w:r w:rsidRPr="00351883">
              <w:rPr>
                <w:rFonts w:ascii="Arial" w:eastAsia="Times New Roman" w:hAnsi="Arial" w:cs="Arial"/>
                <w:b/>
                <w:lang w:eastAsia="es-MX"/>
              </w:rPr>
              <w:t>Capacidad</w:t>
            </w:r>
          </w:p>
        </w:tc>
        <w:tc>
          <w:tcPr>
            <w:tcW w:w="2070" w:type="dxa"/>
            <w:vAlign w:val="center"/>
          </w:tcPr>
          <w:p w14:paraId="28BFEBAF" w14:textId="77777777" w:rsidR="00472702" w:rsidRPr="00351883" w:rsidRDefault="00472702" w:rsidP="00894499">
            <w:pPr>
              <w:autoSpaceDE w:val="0"/>
              <w:autoSpaceDN w:val="0"/>
              <w:adjustRightInd w:val="0"/>
              <w:spacing w:after="0"/>
              <w:jc w:val="center"/>
              <w:rPr>
                <w:rFonts w:ascii="Arial" w:eastAsia="Times New Roman" w:hAnsi="Arial" w:cs="Arial"/>
                <w:b/>
                <w:lang w:eastAsia="es-MX"/>
              </w:rPr>
            </w:pPr>
            <w:r w:rsidRPr="00351883">
              <w:rPr>
                <w:rFonts w:ascii="Arial" w:eastAsia="Times New Roman" w:hAnsi="Arial" w:cs="Arial"/>
                <w:b/>
                <w:lang w:eastAsia="es-MX"/>
              </w:rPr>
              <w:t xml:space="preserve">Plazos </w:t>
            </w:r>
            <w:r w:rsidRPr="00351883">
              <w:rPr>
                <w:rFonts w:ascii="Arial" w:eastAsia="Times New Roman" w:hAnsi="Arial" w:cs="Arial"/>
                <w:b/>
                <w:bCs/>
                <w:lang w:eastAsia="es-MX"/>
              </w:rPr>
              <w:t>máximos</w:t>
            </w:r>
          </w:p>
        </w:tc>
      </w:tr>
      <w:tr w:rsidR="00472702" w:rsidRPr="00351883" w14:paraId="5B772C61" w14:textId="77777777" w:rsidTr="00894499">
        <w:trPr>
          <w:jc w:val="center"/>
        </w:trPr>
        <w:tc>
          <w:tcPr>
            <w:tcW w:w="1888" w:type="dxa"/>
            <w:vMerge/>
            <w:vAlign w:val="center"/>
          </w:tcPr>
          <w:p w14:paraId="490A2149" w14:textId="77777777" w:rsidR="00472702" w:rsidRPr="00351883" w:rsidRDefault="00472702" w:rsidP="00894499">
            <w:pPr>
              <w:autoSpaceDE w:val="0"/>
              <w:autoSpaceDN w:val="0"/>
              <w:adjustRightInd w:val="0"/>
              <w:spacing w:after="0"/>
              <w:jc w:val="center"/>
              <w:rPr>
                <w:rFonts w:ascii="Arial" w:eastAsia="Times New Roman" w:hAnsi="Arial" w:cs="Arial"/>
                <w:b/>
                <w:lang w:eastAsia="es-MX"/>
              </w:rPr>
            </w:pPr>
          </w:p>
        </w:tc>
        <w:tc>
          <w:tcPr>
            <w:tcW w:w="2502" w:type="dxa"/>
            <w:vMerge/>
            <w:vAlign w:val="center"/>
          </w:tcPr>
          <w:p w14:paraId="24ABB6BA" w14:textId="77777777" w:rsidR="00472702" w:rsidRPr="00351883" w:rsidRDefault="00472702" w:rsidP="00894499">
            <w:pPr>
              <w:autoSpaceDE w:val="0"/>
              <w:autoSpaceDN w:val="0"/>
              <w:adjustRightInd w:val="0"/>
              <w:spacing w:after="0"/>
              <w:jc w:val="center"/>
              <w:rPr>
                <w:rFonts w:ascii="Arial" w:eastAsia="Times New Roman" w:hAnsi="Arial" w:cs="Arial"/>
                <w:b/>
                <w:bCs/>
                <w:lang w:eastAsia="es-MX"/>
              </w:rPr>
            </w:pPr>
          </w:p>
        </w:tc>
        <w:tc>
          <w:tcPr>
            <w:tcW w:w="2070" w:type="dxa"/>
            <w:vAlign w:val="center"/>
          </w:tcPr>
          <w:p w14:paraId="6A8DC2CD" w14:textId="77777777" w:rsidR="00472702" w:rsidRPr="00351883" w:rsidRDefault="00472702" w:rsidP="00894499">
            <w:pPr>
              <w:autoSpaceDE w:val="0"/>
              <w:autoSpaceDN w:val="0"/>
              <w:adjustRightInd w:val="0"/>
              <w:spacing w:after="0"/>
              <w:jc w:val="center"/>
              <w:rPr>
                <w:rFonts w:ascii="Arial" w:eastAsia="Times New Roman" w:hAnsi="Arial" w:cs="Arial"/>
                <w:b/>
                <w:lang w:eastAsia="es-MX"/>
              </w:rPr>
            </w:pPr>
            <w:r w:rsidRPr="00351883">
              <w:rPr>
                <w:rFonts w:ascii="Arial" w:eastAsia="Times New Roman" w:hAnsi="Arial" w:cs="Arial"/>
                <w:b/>
                <w:lang w:eastAsia="es-MX"/>
              </w:rPr>
              <w:t xml:space="preserve">Entre Localidades/ Larga </w:t>
            </w:r>
            <w:r w:rsidRPr="00351883">
              <w:rPr>
                <w:rFonts w:ascii="Arial" w:eastAsia="Times New Roman" w:hAnsi="Arial" w:cs="Arial"/>
                <w:b/>
                <w:bCs/>
                <w:lang w:eastAsia="es-MX"/>
              </w:rPr>
              <w:t>distancia</w:t>
            </w:r>
          </w:p>
        </w:tc>
      </w:tr>
      <w:tr w:rsidR="00472702" w:rsidRPr="00351883" w14:paraId="60C595A5" w14:textId="77777777" w:rsidTr="00894499">
        <w:trPr>
          <w:jc w:val="center"/>
        </w:trPr>
        <w:tc>
          <w:tcPr>
            <w:tcW w:w="1888" w:type="dxa"/>
            <w:vAlign w:val="center"/>
          </w:tcPr>
          <w:p w14:paraId="609E23A6" w14:textId="77777777" w:rsidR="00472702" w:rsidRPr="00351883" w:rsidRDefault="00472702" w:rsidP="00894499">
            <w:pPr>
              <w:autoSpaceDE w:val="0"/>
              <w:autoSpaceDN w:val="0"/>
              <w:adjustRightInd w:val="0"/>
              <w:spacing w:after="0"/>
              <w:jc w:val="center"/>
              <w:rPr>
                <w:rFonts w:ascii="Arial" w:eastAsia="Times New Roman" w:hAnsi="Arial" w:cs="Arial"/>
                <w:lang w:val="en-US" w:eastAsia="es-MX"/>
              </w:rPr>
            </w:pPr>
            <w:r w:rsidRPr="00351883">
              <w:rPr>
                <w:rFonts w:ascii="Arial" w:eastAsia="Times New Roman" w:hAnsi="Arial" w:cs="Arial"/>
                <w:lang w:val="en-US" w:eastAsia="es-MX"/>
              </w:rPr>
              <w:t>Ethernet</w:t>
            </w:r>
          </w:p>
        </w:tc>
        <w:tc>
          <w:tcPr>
            <w:tcW w:w="2502" w:type="dxa"/>
            <w:vAlign w:val="center"/>
          </w:tcPr>
          <w:p w14:paraId="2DCA7830" w14:textId="1E188F88" w:rsidR="00472702" w:rsidRPr="00351883" w:rsidRDefault="00FB2CDE" w:rsidP="00894499">
            <w:pPr>
              <w:autoSpaceDE w:val="0"/>
              <w:autoSpaceDN w:val="0"/>
              <w:adjustRightInd w:val="0"/>
              <w:spacing w:after="0"/>
              <w:jc w:val="center"/>
              <w:rPr>
                <w:rFonts w:ascii="Arial" w:eastAsia="Times New Roman" w:hAnsi="Arial" w:cs="Arial"/>
                <w:lang w:val="en-US" w:eastAsia="es-MX"/>
              </w:rPr>
            </w:pPr>
            <w:r>
              <w:rPr>
                <w:rFonts w:ascii="Arial" w:eastAsia="Times New Roman" w:hAnsi="Arial" w:cs="Arial"/>
                <w:lang w:val="en-US" w:eastAsia="es-MX"/>
              </w:rPr>
              <w:t>1</w:t>
            </w:r>
            <w:r w:rsidR="00472702" w:rsidRPr="00351883">
              <w:rPr>
                <w:rFonts w:ascii="Arial" w:eastAsia="Times New Roman" w:hAnsi="Arial" w:cs="Arial"/>
                <w:lang w:val="en-US" w:eastAsia="es-MX"/>
              </w:rPr>
              <w:t xml:space="preserve"> Mbps a 100 Gbps</w:t>
            </w:r>
          </w:p>
        </w:tc>
        <w:tc>
          <w:tcPr>
            <w:tcW w:w="2070" w:type="dxa"/>
            <w:tcBorders>
              <w:top w:val="single" w:sz="6" w:space="0" w:color="000000"/>
              <w:left w:val="single" w:sz="6" w:space="0" w:color="000000"/>
              <w:bottom w:val="single" w:sz="6" w:space="0" w:color="000000"/>
              <w:right w:val="single" w:sz="6" w:space="0" w:color="000000"/>
            </w:tcBorders>
            <w:vAlign w:val="center"/>
          </w:tcPr>
          <w:p w14:paraId="4B719DF5" w14:textId="2F47209C" w:rsidR="00472702" w:rsidRPr="00351883" w:rsidRDefault="00FB2CDE" w:rsidP="00894499">
            <w:pPr>
              <w:autoSpaceDE w:val="0"/>
              <w:autoSpaceDN w:val="0"/>
              <w:adjustRightInd w:val="0"/>
              <w:spacing w:after="0"/>
              <w:jc w:val="center"/>
              <w:rPr>
                <w:rFonts w:ascii="Arial" w:eastAsia="Times New Roman" w:hAnsi="Arial" w:cs="Arial"/>
                <w:lang w:eastAsia="es-MX"/>
              </w:rPr>
            </w:pPr>
            <w:r>
              <w:rPr>
                <w:rFonts w:ascii="Arial" w:eastAsia="Times New Roman" w:hAnsi="Arial" w:cs="Arial"/>
                <w:bCs/>
                <w:lang w:eastAsia="es-ES"/>
              </w:rPr>
              <w:t>62</w:t>
            </w:r>
            <w:r w:rsidR="00472702" w:rsidRPr="00351883">
              <w:rPr>
                <w:rFonts w:ascii="Arial" w:eastAsia="Times New Roman" w:hAnsi="Arial" w:cs="Arial"/>
                <w:bCs/>
                <w:lang w:eastAsia="es-ES"/>
              </w:rPr>
              <w:t xml:space="preserve"> días hábiles</w:t>
            </w:r>
          </w:p>
        </w:tc>
      </w:tr>
    </w:tbl>
    <w:p w14:paraId="170ACC63" w14:textId="77777777" w:rsidR="00472702" w:rsidRPr="00351883" w:rsidRDefault="00472702" w:rsidP="00472702">
      <w:pPr>
        <w:tabs>
          <w:tab w:val="num" w:pos="0"/>
        </w:tabs>
        <w:spacing w:after="0"/>
        <w:rPr>
          <w:rFonts w:ascii="Arial" w:eastAsia="Times New Roman" w:hAnsi="Arial" w:cs="Arial"/>
          <w:lang w:eastAsia="es-ES"/>
        </w:rPr>
      </w:pPr>
    </w:p>
    <w:p w14:paraId="144FA598"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 anterior sin perjuicio de lo establecido en las medidas DECIMOSEXTA y TRIGESIMA QUINTA del Anexo 2 de las medidas Fijas en materia de equivalencia de insumos.</w:t>
      </w:r>
    </w:p>
    <w:p w14:paraId="4E907177"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165DB361"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En caso de que un Concesionario Solicitante o Autorizado Solicitante requiera la entrega del Servicio de Arrendamiento de Enlaces Dedicados en un punto donde previamente tenga contratado dicho servicio, los plazos de entrega aplicables serán los siguientes:</w:t>
      </w:r>
    </w:p>
    <w:p w14:paraId="23B75F37"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CCC85B0" w14:textId="77777777" w:rsidR="00472702" w:rsidRPr="00351883" w:rsidRDefault="00472702" w:rsidP="003E6253">
      <w:pPr>
        <w:numPr>
          <w:ilvl w:val="0"/>
          <w:numId w:val="46"/>
        </w:numPr>
        <w:spacing w:after="0"/>
        <w:ind w:right="758"/>
        <w:jc w:val="both"/>
        <w:rPr>
          <w:rFonts w:ascii="Arial" w:eastAsia="Times New Roman" w:hAnsi="Arial" w:cs="Arial"/>
          <w:color w:val="000000"/>
          <w:lang w:eastAsia="es-MX"/>
        </w:rPr>
      </w:pPr>
      <w:r w:rsidRPr="00351883">
        <w:rPr>
          <w:rFonts w:ascii="Arial" w:eastAsia="Times New Roman" w:hAnsi="Arial" w:cs="Arial"/>
          <w:color w:val="000000"/>
          <w:lang w:eastAsia="es-MX"/>
        </w:rPr>
        <w:t>El 50% (cincuenta por ciento) del plazo original de entrega (tabla del numeral 2.4.1.1 de la Oferta) cuando no se requiera la modificación del medio o del equipo de transmisión.</w:t>
      </w:r>
    </w:p>
    <w:p w14:paraId="5D31A06E" w14:textId="77777777" w:rsidR="00472702" w:rsidRPr="00351883" w:rsidRDefault="00472702" w:rsidP="003E6253">
      <w:pPr>
        <w:numPr>
          <w:ilvl w:val="0"/>
          <w:numId w:val="46"/>
        </w:numPr>
        <w:spacing w:after="0"/>
        <w:ind w:right="758"/>
        <w:jc w:val="both"/>
        <w:rPr>
          <w:rFonts w:ascii="Arial" w:eastAsia="Times New Roman" w:hAnsi="Arial" w:cs="Arial"/>
          <w:color w:val="000000"/>
          <w:lang w:eastAsia="es-MX"/>
        </w:rPr>
      </w:pPr>
      <w:r w:rsidRPr="00351883">
        <w:rPr>
          <w:rFonts w:ascii="Arial" w:eastAsia="Times New Roman" w:hAnsi="Arial" w:cs="Arial"/>
          <w:color w:val="000000"/>
          <w:lang w:eastAsia="es-MX"/>
        </w:rPr>
        <w:t>El 75% (setenta y cinco por ciento) del plazo original de entrega (tabla del numeral 2.4.1.1 de la Oferta) cuando se requiera la modificación del medio o del equipo de transmisión.</w:t>
      </w:r>
    </w:p>
    <w:p w14:paraId="53E48097" w14:textId="77777777" w:rsidR="00472702" w:rsidRPr="00351883" w:rsidRDefault="00472702" w:rsidP="003E6253">
      <w:pPr>
        <w:numPr>
          <w:ilvl w:val="0"/>
          <w:numId w:val="46"/>
        </w:numPr>
        <w:spacing w:after="0"/>
        <w:ind w:right="758"/>
        <w:jc w:val="both"/>
        <w:rPr>
          <w:rFonts w:ascii="Arial" w:eastAsia="Times New Roman" w:hAnsi="Arial" w:cs="Arial"/>
          <w:color w:val="000000"/>
          <w:lang w:eastAsia="es-MX"/>
        </w:rPr>
      </w:pPr>
      <w:r w:rsidRPr="00351883">
        <w:rPr>
          <w:rFonts w:ascii="Arial" w:eastAsia="Times New Roman" w:hAnsi="Arial" w:cs="Arial"/>
          <w:color w:val="000000"/>
          <w:lang w:eastAsia="es-MX"/>
        </w:rPr>
        <w:t>El 100% (cien por ciento) cuando se requiera la ampliación de los medios y de los equipos de transmisión.</w:t>
      </w:r>
    </w:p>
    <w:p w14:paraId="0025F887"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BBBF416"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La fracción del día que en su caso resulte de la división del plazo de entrega, computará como un día completo.</w:t>
      </w:r>
    </w:p>
    <w:p w14:paraId="048FCDCF"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BD72996"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Una vez entregado el servicio, éste se validará a través de la suscripción de un Acta de Entrega, o bien mediante el envío de un correo electrónico, o cualquier medio fehaciente que demuestre la aceptación del servicio, debiendo quedar constancia de dicha aceptación por parte del Concesionario Solicitante o Autorizado Solicitante, de conformidad con el Anexo “A” de la presente Oferta. Una vez validado el Servicio, la División Mayorista de Telmex/Telnor, al día hábil siguiente, adjuntará dicha Acta de Entrega, correo electrónico u otro medio fehaciente en el SEG.</w:t>
      </w:r>
    </w:p>
    <w:p w14:paraId="2863197D"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CD59A83"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Para los casos en que el Concesionario Solicitante o Autorizado Solicitante requiera Enlaces de manera anticipada (tiempos de entrega menores a los señalados en la tabla del numeral 2.4.1.1 de la Oferta), la División Mayorista de Telmex/Telnor responderá a esta petición en un plazo máximo de 2 (dos) días hábiles a partir de la Fecha de Solicitud; en caso de respuesta negativa se indicarán las causas, en caso de ser afirmativa, se incluirán también los cargos que este tipo de solicitud generen adicionales a los gastos de instalación convencional; estos cargos adicionales serán equivalentes al doble de los gastos de instalación correspondientes a cada tipo de Enlace. Una vez realizada la aceptación y pago por parte del Concesionario Solicitante o Autorizado Solicitante se iniciará el conteo del tiempo de entrega acordado entre el Concesionario Solicitante o Autorizado Solicitante y la División Mayorista de Telmex/Telnor, el cual no podrá exceder de la mitad de los tiempos señalados en la tabla del numeral 2.4.1.1, y deberá cumplirse al 100% (cien por ciento) de los casos.</w:t>
      </w:r>
    </w:p>
    <w:p w14:paraId="29958615"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8459C15"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En el caso de los Enlaces para Larga Distancia Internacional se debe considerar la instalación en dos partes, la primera correspondiente al enlace en el área de concesión de la División Mayorista de Telmex/Telnor hasta la frontera cuyo plazo no podrá exceder lo establecido en la tabla de tiempos de entrega del presente numeral y el segundo tramo correspondiente al enlace suministrado por el operador internacional cuyo plazo será proporcionado por el mismo.</w:t>
      </w:r>
    </w:p>
    <w:p w14:paraId="5181C445"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A536175"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El Concesionario Solicitante o Autorizado Solicitante podrá cancelar los servicios solicitados sin cargo alguno, siempre y cuando dicha cancelación se efectúe antes que le sea notificada la fecha de entrega vinculante. En caso de que la cancelación se realice con posterioridad al plazo anteriormente señalado, el Concesionario Solicitante o Autorizado Solicitante pagará a la División Mayorista de Telmex/Telnor los Gastos de Instalación correspondientes, en términos de lo estipulado en el Anexo “A” del Convenio.</w:t>
      </w:r>
    </w:p>
    <w:p w14:paraId="6BCEAFE6"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33F080F" w14:textId="77777777" w:rsidR="00472702" w:rsidRPr="00351883" w:rsidRDefault="00472702" w:rsidP="00472702">
      <w:pPr>
        <w:spacing w:after="0"/>
        <w:ind w:right="20"/>
        <w:jc w:val="both"/>
        <w:rPr>
          <w:rFonts w:ascii="Arial" w:eastAsia="Times New Roman" w:hAnsi="Arial" w:cs="Arial"/>
          <w:color w:val="000000"/>
          <w:lang w:eastAsia="es-MX"/>
        </w:rPr>
      </w:pPr>
      <w:r w:rsidRPr="00351883">
        <w:rPr>
          <w:rFonts w:ascii="Arial" w:eastAsia="Times New Roman" w:hAnsi="Arial" w:cs="Arial"/>
          <w:color w:val="000000"/>
          <w:lang w:eastAsia="es-MX"/>
        </w:rPr>
        <w:t>En caso de que las partes acuerden una fecha compromiso (Due Date) con un plazo mayor a los señalados en la tabla de tiempos de entrega del presente numeral, prevalecerá la fecha acordada, misma que estará sujeta a los plazos máximos descritos en el numeral 2.4.3.5.</w:t>
      </w:r>
    </w:p>
    <w:p w14:paraId="54250AE1" w14:textId="77777777" w:rsidR="00472702" w:rsidRPr="00351883" w:rsidRDefault="00472702" w:rsidP="00472702">
      <w:pPr>
        <w:spacing w:after="0"/>
        <w:ind w:right="2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C1F3514" w14:textId="77777777" w:rsidR="00472702" w:rsidRPr="00351883" w:rsidRDefault="00472702" w:rsidP="00472702">
      <w:pPr>
        <w:spacing w:after="0"/>
        <w:ind w:right="20"/>
        <w:jc w:val="both"/>
        <w:rPr>
          <w:rFonts w:ascii="Arial" w:eastAsia="Times New Roman" w:hAnsi="Arial" w:cs="Arial"/>
          <w:color w:val="000000"/>
          <w:lang w:eastAsia="es-MX"/>
        </w:rPr>
      </w:pPr>
      <w:r w:rsidRPr="00351883">
        <w:rPr>
          <w:rFonts w:ascii="Arial" w:eastAsia="Times New Roman" w:hAnsi="Arial" w:cs="Arial"/>
          <w:b/>
          <w:bCs/>
          <w:color w:val="000000"/>
          <w:lang w:eastAsia="es-MX"/>
        </w:rPr>
        <w:t>Reprogramación o modificación de fecha de entrega vinculante</w:t>
      </w:r>
    </w:p>
    <w:p w14:paraId="444403DA" w14:textId="77777777" w:rsidR="00472702" w:rsidRPr="00351883" w:rsidRDefault="00472702" w:rsidP="00472702">
      <w:pPr>
        <w:spacing w:after="0"/>
        <w:ind w:right="2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05495E5" w14:textId="77777777" w:rsidR="00472702" w:rsidRPr="00351883" w:rsidRDefault="00472702" w:rsidP="00472702">
      <w:pPr>
        <w:spacing w:after="0"/>
        <w:ind w:right="20"/>
        <w:jc w:val="both"/>
        <w:rPr>
          <w:rFonts w:ascii="Arial" w:eastAsia="Times New Roman" w:hAnsi="Arial" w:cs="Arial"/>
          <w:color w:val="000000"/>
          <w:lang w:eastAsia="es-MX"/>
        </w:rPr>
      </w:pPr>
      <w:r w:rsidRPr="00351883">
        <w:rPr>
          <w:rFonts w:ascii="Arial" w:eastAsia="Times New Roman" w:hAnsi="Arial" w:cs="Arial"/>
          <w:color w:val="000000"/>
          <w:lang w:eastAsia="es-MX"/>
        </w:rPr>
        <w:t>El Concesionario Solicitante o Autorizado Solicitante podrá reprogramar o modificar la fecha de entrega vinculante antes de que la División Mayorista de Telmex/Telnor haya informado que el servicio se encuentra terminado y listo para realizar las pruebas y en los siguientes casos:</w:t>
      </w:r>
    </w:p>
    <w:p w14:paraId="4807218C" w14:textId="77777777" w:rsidR="00472702" w:rsidRPr="00351883" w:rsidRDefault="00472702" w:rsidP="00472702">
      <w:pPr>
        <w:spacing w:after="0"/>
        <w:ind w:right="2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49EC9E8" w14:textId="77777777" w:rsidR="00472702" w:rsidRPr="00351883" w:rsidRDefault="00472702" w:rsidP="00472702">
      <w:pPr>
        <w:spacing w:after="0"/>
        <w:ind w:right="20"/>
        <w:jc w:val="both"/>
        <w:rPr>
          <w:rFonts w:ascii="Arial" w:eastAsia="Times New Roman" w:hAnsi="Arial" w:cs="Arial"/>
          <w:color w:val="000000"/>
          <w:lang w:eastAsia="es-MX"/>
        </w:rPr>
      </w:pPr>
      <w:r w:rsidRPr="00351883">
        <w:rPr>
          <w:rFonts w:ascii="Arial" w:eastAsia="Times New Roman" w:hAnsi="Arial" w:cs="Arial"/>
          <w:color w:val="000000"/>
          <w:lang w:eastAsia="es-MX"/>
        </w:rPr>
        <w:t>Si la solicitud de reprogramación o modificación de la fecha de entrega vinculante es presentada antes de que la División Mayorista de Telmex/Telnor proporcione dicha fecha vinculante, se reiniciará el conteo de los plazos de entrega y se aplicarán los criterios señalados en los incisos 1) y 2) del numeral 2.4.1.1 de la Oferta.</w:t>
      </w:r>
    </w:p>
    <w:p w14:paraId="6AB4AD88" w14:textId="77777777" w:rsidR="00472702" w:rsidRPr="00351883" w:rsidRDefault="00472702" w:rsidP="00472702">
      <w:pPr>
        <w:spacing w:after="0"/>
        <w:ind w:right="2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0723BF5" w14:textId="77777777" w:rsidR="00472702" w:rsidRPr="00351883" w:rsidRDefault="00472702" w:rsidP="00472702">
      <w:pPr>
        <w:spacing w:after="0"/>
        <w:ind w:right="20"/>
        <w:jc w:val="both"/>
        <w:rPr>
          <w:rFonts w:ascii="Arial" w:eastAsia="Times New Roman" w:hAnsi="Arial" w:cs="Arial"/>
          <w:color w:val="000000"/>
          <w:lang w:eastAsia="es-MX"/>
        </w:rPr>
      </w:pPr>
      <w:r w:rsidRPr="00351883">
        <w:rPr>
          <w:rFonts w:ascii="Arial" w:eastAsia="Times New Roman" w:hAnsi="Arial" w:cs="Arial"/>
          <w:color w:val="000000"/>
          <w:lang w:eastAsia="es-MX"/>
        </w:rPr>
        <w:t>Si la solicitud de reprogramación o modificación de la fecha de entrega vinculante es presentada después de que la División Mayorista de Telmex/Telnor proporcione dicha fecha vinculante, la fecha de reprogramación o modificación de entrega se acordará entre las partes y se garantizará un cumplimiento del 100% si la fecha reprogramada es posterior a la fecha de entrega vinculante previamente proporcionada por la División Mayorista de Telmex/Telnor.</w:t>
      </w:r>
    </w:p>
    <w:p w14:paraId="29730204" w14:textId="77777777" w:rsidR="00472702" w:rsidRPr="00351883" w:rsidRDefault="00472702" w:rsidP="00472702">
      <w:pPr>
        <w:spacing w:after="0"/>
        <w:ind w:right="2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C212F64"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Para el caso de reprogramación o modificación de fecha de entrega vinculante, los plazos de entrega sujetos a fecha compromiso no podrán exceder el doble de los plazos señalados en la tabla del numeral 2.4.1.1 de la Oferta, contados a partir de la fecha de la solicitud de reprogramación.</w:t>
      </w:r>
    </w:p>
    <w:p w14:paraId="6023E44C" w14:textId="77777777" w:rsidR="00472702" w:rsidRPr="00351883" w:rsidRDefault="00472702" w:rsidP="00472702">
      <w:pPr>
        <w:spacing w:after="0"/>
        <w:ind w:right="2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BFA10B3"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Medición del cumplimiento de los plazos de entrega</w:t>
      </w:r>
    </w:p>
    <w:p w14:paraId="235F7BBF"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11B0443"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Para la medición del cumplimento de los plazos de entrega, la División Mayorista de Telmex/Telnor habiendo demostrado fehacientemente el hecho del que se trate, no se computarán los días de retraso atribuibles a:</w:t>
      </w:r>
    </w:p>
    <w:p w14:paraId="247F48D2"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21968E5" w14:textId="77777777" w:rsidR="00472702" w:rsidRPr="00351883" w:rsidRDefault="00472702" w:rsidP="00472702">
      <w:pPr>
        <w:spacing w:after="0"/>
        <w:ind w:left="67"/>
        <w:jc w:val="both"/>
        <w:rPr>
          <w:rFonts w:ascii="Arial" w:eastAsia="Times New Roman" w:hAnsi="Arial" w:cs="Arial"/>
          <w:color w:val="000000"/>
          <w:lang w:eastAsia="es-MX"/>
        </w:rPr>
      </w:pPr>
      <w:r w:rsidRPr="00351883">
        <w:rPr>
          <w:rFonts w:ascii="Arial" w:eastAsia="Times New Roman" w:hAnsi="Arial" w:cs="Arial"/>
          <w:color w:val="000000"/>
          <w:lang w:eastAsia="es-MX"/>
        </w:rPr>
        <w:t>a) Causas de fuerza mayor y casos fortuitos no imputables a la División Mayorista de Telmex/Telnor ni al Concesionario Solicitante o Autorizado Solicitante:</w:t>
      </w:r>
    </w:p>
    <w:p w14:paraId="63D9F367"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B5BAAEF" w14:textId="77777777" w:rsidR="00472702" w:rsidRPr="00351883" w:rsidRDefault="00472702" w:rsidP="003E6253">
      <w:pPr>
        <w:numPr>
          <w:ilvl w:val="0"/>
          <w:numId w:val="47"/>
        </w:num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Los que, de manera enunciativa más no limitativa, pueden consistir en: inundaciones, guerras, huracanes, incendios, huelgas, sismos, terremotos y condiciones climatológicas adversas que retrasen los trabajos de instalación del servicio.</w:t>
      </w:r>
    </w:p>
    <w:p w14:paraId="46B9579C" w14:textId="77777777" w:rsidR="00472702" w:rsidRPr="00351883" w:rsidRDefault="00472702" w:rsidP="00472702">
      <w:pPr>
        <w:spacing w:after="0"/>
        <w:ind w:left="67"/>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F62CBC5" w14:textId="77777777" w:rsidR="00472702" w:rsidRPr="00351883" w:rsidRDefault="00472702" w:rsidP="00472702">
      <w:pPr>
        <w:spacing w:after="0"/>
        <w:ind w:left="67"/>
        <w:jc w:val="both"/>
        <w:rPr>
          <w:rFonts w:ascii="Arial" w:eastAsia="Times New Roman" w:hAnsi="Arial" w:cs="Arial"/>
          <w:color w:val="000000"/>
          <w:lang w:eastAsia="es-MX"/>
        </w:rPr>
      </w:pPr>
      <w:r w:rsidRPr="00351883">
        <w:rPr>
          <w:rFonts w:ascii="Arial" w:eastAsia="Times New Roman" w:hAnsi="Arial" w:cs="Arial"/>
          <w:color w:val="000000"/>
          <w:lang w:eastAsia="es-MX"/>
        </w:rPr>
        <w:t>b) Causas imputables al Concesionario Solicitante o Autorizado Solicitante o su cliente final</w:t>
      </w:r>
    </w:p>
    <w:p w14:paraId="1C302514" w14:textId="77777777" w:rsidR="00472702" w:rsidRPr="005D6640" w:rsidRDefault="00472702" w:rsidP="00472702">
      <w:pPr>
        <w:spacing w:after="0"/>
        <w:ind w:left="67"/>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E0B21F1" w14:textId="77777777" w:rsidR="00472702" w:rsidRPr="009B2773" w:rsidRDefault="00472702" w:rsidP="003E6253">
      <w:pPr>
        <w:pStyle w:val="Prrafodelista"/>
        <w:numPr>
          <w:ilvl w:val="0"/>
          <w:numId w:val="47"/>
        </w:numPr>
        <w:spacing w:line="276" w:lineRule="auto"/>
        <w:jc w:val="both"/>
        <w:rPr>
          <w:rFonts w:cs="Arial"/>
          <w:color w:val="000000"/>
          <w:sz w:val="22"/>
          <w:szCs w:val="22"/>
          <w:lang w:eastAsia="es-MX"/>
        </w:rPr>
      </w:pPr>
      <w:r w:rsidRPr="009B2773">
        <w:rPr>
          <w:rFonts w:cs="Arial"/>
          <w:color w:val="000000"/>
          <w:sz w:val="22"/>
          <w:szCs w:val="22"/>
          <w:lang w:eastAsia="es-MX"/>
        </w:rPr>
        <w:t>Los retrasos imputables al Concesionario Solicitante o Autorizado Solicitante en la obtención de permisos para acceder dentro de los sitios del propio Concesionario Solicitante o Autorizado Solicitante, del cliente final o de cualquier tercero como pueden ser entre otros: plazas comerciales, parques industriales, fábricas, edificios corporativos, aeropuertos. Esto es, la División Mayorista de Telmex/Telnor solo está obligado a gestionar los permisos necesarios para llevar los servicios a través de la vía pública, siendo responsabilidad del Concesionario Solicitante o Autorizado Solicitante tramitar los permisos necesarios una vez que inicia la propiedad privada.</w:t>
      </w:r>
    </w:p>
    <w:p w14:paraId="0C2204CD" w14:textId="77777777" w:rsidR="00472702" w:rsidRPr="005D6640" w:rsidRDefault="00472702" w:rsidP="00472702">
      <w:pPr>
        <w:spacing w:after="0"/>
        <w:ind w:left="360"/>
        <w:jc w:val="both"/>
        <w:rPr>
          <w:rFonts w:ascii="Arial" w:eastAsia="Times New Roman" w:hAnsi="Arial" w:cs="Arial"/>
          <w:color w:val="000000"/>
          <w:lang w:eastAsia="es-MX"/>
        </w:rPr>
      </w:pPr>
      <w:r w:rsidRPr="005D6640">
        <w:rPr>
          <w:rFonts w:ascii="Arial" w:eastAsia="Times New Roman" w:hAnsi="Arial" w:cs="Arial"/>
          <w:color w:val="000000"/>
          <w:lang w:eastAsia="es-MX"/>
        </w:rPr>
        <w:t> </w:t>
      </w:r>
    </w:p>
    <w:p w14:paraId="101EF5D5" w14:textId="18639DDB" w:rsidR="00472702" w:rsidRDefault="00472702" w:rsidP="003E6253">
      <w:pPr>
        <w:pStyle w:val="Prrafodelista"/>
        <w:numPr>
          <w:ilvl w:val="0"/>
          <w:numId w:val="47"/>
        </w:numPr>
        <w:spacing w:line="276" w:lineRule="auto"/>
        <w:jc w:val="both"/>
        <w:rPr>
          <w:rFonts w:cs="Arial"/>
          <w:color w:val="000000"/>
          <w:sz w:val="22"/>
          <w:szCs w:val="22"/>
          <w:lang w:eastAsia="es-MX"/>
        </w:rPr>
      </w:pPr>
      <w:r w:rsidRPr="009B2773">
        <w:rPr>
          <w:rFonts w:cs="Arial"/>
          <w:color w:val="000000"/>
          <w:sz w:val="22"/>
          <w:szCs w:val="22"/>
          <w:lang w:eastAsia="es-MX"/>
        </w:rPr>
        <w:t>De igual forma cuando se requieran condiciones especiales para acceso en el domicilio del cliente final, los cuales de manera enunciativa mas no limitativa podrán ser: horarios limitados de acceso y de permanencia, solicitar el permiso de acceso con varios días de anticipación, requerir un permiso por cada vez que se acceda a las instalaciones, cursos de capacitación obligatorios, exámenes médicos previos al acceso cuya programación no depende de la División Mayorista de Telmex/Telnor, entrega de documentación específica con varios días de anticipación de los técnicos de la División Mayorista de Telmex/Telnor</w:t>
      </w:r>
      <w:r w:rsidR="00F01E18">
        <w:rPr>
          <w:rFonts w:cs="Arial"/>
          <w:color w:val="000000"/>
          <w:sz w:val="22"/>
          <w:szCs w:val="22"/>
          <w:lang w:eastAsia="es-MX"/>
        </w:rPr>
        <w:t xml:space="preserve"> </w:t>
      </w:r>
      <w:r w:rsidR="00F01E18" w:rsidRPr="00F01E18">
        <w:rPr>
          <w:rFonts w:cs="Arial"/>
          <w:color w:val="000000"/>
          <w:sz w:val="22"/>
          <w:szCs w:val="22"/>
          <w:lang w:eastAsia="es-MX"/>
        </w:rPr>
        <w:t>y/o cualesquiera otros requisitos que se exijan al personal de la División Mayorista de Telmex/Telnor que ocasionen demoras o retrasos en el cumplimiento de los plazos</w:t>
      </w:r>
      <w:r w:rsidRPr="009B2773">
        <w:rPr>
          <w:rFonts w:cs="Arial"/>
          <w:color w:val="000000"/>
          <w:sz w:val="22"/>
          <w:szCs w:val="22"/>
          <w:lang w:eastAsia="es-MX"/>
        </w:rPr>
        <w:t>.</w:t>
      </w:r>
    </w:p>
    <w:p w14:paraId="0F948B08" w14:textId="77777777" w:rsidR="00F01E18" w:rsidRPr="00F01E18" w:rsidRDefault="00F01E18" w:rsidP="00F01E18">
      <w:pPr>
        <w:pStyle w:val="Prrafodelista"/>
        <w:rPr>
          <w:rFonts w:cs="Arial"/>
          <w:color w:val="000000"/>
          <w:sz w:val="22"/>
          <w:szCs w:val="22"/>
          <w:lang w:eastAsia="es-MX"/>
        </w:rPr>
      </w:pPr>
    </w:p>
    <w:p w14:paraId="40AB8831" w14:textId="6D700F7A" w:rsidR="00F01E18" w:rsidRPr="009B2773" w:rsidRDefault="00F01E18" w:rsidP="003E6253">
      <w:pPr>
        <w:pStyle w:val="Prrafodelista"/>
        <w:numPr>
          <w:ilvl w:val="0"/>
          <w:numId w:val="47"/>
        </w:numPr>
        <w:spacing w:line="276" w:lineRule="auto"/>
        <w:jc w:val="both"/>
        <w:rPr>
          <w:rFonts w:cs="Arial"/>
          <w:color w:val="000000"/>
          <w:sz w:val="22"/>
          <w:szCs w:val="22"/>
          <w:lang w:eastAsia="es-MX"/>
        </w:rPr>
      </w:pPr>
      <w:r w:rsidRPr="00F01E18">
        <w:rPr>
          <w:rFonts w:cs="Arial"/>
          <w:color w:val="000000"/>
          <w:sz w:val="22"/>
          <w:szCs w:val="22"/>
          <w:lang w:eastAsia="es-MX"/>
        </w:rPr>
        <w:t>En caso de que el Concesionario requiera que el personal de Telmex/Telnor tome algún curso, certificación, examen médico, pruebas de Covid-19 y/o alguna otra condición para acceder al sitio, el costo lo debe cubrir el Concesionario que lo solicita.</w:t>
      </w:r>
    </w:p>
    <w:p w14:paraId="0EC99930" w14:textId="77777777" w:rsidR="00472702" w:rsidRPr="005D6640" w:rsidRDefault="00472702" w:rsidP="00472702">
      <w:pPr>
        <w:spacing w:after="0"/>
        <w:jc w:val="both"/>
        <w:rPr>
          <w:rFonts w:ascii="Arial" w:eastAsia="Times New Roman" w:hAnsi="Arial" w:cs="Arial"/>
          <w:color w:val="000000"/>
          <w:lang w:eastAsia="es-MX"/>
        </w:rPr>
      </w:pPr>
      <w:r w:rsidRPr="005D6640">
        <w:rPr>
          <w:rFonts w:ascii="Arial" w:eastAsia="Times New Roman" w:hAnsi="Arial" w:cs="Arial"/>
          <w:color w:val="000000"/>
          <w:lang w:eastAsia="es-MX"/>
        </w:rPr>
        <w:t> </w:t>
      </w:r>
    </w:p>
    <w:p w14:paraId="670691BD" w14:textId="77777777" w:rsidR="00472702" w:rsidRPr="00452046" w:rsidRDefault="00472702" w:rsidP="00472702">
      <w:pPr>
        <w:spacing w:after="0"/>
        <w:ind w:left="67"/>
        <w:jc w:val="both"/>
        <w:rPr>
          <w:rFonts w:ascii="Arial" w:eastAsia="Times New Roman" w:hAnsi="Arial" w:cs="Arial"/>
          <w:color w:val="000000"/>
          <w:lang w:eastAsia="es-MX"/>
        </w:rPr>
      </w:pPr>
      <w:r w:rsidRPr="00452046">
        <w:rPr>
          <w:rFonts w:ascii="Arial" w:eastAsia="Times New Roman" w:hAnsi="Arial" w:cs="Arial"/>
          <w:color w:val="000000"/>
          <w:lang w:eastAsia="es-MX"/>
        </w:rPr>
        <w:t>c) Causas imputables a terceros</w:t>
      </w:r>
    </w:p>
    <w:p w14:paraId="0211EE8F" w14:textId="77777777" w:rsidR="00472702" w:rsidRPr="004215E8" w:rsidRDefault="00472702" w:rsidP="00472702">
      <w:pPr>
        <w:spacing w:after="0"/>
        <w:ind w:left="67"/>
        <w:jc w:val="both"/>
        <w:rPr>
          <w:rFonts w:ascii="Arial" w:eastAsia="Times New Roman" w:hAnsi="Arial" w:cs="Arial"/>
          <w:color w:val="000000"/>
          <w:lang w:eastAsia="es-MX"/>
        </w:rPr>
      </w:pPr>
      <w:r w:rsidRPr="00FE013E">
        <w:rPr>
          <w:rFonts w:ascii="Arial" w:eastAsia="Times New Roman" w:hAnsi="Arial" w:cs="Arial"/>
          <w:color w:val="000000"/>
          <w:lang w:eastAsia="es-MX"/>
        </w:rPr>
        <w:t> </w:t>
      </w:r>
    </w:p>
    <w:p w14:paraId="04F990D6" w14:textId="77777777" w:rsidR="00472702" w:rsidRPr="009B2773" w:rsidRDefault="00472702" w:rsidP="003E6253">
      <w:pPr>
        <w:pStyle w:val="Prrafodelista"/>
        <w:numPr>
          <w:ilvl w:val="0"/>
          <w:numId w:val="47"/>
        </w:numPr>
        <w:spacing w:line="276" w:lineRule="auto"/>
        <w:jc w:val="both"/>
        <w:rPr>
          <w:rFonts w:cs="Arial"/>
          <w:color w:val="000000"/>
          <w:sz w:val="22"/>
          <w:szCs w:val="22"/>
          <w:lang w:eastAsia="es-MX"/>
        </w:rPr>
      </w:pPr>
      <w:r w:rsidRPr="009B2773">
        <w:rPr>
          <w:rFonts w:cs="Arial"/>
          <w:color w:val="000000"/>
          <w:sz w:val="22"/>
          <w:szCs w:val="22"/>
          <w:lang w:eastAsia="es-MX"/>
        </w:rPr>
        <w:t xml:space="preserve">Aquellos no imputables a la División Mayorista de Telmex/Telnor, los que, de manera enunciativa más no limitativa, pueden consistir en: retrasos por permisos de trabajos en vías públicas (municipales, estatales o federales), acceso y trabajos en zonas ejidales o comunales, plantones en vía pública que impida el acceso a la zona de atención. </w:t>
      </w:r>
    </w:p>
    <w:p w14:paraId="75360DA6" w14:textId="15839497" w:rsidR="00472702" w:rsidRPr="005D6640" w:rsidRDefault="00472702" w:rsidP="00472702">
      <w:pPr>
        <w:spacing w:after="0"/>
        <w:jc w:val="both"/>
        <w:rPr>
          <w:rFonts w:ascii="Arial" w:eastAsia="Times New Roman" w:hAnsi="Arial" w:cs="Arial"/>
          <w:color w:val="000000"/>
          <w:lang w:eastAsia="es-MX"/>
        </w:rPr>
      </w:pPr>
    </w:p>
    <w:p w14:paraId="35B69B12" w14:textId="77777777" w:rsidR="00472702" w:rsidRPr="00FE013E" w:rsidRDefault="00472702" w:rsidP="003E6253">
      <w:pPr>
        <w:numPr>
          <w:ilvl w:val="0"/>
          <w:numId w:val="14"/>
        </w:numPr>
        <w:autoSpaceDE w:val="0"/>
        <w:autoSpaceDN w:val="0"/>
        <w:spacing w:after="0"/>
        <w:jc w:val="both"/>
        <w:rPr>
          <w:rFonts w:ascii="Arial" w:eastAsia="Times New Roman" w:hAnsi="Arial" w:cs="Arial"/>
          <w:color w:val="000000"/>
          <w:lang w:eastAsia="es-MX"/>
        </w:rPr>
      </w:pPr>
      <w:r w:rsidRPr="00452046">
        <w:rPr>
          <w:rFonts w:ascii="Arial" w:hAnsi="Arial" w:cs="Arial"/>
          <w:color w:val="000000"/>
        </w:rPr>
        <w:t>En</w:t>
      </w:r>
      <w:r w:rsidRPr="00452046">
        <w:rPr>
          <w:rFonts w:ascii="Arial" w:eastAsia="Times New Roman" w:hAnsi="Arial" w:cs="Arial"/>
          <w:color w:val="000000"/>
          <w:lang w:eastAsia="es-MX"/>
        </w:rPr>
        <w:t xml:space="preserve"> situaciones de inseguridad en las que se requiera el apoyo de la fuerza pública para desplazarse o circular a horas específicas del día.</w:t>
      </w:r>
    </w:p>
    <w:p w14:paraId="3967E352"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p>
    <w:p w14:paraId="61889C33"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En caso de que la ocurrencia de alguna de las situaciones anteriormente señaladas implique un Paro de Reloj, la División Mayorista de Telmex/Telnor informará mediante el SEG al Concesionario Solicitante o Autorizado Solicitante para hacer de su </w:t>
      </w:r>
      <w:r w:rsidRPr="00351883">
        <w:rPr>
          <w:rFonts w:ascii="Arial" w:hAnsi="Arial" w:cs="Arial"/>
          <w:color w:val="000000"/>
        </w:rPr>
        <w:t>conocimiento</w:t>
      </w:r>
      <w:r w:rsidRPr="00351883">
        <w:rPr>
          <w:rFonts w:ascii="Arial" w:eastAsia="Times New Roman" w:hAnsi="Arial" w:cs="Arial"/>
          <w:color w:val="000000"/>
          <w:lang w:eastAsia="es-MX"/>
        </w:rPr>
        <w:t xml:space="preserve"> que se detendrá el conteo del tiempo de instalación, y una vez restablecidas las condiciones de seguridad se informará la reanudación de los trabajos. la División Mayorista de Telmex/Telnor se encuentra obligado a subir dicho informe en el SEG.</w:t>
      </w:r>
    </w:p>
    <w:p w14:paraId="50DD4172"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32481FD"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Cuando se requiera el despliegue de nueva obra civil, que implique la obtención de permisos de autoridades federales, estatales o municipales y que excedan un kilómetro lineal, o mayor a 500 metros lineales si el despliegue está destinado a atender zonas turísticas, industriales, residenciales, comerciales de alta relevancia, el conteo del plazo de instalación se detendrá conforme a los términos y condiciones de la Oferta de Compartición de Infraestructura que para este efecto establezca.</w:t>
      </w:r>
    </w:p>
    <w:p w14:paraId="3A9B9D01" w14:textId="67ADE6FE" w:rsidR="00472702" w:rsidRPr="00351883" w:rsidRDefault="00472702" w:rsidP="00472702">
      <w:pPr>
        <w:spacing w:after="0"/>
        <w:jc w:val="both"/>
        <w:rPr>
          <w:rFonts w:ascii="Arial" w:eastAsia="Times New Roman" w:hAnsi="Arial" w:cs="Arial"/>
          <w:color w:val="000000"/>
          <w:lang w:eastAsia="es-MX"/>
        </w:rPr>
      </w:pPr>
    </w:p>
    <w:p w14:paraId="7EE2FDE2"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Con la finalidad de que la División Mayorista de Telmex/Telnor pueda realizar la instalación de los elementos necesarios para prestar los servicios contratados, el Concesionario Solicitante o Autorizado Solicitante notificará a la División Mayorista de Telmex/Telnor que los insumos y las adecuaciones, señalados en el Anexo “F” de la Oferta, se encuentran disponibles en el sitio donde recibirá los servicios contratados.</w:t>
      </w:r>
    </w:p>
    <w:p w14:paraId="6532D517"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A25B549" w14:textId="6C99BCCB"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Una vez que la División Mayorista de Telmex/Telnor notifique al Concesionario Solicitante o Autorizado Solicitante que el servicio se encuentra terminado, instalado y listo para realizar las pruebas se detendrá el cómputo del plazo de entrega. Las partes tendrán un plazo de 2 (dos) días hábiles para realizar las pruebas de transmisión y concluir la entrega del servicio. Si por algún motivo las pruebas realizadas no resultan satisfactorias, la División Mayorista de Telmex/</w:t>
      </w:r>
      <w:proofErr w:type="gramStart"/>
      <w:r w:rsidRPr="00351883">
        <w:rPr>
          <w:rFonts w:ascii="Arial" w:eastAsia="Times New Roman" w:hAnsi="Arial" w:cs="Arial"/>
          <w:color w:val="000000"/>
          <w:lang w:eastAsia="es-MX"/>
        </w:rPr>
        <w:t>Telnor  analizar</w:t>
      </w:r>
      <w:r w:rsidR="00FB2CDE">
        <w:rPr>
          <w:rFonts w:ascii="Arial" w:eastAsia="Times New Roman" w:hAnsi="Arial" w:cs="Arial"/>
          <w:color w:val="000000"/>
          <w:lang w:eastAsia="es-MX"/>
        </w:rPr>
        <w:t>á</w:t>
      </w:r>
      <w:proofErr w:type="gramEnd"/>
      <w:r w:rsidRPr="00351883">
        <w:rPr>
          <w:rFonts w:ascii="Arial" w:eastAsia="Times New Roman" w:hAnsi="Arial" w:cs="Arial"/>
          <w:color w:val="000000"/>
          <w:lang w:eastAsia="es-MX"/>
        </w:rPr>
        <w:t xml:space="preserve"> y reparar</w:t>
      </w:r>
      <w:r w:rsidR="00FB2CDE">
        <w:rPr>
          <w:rFonts w:ascii="Arial" w:eastAsia="Times New Roman" w:hAnsi="Arial" w:cs="Arial"/>
          <w:color w:val="000000"/>
          <w:lang w:eastAsia="es-MX"/>
        </w:rPr>
        <w:t>á</w:t>
      </w:r>
      <w:r w:rsidRPr="00351883">
        <w:rPr>
          <w:rFonts w:ascii="Arial" w:eastAsia="Times New Roman" w:hAnsi="Arial" w:cs="Arial"/>
          <w:color w:val="000000"/>
          <w:lang w:eastAsia="es-MX"/>
        </w:rPr>
        <w:t xml:space="preserve"> los errores </w:t>
      </w:r>
      <w:r w:rsidR="00FB2CDE">
        <w:rPr>
          <w:rFonts w:ascii="Arial" w:eastAsia="Times New Roman" w:hAnsi="Arial" w:cs="Arial"/>
          <w:color w:val="000000"/>
          <w:lang w:eastAsia="es-MX"/>
        </w:rPr>
        <w:t>y dará aviso al Concesionario Solicitante o Autorizado Solicitante para que</w:t>
      </w:r>
      <w:r w:rsidRPr="00351883">
        <w:rPr>
          <w:rFonts w:ascii="Arial" w:eastAsia="Times New Roman" w:hAnsi="Arial" w:cs="Arial"/>
          <w:color w:val="000000"/>
          <w:lang w:eastAsia="es-MX"/>
        </w:rPr>
        <w:t xml:space="preserve"> inici</w:t>
      </w:r>
      <w:r w:rsidR="00FB2CDE">
        <w:rPr>
          <w:rFonts w:ascii="Arial" w:eastAsia="Times New Roman" w:hAnsi="Arial" w:cs="Arial"/>
          <w:color w:val="000000"/>
          <w:lang w:eastAsia="es-MX"/>
        </w:rPr>
        <w:t>e</w:t>
      </w:r>
      <w:r w:rsidRPr="00351883">
        <w:rPr>
          <w:rFonts w:ascii="Arial" w:eastAsia="Times New Roman" w:hAnsi="Arial" w:cs="Arial"/>
          <w:color w:val="000000"/>
          <w:lang w:eastAsia="es-MX"/>
        </w:rPr>
        <w:t xml:space="preserve"> nuevamente las pruebas. En caso de que dicha prueba no se realice por causas imputables al Concesionario Solicitante o Autorizado Solicitante o su cliente y se venza este plazo, la División Mayorista de Telmex/Telnor iniciará la facturación correspondiente y se reprogramará la entrega del servicio cuando el Concesionario Solicitante o Autorizado Solicitante notifique que se encuentra listo para recibirlo.</w:t>
      </w:r>
    </w:p>
    <w:p w14:paraId="43A89ADE"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64A1F53"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En caso de que los servicios solicitados excedan un 20% o más de los pronosticados, los Enlaces excedentes serán instalados en un plazo definido por mutuo acuerdo bajo esquema fecha compromiso (Due Date). Situación que será informada al Instituto, junto con las nuevas fechas de entrega.</w:t>
      </w:r>
    </w:p>
    <w:p w14:paraId="54A08379"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2CE0AE5F"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Proceso de Validación de las solicitudes de Servicios.</w:t>
      </w:r>
    </w:p>
    <w:p w14:paraId="428E3E31"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5F4A2CF"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Al recibir la solicitud la División Mayorista de Telmex/Telnor enviará vía el SEG el correspondiente acuse de recibido, sin embargo, las solicitudes serán válidas y exigibles en el momento que la División Mayorista de Telmex/Telnor entregue el número de referencia asociado a cada servicio, lo cual sucederá en un plazo máximo de 2 (dos) días hábiles posteriores a la recepción de las solicitudes. En caso de ser rechazada por información incompleta o incorrecta, se presentará una nueva solicitud.</w:t>
      </w:r>
    </w:p>
    <w:p w14:paraId="7516C433"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571D30A"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Las solicitudes incluirán las coordenadas (latitud y longitud) y croquis de localización del inmueble en donde se entregará el servicio, así como la ubicación específica del local al interior del inmueble donde se indique la ubicación del equipo a instalar.</w:t>
      </w:r>
    </w:p>
    <w:p w14:paraId="7AB9D982"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6DA36E1"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Una vez aceptada la solicitud y entregada la referencia correspondiente, el Concesionario Solicitante o Autorizado Solicitante, proporcionará a través del SEG dentro de los 3 (tres) días hábiles siguientes el diagrama con las indicaciones de las trayectorias de los cableados desde las acometidas del predio hasta el punto de ubicación del mismo equipo indicando las condiciones especiales que se deban atender. En caso de que el Concesionario Solicitante o Autorizado Solicitante no proporcione el diagrama, se realizará un paro de reloj hasta que el diagrama sea entregado o el Concesionario Solicitante o Autorizado Solicitante podrá solicitar mediante el SEG a la División Mayorista de Telmex/Telnor el Site Survey y se hará un paro de reloj hasta que se concluya el mismo, el cual incluirá previamente una cotización para la realización de este trabajo de acuerdo a las condiciones particulares de cada sitio.</w:t>
      </w:r>
    </w:p>
    <w:p w14:paraId="3C7829E2"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8EB9C44"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El Concesionario Solicitante o Autorizado Solicitante llevará a cabo todas las acciones necesarias con la finalidad de que la División Mayorista de Telmex/Telnor acceda a los sitios en la hora y día indicados por ésta para la realización de los trabajos correspondientes, lo cual implica, de manera enunciativa más no limitativa, trámites con terceros, permisos, condiciones de seguridad y documentación que sea requerida. </w:t>
      </w:r>
    </w:p>
    <w:p w14:paraId="31D6BC63"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605FA15" w14:textId="177904C7" w:rsidR="00472702"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La División Mayorista de Telmex/Telnor notificará la fecha de entrega vinculante de los Enlaces al Concesionario Solicitante o Autorizado Solicitante en un plazo máximo de 7 (siete) días hábiles a partir de la entrega del número de referencia para enlaces de velocidades 2.048 Mbps e inferiores, y de 30 (treinta) días hábiles a partir de la entrega del número de referencia para Enlaces Ethernet, tratándose de la entrega del servicio en un punto en el que previamente ya se tenga contratado el servicio, o en caso de que se requiera la provisión del servicio de manera anticipada, deberá notificar la fecha de entrega vinculante en un plazo máximo de 5 (cinco) días hábiles, contados a partir de la entrega del número de referencia.</w:t>
      </w:r>
    </w:p>
    <w:p w14:paraId="18B90DB4" w14:textId="77777777" w:rsidR="003F0830" w:rsidRPr="00351883" w:rsidRDefault="003F0830" w:rsidP="00472702">
      <w:pPr>
        <w:spacing w:after="0"/>
        <w:jc w:val="both"/>
        <w:rPr>
          <w:rFonts w:ascii="Arial" w:eastAsia="Times New Roman" w:hAnsi="Arial" w:cs="Arial"/>
          <w:color w:val="000000"/>
          <w:lang w:eastAsia="es-MX"/>
        </w:rPr>
      </w:pPr>
    </w:p>
    <w:p w14:paraId="5B5F4CFB" w14:textId="77777777" w:rsidR="004224B0" w:rsidRPr="00A7525E" w:rsidRDefault="004224B0" w:rsidP="004224B0">
      <w:pPr>
        <w:spacing w:after="0" w:line="240" w:lineRule="auto"/>
        <w:ind w:right="-94"/>
        <w:jc w:val="both"/>
        <w:rPr>
          <w:rFonts w:ascii="Arial" w:hAnsi="Arial" w:cs="Arial"/>
          <w:lang w:val="es-ES_tradnl" w:eastAsia="es-ES_tradnl"/>
        </w:rPr>
      </w:pPr>
      <w:r w:rsidRPr="00A7525E">
        <w:rPr>
          <w:rFonts w:ascii="Arial" w:hAnsi="Arial" w:cs="Arial"/>
          <w:lang w:val="es-ES_tradnl" w:eastAsia="es-ES_tradnl"/>
        </w:rPr>
        <w:t>En caso de que la División Mayorista no pueda proporcionar el servicio bajo las condiciones existentes de infraestructura como las que de manera enunciativa mas no limitativa a continuación se describen, se requerirá de la elaboración y cotización de un Proyecto Especial:</w:t>
      </w:r>
    </w:p>
    <w:p w14:paraId="72191B0A" w14:textId="77777777" w:rsidR="004224B0" w:rsidRPr="00A7525E" w:rsidRDefault="004224B0" w:rsidP="004224B0">
      <w:pPr>
        <w:spacing w:after="0" w:line="240" w:lineRule="auto"/>
        <w:ind w:right="899"/>
        <w:jc w:val="both"/>
        <w:rPr>
          <w:rFonts w:ascii="Arial" w:hAnsi="Arial" w:cs="Arial"/>
          <w:lang w:val="es-ES_tradnl" w:eastAsia="es-ES_tradnl"/>
        </w:rPr>
      </w:pPr>
    </w:p>
    <w:p w14:paraId="482F3103" w14:textId="77777777" w:rsidR="004224B0" w:rsidRPr="00A7525E" w:rsidRDefault="004224B0" w:rsidP="004224B0">
      <w:pPr>
        <w:spacing w:after="0" w:line="240" w:lineRule="auto"/>
        <w:ind w:left="851" w:right="899"/>
        <w:jc w:val="both"/>
        <w:rPr>
          <w:rFonts w:ascii="Arial" w:hAnsi="Arial" w:cs="Arial"/>
          <w:color w:val="000000"/>
        </w:rPr>
      </w:pPr>
      <w:r w:rsidRPr="00A7525E">
        <w:rPr>
          <w:rFonts w:ascii="Arial" w:hAnsi="Arial" w:cs="Arial"/>
          <w:color w:val="000000"/>
        </w:rPr>
        <w:t>Red de Acceso (Incluye planta externa):</w:t>
      </w:r>
    </w:p>
    <w:p w14:paraId="55782CF6" w14:textId="77777777" w:rsidR="004224B0" w:rsidRPr="00A7525E" w:rsidRDefault="004224B0" w:rsidP="004224B0">
      <w:pPr>
        <w:spacing w:after="0" w:line="240" w:lineRule="auto"/>
        <w:ind w:left="851" w:right="899"/>
        <w:jc w:val="both"/>
        <w:rPr>
          <w:rFonts w:ascii="Arial" w:hAnsi="Arial" w:cs="Arial"/>
          <w:b/>
          <w:bCs/>
          <w:color w:val="000000"/>
        </w:rPr>
      </w:pPr>
    </w:p>
    <w:p w14:paraId="7E61B048" w14:textId="77777777" w:rsidR="004224B0" w:rsidRPr="00A7525E" w:rsidRDefault="004224B0" w:rsidP="004224B0">
      <w:pPr>
        <w:numPr>
          <w:ilvl w:val="0"/>
          <w:numId w:val="96"/>
        </w:numPr>
        <w:spacing w:after="0" w:line="240" w:lineRule="auto"/>
        <w:ind w:right="899"/>
        <w:jc w:val="both"/>
        <w:rPr>
          <w:rFonts w:ascii="Arial" w:hAnsi="Arial" w:cs="Arial"/>
          <w:color w:val="000000"/>
        </w:rPr>
      </w:pPr>
      <w:r w:rsidRPr="00A7525E">
        <w:rPr>
          <w:rFonts w:ascii="Arial" w:hAnsi="Arial" w:cs="Arial"/>
          <w:color w:val="000000"/>
        </w:rPr>
        <w:t>Para enlaces dedicados de cobre, la distancia máxima que se alcanza a cubrir en condiciones normales en la última milla es de 2.5 km.</w:t>
      </w:r>
    </w:p>
    <w:p w14:paraId="04B4AEF9" w14:textId="77777777" w:rsidR="004224B0" w:rsidRPr="00A7525E" w:rsidRDefault="004224B0" w:rsidP="004224B0">
      <w:pPr>
        <w:numPr>
          <w:ilvl w:val="0"/>
          <w:numId w:val="96"/>
        </w:numPr>
        <w:spacing w:after="0" w:line="240" w:lineRule="auto"/>
        <w:ind w:right="899"/>
        <w:jc w:val="both"/>
        <w:rPr>
          <w:rFonts w:ascii="Arial" w:hAnsi="Arial" w:cs="Arial"/>
          <w:color w:val="000000"/>
        </w:rPr>
      </w:pPr>
      <w:r w:rsidRPr="00A7525E">
        <w:rPr>
          <w:rFonts w:ascii="Arial" w:hAnsi="Arial" w:cs="Arial"/>
          <w:color w:val="000000"/>
        </w:rPr>
        <w:t>Para enlaces dedicados de F.O., la distancia máxima para conexión al pozo de empalme del anillo de fibra más cercano en la última milla es de 1 km.</w:t>
      </w:r>
    </w:p>
    <w:p w14:paraId="22A940D4" w14:textId="77777777" w:rsidR="004224B0" w:rsidRPr="00A7525E" w:rsidRDefault="004224B0" w:rsidP="004224B0">
      <w:pPr>
        <w:numPr>
          <w:ilvl w:val="0"/>
          <w:numId w:val="96"/>
        </w:numPr>
        <w:spacing w:after="0" w:line="240" w:lineRule="auto"/>
        <w:ind w:right="899"/>
        <w:jc w:val="both"/>
        <w:rPr>
          <w:rFonts w:ascii="Arial" w:hAnsi="Arial" w:cs="Arial"/>
          <w:color w:val="000000"/>
        </w:rPr>
      </w:pPr>
      <w:r w:rsidRPr="00A7525E">
        <w:rPr>
          <w:rFonts w:ascii="Arial" w:hAnsi="Arial" w:cs="Arial"/>
          <w:color w:val="000000"/>
        </w:rPr>
        <w:t>Cuando el Concesionario Solicitante requiere expresamente que un enlace dedicado sea entregado a través de F.O. cuando hay condiciones existentes que permiten que el servicio sea entregado por cobre.</w:t>
      </w:r>
    </w:p>
    <w:p w14:paraId="5228CB99" w14:textId="77777777" w:rsidR="004224B0" w:rsidRPr="00A7525E" w:rsidRDefault="004224B0" w:rsidP="004224B0">
      <w:pPr>
        <w:numPr>
          <w:ilvl w:val="0"/>
          <w:numId w:val="96"/>
        </w:numPr>
        <w:spacing w:after="0" w:line="240" w:lineRule="auto"/>
        <w:ind w:right="899"/>
        <w:jc w:val="both"/>
        <w:rPr>
          <w:rFonts w:ascii="Arial" w:hAnsi="Arial" w:cs="Arial"/>
          <w:color w:val="000000"/>
        </w:rPr>
      </w:pPr>
      <w:r w:rsidRPr="00A7525E">
        <w:rPr>
          <w:rFonts w:ascii="Arial" w:hAnsi="Arial" w:cs="Arial"/>
          <w:color w:val="000000"/>
        </w:rPr>
        <w:t>Cuando no se cuente con infraestructura existente en la red de acceso en alguna localidad para proporcionar algún servicio solicitado, ni se tenga planificado realizar inversiones en dicha zona</w:t>
      </w:r>
      <w:r>
        <w:rPr>
          <w:rFonts w:ascii="Arial" w:hAnsi="Arial" w:cs="Arial"/>
          <w:color w:val="000000"/>
        </w:rPr>
        <w:t>.</w:t>
      </w:r>
      <w:r w:rsidRPr="00A7525E">
        <w:rPr>
          <w:rFonts w:ascii="Arial" w:hAnsi="Arial" w:cs="Arial"/>
          <w:color w:val="000000"/>
        </w:rPr>
        <w:t xml:space="preserve"> </w:t>
      </w:r>
      <w:r>
        <w:rPr>
          <w:rFonts w:ascii="Arial" w:hAnsi="Arial" w:cs="Arial"/>
          <w:color w:val="000000"/>
        </w:rPr>
        <w:t xml:space="preserve">En este supuesto, </w:t>
      </w:r>
      <w:r w:rsidRPr="00A7525E">
        <w:rPr>
          <w:rFonts w:ascii="Arial" w:hAnsi="Arial" w:cs="Arial"/>
          <w:color w:val="000000"/>
        </w:rPr>
        <w:t>la División Mayorista justificará los costos asociados a la parte proporcional de la obra, construcción o implementación de la nueva infraestructura necesaria para la prestación del servicio solicitado por el Concesionario o Autorizado Solicitante</w:t>
      </w:r>
    </w:p>
    <w:p w14:paraId="02178A79" w14:textId="77777777" w:rsidR="004224B0" w:rsidRDefault="004224B0" w:rsidP="004224B0">
      <w:pPr>
        <w:numPr>
          <w:ilvl w:val="0"/>
          <w:numId w:val="96"/>
        </w:numPr>
        <w:spacing w:after="0" w:line="240" w:lineRule="auto"/>
        <w:ind w:right="899"/>
        <w:jc w:val="both"/>
        <w:rPr>
          <w:rFonts w:ascii="Arial" w:hAnsi="Arial" w:cs="Arial"/>
          <w:color w:val="000000"/>
        </w:rPr>
      </w:pPr>
      <w:r w:rsidRPr="00A7525E">
        <w:rPr>
          <w:rFonts w:ascii="Arial" w:hAnsi="Arial" w:cs="Arial"/>
          <w:color w:val="000000"/>
        </w:rPr>
        <w:t>Cuando el Concesionario Solicitante o Autorizado Solicitante solicite una solución técnica en la red de acceso que requiera duplicar la infraestructura parcial o totalmente.</w:t>
      </w:r>
    </w:p>
    <w:p w14:paraId="4EC43DA9" w14:textId="77777777" w:rsidR="004224B0" w:rsidRPr="00A7525E" w:rsidRDefault="004224B0" w:rsidP="004224B0">
      <w:pPr>
        <w:spacing w:after="0" w:line="240" w:lineRule="auto"/>
        <w:ind w:right="899"/>
        <w:jc w:val="both"/>
        <w:rPr>
          <w:rFonts w:ascii="Arial" w:hAnsi="Arial" w:cs="Arial"/>
          <w:color w:val="000000"/>
        </w:rPr>
      </w:pPr>
    </w:p>
    <w:p w14:paraId="597E6718" w14:textId="77777777" w:rsidR="004224B0" w:rsidRPr="00A7525E" w:rsidRDefault="004224B0" w:rsidP="004224B0">
      <w:pPr>
        <w:spacing w:after="0" w:line="240" w:lineRule="auto"/>
        <w:ind w:left="928" w:right="899"/>
        <w:jc w:val="both"/>
        <w:rPr>
          <w:rFonts w:ascii="Arial" w:hAnsi="Arial" w:cs="Arial"/>
          <w:color w:val="000000"/>
        </w:rPr>
      </w:pPr>
      <w:r w:rsidRPr="00A7525E">
        <w:rPr>
          <w:rFonts w:ascii="Arial" w:hAnsi="Arial" w:cs="Arial"/>
          <w:color w:val="000000"/>
        </w:rPr>
        <w:t>Red de Transporte (Incluye Carrier Ethernet, Alta Capacidad y Larga Distancia):</w:t>
      </w:r>
    </w:p>
    <w:p w14:paraId="6145E75F" w14:textId="77777777" w:rsidR="004224B0" w:rsidRDefault="004224B0" w:rsidP="004224B0">
      <w:pPr>
        <w:spacing w:after="0" w:line="240" w:lineRule="auto"/>
        <w:ind w:left="928" w:right="899"/>
        <w:jc w:val="both"/>
        <w:rPr>
          <w:rFonts w:ascii="Arial" w:hAnsi="Arial" w:cs="Arial"/>
          <w:color w:val="000000"/>
        </w:rPr>
      </w:pPr>
    </w:p>
    <w:p w14:paraId="51CA17AE" w14:textId="77777777" w:rsidR="004224B0" w:rsidRPr="00A7525E" w:rsidRDefault="004224B0" w:rsidP="004224B0">
      <w:pPr>
        <w:spacing w:after="0" w:line="240" w:lineRule="auto"/>
        <w:ind w:left="928" w:right="899"/>
        <w:jc w:val="both"/>
        <w:rPr>
          <w:rFonts w:ascii="Arial" w:hAnsi="Arial" w:cs="Arial"/>
          <w:color w:val="000000"/>
        </w:rPr>
      </w:pPr>
      <w:r w:rsidRPr="00A7525E">
        <w:rPr>
          <w:rFonts w:ascii="Arial" w:hAnsi="Arial" w:cs="Arial"/>
          <w:color w:val="000000"/>
        </w:rPr>
        <w:t xml:space="preserve">Para la Red de Transporte Local y Zonal se considerarán </w:t>
      </w:r>
      <w:r>
        <w:rPr>
          <w:rFonts w:ascii="Arial" w:hAnsi="Arial" w:cs="Arial"/>
          <w:color w:val="000000"/>
        </w:rPr>
        <w:t>P</w:t>
      </w:r>
      <w:r w:rsidRPr="00A7525E">
        <w:rPr>
          <w:rFonts w:ascii="Arial" w:hAnsi="Arial" w:cs="Arial"/>
          <w:color w:val="000000"/>
        </w:rPr>
        <w:t xml:space="preserve">royectos </w:t>
      </w:r>
      <w:r>
        <w:rPr>
          <w:rFonts w:ascii="Arial" w:hAnsi="Arial" w:cs="Arial"/>
          <w:color w:val="000000"/>
        </w:rPr>
        <w:t>E</w:t>
      </w:r>
      <w:r w:rsidRPr="00A7525E">
        <w:rPr>
          <w:rFonts w:ascii="Arial" w:hAnsi="Arial" w:cs="Arial"/>
          <w:color w:val="000000"/>
        </w:rPr>
        <w:t>speciales los siguientes casos:</w:t>
      </w:r>
    </w:p>
    <w:p w14:paraId="50FB44D4" w14:textId="77777777" w:rsidR="004224B0" w:rsidRPr="00A7525E" w:rsidRDefault="004224B0" w:rsidP="004224B0">
      <w:pPr>
        <w:spacing w:after="0" w:line="240" w:lineRule="auto"/>
        <w:ind w:left="928" w:right="899"/>
        <w:jc w:val="both"/>
        <w:rPr>
          <w:rFonts w:ascii="Arial" w:hAnsi="Arial" w:cs="Arial"/>
          <w:color w:val="000000"/>
        </w:rPr>
      </w:pPr>
    </w:p>
    <w:p w14:paraId="528C51F4" w14:textId="77777777" w:rsidR="004224B0" w:rsidRPr="00A7525E" w:rsidRDefault="004224B0" w:rsidP="004224B0">
      <w:pPr>
        <w:spacing w:after="0" w:line="240" w:lineRule="auto"/>
        <w:ind w:left="928" w:right="899"/>
        <w:jc w:val="both"/>
        <w:rPr>
          <w:rFonts w:ascii="Arial" w:hAnsi="Arial" w:cs="Arial"/>
          <w:color w:val="000000"/>
        </w:rPr>
      </w:pPr>
      <w:r w:rsidRPr="00A7525E">
        <w:rPr>
          <w:rFonts w:ascii="Arial" w:hAnsi="Arial" w:cs="Arial"/>
          <w:color w:val="000000"/>
        </w:rPr>
        <w:t>1.- En el transporte Carrier Ethernet:</w:t>
      </w:r>
    </w:p>
    <w:p w14:paraId="6C30EEC8" w14:textId="77777777" w:rsidR="004224B0" w:rsidRPr="00A7525E" w:rsidRDefault="004224B0" w:rsidP="004224B0">
      <w:pPr>
        <w:spacing w:after="0" w:line="240" w:lineRule="auto"/>
        <w:ind w:left="928" w:right="899"/>
        <w:jc w:val="both"/>
        <w:rPr>
          <w:rFonts w:ascii="Arial" w:hAnsi="Arial" w:cs="Arial"/>
          <w:color w:val="000000"/>
        </w:rPr>
      </w:pPr>
    </w:p>
    <w:p w14:paraId="2C455323" w14:textId="77777777" w:rsidR="004224B0" w:rsidRPr="00A7525E" w:rsidRDefault="004224B0" w:rsidP="004224B0">
      <w:pPr>
        <w:numPr>
          <w:ilvl w:val="0"/>
          <w:numId w:val="97"/>
        </w:numPr>
        <w:spacing w:after="0" w:line="240" w:lineRule="auto"/>
        <w:ind w:right="899"/>
        <w:jc w:val="both"/>
        <w:rPr>
          <w:rFonts w:ascii="Arial" w:hAnsi="Arial" w:cs="Arial"/>
          <w:color w:val="000000"/>
        </w:rPr>
      </w:pPr>
      <w:r w:rsidRPr="00A7525E">
        <w:rPr>
          <w:rFonts w:ascii="Arial" w:hAnsi="Arial" w:cs="Arial"/>
          <w:color w:val="000000"/>
        </w:rPr>
        <w:t xml:space="preserve">Cuando los equipos no cuenten con capacidad y/o puertos disponibles hacia los equipos de acceso, entre los propios equipos de un clúster o hacia las conexiones con la Red Dorsal de Alta Capacidad. </w:t>
      </w:r>
    </w:p>
    <w:p w14:paraId="7A932F84" w14:textId="77777777" w:rsidR="004224B0" w:rsidRPr="00A7525E" w:rsidRDefault="004224B0" w:rsidP="004224B0">
      <w:pPr>
        <w:spacing w:after="0" w:line="240" w:lineRule="auto"/>
        <w:ind w:left="1571" w:right="899"/>
        <w:jc w:val="both"/>
        <w:rPr>
          <w:rFonts w:ascii="Arial" w:hAnsi="Arial" w:cs="Arial"/>
          <w:color w:val="000000"/>
        </w:rPr>
      </w:pPr>
    </w:p>
    <w:p w14:paraId="7B92D7EE" w14:textId="77777777" w:rsidR="004224B0" w:rsidRPr="00A7525E" w:rsidRDefault="004224B0" w:rsidP="004224B0">
      <w:pPr>
        <w:spacing w:after="0" w:line="240" w:lineRule="auto"/>
        <w:ind w:left="1440" w:right="899"/>
        <w:jc w:val="both"/>
        <w:rPr>
          <w:rFonts w:ascii="Arial" w:hAnsi="Arial" w:cs="Arial"/>
          <w:color w:val="000000"/>
        </w:rPr>
      </w:pPr>
      <w:r w:rsidRPr="00A7525E">
        <w:rPr>
          <w:rFonts w:ascii="Arial" w:hAnsi="Arial" w:cs="Arial"/>
          <w:color w:val="000000"/>
        </w:rPr>
        <w:t xml:space="preserve">En todos los casos se observará siempre el principio de equipamiento mínimo requerido: 1) equipamiento de puertos nuevos en tarjetas existentes; 2) cambio por tarjetas de alta densidad; 3) nuevo equipo de agregación; 4) inserción de dos equipos de distribución de alta densidad en el clúster; </w:t>
      </w:r>
      <w:r>
        <w:rPr>
          <w:rFonts w:ascii="Arial" w:hAnsi="Arial" w:cs="Arial"/>
          <w:color w:val="000000"/>
        </w:rPr>
        <w:t>e</w:t>
      </w:r>
      <w:r w:rsidRPr="00A7525E">
        <w:rPr>
          <w:rFonts w:ascii="Arial" w:hAnsi="Arial" w:cs="Arial"/>
          <w:color w:val="000000"/>
        </w:rPr>
        <w:t xml:space="preserve"> 5) inserción de un nuevo clúster.</w:t>
      </w:r>
    </w:p>
    <w:p w14:paraId="4B72C4C4" w14:textId="77777777" w:rsidR="004224B0" w:rsidRPr="00A7525E" w:rsidRDefault="004224B0" w:rsidP="004224B0">
      <w:pPr>
        <w:spacing w:after="0" w:line="240" w:lineRule="auto"/>
        <w:ind w:left="1440" w:right="899"/>
        <w:jc w:val="both"/>
        <w:rPr>
          <w:rFonts w:ascii="Arial" w:hAnsi="Arial" w:cs="Arial"/>
          <w:color w:val="000000"/>
        </w:rPr>
      </w:pPr>
    </w:p>
    <w:p w14:paraId="0CF35E0F" w14:textId="77777777" w:rsidR="004224B0" w:rsidRPr="00A7525E" w:rsidRDefault="004224B0" w:rsidP="004224B0">
      <w:pPr>
        <w:spacing w:after="0" w:line="240" w:lineRule="auto"/>
        <w:ind w:left="1440" w:right="899"/>
        <w:jc w:val="both"/>
        <w:rPr>
          <w:rFonts w:ascii="Arial" w:hAnsi="Arial" w:cs="Arial"/>
          <w:color w:val="000000"/>
        </w:rPr>
      </w:pPr>
      <w:r w:rsidRPr="00A7525E">
        <w:rPr>
          <w:rFonts w:ascii="Arial" w:hAnsi="Arial" w:cs="Arial"/>
          <w:color w:val="000000"/>
        </w:rPr>
        <w:t>En los casos de capacidad no disponible entre agregador y distribuidor o en las conexiones con la Red Dorsal de Alta Capacidad se aumentarán dos conexiones para respetar la protección estructural de la arquitectura.</w:t>
      </w:r>
    </w:p>
    <w:p w14:paraId="6F6C2A88" w14:textId="77777777" w:rsidR="004224B0" w:rsidRPr="00A7525E" w:rsidRDefault="004224B0" w:rsidP="004224B0">
      <w:pPr>
        <w:spacing w:after="0" w:line="240" w:lineRule="auto"/>
        <w:ind w:left="1571" w:right="899"/>
        <w:jc w:val="both"/>
        <w:rPr>
          <w:rFonts w:ascii="Arial" w:hAnsi="Arial" w:cs="Arial"/>
          <w:color w:val="000000"/>
        </w:rPr>
      </w:pPr>
    </w:p>
    <w:p w14:paraId="23A88F61" w14:textId="77777777" w:rsidR="004224B0" w:rsidRPr="00A7525E" w:rsidRDefault="004224B0" w:rsidP="004224B0">
      <w:pPr>
        <w:numPr>
          <w:ilvl w:val="0"/>
          <w:numId w:val="97"/>
        </w:numPr>
        <w:spacing w:after="0" w:line="240" w:lineRule="auto"/>
        <w:ind w:right="899"/>
        <w:jc w:val="both"/>
        <w:rPr>
          <w:rFonts w:ascii="Arial" w:hAnsi="Arial" w:cs="Arial"/>
          <w:color w:val="000000"/>
        </w:rPr>
      </w:pPr>
      <w:r w:rsidRPr="00A7525E">
        <w:rPr>
          <w:rFonts w:ascii="Arial" w:hAnsi="Arial" w:cs="Arial"/>
          <w:color w:val="000000"/>
        </w:rPr>
        <w:t xml:space="preserve">Cuando la central de acceso que atiende al sitio donde se requiere el enlace Ethernet no cuente con equipamiento o capacidad Carrier Ethernet. </w:t>
      </w:r>
    </w:p>
    <w:p w14:paraId="14914C57" w14:textId="77777777" w:rsidR="004224B0" w:rsidRDefault="004224B0" w:rsidP="004224B0">
      <w:pPr>
        <w:spacing w:after="0" w:line="240" w:lineRule="auto"/>
        <w:ind w:left="1440" w:right="899"/>
        <w:jc w:val="both"/>
        <w:rPr>
          <w:rFonts w:ascii="Arial" w:hAnsi="Arial" w:cs="Arial"/>
          <w:color w:val="000000"/>
        </w:rPr>
      </w:pPr>
    </w:p>
    <w:p w14:paraId="252A5FC0" w14:textId="77777777" w:rsidR="004224B0" w:rsidRPr="00A7525E" w:rsidRDefault="004224B0" w:rsidP="004224B0">
      <w:pPr>
        <w:spacing w:after="0" w:line="240" w:lineRule="auto"/>
        <w:ind w:left="1440" w:right="899"/>
        <w:jc w:val="both"/>
        <w:rPr>
          <w:rFonts w:ascii="Arial" w:hAnsi="Arial" w:cs="Arial"/>
          <w:color w:val="000000"/>
        </w:rPr>
      </w:pPr>
      <w:r w:rsidRPr="00A7525E">
        <w:rPr>
          <w:rFonts w:ascii="Arial" w:hAnsi="Arial" w:cs="Arial"/>
          <w:color w:val="000000"/>
        </w:rPr>
        <w:t>En todos los casos se observará siempre el principio de equipamiento mínimo requerido</w:t>
      </w:r>
      <w:r>
        <w:rPr>
          <w:rFonts w:ascii="Arial" w:hAnsi="Arial" w:cs="Arial"/>
          <w:color w:val="000000"/>
        </w:rPr>
        <w:t>:</w:t>
      </w:r>
      <w:r w:rsidRPr="00A7525E">
        <w:rPr>
          <w:rFonts w:ascii="Arial" w:hAnsi="Arial" w:cs="Arial"/>
          <w:color w:val="000000"/>
        </w:rPr>
        <w:t xml:space="preserve"> 1) Equipar la central con tecnología Carrier Ethernet; y 2) Construir los medios de transmisión Ethernet con sistemas de radios, fibra óptica y/o </w:t>
      </w:r>
      <w:r w:rsidRPr="00D87710">
        <w:rPr>
          <w:rFonts w:ascii="Arial" w:hAnsi="Arial" w:cs="Arial"/>
          <w:color w:val="000000"/>
        </w:rPr>
        <w:t xml:space="preserve">Multiplexores por División en Longitudes de Onda </w:t>
      </w:r>
      <w:r>
        <w:rPr>
          <w:rFonts w:ascii="Arial" w:hAnsi="Arial" w:cs="Arial"/>
          <w:color w:val="000000"/>
        </w:rPr>
        <w:t>(</w:t>
      </w:r>
      <w:r w:rsidRPr="00A7525E">
        <w:rPr>
          <w:rFonts w:ascii="Arial" w:hAnsi="Arial" w:cs="Arial"/>
          <w:color w:val="000000"/>
        </w:rPr>
        <w:t>WDM</w:t>
      </w:r>
      <w:r>
        <w:rPr>
          <w:rFonts w:ascii="Arial" w:hAnsi="Arial" w:cs="Arial"/>
          <w:color w:val="000000"/>
        </w:rPr>
        <w:t>)</w:t>
      </w:r>
      <w:r w:rsidRPr="00A7525E">
        <w:rPr>
          <w:rFonts w:ascii="Arial" w:hAnsi="Arial" w:cs="Arial"/>
          <w:color w:val="000000"/>
        </w:rPr>
        <w:t>.</w:t>
      </w:r>
    </w:p>
    <w:p w14:paraId="65A820CA" w14:textId="77777777" w:rsidR="004224B0" w:rsidRPr="00A7525E" w:rsidRDefault="004224B0" w:rsidP="004224B0">
      <w:pPr>
        <w:pStyle w:val="Prrafodelista"/>
        <w:ind w:hanging="360"/>
      </w:pPr>
    </w:p>
    <w:p w14:paraId="7DFECFA1" w14:textId="77777777" w:rsidR="004224B0" w:rsidRPr="00A7525E" w:rsidRDefault="004224B0" w:rsidP="004224B0">
      <w:pPr>
        <w:spacing w:after="0" w:line="240" w:lineRule="auto"/>
        <w:ind w:left="993" w:right="899"/>
        <w:jc w:val="both"/>
        <w:rPr>
          <w:rFonts w:ascii="Arial" w:hAnsi="Arial" w:cs="Arial"/>
          <w:color w:val="000000"/>
        </w:rPr>
      </w:pPr>
      <w:r w:rsidRPr="00A7525E">
        <w:rPr>
          <w:rFonts w:ascii="Arial" w:hAnsi="Arial" w:cs="Arial"/>
          <w:color w:val="000000"/>
        </w:rPr>
        <w:t>2.-En el transporte de alta capacidad o xWDM</w:t>
      </w:r>
    </w:p>
    <w:p w14:paraId="3370430F" w14:textId="77777777" w:rsidR="004224B0" w:rsidRPr="00A7525E" w:rsidRDefault="004224B0" w:rsidP="004224B0">
      <w:pPr>
        <w:spacing w:after="0" w:line="240" w:lineRule="auto"/>
        <w:ind w:left="851" w:right="899"/>
        <w:jc w:val="both"/>
        <w:rPr>
          <w:rFonts w:ascii="Arial" w:hAnsi="Arial" w:cs="Arial"/>
          <w:color w:val="000000"/>
        </w:rPr>
      </w:pPr>
    </w:p>
    <w:p w14:paraId="74C95BC1" w14:textId="77777777" w:rsidR="004224B0" w:rsidRPr="00A7525E" w:rsidRDefault="004224B0" w:rsidP="004224B0">
      <w:pPr>
        <w:numPr>
          <w:ilvl w:val="0"/>
          <w:numId w:val="97"/>
        </w:numPr>
        <w:spacing w:after="0" w:line="240" w:lineRule="auto"/>
        <w:ind w:right="899"/>
        <w:jc w:val="both"/>
        <w:rPr>
          <w:rFonts w:ascii="Arial" w:hAnsi="Arial" w:cs="Arial"/>
          <w:color w:val="000000"/>
        </w:rPr>
      </w:pPr>
      <w:r w:rsidRPr="00A7525E">
        <w:rPr>
          <w:rFonts w:ascii="Arial" w:hAnsi="Arial" w:cs="Arial"/>
          <w:color w:val="000000"/>
        </w:rPr>
        <w:t xml:space="preserve">Cuando entre el origen y el destino del servicio solicitado no existen puertos y/o capacidad en las topologías xWDM para suministrar el servicio. </w:t>
      </w:r>
    </w:p>
    <w:p w14:paraId="6BD1FBFD" w14:textId="77777777" w:rsidR="004224B0" w:rsidRDefault="004224B0" w:rsidP="004224B0">
      <w:pPr>
        <w:spacing w:after="0" w:line="240" w:lineRule="auto"/>
        <w:ind w:left="1416" w:right="899"/>
        <w:jc w:val="both"/>
        <w:rPr>
          <w:rFonts w:ascii="Arial" w:hAnsi="Arial" w:cs="Arial"/>
          <w:color w:val="000000"/>
        </w:rPr>
      </w:pPr>
    </w:p>
    <w:p w14:paraId="71BD02EE" w14:textId="77777777" w:rsidR="004224B0" w:rsidRPr="00A7525E" w:rsidRDefault="004224B0" w:rsidP="004224B0">
      <w:pPr>
        <w:spacing w:after="0" w:line="240" w:lineRule="auto"/>
        <w:ind w:left="1416" w:right="899"/>
        <w:jc w:val="both"/>
        <w:rPr>
          <w:rFonts w:ascii="Arial" w:hAnsi="Arial" w:cs="Arial"/>
          <w:color w:val="000000"/>
        </w:rPr>
      </w:pPr>
      <w:r w:rsidRPr="00A7525E">
        <w:rPr>
          <w:rFonts w:ascii="Arial" w:hAnsi="Arial" w:cs="Arial"/>
          <w:color w:val="000000"/>
        </w:rPr>
        <w:t>En todos los casos se observará siempre el principio de equipamiento mínimo requerido</w:t>
      </w:r>
      <w:r>
        <w:rPr>
          <w:rFonts w:ascii="Arial" w:hAnsi="Arial" w:cs="Arial"/>
          <w:color w:val="000000"/>
        </w:rPr>
        <w:t>:</w:t>
      </w:r>
      <w:r w:rsidRPr="00A7525E">
        <w:rPr>
          <w:rFonts w:ascii="Arial" w:hAnsi="Arial" w:cs="Arial"/>
          <w:color w:val="000000"/>
        </w:rPr>
        <w:t xml:space="preserve"> Se deben adquirir las tarjetas y puertos lado cliente y lado línea a través de la trayectoria del servicio en las topologías involucradas.</w:t>
      </w:r>
    </w:p>
    <w:p w14:paraId="7B26658F" w14:textId="77777777" w:rsidR="004224B0" w:rsidRPr="00A7525E" w:rsidRDefault="004224B0" w:rsidP="004224B0">
      <w:pPr>
        <w:spacing w:after="0" w:line="240" w:lineRule="auto"/>
        <w:ind w:left="1080" w:right="899"/>
        <w:jc w:val="both"/>
        <w:rPr>
          <w:rFonts w:ascii="Arial" w:hAnsi="Arial" w:cs="Arial"/>
          <w:color w:val="000000"/>
        </w:rPr>
      </w:pPr>
    </w:p>
    <w:p w14:paraId="0B131DF5" w14:textId="77777777" w:rsidR="004224B0" w:rsidRPr="00A7525E" w:rsidRDefault="004224B0" w:rsidP="004224B0">
      <w:pPr>
        <w:numPr>
          <w:ilvl w:val="0"/>
          <w:numId w:val="97"/>
        </w:numPr>
        <w:spacing w:after="0" w:line="240" w:lineRule="auto"/>
        <w:ind w:right="899"/>
        <w:jc w:val="both"/>
        <w:rPr>
          <w:rFonts w:ascii="Arial" w:hAnsi="Arial" w:cs="Arial"/>
          <w:color w:val="000000"/>
        </w:rPr>
      </w:pPr>
      <w:r w:rsidRPr="00A7525E">
        <w:rPr>
          <w:rFonts w:ascii="Arial" w:hAnsi="Arial" w:cs="Arial"/>
          <w:color w:val="000000"/>
        </w:rPr>
        <w:t>Cuando no se cuente con equipo terminal en el sitio y/o fibras ópticas adicionales para su interconexión a la red.</w:t>
      </w:r>
    </w:p>
    <w:p w14:paraId="7770EEFB" w14:textId="77777777" w:rsidR="004224B0" w:rsidRDefault="004224B0" w:rsidP="004224B0">
      <w:pPr>
        <w:spacing w:after="0" w:line="240" w:lineRule="auto"/>
        <w:ind w:left="1416" w:right="899"/>
        <w:jc w:val="both"/>
        <w:rPr>
          <w:rFonts w:ascii="Arial" w:hAnsi="Arial" w:cs="Arial"/>
          <w:color w:val="000000"/>
        </w:rPr>
      </w:pPr>
    </w:p>
    <w:p w14:paraId="428D0F1D" w14:textId="77777777" w:rsidR="004224B0" w:rsidRPr="00A7525E" w:rsidRDefault="004224B0" w:rsidP="004224B0">
      <w:pPr>
        <w:spacing w:after="0" w:line="240" w:lineRule="auto"/>
        <w:ind w:left="1416" w:right="899"/>
        <w:jc w:val="both"/>
        <w:rPr>
          <w:rFonts w:ascii="Arial" w:hAnsi="Arial" w:cs="Arial"/>
          <w:color w:val="000000"/>
        </w:rPr>
      </w:pPr>
      <w:r w:rsidRPr="00A7525E">
        <w:rPr>
          <w:rFonts w:ascii="Arial" w:hAnsi="Arial" w:cs="Arial"/>
          <w:color w:val="000000"/>
        </w:rPr>
        <w:t>En todos los casos se observará siempre el principio de equipamiento mínimo requerido</w:t>
      </w:r>
      <w:r>
        <w:rPr>
          <w:rFonts w:ascii="Arial" w:hAnsi="Arial" w:cs="Arial"/>
          <w:color w:val="000000"/>
        </w:rPr>
        <w:t>:</w:t>
      </w:r>
      <w:r w:rsidRPr="00A7525E">
        <w:rPr>
          <w:rFonts w:ascii="Arial" w:hAnsi="Arial" w:cs="Arial"/>
          <w:color w:val="000000"/>
        </w:rPr>
        <w:t xml:space="preserve"> 1) Equipar la central con tecnología xWDM; y 2) Construir los medios de transmisión ópticos y/o xWDM.</w:t>
      </w:r>
    </w:p>
    <w:p w14:paraId="3889B629" w14:textId="77777777" w:rsidR="004224B0" w:rsidRPr="00A7525E" w:rsidRDefault="004224B0" w:rsidP="004224B0">
      <w:pPr>
        <w:spacing w:after="0" w:line="240" w:lineRule="auto"/>
        <w:ind w:left="1080" w:right="899"/>
        <w:jc w:val="both"/>
      </w:pPr>
    </w:p>
    <w:p w14:paraId="161E0895" w14:textId="77777777" w:rsidR="004224B0" w:rsidRPr="00A7525E" w:rsidRDefault="004224B0" w:rsidP="004224B0">
      <w:pPr>
        <w:spacing w:after="0" w:line="240" w:lineRule="auto"/>
        <w:ind w:left="993" w:right="899"/>
        <w:jc w:val="both"/>
        <w:rPr>
          <w:rFonts w:ascii="Arial" w:hAnsi="Arial" w:cs="Arial"/>
          <w:color w:val="000000"/>
        </w:rPr>
      </w:pPr>
      <w:r w:rsidRPr="00A7525E">
        <w:rPr>
          <w:rFonts w:ascii="Arial" w:hAnsi="Arial" w:cs="Arial"/>
          <w:color w:val="000000"/>
        </w:rPr>
        <w:t>3.-Para el transporte de Red de Larga Distancia xWDM</w:t>
      </w:r>
    </w:p>
    <w:p w14:paraId="193BECC3" w14:textId="77777777" w:rsidR="004224B0" w:rsidRPr="00A7525E" w:rsidRDefault="004224B0" w:rsidP="004224B0">
      <w:pPr>
        <w:spacing w:after="0" w:line="240" w:lineRule="auto"/>
        <w:ind w:left="720"/>
        <w:jc w:val="both"/>
      </w:pPr>
    </w:p>
    <w:p w14:paraId="2AF6A3E5" w14:textId="77777777" w:rsidR="004224B0" w:rsidRPr="00A7525E" w:rsidRDefault="004224B0" w:rsidP="004224B0">
      <w:pPr>
        <w:numPr>
          <w:ilvl w:val="0"/>
          <w:numId w:val="97"/>
        </w:numPr>
        <w:spacing w:after="0" w:line="240" w:lineRule="auto"/>
        <w:ind w:right="899"/>
        <w:jc w:val="both"/>
        <w:rPr>
          <w:rFonts w:ascii="Arial" w:hAnsi="Arial" w:cs="Arial"/>
          <w:color w:val="000000"/>
        </w:rPr>
      </w:pPr>
      <w:r w:rsidRPr="00A7525E">
        <w:rPr>
          <w:rFonts w:ascii="Arial" w:hAnsi="Arial" w:cs="Arial"/>
          <w:color w:val="000000"/>
        </w:rPr>
        <w:t xml:space="preserve">Cuando entre el origen y el destino del servicio solicitado no existen puertos y/o capacidad en las topologías xWDM para suministrar el servicio. </w:t>
      </w:r>
    </w:p>
    <w:p w14:paraId="52FA64BA" w14:textId="77777777" w:rsidR="004224B0" w:rsidRDefault="004224B0" w:rsidP="004224B0">
      <w:pPr>
        <w:spacing w:after="0" w:line="240" w:lineRule="auto"/>
        <w:ind w:left="1416" w:right="899"/>
        <w:jc w:val="both"/>
        <w:rPr>
          <w:rFonts w:ascii="Arial" w:hAnsi="Arial" w:cs="Arial"/>
          <w:color w:val="000000"/>
        </w:rPr>
      </w:pPr>
    </w:p>
    <w:p w14:paraId="6AF719EC" w14:textId="77777777" w:rsidR="004224B0" w:rsidRPr="00A7525E" w:rsidRDefault="004224B0" w:rsidP="004224B0">
      <w:pPr>
        <w:spacing w:after="0" w:line="240" w:lineRule="auto"/>
        <w:ind w:left="1416" w:right="899"/>
        <w:jc w:val="both"/>
        <w:rPr>
          <w:rFonts w:ascii="Arial" w:hAnsi="Arial" w:cs="Arial"/>
          <w:color w:val="000000"/>
        </w:rPr>
      </w:pPr>
      <w:r w:rsidRPr="00A7525E">
        <w:rPr>
          <w:rFonts w:ascii="Arial" w:hAnsi="Arial" w:cs="Arial"/>
          <w:color w:val="000000"/>
        </w:rPr>
        <w:t>En todos los casos se observará siempre el principio de equipamiento mínimo requerido</w:t>
      </w:r>
      <w:r>
        <w:rPr>
          <w:rFonts w:ascii="Arial" w:hAnsi="Arial" w:cs="Arial"/>
          <w:color w:val="000000"/>
        </w:rPr>
        <w:t>:</w:t>
      </w:r>
      <w:r w:rsidRPr="00A7525E">
        <w:rPr>
          <w:rFonts w:ascii="Arial" w:hAnsi="Arial" w:cs="Arial"/>
          <w:color w:val="000000"/>
        </w:rPr>
        <w:t xml:space="preserve"> Se deben adquirir las tarjetas y puertos lado cliente y lado línea a través de la trayectoria del servicio en las topologías involucradas.</w:t>
      </w:r>
    </w:p>
    <w:p w14:paraId="24AA5139" w14:textId="77777777" w:rsidR="004224B0" w:rsidRPr="00A7525E" w:rsidRDefault="004224B0" w:rsidP="004224B0">
      <w:pPr>
        <w:spacing w:after="0" w:line="240" w:lineRule="auto"/>
        <w:ind w:left="1080" w:right="899"/>
        <w:jc w:val="both"/>
        <w:rPr>
          <w:rFonts w:ascii="Arial" w:hAnsi="Arial" w:cs="Arial"/>
          <w:color w:val="000000"/>
        </w:rPr>
      </w:pPr>
    </w:p>
    <w:p w14:paraId="34FAAD22" w14:textId="77777777" w:rsidR="004224B0" w:rsidRPr="00A7525E" w:rsidRDefault="004224B0" w:rsidP="004224B0">
      <w:pPr>
        <w:numPr>
          <w:ilvl w:val="0"/>
          <w:numId w:val="97"/>
        </w:numPr>
        <w:spacing w:after="0" w:line="240" w:lineRule="auto"/>
        <w:ind w:right="899"/>
        <w:jc w:val="both"/>
        <w:rPr>
          <w:rFonts w:ascii="Arial" w:hAnsi="Arial" w:cs="Arial"/>
          <w:color w:val="000000"/>
        </w:rPr>
      </w:pPr>
      <w:r w:rsidRPr="00A7525E">
        <w:rPr>
          <w:rFonts w:ascii="Arial" w:hAnsi="Arial" w:cs="Arial"/>
          <w:color w:val="000000"/>
        </w:rPr>
        <w:t>Cuando no se cuente con equipo terminal en el sitio.</w:t>
      </w:r>
    </w:p>
    <w:p w14:paraId="0FD0B863" w14:textId="77777777" w:rsidR="004224B0" w:rsidRDefault="004224B0" w:rsidP="004224B0">
      <w:pPr>
        <w:spacing w:after="0" w:line="240" w:lineRule="auto"/>
        <w:ind w:left="1416" w:right="899"/>
        <w:jc w:val="both"/>
        <w:rPr>
          <w:rFonts w:ascii="Arial" w:hAnsi="Arial" w:cs="Arial"/>
          <w:color w:val="000000"/>
        </w:rPr>
      </w:pPr>
    </w:p>
    <w:p w14:paraId="553E68EF" w14:textId="77777777" w:rsidR="004224B0" w:rsidRPr="00A7525E" w:rsidRDefault="004224B0" w:rsidP="004224B0">
      <w:pPr>
        <w:spacing w:after="0" w:line="240" w:lineRule="auto"/>
        <w:ind w:left="1416" w:right="899"/>
        <w:jc w:val="both"/>
        <w:rPr>
          <w:rFonts w:ascii="Arial" w:hAnsi="Arial" w:cs="Arial"/>
          <w:color w:val="000000"/>
        </w:rPr>
      </w:pPr>
      <w:r w:rsidRPr="00A7525E">
        <w:rPr>
          <w:rFonts w:ascii="Arial" w:hAnsi="Arial" w:cs="Arial"/>
          <w:color w:val="000000"/>
        </w:rPr>
        <w:t>En todos los casos se observará siempre el principio de equipamiento mínimo requerido</w:t>
      </w:r>
      <w:r>
        <w:rPr>
          <w:rFonts w:ascii="Arial" w:hAnsi="Arial" w:cs="Arial"/>
          <w:color w:val="000000"/>
        </w:rPr>
        <w:t>:</w:t>
      </w:r>
      <w:r w:rsidRPr="00A7525E">
        <w:rPr>
          <w:rFonts w:ascii="Arial" w:hAnsi="Arial" w:cs="Arial"/>
          <w:color w:val="000000"/>
        </w:rPr>
        <w:t xml:space="preserve"> Equipar la central con tecnología xWDM.</w:t>
      </w:r>
    </w:p>
    <w:p w14:paraId="564C70CA" w14:textId="77777777" w:rsidR="004224B0" w:rsidRPr="00A7525E" w:rsidRDefault="004224B0" w:rsidP="004224B0">
      <w:pPr>
        <w:spacing w:after="0" w:line="240" w:lineRule="auto"/>
        <w:ind w:left="851" w:right="899"/>
        <w:jc w:val="both"/>
        <w:rPr>
          <w:rFonts w:ascii="Arial" w:hAnsi="Arial" w:cs="Arial"/>
          <w:color w:val="000000"/>
        </w:rPr>
      </w:pPr>
    </w:p>
    <w:p w14:paraId="4D8FD8AA" w14:textId="77777777" w:rsidR="004224B0" w:rsidRPr="00A7525E" w:rsidRDefault="004224B0" w:rsidP="004224B0">
      <w:pPr>
        <w:spacing w:after="0" w:line="240" w:lineRule="auto"/>
        <w:ind w:left="851" w:right="899"/>
        <w:jc w:val="both"/>
        <w:rPr>
          <w:rFonts w:ascii="Arial" w:hAnsi="Arial" w:cs="Arial"/>
          <w:color w:val="000000"/>
        </w:rPr>
      </w:pPr>
      <w:r w:rsidRPr="00A7525E">
        <w:rPr>
          <w:rFonts w:ascii="Arial" w:hAnsi="Arial" w:cs="Arial"/>
          <w:color w:val="000000"/>
        </w:rPr>
        <w:t>4.-Adecuaciones</w:t>
      </w:r>
    </w:p>
    <w:p w14:paraId="2277BF16" w14:textId="77777777" w:rsidR="004224B0" w:rsidRPr="00A7525E" w:rsidRDefault="004224B0" w:rsidP="004224B0">
      <w:pPr>
        <w:spacing w:after="0" w:line="240" w:lineRule="auto"/>
        <w:ind w:left="851" w:right="899"/>
        <w:jc w:val="both"/>
        <w:rPr>
          <w:rFonts w:ascii="Arial" w:hAnsi="Arial" w:cs="Arial"/>
          <w:color w:val="000000"/>
        </w:rPr>
      </w:pPr>
    </w:p>
    <w:p w14:paraId="66EA73D9" w14:textId="77777777" w:rsidR="004224B0" w:rsidRPr="00A7525E" w:rsidRDefault="004224B0" w:rsidP="004224B0">
      <w:pPr>
        <w:numPr>
          <w:ilvl w:val="0"/>
          <w:numId w:val="97"/>
        </w:numPr>
        <w:spacing w:after="0" w:line="240" w:lineRule="auto"/>
        <w:ind w:right="899"/>
        <w:jc w:val="both"/>
        <w:rPr>
          <w:rFonts w:ascii="Arial" w:hAnsi="Arial" w:cs="Arial"/>
          <w:color w:val="000000"/>
        </w:rPr>
      </w:pPr>
      <w:r w:rsidRPr="00A7525E">
        <w:rPr>
          <w:rFonts w:ascii="Arial" w:hAnsi="Arial" w:cs="Arial"/>
          <w:color w:val="000000"/>
        </w:rPr>
        <w:t>Cuando hay introducción de nuevos equipos, se deben considerar adecuaciones de salas (escalerillas, canaletas, DFO’s, etc.) en todos los casos.</w:t>
      </w:r>
    </w:p>
    <w:p w14:paraId="4B6B4943" w14:textId="77777777" w:rsidR="004224B0" w:rsidRDefault="004224B0" w:rsidP="004224B0">
      <w:pPr>
        <w:autoSpaceDE w:val="0"/>
        <w:autoSpaceDN w:val="0"/>
        <w:spacing w:after="0"/>
        <w:ind w:right="-94"/>
        <w:jc w:val="both"/>
        <w:rPr>
          <w:rFonts w:ascii="Arial" w:hAnsi="Arial" w:cs="Arial"/>
          <w:lang w:eastAsia="es-ES_tradnl"/>
        </w:rPr>
      </w:pPr>
    </w:p>
    <w:p w14:paraId="327EB415" w14:textId="77777777" w:rsidR="004224B0" w:rsidRDefault="004224B0" w:rsidP="004224B0">
      <w:pPr>
        <w:autoSpaceDE w:val="0"/>
        <w:autoSpaceDN w:val="0"/>
        <w:spacing w:after="160"/>
        <w:ind w:left="720" w:right="-96"/>
        <w:contextualSpacing/>
        <w:jc w:val="both"/>
        <w:rPr>
          <w:rFonts w:ascii="Arial" w:hAnsi="Arial" w:cs="Arial"/>
          <w:lang w:val="es-ES_tradnl" w:eastAsia="es-ES_tradnl"/>
        </w:rPr>
      </w:pPr>
      <w:r w:rsidRPr="00A7525E">
        <w:rPr>
          <w:rFonts w:ascii="Arial" w:hAnsi="Arial" w:cs="Arial"/>
          <w:lang w:val="es-ES_tradnl" w:eastAsia="es-ES_tradnl"/>
        </w:rPr>
        <w:t>Las situaciones en las que se requiera realizar el despliegue de nueva infraestructura en los casos que no estén cubiertos en los puntos anteriores</w:t>
      </w:r>
      <w:r>
        <w:rPr>
          <w:rFonts w:ascii="Arial" w:hAnsi="Arial" w:cs="Arial"/>
          <w:lang w:val="es-ES_tradnl" w:eastAsia="es-ES_tradnl"/>
        </w:rPr>
        <w:t>,</w:t>
      </w:r>
      <w:r w:rsidRPr="00A7525E">
        <w:rPr>
          <w:rFonts w:ascii="Arial" w:hAnsi="Arial" w:cs="Arial"/>
          <w:lang w:val="es-ES_tradnl" w:eastAsia="es-ES_tradnl"/>
        </w:rPr>
        <w:t xml:space="preserve"> serán tratadas como un Proyecto Especial, lo cual se notificará al Concesionario o Autorizado Solicitante a través del SEG, anexando la justificación técnica y la cotización para poder proporcionar los enlaces solicitados.</w:t>
      </w:r>
    </w:p>
    <w:p w14:paraId="4CD43C81" w14:textId="77777777" w:rsidR="004224B0" w:rsidRDefault="004224B0" w:rsidP="004224B0">
      <w:pPr>
        <w:autoSpaceDE w:val="0"/>
        <w:autoSpaceDN w:val="0"/>
        <w:spacing w:after="160"/>
        <w:ind w:left="720" w:right="-96"/>
        <w:contextualSpacing/>
        <w:jc w:val="both"/>
        <w:rPr>
          <w:rFonts w:ascii="Arial" w:hAnsi="Arial" w:cs="Arial"/>
          <w:lang w:val="es-ES_tradnl" w:eastAsia="es-ES_tradnl"/>
        </w:rPr>
      </w:pPr>
    </w:p>
    <w:p w14:paraId="19F81029" w14:textId="77777777" w:rsidR="002001E3" w:rsidRPr="00043CCC" w:rsidRDefault="002001E3" w:rsidP="004F05B5">
      <w:pPr>
        <w:autoSpaceDE w:val="0"/>
        <w:autoSpaceDN w:val="0"/>
        <w:spacing w:after="160"/>
        <w:ind w:left="709" w:right="-96"/>
        <w:contextualSpacing/>
        <w:jc w:val="both"/>
        <w:rPr>
          <w:rFonts w:ascii="Arial" w:hAnsi="Arial" w:cs="Arial"/>
          <w:lang w:val="es-ES_tradnl" w:eastAsia="es-ES_tradnl"/>
        </w:rPr>
      </w:pPr>
      <w:r w:rsidRPr="00043CCC">
        <w:rPr>
          <w:rFonts w:ascii="Arial" w:hAnsi="Arial" w:cs="Arial"/>
        </w:rPr>
        <w:t xml:space="preserve">Los Enlaces Dedicados a 100 Gbps requieren forzosamente la realización de un Proyecto Especial en la red de transporte, </w:t>
      </w:r>
      <w:r>
        <w:rPr>
          <w:rFonts w:ascii="Arial" w:hAnsi="Arial" w:cs="Arial"/>
        </w:rPr>
        <w:t>dado</w:t>
      </w:r>
      <w:r w:rsidRPr="00043CCC">
        <w:rPr>
          <w:rFonts w:ascii="Arial" w:hAnsi="Arial" w:cs="Arial"/>
        </w:rPr>
        <w:t xml:space="preserve"> que 100 Gbps es la unidad básica de transporte para crecimiento en la red</w:t>
      </w:r>
      <w:r>
        <w:rPr>
          <w:rFonts w:ascii="Arial" w:hAnsi="Arial" w:cs="Arial"/>
        </w:rPr>
        <w:t>;</w:t>
      </w:r>
      <w:r w:rsidRPr="00043CCC">
        <w:rPr>
          <w:rFonts w:ascii="Arial" w:hAnsi="Arial" w:cs="Arial"/>
        </w:rPr>
        <w:t xml:space="preserve"> cada vez que se adquiere</w:t>
      </w:r>
      <w:r>
        <w:rPr>
          <w:rFonts w:ascii="Arial" w:hAnsi="Arial" w:cs="Arial"/>
        </w:rPr>
        <w:t>n</w:t>
      </w:r>
      <w:r w:rsidRPr="00043CCC">
        <w:rPr>
          <w:rFonts w:ascii="Arial" w:hAnsi="Arial" w:cs="Arial"/>
        </w:rPr>
        <w:t xml:space="preserve"> 100 Gbps se usa</w:t>
      </w:r>
      <w:r>
        <w:rPr>
          <w:rFonts w:ascii="Arial" w:hAnsi="Arial" w:cs="Arial"/>
        </w:rPr>
        <w:t xml:space="preserve"> el ancho de banda en su totalidad</w:t>
      </w:r>
      <w:r w:rsidRPr="00043CCC">
        <w:rPr>
          <w:rFonts w:ascii="Arial" w:hAnsi="Arial" w:cs="Arial"/>
        </w:rPr>
        <w:t xml:space="preserve"> y no sobra capacidad</w:t>
      </w:r>
      <w:r>
        <w:rPr>
          <w:rFonts w:ascii="Arial" w:hAnsi="Arial" w:cs="Arial"/>
        </w:rPr>
        <w:t xml:space="preserve"> que pueda usarse para otros servicios</w:t>
      </w:r>
      <w:r w:rsidRPr="00043CCC">
        <w:rPr>
          <w:rFonts w:ascii="Arial" w:hAnsi="Arial" w:cs="Arial"/>
        </w:rPr>
        <w:t>.</w:t>
      </w:r>
    </w:p>
    <w:p w14:paraId="06BAB91D" w14:textId="77777777" w:rsidR="004224B0" w:rsidRPr="00351883" w:rsidRDefault="004224B0" w:rsidP="004224B0">
      <w:pPr>
        <w:autoSpaceDE w:val="0"/>
        <w:autoSpaceDN w:val="0"/>
        <w:spacing w:after="160"/>
        <w:ind w:left="720" w:right="-96"/>
        <w:contextualSpacing/>
        <w:jc w:val="both"/>
        <w:rPr>
          <w:rFonts w:ascii="Arial" w:hAnsi="Arial" w:cs="Arial"/>
          <w:lang w:val="es-ES_tradnl" w:eastAsia="es-ES_tradnl"/>
        </w:rPr>
      </w:pPr>
    </w:p>
    <w:p w14:paraId="42595F6C" w14:textId="77777777" w:rsidR="00472702" w:rsidRPr="00351883" w:rsidRDefault="00472702" w:rsidP="00472702">
      <w:pPr>
        <w:autoSpaceDE w:val="0"/>
        <w:autoSpaceDN w:val="0"/>
        <w:spacing w:after="0"/>
        <w:ind w:right="-94"/>
        <w:jc w:val="both"/>
        <w:rPr>
          <w:rFonts w:ascii="Arial" w:hAnsi="Arial" w:cs="Arial"/>
          <w:lang w:val="es-ES_tradnl" w:eastAsia="es-ES_tradnl"/>
        </w:rPr>
      </w:pPr>
      <w:r w:rsidRPr="00351883">
        <w:rPr>
          <w:rFonts w:ascii="Arial" w:hAnsi="Arial" w:cs="Arial"/>
          <w:lang w:val="es-ES_tradnl" w:eastAsia="es-ES_tradnl"/>
        </w:rPr>
        <w:t>La justificación y la solución propuesta deberán señalar expresamente las razones por las cuales se considera un Proyecto Especial e identificar claramente los elementos de costo adicionales a aquellos considerados dentro de la presente Oferta.</w:t>
      </w:r>
    </w:p>
    <w:p w14:paraId="79AE9330" w14:textId="77777777" w:rsidR="00472702" w:rsidRPr="00351883" w:rsidRDefault="00472702" w:rsidP="00472702">
      <w:pPr>
        <w:autoSpaceDE w:val="0"/>
        <w:autoSpaceDN w:val="0"/>
        <w:spacing w:after="0"/>
        <w:ind w:right="-94"/>
        <w:jc w:val="both"/>
        <w:rPr>
          <w:rFonts w:ascii="Arial" w:hAnsi="Arial" w:cs="Arial"/>
          <w:lang w:val="es-ES_tradnl" w:eastAsia="es-ES_tradnl"/>
        </w:rPr>
      </w:pPr>
    </w:p>
    <w:p w14:paraId="39519A4A" w14:textId="77777777" w:rsidR="00472702" w:rsidRPr="00351883" w:rsidRDefault="00472702" w:rsidP="00472702">
      <w:pPr>
        <w:autoSpaceDE w:val="0"/>
        <w:autoSpaceDN w:val="0"/>
        <w:spacing w:after="0"/>
        <w:ind w:right="-94"/>
        <w:jc w:val="both"/>
        <w:rPr>
          <w:rFonts w:ascii="Arial" w:hAnsi="Arial" w:cs="Arial"/>
          <w:b/>
          <w:lang w:val="es-ES_tradnl" w:eastAsia="es-ES_tradnl"/>
        </w:rPr>
      </w:pPr>
      <w:r w:rsidRPr="00351883">
        <w:rPr>
          <w:rFonts w:ascii="Arial" w:hAnsi="Arial" w:cs="Arial"/>
          <w:b/>
          <w:lang w:val="es-ES_tradnl" w:eastAsia="es-ES_tradnl"/>
        </w:rPr>
        <w:t>Requisitos que deberán reunir las cotizaciones de los Proyectos Especiales.</w:t>
      </w:r>
    </w:p>
    <w:p w14:paraId="0A98DA7C" w14:textId="77777777" w:rsidR="00472702" w:rsidRPr="00351883" w:rsidRDefault="00472702" w:rsidP="00472702">
      <w:pPr>
        <w:autoSpaceDE w:val="0"/>
        <w:autoSpaceDN w:val="0"/>
        <w:spacing w:after="0"/>
        <w:ind w:right="-94"/>
        <w:jc w:val="both"/>
        <w:rPr>
          <w:rFonts w:ascii="Arial" w:hAnsi="Arial" w:cs="Arial"/>
          <w:lang w:val="es-ES_tradnl" w:eastAsia="es-ES_tradnl"/>
        </w:rPr>
      </w:pPr>
    </w:p>
    <w:p w14:paraId="2502731B" w14:textId="77777777" w:rsidR="00472702" w:rsidRPr="00351883" w:rsidRDefault="00472702" w:rsidP="00472702">
      <w:pPr>
        <w:autoSpaceDE w:val="0"/>
        <w:autoSpaceDN w:val="0"/>
        <w:spacing w:after="0"/>
        <w:ind w:right="-94"/>
        <w:jc w:val="both"/>
        <w:rPr>
          <w:rFonts w:ascii="Arial" w:hAnsi="Arial" w:cs="Arial"/>
          <w:lang w:val="es-ES_tradnl" w:eastAsia="es-ES_tradnl"/>
        </w:rPr>
      </w:pPr>
      <w:r w:rsidRPr="00351883">
        <w:rPr>
          <w:rFonts w:ascii="Arial" w:hAnsi="Arial" w:cs="Arial"/>
          <w:lang w:val="es-ES_tradnl" w:eastAsia="es-ES_tradnl"/>
        </w:rPr>
        <w:t>Toda cotización de un Proyecto Especial deberá contener, como mínimo, información desagregada de lo siguiente:</w:t>
      </w:r>
    </w:p>
    <w:p w14:paraId="6A06A527" w14:textId="77777777" w:rsidR="00472702" w:rsidRPr="00351883" w:rsidRDefault="00472702" w:rsidP="00472702">
      <w:pPr>
        <w:autoSpaceDE w:val="0"/>
        <w:autoSpaceDN w:val="0"/>
        <w:spacing w:after="0"/>
        <w:ind w:right="-94"/>
        <w:jc w:val="both"/>
        <w:rPr>
          <w:rFonts w:ascii="Arial" w:hAnsi="Arial" w:cs="Arial"/>
          <w:lang w:val="es-ES_tradnl" w:eastAsia="es-ES_tradnl"/>
        </w:rPr>
      </w:pPr>
    </w:p>
    <w:p w14:paraId="1BFABAE9" w14:textId="77777777" w:rsidR="00472702" w:rsidRPr="00351883" w:rsidRDefault="00472702" w:rsidP="003E6253">
      <w:pPr>
        <w:numPr>
          <w:ilvl w:val="0"/>
          <w:numId w:val="98"/>
        </w:numPr>
        <w:autoSpaceDE w:val="0"/>
        <w:autoSpaceDN w:val="0"/>
        <w:spacing w:after="0" w:line="240" w:lineRule="auto"/>
        <w:ind w:right="-96"/>
        <w:jc w:val="both"/>
        <w:rPr>
          <w:rFonts w:ascii="Arial" w:hAnsi="Arial" w:cs="Arial"/>
        </w:rPr>
      </w:pPr>
      <w:r w:rsidRPr="00351883">
        <w:rPr>
          <w:rFonts w:ascii="Arial" w:hAnsi="Arial" w:cs="Arial"/>
        </w:rPr>
        <w:t>Planta Externa</w:t>
      </w:r>
    </w:p>
    <w:p w14:paraId="7CE14C24" w14:textId="77777777" w:rsidR="00472702" w:rsidRPr="00351883" w:rsidRDefault="00472702" w:rsidP="003E6253">
      <w:pPr>
        <w:numPr>
          <w:ilvl w:val="0"/>
          <w:numId w:val="98"/>
        </w:numPr>
        <w:autoSpaceDE w:val="0"/>
        <w:autoSpaceDN w:val="0"/>
        <w:spacing w:after="0" w:line="240" w:lineRule="auto"/>
        <w:ind w:right="-96"/>
        <w:jc w:val="both"/>
        <w:rPr>
          <w:rFonts w:ascii="Arial" w:hAnsi="Arial" w:cs="Arial"/>
        </w:rPr>
      </w:pPr>
      <w:r w:rsidRPr="00351883">
        <w:rPr>
          <w:rFonts w:ascii="Arial" w:hAnsi="Arial" w:cs="Arial"/>
        </w:rPr>
        <w:t>Red de Acceso</w:t>
      </w:r>
    </w:p>
    <w:p w14:paraId="653F65CC" w14:textId="77777777" w:rsidR="002922DE" w:rsidRDefault="002922DE" w:rsidP="003E6253">
      <w:pPr>
        <w:numPr>
          <w:ilvl w:val="0"/>
          <w:numId w:val="98"/>
        </w:numPr>
        <w:autoSpaceDE w:val="0"/>
        <w:autoSpaceDN w:val="0"/>
        <w:spacing w:after="0" w:line="240" w:lineRule="auto"/>
        <w:ind w:right="-96"/>
        <w:jc w:val="both"/>
        <w:rPr>
          <w:rFonts w:ascii="Arial" w:hAnsi="Arial" w:cs="Arial"/>
        </w:rPr>
      </w:pPr>
      <w:r>
        <w:rPr>
          <w:rFonts w:ascii="Arial" w:hAnsi="Arial" w:cs="Arial"/>
        </w:rPr>
        <w:t>Transporte Carrier Ethernet</w:t>
      </w:r>
    </w:p>
    <w:p w14:paraId="4C312BC9" w14:textId="77777777" w:rsidR="002922DE" w:rsidRDefault="002922DE" w:rsidP="003E6253">
      <w:pPr>
        <w:numPr>
          <w:ilvl w:val="0"/>
          <w:numId w:val="98"/>
        </w:numPr>
        <w:autoSpaceDE w:val="0"/>
        <w:autoSpaceDN w:val="0"/>
        <w:spacing w:after="0" w:line="240" w:lineRule="auto"/>
        <w:ind w:right="-96"/>
        <w:jc w:val="both"/>
        <w:rPr>
          <w:rFonts w:ascii="Arial" w:hAnsi="Arial" w:cs="Arial"/>
        </w:rPr>
      </w:pPr>
      <w:r>
        <w:rPr>
          <w:rFonts w:ascii="Arial" w:hAnsi="Arial" w:cs="Arial"/>
        </w:rPr>
        <w:t>Transporte Alta Capacidad</w:t>
      </w:r>
    </w:p>
    <w:p w14:paraId="41D3610F" w14:textId="15698E58" w:rsidR="002922DE" w:rsidRDefault="002922DE" w:rsidP="003E6253">
      <w:pPr>
        <w:numPr>
          <w:ilvl w:val="0"/>
          <w:numId w:val="98"/>
        </w:numPr>
        <w:autoSpaceDE w:val="0"/>
        <w:autoSpaceDN w:val="0"/>
        <w:spacing w:after="0" w:line="240" w:lineRule="auto"/>
        <w:ind w:right="-96"/>
        <w:jc w:val="both"/>
        <w:rPr>
          <w:rFonts w:ascii="Arial" w:hAnsi="Arial" w:cs="Arial"/>
        </w:rPr>
      </w:pPr>
      <w:r>
        <w:rPr>
          <w:rFonts w:ascii="Arial" w:hAnsi="Arial" w:cs="Arial"/>
        </w:rPr>
        <w:t>Larga Distancia</w:t>
      </w:r>
    </w:p>
    <w:p w14:paraId="6A32F690" w14:textId="66B82795" w:rsidR="00472702" w:rsidRPr="00351883" w:rsidRDefault="00472702" w:rsidP="003E6253">
      <w:pPr>
        <w:numPr>
          <w:ilvl w:val="0"/>
          <w:numId w:val="98"/>
        </w:numPr>
        <w:autoSpaceDE w:val="0"/>
        <w:autoSpaceDN w:val="0"/>
        <w:spacing w:after="0" w:line="240" w:lineRule="auto"/>
        <w:ind w:right="-96"/>
        <w:jc w:val="both"/>
        <w:rPr>
          <w:rFonts w:ascii="Arial" w:hAnsi="Arial" w:cs="Arial"/>
        </w:rPr>
      </w:pPr>
      <w:r w:rsidRPr="00351883">
        <w:rPr>
          <w:rFonts w:ascii="Arial" w:hAnsi="Arial" w:cs="Arial"/>
        </w:rPr>
        <w:t>Adecuaciones</w:t>
      </w:r>
    </w:p>
    <w:p w14:paraId="4029EB52" w14:textId="77777777" w:rsidR="00472702" w:rsidRPr="00351883" w:rsidRDefault="00472702" w:rsidP="00472702">
      <w:pPr>
        <w:autoSpaceDE w:val="0"/>
        <w:autoSpaceDN w:val="0"/>
        <w:spacing w:after="0"/>
        <w:ind w:right="-94"/>
        <w:jc w:val="both"/>
        <w:rPr>
          <w:rFonts w:ascii="Arial" w:hAnsi="Arial" w:cs="Arial"/>
          <w:lang w:val="es-ES_tradnl" w:eastAsia="es-ES_tradnl"/>
        </w:rPr>
      </w:pPr>
    </w:p>
    <w:p w14:paraId="2335900B" w14:textId="46006FA8" w:rsidR="00472702" w:rsidRPr="00351883" w:rsidRDefault="00472702" w:rsidP="00472702">
      <w:pPr>
        <w:autoSpaceDE w:val="0"/>
        <w:autoSpaceDN w:val="0"/>
        <w:spacing w:after="0"/>
        <w:ind w:right="-94"/>
        <w:jc w:val="both"/>
        <w:rPr>
          <w:rFonts w:ascii="Arial" w:hAnsi="Arial" w:cs="Arial"/>
          <w:sz w:val="18"/>
          <w:lang w:val="es-ES_tradnl"/>
        </w:rPr>
      </w:pPr>
      <w:r w:rsidRPr="00351883">
        <w:rPr>
          <w:rFonts w:ascii="Arial" w:hAnsi="Arial" w:cs="Arial"/>
          <w:sz w:val="18"/>
          <w:lang w:val="es-ES_tradnl"/>
        </w:rPr>
        <w:t>nota: En cada cotización se precisarán los elementos</w:t>
      </w:r>
      <w:r w:rsidRPr="00351883">
        <w:rPr>
          <w:rFonts w:ascii="Arial" w:hAnsi="Arial" w:cs="Arial"/>
          <w:sz w:val="18"/>
          <w:lang w:val="es-ES_tradnl" w:eastAsia="es-ES_tradnl"/>
        </w:rPr>
        <w:t xml:space="preserve"> (cantidad y precios unitarios)</w:t>
      </w:r>
      <w:r w:rsidRPr="00351883">
        <w:rPr>
          <w:rFonts w:ascii="Arial" w:hAnsi="Arial" w:cs="Arial"/>
          <w:sz w:val="18"/>
          <w:lang w:val="es-ES_tradnl"/>
        </w:rPr>
        <w:t xml:space="preserve"> que estén presentes en los rubros anteriores, como pueden ser: permisos, obra civil, gabinetes, postes, escalerillas, bastidores, fibra óptica o cable de cobre, equipo óptico, distribuidores de fibra o coaxial, mano de obra, etc</w:t>
      </w:r>
      <w:r w:rsidRPr="00351883">
        <w:rPr>
          <w:rFonts w:ascii="Arial" w:hAnsi="Arial" w:cs="Arial"/>
          <w:sz w:val="18"/>
          <w:lang w:val="es-ES_tradnl" w:eastAsia="es-ES_tradnl"/>
        </w:rPr>
        <w:t>., en el entendido de que tratándose de elementos que correspondan a la red de la Empresa Mayorista, estos serán proporcionados por la División Mayorista Telmex/Telnor</w:t>
      </w:r>
      <w:r>
        <w:rPr>
          <w:rFonts w:ascii="Arial" w:hAnsi="Arial" w:cs="Arial"/>
          <w:sz w:val="18"/>
          <w:lang w:val="es-ES_tradnl" w:eastAsia="es-ES_tradnl"/>
        </w:rPr>
        <w:t xml:space="preserve"> </w:t>
      </w:r>
      <w:r w:rsidRPr="00351883">
        <w:rPr>
          <w:rFonts w:ascii="Arial" w:hAnsi="Arial" w:cs="Arial"/>
          <w:sz w:val="18"/>
          <w:lang w:val="es-ES_tradnl" w:eastAsia="es-ES_tradnl"/>
        </w:rPr>
        <w:t xml:space="preserve">a los CS o AS en los términos y condiciones que el Instituto, autorice en la oferta de referencia de la Empresa Mayorista. </w:t>
      </w:r>
    </w:p>
    <w:p w14:paraId="58E3B502" w14:textId="77777777" w:rsidR="00472702" w:rsidRPr="00351883" w:rsidRDefault="00472702" w:rsidP="00472702">
      <w:pPr>
        <w:autoSpaceDE w:val="0"/>
        <w:autoSpaceDN w:val="0"/>
        <w:spacing w:after="0"/>
        <w:ind w:right="-94"/>
        <w:jc w:val="both"/>
        <w:rPr>
          <w:rFonts w:ascii="Arial" w:hAnsi="Arial" w:cs="Arial"/>
          <w:lang w:val="es-ES_tradnl" w:eastAsia="es-ES_tradnl"/>
        </w:rPr>
      </w:pPr>
    </w:p>
    <w:p w14:paraId="32A404B7" w14:textId="77777777" w:rsidR="00472702" w:rsidRPr="00351883" w:rsidRDefault="00472702" w:rsidP="00472702">
      <w:pPr>
        <w:autoSpaceDE w:val="0"/>
        <w:autoSpaceDN w:val="0"/>
        <w:spacing w:after="0"/>
        <w:ind w:right="-94"/>
        <w:jc w:val="both"/>
        <w:rPr>
          <w:rFonts w:ascii="Arial" w:hAnsi="Arial" w:cs="Arial"/>
          <w:b/>
          <w:lang w:val="es-ES_tradnl" w:eastAsia="es-ES_tradnl"/>
        </w:rPr>
      </w:pPr>
      <w:r w:rsidRPr="00351883">
        <w:rPr>
          <w:rFonts w:ascii="Arial" w:hAnsi="Arial" w:cs="Arial"/>
          <w:b/>
          <w:lang w:val="es-ES_tradnl" w:eastAsia="es-ES_tradnl"/>
        </w:rPr>
        <w:t>Plazo de entrega de cotizaciones de Proyectos Especiales.</w:t>
      </w:r>
    </w:p>
    <w:p w14:paraId="5955A50A" w14:textId="77777777" w:rsidR="00472702" w:rsidRPr="00351883" w:rsidRDefault="00472702" w:rsidP="00472702">
      <w:pPr>
        <w:autoSpaceDE w:val="0"/>
        <w:autoSpaceDN w:val="0"/>
        <w:spacing w:after="0"/>
        <w:ind w:right="-94"/>
        <w:jc w:val="both"/>
        <w:rPr>
          <w:rFonts w:ascii="Arial" w:hAnsi="Arial" w:cs="Arial"/>
          <w:lang w:val="es-ES_tradnl" w:eastAsia="es-ES_tradnl"/>
        </w:rPr>
      </w:pPr>
    </w:p>
    <w:p w14:paraId="45A95230" w14:textId="19C86304" w:rsidR="00472702" w:rsidRPr="00351883" w:rsidRDefault="00472702" w:rsidP="00472702">
      <w:pPr>
        <w:autoSpaceDE w:val="0"/>
        <w:autoSpaceDN w:val="0"/>
        <w:spacing w:after="0"/>
        <w:ind w:right="-94"/>
        <w:jc w:val="both"/>
        <w:rPr>
          <w:rFonts w:ascii="Arial" w:hAnsi="Arial" w:cs="Arial"/>
          <w:lang w:val="es-ES_tradnl" w:eastAsia="es-ES_tradnl"/>
        </w:rPr>
      </w:pPr>
      <w:r w:rsidRPr="00351883">
        <w:rPr>
          <w:rFonts w:ascii="Arial" w:hAnsi="Arial" w:cs="Arial"/>
          <w:lang w:val="es-ES_tradnl" w:eastAsia="es-ES_tradnl"/>
        </w:rPr>
        <w:t xml:space="preserve">La División Mayorista de Telmex/Telnor proporcionará a los Concesionarios o Autorizados Solicitantes, a través del SEG, la justificación técnica, la solución propuesta y la cotización detallada de cada Proyecto Especial, a más tardar dentro de los </w:t>
      </w:r>
      <w:r w:rsidR="00A772F4">
        <w:rPr>
          <w:rFonts w:ascii="Arial" w:hAnsi="Arial" w:cs="Arial"/>
          <w:lang w:val="es-ES_tradnl" w:eastAsia="es-ES_tradnl"/>
        </w:rPr>
        <w:t>9 (nueve)</w:t>
      </w:r>
      <w:r w:rsidRPr="00351883">
        <w:rPr>
          <w:rFonts w:ascii="Arial" w:hAnsi="Arial" w:cs="Arial"/>
          <w:lang w:val="es-ES_tradnl" w:eastAsia="es-ES_tradnl"/>
        </w:rPr>
        <w:t xml:space="preserve"> días hábiles siguientes al plazo de 2 (dos) días hábiles con que División Mayorista Telmex/Telnor cuenta para validar las solicitudes de servicios conforme al numeral 2.5.1. La información de cada Proyecto Especial deberá contemplar (i) los elementos descritos en los literales anteriores, así como, de ser el caso, cualquier otro elemento de costo adicional, y (ii) el plazo de entrega de los servicios. </w:t>
      </w:r>
    </w:p>
    <w:p w14:paraId="0BC2E850" w14:textId="77777777" w:rsidR="00472702" w:rsidRPr="00351883" w:rsidRDefault="00472702" w:rsidP="00472702">
      <w:pPr>
        <w:autoSpaceDE w:val="0"/>
        <w:autoSpaceDN w:val="0"/>
        <w:spacing w:after="0"/>
        <w:ind w:right="-94"/>
        <w:jc w:val="both"/>
        <w:rPr>
          <w:rFonts w:ascii="Arial" w:hAnsi="Arial" w:cs="Arial"/>
          <w:lang w:val="es-ES_tradnl" w:eastAsia="es-ES_tradnl"/>
        </w:rPr>
      </w:pPr>
    </w:p>
    <w:p w14:paraId="4F56F59E" w14:textId="09251C9D" w:rsidR="00472702" w:rsidRPr="00351883" w:rsidRDefault="00472702" w:rsidP="00472702">
      <w:pPr>
        <w:spacing w:after="0" w:line="257" w:lineRule="auto"/>
        <w:jc w:val="both"/>
        <w:rPr>
          <w:rFonts w:ascii="Arial" w:hAnsi="Arial" w:cs="Arial"/>
          <w:lang w:val="es-ES_tradnl" w:eastAsia="es-ES_tradnl"/>
        </w:rPr>
      </w:pPr>
      <w:r w:rsidRPr="00351883">
        <w:rPr>
          <w:rFonts w:ascii="Arial" w:hAnsi="Arial" w:cs="Arial"/>
          <w:lang w:val="es-ES_tradnl" w:eastAsia="es-ES_tradnl"/>
        </w:rPr>
        <w:t xml:space="preserve">La cotización entregada al Concesionario Solicitante o Autorizado Solicitante a través del SEG se entenderá como una oferta comercial que contará con una vigencia de 10 (diez) días hábiles contados a partir de su notificación, plazo dentro del cual el Concesionario Solicitante o Autorizado Solicitante notificará su aceptación a la División Mayorista de Telmex/Telnor, realizará el pago respectivo a través de los medios convenidos. Informará posteriormente cuando el acondicionamiento del sitio esté listo. En caso de no recibir respuesta </w:t>
      </w:r>
      <w:r w:rsidR="00EF2D99">
        <w:rPr>
          <w:rFonts w:ascii="Arial" w:hAnsi="Arial" w:cs="Arial"/>
          <w:lang w:val="es-ES_tradnl" w:eastAsia="es-ES_tradnl"/>
        </w:rPr>
        <w:t>y</w:t>
      </w:r>
      <w:r w:rsidR="00EF2D99" w:rsidRPr="00351883">
        <w:rPr>
          <w:rFonts w:ascii="Arial" w:hAnsi="Arial" w:cs="Arial"/>
          <w:lang w:val="es-ES_tradnl" w:eastAsia="es-ES_tradnl"/>
        </w:rPr>
        <w:t xml:space="preserve"> </w:t>
      </w:r>
      <w:r w:rsidRPr="00351883">
        <w:rPr>
          <w:rFonts w:ascii="Arial" w:hAnsi="Arial" w:cs="Arial"/>
          <w:lang w:val="es-ES_tradnl" w:eastAsia="es-ES_tradnl"/>
        </w:rPr>
        <w:t xml:space="preserve">no realizar el pago dentro del plazo de 10 (diez) días hábiles referido, se tendrá por cancelada la solicitud y la oferta comercial presentada. </w:t>
      </w:r>
    </w:p>
    <w:p w14:paraId="37CA2632" w14:textId="77777777" w:rsidR="004652A0" w:rsidRPr="00351883" w:rsidRDefault="004652A0" w:rsidP="00472702">
      <w:pPr>
        <w:autoSpaceDE w:val="0"/>
        <w:autoSpaceDN w:val="0"/>
        <w:spacing w:after="0"/>
        <w:ind w:right="-94"/>
        <w:jc w:val="both"/>
        <w:rPr>
          <w:rFonts w:ascii="Arial" w:hAnsi="Arial" w:cs="Arial"/>
          <w:lang w:val="es-ES_tradnl" w:eastAsia="es-ES_tradnl"/>
        </w:rPr>
      </w:pPr>
    </w:p>
    <w:p w14:paraId="2AD7717E"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Los cambios de domicilio, cambios de ubicación y cambios de velocidad representarán una solicitud de alta, por lo que se les dará el tratamiento de una solicitud de alta por el nuevo servicio que sustituirá al anterior y una vez entregado, se aceptará la baja de este último servicio.</w:t>
      </w:r>
    </w:p>
    <w:p w14:paraId="2629AE64"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813EDF9"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Los avisos y notificaciones se harán mediante el SEG. Solo en el caso de que exista una imposibilidad técnica para realizar los avisos y notificaciones vía SEG, éste podrá llevarse a cabo vía una llamada telefónica, o al correo electrónico del ejecutivo de cuenta que le sea asignado en el formato establecido en el Anexo “B” de la Oferta; una vez habilitado el SEG, la División Mayorista de Telmex/Telnor deberá garantizar que se pueda dar continuidad al procedimiento correspondiente a través de dicho sistema.</w:t>
      </w:r>
    </w:p>
    <w:p w14:paraId="1F9D336A" w14:textId="74E45473" w:rsidR="00472702" w:rsidRDefault="00472702" w:rsidP="00472702">
      <w:pPr>
        <w:spacing w:after="0"/>
        <w:jc w:val="both"/>
        <w:rPr>
          <w:rFonts w:ascii="Arial" w:eastAsia="Times New Roman" w:hAnsi="Arial" w:cs="Arial"/>
          <w:color w:val="000000"/>
          <w:lang w:eastAsia="es-MX"/>
        </w:rPr>
      </w:pPr>
    </w:p>
    <w:p w14:paraId="7688C1A0" w14:textId="77777777" w:rsidR="004F05B5" w:rsidRPr="00351883" w:rsidRDefault="004F05B5" w:rsidP="00472702">
      <w:pPr>
        <w:spacing w:after="0"/>
        <w:jc w:val="both"/>
        <w:rPr>
          <w:rFonts w:ascii="Arial" w:eastAsia="Times New Roman" w:hAnsi="Arial" w:cs="Arial"/>
          <w:color w:val="000000"/>
          <w:lang w:eastAsia="es-MX"/>
        </w:rPr>
      </w:pPr>
    </w:p>
    <w:p w14:paraId="6CCA27B2" w14:textId="397E4121"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C. PENALIZACIONES.</w:t>
      </w:r>
    </w:p>
    <w:p w14:paraId="2261CEBA" w14:textId="77777777" w:rsidR="00472702" w:rsidRPr="00351883" w:rsidRDefault="00472702" w:rsidP="00472702">
      <w:pPr>
        <w:autoSpaceDE w:val="0"/>
        <w:autoSpaceDN w:val="0"/>
        <w:adjustRightInd w:val="0"/>
        <w:spacing w:after="0"/>
        <w:jc w:val="both"/>
        <w:rPr>
          <w:rFonts w:ascii="Arial" w:eastAsia="Times New Roman" w:hAnsi="Arial" w:cs="Arial"/>
          <w:lang w:eastAsia="es-MX"/>
        </w:rPr>
      </w:pPr>
    </w:p>
    <w:p w14:paraId="1D44812D" w14:textId="16D3CD92" w:rsidR="00472702" w:rsidRPr="00351883" w:rsidRDefault="00472702" w:rsidP="00472702">
      <w:pPr>
        <w:autoSpaceDE w:val="0"/>
        <w:autoSpaceDN w:val="0"/>
        <w:spacing w:after="0"/>
        <w:ind w:left="284" w:hanging="284"/>
        <w:jc w:val="both"/>
        <w:rPr>
          <w:rFonts w:ascii="Arial" w:hAnsi="Arial" w:cs="Arial"/>
          <w:color w:val="000000"/>
        </w:rPr>
      </w:pPr>
      <w:r w:rsidRPr="00351883">
        <w:rPr>
          <w:rFonts w:ascii="Arial" w:hAnsi="Arial" w:cs="Arial"/>
          <w:color w:val="000000"/>
        </w:rPr>
        <w:t xml:space="preserve">1.  La penalización por cualquier entrega tardía de los enlaces, conforme a la fecha aplicable, se calculará considerando el monto económico correspondiente </w:t>
      </w:r>
      <w:r w:rsidRPr="00351883">
        <w:rPr>
          <w:rFonts w:ascii="Arial" w:eastAsia="Times New Roman" w:hAnsi="Arial" w:cs="Arial"/>
          <w:color w:val="000000"/>
          <w:lang w:eastAsia="es-MX"/>
        </w:rPr>
        <w:t xml:space="preserve">al 10% </w:t>
      </w:r>
      <w:r w:rsidRPr="00351883">
        <w:rPr>
          <w:rFonts w:ascii="Arial" w:hAnsi="Arial" w:cs="Arial"/>
          <w:color w:val="000000"/>
        </w:rPr>
        <w:t xml:space="preserve">de la renta </w:t>
      </w:r>
      <w:r w:rsidRPr="00351883">
        <w:rPr>
          <w:rFonts w:ascii="Arial" w:eastAsia="Times New Roman" w:hAnsi="Arial" w:cs="Arial"/>
          <w:color w:val="000000"/>
          <w:lang w:eastAsia="es-MX"/>
        </w:rPr>
        <w:t>mensual por cada día hábil</w:t>
      </w:r>
      <w:r w:rsidRPr="00351883">
        <w:rPr>
          <w:rFonts w:ascii="Arial" w:hAnsi="Arial" w:cs="Arial"/>
          <w:color w:val="000000"/>
        </w:rPr>
        <w:t xml:space="preserve"> de retraso en la entrega, respecto a las fechas </w:t>
      </w:r>
      <w:r w:rsidRPr="00351883">
        <w:rPr>
          <w:rFonts w:ascii="Arial" w:eastAsia="Times New Roman" w:hAnsi="Arial" w:cs="Arial"/>
          <w:color w:val="000000"/>
          <w:lang w:eastAsia="es-MX"/>
        </w:rPr>
        <w:t>vinculantes, Fecha Vinculante por Omisión compromiso (Due Date)</w:t>
      </w:r>
      <w:r w:rsidRPr="00351883">
        <w:rPr>
          <w:rFonts w:ascii="Arial" w:hAnsi="Arial" w:cs="Arial"/>
          <w:color w:val="000000"/>
        </w:rPr>
        <w:t xml:space="preserve"> del servicio en cuestión</w:t>
      </w:r>
      <w:r w:rsidRPr="00351883">
        <w:rPr>
          <w:rFonts w:ascii="Arial" w:eastAsia="Times New Roman" w:hAnsi="Arial" w:cs="Arial"/>
          <w:color w:val="000000"/>
          <w:lang w:eastAsia="es-MX"/>
        </w:rPr>
        <w:t xml:space="preserve">, hasta por un máximo de </w:t>
      </w:r>
      <w:r w:rsidR="00F41464">
        <w:rPr>
          <w:rFonts w:ascii="Arial" w:eastAsia="Times New Roman" w:hAnsi="Arial" w:cs="Arial"/>
          <w:color w:val="000000"/>
          <w:lang w:eastAsia="es-MX"/>
        </w:rPr>
        <w:t>1</w:t>
      </w:r>
      <w:r w:rsidRPr="00351883">
        <w:rPr>
          <w:rFonts w:ascii="Arial" w:eastAsia="Times New Roman" w:hAnsi="Arial" w:cs="Arial"/>
          <w:color w:val="000000"/>
          <w:lang w:eastAsia="es-MX"/>
        </w:rPr>
        <w:t xml:space="preserve"> renta mensual. El cálculo del monto de </w:t>
      </w:r>
      <w:r w:rsidRPr="00351883">
        <w:rPr>
          <w:rFonts w:ascii="Arial" w:hAnsi="Arial" w:cs="Arial"/>
          <w:color w:val="000000"/>
        </w:rPr>
        <w:t xml:space="preserve">penalización por </w:t>
      </w:r>
      <w:r w:rsidRPr="00351883">
        <w:rPr>
          <w:rFonts w:ascii="Arial" w:eastAsia="Times New Roman" w:hAnsi="Arial" w:cs="Arial"/>
          <w:color w:val="000000"/>
          <w:lang w:eastAsia="es-MX"/>
        </w:rPr>
        <w:t>enlace se realiza conforme a la siguiente formula:</w:t>
      </w:r>
    </w:p>
    <w:p w14:paraId="681C5963" w14:textId="126FAFB6" w:rsidR="00472702" w:rsidRPr="00351883" w:rsidRDefault="00472702" w:rsidP="00472702">
      <w:pPr>
        <w:autoSpaceDE w:val="0"/>
        <w:autoSpaceDN w:val="0"/>
        <w:spacing w:after="0"/>
        <w:jc w:val="both"/>
        <w:rPr>
          <w:rFonts w:ascii="Arial" w:hAnsi="Arial" w:cs="Arial"/>
          <w:color w:val="000000"/>
        </w:rPr>
      </w:pPr>
    </w:p>
    <w:p w14:paraId="229E1417" w14:textId="76B5F090" w:rsidR="00472702" w:rsidRPr="00351883" w:rsidRDefault="002D7628" w:rsidP="00472702">
      <w:pPr>
        <w:autoSpaceDE w:val="0"/>
        <w:autoSpaceDN w:val="0"/>
        <w:adjustRightInd w:val="0"/>
        <w:spacing w:after="0"/>
        <w:jc w:val="center"/>
        <w:rPr>
          <w:rFonts w:ascii="Arial" w:eastAsia="Times New Roman" w:hAnsi="Arial" w:cs="Arial"/>
          <w:lang w:eastAsia="es-MX"/>
        </w:rPr>
      </w:pPr>
      <m:oMath>
        <m:sSub>
          <m:sSubPr>
            <m:ctrlPr>
              <w:rPr>
                <w:rFonts w:ascii="Cambria Math" w:eastAsia="Times New Roman" w:hAnsi="Cambria Math" w:cs="Arial"/>
                <w:lang w:eastAsia="es-MX"/>
              </w:rPr>
            </m:ctrlPr>
          </m:sSubPr>
          <m:e>
            <m:r>
              <m:rPr>
                <m:sty m:val="p"/>
              </m:rPr>
              <w:rPr>
                <w:rFonts w:ascii="Cambria Math" w:eastAsia="Times New Roman" w:hAnsi="Cambria Math" w:cs="Arial"/>
                <w:lang w:eastAsia="es-MX"/>
              </w:rPr>
              <m:t>Monto de penalización</m:t>
            </m:r>
          </m:e>
          <m:sub>
            <m:r>
              <m:rPr>
                <m:sty m:val="p"/>
              </m:rPr>
              <w:rPr>
                <w:rFonts w:ascii="Cambria Math" w:eastAsia="Times New Roman" w:hAnsi="Cambria Math" w:cs="Arial"/>
                <w:lang w:eastAsia="es-MX"/>
              </w:rPr>
              <m:t>i</m:t>
            </m:r>
          </m:sub>
        </m:sSub>
        <m:r>
          <m:rPr>
            <m:sty m:val="p"/>
          </m:rPr>
          <w:rPr>
            <w:rFonts w:ascii="Cambria Math" w:eastAsia="Times New Roman" w:hAnsi="Cambria Math" w:cs="Arial"/>
            <w:lang w:eastAsia="es-MX"/>
          </w:rPr>
          <m:t>=</m:t>
        </m:r>
        <m:d>
          <m:dPr>
            <m:ctrlPr>
              <w:rPr>
                <w:rFonts w:ascii="Cambria Math" w:eastAsia="Times New Roman" w:hAnsi="Cambria Math" w:cs="Arial"/>
                <w:lang w:eastAsia="es-MX"/>
              </w:rPr>
            </m:ctrlPr>
          </m:dPr>
          <m:e>
            <m:sSub>
              <m:sSubPr>
                <m:ctrlPr>
                  <w:rPr>
                    <w:rFonts w:ascii="Cambria Math" w:eastAsia="Times New Roman" w:hAnsi="Cambria Math" w:cs="Arial"/>
                    <w:lang w:eastAsia="es-MX"/>
                  </w:rPr>
                </m:ctrlPr>
              </m:sSubPr>
              <m:e>
                <m:r>
                  <m:rPr>
                    <m:sty m:val="p"/>
                  </m:rPr>
                  <w:rPr>
                    <w:rFonts w:ascii="Cambria Math" w:eastAsia="Times New Roman" w:hAnsi="Cambria Math" w:cs="Arial"/>
                    <w:lang w:eastAsia="es-MX"/>
                  </w:rPr>
                  <m:t>Días de retraso</m:t>
                </m:r>
              </m:e>
              <m:sub>
                <m:r>
                  <m:rPr>
                    <m:sty m:val="p"/>
                  </m:rPr>
                  <w:rPr>
                    <w:rFonts w:ascii="Cambria Math" w:eastAsia="Times New Roman" w:hAnsi="Cambria Math" w:cs="Arial"/>
                    <w:lang w:eastAsia="es-MX"/>
                  </w:rPr>
                  <m:t>i</m:t>
                </m:r>
              </m:sub>
            </m:sSub>
          </m:e>
        </m:d>
        <m:r>
          <m:rPr>
            <m:sty m:val="p"/>
          </m:rPr>
          <w:rPr>
            <w:rFonts w:ascii="Cambria Math" w:eastAsia="Times New Roman" w:hAnsi="Cambria Math" w:cs="Arial"/>
            <w:lang w:eastAsia="es-MX"/>
          </w:rPr>
          <m:t>*</m:t>
        </m:r>
        <m:d>
          <m:dPr>
            <m:ctrlPr>
              <w:rPr>
                <w:rFonts w:ascii="Cambria Math" w:eastAsia="Times New Roman" w:hAnsi="Cambria Math" w:cs="Arial"/>
                <w:lang w:eastAsia="es-MX"/>
              </w:rPr>
            </m:ctrlPr>
          </m:dPr>
          <m:e>
            <m:r>
              <m:rPr>
                <m:sty m:val="p"/>
              </m:rPr>
              <w:rPr>
                <w:rFonts w:ascii="Cambria Math" w:eastAsia="Times New Roman" w:hAnsi="Cambria Math" w:cs="Arial"/>
                <w:lang w:eastAsia="es-MX"/>
              </w:rPr>
              <m:t>0.1</m:t>
            </m:r>
          </m:e>
        </m:d>
        <m:r>
          <m:rPr>
            <m:sty m:val="p"/>
          </m:rPr>
          <w:rPr>
            <w:rFonts w:ascii="Cambria Math" w:eastAsia="Times New Roman" w:hAnsi="Cambria Math" w:cs="Arial"/>
            <w:lang w:eastAsia="es-MX"/>
          </w:rPr>
          <m:t>*(</m:t>
        </m:r>
        <m:sSub>
          <m:sSubPr>
            <m:ctrlPr>
              <w:rPr>
                <w:rFonts w:ascii="Cambria Math" w:eastAsia="Times New Roman" w:hAnsi="Cambria Math" w:cs="Arial"/>
                <w:lang w:eastAsia="es-MX"/>
              </w:rPr>
            </m:ctrlPr>
          </m:sSubPr>
          <m:e>
            <m:r>
              <m:rPr>
                <m:sty m:val="p"/>
              </m:rPr>
              <w:rPr>
                <w:rFonts w:ascii="Cambria Math" w:eastAsia="Times New Roman" w:hAnsi="Cambria Math" w:cs="Arial"/>
                <w:lang w:eastAsia="es-MX"/>
              </w:rPr>
              <m:t>Renta mensual</m:t>
            </m:r>
          </m:e>
          <m:sub>
            <m:r>
              <m:rPr>
                <m:sty m:val="p"/>
              </m:rPr>
              <w:rPr>
                <w:rFonts w:ascii="Cambria Math" w:eastAsia="Times New Roman" w:hAnsi="Cambria Math" w:cs="Arial"/>
                <w:lang w:eastAsia="es-MX"/>
              </w:rPr>
              <m:t>i</m:t>
            </m:r>
          </m:sub>
        </m:sSub>
        <m:r>
          <m:rPr>
            <m:sty m:val="p"/>
          </m:rPr>
          <w:rPr>
            <w:rFonts w:ascii="Cambria Math" w:eastAsia="Times New Roman" w:hAnsi="Cambria Math" w:cs="Arial"/>
            <w:lang w:eastAsia="es-MX"/>
          </w:rPr>
          <m:t>)</m:t>
        </m:r>
      </m:oMath>
      <w:r w:rsidR="00472702" w:rsidRPr="00351883">
        <w:rPr>
          <w:rFonts w:ascii="Arial" w:eastAsia="Times New Roman" w:hAnsi="Arial" w:cs="Arial"/>
          <w:lang w:eastAsia="es-MX"/>
        </w:rPr>
        <w:t xml:space="preserve"> ,</w:t>
      </w:r>
    </w:p>
    <w:p w14:paraId="25758A21" w14:textId="3CDAC736" w:rsidR="00472702" w:rsidRPr="00351883" w:rsidRDefault="00472702" w:rsidP="00472702">
      <w:pPr>
        <w:autoSpaceDE w:val="0"/>
        <w:autoSpaceDN w:val="0"/>
        <w:adjustRightInd w:val="0"/>
        <w:spacing w:after="0"/>
        <w:jc w:val="both"/>
        <w:rPr>
          <w:rFonts w:ascii="Arial" w:eastAsia="Times New Roman" w:hAnsi="Arial" w:cs="Arial"/>
          <w:lang w:eastAsia="es-MX"/>
        </w:rPr>
      </w:pPr>
    </w:p>
    <w:p w14:paraId="2940CA50" w14:textId="55141073" w:rsidR="00472702" w:rsidRPr="00351883" w:rsidRDefault="00472702" w:rsidP="00472702">
      <w:pPr>
        <w:autoSpaceDE w:val="0"/>
        <w:autoSpaceDN w:val="0"/>
        <w:adjustRightInd w:val="0"/>
        <w:spacing w:after="0"/>
        <w:jc w:val="both"/>
        <w:rPr>
          <w:rFonts w:ascii="Arial" w:eastAsia="Times New Roman" w:hAnsi="Arial" w:cs="Arial"/>
          <w:lang w:eastAsia="es-MX"/>
        </w:rPr>
      </w:pPr>
      <w:r w:rsidRPr="00351883">
        <w:rPr>
          <w:rFonts w:ascii="Arial" w:eastAsia="Times New Roman" w:hAnsi="Arial" w:cs="Arial"/>
          <w:lang w:eastAsia="es-MX"/>
        </w:rPr>
        <w:t>donde i es el enlace solicitado</w:t>
      </w:r>
    </w:p>
    <w:p w14:paraId="359E2CFD" w14:textId="7DC7E35D" w:rsidR="00472702" w:rsidRPr="00351883" w:rsidRDefault="00472702" w:rsidP="00472702">
      <w:pPr>
        <w:autoSpaceDE w:val="0"/>
        <w:autoSpaceDN w:val="0"/>
        <w:adjustRightInd w:val="0"/>
        <w:spacing w:after="0"/>
        <w:jc w:val="both"/>
        <w:rPr>
          <w:rFonts w:ascii="Arial" w:eastAsia="Times New Roman" w:hAnsi="Arial" w:cs="Arial"/>
          <w:lang w:eastAsia="es-MX"/>
        </w:rPr>
      </w:pPr>
    </w:p>
    <w:p w14:paraId="5A9BA7BA" w14:textId="77777777" w:rsidR="00107E36" w:rsidRPr="00784AB5" w:rsidRDefault="00107E36" w:rsidP="00107E36">
      <w:pPr>
        <w:autoSpaceDE w:val="0"/>
        <w:autoSpaceDN w:val="0"/>
        <w:spacing w:after="0"/>
        <w:ind w:left="284" w:hanging="284"/>
        <w:jc w:val="both"/>
        <w:rPr>
          <w:rFonts w:ascii="Arial" w:hAnsi="Arial" w:cs="Arial"/>
          <w:color w:val="000000"/>
        </w:rPr>
      </w:pPr>
      <w:r w:rsidRPr="00784AB5">
        <w:rPr>
          <w:rFonts w:ascii="Arial" w:hAnsi="Arial" w:cs="Arial"/>
          <w:color w:val="000000"/>
        </w:rPr>
        <w:t>2</w:t>
      </w:r>
      <w:r>
        <w:rPr>
          <w:rFonts w:ascii="Arial" w:hAnsi="Arial" w:cs="Arial"/>
          <w:color w:val="000000"/>
        </w:rPr>
        <w:t>.</w:t>
      </w:r>
      <w:r w:rsidRPr="00784AB5">
        <w:rPr>
          <w:rFonts w:ascii="Arial" w:hAnsi="Arial" w:cs="Arial"/>
          <w:color w:val="000000"/>
        </w:rPr>
        <w:t xml:space="preserve"> La penalización por incumplimiento en los parámetros de disponibilidad, se calculará </w:t>
      </w:r>
      <w:proofErr w:type="gramStart"/>
      <w:r w:rsidRPr="00784AB5">
        <w:rPr>
          <w:rFonts w:ascii="Arial" w:hAnsi="Arial" w:cs="Arial"/>
          <w:color w:val="000000"/>
        </w:rPr>
        <w:t>de acuerdo a</w:t>
      </w:r>
      <w:proofErr w:type="gramEnd"/>
      <w:r w:rsidRPr="00784AB5">
        <w:rPr>
          <w:rFonts w:ascii="Arial" w:hAnsi="Arial" w:cs="Arial"/>
          <w:color w:val="000000"/>
        </w:rPr>
        <w:t xml:space="preserve"> lo siguiente:</w:t>
      </w:r>
    </w:p>
    <w:p w14:paraId="207E7233" w14:textId="77777777" w:rsidR="00107E36" w:rsidRPr="00784AB5" w:rsidRDefault="00107E36" w:rsidP="00107E36">
      <w:pPr>
        <w:autoSpaceDE w:val="0"/>
        <w:autoSpaceDN w:val="0"/>
        <w:spacing w:after="0"/>
        <w:jc w:val="both"/>
        <w:rPr>
          <w:color w:val="000000"/>
        </w:rPr>
      </w:pPr>
    </w:p>
    <w:tbl>
      <w:tblPr>
        <w:tblW w:w="10200" w:type="dxa"/>
        <w:tblInd w:w="-24" w:type="dxa"/>
        <w:tblCellMar>
          <w:left w:w="0" w:type="dxa"/>
          <w:right w:w="0" w:type="dxa"/>
        </w:tblCellMar>
        <w:tblLook w:val="04A0" w:firstRow="1" w:lastRow="0" w:firstColumn="1" w:lastColumn="0" w:noHBand="0" w:noVBand="1"/>
      </w:tblPr>
      <w:tblGrid>
        <w:gridCol w:w="3440"/>
        <w:gridCol w:w="2940"/>
        <w:gridCol w:w="3820"/>
      </w:tblGrid>
      <w:tr w:rsidR="00107E36" w:rsidRPr="00784AB5" w14:paraId="5F255350" w14:textId="77777777" w:rsidTr="00641D0A">
        <w:trPr>
          <w:trHeight w:val="600"/>
        </w:trPr>
        <w:tc>
          <w:tcPr>
            <w:tcW w:w="344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bottom"/>
            <w:hideMark/>
          </w:tcPr>
          <w:p w14:paraId="2DEFCA06" w14:textId="77777777" w:rsidR="00107E36" w:rsidRPr="00784AB5" w:rsidRDefault="00107E36" w:rsidP="00641D0A">
            <w:pPr>
              <w:jc w:val="center"/>
              <w:rPr>
                <w:color w:val="000000"/>
              </w:rPr>
            </w:pPr>
            <w:r w:rsidRPr="00784AB5">
              <w:rPr>
                <w:rFonts w:ascii="Arial" w:hAnsi="Arial" w:cs="Arial"/>
                <w:color w:val="000000"/>
              </w:rPr>
              <w:t>Rango disponibilidad anual sin redundancia</w:t>
            </w:r>
          </w:p>
        </w:tc>
        <w:tc>
          <w:tcPr>
            <w:tcW w:w="2940"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14:paraId="63260432" w14:textId="77777777" w:rsidR="00107E36" w:rsidRPr="00784AB5" w:rsidRDefault="00107E36" w:rsidP="00641D0A">
            <w:pPr>
              <w:jc w:val="center"/>
              <w:rPr>
                <w:color w:val="000000"/>
              </w:rPr>
            </w:pPr>
            <w:r w:rsidRPr="00784AB5">
              <w:rPr>
                <w:rFonts w:ascii="Arial" w:hAnsi="Arial" w:cs="Arial"/>
                <w:color w:val="000000"/>
              </w:rPr>
              <w:t>Rango disponibilidad anual con redundancia</w:t>
            </w:r>
          </w:p>
        </w:tc>
        <w:tc>
          <w:tcPr>
            <w:tcW w:w="3820"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14:paraId="447BDEF6" w14:textId="77777777" w:rsidR="00107E36" w:rsidRPr="00784AB5" w:rsidRDefault="00107E36" w:rsidP="00641D0A">
            <w:pPr>
              <w:jc w:val="center"/>
              <w:rPr>
                <w:color w:val="000000"/>
              </w:rPr>
            </w:pPr>
            <w:r w:rsidRPr="00784AB5">
              <w:rPr>
                <w:rFonts w:ascii="Arial" w:hAnsi="Arial" w:cs="Arial"/>
                <w:color w:val="000000"/>
              </w:rPr>
              <w:t>Porcentaje de la renta mensual del servicio con falla</w:t>
            </w:r>
          </w:p>
        </w:tc>
      </w:tr>
      <w:tr w:rsidR="00107E36" w:rsidRPr="00784AB5" w14:paraId="2486AD43" w14:textId="77777777" w:rsidTr="00641D0A">
        <w:trPr>
          <w:trHeight w:val="315"/>
        </w:trPr>
        <w:tc>
          <w:tcPr>
            <w:tcW w:w="3440"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35FA1CFF" w14:textId="77777777" w:rsidR="00107E36" w:rsidRPr="00784AB5" w:rsidRDefault="00107E36" w:rsidP="00641D0A">
            <w:pPr>
              <w:jc w:val="center"/>
              <w:rPr>
                <w:color w:val="000000"/>
              </w:rPr>
            </w:pPr>
            <w:r w:rsidRPr="00784AB5">
              <w:rPr>
                <w:rFonts w:ascii="Arial" w:hAnsi="Arial" w:cs="Arial"/>
                <w:color w:val="000000"/>
              </w:rPr>
              <w:t>99% a 99.5%</w:t>
            </w:r>
          </w:p>
        </w:tc>
        <w:tc>
          <w:tcPr>
            <w:tcW w:w="2940"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573742EB" w14:textId="77777777" w:rsidR="00107E36" w:rsidRPr="00784AB5" w:rsidRDefault="00107E36" w:rsidP="00641D0A">
            <w:pPr>
              <w:jc w:val="center"/>
              <w:rPr>
                <w:color w:val="000000"/>
              </w:rPr>
            </w:pPr>
            <w:r w:rsidRPr="00784AB5">
              <w:rPr>
                <w:rFonts w:ascii="Arial" w:hAnsi="Arial" w:cs="Arial"/>
                <w:color w:val="000000"/>
              </w:rPr>
              <w:t>99% a 99.8%</w:t>
            </w:r>
          </w:p>
        </w:tc>
        <w:tc>
          <w:tcPr>
            <w:tcW w:w="3820"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7E0F1ADE" w14:textId="77777777" w:rsidR="00107E36" w:rsidRPr="00784AB5" w:rsidRDefault="00107E36" w:rsidP="00641D0A">
            <w:pPr>
              <w:jc w:val="center"/>
              <w:rPr>
                <w:color w:val="000000"/>
              </w:rPr>
            </w:pPr>
            <w:r w:rsidRPr="00784AB5">
              <w:rPr>
                <w:rFonts w:ascii="Arial" w:hAnsi="Arial" w:cs="Arial"/>
                <w:color w:val="000000"/>
              </w:rPr>
              <w:t>0.5%</w:t>
            </w:r>
          </w:p>
        </w:tc>
      </w:tr>
      <w:tr w:rsidR="00107E36" w:rsidRPr="00784AB5" w14:paraId="1101EDA6" w14:textId="77777777" w:rsidTr="00641D0A">
        <w:trPr>
          <w:trHeight w:val="315"/>
        </w:trPr>
        <w:tc>
          <w:tcPr>
            <w:tcW w:w="3440"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5DB1AB7F" w14:textId="77777777" w:rsidR="00107E36" w:rsidRPr="00784AB5" w:rsidRDefault="00107E36" w:rsidP="00641D0A">
            <w:pPr>
              <w:jc w:val="center"/>
              <w:rPr>
                <w:color w:val="000000"/>
              </w:rPr>
            </w:pPr>
            <w:r w:rsidRPr="00784AB5">
              <w:rPr>
                <w:rFonts w:ascii="Arial" w:hAnsi="Arial" w:cs="Arial"/>
                <w:color w:val="000000"/>
              </w:rPr>
              <w:t>98% &lt; 99%</w:t>
            </w:r>
          </w:p>
        </w:tc>
        <w:tc>
          <w:tcPr>
            <w:tcW w:w="2940"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040CFDE8" w14:textId="77777777" w:rsidR="00107E36" w:rsidRPr="00784AB5" w:rsidRDefault="00107E36" w:rsidP="00641D0A">
            <w:pPr>
              <w:jc w:val="center"/>
              <w:rPr>
                <w:color w:val="000000"/>
              </w:rPr>
            </w:pPr>
            <w:r w:rsidRPr="00784AB5">
              <w:rPr>
                <w:rFonts w:ascii="Arial" w:hAnsi="Arial" w:cs="Arial"/>
                <w:color w:val="000000"/>
              </w:rPr>
              <w:t>98% a &lt; 99%</w:t>
            </w:r>
          </w:p>
        </w:tc>
        <w:tc>
          <w:tcPr>
            <w:tcW w:w="3820"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01756DCC" w14:textId="77777777" w:rsidR="00107E36" w:rsidRPr="00784AB5" w:rsidRDefault="00107E36" w:rsidP="00641D0A">
            <w:pPr>
              <w:jc w:val="center"/>
              <w:rPr>
                <w:color w:val="000000"/>
              </w:rPr>
            </w:pPr>
            <w:r w:rsidRPr="00784AB5">
              <w:rPr>
                <w:rFonts w:ascii="Arial" w:hAnsi="Arial" w:cs="Arial"/>
                <w:color w:val="000000"/>
              </w:rPr>
              <w:t>0.8%</w:t>
            </w:r>
          </w:p>
        </w:tc>
      </w:tr>
      <w:tr w:rsidR="00107E36" w:rsidRPr="00784AB5" w14:paraId="44AAF88B" w14:textId="77777777" w:rsidTr="00641D0A">
        <w:trPr>
          <w:trHeight w:val="315"/>
        </w:trPr>
        <w:tc>
          <w:tcPr>
            <w:tcW w:w="3440"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14:paraId="1206B82D" w14:textId="77777777" w:rsidR="00107E36" w:rsidRPr="00784AB5" w:rsidRDefault="00107E36" w:rsidP="00641D0A">
            <w:pPr>
              <w:jc w:val="center"/>
              <w:rPr>
                <w:color w:val="000000"/>
              </w:rPr>
            </w:pPr>
            <w:r w:rsidRPr="00784AB5">
              <w:rPr>
                <w:rFonts w:ascii="Arial" w:hAnsi="Arial" w:cs="Arial"/>
                <w:color w:val="000000"/>
              </w:rPr>
              <w:t>&lt; 98%</w:t>
            </w:r>
          </w:p>
        </w:tc>
        <w:tc>
          <w:tcPr>
            <w:tcW w:w="2940"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26D43E2D" w14:textId="77777777" w:rsidR="00107E36" w:rsidRPr="00784AB5" w:rsidRDefault="00107E36" w:rsidP="00641D0A">
            <w:pPr>
              <w:jc w:val="center"/>
              <w:rPr>
                <w:color w:val="000000"/>
              </w:rPr>
            </w:pPr>
            <w:r w:rsidRPr="00784AB5">
              <w:rPr>
                <w:rFonts w:ascii="Arial" w:hAnsi="Arial" w:cs="Arial"/>
                <w:color w:val="000000"/>
              </w:rPr>
              <w:t>&lt; 98%</w:t>
            </w:r>
          </w:p>
        </w:tc>
        <w:tc>
          <w:tcPr>
            <w:tcW w:w="3820"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3761F96F" w14:textId="77777777" w:rsidR="00107E36" w:rsidRPr="00784AB5" w:rsidRDefault="00107E36" w:rsidP="00641D0A">
            <w:pPr>
              <w:jc w:val="center"/>
              <w:rPr>
                <w:color w:val="000000"/>
              </w:rPr>
            </w:pPr>
            <w:r w:rsidRPr="00784AB5">
              <w:rPr>
                <w:rFonts w:ascii="Arial" w:hAnsi="Arial" w:cs="Arial"/>
                <w:color w:val="000000"/>
              </w:rPr>
              <w:t>1.2%</w:t>
            </w:r>
          </w:p>
        </w:tc>
      </w:tr>
    </w:tbl>
    <w:p w14:paraId="28A1EE3F" w14:textId="77777777" w:rsidR="00472702" w:rsidRPr="00351883" w:rsidRDefault="00472702" w:rsidP="00472702">
      <w:pPr>
        <w:autoSpaceDE w:val="0"/>
        <w:autoSpaceDN w:val="0"/>
        <w:adjustRightInd w:val="0"/>
        <w:spacing w:after="0"/>
        <w:jc w:val="both"/>
        <w:rPr>
          <w:rFonts w:ascii="Arial" w:eastAsia="Times New Roman" w:hAnsi="Arial" w:cs="Arial"/>
          <w:lang w:eastAsia="es-MX"/>
        </w:rPr>
      </w:pPr>
    </w:p>
    <w:p w14:paraId="673DBA94"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Para efecto del cálculo de las penalidades en el presente inciso C, las tarifas para los Servicios de Arrendamiento de Enlaces Dedicados entre Localidades, y Servicios de Arrendamiento de Enlaces Dedicados de Larga Distancia Internacional, serán aquellas establecidas en el Anexo “A” del Modelo de Convenio.</w:t>
      </w:r>
    </w:p>
    <w:p w14:paraId="462BBBD9"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6D245E2"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Se aplicarán penalizaciones para el Concesionario Solicitante en todos aquellos casos donde se demuestre que la falla es imputable al Concesionario Solicitante o a su cliente final, con el 1.2% de la renta mensual del servicio reportado y los tiempos acumulados de esos incidentes (falsos negativos) se restarán de la indisponibilidad total computada a la División Mayorista de Telmex/Telnor en el trimestre.</w:t>
      </w:r>
    </w:p>
    <w:p w14:paraId="1BCF9E9C" w14:textId="77777777" w:rsidR="00472702" w:rsidRPr="00351883" w:rsidRDefault="00472702" w:rsidP="00472702">
      <w:pPr>
        <w:spacing w:after="0" w:line="240" w:lineRule="auto"/>
        <w:jc w:val="both"/>
        <w:rPr>
          <w:rFonts w:ascii="Arial" w:eastAsia="Times New Roman" w:hAnsi="Arial" w:cs="Arial"/>
          <w:color w:val="000000"/>
          <w:lang w:eastAsia="es-MX"/>
        </w:rPr>
      </w:pPr>
    </w:p>
    <w:p w14:paraId="0704804C" w14:textId="49816E27" w:rsidR="00472702" w:rsidRDefault="00472702" w:rsidP="00472702">
      <w:pPr>
        <w:spacing w:after="0" w:line="240" w:lineRule="auto"/>
        <w:jc w:val="both"/>
        <w:rPr>
          <w:rFonts w:ascii="Arial" w:eastAsia="Times New Roman" w:hAnsi="Arial" w:cs="Arial"/>
          <w:color w:val="000000"/>
          <w:lang w:eastAsia="es-MX"/>
        </w:rPr>
      </w:pPr>
      <w:r w:rsidRPr="00351883">
        <w:rPr>
          <w:rFonts w:ascii="Arial" w:eastAsia="Times New Roman" w:hAnsi="Arial" w:cs="Arial"/>
          <w:color w:val="000000"/>
          <w:lang w:eastAsia="es-MX"/>
        </w:rPr>
        <w:t>Este Anexo “C” se firma por los representantes debidamente facultados de las Partes, el __ de _________________ del 20__.</w:t>
      </w:r>
    </w:p>
    <w:p w14:paraId="056BA11E" w14:textId="77777777" w:rsidR="005D6640" w:rsidRPr="00351883" w:rsidRDefault="005D6640" w:rsidP="00472702">
      <w:pPr>
        <w:spacing w:after="0" w:line="240" w:lineRule="auto"/>
        <w:jc w:val="both"/>
        <w:rPr>
          <w:rFonts w:ascii="Arial" w:eastAsia="Times New Roman" w:hAnsi="Arial" w:cs="Arial"/>
          <w:color w:val="000000"/>
          <w:lang w:eastAsia="es-MX"/>
        </w:rPr>
      </w:pPr>
    </w:p>
    <w:p w14:paraId="52BA8ADF" w14:textId="77777777" w:rsidR="00472702" w:rsidRPr="00351883" w:rsidRDefault="00472702" w:rsidP="00472702">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tbl>
      <w:tblPr>
        <w:tblW w:w="0" w:type="auto"/>
        <w:tblCellMar>
          <w:left w:w="0" w:type="dxa"/>
          <w:right w:w="0" w:type="dxa"/>
        </w:tblCellMar>
        <w:tblLook w:val="04A0" w:firstRow="1" w:lastRow="0" w:firstColumn="1" w:lastColumn="0" w:noHBand="0" w:noVBand="1"/>
      </w:tblPr>
      <w:tblGrid>
        <w:gridCol w:w="8920"/>
      </w:tblGrid>
      <w:tr w:rsidR="00472702" w:rsidRPr="00351883" w14:paraId="7C74FEF7" w14:textId="77777777" w:rsidTr="00894499">
        <w:trPr>
          <w:trHeight w:val="624"/>
        </w:trPr>
        <w:tc>
          <w:tcPr>
            <w:tcW w:w="8920" w:type="dxa"/>
            <w:tcMar>
              <w:top w:w="0" w:type="dxa"/>
              <w:left w:w="108" w:type="dxa"/>
              <w:bottom w:w="0" w:type="dxa"/>
              <w:right w:w="108" w:type="dxa"/>
            </w:tcMar>
            <w:hideMark/>
          </w:tcPr>
          <w:p w14:paraId="596E6DBE"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División Mayorista Telmex/Telnor </w:t>
            </w:r>
          </w:p>
        </w:tc>
      </w:tr>
      <w:tr w:rsidR="00472702" w:rsidRPr="00351883" w14:paraId="02CA6097" w14:textId="77777777" w:rsidTr="00894499">
        <w:tc>
          <w:tcPr>
            <w:tcW w:w="8920" w:type="dxa"/>
            <w:tcMar>
              <w:top w:w="0" w:type="dxa"/>
              <w:left w:w="108" w:type="dxa"/>
              <w:bottom w:w="0" w:type="dxa"/>
              <w:right w:w="108" w:type="dxa"/>
            </w:tcMar>
            <w:hideMark/>
          </w:tcPr>
          <w:p w14:paraId="2F664DFB"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_____________________________</w:t>
            </w:r>
          </w:p>
        </w:tc>
      </w:tr>
      <w:tr w:rsidR="00472702" w:rsidRPr="00351883" w14:paraId="714BBA1C" w14:textId="77777777" w:rsidTr="00894499">
        <w:tc>
          <w:tcPr>
            <w:tcW w:w="8920" w:type="dxa"/>
            <w:tcMar>
              <w:top w:w="0" w:type="dxa"/>
              <w:left w:w="108" w:type="dxa"/>
              <w:bottom w:w="0" w:type="dxa"/>
              <w:right w:w="108" w:type="dxa"/>
            </w:tcMar>
            <w:hideMark/>
          </w:tcPr>
          <w:p w14:paraId="28E8427F"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Representante Legal</w:t>
            </w:r>
          </w:p>
        </w:tc>
      </w:tr>
      <w:tr w:rsidR="00472702" w:rsidRPr="00351883" w14:paraId="1C7157F5" w14:textId="77777777" w:rsidTr="00894499">
        <w:trPr>
          <w:trHeight w:val="624"/>
        </w:trPr>
        <w:tc>
          <w:tcPr>
            <w:tcW w:w="8920" w:type="dxa"/>
            <w:tcMar>
              <w:top w:w="0" w:type="dxa"/>
              <w:left w:w="108" w:type="dxa"/>
              <w:bottom w:w="0" w:type="dxa"/>
              <w:right w:w="108" w:type="dxa"/>
            </w:tcMar>
            <w:hideMark/>
          </w:tcPr>
          <w:p w14:paraId="012FA8F4"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CONCESIONARIO SOLICITANTE O AUTORIZADO SOLICITANTE</w:t>
            </w:r>
          </w:p>
        </w:tc>
      </w:tr>
      <w:tr w:rsidR="00472702" w:rsidRPr="00351883" w14:paraId="3FD2DCA8" w14:textId="77777777" w:rsidTr="00894499">
        <w:tc>
          <w:tcPr>
            <w:tcW w:w="8920" w:type="dxa"/>
            <w:tcMar>
              <w:top w:w="0" w:type="dxa"/>
              <w:left w:w="108" w:type="dxa"/>
              <w:bottom w:w="0" w:type="dxa"/>
              <w:right w:w="108" w:type="dxa"/>
            </w:tcMar>
            <w:hideMark/>
          </w:tcPr>
          <w:p w14:paraId="43481823"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w:t>
            </w:r>
          </w:p>
        </w:tc>
      </w:tr>
      <w:tr w:rsidR="00472702" w:rsidRPr="00351883" w14:paraId="07B25FA6" w14:textId="77777777" w:rsidTr="00894499">
        <w:tc>
          <w:tcPr>
            <w:tcW w:w="8920" w:type="dxa"/>
            <w:tcMar>
              <w:top w:w="0" w:type="dxa"/>
              <w:left w:w="108" w:type="dxa"/>
              <w:bottom w:w="0" w:type="dxa"/>
              <w:right w:w="108" w:type="dxa"/>
            </w:tcMar>
            <w:hideMark/>
          </w:tcPr>
          <w:p w14:paraId="1767E469"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Representante Legal</w:t>
            </w:r>
          </w:p>
        </w:tc>
      </w:tr>
    </w:tbl>
    <w:p w14:paraId="610C0C10" w14:textId="77777777" w:rsidR="00472702" w:rsidRPr="00351883" w:rsidRDefault="00472702" w:rsidP="00472702">
      <w:pPr>
        <w:spacing w:after="0"/>
        <w:rPr>
          <w:rFonts w:ascii="Arial" w:eastAsia="Times New Roman" w:hAnsi="Arial" w:cs="Arial"/>
          <w:color w:val="000000"/>
          <w:lang w:eastAsia="es-MX"/>
        </w:rPr>
      </w:pPr>
    </w:p>
    <w:p w14:paraId="2637BAD3" w14:textId="77777777" w:rsidR="00472702" w:rsidRPr="00351883" w:rsidRDefault="00472702" w:rsidP="00472702">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4306F18A" w14:textId="77777777" w:rsidR="00472702" w:rsidRPr="00351883" w:rsidRDefault="00472702" w:rsidP="00472702">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7C6D2082" w14:textId="77777777" w:rsidR="00472702" w:rsidRPr="00351883" w:rsidRDefault="00472702" w:rsidP="00472702">
      <w:pPr>
        <w:spacing w:after="0"/>
        <w:rPr>
          <w:rFonts w:ascii="Arial" w:eastAsia="Times New Roman" w:hAnsi="Arial" w:cs="Arial"/>
          <w:color w:val="000000"/>
          <w:lang w:eastAsia="es-MX"/>
        </w:rPr>
      </w:pPr>
    </w:p>
    <w:p w14:paraId="01851238" w14:textId="77777777" w:rsidR="00472702" w:rsidRPr="00351883" w:rsidRDefault="00472702" w:rsidP="00472702">
      <w:pPr>
        <w:spacing w:after="0"/>
        <w:rPr>
          <w:rFonts w:ascii="Arial" w:eastAsia="Times New Roman" w:hAnsi="Arial" w:cs="Arial"/>
          <w:color w:val="000000"/>
          <w:lang w:eastAsia="es-MX"/>
        </w:rPr>
      </w:pPr>
    </w:p>
    <w:p w14:paraId="69188C8A" w14:textId="77777777" w:rsidR="00472702" w:rsidRPr="00351883" w:rsidRDefault="00472702" w:rsidP="00472702">
      <w:pPr>
        <w:rPr>
          <w:rFonts w:ascii="Arial" w:eastAsia="Times New Roman" w:hAnsi="Arial" w:cs="Arial"/>
          <w:color w:val="000000"/>
          <w:lang w:eastAsia="es-MX"/>
        </w:rPr>
      </w:pPr>
      <w:r w:rsidRPr="00351883">
        <w:rPr>
          <w:rFonts w:ascii="Arial" w:eastAsia="Times New Roman" w:hAnsi="Arial" w:cs="Arial"/>
          <w:color w:val="000000"/>
          <w:lang w:eastAsia="es-MX"/>
        </w:rPr>
        <w:br w:type="page"/>
      </w:r>
    </w:p>
    <w:p w14:paraId="6DD46BB0"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09343747"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3339477B"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3778055D"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127285CC"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4E83A1C0"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2AE116E5"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1838285C"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3D710ABE"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34B5F324"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433D76EE"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280873E9"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67537740"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0812C8A4"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53A7EEC1"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6C7F3E46"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6884ED4D"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u w:val="single"/>
          <w:lang w:val="es-ES_tradnl" w:eastAsia="es-MX"/>
        </w:rPr>
        <w:t>ANEXO “D”</w:t>
      </w:r>
    </w:p>
    <w:p w14:paraId="4E909623"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p w14:paraId="1BDC9D86"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p w14:paraId="7993EB3A"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p w14:paraId="3AB41033"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SITE SURVEY</w:t>
      </w:r>
    </w:p>
    <w:p w14:paraId="28DE3F62"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713257AF"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335AC08C"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3B998AF5"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r w:rsidRPr="00351883">
        <w:rPr>
          <w:rFonts w:ascii="Arial" w:eastAsia="Times New Roman" w:hAnsi="Arial" w:cs="Arial"/>
          <w:b/>
          <w:bCs/>
          <w:color w:val="000000"/>
          <w:lang w:eastAsia="es-MX"/>
        </w:rPr>
        <w:t> </w:t>
      </w:r>
    </w:p>
    <w:p w14:paraId="0C74B984"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74FDAEA1"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432140BD"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6DBD5C03"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147FD8A0"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07A63D95"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0F952D3C"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68F521CC"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1F1E887F"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71672D80"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1E497EA3"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048C05DD"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0AC9B02D"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76786D5C"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05085969"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2C5AD5B5"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33C53BF3"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30999FC9"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1093B8F1" w14:textId="77777777" w:rsidR="00472702" w:rsidRPr="00351883" w:rsidRDefault="00472702" w:rsidP="00472702">
      <w:pPr>
        <w:rPr>
          <w:rFonts w:ascii="Arial" w:eastAsia="Times New Roman" w:hAnsi="Arial" w:cs="Arial"/>
          <w:color w:val="000000"/>
          <w:lang w:eastAsia="es-MX"/>
        </w:rPr>
      </w:pPr>
      <w:r w:rsidRPr="00351883">
        <w:rPr>
          <w:rFonts w:ascii="Arial" w:eastAsia="Times New Roman" w:hAnsi="Arial" w:cs="Arial"/>
          <w:b/>
          <w:bCs/>
          <w:color w:val="000000"/>
          <w:lang w:eastAsia="es-MX"/>
        </w:rPr>
        <w:br w:type="page"/>
      </w:r>
    </w:p>
    <w:p w14:paraId="0E2A9DA4" w14:textId="77777777" w:rsidR="00472702" w:rsidRPr="00351883" w:rsidRDefault="00472702" w:rsidP="00472702">
      <w:pPr>
        <w:spacing w:after="40" w:line="240" w:lineRule="auto"/>
        <w:ind w:left="-850" w:hanging="1"/>
        <w:jc w:val="center"/>
        <w:rPr>
          <w:rFonts w:ascii="Arial" w:eastAsia="Times New Roman" w:hAnsi="Arial" w:cs="Arial"/>
          <w:color w:val="000000"/>
          <w:lang w:val="es-MX" w:eastAsia="es-MX"/>
        </w:rPr>
      </w:pPr>
      <w:r w:rsidRPr="00351883">
        <w:rPr>
          <w:rFonts w:ascii="Arial" w:eastAsia="Times New Roman" w:hAnsi="Arial" w:cs="Arial"/>
          <w:b/>
          <w:bCs/>
          <w:color w:val="000000"/>
          <w:lang w:eastAsia="es-MX"/>
        </w:rPr>
        <w:t>ANEXO “D”</w:t>
      </w:r>
    </w:p>
    <w:p w14:paraId="13EE56E0" w14:textId="77777777" w:rsidR="00472702" w:rsidRPr="00351883" w:rsidRDefault="00472702" w:rsidP="00472702">
      <w:pPr>
        <w:spacing w:after="40" w:line="240" w:lineRule="auto"/>
        <w:ind w:left="-850" w:hanging="1"/>
        <w:jc w:val="center"/>
        <w:rPr>
          <w:rFonts w:ascii="Arial" w:hAnsi="Arial" w:cs="Arial"/>
          <w:b/>
          <w:bCs/>
          <w:lang w:val="pt-BR"/>
        </w:rPr>
      </w:pPr>
      <w:r w:rsidRPr="00351883">
        <w:rPr>
          <w:rFonts w:ascii="Arial" w:eastAsia="Times New Roman" w:hAnsi="Arial" w:cs="Arial"/>
          <w:b/>
          <w:bCs/>
          <w:color w:val="000000"/>
          <w:lang w:val="es-MX" w:eastAsia="es-MX"/>
        </w:rPr>
        <w:t>REPORTE</w:t>
      </w:r>
      <w:r w:rsidRPr="00351883">
        <w:rPr>
          <w:rFonts w:ascii="Arial" w:hAnsi="Arial" w:cs="Arial"/>
          <w:b/>
          <w:bCs/>
          <w:lang w:val="pt-BR"/>
        </w:rPr>
        <w:t xml:space="preserve"> DE VISITA SITE SURVEY</w:t>
      </w:r>
    </w:p>
    <w:p w14:paraId="39878EFD" w14:textId="77777777" w:rsidR="00472702" w:rsidRPr="00351883" w:rsidRDefault="00472702" w:rsidP="00472702">
      <w:pPr>
        <w:spacing w:after="40" w:line="240" w:lineRule="auto"/>
        <w:ind w:left="-850" w:hanging="1"/>
        <w:jc w:val="center"/>
        <w:rPr>
          <w:rFonts w:ascii="Arial" w:hAnsi="Arial" w:cs="Arial"/>
        </w:rPr>
      </w:pPr>
      <w:r w:rsidRPr="00351883">
        <w:rPr>
          <w:rFonts w:ascii="Arial" w:hAnsi="Arial" w:cs="Arial"/>
          <w:b/>
          <w:bCs/>
        </w:rPr>
        <w:t>PROYECTO DE ENTREGA DE ENLACE</w:t>
      </w:r>
    </w:p>
    <w:p w14:paraId="208561EB" w14:textId="77777777" w:rsidR="00472702" w:rsidRPr="00351883" w:rsidRDefault="00472702" w:rsidP="00472702">
      <w:pPr>
        <w:spacing w:line="240" w:lineRule="auto"/>
        <w:ind w:left="-850" w:hanging="1"/>
        <w:jc w:val="right"/>
        <w:rPr>
          <w:rFonts w:ascii="Arial" w:hAnsi="Arial" w:cs="Arial"/>
        </w:rPr>
      </w:pPr>
    </w:p>
    <w:p w14:paraId="380A3E53" w14:textId="77777777" w:rsidR="00472702" w:rsidRPr="00351883" w:rsidRDefault="00472702" w:rsidP="00472702">
      <w:pPr>
        <w:spacing w:line="240" w:lineRule="auto"/>
        <w:ind w:left="-850" w:hanging="1"/>
        <w:jc w:val="right"/>
        <w:rPr>
          <w:rFonts w:ascii="Arial" w:hAnsi="Arial" w:cs="Arial"/>
        </w:rPr>
      </w:pPr>
      <w:r w:rsidRPr="00351883">
        <w:rPr>
          <w:rFonts w:ascii="Arial" w:hAnsi="Arial" w:cs="Arial"/>
        </w:rPr>
        <w:t>FECHA DE VISITA:    DD / MM / AA</w:t>
      </w:r>
    </w:p>
    <w:tbl>
      <w:tblPr>
        <w:tblW w:w="10350" w:type="dxa"/>
        <w:tblInd w:w="-851" w:type="dxa"/>
        <w:tblLayout w:type="fixed"/>
        <w:tblCellMar>
          <w:left w:w="70" w:type="dxa"/>
          <w:right w:w="70" w:type="dxa"/>
        </w:tblCellMar>
        <w:tblLook w:val="04A0" w:firstRow="1" w:lastRow="0" w:firstColumn="1" w:lastColumn="0" w:noHBand="0" w:noVBand="1"/>
      </w:tblPr>
      <w:tblGrid>
        <w:gridCol w:w="9885"/>
        <w:gridCol w:w="465"/>
      </w:tblGrid>
      <w:tr w:rsidR="00472702" w:rsidRPr="00351883" w14:paraId="3ECA87BE" w14:textId="77777777" w:rsidTr="00894499">
        <w:trPr>
          <w:gridAfter w:val="1"/>
          <w:wAfter w:w="480" w:type="dxa"/>
          <w:trHeight w:val="255"/>
        </w:trPr>
        <w:tc>
          <w:tcPr>
            <w:tcW w:w="10349" w:type="dxa"/>
            <w:noWrap/>
            <w:vAlign w:val="bottom"/>
            <w:hideMark/>
          </w:tcPr>
          <w:p w14:paraId="7C05DAB4" w14:textId="77777777" w:rsidR="00472702" w:rsidRPr="00351883" w:rsidRDefault="00472702" w:rsidP="00894499">
            <w:pPr>
              <w:ind w:left="780" w:right="401"/>
              <w:rPr>
                <w:rFonts w:ascii="Arial" w:hAnsi="Arial" w:cs="Arial"/>
                <w:b/>
                <w:bCs/>
                <w:i/>
              </w:rPr>
            </w:pPr>
          </w:p>
          <w:p w14:paraId="07A42275" w14:textId="77777777" w:rsidR="00472702" w:rsidRPr="00351883" w:rsidRDefault="00472702" w:rsidP="00894499">
            <w:pPr>
              <w:ind w:left="780" w:right="401"/>
              <w:rPr>
                <w:rFonts w:ascii="Arial" w:hAnsi="Arial" w:cs="Arial"/>
                <w:b/>
                <w:bCs/>
              </w:rPr>
            </w:pPr>
            <w:r w:rsidRPr="00351883">
              <w:rPr>
                <w:rFonts w:ascii="Arial" w:hAnsi="Arial" w:cs="Arial"/>
                <w:b/>
                <w:bCs/>
                <w:i/>
              </w:rPr>
              <w:t>OBJETIVO:</w:t>
            </w:r>
          </w:p>
        </w:tc>
      </w:tr>
      <w:tr w:rsidR="00472702" w:rsidRPr="00351883" w14:paraId="2307E40B" w14:textId="77777777" w:rsidTr="00894499">
        <w:trPr>
          <w:gridAfter w:val="1"/>
          <w:wAfter w:w="480" w:type="dxa"/>
          <w:trHeight w:val="491"/>
        </w:trPr>
        <w:tc>
          <w:tcPr>
            <w:tcW w:w="10349" w:type="dxa"/>
            <w:vMerge w:val="restart"/>
            <w:noWrap/>
            <w:vAlign w:val="bottom"/>
          </w:tcPr>
          <w:p w14:paraId="7AC6686D" w14:textId="77777777" w:rsidR="00472702" w:rsidRPr="00351883" w:rsidRDefault="00472702" w:rsidP="00894499">
            <w:pPr>
              <w:ind w:left="780"/>
              <w:jc w:val="both"/>
              <w:rPr>
                <w:rFonts w:ascii="Arial" w:hAnsi="Arial" w:cs="Arial"/>
                <w:b/>
              </w:rPr>
            </w:pPr>
            <w:r w:rsidRPr="00351883">
              <w:rPr>
                <w:rFonts w:ascii="Arial" w:hAnsi="Arial" w:cs="Arial"/>
              </w:rPr>
              <w:t>Visita realizada para evaluar las características del sitio de Telecomunicaciones en el domicilio del cliente; de igual forma verificar y solicitar al responsable la infraestructura necesaria para construcción y entrega del ENLACE solicitado a Telmex y Telnor.</w:t>
            </w:r>
          </w:p>
          <w:p w14:paraId="28A106B9" w14:textId="77777777" w:rsidR="00472702" w:rsidRPr="00351883" w:rsidRDefault="00472702" w:rsidP="00894499">
            <w:pPr>
              <w:spacing w:after="0"/>
              <w:ind w:left="780" w:right="401"/>
              <w:jc w:val="both"/>
              <w:rPr>
                <w:rFonts w:ascii="Arial" w:hAnsi="Arial" w:cs="Arial"/>
                <w:b/>
                <w:bCs/>
                <w:i/>
              </w:rPr>
            </w:pPr>
          </w:p>
          <w:p w14:paraId="448BBB0D" w14:textId="77777777" w:rsidR="00472702" w:rsidRPr="00351883" w:rsidRDefault="00472702" w:rsidP="00894499">
            <w:pPr>
              <w:ind w:left="780" w:right="401"/>
              <w:jc w:val="both"/>
              <w:rPr>
                <w:rFonts w:ascii="Arial" w:hAnsi="Arial" w:cs="Arial"/>
                <w:b/>
                <w:bCs/>
              </w:rPr>
            </w:pPr>
            <w:r w:rsidRPr="00351883">
              <w:rPr>
                <w:rFonts w:ascii="Arial" w:hAnsi="Arial" w:cs="Arial"/>
                <w:b/>
                <w:bCs/>
                <w:i/>
              </w:rPr>
              <w:t>ALCANCE</w:t>
            </w:r>
            <w:r w:rsidRPr="00351883">
              <w:rPr>
                <w:rFonts w:ascii="Arial" w:hAnsi="Arial" w:cs="Arial"/>
                <w:b/>
                <w:bCs/>
              </w:rPr>
              <w:t>:</w:t>
            </w:r>
          </w:p>
          <w:p w14:paraId="3F93C561" w14:textId="77777777" w:rsidR="00472702" w:rsidRPr="00351883" w:rsidRDefault="00472702" w:rsidP="00894499">
            <w:pPr>
              <w:ind w:left="780"/>
              <w:jc w:val="both"/>
              <w:rPr>
                <w:rFonts w:ascii="Arial" w:hAnsi="Arial" w:cs="Arial"/>
              </w:rPr>
            </w:pPr>
            <w:r w:rsidRPr="00351883">
              <w:rPr>
                <w:rFonts w:ascii="Arial" w:hAnsi="Arial" w:cs="Arial"/>
              </w:rPr>
              <w:t xml:space="preserve">La visita cubre la verificación de las facilidades técnicas en el domicilio del cliente para la entrega del ENLACE solicitado en el sitio de telecomunicaciones. Esto se lleva a cabo </w:t>
            </w:r>
            <w:proofErr w:type="gramStart"/>
            <w:r w:rsidRPr="00351883">
              <w:rPr>
                <w:rFonts w:ascii="Arial" w:hAnsi="Arial" w:cs="Arial"/>
              </w:rPr>
              <w:t>de acuerdo a</w:t>
            </w:r>
            <w:proofErr w:type="gramEnd"/>
            <w:r w:rsidRPr="00351883">
              <w:rPr>
                <w:rFonts w:ascii="Arial" w:hAnsi="Arial" w:cs="Arial"/>
              </w:rPr>
              <w:t xml:space="preserve"> los requerimientos establecidos por Telmex y Telnor para la construcción y puesta en servicio de ENLACES.</w:t>
            </w:r>
          </w:p>
        </w:tc>
      </w:tr>
      <w:tr w:rsidR="00472702" w:rsidRPr="00351883" w14:paraId="16B5949A" w14:textId="77777777" w:rsidTr="00894499">
        <w:trPr>
          <w:trHeight w:val="458"/>
        </w:trPr>
        <w:tc>
          <w:tcPr>
            <w:tcW w:w="10349" w:type="dxa"/>
            <w:vMerge/>
            <w:vAlign w:val="center"/>
            <w:hideMark/>
          </w:tcPr>
          <w:p w14:paraId="00C4509E" w14:textId="77777777" w:rsidR="00472702" w:rsidRPr="00351883" w:rsidRDefault="00472702" w:rsidP="00894499">
            <w:pPr>
              <w:spacing w:after="0"/>
              <w:rPr>
                <w:rFonts w:ascii="Arial" w:hAnsi="Arial" w:cs="Arial"/>
              </w:rPr>
            </w:pPr>
          </w:p>
        </w:tc>
        <w:tc>
          <w:tcPr>
            <w:tcW w:w="480" w:type="dxa"/>
            <w:vAlign w:val="center"/>
            <w:hideMark/>
          </w:tcPr>
          <w:p w14:paraId="06556FFB" w14:textId="77777777" w:rsidR="00472702" w:rsidRPr="00351883" w:rsidRDefault="00472702" w:rsidP="00894499">
            <w:pPr>
              <w:rPr>
                <w:rFonts w:ascii="Arial" w:hAnsi="Arial" w:cs="Arial"/>
              </w:rPr>
            </w:pPr>
          </w:p>
        </w:tc>
      </w:tr>
      <w:tr w:rsidR="00472702" w:rsidRPr="00351883" w14:paraId="0149C2C2" w14:textId="77777777" w:rsidTr="00894499">
        <w:trPr>
          <w:trHeight w:val="458"/>
        </w:trPr>
        <w:tc>
          <w:tcPr>
            <w:tcW w:w="10349" w:type="dxa"/>
            <w:vMerge/>
            <w:vAlign w:val="center"/>
            <w:hideMark/>
          </w:tcPr>
          <w:p w14:paraId="4F12A18F" w14:textId="77777777" w:rsidR="00472702" w:rsidRPr="00351883" w:rsidRDefault="00472702" w:rsidP="00894499">
            <w:pPr>
              <w:spacing w:after="0"/>
              <w:rPr>
                <w:rFonts w:ascii="Arial" w:hAnsi="Arial" w:cs="Arial"/>
              </w:rPr>
            </w:pPr>
          </w:p>
        </w:tc>
        <w:tc>
          <w:tcPr>
            <w:tcW w:w="480" w:type="dxa"/>
            <w:vAlign w:val="center"/>
            <w:hideMark/>
          </w:tcPr>
          <w:p w14:paraId="18CCBBB5" w14:textId="77777777" w:rsidR="00472702" w:rsidRPr="00351883" w:rsidRDefault="00472702" w:rsidP="00894499">
            <w:pPr>
              <w:spacing w:after="0"/>
              <w:rPr>
                <w:rFonts w:ascii="Arial" w:hAnsi="Arial" w:cs="Arial"/>
              </w:rPr>
            </w:pPr>
          </w:p>
        </w:tc>
      </w:tr>
    </w:tbl>
    <w:tbl>
      <w:tblPr>
        <w:tblStyle w:val="Tablaconcuadrcula"/>
        <w:tblW w:w="9214" w:type="dxa"/>
        <w:tblInd w:w="-157" w:type="dxa"/>
        <w:tblLook w:val="04A0" w:firstRow="1" w:lastRow="0" w:firstColumn="1" w:lastColumn="0" w:noHBand="0" w:noVBand="1"/>
      </w:tblPr>
      <w:tblGrid>
        <w:gridCol w:w="2531"/>
        <w:gridCol w:w="2934"/>
        <w:gridCol w:w="1272"/>
        <w:gridCol w:w="2477"/>
      </w:tblGrid>
      <w:tr w:rsidR="00472702" w:rsidRPr="00351883" w14:paraId="6215816F" w14:textId="77777777" w:rsidTr="00894499">
        <w:tc>
          <w:tcPr>
            <w:tcW w:w="9214" w:type="dxa"/>
            <w:gridSpan w:val="4"/>
            <w:tcBorders>
              <w:top w:val="single" w:sz="12" w:space="0" w:color="auto"/>
              <w:left w:val="single" w:sz="12" w:space="0" w:color="auto"/>
              <w:bottom w:val="single" w:sz="12" w:space="0" w:color="auto"/>
              <w:right w:val="single" w:sz="12" w:space="0" w:color="auto"/>
            </w:tcBorders>
            <w:shd w:val="clear" w:color="auto" w:fill="auto"/>
            <w:hideMark/>
          </w:tcPr>
          <w:p w14:paraId="05C14234" w14:textId="77777777" w:rsidR="00472702" w:rsidRPr="00351883" w:rsidRDefault="00472702" w:rsidP="00894499">
            <w:pPr>
              <w:jc w:val="center"/>
              <w:rPr>
                <w:rFonts w:ascii="Arial" w:hAnsi="Arial" w:cs="Arial"/>
                <w:b/>
                <w:color w:val="000000"/>
                <w:sz w:val="22"/>
                <w:szCs w:val="22"/>
                <w:lang w:val="es-ES_tradnl"/>
              </w:rPr>
            </w:pPr>
            <w:r w:rsidRPr="00351883">
              <w:rPr>
                <w:rFonts w:ascii="Arial" w:hAnsi="Arial" w:cs="Arial"/>
                <w:b/>
                <w:color w:val="000000"/>
                <w:sz w:val="22"/>
                <w:lang w:val="es-ES_tradnl"/>
              </w:rPr>
              <w:t xml:space="preserve"> DATOS DEL CLIENTE</w:t>
            </w:r>
          </w:p>
        </w:tc>
      </w:tr>
      <w:tr w:rsidR="00472702" w:rsidRPr="00351883" w14:paraId="4B82EB87" w14:textId="77777777" w:rsidTr="00894499">
        <w:tc>
          <w:tcPr>
            <w:tcW w:w="2531" w:type="dxa"/>
            <w:tcBorders>
              <w:top w:val="single" w:sz="12" w:space="0" w:color="auto"/>
              <w:left w:val="single" w:sz="12" w:space="0" w:color="auto"/>
              <w:bottom w:val="single" w:sz="4" w:space="0" w:color="auto"/>
              <w:right w:val="single" w:sz="12" w:space="0" w:color="auto"/>
            </w:tcBorders>
            <w:shd w:val="clear" w:color="auto" w:fill="auto"/>
            <w:hideMark/>
          </w:tcPr>
          <w:p w14:paraId="6E135BAB" w14:textId="77777777" w:rsidR="00472702" w:rsidRPr="00351883" w:rsidRDefault="00472702" w:rsidP="00894499">
            <w:pPr>
              <w:rPr>
                <w:rFonts w:ascii="Arial" w:hAnsi="Arial" w:cs="Arial"/>
                <w:b/>
                <w:sz w:val="22"/>
                <w:szCs w:val="22"/>
              </w:rPr>
            </w:pPr>
            <w:r w:rsidRPr="00351883">
              <w:rPr>
                <w:rFonts w:ascii="Arial" w:hAnsi="Arial" w:cs="Arial"/>
                <w:b/>
                <w:sz w:val="22"/>
                <w:szCs w:val="22"/>
              </w:rPr>
              <w:t>Empresa:</w:t>
            </w:r>
          </w:p>
        </w:tc>
        <w:tc>
          <w:tcPr>
            <w:tcW w:w="6683" w:type="dxa"/>
            <w:gridSpan w:val="3"/>
            <w:tcBorders>
              <w:top w:val="single" w:sz="12" w:space="0" w:color="auto"/>
              <w:left w:val="single" w:sz="12" w:space="0" w:color="auto"/>
              <w:bottom w:val="single" w:sz="4" w:space="0" w:color="auto"/>
              <w:right w:val="single" w:sz="12" w:space="0" w:color="auto"/>
            </w:tcBorders>
            <w:shd w:val="clear" w:color="auto" w:fill="auto"/>
          </w:tcPr>
          <w:p w14:paraId="77B08FA0" w14:textId="77777777" w:rsidR="00472702" w:rsidRPr="00351883" w:rsidRDefault="00472702" w:rsidP="00894499">
            <w:pPr>
              <w:rPr>
                <w:rFonts w:ascii="Arial" w:hAnsi="Arial" w:cs="Arial"/>
                <w:sz w:val="22"/>
                <w:szCs w:val="22"/>
              </w:rPr>
            </w:pPr>
          </w:p>
        </w:tc>
      </w:tr>
      <w:tr w:rsidR="00472702" w:rsidRPr="00351883" w14:paraId="4480636A" w14:textId="77777777" w:rsidTr="00894499">
        <w:tc>
          <w:tcPr>
            <w:tcW w:w="2531" w:type="dxa"/>
            <w:tcBorders>
              <w:top w:val="single" w:sz="4" w:space="0" w:color="auto"/>
              <w:left w:val="single" w:sz="12" w:space="0" w:color="auto"/>
              <w:bottom w:val="single" w:sz="4" w:space="0" w:color="auto"/>
              <w:right w:val="single" w:sz="12" w:space="0" w:color="auto"/>
            </w:tcBorders>
            <w:shd w:val="clear" w:color="auto" w:fill="auto"/>
            <w:hideMark/>
          </w:tcPr>
          <w:p w14:paraId="7892845D" w14:textId="77777777" w:rsidR="00472702" w:rsidRPr="00351883" w:rsidRDefault="00472702" w:rsidP="00894499">
            <w:pPr>
              <w:rPr>
                <w:rFonts w:ascii="Arial" w:hAnsi="Arial" w:cs="Arial"/>
                <w:b/>
                <w:sz w:val="22"/>
                <w:szCs w:val="22"/>
              </w:rPr>
            </w:pPr>
            <w:r w:rsidRPr="00351883">
              <w:rPr>
                <w:rFonts w:ascii="Arial" w:hAnsi="Arial" w:cs="Arial"/>
                <w:b/>
                <w:sz w:val="22"/>
                <w:szCs w:val="22"/>
              </w:rPr>
              <w:t xml:space="preserve">Nombre Responsable </w:t>
            </w:r>
          </w:p>
        </w:tc>
        <w:tc>
          <w:tcPr>
            <w:tcW w:w="6683" w:type="dxa"/>
            <w:gridSpan w:val="3"/>
            <w:tcBorders>
              <w:top w:val="single" w:sz="4" w:space="0" w:color="auto"/>
              <w:left w:val="single" w:sz="12" w:space="0" w:color="auto"/>
              <w:bottom w:val="single" w:sz="4" w:space="0" w:color="auto"/>
              <w:right w:val="single" w:sz="12" w:space="0" w:color="auto"/>
            </w:tcBorders>
            <w:shd w:val="clear" w:color="auto" w:fill="auto"/>
          </w:tcPr>
          <w:p w14:paraId="27ECDA53" w14:textId="77777777" w:rsidR="00472702" w:rsidRPr="00351883" w:rsidRDefault="00472702" w:rsidP="00894499">
            <w:pPr>
              <w:rPr>
                <w:rFonts w:ascii="Arial" w:hAnsi="Arial" w:cs="Arial"/>
                <w:sz w:val="22"/>
                <w:szCs w:val="22"/>
              </w:rPr>
            </w:pPr>
          </w:p>
        </w:tc>
      </w:tr>
      <w:tr w:rsidR="00472702" w:rsidRPr="00351883" w14:paraId="6E21550D" w14:textId="77777777" w:rsidTr="00894499">
        <w:tc>
          <w:tcPr>
            <w:tcW w:w="2531" w:type="dxa"/>
            <w:tcBorders>
              <w:top w:val="single" w:sz="4" w:space="0" w:color="auto"/>
              <w:left w:val="single" w:sz="12" w:space="0" w:color="auto"/>
              <w:bottom w:val="single" w:sz="4" w:space="0" w:color="auto"/>
              <w:right w:val="single" w:sz="12" w:space="0" w:color="auto"/>
            </w:tcBorders>
            <w:shd w:val="clear" w:color="auto" w:fill="auto"/>
            <w:hideMark/>
          </w:tcPr>
          <w:p w14:paraId="0C72BB5E" w14:textId="77777777" w:rsidR="00472702" w:rsidRPr="00351883" w:rsidRDefault="00472702" w:rsidP="00894499">
            <w:pPr>
              <w:rPr>
                <w:rFonts w:ascii="Arial" w:hAnsi="Arial" w:cs="Arial"/>
                <w:b/>
                <w:sz w:val="22"/>
                <w:szCs w:val="22"/>
              </w:rPr>
            </w:pPr>
            <w:r w:rsidRPr="00351883">
              <w:rPr>
                <w:rFonts w:ascii="Arial" w:hAnsi="Arial" w:cs="Arial"/>
                <w:b/>
                <w:sz w:val="22"/>
                <w:szCs w:val="22"/>
              </w:rPr>
              <w:t>Nombre Atendió:</w:t>
            </w:r>
          </w:p>
        </w:tc>
        <w:tc>
          <w:tcPr>
            <w:tcW w:w="6683" w:type="dxa"/>
            <w:gridSpan w:val="3"/>
            <w:tcBorders>
              <w:top w:val="single" w:sz="4" w:space="0" w:color="auto"/>
              <w:left w:val="single" w:sz="12" w:space="0" w:color="auto"/>
              <w:bottom w:val="single" w:sz="4" w:space="0" w:color="auto"/>
              <w:right w:val="single" w:sz="12" w:space="0" w:color="auto"/>
            </w:tcBorders>
            <w:shd w:val="clear" w:color="auto" w:fill="auto"/>
          </w:tcPr>
          <w:p w14:paraId="288AC12B" w14:textId="77777777" w:rsidR="00472702" w:rsidRPr="00351883" w:rsidRDefault="00472702" w:rsidP="00894499">
            <w:pPr>
              <w:rPr>
                <w:rFonts w:ascii="Arial" w:hAnsi="Arial" w:cs="Arial"/>
                <w:sz w:val="22"/>
                <w:szCs w:val="22"/>
              </w:rPr>
            </w:pPr>
          </w:p>
        </w:tc>
      </w:tr>
      <w:tr w:rsidR="00472702" w:rsidRPr="00351883" w14:paraId="150AF1AF" w14:textId="77777777" w:rsidTr="00894499">
        <w:tc>
          <w:tcPr>
            <w:tcW w:w="2531" w:type="dxa"/>
            <w:tcBorders>
              <w:top w:val="single" w:sz="4" w:space="0" w:color="auto"/>
              <w:left w:val="single" w:sz="12" w:space="0" w:color="auto"/>
              <w:bottom w:val="single" w:sz="4" w:space="0" w:color="auto"/>
              <w:right w:val="single" w:sz="12" w:space="0" w:color="auto"/>
            </w:tcBorders>
            <w:shd w:val="clear" w:color="auto" w:fill="auto"/>
            <w:hideMark/>
          </w:tcPr>
          <w:p w14:paraId="0FC8CA0A" w14:textId="77777777" w:rsidR="00472702" w:rsidRPr="00351883" w:rsidRDefault="00472702" w:rsidP="00894499">
            <w:pPr>
              <w:rPr>
                <w:rFonts w:ascii="Arial" w:hAnsi="Arial" w:cs="Arial"/>
                <w:b/>
                <w:sz w:val="22"/>
                <w:szCs w:val="22"/>
              </w:rPr>
            </w:pPr>
            <w:r w:rsidRPr="00351883">
              <w:rPr>
                <w:rFonts w:ascii="Arial" w:hAnsi="Arial" w:cs="Arial"/>
                <w:b/>
                <w:sz w:val="22"/>
                <w:szCs w:val="22"/>
              </w:rPr>
              <w:t>Teléfono:</w:t>
            </w:r>
          </w:p>
        </w:tc>
        <w:tc>
          <w:tcPr>
            <w:tcW w:w="2934" w:type="dxa"/>
            <w:tcBorders>
              <w:top w:val="single" w:sz="4" w:space="0" w:color="auto"/>
              <w:left w:val="single" w:sz="12" w:space="0" w:color="auto"/>
              <w:bottom w:val="single" w:sz="4" w:space="0" w:color="auto"/>
              <w:right w:val="single" w:sz="12" w:space="0" w:color="auto"/>
            </w:tcBorders>
            <w:shd w:val="clear" w:color="auto" w:fill="auto"/>
          </w:tcPr>
          <w:p w14:paraId="24FB8DEB" w14:textId="77777777" w:rsidR="00472702" w:rsidRPr="00351883" w:rsidRDefault="00472702" w:rsidP="00894499">
            <w:pPr>
              <w:rPr>
                <w:rFonts w:ascii="Arial" w:hAnsi="Arial" w:cs="Arial"/>
                <w:sz w:val="22"/>
                <w:szCs w:val="22"/>
              </w:rPr>
            </w:pPr>
          </w:p>
        </w:tc>
        <w:tc>
          <w:tcPr>
            <w:tcW w:w="1272" w:type="dxa"/>
            <w:tcBorders>
              <w:top w:val="single" w:sz="4" w:space="0" w:color="auto"/>
              <w:left w:val="single" w:sz="12" w:space="0" w:color="auto"/>
              <w:bottom w:val="single" w:sz="4" w:space="0" w:color="auto"/>
              <w:right w:val="single" w:sz="12" w:space="0" w:color="auto"/>
            </w:tcBorders>
            <w:shd w:val="clear" w:color="auto" w:fill="auto"/>
            <w:hideMark/>
          </w:tcPr>
          <w:p w14:paraId="61803142" w14:textId="77777777" w:rsidR="00472702" w:rsidRPr="00351883" w:rsidRDefault="00472702" w:rsidP="00894499">
            <w:pPr>
              <w:rPr>
                <w:rFonts w:ascii="Arial" w:hAnsi="Arial" w:cs="Arial"/>
                <w:b/>
                <w:sz w:val="22"/>
                <w:szCs w:val="22"/>
              </w:rPr>
            </w:pPr>
            <w:r w:rsidRPr="00351883">
              <w:rPr>
                <w:rFonts w:ascii="Arial" w:hAnsi="Arial" w:cs="Arial"/>
                <w:b/>
                <w:sz w:val="22"/>
                <w:szCs w:val="22"/>
              </w:rPr>
              <w:t>Celular:</w:t>
            </w:r>
          </w:p>
        </w:tc>
        <w:tc>
          <w:tcPr>
            <w:tcW w:w="2477" w:type="dxa"/>
            <w:tcBorders>
              <w:top w:val="single" w:sz="4" w:space="0" w:color="auto"/>
              <w:left w:val="single" w:sz="12" w:space="0" w:color="auto"/>
              <w:bottom w:val="single" w:sz="4" w:space="0" w:color="auto"/>
              <w:right w:val="single" w:sz="12" w:space="0" w:color="auto"/>
            </w:tcBorders>
            <w:shd w:val="clear" w:color="auto" w:fill="auto"/>
          </w:tcPr>
          <w:p w14:paraId="0DEE965C" w14:textId="77777777" w:rsidR="00472702" w:rsidRPr="00351883" w:rsidRDefault="00472702" w:rsidP="00894499">
            <w:pPr>
              <w:rPr>
                <w:rFonts w:ascii="Arial" w:hAnsi="Arial" w:cs="Arial"/>
                <w:sz w:val="22"/>
                <w:szCs w:val="22"/>
              </w:rPr>
            </w:pPr>
          </w:p>
        </w:tc>
      </w:tr>
      <w:tr w:rsidR="00472702" w:rsidRPr="00351883" w14:paraId="514F4927" w14:textId="77777777" w:rsidTr="00894499">
        <w:tc>
          <w:tcPr>
            <w:tcW w:w="2531" w:type="dxa"/>
            <w:tcBorders>
              <w:top w:val="single" w:sz="4" w:space="0" w:color="auto"/>
              <w:left w:val="single" w:sz="12" w:space="0" w:color="auto"/>
              <w:bottom w:val="single" w:sz="12" w:space="0" w:color="auto"/>
              <w:right w:val="single" w:sz="12" w:space="0" w:color="auto"/>
            </w:tcBorders>
            <w:shd w:val="clear" w:color="auto" w:fill="auto"/>
            <w:hideMark/>
          </w:tcPr>
          <w:p w14:paraId="5FE68B22" w14:textId="77777777" w:rsidR="00472702" w:rsidRPr="00351883" w:rsidRDefault="00472702" w:rsidP="00894499">
            <w:pPr>
              <w:rPr>
                <w:rFonts w:ascii="Arial" w:hAnsi="Arial" w:cs="Arial"/>
                <w:b/>
                <w:sz w:val="22"/>
                <w:szCs w:val="22"/>
              </w:rPr>
            </w:pPr>
            <w:r w:rsidRPr="00351883">
              <w:rPr>
                <w:rFonts w:ascii="Arial" w:hAnsi="Arial" w:cs="Arial"/>
                <w:b/>
                <w:sz w:val="22"/>
                <w:szCs w:val="22"/>
              </w:rPr>
              <w:t>Correo:</w:t>
            </w:r>
          </w:p>
        </w:tc>
        <w:tc>
          <w:tcPr>
            <w:tcW w:w="6683" w:type="dxa"/>
            <w:gridSpan w:val="3"/>
            <w:tcBorders>
              <w:top w:val="single" w:sz="4" w:space="0" w:color="auto"/>
              <w:left w:val="single" w:sz="12" w:space="0" w:color="auto"/>
              <w:bottom w:val="single" w:sz="12" w:space="0" w:color="auto"/>
              <w:right w:val="single" w:sz="12" w:space="0" w:color="auto"/>
            </w:tcBorders>
            <w:shd w:val="clear" w:color="auto" w:fill="auto"/>
          </w:tcPr>
          <w:p w14:paraId="2A7478E9" w14:textId="77777777" w:rsidR="00472702" w:rsidRPr="00351883" w:rsidRDefault="00472702" w:rsidP="00894499">
            <w:pPr>
              <w:rPr>
                <w:rFonts w:ascii="Arial" w:hAnsi="Arial" w:cs="Arial"/>
                <w:sz w:val="22"/>
                <w:szCs w:val="22"/>
              </w:rPr>
            </w:pPr>
          </w:p>
        </w:tc>
      </w:tr>
    </w:tbl>
    <w:p w14:paraId="69B63415" w14:textId="77777777" w:rsidR="00472702" w:rsidRPr="00351883" w:rsidRDefault="00472702" w:rsidP="00472702">
      <w:pPr>
        <w:spacing w:line="240" w:lineRule="auto"/>
        <w:ind w:left="-850" w:hanging="1"/>
        <w:rPr>
          <w:rFonts w:ascii="Arial" w:hAnsi="Arial" w:cs="Arial"/>
          <w:sz w:val="16"/>
        </w:rPr>
      </w:pPr>
    </w:p>
    <w:tbl>
      <w:tblPr>
        <w:tblStyle w:val="Tablaconcuadrcula"/>
        <w:tblW w:w="9214" w:type="dxa"/>
        <w:tblInd w:w="-157" w:type="dxa"/>
        <w:tblLook w:val="04A0" w:firstRow="1" w:lastRow="0" w:firstColumn="1" w:lastColumn="0" w:noHBand="0" w:noVBand="1"/>
      </w:tblPr>
      <w:tblGrid>
        <w:gridCol w:w="2530"/>
        <w:gridCol w:w="6684"/>
      </w:tblGrid>
      <w:tr w:rsidR="00472702" w:rsidRPr="00351883" w14:paraId="244615B6" w14:textId="77777777" w:rsidTr="00894499">
        <w:tc>
          <w:tcPr>
            <w:tcW w:w="9214" w:type="dxa"/>
            <w:gridSpan w:val="2"/>
            <w:tcBorders>
              <w:top w:val="single" w:sz="12" w:space="0" w:color="auto"/>
              <w:left w:val="single" w:sz="12" w:space="0" w:color="auto"/>
              <w:bottom w:val="single" w:sz="12" w:space="0" w:color="auto"/>
              <w:right w:val="single" w:sz="12" w:space="0" w:color="auto"/>
            </w:tcBorders>
            <w:shd w:val="clear" w:color="auto" w:fill="auto"/>
            <w:hideMark/>
          </w:tcPr>
          <w:p w14:paraId="0DF8FE72" w14:textId="77777777" w:rsidR="00472702" w:rsidRPr="00351883" w:rsidRDefault="00472702" w:rsidP="00894499">
            <w:pPr>
              <w:jc w:val="center"/>
              <w:rPr>
                <w:rFonts w:ascii="Arial" w:hAnsi="Arial" w:cs="Arial"/>
                <w:b/>
                <w:color w:val="000000"/>
                <w:sz w:val="22"/>
                <w:szCs w:val="22"/>
                <w:lang w:val="es-ES_tradnl"/>
              </w:rPr>
            </w:pPr>
            <w:r w:rsidRPr="00351883">
              <w:rPr>
                <w:rFonts w:ascii="Arial" w:hAnsi="Arial" w:cs="Arial"/>
                <w:b/>
                <w:color w:val="000000"/>
                <w:sz w:val="22"/>
                <w:lang w:val="es-ES_tradnl"/>
              </w:rPr>
              <w:t>DATOS DEL DOMICILIO</w:t>
            </w:r>
          </w:p>
        </w:tc>
      </w:tr>
      <w:tr w:rsidR="00472702" w:rsidRPr="00351883" w14:paraId="693A2881" w14:textId="77777777" w:rsidTr="00894499">
        <w:tc>
          <w:tcPr>
            <w:tcW w:w="2530" w:type="dxa"/>
            <w:tcBorders>
              <w:top w:val="single" w:sz="12" w:space="0" w:color="auto"/>
              <w:left w:val="single" w:sz="12" w:space="0" w:color="auto"/>
              <w:bottom w:val="single" w:sz="4" w:space="0" w:color="auto"/>
              <w:right w:val="single" w:sz="12" w:space="0" w:color="auto"/>
            </w:tcBorders>
            <w:shd w:val="clear" w:color="auto" w:fill="auto"/>
            <w:hideMark/>
          </w:tcPr>
          <w:p w14:paraId="2FBBA6BC" w14:textId="77777777" w:rsidR="00472702" w:rsidRPr="00351883" w:rsidRDefault="00472702" w:rsidP="00894499">
            <w:pPr>
              <w:rPr>
                <w:rFonts w:ascii="Arial" w:hAnsi="Arial" w:cs="Arial"/>
                <w:b/>
                <w:color w:val="000000"/>
                <w:sz w:val="22"/>
                <w:szCs w:val="22"/>
                <w:lang w:val="es-ES_tradnl"/>
              </w:rPr>
            </w:pPr>
            <w:r w:rsidRPr="00351883">
              <w:rPr>
                <w:rFonts w:ascii="Arial" w:hAnsi="Arial" w:cs="Arial"/>
                <w:b/>
                <w:color w:val="000000"/>
                <w:sz w:val="22"/>
                <w:szCs w:val="22"/>
                <w:lang w:val="es-ES_tradnl"/>
              </w:rPr>
              <w:t>Calle y Número:</w:t>
            </w:r>
          </w:p>
        </w:tc>
        <w:tc>
          <w:tcPr>
            <w:tcW w:w="6684" w:type="dxa"/>
            <w:tcBorders>
              <w:top w:val="single" w:sz="12" w:space="0" w:color="auto"/>
              <w:left w:val="single" w:sz="12" w:space="0" w:color="auto"/>
              <w:bottom w:val="single" w:sz="4" w:space="0" w:color="auto"/>
              <w:right w:val="single" w:sz="12" w:space="0" w:color="auto"/>
            </w:tcBorders>
            <w:shd w:val="clear" w:color="auto" w:fill="auto"/>
          </w:tcPr>
          <w:p w14:paraId="4CF835F0" w14:textId="77777777" w:rsidR="00472702" w:rsidRPr="00351883" w:rsidRDefault="00472702" w:rsidP="00894499">
            <w:pPr>
              <w:jc w:val="center"/>
              <w:rPr>
                <w:rFonts w:ascii="Arial" w:hAnsi="Arial" w:cs="Arial"/>
                <w:b/>
                <w:color w:val="000000"/>
                <w:sz w:val="22"/>
                <w:szCs w:val="22"/>
                <w:lang w:val="es-ES_tradnl"/>
              </w:rPr>
            </w:pPr>
          </w:p>
        </w:tc>
      </w:tr>
      <w:tr w:rsidR="00472702" w:rsidRPr="00351883" w14:paraId="4F980AA4" w14:textId="77777777" w:rsidTr="00894499">
        <w:tc>
          <w:tcPr>
            <w:tcW w:w="2530" w:type="dxa"/>
            <w:tcBorders>
              <w:top w:val="single" w:sz="4" w:space="0" w:color="auto"/>
              <w:left w:val="single" w:sz="12" w:space="0" w:color="auto"/>
              <w:bottom w:val="single" w:sz="4" w:space="0" w:color="auto"/>
              <w:right w:val="single" w:sz="12" w:space="0" w:color="auto"/>
            </w:tcBorders>
            <w:shd w:val="clear" w:color="auto" w:fill="auto"/>
            <w:hideMark/>
          </w:tcPr>
          <w:p w14:paraId="7730C16A" w14:textId="77777777" w:rsidR="00472702" w:rsidRPr="00351883" w:rsidRDefault="00472702" w:rsidP="00894499">
            <w:pPr>
              <w:rPr>
                <w:rFonts w:ascii="Arial" w:hAnsi="Arial" w:cs="Arial"/>
                <w:b/>
                <w:color w:val="000000"/>
                <w:sz w:val="22"/>
                <w:szCs w:val="22"/>
                <w:lang w:val="es-ES_tradnl"/>
              </w:rPr>
            </w:pPr>
            <w:r w:rsidRPr="00351883">
              <w:rPr>
                <w:rFonts w:ascii="Arial" w:hAnsi="Arial" w:cs="Arial"/>
                <w:b/>
                <w:color w:val="000000"/>
                <w:sz w:val="22"/>
                <w:szCs w:val="22"/>
                <w:lang w:val="es-ES_tradnl"/>
              </w:rPr>
              <w:t>Colonia:</w:t>
            </w:r>
          </w:p>
        </w:tc>
        <w:tc>
          <w:tcPr>
            <w:tcW w:w="6684" w:type="dxa"/>
            <w:tcBorders>
              <w:top w:val="single" w:sz="4" w:space="0" w:color="auto"/>
              <w:left w:val="single" w:sz="12" w:space="0" w:color="auto"/>
              <w:bottom w:val="single" w:sz="4" w:space="0" w:color="auto"/>
              <w:right w:val="single" w:sz="12" w:space="0" w:color="auto"/>
            </w:tcBorders>
            <w:shd w:val="clear" w:color="auto" w:fill="auto"/>
          </w:tcPr>
          <w:p w14:paraId="2478F692" w14:textId="77777777" w:rsidR="00472702" w:rsidRPr="00351883" w:rsidRDefault="00472702" w:rsidP="00894499">
            <w:pPr>
              <w:jc w:val="center"/>
              <w:rPr>
                <w:rFonts w:ascii="Arial" w:hAnsi="Arial" w:cs="Arial"/>
                <w:b/>
                <w:color w:val="000000"/>
                <w:sz w:val="22"/>
                <w:szCs w:val="22"/>
                <w:lang w:val="es-ES_tradnl"/>
              </w:rPr>
            </w:pPr>
          </w:p>
        </w:tc>
      </w:tr>
      <w:tr w:rsidR="00472702" w:rsidRPr="00351883" w14:paraId="5264F978" w14:textId="77777777" w:rsidTr="00894499">
        <w:tc>
          <w:tcPr>
            <w:tcW w:w="2530" w:type="dxa"/>
            <w:tcBorders>
              <w:top w:val="single" w:sz="4" w:space="0" w:color="auto"/>
              <w:left w:val="single" w:sz="12" w:space="0" w:color="auto"/>
              <w:bottom w:val="single" w:sz="12" w:space="0" w:color="auto"/>
              <w:right w:val="single" w:sz="12" w:space="0" w:color="auto"/>
            </w:tcBorders>
            <w:shd w:val="clear" w:color="auto" w:fill="auto"/>
            <w:hideMark/>
          </w:tcPr>
          <w:p w14:paraId="16DD19FC" w14:textId="77777777" w:rsidR="00472702" w:rsidRPr="00351883" w:rsidRDefault="00472702" w:rsidP="00894499">
            <w:pPr>
              <w:rPr>
                <w:rFonts w:ascii="Arial" w:hAnsi="Arial" w:cs="Arial"/>
                <w:b/>
                <w:color w:val="000000"/>
                <w:sz w:val="22"/>
                <w:szCs w:val="22"/>
                <w:lang w:val="es-ES_tradnl"/>
              </w:rPr>
            </w:pPr>
            <w:r w:rsidRPr="00351883">
              <w:rPr>
                <w:rFonts w:ascii="Arial" w:hAnsi="Arial" w:cs="Arial"/>
                <w:b/>
                <w:color w:val="000000"/>
                <w:sz w:val="22"/>
                <w:szCs w:val="22"/>
                <w:lang w:val="es-ES_tradnl"/>
              </w:rPr>
              <w:t>Población y Estado:</w:t>
            </w:r>
          </w:p>
        </w:tc>
        <w:tc>
          <w:tcPr>
            <w:tcW w:w="6684" w:type="dxa"/>
            <w:tcBorders>
              <w:top w:val="single" w:sz="4" w:space="0" w:color="auto"/>
              <w:left w:val="single" w:sz="12" w:space="0" w:color="auto"/>
              <w:bottom w:val="single" w:sz="12" w:space="0" w:color="auto"/>
              <w:right w:val="single" w:sz="12" w:space="0" w:color="auto"/>
            </w:tcBorders>
            <w:shd w:val="clear" w:color="auto" w:fill="auto"/>
          </w:tcPr>
          <w:p w14:paraId="3B3A9B4F" w14:textId="77777777" w:rsidR="00472702" w:rsidRPr="00351883" w:rsidRDefault="00472702" w:rsidP="00894499">
            <w:pPr>
              <w:jc w:val="center"/>
              <w:rPr>
                <w:rFonts w:ascii="Arial" w:hAnsi="Arial" w:cs="Arial"/>
                <w:b/>
                <w:color w:val="000000"/>
                <w:sz w:val="22"/>
                <w:szCs w:val="22"/>
                <w:lang w:val="es-ES_tradnl"/>
              </w:rPr>
            </w:pPr>
          </w:p>
        </w:tc>
      </w:tr>
    </w:tbl>
    <w:p w14:paraId="06C34D49" w14:textId="77777777" w:rsidR="00472702" w:rsidRPr="00351883" w:rsidRDefault="00472702" w:rsidP="00472702">
      <w:pPr>
        <w:spacing w:after="0" w:line="240" w:lineRule="auto"/>
        <w:jc w:val="center"/>
        <w:rPr>
          <w:rFonts w:ascii="Arial" w:eastAsia="Times New Roman" w:hAnsi="Arial" w:cs="Arial"/>
          <w:b/>
          <w:bCs/>
          <w:color w:val="000000"/>
          <w:lang w:val="es-ES_tradnl" w:eastAsia="es-MX"/>
        </w:rPr>
      </w:pPr>
    </w:p>
    <w:tbl>
      <w:tblPr>
        <w:tblStyle w:val="Tablaconcuadrcula"/>
        <w:tblW w:w="9214" w:type="dxa"/>
        <w:tblInd w:w="-157" w:type="dxa"/>
        <w:tblLook w:val="04A0" w:firstRow="1" w:lastRow="0" w:firstColumn="1" w:lastColumn="0" w:noHBand="0" w:noVBand="1"/>
      </w:tblPr>
      <w:tblGrid>
        <w:gridCol w:w="2531"/>
        <w:gridCol w:w="6683"/>
      </w:tblGrid>
      <w:tr w:rsidR="00472702" w:rsidRPr="00351883" w14:paraId="6562A8DF" w14:textId="77777777" w:rsidTr="00894499">
        <w:tc>
          <w:tcPr>
            <w:tcW w:w="9214" w:type="dxa"/>
            <w:gridSpan w:val="2"/>
            <w:tcBorders>
              <w:top w:val="single" w:sz="12" w:space="0" w:color="auto"/>
              <w:left w:val="single" w:sz="12" w:space="0" w:color="auto"/>
              <w:bottom w:val="single" w:sz="12" w:space="0" w:color="auto"/>
              <w:right w:val="single" w:sz="12" w:space="0" w:color="auto"/>
            </w:tcBorders>
            <w:shd w:val="clear" w:color="auto" w:fill="auto"/>
            <w:hideMark/>
          </w:tcPr>
          <w:p w14:paraId="0D789116" w14:textId="77777777" w:rsidR="00472702" w:rsidRPr="00351883" w:rsidRDefault="00472702" w:rsidP="00894499">
            <w:pPr>
              <w:jc w:val="center"/>
              <w:rPr>
                <w:rFonts w:ascii="Arial" w:hAnsi="Arial" w:cs="Arial"/>
                <w:b/>
                <w:color w:val="000000"/>
                <w:sz w:val="22"/>
                <w:szCs w:val="22"/>
                <w:lang w:val="es-ES_tradnl"/>
              </w:rPr>
            </w:pPr>
            <w:r w:rsidRPr="00351883">
              <w:rPr>
                <w:rFonts w:ascii="Arial" w:hAnsi="Arial" w:cs="Arial"/>
                <w:b/>
                <w:color w:val="000000"/>
                <w:sz w:val="22"/>
                <w:lang w:val="es-ES_tradnl"/>
              </w:rPr>
              <w:t>DATOS DEL ENLACE</w:t>
            </w:r>
          </w:p>
        </w:tc>
      </w:tr>
      <w:tr w:rsidR="00472702" w:rsidRPr="00351883" w14:paraId="10715037" w14:textId="77777777" w:rsidTr="00894499">
        <w:tc>
          <w:tcPr>
            <w:tcW w:w="2531" w:type="dxa"/>
            <w:tcBorders>
              <w:top w:val="single" w:sz="12" w:space="0" w:color="auto"/>
              <w:left w:val="single" w:sz="12" w:space="0" w:color="auto"/>
              <w:bottom w:val="single" w:sz="4" w:space="0" w:color="auto"/>
              <w:right w:val="single" w:sz="12" w:space="0" w:color="auto"/>
            </w:tcBorders>
            <w:shd w:val="clear" w:color="auto" w:fill="auto"/>
            <w:hideMark/>
          </w:tcPr>
          <w:p w14:paraId="14F54F7A" w14:textId="77777777" w:rsidR="00472702" w:rsidRPr="00351883" w:rsidRDefault="00472702" w:rsidP="00894499">
            <w:pPr>
              <w:rPr>
                <w:rFonts w:ascii="Arial" w:hAnsi="Arial" w:cs="Arial"/>
                <w:b/>
                <w:color w:val="000000"/>
                <w:sz w:val="22"/>
                <w:szCs w:val="22"/>
                <w:lang w:val="es-ES_tradnl"/>
              </w:rPr>
            </w:pPr>
            <w:r w:rsidRPr="00351883">
              <w:rPr>
                <w:rFonts w:ascii="Arial" w:hAnsi="Arial" w:cs="Arial"/>
                <w:b/>
                <w:color w:val="000000"/>
                <w:sz w:val="22"/>
                <w:szCs w:val="22"/>
                <w:lang w:val="es-ES_tradnl"/>
              </w:rPr>
              <w:t>Referencia:</w:t>
            </w:r>
          </w:p>
        </w:tc>
        <w:tc>
          <w:tcPr>
            <w:tcW w:w="6683" w:type="dxa"/>
            <w:tcBorders>
              <w:top w:val="single" w:sz="12" w:space="0" w:color="auto"/>
              <w:left w:val="single" w:sz="12" w:space="0" w:color="auto"/>
              <w:bottom w:val="single" w:sz="4" w:space="0" w:color="auto"/>
              <w:right w:val="single" w:sz="12" w:space="0" w:color="auto"/>
            </w:tcBorders>
            <w:shd w:val="clear" w:color="auto" w:fill="auto"/>
          </w:tcPr>
          <w:p w14:paraId="21F6B458" w14:textId="77777777" w:rsidR="00472702" w:rsidRPr="00351883" w:rsidRDefault="00472702" w:rsidP="00894499">
            <w:pPr>
              <w:jc w:val="center"/>
              <w:rPr>
                <w:rFonts w:ascii="Arial" w:hAnsi="Arial" w:cs="Arial"/>
                <w:b/>
                <w:color w:val="000000"/>
                <w:sz w:val="22"/>
                <w:szCs w:val="22"/>
                <w:lang w:val="es-ES_tradnl"/>
              </w:rPr>
            </w:pPr>
          </w:p>
        </w:tc>
      </w:tr>
      <w:tr w:rsidR="00472702" w:rsidRPr="00351883" w14:paraId="650B588C" w14:textId="77777777" w:rsidTr="00894499">
        <w:tc>
          <w:tcPr>
            <w:tcW w:w="2531" w:type="dxa"/>
            <w:tcBorders>
              <w:top w:val="single" w:sz="4" w:space="0" w:color="auto"/>
              <w:left w:val="single" w:sz="12" w:space="0" w:color="auto"/>
              <w:bottom w:val="single" w:sz="4" w:space="0" w:color="auto"/>
              <w:right w:val="single" w:sz="12" w:space="0" w:color="auto"/>
            </w:tcBorders>
            <w:shd w:val="clear" w:color="auto" w:fill="auto"/>
            <w:hideMark/>
          </w:tcPr>
          <w:p w14:paraId="661F02F4" w14:textId="77777777" w:rsidR="00472702" w:rsidRPr="00351883" w:rsidRDefault="00472702" w:rsidP="00894499">
            <w:pPr>
              <w:rPr>
                <w:rFonts w:ascii="Arial" w:hAnsi="Arial" w:cs="Arial"/>
                <w:b/>
                <w:color w:val="000000"/>
                <w:sz w:val="22"/>
                <w:szCs w:val="22"/>
                <w:lang w:val="es-ES_tradnl"/>
              </w:rPr>
            </w:pPr>
            <w:r w:rsidRPr="00351883">
              <w:rPr>
                <w:rFonts w:ascii="Arial" w:hAnsi="Arial" w:cs="Arial"/>
                <w:b/>
                <w:color w:val="000000"/>
                <w:sz w:val="22"/>
                <w:szCs w:val="22"/>
                <w:lang w:val="es-ES_tradnl"/>
              </w:rPr>
              <w:t>Folio:</w:t>
            </w:r>
          </w:p>
        </w:tc>
        <w:tc>
          <w:tcPr>
            <w:tcW w:w="6683" w:type="dxa"/>
            <w:tcBorders>
              <w:top w:val="single" w:sz="4" w:space="0" w:color="auto"/>
              <w:left w:val="single" w:sz="12" w:space="0" w:color="auto"/>
              <w:bottom w:val="single" w:sz="4" w:space="0" w:color="auto"/>
              <w:right w:val="single" w:sz="12" w:space="0" w:color="auto"/>
            </w:tcBorders>
            <w:shd w:val="clear" w:color="auto" w:fill="auto"/>
          </w:tcPr>
          <w:p w14:paraId="4EC13497" w14:textId="77777777" w:rsidR="00472702" w:rsidRPr="00351883" w:rsidRDefault="00472702" w:rsidP="00894499">
            <w:pPr>
              <w:jc w:val="center"/>
              <w:rPr>
                <w:rFonts w:ascii="Arial" w:hAnsi="Arial" w:cs="Arial"/>
                <w:b/>
                <w:color w:val="000000"/>
                <w:sz w:val="22"/>
                <w:szCs w:val="22"/>
                <w:lang w:val="es-ES_tradnl"/>
              </w:rPr>
            </w:pPr>
          </w:p>
        </w:tc>
      </w:tr>
      <w:tr w:rsidR="00472702" w:rsidRPr="00351883" w14:paraId="07A57487" w14:textId="77777777" w:rsidTr="00894499">
        <w:tc>
          <w:tcPr>
            <w:tcW w:w="2531" w:type="dxa"/>
            <w:tcBorders>
              <w:top w:val="single" w:sz="4" w:space="0" w:color="auto"/>
              <w:left w:val="single" w:sz="12" w:space="0" w:color="auto"/>
              <w:bottom w:val="single" w:sz="4" w:space="0" w:color="auto"/>
              <w:right w:val="single" w:sz="12" w:space="0" w:color="auto"/>
            </w:tcBorders>
            <w:shd w:val="clear" w:color="auto" w:fill="auto"/>
            <w:hideMark/>
          </w:tcPr>
          <w:p w14:paraId="7F50EEF0" w14:textId="77777777" w:rsidR="00472702" w:rsidRPr="00351883" w:rsidRDefault="00472702" w:rsidP="00894499">
            <w:pPr>
              <w:rPr>
                <w:rFonts w:ascii="Arial" w:hAnsi="Arial" w:cs="Arial"/>
                <w:b/>
                <w:color w:val="000000"/>
                <w:sz w:val="22"/>
                <w:szCs w:val="22"/>
                <w:lang w:val="es-ES_tradnl"/>
              </w:rPr>
            </w:pPr>
            <w:r w:rsidRPr="00351883">
              <w:rPr>
                <w:rFonts w:ascii="Arial" w:hAnsi="Arial" w:cs="Arial"/>
                <w:b/>
                <w:color w:val="000000"/>
                <w:sz w:val="22"/>
                <w:szCs w:val="22"/>
                <w:lang w:val="es-ES_tradnl"/>
              </w:rPr>
              <w:t>Ancho De Banda:</w:t>
            </w:r>
          </w:p>
        </w:tc>
        <w:tc>
          <w:tcPr>
            <w:tcW w:w="6683" w:type="dxa"/>
            <w:tcBorders>
              <w:top w:val="single" w:sz="4" w:space="0" w:color="auto"/>
              <w:left w:val="single" w:sz="12" w:space="0" w:color="auto"/>
              <w:bottom w:val="single" w:sz="4" w:space="0" w:color="auto"/>
              <w:right w:val="single" w:sz="12" w:space="0" w:color="auto"/>
            </w:tcBorders>
            <w:shd w:val="clear" w:color="auto" w:fill="auto"/>
          </w:tcPr>
          <w:p w14:paraId="5EEB6599" w14:textId="77777777" w:rsidR="00472702" w:rsidRPr="00351883" w:rsidRDefault="00472702" w:rsidP="00894499">
            <w:pPr>
              <w:jc w:val="center"/>
              <w:rPr>
                <w:rFonts w:ascii="Arial" w:hAnsi="Arial" w:cs="Arial"/>
                <w:b/>
                <w:color w:val="000000"/>
                <w:sz w:val="22"/>
                <w:szCs w:val="22"/>
                <w:lang w:val="es-ES_tradnl"/>
              </w:rPr>
            </w:pPr>
          </w:p>
        </w:tc>
      </w:tr>
      <w:tr w:rsidR="00472702" w:rsidRPr="00351883" w14:paraId="6800AB3D" w14:textId="77777777" w:rsidTr="00894499">
        <w:trPr>
          <w:trHeight w:val="54"/>
        </w:trPr>
        <w:tc>
          <w:tcPr>
            <w:tcW w:w="2531" w:type="dxa"/>
            <w:tcBorders>
              <w:top w:val="single" w:sz="4" w:space="0" w:color="auto"/>
              <w:left w:val="single" w:sz="12" w:space="0" w:color="auto"/>
              <w:bottom w:val="single" w:sz="12" w:space="0" w:color="auto"/>
              <w:right w:val="single" w:sz="12" w:space="0" w:color="auto"/>
            </w:tcBorders>
            <w:shd w:val="clear" w:color="auto" w:fill="auto"/>
            <w:hideMark/>
          </w:tcPr>
          <w:p w14:paraId="71741FA1" w14:textId="77777777" w:rsidR="00472702" w:rsidRPr="00351883" w:rsidRDefault="00472702" w:rsidP="00894499">
            <w:pPr>
              <w:rPr>
                <w:rFonts w:ascii="Arial" w:hAnsi="Arial" w:cs="Arial"/>
                <w:b/>
                <w:color w:val="000000"/>
                <w:sz w:val="22"/>
                <w:szCs w:val="22"/>
                <w:lang w:val="es-ES_tradnl"/>
              </w:rPr>
            </w:pPr>
            <w:r w:rsidRPr="00351883">
              <w:rPr>
                <w:rFonts w:ascii="Arial" w:hAnsi="Arial" w:cs="Arial"/>
                <w:b/>
                <w:color w:val="000000"/>
                <w:sz w:val="22"/>
                <w:szCs w:val="22"/>
                <w:lang w:val="es-ES_tradnl"/>
              </w:rPr>
              <w:t>Medio De Acceso:</w:t>
            </w:r>
          </w:p>
        </w:tc>
        <w:tc>
          <w:tcPr>
            <w:tcW w:w="6683" w:type="dxa"/>
            <w:tcBorders>
              <w:top w:val="single" w:sz="4" w:space="0" w:color="auto"/>
              <w:left w:val="single" w:sz="12" w:space="0" w:color="auto"/>
              <w:bottom w:val="single" w:sz="12" w:space="0" w:color="auto"/>
              <w:right w:val="single" w:sz="12" w:space="0" w:color="auto"/>
            </w:tcBorders>
            <w:shd w:val="clear" w:color="auto" w:fill="auto"/>
          </w:tcPr>
          <w:p w14:paraId="0EEE535C" w14:textId="77777777" w:rsidR="00472702" w:rsidRPr="00351883" w:rsidRDefault="00472702" w:rsidP="00894499">
            <w:pPr>
              <w:jc w:val="center"/>
              <w:rPr>
                <w:rFonts w:ascii="Arial" w:hAnsi="Arial" w:cs="Arial"/>
                <w:b/>
                <w:color w:val="000000"/>
                <w:sz w:val="22"/>
                <w:szCs w:val="22"/>
                <w:lang w:val="es-ES_tradnl"/>
              </w:rPr>
            </w:pPr>
          </w:p>
        </w:tc>
      </w:tr>
    </w:tbl>
    <w:p w14:paraId="7CB6338D" w14:textId="77777777" w:rsidR="00472702" w:rsidRPr="00351883" w:rsidRDefault="00472702" w:rsidP="00472702">
      <w:pPr>
        <w:spacing w:after="0" w:line="240" w:lineRule="auto"/>
        <w:jc w:val="center"/>
        <w:rPr>
          <w:rFonts w:ascii="Arial" w:eastAsia="Times New Roman" w:hAnsi="Arial" w:cs="Arial"/>
          <w:b/>
          <w:bCs/>
          <w:color w:val="000000"/>
          <w:lang w:val="es-ES_tradnl" w:eastAsia="es-MX"/>
        </w:rPr>
      </w:pPr>
    </w:p>
    <w:tbl>
      <w:tblPr>
        <w:tblW w:w="10680" w:type="dxa"/>
        <w:tblInd w:w="-851" w:type="dxa"/>
        <w:tblLayout w:type="fixed"/>
        <w:tblCellMar>
          <w:left w:w="70" w:type="dxa"/>
          <w:right w:w="70" w:type="dxa"/>
        </w:tblCellMar>
        <w:tblLook w:val="04A0" w:firstRow="1" w:lastRow="0" w:firstColumn="1" w:lastColumn="0" w:noHBand="0" w:noVBand="1"/>
      </w:tblPr>
      <w:tblGrid>
        <w:gridCol w:w="10680"/>
      </w:tblGrid>
      <w:tr w:rsidR="00472702" w:rsidRPr="00351883" w14:paraId="62D73F17" w14:textId="77777777" w:rsidTr="00894499">
        <w:trPr>
          <w:trHeight w:val="255"/>
        </w:trPr>
        <w:tc>
          <w:tcPr>
            <w:tcW w:w="10680" w:type="dxa"/>
            <w:tcBorders>
              <w:bottom w:val="nil"/>
            </w:tcBorders>
            <w:noWrap/>
            <w:vAlign w:val="bottom"/>
          </w:tcPr>
          <w:tbl>
            <w:tblPr>
              <w:tblStyle w:val="Tablaconcuadrcula"/>
              <w:tblW w:w="9214" w:type="dxa"/>
              <w:tblInd w:w="619" w:type="dxa"/>
              <w:tblLayout w:type="fixed"/>
              <w:tblLook w:val="04A0" w:firstRow="1" w:lastRow="0" w:firstColumn="1" w:lastColumn="0" w:noHBand="0" w:noVBand="1"/>
            </w:tblPr>
            <w:tblGrid>
              <w:gridCol w:w="9214"/>
            </w:tblGrid>
            <w:tr w:rsidR="00472702" w:rsidRPr="00351883" w14:paraId="0004D30B" w14:textId="77777777" w:rsidTr="00894499">
              <w:tc>
                <w:tcPr>
                  <w:tcW w:w="9214" w:type="dxa"/>
                  <w:tcBorders>
                    <w:top w:val="single" w:sz="12" w:space="0" w:color="auto"/>
                    <w:left w:val="single" w:sz="12" w:space="0" w:color="auto"/>
                    <w:bottom w:val="single" w:sz="12" w:space="0" w:color="auto"/>
                    <w:right w:val="single" w:sz="12" w:space="0" w:color="auto"/>
                  </w:tcBorders>
                  <w:shd w:val="clear" w:color="auto" w:fill="auto"/>
                  <w:hideMark/>
                </w:tcPr>
                <w:p w14:paraId="74E493BE" w14:textId="77777777" w:rsidR="00472702" w:rsidRPr="00351883" w:rsidRDefault="00472702" w:rsidP="00894499">
                  <w:pPr>
                    <w:spacing w:after="160" w:line="256" w:lineRule="auto"/>
                    <w:jc w:val="center"/>
                    <w:rPr>
                      <w:rFonts w:ascii="Arial" w:hAnsi="Arial" w:cs="Arial"/>
                      <w:b/>
                      <w:bCs w:val="0"/>
                      <w:color w:val="000000"/>
                      <w:sz w:val="22"/>
                      <w:szCs w:val="22"/>
                      <w:lang w:val="es-ES_tradnl"/>
                    </w:rPr>
                  </w:pPr>
                  <w:r w:rsidRPr="00351883">
                    <w:rPr>
                      <w:rFonts w:ascii="Arial" w:hAnsi="Arial" w:cs="Arial"/>
                      <w:b/>
                      <w:color w:val="000000"/>
                      <w:sz w:val="22"/>
                      <w:lang w:val="es-ES_tradnl"/>
                    </w:rPr>
                    <w:t>CONDICIONES DEL SITIO Y REQUERIMIENTOS</w:t>
                  </w:r>
                </w:p>
              </w:tc>
            </w:tr>
            <w:tr w:rsidR="00472702" w:rsidRPr="00351883" w14:paraId="10137F88" w14:textId="77777777" w:rsidTr="00894499">
              <w:tc>
                <w:tcPr>
                  <w:tcW w:w="9214" w:type="dxa"/>
                  <w:tcBorders>
                    <w:top w:val="single" w:sz="12" w:space="0" w:color="auto"/>
                    <w:left w:val="single" w:sz="12" w:space="0" w:color="auto"/>
                    <w:bottom w:val="single" w:sz="4" w:space="0" w:color="auto"/>
                    <w:right w:val="single" w:sz="12" w:space="0" w:color="auto"/>
                  </w:tcBorders>
                  <w:shd w:val="clear" w:color="auto" w:fill="auto"/>
                </w:tcPr>
                <w:p w14:paraId="5420F994" w14:textId="77777777" w:rsidR="00472702" w:rsidRPr="00351883" w:rsidRDefault="00472702" w:rsidP="00894499">
                  <w:pPr>
                    <w:spacing w:after="160" w:line="256" w:lineRule="auto"/>
                    <w:jc w:val="center"/>
                    <w:rPr>
                      <w:rFonts w:ascii="Arial" w:hAnsi="Arial" w:cs="Arial"/>
                      <w:b/>
                      <w:bCs w:val="0"/>
                      <w:color w:val="000000"/>
                      <w:lang w:val="es-ES_tradnl"/>
                    </w:rPr>
                  </w:pPr>
                </w:p>
              </w:tc>
            </w:tr>
            <w:tr w:rsidR="00472702" w:rsidRPr="00351883" w14:paraId="2592BB63" w14:textId="77777777" w:rsidTr="00894499">
              <w:tc>
                <w:tcPr>
                  <w:tcW w:w="9214" w:type="dxa"/>
                  <w:tcBorders>
                    <w:top w:val="single" w:sz="4" w:space="0" w:color="auto"/>
                    <w:left w:val="single" w:sz="12" w:space="0" w:color="auto"/>
                    <w:bottom w:val="single" w:sz="4" w:space="0" w:color="auto"/>
                    <w:right w:val="single" w:sz="12" w:space="0" w:color="auto"/>
                  </w:tcBorders>
                  <w:shd w:val="clear" w:color="auto" w:fill="auto"/>
                </w:tcPr>
                <w:p w14:paraId="571040CC" w14:textId="77777777" w:rsidR="00472702" w:rsidRPr="00351883" w:rsidRDefault="00472702" w:rsidP="00894499">
                  <w:pPr>
                    <w:spacing w:after="160" w:line="256" w:lineRule="auto"/>
                    <w:jc w:val="center"/>
                    <w:rPr>
                      <w:rFonts w:ascii="Arial" w:hAnsi="Arial" w:cs="Arial"/>
                      <w:b/>
                      <w:bCs w:val="0"/>
                      <w:color w:val="000000"/>
                      <w:sz w:val="22"/>
                      <w:szCs w:val="22"/>
                      <w:lang w:val="es-ES_tradnl"/>
                    </w:rPr>
                  </w:pPr>
                </w:p>
              </w:tc>
            </w:tr>
            <w:tr w:rsidR="00472702" w:rsidRPr="00351883" w14:paraId="64E62B24" w14:textId="77777777" w:rsidTr="00894499">
              <w:tc>
                <w:tcPr>
                  <w:tcW w:w="9214" w:type="dxa"/>
                  <w:tcBorders>
                    <w:top w:val="single" w:sz="4" w:space="0" w:color="auto"/>
                    <w:left w:val="single" w:sz="12" w:space="0" w:color="auto"/>
                    <w:bottom w:val="single" w:sz="4" w:space="0" w:color="auto"/>
                    <w:right w:val="single" w:sz="12" w:space="0" w:color="auto"/>
                  </w:tcBorders>
                  <w:shd w:val="clear" w:color="auto" w:fill="auto"/>
                </w:tcPr>
                <w:p w14:paraId="092B8050" w14:textId="77777777" w:rsidR="00472702" w:rsidRPr="00351883" w:rsidRDefault="00472702" w:rsidP="00894499">
                  <w:pPr>
                    <w:spacing w:after="160" w:line="256" w:lineRule="auto"/>
                    <w:jc w:val="center"/>
                    <w:rPr>
                      <w:rFonts w:ascii="Arial" w:hAnsi="Arial" w:cs="Arial"/>
                      <w:b/>
                      <w:bCs w:val="0"/>
                      <w:color w:val="000000"/>
                      <w:sz w:val="22"/>
                      <w:szCs w:val="22"/>
                      <w:lang w:val="es-ES_tradnl"/>
                    </w:rPr>
                  </w:pPr>
                </w:p>
              </w:tc>
            </w:tr>
            <w:tr w:rsidR="00472702" w:rsidRPr="00351883" w14:paraId="658EC318" w14:textId="77777777" w:rsidTr="00894499">
              <w:tc>
                <w:tcPr>
                  <w:tcW w:w="9214" w:type="dxa"/>
                  <w:tcBorders>
                    <w:top w:val="single" w:sz="4" w:space="0" w:color="auto"/>
                    <w:left w:val="single" w:sz="12" w:space="0" w:color="auto"/>
                    <w:bottom w:val="single" w:sz="4" w:space="0" w:color="auto"/>
                    <w:right w:val="single" w:sz="12" w:space="0" w:color="auto"/>
                  </w:tcBorders>
                  <w:shd w:val="clear" w:color="auto" w:fill="auto"/>
                </w:tcPr>
                <w:p w14:paraId="6D11F91D" w14:textId="77777777" w:rsidR="00472702" w:rsidRPr="00351883" w:rsidRDefault="00472702" w:rsidP="00894499">
                  <w:pPr>
                    <w:spacing w:after="160" w:line="256" w:lineRule="auto"/>
                    <w:jc w:val="center"/>
                    <w:rPr>
                      <w:rFonts w:ascii="Arial" w:hAnsi="Arial" w:cs="Arial"/>
                      <w:b/>
                      <w:bCs w:val="0"/>
                      <w:color w:val="000000"/>
                      <w:sz w:val="22"/>
                      <w:szCs w:val="22"/>
                      <w:lang w:val="es-ES_tradnl"/>
                    </w:rPr>
                  </w:pPr>
                </w:p>
              </w:tc>
            </w:tr>
            <w:tr w:rsidR="00472702" w:rsidRPr="00351883" w14:paraId="06CFC2AB" w14:textId="77777777" w:rsidTr="00894499">
              <w:tc>
                <w:tcPr>
                  <w:tcW w:w="9214" w:type="dxa"/>
                  <w:tcBorders>
                    <w:top w:val="single" w:sz="4" w:space="0" w:color="auto"/>
                    <w:left w:val="single" w:sz="12" w:space="0" w:color="auto"/>
                    <w:bottom w:val="single" w:sz="4" w:space="0" w:color="auto"/>
                    <w:right w:val="single" w:sz="12" w:space="0" w:color="auto"/>
                  </w:tcBorders>
                  <w:shd w:val="clear" w:color="auto" w:fill="auto"/>
                </w:tcPr>
                <w:p w14:paraId="30DF6FC6" w14:textId="77777777" w:rsidR="00472702" w:rsidRPr="00351883" w:rsidRDefault="00472702" w:rsidP="00894499">
                  <w:pPr>
                    <w:spacing w:after="160" w:line="256" w:lineRule="auto"/>
                    <w:jc w:val="center"/>
                    <w:rPr>
                      <w:rFonts w:ascii="Arial" w:hAnsi="Arial" w:cs="Arial"/>
                      <w:b/>
                      <w:bCs w:val="0"/>
                      <w:color w:val="000000"/>
                      <w:sz w:val="22"/>
                      <w:szCs w:val="22"/>
                      <w:lang w:val="es-ES_tradnl"/>
                    </w:rPr>
                  </w:pPr>
                </w:p>
              </w:tc>
            </w:tr>
            <w:tr w:rsidR="00472702" w:rsidRPr="00351883" w14:paraId="22E62ACE" w14:textId="77777777" w:rsidTr="00894499">
              <w:tc>
                <w:tcPr>
                  <w:tcW w:w="9214" w:type="dxa"/>
                  <w:tcBorders>
                    <w:top w:val="single" w:sz="4" w:space="0" w:color="auto"/>
                    <w:left w:val="single" w:sz="12" w:space="0" w:color="auto"/>
                    <w:bottom w:val="single" w:sz="4" w:space="0" w:color="auto"/>
                    <w:right w:val="single" w:sz="12" w:space="0" w:color="auto"/>
                  </w:tcBorders>
                  <w:shd w:val="clear" w:color="auto" w:fill="auto"/>
                </w:tcPr>
                <w:p w14:paraId="6B6BD563" w14:textId="77777777" w:rsidR="00472702" w:rsidRPr="00351883" w:rsidRDefault="00472702" w:rsidP="00894499">
                  <w:pPr>
                    <w:spacing w:after="160" w:line="256" w:lineRule="auto"/>
                    <w:jc w:val="center"/>
                    <w:rPr>
                      <w:rFonts w:ascii="Arial" w:hAnsi="Arial" w:cs="Arial"/>
                      <w:b/>
                      <w:bCs w:val="0"/>
                      <w:color w:val="000000"/>
                      <w:sz w:val="22"/>
                      <w:szCs w:val="22"/>
                      <w:lang w:val="es-ES_tradnl"/>
                    </w:rPr>
                  </w:pPr>
                </w:p>
              </w:tc>
            </w:tr>
            <w:tr w:rsidR="00472702" w:rsidRPr="00351883" w14:paraId="20091C6B" w14:textId="77777777" w:rsidTr="00894499">
              <w:tc>
                <w:tcPr>
                  <w:tcW w:w="9214" w:type="dxa"/>
                  <w:tcBorders>
                    <w:top w:val="single" w:sz="4" w:space="0" w:color="auto"/>
                    <w:left w:val="single" w:sz="12" w:space="0" w:color="auto"/>
                    <w:bottom w:val="single" w:sz="4" w:space="0" w:color="auto"/>
                    <w:right w:val="single" w:sz="12" w:space="0" w:color="auto"/>
                  </w:tcBorders>
                  <w:shd w:val="clear" w:color="auto" w:fill="auto"/>
                </w:tcPr>
                <w:p w14:paraId="7304F3C7" w14:textId="77777777" w:rsidR="00472702" w:rsidRPr="00351883" w:rsidRDefault="00472702" w:rsidP="00894499">
                  <w:pPr>
                    <w:spacing w:after="160" w:line="256" w:lineRule="auto"/>
                    <w:jc w:val="center"/>
                    <w:rPr>
                      <w:rFonts w:ascii="Arial" w:hAnsi="Arial" w:cs="Arial"/>
                      <w:b/>
                      <w:bCs w:val="0"/>
                      <w:color w:val="000000"/>
                      <w:sz w:val="22"/>
                      <w:szCs w:val="22"/>
                      <w:lang w:val="es-ES_tradnl"/>
                    </w:rPr>
                  </w:pPr>
                </w:p>
              </w:tc>
            </w:tr>
            <w:tr w:rsidR="00472702" w:rsidRPr="00351883" w14:paraId="024D3612" w14:textId="77777777" w:rsidTr="00894499">
              <w:tc>
                <w:tcPr>
                  <w:tcW w:w="9214" w:type="dxa"/>
                  <w:tcBorders>
                    <w:top w:val="single" w:sz="4" w:space="0" w:color="auto"/>
                    <w:left w:val="single" w:sz="12" w:space="0" w:color="auto"/>
                    <w:bottom w:val="single" w:sz="4" w:space="0" w:color="auto"/>
                    <w:right w:val="single" w:sz="12" w:space="0" w:color="auto"/>
                  </w:tcBorders>
                  <w:shd w:val="clear" w:color="auto" w:fill="auto"/>
                  <w:hideMark/>
                </w:tcPr>
                <w:p w14:paraId="189409EB" w14:textId="77777777" w:rsidR="00472702" w:rsidRPr="00351883" w:rsidRDefault="00472702" w:rsidP="00894499">
                  <w:pPr>
                    <w:spacing w:after="160" w:line="256" w:lineRule="auto"/>
                    <w:rPr>
                      <w:rFonts w:ascii="Arial" w:hAnsi="Arial" w:cs="Arial"/>
                      <w:b/>
                      <w:bCs w:val="0"/>
                      <w:color w:val="000000"/>
                      <w:sz w:val="22"/>
                      <w:szCs w:val="22"/>
                      <w:lang w:val="es-ES_tradnl"/>
                    </w:rPr>
                  </w:pPr>
                  <w:r w:rsidRPr="00351883">
                    <w:rPr>
                      <w:rFonts w:ascii="Arial" w:hAnsi="Arial" w:cs="Arial"/>
                      <w:b/>
                      <w:color w:val="000000"/>
                      <w:sz w:val="22"/>
                      <w:szCs w:val="22"/>
                      <w:lang w:val="es-ES_tradnl"/>
                    </w:rPr>
                    <w:t xml:space="preserve">Fecha de terminación de adecuaciones: </w:t>
                  </w:r>
                </w:p>
              </w:tc>
            </w:tr>
          </w:tbl>
          <w:p w14:paraId="671FFEC5" w14:textId="77777777" w:rsidR="00472702" w:rsidRPr="00351883" w:rsidRDefault="00472702" w:rsidP="00894499">
            <w:pPr>
              <w:spacing w:line="256" w:lineRule="auto"/>
              <w:jc w:val="both"/>
              <w:rPr>
                <w:rFonts w:ascii="Arial" w:eastAsia="Times New Roman" w:hAnsi="Arial" w:cs="Arial"/>
                <w:b/>
                <w:bCs/>
                <w:color w:val="000000"/>
                <w:lang w:val="es-ES_tradnl" w:eastAsia="es-MX"/>
              </w:rPr>
            </w:pPr>
          </w:p>
          <w:tbl>
            <w:tblPr>
              <w:tblW w:w="0" w:type="auto"/>
              <w:tblLayout w:type="fixed"/>
              <w:tblCellMar>
                <w:left w:w="0" w:type="dxa"/>
                <w:right w:w="0" w:type="dxa"/>
              </w:tblCellMar>
              <w:tblLook w:val="04A0" w:firstRow="1" w:lastRow="0" w:firstColumn="1" w:lastColumn="0" w:noHBand="0" w:noVBand="1"/>
            </w:tblPr>
            <w:tblGrid>
              <w:gridCol w:w="4584"/>
              <w:gridCol w:w="5268"/>
            </w:tblGrid>
            <w:tr w:rsidR="00472702" w:rsidRPr="00351883" w14:paraId="78D0F9C7" w14:textId="77777777" w:rsidTr="00894499">
              <w:trPr>
                <w:trHeight w:val="624"/>
              </w:trPr>
              <w:tc>
                <w:tcPr>
                  <w:tcW w:w="9852" w:type="dxa"/>
                  <w:gridSpan w:val="2"/>
                  <w:tcMar>
                    <w:top w:w="0" w:type="dxa"/>
                    <w:left w:w="108" w:type="dxa"/>
                    <w:bottom w:w="0" w:type="dxa"/>
                    <w:right w:w="108" w:type="dxa"/>
                  </w:tcMar>
                  <w:hideMark/>
                </w:tcPr>
                <w:p w14:paraId="517DA82E" w14:textId="77777777" w:rsidR="00472702" w:rsidRPr="00351883" w:rsidRDefault="00472702" w:rsidP="00894499">
                  <w:pPr>
                    <w:ind w:left="528"/>
                    <w:jc w:val="both"/>
                    <w:rPr>
                      <w:rFonts w:ascii="Arial" w:hAnsi="Arial" w:cs="Arial"/>
                    </w:rPr>
                  </w:pPr>
                  <w:r>
                    <w:rPr>
                      <w:rFonts w:ascii="Arial" w:hAnsi="Arial" w:cs="Arial"/>
                      <w:lang w:val="es-ES_tradnl" w:eastAsia="es-ES_tradnl"/>
                    </w:rPr>
                    <w:t>Telmex/Telnor deberán hacer disponible e</w:t>
                  </w:r>
                  <w:r w:rsidRPr="00351883">
                    <w:rPr>
                      <w:rFonts w:ascii="Arial" w:hAnsi="Arial" w:cs="Arial"/>
                      <w:lang w:val="es-ES_tradnl" w:eastAsia="es-ES_tradnl"/>
                    </w:rPr>
                    <w:t xml:space="preserve">l presente anexo </w:t>
                  </w:r>
                  <w:r>
                    <w:rPr>
                      <w:rFonts w:ascii="Arial" w:hAnsi="Arial" w:cs="Arial"/>
                      <w:lang w:val="es-ES_tradnl" w:eastAsia="es-ES_tradnl"/>
                    </w:rPr>
                    <w:t>en el</w:t>
                  </w:r>
                  <w:r w:rsidRPr="00351883">
                    <w:rPr>
                      <w:rFonts w:ascii="Arial" w:hAnsi="Arial" w:cs="Arial"/>
                      <w:lang w:val="es-ES_tradnl" w:eastAsia="es-ES_tradnl"/>
                    </w:rPr>
                    <w:t xml:space="preserve"> SEG en un plazo máximo de 2 (dos) días hábiles posteriores a la realización de la visita técnica (Site Survey).</w:t>
                  </w:r>
                </w:p>
                <w:p w14:paraId="5CA9CAAB" w14:textId="77777777" w:rsidR="00472702" w:rsidRPr="00351883" w:rsidRDefault="00472702" w:rsidP="00894499">
                  <w:pPr>
                    <w:spacing w:line="256" w:lineRule="auto"/>
                    <w:jc w:val="center"/>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 xml:space="preserve">  División Mayorista Telmex/Telnor </w:t>
                  </w:r>
                </w:p>
              </w:tc>
            </w:tr>
            <w:tr w:rsidR="00472702" w:rsidRPr="00351883" w14:paraId="40387F82" w14:textId="77777777" w:rsidTr="00894499">
              <w:tc>
                <w:tcPr>
                  <w:tcW w:w="9852" w:type="dxa"/>
                  <w:gridSpan w:val="2"/>
                  <w:tcMar>
                    <w:top w:w="0" w:type="dxa"/>
                    <w:left w:w="108" w:type="dxa"/>
                    <w:bottom w:w="0" w:type="dxa"/>
                    <w:right w:w="108" w:type="dxa"/>
                  </w:tcMar>
                  <w:hideMark/>
                </w:tcPr>
                <w:p w14:paraId="040B4A92" w14:textId="77777777" w:rsidR="00472702" w:rsidRPr="00351883" w:rsidRDefault="00472702" w:rsidP="00894499">
                  <w:pPr>
                    <w:spacing w:line="256" w:lineRule="auto"/>
                    <w:jc w:val="center"/>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_____________________________</w:t>
                  </w:r>
                </w:p>
              </w:tc>
            </w:tr>
            <w:tr w:rsidR="00472702" w:rsidRPr="00351883" w14:paraId="2326B165" w14:textId="77777777" w:rsidTr="00894499">
              <w:tc>
                <w:tcPr>
                  <w:tcW w:w="9852" w:type="dxa"/>
                  <w:gridSpan w:val="2"/>
                  <w:tcMar>
                    <w:top w:w="0" w:type="dxa"/>
                    <w:left w:w="108" w:type="dxa"/>
                    <w:bottom w:w="0" w:type="dxa"/>
                    <w:right w:w="108" w:type="dxa"/>
                  </w:tcMar>
                  <w:hideMark/>
                </w:tcPr>
                <w:p w14:paraId="5280681B" w14:textId="77777777" w:rsidR="00472702" w:rsidRPr="00351883" w:rsidRDefault="00472702" w:rsidP="00894499">
                  <w:pPr>
                    <w:spacing w:line="256" w:lineRule="auto"/>
                    <w:jc w:val="center"/>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Representante Legal</w:t>
                  </w:r>
                </w:p>
              </w:tc>
            </w:tr>
            <w:tr w:rsidR="00472702" w:rsidRPr="00351883" w14:paraId="4A51F9FB" w14:textId="77777777" w:rsidTr="00894499">
              <w:trPr>
                <w:trHeight w:val="185"/>
              </w:trPr>
              <w:tc>
                <w:tcPr>
                  <w:tcW w:w="4584" w:type="dxa"/>
                  <w:tcMar>
                    <w:top w:w="0" w:type="dxa"/>
                    <w:left w:w="108" w:type="dxa"/>
                    <w:bottom w:w="0" w:type="dxa"/>
                    <w:right w:w="108" w:type="dxa"/>
                  </w:tcMar>
                  <w:hideMark/>
                </w:tcPr>
                <w:p w14:paraId="1E704483" w14:textId="77777777" w:rsidR="00472702" w:rsidRPr="00351883" w:rsidRDefault="00472702" w:rsidP="00894499">
                  <w:pPr>
                    <w:spacing w:line="256" w:lineRule="auto"/>
                    <w:jc w:val="center"/>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 </w:t>
                  </w:r>
                </w:p>
              </w:tc>
              <w:tc>
                <w:tcPr>
                  <w:tcW w:w="5268" w:type="dxa"/>
                  <w:tcMar>
                    <w:top w:w="0" w:type="dxa"/>
                    <w:left w:w="108" w:type="dxa"/>
                    <w:bottom w:w="0" w:type="dxa"/>
                    <w:right w:w="108" w:type="dxa"/>
                  </w:tcMar>
                  <w:hideMark/>
                </w:tcPr>
                <w:p w14:paraId="540120BE" w14:textId="77777777" w:rsidR="00472702" w:rsidRPr="00351883" w:rsidRDefault="00472702" w:rsidP="00894499">
                  <w:pPr>
                    <w:spacing w:line="256" w:lineRule="auto"/>
                    <w:jc w:val="center"/>
                    <w:rPr>
                      <w:rFonts w:ascii="Arial" w:eastAsia="Times New Roman" w:hAnsi="Arial" w:cs="Arial"/>
                      <w:b/>
                      <w:bCs/>
                      <w:color w:val="000000"/>
                      <w:lang w:val="es-ES_tradnl" w:eastAsia="es-MX"/>
                    </w:rPr>
                  </w:pPr>
                </w:p>
              </w:tc>
            </w:tr>
            <w:tr w:rsidR="00472702" w:rsidRPr="00351883" w14:paraId="207DB102" w14:textId="77777777" w:rsidTr="00894499">
              <w:trPr>
                <w:trHeight w:val="373"/>
              </w:trPr>
              <w:tc>
                <w:tcPr>
                  <w:tcW w:w="9852" w:type="dxa"/>
                  <w:gridSpan w:val="2"/>
                  <w:tcMar>
                    <w:top w:w="0" w:type="dxa"/>
                    <w:left w:w="108" w:type="dxa"/>
                    <w:bottom w:w="0" w:type="dxa"/>
                    <w:right w:w="108" w:type="dxa"/>
                  </w:tcMar>
                  <w:hideMark/>
                </w:tcPr>
                <w:p w14:paraId="45EFEDAC" w14:textId="77777777" w:rsidR="00472702" w:rsidRPr="00351883" w:rsidRDefault="00472702" w:rsidP="00894499">
                  <w:pPr>
                    <w:spacing w:line="256" w:lineRule="auto"/>
                    <w:jc w:val="center"/>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CONCESIONARIO SOLICITANTE O AUTORIZADO SOLICITANTE</w:t>
                  </w:r>
                </w:p>
              </w:tc>
            </w:tr>
            <w:tr w:rsidR="00472702" w:rsidRPr="00351883" w14:paraId="3DC26C2E" w14:textId="77777777" w:rsidTr="00894499">
              <w:tc>
                <w:tcPr>
                  <w:tcW w:w="9852" w:type="dxa"/>
                  <w:gridSpan w:val="2"/>
                  <w:tcMar>
                    <w:top w:w="0" w:type="dxa"/>
                    <w:left w:w="108" w:type="dxa"/>
                    <w:bottom w:w="0" w:type="dxa"/>
                    <w:right w:w="108" w:type="dxa"/>
                  </w:tcMar>
                  <w:hideMark/>
                </w:tcPr>
                <w:p w14:paraId="10FC652F" w14:textId="77777777" w:rsidR="00472702" w:rsidRPr="00351883" w:rsidRDefault="00472702" w:rsidP="00894499">
                  <w:pPr>
                    <w:spacing w:line="256" w:lineRule="auto"/>
                    <w:jc w:val="center"/>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_________________________</w:t>
                  </w:r>
                </w:p>
              </w:tc>
            </w:tr>
            <w:tr w:rsidR="00472702" w:rsidRPr="00351883" w14:paraId="78AB9E7F" w14:textId="77777777" w:rsidTr="00894499">
              <w:trPr>
                <w:trHeight w:val="363"/>
              </w:trPr>
              <w:tc>
                <w:tcPr>
                  <w:tcW w:w="9852" w:type="dxa"/>
                  <w:gridSpan w:val="2"/>
                  <w:tcMar>
                    <w:top w:w="0" w:type="dxa"/>
                    <w:left w:w="108" w:type="dxa"/>
                    <w:bottom w:w="0" w:type="dxa"/>
                    <w:right w:w="108" w:type="dxa"/>
                  </w:tcMar>
                  <w:hideMark/>
                </w:tcPr>
                <w:p w14:paraId="66BCEBB6" w14:textId="77777777" w:rsidR="00472702" w:rsidRPr="00351883" w:rsidRDefault="00472702" w:rsidP="00894499">
                  <w:pPr>
                    <w:spacing w:line="256" w:lineRule="auto"/>
                    <w:jc w:val="center"/>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Representante Legal</w:t>
                  </w:r>
                </w:p>
              </w:tc>
            </w:tr>
            <w:tr w:rsidR="00472702" w:rsidRPr="00351883" w14:paraId="3927E3B2" w14:textId="77777777" w:rsidTr="00894499">
              <w:trPr>
                <w:trHeight w:val="238"/>
              </w:trPr>
              <w:tc>
                <w:tcPr>
                  <w:tcW w:w="4584" w:type="dxa"/>
                  <w:tcMar>
                    <w:top w:w="0" w:type="dxa"/>
                    <w:left w:w="108" w:type="dxa"/>
                    <w:bottom w:w="0" w:type="dxa"/>
                    <w:right w:w="108" w:type="dxa"/>
                  </w:tcMar>
                  <w:hideMark/>
                </w:tcPr>
                <w:p w14:paraId="6AEC783A" w14:textId="77777777" w:rsidR="00472702" w:rsidRPr="00351883" w:rsidRDefault="00472702" w:rsidP="00894499">
                  <w:pPr>
                    <w:spacing w:line="256" w:lineRule="auto"/>
                    <w:jc w:val="center"/>
                    <w:rPr>
                      <w:rFonts w:ascii="Arial" w:eastAsia="Times New Roman" w:hAnsi="Arial" w:cs="Arial"/>
                      <w:b/>
                      <w:bCs/>
                      <w:color w:val="000000"/>
                      <w:lang w:val="es-ES_tradnl" w:eastAsia="es-MX"/>
                    </w:rPr>
                  </w:pPr>
                </w:p>
              </w:tc>
              <w:tc>
                <w:tcPr>
                  <w:tcW w:w="5268" w:type="dxa"/>
                  <w:tcMar>
                    <w:top w:w="0" w:type="dxa"/>
                    <w:left w:w="108" w:type="dxa"/>
                    <w:bottom w:w="0" w:type="dxa"/>
                    <w:right w:w="108" w:type="dxa"/>
                  </w:tcMar>
                  <w:hideMark/>
                </w:tcPr>
                <w:p w14:paraId="0CCD4049" w14:textId="77777777" w:rsidR="00472702" w:rsidRPr="00351883" w:rsidRDefault="00472702" w:rsidP="00894499">
                  <w:pPr>
                    <w:spacing w:line="256" w:lineRule="auto"/>
                    <w:rPr>
                      <w:rFonts w:ascii="Arial" w:eastAsia="Times New Roman" w:hAnsi="Arial" w:cs="Arial"/>
                      <w:b/>
                      <w:bCs/>
                      <w:color w:val="000000"/>
                      <w:lang w:val="es-ES_tradnl" w:eastAsia="es-MX"/>
                    </w:rPr>
                  </w:pPr>
                </w:p>
              </w:tc>
            </w:tr>
            <w:tr w:rsidR="00472702" w:rsidRPr="00351883" w14:paraId="700FA6C4" w14:textId="77777777" w:rsidTr="00894499">
              <w:trPr>
                <w:trHeight w:val="624"/>
              </w:trPr>
              <w:tc>
                <w:tcPr>
                  <w:tcW w:w="4584" w:type="dxa"/>
                  <w:tcMar>
                    <w:top w:w="0" w:type="dxa"/>
                    <w:left w:w="108" w:type="dxa"/>
                    <w:bottom w:w="0" w:type="dxa"/>
                    <w:right w:w="108" w:type="dxa"/>
                  </w:tcMar>
                  <w:hideMark/>
                </w:tcPr>
                <w:p w14:paraId="4A56FFD3" w14:textId="77777777" w:rsidR="00472702" w:rsidRPr="00351883" w:rsidRDefault="00472702" w:rsidP="00894499">
                  <w:pPr>
                    <w:spacing w:line="256" w:lineRule="auto"/>
                    <w:jc w:val="center"/>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Testigo</w:t>
                  </w:r>
                </w:p>
              </w:tc>
              <w:tc>
                <w:tcPr>
                  <w:tcW w:w="5268" w:type="dxa"/>
                  <w:tcMar>
                    <w:top w:w="0" w:type="dxa"/>
                    <w:left w:w="108" w:type="dxa"/>
                    <w:bottom w:w="0" w:type="dxa"/>
                    <w:right w:w="108" w:type="dxa"/>
                  </w:tcMar>
                  <w:hideMark/>
                </w:tcPr>
                <w:p w14:paraId="06A12B88" w14:textId="77777777" w:rsidR="00472702" w:rsidRPr="00351883" w:rsidRDefault="00472702" w:rsidP="00894499">
                  <w:pPr>
                    <w:spacing w:line="256" w:lineRule="auto"/>
                    <w:jc w:val="center"/>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Testigo</w:t>
                  </w:r>
                </w:p>
              </w:tc>
            </w:tr>
            <w:tr w:rsidR="00472702" w:rsidRPr="00351883" w14:paraId="65225B66" w14:textId="77777777" w:rsidTr="00894499">
              <w:tc>
                <w:tcPr>
                  <w:tcW w:w="4584" w:type="dxa"/>
                  <w:tcMar>
                    <w:top w:w="0" w:type="dxa"/>
                    <w:left w:w="108" w:type="dxa"/>
                    <w:bottom w:w="0" w:type="dxa"/>
                    <w:right w:w="108" w:type="dxa"/>
                  </w:tcMar>
                  <w:hideMark/>
                </w:tcPr>
                <w:p w14:paraId="237DAD68" w14:textId="77777777" w:rsidR="00472702" w:rsidRPr="00351883" w:rsidRDefault="00472702" w:rsidP="00894499">
                  <w:pPr>
                    <w:spacing w:line="256" w:lineRule="auto"/>
                    <w:jc w:val="center"/>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___________________________________</w:t>
                  </w:r>
                </w:p>
              </w:tc>
              <w:tc>
                <w:tcPr>
                  <w:tcW w:w="5268" w:type="dxa"/>
                  <w:tcMar>
                    <w:top w:w="0" w:type="dxa"/>
                    <w:left w:w="108" w:type="dxa"/>
                    <w:bottom w:w="0" w:type="dxa"/>
                    <w:right w:w="108" w:type="dxa"/>
                  </w:tcMar>
                  <w:hideMark/>
                </w:tcPr>
                <w:p w14:paraId="27724088" w14:textId="77777777" w:rsidR="00472702" w:rsidRPr="00351883" w:rsidRDefault="00472702" w:rsidP="00894499">
                  <w:pPr>
                    <w:spacing w:line="256" w:lineRule="auto"/>
                    <w:jc w:val="center"/>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_______________________________________</w:t>
                  </w:r>
                </w:p>
              </w:tc>
            </w:tr>
            <w:tr w:rsidR="00472702" w:rsidRPr="00351883" w14:paraId="4F5EB5A7" w14:textId="77777777" w:rsidTr="00894499">
              <w:tc>
                <w:tcPr>
                  <w:tcW w:w="4584" w:type="dxa"/>
                  <w:tcMar>
                    <w:top w:w="0" w:type="dxa"/>
                    <w:left w:w="108" w:type="dxa"/>
                    <w:bottom w:w="0" w:type="dxa"/>
                    <w:right w:w="108" w:type="dxa"/>
                  </w:tcMar>
                </w:tcPr>
                <w:p w14:paraId="72194885" w14:textId="77777777" w:rsidR="00472702" w:rsidRPr="00351883" w:rsidRDefault="00472702" w:rsidP="00894499">
                  <w:pPr>
                    <w:spacing w:line="256" w:lineRule="auto"/>
                    <w:rPr>
                      <w:rFonts w:ascii="Arial" w:eastAsia="Times New Roman" w:hAnsi="Arial" w:cs="Arial"/>
                      <w:b/>
                      <w:bCs/>
                      <w:color w:val="000000"/>
                      <w:lang w:val="es-ES_tradnl" w:eastAsia="es-MX"/>
                    </w:rPr>
                  </w:pPr>
                </w:p>
              </w:tc>
              <w:tc>
                <w:tcPr>
                  <w:tcW w:w="5268" w:type="dxa"/>
                  <w:tcMar>
                    <w:top w:w="0" w:type="dxa"/>
                    <w:left w:w="108" w:type="dxa"/>
                    <w:bottom w:w="0" w:type="dxa"/>
                    <w:right w:w="108" w:type="dxa"/>
                  </w:tcMar>
                </w:tcPr>
                <w:p w14:paraId="4F0008CE" w14:textId="77777777" w:rsidR="00472702" w:rsidRPr="00351883" w:rsidRDefault="00472702" w:rsidP="00894499">
                  <w:pPr>
                    <w:spacing w:line="256" w:lineRule="auto"/>
                    <w:jc w:val="center"/>
                    <w:rPr>
                      <w:rFonts w:ascii="Arial" w:eastAsia="Times New Roman" w:hAnsi="Arial" w:cs="Arial"/>
                      <w:b/>
                      <w:bCs/>
                      <w:color w:val="000000"/>
                      <w:lang w:val="es-ES_tradnl" w:eastAsia="es-MX"/>
                    </w:rPr>
                  </w:pPr>
                </w:p>
              </w:tc>
            </w:tr>
          </w:tbl>
          <w:p w14:paraId="7F6BBA4E" w14:textId="77777777" w:rsidR="00472702" w:rsidRPr="00351883" w:rsidRDefault="00472702" w:rsidP="00894499">
            <w:pPr>
              <w:spacing w:line="256" w:lineRule="auto"/>
              <w:jc w:val="center"/>
              <w:rPr>
                <w:rFonts w:ascii="Arial" w:eastAsia="Times New Roman" w:hAnsi="Arial" w:cs="Arial"/>
                <w:b/>
                <w:bCs/>
                <w:color w:val="000000"/>
                <w:lang w:val="es-ES_tradnl" w:eastAsia="es-MX"/>
              </w:rPr>
            </w:pPr>
          </w:p>
        </w:tc>
      </w:tr>
    </w:tbl>
    <w:p w14:paraId="769C3FD3"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63498620"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16AB58DD"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467CC497"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3B8EB870"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6D466385"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4064E66B"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79E86F82"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650AC9DB"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69EECBAB"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09085BA8"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20B0EB2A"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3E3A6766"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619D9649"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759B4D60"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61F45A6D"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763DFFDB"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u w:val="single"/>
          <w:lang w:val="es-ES_tradnl" w:eastAsia="es-MX"/>
        </w:rPr>
        <w:t>ANEXO “E”</w:t>
      </w:r>
    </w:p>
    <w:p w14:paraId="438D62DA"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p w14:paraId="22162D6C"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p w14:paraId="47D9551C"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p w14:paraId="77A2FAF2"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PROCEDIMIENTO DE ENTREGA/RECEPCIÓN </w:t>
      </w:r>
    </w:p>
    <w:p w14:paraId="428205B5"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1121CAE5"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58717A5F"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14707DC9"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r w:rsidRPr="00351883">
        <w:rPr>
          <w:rFonts w:ascii="Arial" w:eastAsia="Times New Roman" w:hAnsi="Arial" w:cs="Arial"/>
          <w:b/>
          <w:bCs/>
          <w:color w:val="000000"/>
          <w:lang w:eastAsia="es-MX"/>
        </w:rPr>
        <w:t> </w:t>
      </w:r>
    </w:p>
    <w:p w14:paraId="3A963161"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2EF13A45"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77552F59"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1A0651B6"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7F7967A3"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6F89E514"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18261CB1"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09275F7C"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4686DFD4"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3F45A24E"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6D705F74"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0B0ACC2C"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38475E2B"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24F47B94"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52359C14"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6DB197C2"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5117EE47"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1E1CFCED"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591FCF7C" w14:textId="77777777" w:rsidR="00472702" w:rsidRPr="00351883" w:rsidRDefault="00472702" w:rsidP="00472702">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br w:type="page"/>
        <w:t>ANEXO “E”</w:t>
      </w:r>
    </w:p>
    <w:p w14:paraId="3467BB83" w14:textId="77777777" w:rsidR="00472702" w:rsidRPr="00351883" w:rsidRDefault="00472702" w:rsidP="00472702">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0A9166E9" w14:textId="77777777" w:rsidR="00472702" w:rsidRPr="00351883" w:rsidRDefault="00472702" w:rsidP="00472702">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PROCEDIMIENTO DE ENTREGA / RECEPCIÓN</w:t>
      </w:r>
    </w:p>
    <w:p w14:paraId="0725B5B7" w14:textId="77777777" w:rsidR="00472702" w:rsidRPr="00351883" w:rsidRDefault="00472702" w:rsidP="00472702">
      <w:pPr>
        <w:spacing w:after="0" w:line="240" w:lineRule="auto"/>
        <w:rPr>
          <w:rFonts w:ascii="Arial" w:eastAsia="Times New Roman" w:hAnsi="Arial" w:cs="Arial"/>
          <w:color w:val="000000"/>
          <w:lang w:eastAsia="es-MX"/>
        </w:rPr>
      </w:pPr>
      <w:r w:rsidRPr="00351883">
        <w:rPr>
          <w:rFonts w:ascii="Arial" w:eastAsia="Times New Roman" w:hAnsi="Arial" w:cs="Arial"/>
          <w:color w:val="000000"/>
          <w:lang w:eastAsia="es-MX"/>
        </w:rPr>
        <w:t> </w:t>
      </w:r>
    </w:p>
    <w:p w14:paraId="4CB8E261"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La División Mayorista de Telmex/Telnor notificará al Concesionario Solicitante o Autorizado Solicitante, mediante el SEG, cuando un servicio esté listo para ser entregado, con la finalidad de que ambas partes acuerden la fecha y hora de entrega para realizar las pruebas correspondientes, en el entendido de que las pruebas deberán realizarse dentro de los dos (2) días hábiles siguientes a la notificación antes citada.</w:t>
      </w:r>
    </w:p>
    <w:p w14:paraId="6BD18637"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016EA28" w14:textId="77777777" w:rsidR="00472702" w:rsidRPr="00351883" w:rsidRDefault="00472702" w:rsidP="00472702">
      <w:pPr>
        <w:spacing w:after="0"/>
        <w:ind w:left="426" w:hanging="426"/>
        <w:jc w:val="both"/>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1.</w:t>
      </w:r>
      <w:r w:rsidRPr="00351883">
        <w:rPr>
          <w:rFonts w:ascii="Arial" w:eastAsia="Times New Roman" w:hAnsi="Arial" w:cs="Arial"/>
          <w:b/>
          <w:bCs/>
          <w:color w:val="000000"/>
          <w:lang w:val="es-ES_tradnl" w:eastAsia="es-MX"/>
        </w:rPr>
        <w:tab/>
      </w:r>
      <w:r w:rsidRPr="00351883">
        <w:rPr>
          <w:rFonts w:ascii="Arial" w:eastAsia="Times New Roman" w:hAnsi="Arial" w:cs="Arial"/>
          <w:color w:val="000000"/>
          <w:lang w:val="es-ES_tradnl" w:eastAsia="es-MX"/>
        </w:rPr>
        <w:t xml:space="preserve">Las áreas de Suministro de la División Mayorista de Telmex/Telnor entregarán al </w:t>
      </w:r>
      <w:r w:rsidRPr="00351883">
        <w:rPr>
          <w:rFonts w:ascii="Arial" w:eastAsia="Times New Roman" w:hAnsi="Arial" w:cs="Arial"/>
          <w:color w:val="000000"/>
          <w:lang w:eastAsia="es-MX"/>
        </w:rPr>
        <w:t>Concesionario Solicitante o Autorizado Solicitante</w:t>
      </w:r>
      <w:r w:rsidRPr="00351883">
        <w:rPr>
          <w:rFonts w:ascii="Arial" w:eastAsia="Times New Roman" w:hAnsi="Arial" w:cs="Arial"/>
          <w:color w:val="000000"/>
          <w:lang w:val="es-ES_tradnl" w:eastAsia="es-MX"/>
        </w:rPr>
        <w:t xml:space="preserve"> las ACTAS DE ACEPTACIÓN en un término de dos (2) días hábiles posteriores a la notificación mencionada en el párrafo inmediato anterior, esperando que ésta sea devuelta a la División Mayorista de Telmex/Telnor en un plazo no mayor a dos (2) días hábiles contados a partir de la recepción de la misma por parte del Concesionario Solicitante o Autorizado Solicitante.</w:t>
      </w:r>
    </w:p>
    <w:p w14:paraId="6A21FC3C"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34D685BB" w14:textId="77777777" w:rsidR="00472702" w:rsidRPr="00351883" w:rsidRDefault="00472702" w:rsidP="00472702">
      <w:pPr>
        <w:spacing w:after="0"/>
        <w:ind w:left="426" w:hanging="426"/>
        <w:jc w:val="both"/>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2.</w:t>
      </w:r>
      <w:r w:rsidRPr="00351883">
        <w:rPr>
          <w:rFonts w:ascii="Arial" w:eastAsia="Times New Roman" w:hAnsi="Arial" w:cs="Arial"/>
          <w:b/>
          <w:bCs/>
          <w:color w:val="000000"/>
          <w:lang w:val="es-ES_tradnl" w:eastAsia="es-MX"/>
        </w:rPr>
        <w:tab/>
      </w:r>
      <w:r w:rsidRPr="00351883">
        <w:rPr>
          <w:rFonts w:ascii="Arial" w:eastAsia="Times New Roman" w:hAnsi="Arial" w:cs="Arial"/>
          <w:color w:val="000000"/>
          <w:lang w:val="es-ES_tradnl" w:eastAsia="es-MX"/>
        </w:rPr>
        <w:t>Una vez que la División Mayorista de Telmex/Telnor notifique al Concesionario Solicitante o Autorizado Solicitante que el servicio se encuentra terminado, instalado y listo para realizar las pruebas se detendrá el cómputo del plazo de entrega. Las partes tendrán un plazo de dos (2) días hábiles para realizar las pruebas de transmisión y concluir la entrega del servicio. En caso de que dicha prueba no se realice dentro de este plazo por causas imputables al Concesionario Solicitante o Autorizado Solicitante o su cliente, la División Mayorista de Telmex/Telnor iniciará la facturación correspondiente y se reagendará la entrega del servicio cuando el Concesionario Solicitante o Autorizado Solicitante notifique que se encuentra listo para recibirlo.</w:t>
      </w:r>
    </w:p>
    <w:p w14:paraId="24D51B0C"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1E7B531C" w14:textId="77777777" w:rsidR="00472702" w:rsidRPr="00351883" w:rsidRDefault="00472702" w:rsidP="00472702">
      <w:pPr>
        <w:spacing w:after="0"/>
        <w:ind w:left="360" w:hanging="360"/>
        <w:jc w:val="both"/>
        <w:rPr>
          <w:rFonts w:ascii="Arial" w:eastAsia="Times New Roman" w:hAnsi="Arial" w:cs="Arial"/>
          <w:color w:val="000000"/>
          <w:lang w:eastAsia="es-MX"/>
        </w:rPr>
      </w:pPr>
      <w:r w:rsidRPr="00351883">
        <w:rPr>
          <w:rFonts w:ascii="Arial" w:eastAsia="Times New Roman" w:hAnsi="Arial" w:cs="Arial"/>
          <w:b/>
          <w:bCs/>
          <w:color w:val="000000"/>
          <w:lang w:eastAsia="es-MX"/>
        </w:rPr>
        <w:t>3.</w:t>
      </w:r>
      <w:r w:rsidRPr="00351883">
        <w:rPr>
          <w:rFonts w:ascii="Arial" w:eastAsia="Times New Roman" w:hAnsi="Arial" w:cs="Arial"/>
          <w:b/>
          <w:bCs/>
          <w:color w:val="000000"/>
          <w:lang w:eastAsia="es-MX"/>
        </w:rPr>
        <w:tab/>
      </w:r>
      <w:r w:rsidRPr="00351883">
        <w:rPr>
          <w:rFonts w:ascii="Arial" w:eastAsia="Times New Roman" w:hAnsi="Arial" w:cs="Arial"/>
          <w:color w:val="000000"/>
          <w:lang w:eastAsia="es-MX"/>
        </w:rPr>
        <w:t>Si dentro del periodo de pruebas de dos (2) días el Concesionario Solicitante o Autorizado Solicitante observa que el servicio presenta fallas o problemas, lo notificará al Área de Suministro de la División Mayorista de Telmex/Telnor correspondiente, de manera obligatoria mediante el SEG y mediante correo electrónico o bien una conferencia telefónica, organizada por el Concesionario Solicitante o Autorizado Solicitante con el responsable local del Concesionario Solicitante o Autorizado Solicitante, indicando la causa exacta que impide la aceptación del servicio para su atención y solución.</w:t>
      </w:r>
    </w:p>
    <w:p w14:paraId="7C30120A"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B3104AA" w14:textId="77777777" w:rsidR="00472702" w:rsidRPr="00351883" w:rsidRDefault="00472702" w:rsidP="00472702">
      <w:pPr>
        <w:spacing w:after="0"/>
        <w:ind w:left="360" w:hanging="360"/>
        <w:jc w:val="both"/>
        <w:rPr>
          <w:rFonts w:ascii="Arial" w:eastAsia="Times New Roman" w:hAnsi="Arial" w:cs="Arial"/>
          <w:color w:val="000000"/>
          <w:lang w:eastAsia="es-MX"/>
        </w:rPr>
      </w:pPr>
      <w:r w:rsidRPr="00351883">
        <w:rPr>
          <w:rFonts w:ascii="Arial" w:eastAsia="Times New Roman" w:hAnsi="Arial" w:cs="Arial"/>
          <w:b/>
          <w:bCs/>
          <w:color w:val="000000"/>
          <w:lang w:eastAsia="es-MX"/>
        </w:rPr>
        <w:t>4.</w:t>
      </w:r>
      <w:r w:rsidRPr="00351883">
        <w:rPr>
          <w:rFonts w:ascii="Arial" w:eastAsia="Times New Roman" w:hAnsi="Arial" w:cs="Arial"/>
          <w:b/>
          <w:bCs/>
          <w:color w:val="000000"/>
          <w:lang w:eastAsia="es-MX"/>
        </w:rPr>
        <w:tab/>
      </w:r>
      <w:r w:rsidRPr="00351883">
        <w:rPr>
          <w:rFonts w:ascii="Arial" w:eastAsia="Times New Roman" w:hAnsi="Arial" w:cs="Arial"/>
          <w:color w:val="000000"/>
          <w:lang w:eastAsia="es-MX"/>
        </w:rPr>
        <w:t>Si el Concesionario Solicitante o Autorizado Solicitante reportó falla en el servicio y no se encuentra problema en el mismo, el área Operativa de la División Mayorista de Telmex/Telnor deberá de reentregar el servicio a Concesionario Solicitante o Autorizado Solicitante incluyendo de ser posible en la notificación oficial de entrega copia de la prueba (tirilla de prueba).</w:t>
      </w:r>
    </w:p>
    <w:p w14:paraId="028CD17E"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F4D792E" w14:textId="77777777" w:rsidR="00472702" w:rsidRPr="00351883" w:rsidRDefault="00472702" w:rsidP="00472702">
      <w:pPr>
        <w:spacing w:after="0"/>
        <w:ind w:left="360" w:hanging="360"/>
        <w:jc w:val="both"/>
        <w:rPr>
          <w:rFonts w:ascii="Arial" w:eastAsia="Times New Roman" w:hAnsi="Arial" w:cs="Arial"/>
          <w:color w:val="000000"/>
          <w:lang w:eastAsia="es-MX"/>
        </w:rPr>
      </w:pPr>
      <w:r w:rsidRPr="00351883">
        <w:rPr>
          <w:rFonts w:ascii="Arial" w:eastAsia="Times New Roman" w:hAnsi="Arial" w:cs="Arial"/>
          <w:b/>
          <w:bCs/>
          <w:color w:val="000000"/>
          <w:lang w:eastAsia="es-MX"/>
        </w:rPr>
        <w:t>5.</w:t>
      </w:r>
      <w:r w:rsidRPr="00351883">
        <w:rPr>
          <w:rFonts w:ascii="Arial" w:eastAsia="Times New Roman" w:hAnsi="Arial" w:cs="Arial"/>
          <w:b/>
          <w:bCs/>
          <w:color w:val="000000"/>
          <w:lang w:eastAsia="es-MX"/>
        </w:rPr>
        <w:tab/>
      </w:r>
      <w:r w:rsidRPr="00351883">
        <w:rPr>
          <w:rFonts w:ascii="Arial" w:eastAsia="Times New Roman" w:hAnsi="Arial" w:cs="Arial"/>
          <w:color w:val="000000"/>
          <w:lang w:eastAsia="es-MX"/>
        </w:rPr>
        <w:t>A partir de la aceptación de los servicios, las actividades de mantenimiento serán coordinadas a través del SEG mediante la interacción del Concesionario Solicitante o Autorizado Solicitante y el Área de Mantenimiento de la División Mayorista de Telmex/Telnor.</w:t>
      </w:r>
    </w:p>
    <w:p w14:paraId="0A2ED294" w14:textId="77777777" w:rsidR="00472702" w:rsidRPr="00351883" w:rsidRDefault="00472702" w:rsidP="00472702">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41511B5B" w14:textId="77777777" w:rsidR="00472702" w:rsidRPr="00351883" w:rsidRDefault="00472702" w:rsidP="00472702">
      <w:pPr>
        <w:spacing w:after="0"/>
        <w:ind w:left="360" w:hanging="360"/>
        <w:jc w:val="both"/>
        <w:rPr>
          <w:rFonts w:ascii="Arial" w:hAnsi="Arial" w:cs="Arial"/>
          <w:color w:val="000000"/>
        </w:rPr>
      </w:pPr>
      <w:r w:rsidRPr="00351883">
        <w:rPr>
          <w:rFonts w:ascii="Arial" w:eastAsia="Times New Roman" w:hAnsi="Arial" w:cs="Arial"/>
          <w:b/>
          <w:bCs/>
          <w:color w:val="000000"/>
          <w:lang w:eastAsia="es-MX"/>
        </w:rPr>
        <w:t>6.</w:t>
      </w:r>
      <w:r w:rsidRPr="00351883">
        <w:rPr>
          <w:rFonts w:ascii="Arial" w:eastAsia="Times New Roman" w:hAnsi="Arial" w:cs="Arial"/>
          <w:b/>
          <w:bCs/>
          <w:color w:val="000000"/>
          <w:lang w:eastAsia="es-MX"/>
        </w:rPr>
        <w:tab/>
      </w:r>
      <w:r w:rsidRPr="00351883">
        <w:rPr>
          <w:rFonts w:ascii="Arial" w:hAnsi="Arial" w:cs="Arial"/>
          <w:color w:val="000000"/>
        </w:rPr>
        <w:t>En caso del reporte de una falla, la retroalimentación del avance y tiempos probables de solución de los SERVICIOS, se darán al Concesionario Solicitante o Autorizado Solicitante mediante el SEG</w:t>
      </w:r>
      <w:r w:rsidRPr="00351883">
        <w:rPr>
          <w:rFonts w:ascii="Arial" w:eastAsia="Times New Roman" w:hAnsi="Arial" w:cs="Arial"/>
          <w:color w:val="000000"/>
          <w:lang w:eastAsia="es-MX"/>
        </w:rPr>
        <w:t xml:space="preserve"> o en su caso, a elección del Concesionario Solicitante o Autorizado Solicitante, a través de llamada telefónica al Centro de Atención a Operadores de la División Mayorista de Telmex/Telnor (55 54903000 u 800 7134100) en el entendido de que todos y cada uno de dichos reportes deberán quedar igualmente registrados en el SEG en un plazo máximo de 2 (dos) días hábiles.</w:t>
      </w:r>
      <w:r w:rsidRPr="00351883">
        <w:rPr>
          <w:rFonts w:ascii="Arial" w:hAnsi="Arial" w:cs="Arial"/>
          <w:color w:val="000000"/>
        </w:rPr>
        <w:t xml:space="preserve"> La División Mayorista de Telmex/Telnor realizará la entrega de los servicios con falla dentro de los plazos establecidos en la tabla siguiente:</w:t>
      </w:r>
    </w:p>
    <w:p w14:paraId="5F93569C" w14:textId="77777777" w:rsidR="00472702" w:rsidRPr="00351883" w:rsidRDefault="00472702" w:rsidP="00472702">
      <w:pPr>
        <w:spacing w:after="0"/>
        <w:ind w:left="360"/>
        <w:jc w:val="both"/>
        <w:rPr>
          <w:rFonts w:ascii="Arial" w:eastAsia="Times New Roman" w:hAnsi="Arial" w:cs="Arial"/>
          <w:color w:val="000000"/>
          <w:lang w:eastAsia="es-MX"/>
        </w:rPr>
      </w:pPr>
    </w:p>
    <w:p w14:paraId="326E95BC" w14:textId="77777777" w:rsidR="00472702" w:rsidRPr="00351883" w:rsidRDefault="00472702" w:rsidP="00472702">
      <w:pPr>
        <w:spacing w:after="0"/>
        <w:ind w:left="360"/>
        <w:jc w:val="both"/>
        <w:rPr>
          <w:rFonts w:ascii="Arial" w:eastAsia="Times New Roman" w:hAnsi="Arial" w:cs="Arial"/>
          <w:color w:val="000000"/>
          <w:lang w:eastAsia="es-MX"/>
        </w:rPr>
      </w:pPr>
    </w:p>
    <w:p w14:paraId="5FD457A7" w14:textId="77777777" w:rsidR="00472702" w:rsidRPr="00351883" w:rsidRDefault="00472702" w:rsidP="00472702">
      <w:pPr>
        <w:spacing w:after="0"/>
        <w:ind w:left="360"/>
        <w:jc w:val="both"/>
        <w:rPr>
          <w:rFonts w:ascii="Arial" w:eastAsia="Times New Roman" w:hAnsi="Arial" w:cs="Arial"/>
          <w:color w:val="000000"/>
          <w:lang w:eastAsia="es-MX"/>
        </w:rPr>
      </w:pPr>
    </w:p>
    <w:tbl>
      <w:tblPr>
        <w:tblW w:w="7114" w:type="dxa"/>
        <w:jc w:val="center"/>
        <w:tblCellMar>
          <w:left w:w="0" w:type="dxa"/>
          <w:right w:w="0" w:type="dxa"/>
        </w:tblCellMar>
        <w:tblLook w:val="04A0" w:firstRow="1" w:lastRow="0" w:firstColumn="1" w:lastColumn="0" w:noHBand="0" w:noVBand="1"/>
      </w:tblPr>
      <w:tblGrid>
        <w:gridCol w:w="2230"/>
        <w:gridCol w:w="1314"/>
        <w:gridCol w:w="1559"/>
        <w:gridCol w:w="2011"/>
      </w:tblGrid>
      <w:tr w:rsidR="00E97EEA" w:rsidRPr="006E5007" w14:paraId="24693CAB" w14:textId="77777777" w:rsidTr="002A5177">
        <w:trPr>
          <w:trHeight w:val="208"/>
          <w:jc w:val="center"/>
        </w:trPr>
        <w:tc>
          <w:tcPr>
            <w:tcW w:w="7114" w:type="dxa"/>
            <w:gridSpan w:val="4"/>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D29B748" w14:textId="77777777" w:rsidR="00E97EEA" w:rsidRPr="006E5007" w:rsidRDefault="00E97EEA" w:rsidP="002A5177">
            <w:pPr>
              <w:jc w:val="center"/>
              <w:rPr>
                <w:rFonts w:ascii="Arial" w:hAnsi="Arial" w:cs="Arial"/>
                <w:b/>
                <w:bCs/>
                <w:color w:val="000000"/>
                <w:sz w:val="20"/>
                <w:szCs w:val="20"/>
              </w:rPr>
            </w:pPr>
            <w:r w:rsidRPr="006E5007">
              <w:rPr>
                <w:rFonts w:ascii="Arial" w:hAnsi="Arial" w:cs="Arial"/>
                <w:b/>
                <w:bCs/>
                <w:color w:val="000000"/>
                <w:sz w:val="20"/>
                <w:szCs w:val="20"/>
              </w:rPr>
              <w:t>Plazos Máximos de Reparación para Enlaces Dedicados</w:t>
            </w:r>
          </w:p>
        </w:tc>
      </w:tr>
      <w:tr w:rsidR="00E97EEA" w:rsidRPr="006E5007" w14:paraId="46AB1EF3" w14:textId="77777777" w:rsidTr="002A5177">
        <w:trPr>
          <w:trHeight w:val="406"/>
          <w:jc w:val="center"/>
        </w:trPr>
        <w:tc>
          <w:tcPr>
            <w:tcW w:w="223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4493B18" w14:textId="77777777" w:rsidR="00E97EEA" w:rsidRPr="006E5007" w:rsidRDefault="00E97EEA" w:rsidP="002A5177">
            <w:pPr>
              <w:jc w:val="center"/>
              <w:rPr>
                <w:rFonts w:ascii="Arial" w:hAnsi="Arial" w:cs="Arial"/>
                <w:bCs/>
                <w:color w:val="000000"/>
                <w:sz w:val="20"/>
                <w:szCs w:val="20"/>
              </w:rPr>
            </w:pPr>
            <w:r w:rsidRPr="006E5007">
              <w:rPr>
                <w:rFonts w:ascii="Arial" w:hAnsi="Arial" w:cs="Arial"/>
                <w:bCs/>
                <w:color w:val="000000"/>
                <w:sz w:val="20"/>
                <w:szCs w:val="20"/>
              </w:rPr>
              <w:t>Tipo de incidencia</w:t>
            </w:r>
          </w:p>
        </w:tc>
        <w:tc>
          <w:tcPr>
            <w:tcW w:w="4884" w:type="dxa"/>
            <w:gridSpan w:val="3"/>
            <w:tcBorders>
              <w:top w:val="nil"/>
              <w:left w:val="nil"/>
              <w:bottom w:val="single" w:sz="8" w:space="0" w:color="auto"/>
              <w:right w:val="single" w:sz="8" w:space="0" w:color="auto"/>
            </w:tcBorders>
            <w:tcMar>
              <w:top w:w="0" w:type="dxa"/>
              <w:left w:w="70" w:type="dxa"/>
              <w:bottom w:w="0" w:type="dxa"/>
              <w:right w:w="70" w:type="dxa"/>
            </w:tcMar>
            <w:vAlign w:val="center"/>
            <w:hideMark/>
          </w:tcPr>
          <w:p w14:paraId="386CF2CB" w14:textId="77777777" w:rsidR="00E97EEA" w:rsidRPr="006E5007" w:rsidRDefault="00E97EEA" w:rsidP="002A5177">
            <w:pPr>
              <w:jc w:val="center"/>
              <w:rPr>
                <w:rFonts w:ascii="Arial" w:hAnsi="Arial" w:cs="Arial"/>
                <w:bCs/>
                <w:color w:val="000000"/>
                <w:sz w:val="20"/>
                <w:szCs w:val="20"/>
              </w:rPr>
            </w:pPr>
            <w:r w:rsidRPr="006E5007">
              <w:rPr>
                <w:rFonts w:ascii="Arial" w:hAnsi="Arial" w:cs="Arial"/>
                <w:bCs/>
                <w:color w:val="000000"/>
                <w:sz w:val="20"/>
                <w:szCs w:val="20"/>
              </w:rPr>
              <w:t xml:space="preserve">Enlaces </w:t>
            </w:r>
            <w:r>
              <w:rPr>
                <w:rFonts w:ascii="Arial" w:hAnsi="Arial" w:cs="Arial"/>
                <w:bCs/>
                <w:color w:val="000000"/>
                <w:sz w:val="20"/>
                <w:szCs w:val="20"/>
              </w:rPr>
              <w:t>E</w:t>
            </w:r>
            <w:r w:rsidRPr="006E5007">
              <w:rPr>
                <w:rFonts w:ascii="Arial" w:hAnsi="Arial" w:cs="Arial"/>
                <w:bCs/>
                <w:color w:val="000000"/>
                <w:sz w:val="20"/>
                <w:szCs w:val="20"/>
              </w:rPr>
              <w:t xml:space="preserve">ntre </w:t>
            </w:r>
            <w:r>
              <w:rPr>
                <w:rFonts w:ascii="Arial" w:hAnsi="Arial" w:cs="Arial"/>
                <w:bCs/>
                <w:color w:val="000000"/>
                <w:sz w:val="20"/>
                <w:szCs w:val="20"/>
              </w:rPr>
              <w:t>L</w:t>
            </w:r>
            <w:r w:rsidRPr="006E5007">
              <w:rPr>
                <w:rFonts w:ascii="Arial" w:hAnsi="Arial" w:cs="Arial"/>
                <w:bCs/>
                <w:color w:val="000000"/>
                <w:sz w:val="20"/>
                <w:szCs w:val="20"/>
              </w:rPr>
              <w:t xml:space="preserve">ocalidades y </w:t>
            </w:r>
            <w:r>
              <w:rPr>
                <w:rFonts w:ascii="Arial" w:hAnsi="Arial" w:cs="Arial"/>
                <w:bCs/>
                <w:color w:val="000000"/>
                <w:sz w:val="20"/>
                <w:szCs w:val="20"/>
              </w:rPr>
              <w:t>de L</w:t>
            </w:r>
            <w:r w:rsidRPr="006E5007">
              <w:rPr>
                <w:rFonts w:ascii="Arial" w:hAnsi="Arial" w:cs="Arial"/>
                <w:bCs/>
                <w:color w:val="000000"/>
                <w:sz w:val="20"/>
                <w:szCs w:val="20"/>
              </w:rPr>
              <w:t xml:space="preserve">arga </w:t>
            </w:r>
            <w:r>
              <w:rPr>
                <w:rFonts w:ascii="Arial" w:hAnsi="Arial" w:cs="Arial"/>
                <w:bCs/>
                <w:color w:val="000000"/>
                <w:sz w:val="20"/>
                <w:szCs w:val="20"/>
              </w:rPr>
              <w:t>D</w:t>
            </w:r>
            <w:r w:rsidRPr="006E5007">
              <w:rPr>
                <w:rFonts w:ascii="Arial" w:hAnsi="Arial" w:cs="Arial"/>
                <w:bCs/>
                <w:color w:val="000000"/>
                <w:sz w:val="20"/>
                <w:szCs w:val="20"/>
              </w:rPr>
              <w:t xml:space="preserve">istancia </w:t>
            </w:r>
            <w:r>
              <w:rPr>
                <w:rFonts w:ascii="Arial" w:hAnsi="Arial" w:cs="Arial"/>
                <w:bCs/>
                <w:color w:val="000000"/>
                <w:sz w:val="20"/>
                <w:szCs w:val="20"/>
              </w:rPr>
              <w:t>I</w:t>
            </w:r>
            <w:r w:rsidRPr="006E5007">
              <w:rPr>
                <w:rFonts w:ascii="Arial" w:hAnsi="Arial" w:cs="Arial"/>
                <w:bCs/>
                <w:color w:val="000000"/>
                <w:sz w:val="20"/>
                <w:szCs w:val="20"/>
              </w:rPr>
              <w:t>nternacional</w:t>
            </w:r>
          </w:p>
        </w:tc>
      </w:tr>
      <w:tr w:rsidR="00E97EEA" w:rsidRPr="006E5007" w14:paraId="260F3CA6" w14:textId="77777777" w:rsidTr="002A5177">
        <w:trPr>
          <w:trHeight w:val="406"/>
          <w:jc w:val="center"/>
        </w:trPr>
        <w:tc>
          <w:tcPr>
            <w:tcW w:w="2230" w:type="dxa"/>
            <w:vMerge/>
            <w:tcBorders>
              <w:top w:val="nil"/>
              <w:left w:val="single" w:sz="8" w:space="0" w:color="auto"/>
              <w:bottom w:val="single" w:sz="8" w:space="0" w:color="auto"/>
              <w:right w:val="single" w:sz="8" w:space="0" w:color="auto"/>
            </w:tcBorders>
            <w:vAlign w:val="center"/>
            <w:hideMark/>
          </w:tcPr>
          <w:p w14:paraId="2DCF3BE0" w14:textId="77777777" w:rsidR="00E97EEA" w:rsidRPr="006E5007" w:rsidRDefault="00E97EEA" w:rsidP="002A5177">
            <w:pPr>
              <w:jc w:val="center"/>
              <w:rPr>
                <w:rFonts w:ascii="Arial" w:hAnsi="Arial" w:cs="Arial"/>
                <w:bCs/>
                <w:color w:val="000000"/>
                <w:sz w:val="20"/>
                <w:szCs w:val="20"/>
              </w:rPr>
            </w:pPr>
          </w:p>
        </w:tc>
        <w:tc>
          <w:tcPr>
            <w:tcW w:w="131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238D3ED" w14:textId="77777777" w:rsidR="00E97EEA" w:rsidRPr="006E5007" w:rsidRDefault="00E97EEA" w:rsidP="002A5177">
            <w:pPr>
              <w:jc w:val="center"/>
              <w:rPr>
                <w:rFonts w:ascii="Arial" w:hAnsi="Arial" w:cs="Arial"/>
                <w:bCs/>
                <w:color w:val="000000"/>
                <w:sz w:val="20"/>
                <w:szCs w:val="20"/>
              </w:rPr>
            </w:pPr>
            <w:r w:rsidRPr="006E5007">
              <w:rPr>
                <w:rFonts w:ascii="Arial" w:hAnsi="Arial" w:cs="Arial"/>
                <w:bCs/>
                <w:color w:val="000000"/>
                <w:sz w:val="20"/>
                <w:szCs w:val="20"/>
              </w:rPr>
              <w:t>80%</w:t>
            </w:r>
          </w:p>
        </w:tc>
        <w:tc>
          <w:tcPr>
            <w:tcW w:w="155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926CC84" w14:textId="77777777" w:rsidR="00E97EEA" w:rsidRPr="006E5007" w:rsidRDefault="00E97EEA" w:rsidP="002A5177">
            <w:pPr>
              <w:jc w:val="center"/>
              <w:rPr>
                <w:rFonts w:ascii="Arial" w:hAnsi="Arial" w:cs="Arial"/>
                <w:bCs/>
                <w:color w:val="000000"/>
                <w:sz w:val="20"/>
                <w:szCs w:val="20"/>
              </w:rPr>
            </w:pPr>
            <w:r w:rsidRPr="006E5007">
              <w:rPr>
                <w:rFonts w:ascii="Arial" w:hAnsi="Arial" w:cs="Arial"/>
                <w:bCs/>
                <w:color w:val="000000"/>
                <w:sz w:val="20"/>
                <w:szCs w:val="20"/>
              </w:rPr>
              <w:t>95%</w:t>
            </w:r>
          </w:p>
        </w:tc>
        <w:tc>
          <w:tcPr>
            <w:tcW w:w="201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080BE3F" w14:textId="77777777" w:rsidR="00E97EEA" w:rsidRPr="006E5007" w:rsidRDefault="00E97EEA" w:rsidP="002A5177">
            <w:pPr>
              <w:jc w:val="center"/>
              <w:rPr>
                <w:rFonts w:ascii="Arial" w:hAnsi="Arial" w:cs="Arial"/>
                <w:bCs/>
                <w:color w:val="000000"/>
                <w:sz w:val="20"/>
                <w:szCs w:val="20"/>
              </w:rPr>
            </w:pPr>
            <w:r w:rsidRPr="006E5007">
              <w:rPr>
                <w:rFonts w:ascii="Arial" w:hAnsi="Arial" w:cs="Arial"/>
                <w:bCs/>
                <w:color w:val="000000"/>
                <w:sz w:val="20"/>
                <w:szCs w:val="20"/>
              </w:rPr>
              <w:t>100%</w:t>
            </w:r>
          </w:p>
        </w:tc>
      </w:tr>
      <w:tr w:rsidR="00E97EEA" w:rsidRPr="006E5007" w14:paraId="26303E47" w14:textId="77777777" w:rsidTr="002A5177">
        <w:trPr>
          <w:trHeight w:val="208"/>
          <w:jc w:val="center"/>
        </w:trPr>
        <w:tc>
          <w:tcPr>
            <w:tcW w:w="223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19663E7" w14:textId="77777777" w:rsidR="00E97EEA" w:rsidRPr="006E5007" w:rsidRDefault="00E97EEA" w:rsidP="002A5177">
            <w:pPr>
              <w:jc w:val="center"/>
              <w:rPr>
                <w:rFonts w:ascii="Arial" w:hAnsi="Arial" w:cs="Arial"/>
                <w:bCs/>
                <w:color w:val="000000"/>
                <w:sz w:val="20"/>
                <w:szCs w:val="20"/>
              </w:rPr>
            </w:pPr>
            <w:r w:rsidRPr="006E5007">
              <w:rPr>
                <w:rFonts w:ascii="Arial" w:hAnsi="Arial" w:cs="Arial"/>
                <w:bCs/>
                <w:color w:val="000000"/>
                <w:sz w:val="20"/>
                <w:szCs w:val="20"/>
              </w:rPr>
              <w:t>Prioridad 1</w:t>
            </w:r>
          </w:p>
        </w:tc>
        <w:tc>
          <w:tcPr>
            <w:tcW w:w="131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1836636" w14:textId="77777777" w:rsidR="00E97EEA" w:rsidRPr="006E5007" w:rsidRDefault="00E97EEA" w:rsidP="002A5177">
            <w:pPr>
              <w:jc w:val="center"/>
              <w:rPr>
                <w:rFonts w:ascii="Arial" w:hAnsi="Arial" w:cs="Arial"/>
                <w:bCs/>
                <w:color w:val="000000"/>
                <w:sz w:val="20"/>
                <w:szCs w:val="20"/>
              </w:rPr>
            </w:pPr>
            <w:r>
              <w:rPr>
                <w:rFonts w:ascii="Arial" w:hAnsi="Arial" w:cs="Arial"/>
                <w:bCs/>
                <w:color w:val="000000"/>
                <w:sz w:val="20"/>
                <w:szCs w:val="20"/>
              </w:rPr>
              <w:t>4</w:t>
            </w:r>
            <w:r w:rsidRPr="006E5007">
              <w:rPr>
                <w:rFonts w:ascii="Arial" w:hAnsi="Arial" w:cs="Arial"/>
                <w:bCs/>
                <w:color w:val="000000"/>
                <w:sz w:val="20"/>
                <w:szCs w:val="20"/>
              </w:rPr>
              <w:t xml:space="preserve"> horas</w:t>
            </w:r>
          </w:p>
        </w:tc>
        <w:tc>
          <w:tcPr>
            <w:tcW w:w="155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8F528E4" w14:textId="77777777" w:rsidR="00E97EEA" w:rsidRPr="006E5007" w:rsidRDefault="00E97EEA" w:rsidP="002A5177">
            <w:pPr>
              <w:jc w:val="center"/>
              <w:rPr>
                <w:rFonts w:ascii="Arial" w:hAnsi="Arial" w:cs="Arial"/>
                <w:bCs/>
                <w:color w:val="000000"/>
                <w:sz w:val="20"/>
                <w:szCs w:val="20"/>
              </w:rPr>
            </w:pPr>
            <w:r>
              <w:rPr>
                <w:rFonts w:ascii="Arial" w:hAnsi="Arial" w:cs="Arial"/>
                <w:bCs/>
                <w:color w:val="000000"/>
                <w:sz w:val="20"/>
                <w:szCs w:val="20"/>
              </w:rPr>
              <w:t>8</w:t>
            </w:r>
            <w:r w:rsidRPr="006E5007">
              <w:rPr>
                <w:rFonts w:ascii="Arial" w:hAnsi="Arial" w:cs="Arial"/>
                <w:bCs/>
                <w:color w:val="000000"/>
                <w:sz w:val="20"/>
                <w:szCs w:val="20"/>
              </w:rPr>
              <w:t xml:space="preserve"> horas</w:t>
            </w:r>
          </w:p>
        </w:tc>
        <w:tc>
          <w:tcPr>
            <w:tcW w:w="201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02E95A8" w14:textId="77777777" w:rsidR="00E97EEA" w:rsidRPr="006E5007" w:rsidRDefault="00E97EEA" w:rsidP="002A5177">
            <w:pPr>
              <w:jc w:val="center"/>
              <w:rPr>
                <w:rFonts w:ascii="Arial" w:hAnsi="Arial" w:cs="Arial"/>
                <w:bCs/>
                <w:color w:val="000000"/>
                <w:sz w:val="20"/>
                <w:szCs w:val="20"/>
              </w:rPr>
            </w:pPr>
            <w:r w:rsidRPr="006E5007">
              <w:rPr>
                <w:rFonts w:ascii="Arial" w:hAnsi="Arial" w:cs="Arial"/>
                <w:bCs/>
                <w:color w:val="000000"/>
                <w:sz w:val="20"/>
                <w:szCs w:val="20"/>
              </w:rPr>
              <w:t>24 horas</w:t>
            </w:r>
          </w:p>
        </w:tc>
      </w:tr>
      <w:tr w:rsidR="00E97EEA" w:rsidRPr="006E5007" w14:paraId="5D3AC77A" w14:textId="77777777" w:rsidTr="002A5177">
        <w:trPr>
          <w:trHeight w:val="208"/>
          <w:jc w:val="center"/>
        </w:trPr>
        <w:tc>
          <w:tcPr>
            <w:tcW w:w="223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3D1E104" w14:textId="77777777" w:rsidR="00E97EEA" w:rsidRPr="006E5007" w:rsidRDefault="00E97EEA" w:rsidP="002A5177">
            <w:pPr>
              <w:jc w:val="center"/>
              <w:rPr>
                <w:rFonts w:ascii="Arial" w:hAnsi="Arial" w:cs="Arial"/>
                <w:bCs/>
                <w:color w:val="000000"/>
                <w:sz w:val="20"/>
                <w:szCs w:val="20"/>
              </w:rPr>
            </w:pPr>
            <w:r w:rsidRPr="006E5007">
              <w:rPr>
                <w:rFonts w:ascii="Arial" w:hAnsi="Arial" w:cs="Arial"/>
                <w:bCs/>
                <w:color w:val="000000"/>
                <w:sz w:val="20"/>
                <w:szCs w:val="20"/>
              </w:rPr>
              <w:t>Prioridad 2</w:t>
            </w:r>
          </w:p>
        </w:tc>
        <w:tc>
          <w:tcPr>
            <w:tcW w:w="131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5B22B46" w14:textId="77777777" w:rsidR="00E97EEA" w:rsidRPr="006E5007" w:rsidRDefault="00E97EEA" w:rsidP="002A5177">
            <w:pPr>
              <w:jc w:val="center"/>
              <w:rPr>
                <w:rFonts w:ascii="Arial" w:hAnsi="Arial" w:cs="Arial"/>
                <w:bCs/>
                <w:color w:val="000000"/>
                <w:sz w:val="20"/>
                <w:szCs w:val="20"/>
              </w:rPr>
            </w:pPr>
            <w:r>
              <w:rPr>
                <w:rFonts w:ascii="Arial" w:hAnsi="Arial" w:cs="Arial"/>
                <w:bCs/>
                <w:color w:val="000000"/>
                <w:sz w:val="20"/>
                <w:szCs w:val="20"/>
              </w:rPr>
              <w:t>8</w:t>
            </w:r>
            <w:r w:rsidRPr="006E5007">
              <w:rPr>
                <w:rFonts w:ascii="Arial" w:hAnsi="Arial" w:cs="Arial"/>
                <w:bCs/>
                <w:color w:val="000000"/>
                <w:sz w:val="20"/>
                <w:szCs w:val="20"/>
              </w:rPr>
              <w:t xml:space="preserve"> horas</w:t>
            </w:r>
          </w:p>
        </w:tc>
        <w:tc>
          <w:tcPr>
            <w:tcW w:w="155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F32E795" w14:textId="77777777" w:rsidR="00E97EEA" w:rsidRPr="006E5007" w:rsidRDefault="00E97EEA" w:rsidP="002A5177">
            <w:pPr>
              <w:jc w:val="center"/>
              <w:rPr>
                <w:rFonts w:ascii="Arial" w:hAnsi="Arial" w:cs="Arial"/>
                <w:bCs/>
                <w:color w:val="000000"/>
                <w:sz w:val="20"/>
                <w:szCs w:val="20"/>
              </w:rPr>
            </w:pPr>
            <w:r w:rsidRPr="006E5007">
              <w:rPr>
                <w:rFonts w:ascii="Arial" w:hAnsi="Arial" w:cs="Arial"/>
                <w:bCs/>
                <w:color w:val="000000"/>
                <w:sz w:val="20"/>
                <w:szCs w:val="20"/>
              </w:rPr>
              <w:t>16 horas</w:t>
            </w:r>
          </w:p>
        </w:tc>
        <w:tc>
          <w:tcPr>
            <w:tcW w:w="201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EEB2016" w14:textId="77777777" w:rsidR="00E97EEA" w:rsidRPr="006E5007" w:rsidRDefault="00E97EEA" w:rsidP="002A5177">
            <w:pPr>
              <w:jc w:val="center"/>
              <w:rPr>
                <w:rFonts w:ascii="Arial" w:hAnsi="Arial" w:cs="Arial"/>
                <w:bCs/>
                <w:color w:val="000000"/>
                <w:sz w:val="20"/>
                <w:szCs w:val="20"/>
              </w:rPr>
            </w:pPr>
            <w:r w:rsidRPr="006E5007">
              <w:rPr>
                <w:rFonts w:ascii="Arial" w:hAnsi="Arial" w:cs="Arial"/>
                <w:bCs/>
                <w:color w:val="000000"/>
                <w:sz w:val="20"/>
                <w:szCs w:val="20"/>
              </w:rPr>
              <w:t>48 horas</w:t>
            </w:r>
          </w:p>
        </w:tc>
      </w:tr>
      <w:tr w:rsidR="00E97EEA" w:rsidRPr="006E5007" w14:paraId="1A9D4724" w14:textId="77777777" w:rsidTr="002A5177">
        <w:trPr>
          <w:trHeight w:val="208"/>
          <w:jc w:val="center"/>
        </w:trPr>
        <w:tc>
          <w:tcPr>
            <w:tcW w:w="223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3038B35" w14:textId="77777777" w:rsidR="00E97EEA" w:rsidRPr="006E5007" w:rsidRDefault="00E97EEA" w:rsidP="002A5177">
            <w:pPr>
              <w:jc w:val="center"/>
              <w:rPr>
                <w:rFonts w:ascii="Arial" w:hAnsi="Arial" w:cs="Arial"/>
                <w:bCs/>
                <w:color w:val="000000"/>
                <w:sz w:val="20"/>
                <w:szCs w:val="20"/>
              </w:rPr>
            </w:pPr>
            <w:r w:rsidRPr="006E5007">
              <w:rPr>
                <w:rFonts w:ascii="Arial" w:hAnsi="Arial" w:cs="Arial"/>
                <w:bCs/>
                <w:color w:val="000000"/>
                <w:sz w:val="20"/>
                <w:szCs w:val="20"/>
              </w:rPr>
              <w:t>Prioridad 3</w:t>
            </w:r>
          </w:p>
        </w:tc>
        <w:tc>
          <w:tcPr>
            <w:tcW w:w="131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A003BB5" w14:textId="77777777" w:rsidR="00E97EEA" w:rsidRPr="006E5007" w:rsidRDefault="00E97EEA" w:rsidP="002A5177">
            <w:pPr>
              <w:jc w:val="center"/>
              <w:rPr>
                <w:rFonts w:ascii="Arial" w:hAnsi="Arial" w:cs="Arial"/>
                <w:bCs/>
                <w:color w:val="000000"/>
                <w:sz w:val="20"/>
                <w:szCs w:val="20"/>
              </w:rPr>
            </w:pPr>
            <w:r w:rsidRPr="006E5007">
              <w:rPr>
                <w:rFonts w:ascii="Arial" w:hAnsi="Arial" w:cs="Arial"/>
                <w:bCs/>
                <w:color w:val="000000"/>
                <w:sz w:val="20"/>
                <w:szCs w:val="20"/>
              </w:rPr>
              <w:t>24 horas</w:t>
            </w:r>
          </w:p>
        </w:tc>
        <w:tc>
          <w:tcPr>
            <w:tcW w:w="155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5FF6538" w14:textId="77777777" w:rsidR="00E97EEA" w:rsidRPr="006E5007" w:rsidRDefault="00E97EEA" w:rsidP="002A5177">
            <w:pPr>
              <w:jc w:val="center"/>
              <w:rPr>
                <w:rFonts w:ascii="Arial" w:hAnsi="Arial" w:cs="Arial"/>
                <w:bCs/>
                <w:color w:val="000000"/>
                <w:sz w:val="20"/>
                <w:szCs w:val="20"/>
              </w:rPr>
            </w:pPr>
            <w:r w:rsidRPr="006E5007">
              <w:rPr>
                <w:rFonts w:ascii="Arial" w:hAnsi="Arial" w:cs="Arial"/>
                <w:bCs/>
                <w:color w:val="000000"/>
                <w:sz w:val="20"/>
                <w:szCs w:val="20"/>
              </w:rPr>
              <w:t>48 horas</w:t>
            </w:r>
          </w:p>
        </w:tc>
        <w:tc>
          <w:tcPr>
            <w:tcW w:w="201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1DB06B7" w14:textId="77777777" w:rsidR="00E97EEA" w:rsidRPr="006E5007" w:rsidRDefault="00E97EEA" w:rsidP="002A5177">
            <w:pPr>
              <w:jc w:val="center"/>
              <w:rPr>
                <w:rFonts w:ascii="Arial" w:hAnsi="Arial" w:cs="Arial"/>
                <w:bCs/>
                <w:color w:val="000000"/>
                <w:sz w:val="20"/>
                <w:szCs w:val="20"/>
              </w:rPr>
            </w:pPr>
            <w:r w:rsidRPr="006E5007">
              <w:rPr>
                <w:rFonts w:ascii="Arial" w:hAnsi="Arial" w:cs="Arial"/>
                <w:bCs/>
                <w:color w:val="000000"/>
                <w:sz w:val="20"/>
                <w:szCs w:val="20"/>
              </w:rPr>
              <w:t>72 horas</w:t>
            </w:r>
          </w:p>
        </w:tc>
      </w:tr>
    </w:tbl>
    <w:p w14:paraId="70338B2A" w14:textId="77777777" w:rsidR="00472702" w:rsidRPr="00351883" w:rsidRDefault="00472702" w:rsidP="00472702">
      <w:pPr>
        <w:spacing w:after="0"/>
        <w:ind w:left="360"/>
        <w:jc w:val="both"/>
        <w:rPr>
          <w:rFonts w:ascii="Arial" w:eastAsia="Times New Roman" w:hAnsi="Arial" w:cs="Arial"/>
          <w:color w:val="000000"/>
          <w:lang w:eastAsia="es-MX"/>
        </w:rPr>
      </w:pPr>
    </w:p>
    <w:p w14:paraId="046EC0E0" w14:textId="77777777" w:rsidR="00472702" w:rsidRPr="00351883" w:rsidRDefault="00472702" w:rsidP="00472702">
      <w:pPr>
        <w:spacing w:after="0"/>
        <w:ind w:left="360"/>
        <w:jc w:val="both"/>
        <w:rPr>
          <w:rFonts w:ascii="Arial" w:eastAsia="Times New Roman" w:hAnsi="Arial" w:cs="Arial"/>
          <w:color w:val="000000"/>
          <w:lang w:eastAsia="es-MX"/>
        </w:rPr>
      </w:pPr>
      <w:r w:rsidRPr="00351883">
        <w:rPr>
          <w:rFonts w:ascii="Arial" w:eastAsia="Times New Roman" w:hAnsi="Arial" w:cs="Arial"/>
          <w:color w:val="000000"/>
          <w:lang w:eastAsia="es-MX"/>
        </w:rPr>
        <w:t>El Concesionario Solicitante o Autorizado Solicitante notificará a la División Mayorista de Telmex/Telnor a través del SEG cuando los sitios se encuentren totalmente acondicionados y preparados para recibir los SERVICIOS, de acuerdo con las condiciones de instalación definidas para cada uno de los SERVICIOS establecidas en el Anexo “F”.</w:t>
      </w:r>
    </w:p>
    <w:p w14:paraId="27E9F32B" w14:textId="77777777" w:rsidR="00472702" w:rsidRPr="00351883" w:rsidRDefault="00472702" w:rsidP="00472702">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55228F63" w14:textId="77777777" w:rsidR="00472702" w:rsidRPr="00351883" w:rsidRDefault="00472702" w:rsidP="00472702">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29E3AFD8" w14:textId="77777777" w:rsidR="00472702" w:rsidRPr="00351883" w:rsidRDefault="00472702" w:rsidP="00472702">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1EDDB402" w14:textId="77777777" w:rsidR="00472702" w:rsidRPr="00351883" w:rsidRDefault="00472702" w:rsidP="00472702">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3A4F6F98" w14:textId="77777777" w:rsidR="00472702" w:rsidRPr="00351883" w:rsidRDefault="00472702" w:rsidP="00472702">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1478DCE8" w14:textId="77777777" w:rsidR="00472702" w:rsidRPr="00351883" w:rsidRDefault="00472702" w:rsidP="00472702">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7BBF7D14" w14:textId="77777777" w:rsidR="00472702" w:rsidRPr="00351883" w:rsidRDefault="00472702" w:rsidP="00472702">
      <w:pPr>
        <w:autoSpaceDE w:val="0"/>
        <w:autoSpaceDN w:val="0"/>
        <w:spacing w:after="0"/>
        <w:ind w:left="720" w:right="-234"/>
        <w:jc w:val="center"/>
        <w:rPr>
          <w:rFonts w:ascii="Arial" w:eastAsia="Times New Roman" w:hAnsi="Arial" w:cs="Arial"/>
          <w:color w:val="000000"/>
          <w:lang w:eastAsia="es-MX"/>
        </w:rPr>
      </w:pPr>
      <w:r w:rsidRPr="00351883">
        <w:rPr>
          <w:rFonts w:ascii="Arial" w:eastAsia="Times New Roman" w:hAnsi="Arial" w:cs="Arial"/>
          <w:color w:val="000000"/>
          <w:lang w:val="es-ES_tradnl" w:eastAsia="es-MX"/>
        </w:rPr>
        <w:t>*****ESPACIO INTENCIONALMENTE EN BLANCO*****</w:t>
      </w:r>
    </w:p>
    <w:p w14:paraId="7C2E6F6F" w14:textId="77777777" w:rsidR="00472702" w:rsidRPr="00351883" w:rsidRDefault="00472702" w:rsidP="00472702">
      <w:pPr>
        <w:spacing w:after="0" w:line="240" w:lineRule="auto"/>
        <w:rPr>
          <w:rFonts w:ascii="Arial" w:eastAsia="Times New Roman" w:hAnsi="Arial" w:cs="Arial"/>
          <w:color w:val="000000"/>
          <w:lang w:eastAsia="es-MX"/>
        </w:rPr>
      </w:pPr>
      <w:r w:rsidRPr="00351883">
        <w:rPr>
          <w:rFonts w:ascii="Arial" w:eastAsia="Times New Roman" w:hAnsi="Arial" w:cs="Arial"/>
          <w:color w:val="000000"/>
          <w:lang w:eastAsia="es-MX"/>
        </w:rPr>
        <w:br w:type="page"/>
      </w:r>
    </w:p>
    <w:p w14:paraId="1C75E93E" w14:textId="77777777" w:rsidR="00472702" w:rsidRPr="00351883" w:rsidRDefault="00472702" w:rsidP="00472702">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r w:rsidRPr="00351883">
        <w:rPr>
          <w:rFonts w:ascii="Arial" w:eastAsia="Times New Roman" w:hAnsi="Arial" w:cs="Arial"/>
          <w:b/>
          <w:bCs/>
          <w:color w:val="000000"/>
          <w:lang w:eastAsia="es-MX"/>
        </w:rPr>
        <w:t>APÉNDICE A-LISTA DE CONTACTOS Y ESCALACION CONCESIONARIO SOLICITANTE O AUTORIZADO SOLICITANTE</w:t>
      </w:r>
    </w:p>
    <w:p w14:paraId="7281A2FF" w14:textId="77777777" w:rsidR="00472702" w:rsidRPr="00351883" w:rsidRDefault="00472702" w:rsidP="00472702">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bl>
      <w:tblPr>
        <w:tblW w:w="0" w:type="auto"/>
        <w:tblCellMar>
          <w:left w:w="0" w:type="dxa"/>
          <w:right w:w="0" w:type="dxa"/>
        </w:tblCellMar>
        <w:tblLook w:val="04A0" w:firstRow="1" w:lastRow="0" w:firstColumn="1" w:lastColumn="0" w:noHBand="0" w:noVBand="1"/>
      </w:tblPr>
      <w:tblGrid>
        <w:gridCol w:w="2534"/>
        <w:gridCol w:w="4038"/>
        <w:gridCol w:w="2812"/>
      </w:tblGrid>
      <w:tr w:rsidR="00472702" w:rsidRPr="00351883" w14:paraId="014F155B" w14:textId="77777777" w:rsidTr="00894499">
        <w:tc>
          <w:tcPr>
            <w:tcW w:w="25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25708AB"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ESCALACIÓN</w:t>
            </w:r>
          </w:p>
        </w:tc>
        <w:tc>
          <w:tcPr>
            <w:tcW w:w="40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FF48807"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Ing. Operador de Turno</w:t>
            </w:r>
          </w:p>
        </w:tc>
        <w:tc>
          <w:tcPr>
            <w:tcW w:w="281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3132A6B"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TELÉFONOS</w:t>
            </w:r>
          </w:p>
        </w:tc>
      </w:tr>
      <w:tr w:rsidR="00472702" w:rsidRPr="00351883" w14:paraId="4A7C4EF3" w14:textId="77777777" w:rsidTr="00894499">
        <w:tc>
          <w:tcPr>
            <w:tcW w:w="25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F2E64D" w14:textId="77777777" w:rsidR="00472702" w:rsidRPr="00351883" w:rsidRDefault="00472702" w:rsidP="00894499">
            <w:pPr>
              <w:spacing w:after="0"/>
              <w:rPr>
                <w:rFonts w:ascii="Arial" w:eastAsia="Times New Roman" w:hAnsi="Arial" w:cs="Arial"/>
                <w:color w:val="000000"/>
                <w:lang w:eastAsia="es-MX"/>
              </w:rPr>
            </w:pPr>
            <w:r w:rsidRPr="00351883">
              <w:rPr>
                <w:rFonts w:ascii="Arial" w:eastAsia="Times New Roman" w:hAnsi="Arial" w:cs="Arial"/>
                <w:color w:val="000000"/>
                <w:lang w:eastAsia="es-MX"/>
              </w:rPr>
              <w:t>1er escalación:</w:t>
            </w:r>
          </w:p>
        </w:tc>
        <w:tc>
          <w:tcPr>
            <w:tcW w:w="4050" w:type="dxa"/>
            <w:tcBorders>
              <w:top w:val="nil"/>
              <w:left w:val="nil"/>
              <w:bottom w:val="single" w:sz="8" w:space="0" w:color="auto"/>
              <w:right w:val="single" w:sz="8" w:space="0" w:color="auto"/>
            </w:tcBorders>
            <w:tcMar>
              <w:top w:w="0" w:type="dxa"/>
              <w:left w:w="108" w:type="dxa"/>
              <w:bottom w:w="0" w:type="dxa"/>
              <w:right w:w="108" w:type="dxa"/>
            </w:tcMar>
            <w:hideMark/>
          </w:tcPr>
          <w:p w14:paraId="6E79F22F" w14:textId="77777777" w:rsidR="00472702" w:rsidRPr="00351883" w:rsidRDefault="00472702" w:rsidP="00894499">
            <w:pPr>
              <w:spacing w:after="0"/>
              <w:rPr>
                <w:rFonts w:ascii="Arial" w:eastAsia="Times New Roman" w:hAnsi="Arial" w:cs="Arial"/>
                <w:color w:val="000000"/>
                <w:lang w:eastAsia="es-MX"/>
              </w:rPr>
            </w:pPr>
            <w:r w:rsidRPr="00351883">
              <w:rPr>
                <w:rFonts w:ascii="Arial" w:eastAsia="Times New Roman" w:hAnsi="Arial" w:cs="Arial"/>
                <w:color w:val="000000"/>
                <w:lang w:eastAsia="es-MX"/>
              </w:rPr>
              <w:t xml:space="preserve">Ing. </w:t>
            </w:r>
          </w:p>
        </w:tc>
        <w:tc>
          <w:tcPr>
            <w:tcW w:w="2817" w:type="dxa"/>
            <w:tcBorders>
              <w:top w:val="nil"/>
              <w:left w:val="nil"/>
              <w:bottom w:val="single" w:sz="8" w:space="0" w:color="auto"/>
              <w:right w:val="single" w:sz="8" w:space="0" w:color="auto"/>
            </w:tcBorders>
            <w:tcMar>
              <w:top w:w="0" w:type="dxa"/>
              <w:left w:w="108" w:type="dxa"/>
              <w:bottom w:w="0" w:type="dxa"/>
              <w:right w:w="108" w:type="dxa"/>
            </w:tcMar>
            <w:hideMark/>
          </w:tcPr>
          <w:p w14:paraId="574CF50D" w14:textId="77777777" w:rsidR="00472702" w:rsidRPr="00351883" w:rsidRDefault="00472702" w:rsidP="00894499">
            <w:pPr>
              <w:spacing w:after="0"/>
              <w:rPr>
                <w:rFonts w:ascii="Arial" w:eastAsia="Times New Roman" w:hAnsi="Arial" w:cs="Arial"/>
                <w:color w:val="000000"/>
                <w:lang w:eastAsia="es-MX"/>
              </w:rPr>
            </w:pPr>
            <w:r w:rsidRPr="00351883">
              <w:rPr>
                <w:rFonts w:ascii="Arial" w:eastAsia="Times New Roman" w:hAnsi="Arial" w:cs="Arial"/>
                <w:color w:val="000000"/>
                <w:lang w:eastAsia="es-MX"/>
              </w:rPr>
              <w:t xml:space="preserve">Tel. (55) </w:t>
            </w:r>
          </w:p>
          <w:p w14:paraId="3E61D6DA" w14:textId="77777777" w:rsidR="00472702" w:rsidRPr="00351883" w:rsidRDefault="00472702" w:rsidP="00894499">
            <w:pPr>
              <w:spacing w:after="0"/>
              <w:rPr>
                <w:rFonts w:ascii="Arial" w:eastAsia="Times New Roman" w:hAnsi="Arial" w:cs="Arial"/>
                <w:color w:val="000000"/>
                <w:lang w:eastAsia="es-MX"/>
              </w:rPr>
            </w:pPr>
            <w:r w:rsidRPr="00351883">
              <w:rPr>
                <w:rFonts w:ascii="Arial" w:eastAsia="Times New Roman" w:hAnsi="Arial" w:cs="Arial"/>
                <w:color w:val="000000"/>
                <w:lang w:eastAsia="es-MX"/>
              </w:rPr>
              <w:t xml:space="preserve">Móvil: </w:t>
            </w:r>
          </w:p>
        </w:tc>
      </w:tr>
      <w:tr w:rsidR="00472702" w:rsidRPr="00351883" w14:paraId="4A456BB7" w14:textId="77777777" w:rsidTr="00894499">
        <w:tc>
          <w:tcPr>
            <w:tcW w:w="25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ED8D62" w14:textId="77777777" w:rsidR="00472702" w:rsidRPr="00351883" w:rsidRDefault="00472702" w:rsidP="00894499">
            <w:pPr>
              <w:spacing w:after="0"/>
              <w:rPr>
                <w:rFonts w:ascii="Arial" w:eastAsia="Times New Roman" w:hAnsi="Arial" w:cs="Arial"/>
                <w:color w:val="000000"/>
                <w:lang w:eastAsia="es-MX"/>
              </w:rPr>
            </w:pPr>
            <w:r w:rsidRPr="00351883">
              <w:rPr>
                <w:rFonts w:ascii="Arial" w:eastAsia="Times New Roman" w:hAnsi="Arial" w:cs="Arial"/>
                <w:color w:val="000000"/>
                <w:lang w:eastAsia="es-MX"/>
              </w:rPr>
              <w:t>2 da escalación</w:t>
            </w:r>
          </w:p>
        </w:tc>
        <w:tc>
          <w:tcPr>
            <w:tcW w:w="4050" w:type="dxa"/>
            <w:tcBorders>
              <w:top w:val="nil"/>
              <w:left w:val="nil"/>
              <w:bottom w:val="single" w:sz="8" w:space="0" w:color="auto"/>
              <w:right w:val="single" w:sz="8" w:space="0" w:color="auto"/>
            </w:tcBorders>
            <w:tcMar>
              <w:top w:w="0" w:type="dxa"/>
              <w:left w:w="108" w:type="dxa"/>
              <w:bottom w:w="0" w:type="dxa"/>
              <w:right w:w="108" w:type="dxa"/>
            </w:tcMar>
            <w:hideMark/>
          </w:tcPr>
          <w:p w14:paraId="3D55988E" w14:textId="77777777" w:rsidR="00472702" w:rsidRPr="00351883" w:rsidRDefault="00472702" w:rsidP="00894499">
            <w:pPr>
              <w:spacing w:after="0"/>
              <w:rPr>
                <w:rFonts w:ascii="Arial" w:eastAsia="Times New Roman" w:hAnsi="Arial" w:cs="Arial"/>
                <w:color w:val="000000"/>
                <w:lang w:eastAsia="es-MX"/>
              </w:rPr>
            </w:pPr>
            <w:r w:rsidRPr="00351883">
              <w:rPr>
                <w:rFonts w:ascii="Arial" w:eastAsia="Times New Roman" w:hAnsi="Arial" w:cs="Arial"/>
                <w:color w:val="000000"/>
                <w:lang w:eastAsia="es-MX"/>
              </w:rPr>
              <w:t xml:space="preserve">Ing. </w:t>
            </w:r>
          </w:p>
        </w:tc>
        <w:tc>
          <w:tcPr>
            <w:tcW w:w="2817" w:type="dxa"/>
            <w:tcBorders>
              <w:top w:val="nil"/>
              <w:left w:val="nil"/>
              <w:bottom w:val="single" w:sz="8" w:space="0" w:color="auto"/>
              <w:right w:val="single" w:sz="8" w:space="0" w:color="auto"/>
            </w:tcBorders>
            <w:tcMar>
              <w:top w:w="0" w:type="dxa"/>
              <w:left w:w="108" w:type="dxa"/>
              <w:bottom w:w="0" w:type="dxa"/>
              <w:right w:w="108" w:type="dxa"/>
            </w:tcMar>
            <w:hideMark/>
          </w:tcPr>
          <w:p w14:paraId="17CA6305" w14:textId="77777777" w:rsidR="00472702" w:rsidRPr="00351883" w:rsidRDefault="00472702" w:rsidP="00894499">
            <w:pPr>
              <w:spacing w:after="0"/>
              <w:rPr>
                <w:rFonts w:ascii="Arial" w:eastAsia="Times New Roman" w:hAnsi="Arial" w:cs="Arial"/>
                <w:color w:val="000000"/>
                <w:lang w:eastAsia="es-MX"/>
              </w:rPr>
            </w:pPr>
            <w:r w:rsidRPr="00351883">
              <w:rPr>
                <w:rFonts w:ascii="Arial" w:eastAsia="Times New Roman" w:hAnsi="Arial" w:cs="Arial"/>
                <w:color w:val="000000"/>
                <w:lang w:eastAsia="es-MX"/>
              </w:rPr>
              <w:t xml:space="preserve">Tel. </w:t>
            </w:r>
          </w:p>
        </w:tc>
      </w:tr>
      <w:tr w:rsidR="00472702" w:rsidRPr="00351883" w14:paraId="25943EF1" w14:textId="77777777" w:rsidTr="00894499">
        <w:tc>
          <w:tcPr>
            <w:tcW w:w="25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4422E75" w14:textId="77777777" w:rsidR="00472702" w:rsidRPr="00351883" w:rsidRDefault="00472702" w:rsidP="00894499">
            <w:pPr>
              <w:spacing w:after="0"/>
              <w:rPr>
                <w:rFonts w:ascii="Arial" w:eastAsia="Times New Roman" w:hAnsi="Arial" w:cs="Arial"/>
                <w:color w:val="000000"/>
                <w:lang w:eastAsia="es-MX"/>
              </w:rPr>
            </w:pPr>
            <w:r w:rsidRPr="00351883">
              <w:rPr>
                <w:rFonts w:ascii="Arial" w:eastAsia="Times New Roman" w:hAnsi="Arial" w:cs="Arial"/>
                <w:color w:val="000000"/>
                <w:lang w:eastAsia="es-MX"/>
              </w:rPr>
              <w:t xml:space="preserve">3 er escalación  </w:t>
            </w:r>
          </w:p>
        </w:tc>
        <w:tc>
          <w:tcPr>
            <w:tcW w:w="4050" w:type="dxa"/>
            <w:tcBorders>
              <w:top w:val="nil"/>
              <w:left w:val="nil"/>
              <w:bottom w:val="single" w:sz="8" w:space="0" w:color="auto"/>
              <w:right w:val="single" w:sz="8" w:space="0" w:color="auto"/>
            </w:tcBorders>
            <w:tcMar>
              <w:top w:w="0" w:type="dxa"/>
              <w:left w:w="108" w:type="dxa"/>
              <w:bottom w:w="0" w:type="dxa"/>
              <w:right w:w="108" w:type="dxa"/>
            </w:tcMar>
            <w:hideMark/>
          </w:tcPr>
          <w:p w14:paraId="59FD3CAF" w14:textId="77777777" w:rsidR="00472702" w:rsidRPr="00351883" w:rsidRDefault="00472702" w:rsidP="00894499">
            <w:pPr>
              <w:spacing w:after="0"/>
              <w:rPr>
                <w:rFonts w:ascii="Arial" w:eastAsia="Times New Roman" w:hAnsi="Arial" w:cs="Arial"/>
                <w:color w:val="000000"/>
                <w:lang w:eastAsia="es-MX"/>
              </w:rPr>
            </w:pPr>
            <w:r w:rsidRPr="00351883">
              <w:rPr>
                <w:rFonts w:ascii="Arial" w:eastAsia="Times New Roman" w:hAnsi="Arial" w:cs="Arial"/>
                <w:color w:val="000000"/>
                <w:lang w:eastAsia="es-MX"/>
              </w:rPr>
              <w:t xml:space="preserve">Ing. </w:t>
            </w:r>
          </w:p>
        </w:tc>
        <w:tc>
          <w:tcPr>
            <w:tcW w:w="2817" w:type="dxa"/>
            <w:tcBorders>
              <w:top w:val="nil"/>
              <w:left w:val="nil"/>
              <w:bottom w:val="single" w:sz="8" w:space="0" w:color="auto"/>
              <w:right w:val="single" w:sz="8" w:space="0" w:color="auto"/>
            </w:tcBorders>
            <w:tcMar>
              <w:top w:w="0" w:type="dxa"/>
              <w:left w:w="108" w:type="dxa"/>
              <w:bottom w:w="0" w:type="dxa"/>
              <w:right w:w="108" w:type="dxa"/>
            </w:tcMar>
            <w:hideMark/>
          </w:tcPr>
          <w:p w14:paraId="630DDAEA" w14:textId="77777777" w:rsidR="00472702" w:rsidRPr="00351883" w:rsidRDefault="00472702" w:rsidP="00894499">
            <w:pPr>
              <w:spacing w:after="0"/>
              <w:rPr>
                <w:rFonts w:ascii="Arial" w:eastAsia="Times New Roman" w:hAnsi="Arial" w:cs="Arial"/>
                <w:color w:val="000000"/>
                <w:lang w:eastAsia="es-MX"/>
              </w:rPr>
            </w:pPr>
            <w:r w:rsidRPr="00351883">
              <w:rPr>
                <w:rFonts w:ascii="Arial" w:eastAsia="Times New Roman" w:hAnsi="Arial" w:cs="Arial"/>
                <w:color w:val="000000"/>
                <w:lang w:eastAsia="es-MX"/>
              </w:rPr>
              <w:t xml:space="preserve">Tel. </w:t>
            </w:r>
          </w:p>
        </w:tc>
      </w:tr>
    </w:tbl>
    <w:p w14:paraId="433F67A9" w14:textId="77777777" w:rsidR="00472702" w:rsidRPr="00351883" w:rsidRDefault="00472702" w:rsidP="00472702">
      <w:pPr>
        <w:keepNext/>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72789C80" w14:textId="77777777" w:rsidR="00472702" w:rsidRPr="00351883" w:rsidRDefault="00472702" w:rsidP="00472702">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APÉNDICE B-LISTA DE CONTACTOS Y ESCALACION DIVISIÓN MAYORISTA DE TELMEX/TELNOR </w:t>
      </w:r>
    </w:p>
    <w:p w14:paraId="1818E01A"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tbl>
      <w:tblPr>
        <w:tblW w:w="0" w:type="auto"/>
        <w:tblCellMar>
          <w:left w:w="0" w:type="dxa"/>
          <w:right w:w="0" w:type="dxa"/>
        </w:tblCellMar>
        <w:tblLook w:val="04A0" w:firstRow="1" w:lastRow="0" w:firstColumn="1" w:lastColumn="0" w:noHBand="0" w:noVBand="1"/>
      </w:tblPr>
      <w:tblGrid>
        <w:gridCol w:w="2538"/>
        <w:gridCol w:w="4050"/>
        <w:gridCol w:w="2734"/>
      </w:tblGrid>
      <w:tr w:rsidR="00472702" w:rsidRPr="00351883" w14:paraId="3DA62A6C" w14:textId="77777777" w:rsidTr="00894499">
        <w:tc>
          <w:tcPr>
            <w:tcW w:w="25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D59F3D4"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ESCALACIÓN</w:t>
            </w:r>
          </w:p>
        </w:tc>
        <w:tc>
          <w:tcPr>
            <w:tcW w:w="40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EEBD033"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Ing. Operador de Turno</w:t>
            </w:r>
          </w:p>
        </w:tc>
        <w:tc>
          <w:tcPr>
            <w:tcW w:w="27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79F199B"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TELÉFONOS</w:t>
            </w:r>
          </w:p>
        </w:tc>
      </w:tr>
      <w:tr w:rsidR="00472702" w:rsidRPr="00351883" w14:paraId="07F87DFF" w14:textId="77777777" w:rsidTr="00894499">
        <w:tc>
          <w:tcPr>
            <w:tcW w:w="25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AB64648" w14:textId="77777777" w:rsidR="00472702" w:rsidRPr="00351883" w:rsidRDefault="00472702" w:rsidP="00894499">
            <w:pPr>
              <w:spacing w:after="0"/>
              <w:rPr>
                <w:rFonts w:ascii="Arial" w:eastAsia="Times New Roman" w:hAnsi="Arial" w:cs="Arial"/>
                <w:color w:val="000000"/>
                <w:lang w:eastAsia="es-MX"/>
              </w:rPr>
            </w:pPr>
            <w:r w:rsidRPr="00351883">
              <w:rPr>
                <w:rFonts w:ascii="Arial" w:eastAsia="Times New Roman" w:hAnsi="Arial" w:cs="Arial"/>
                <w:color w:val="000000"/>
                <w:lang w:eastAsia="es-MX"/>
              </w:rPr>
              <w:t>1er. escalación:</w:t>
            </w:r>
          </w:p>
        </w:tc>
        <w:tc>
          <w:tcPr>
            <w:tcW w:w="4050" w:type="dxa"/>
            <w:tcBorders>
              <w:top w:val="nil"/>
              <w:left w:val="nil"/>
              <w:bottom w:val="single" w:sz="8" w:space="0" w:color="auto"/>
              <w:right w:val="single" w:sz="8" w:space="0" w:color="auto"/>
            </w:tcBorders>
            <w:tcMar>
              <w:top w:w="0" w:type="dxa"/>
              <w:left w:w="108" w:type="dxa"/>
              <w:bottom w:w="0" w:type="dxa"/>
              <w:right w:w="108" w:type="dxa"/>
            </w:tcMar>
            <w:hideMark/>
          </w:tcPr>
          <w:p w14:paraId="2DB2F1DA" w14:textId="77777777" w:rsidR="00472702" w:rsidRPr="00351883" w:rsidRDefault="00472702" w:rsidP="00894499">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2734" w:type="dxa"/>
            <w:tcBorders>
              <w:top w:val="nil"/>
              <w:left w:val="nil"/>
              <w:bottom w:val="single" w:sz="8" w:space="0" w:color="auto"/>
              <w:right w:val="single" w:sz="8" w:space="0" w:color="auto"/>
            </w:tcBorders>
            <w:tcMar>
              <w:top w:w="0" w:type="dxa"/>
              <w:left w:w="108" w:type="dxa"/>
              <w:bottom w:w="0" w:type="dxa"/>
              <w:right w:w="108" w:type="dxa"/>
            </w:tcMar>
            <w:hideMark/>
          </w:tcPr>
          <w:p w14:paraId="44F50CCA" w14:textId="77777777" w:rsidR="00472702" w:rsidRPr="00351883" w:rsidRDefault="00472702" w:rsidP="00894499">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r>
      <w:tr w:rsidR="00472702" w:rsidRPr="00351883" w14:paraId="6CA3F7E2" w14:textId="77777777" w:rsidTr="00894499">
        <w:tc>
          <w:tcPr>
            <w:tcW w:w="25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3066698" w14:textId="77777777" w:rsidR="00472702" w:rsidRPr="00351883" w:rsidRDefault="00472702" w:rsidP="00894499">
            <w:pPr>
              <w:spacing w:after="0"/>
              <w:rPr>
                <w:rFonts w:ascii="Arial" w:eastAsia="Times New Roman" w:hAnsi="Arial" w:cs="Arial"/>
                <w:color w:val="000000"/>
                <w:lang w:eastAsia="es-MX"/>
              </w:rPr>
            </w:pPr>
            <w:r w:rsidRPr="00351883">
              <w:rPr>
                <w:rFonts w:ascii="Arial" w:eastAsia="Times New Roman" w:hAnsi="Arial" w:cs="Arial"/>
                <w:color w:val="000000"/>
                <w:lang w:eastAsia="es-MX"/>
              </w:rPr>
              <w:t>2da. escalación</w:t>
            </w:r>
          </w:p>
        </w:tc>
        <w:tc>
          <w:tcPr>
            <w:tcW w:w="4050" w:type="dxa"/>
            <w:tcBorders>
              <w:top w:val="nil"/>
              <w:left w:val="nil"/>
              <w:bottom w:val="single" w:sz="8" w:space="0" w:color="auto"/>
              <w:right w:val="single" w:sz="8" w:space="0" w:color="auto"/>
            </w:tcBorders>
            <w:tcMar>
              <w:top w:w="0" w:type="dxa"/>
              <w:left w:w="108" w:type="dxa"/>
              <w:bottom w:w="0" w:type="dxa"/>
              <w:right w:w="108" w:type="dxa"/>
            </w:tcMar>
            <w:hideMark/>
          </w:tcPr>
          <w:p w14:paraId="079AAF96" w14:textId="77777777" w:rsidR="00472702" w:rsidRPr="00351883" w:rsidRDefault="00472702" w:rsidP="00894499">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2734" w:type="dxa"/>
            <w:tcBorders>
              <w:top w:val="nil"/>
              <w:left w:val="nil"/>
              <w:bottom w:val="single" w:sz="8" w:space="0" w:color="auto"/>
              <w:right w:val="single" w:sz="8" w:space="0" w:color="auto"/>
            </w:tcBorders>
            <w:tcMar>
              <w:top w:w="0" w:type="dxa"/>
              <w:left w:w="108" w:type="dxa"/>
              <w:bottom w:w="0" w:type="dxa"/>
              <w:right w:w="108" w:type="dxa"/>
            </w:tcMar>
            <w:hideMark/>
          </w:tcPr>
          <w:p w14:paraId="544EC337" w14:textId="77777777" w:rsidR="00472702" w:rsidRPr="00351883" w:rsidRDefault="00472702" w:rsidP="00894499">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r>
      <w:tr w:rsidR="00472702" w:rsidRPr="00351883" w14:paraId="4ACCFBAF" w14:textId="77777777" w:rsidTr="00894499">
        <w:trPr>
          <w:trHeight w:val="345"/>
        </w:trPr>
        <w:tc>
          <w:tcPr>
            <w:tcW w:w="25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969904F" w14:textId="77777777" w:rsidR="00472702" w:rsidRPr="00351883" w:rsidRDefault="00472702" w:rsidP="00894499">
            <w:pPr>
              <w:spacing w:after="0"/>
              <w:rPr>
                <w:rFonts w:ascii="Arial" w:eastAsia="Times New Roman" w:hAnsi="Arial" w:cs="Arial"/>
                <w:color w:val="000000"/>
                <w:lang w:eastAsia="es-MX"/>
              </w:rPr>
            </w:pPr>
            <w:r w:rsidRPr="00351883">
              <w:rPr>
                <w:rFonts w:ascii="Arial" w:eastAsia="Times New Roman" w:hAnsi="Arial" w:cs="Arial"/>
                <w:color w:val="000000"/>
                <w:lang w:eastAsia="es-MX"/>
              </w:rPr>
              <w:t xml:space="preserve">3er. escalación  </w:t>
            </w:r>
          </w:p>
        </w:tc>
        <w:tc>
          <w:tcPr>
            <w:tcW w:w="4050" w:type="dxa"/>
            <w:tcBorders>
              <w:top w:val="nil"/>
              <w:left w:val="nil"/>
              <w:bottom w:val="single" w:sz="8" w:space="0" w:color="auto"/>
              <w:right w:val="single" w:sz="8" w:space="0" w:color="auto"/>
            </w:tcBorders>
            <w:tcMar>
              <w:top w:w="0" w:type="dxa"/>
              <w:left w:w="108" w:type="dxa"/>
              <w:bottom w:w="0" w:type="dxa"/>
              <w:right w:w="108" w:type="dxa"/>
            </w:tcMar>
            <w:hideMark/>
          </w:tcPr>
          <w:p w14:paraId="11D2269B" w14:textId="77777777" w:rsidR="00472702" w:rsidRPr="00351883" w:rsidRDefault="00472702" w:rsidP="00894499">
            <w:pPr>
              <w:spacing w:after="0"/>
              <w:ind w:left="175" w:hanging="175"/>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2734" w:type="dxa"/>
            <w:tcBorders>
              <w:top w:val="nil"/>
              <w:left w:val="nil"/>
              <w:bottom w:val="single" w:sz="8" w:space="0" w:color="auto"/>
              <w:right w:val="single" w:sz="8" w:space="0" w:color="auto"/>
            </w:tcBorders>
            <w:tcMar>
              <w:top w:w="0" w:type="dxa"/>
              <w:left w:w="108" w:type="dxa"/>
              <w:bottom w:w="0" w:type="dxa"/>
              <w:right w:w="108" w:type="dxa"/>
            </w:tcMar>
            <w:hideMark/>
          </w:tcPr>
          <w:p w14:paraId="461FBE1B" w14:textId="77777777" w:rsidR="00472702" w:rsidRPr="00351883" w:rsidRDefault="00472702" w:rsidP="00894499">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r>
    </w:tbl>
    <w:p w14:paraId="34E0354D"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869A4D0"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En caso de modificación a este apéndice, la División Mayorista de Telmex/Telnor y/o el Concesionario Solicitante o Autorizado Solicitante harán la notificación correspondiente a la contraparte por escrito, o vía correo electrónico asegurándose de que la contraparte se dé por notificada con el acuse de recibo correspondiente.</w:t>
      </w:r>
    </w:p>
    <w:p w14:paraId="27E4913C" w14:textId="77777777" w:rsidR="00472702" w:rsidRPr="00351883" w:rsidRDefault="00472702" w:rsidP="00472702">
      <w:pPr>
        <w:spacing w:after="0"/>
        <w:rPr>
          <w:rFonts w:ascii="Arial" w:hAnsi="Arial" w:cs="Arial"/>
          <w:color w:val="000000"/>
        </w:rPr>
      </w:pPr>
      <w:r w:rsidRPr="00351883">
        <w:rPr>
          <w:rFonts w:ascii="Arial" w:eastAsia="Times New Roman" w:hAnsi="Arial" w:cs="Arial"/>
          <w:color w:val="000000"/>
          <w:lang w:eastAsia="es-MX"/>
        </w:rPr>
        <w:t> </w:t>
      </w:r>
    </w:p>
    <w:p w14:paraId="06A48431" w14:textId="77777777" w:rsidR="00472702" w:rsidRPr="00351883" w:rsidRDefault="00472702" w:rsidP="00472702">
      <w:pPr>
        <w:spacing w:after="0"/>
        <w:rPr>
          <w:rFonts w:ascii="Arial" w:eastAsia="Times New Roman" w:hAnsi="Arial" w:cs="Arial"/>
          <w:color w:val="000000"/>
          <w:lang w:eastAsia="es-MX"/>
        </w:rPr>
      </w:pPr>
    </w:p>
    <w:p w14:paraId="706FF3A9" w14:textId="77777777" w:rsidR="00472702" w:rsidRPr="00351883" w:rsidRDefault="00472702" w:rsidP="00472702">
      <w:pPr>
        <w:spacing w:after="0"/>
        <w:rPr>
          <w:rFonts w:ascii="Arial" w:eastAsia="Times New Roman" w:hAnsi="Arial" w:cs="Arial"/>
          <w:color w:val="000000"/>
          <w:lang w:eastAsia="es-MX"/>
        </w:rPr>
      </w:pPr>
    </w:p>
    <w:p w14:paraId="11E38C83" w14:textId="77777777" w:rsidR="00472702" w:rsidRPr="00351883" w:rsidRDefault="00472702" w:rsidP="00472702">
      <w:pPr>
        <w:spacing w:after="0"/>
        <w:jc w:val="center"/>
        <w:rPr>
          <w:rFonts w:ascii="Arial" w:eastAsia="Times New Roman" w:hAnsi="Arial" w:cs="Arial"/>
          <w:color w:val="000000"/>
          <w:lang w:eastAsia="es-MX"/>
        </w:rPr>
      </w:pPr>
      <w:r w:rsidRPr="00351883">
        <w:rPr>
          <w:rFonts w:ascii="Arial" w:eastAsia="Times New Roman" w:hAnsi="Arial" w:cs="Arial"/>
          <w:b/>
          <w:bCs/>
          <w:color w:val="000000"/>
          <w:u w:val="single"/>
          <w:lang w:eastAsia="es-MX"/>
        </w:rPr>
        <w:t>PROCESO DE ESCALACIÓN EN EL CASO DE REPORTE DE FALLAS</w:t>
      </w:r>
    </w:p>
    <w:p w14:paraId="619249A4" w14:textId="77777777" w:rsidR="00472702" w:rsidRPr="00351883" w:rsidRDefault="00472702" w:rsidP="00472702">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4420006E" w14:textId="77777777" w:rsidR="00472702" w:rsidRPr="00351883" w:rsidRDefault="00472702" w:rsidP="00472702">
      <w:pPr>
        <w:spacing w:after="0"/>
        <w:rPr>
          <w:rFonts w:ascii="Arial" w:eastAsia="Times New Roman" w:hAnsi="Arial" w:cs="Arial"/>
          <w:color w:val="000000"/>
          <w:lang w:eastAsia="es-MX"/>
        </w:rPr>
      </w:pPr>
      <w:r w:rsidRPr="00351883">
        <w:rPr>
          <w:rFonts w:ascii="Arial" w:eastAsia="Times New Roman" w:hAnsi="Arial" w:cs="Arial"/>
          <w:b/>
          <w:bCs/>
          <w:color w:val="000000"/>
          <w:lang w:eastAsia="es-MX"/>
        </w:rPr>
        <w:t> PROCESO DE ESCALACIÓN DIVISIÓN MAYORISTA DE TELMEX/TELNOR PARA ENLACES ADMINISTRATIVOS:</w:t>
      </w:r>
    </w:p>
    <w:p w14:paraId="1ABD4C5D" w14:textId="77777777" w:rsidR="00472702" w:rsidRPr="00351883" w:rsidRDefault="00472702" w:rsidP="00472702">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tbl>
      <w:tblPr>
        <w:tblW w:w="8921" w:type="dxa"/>
        <w:jc w:val="center"/>
        <w:tblCellMar>
          <w:left w:w="0" w:type="dxa"/>
          <w:right w:w="0" w:type="dxa"/>
        </w:tblCellMar>
        <w:tblLook w:val="04A0" w:firstRow="1" w:lastRow="0" w:firstColumn="1" w:lastColumn="0" w:noHBand="0" w:noVBand="1"/>
      </w:tblPr>
      <w:tblGrid>
        <w:gridCol w:w="2371"/>
        <w:gridCol w:w="1482"/>
        <w:gridCol w:w="1200"/>
        <w:gridCol w:w="1190"/>
        <w:gridCol w:w="1400"/>
        <w:gridCol w:w="1278"/>
      </w:tblGrid>
      <w:tr w:rsidR="00472702" w:rsidRPr="00351883" w14:paraId="5B20259B" w14:textId="77777777" w:rsidTr="00894499">
        <w:trPr>
          <w:trHeight w:val="270"/>
          <w:jc w:val="center"/>
        </w:trPr>
        <w:tc>
          <w:tcPr>
            <w:tcW w:w="8921" w:type="dxa"/>
            <w:gridSpan w:val="6"/>
            <w:tcBorders>
              <w:top w:val="single" w:sz="8" w:space="0" w:color="auto"/>
              <w:left w:val="single" w:sz="8" w:space="0" w:color="auto"/>
              <w:bottom w:val="nil"/>
              <w:right w:val="single" w:sz="8" w:space="0" w:color="auto"/>
            </w:tcBorders>
            <w:vAlign w:val="bottom"/>
            <w:hideMark/>
          </w:tcPr>
          <w:p w14:paraId="6B273B70"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Tiempos de escalación según la severidad de la falla</w:t>
            </w:r>
          </w:p>
        </w:tc>
      </w:tr>
      <w:tr w:rsidR="00472702" w:rsidRPr="00351883" w14:paraId="383C9CA3" w14:textId="77777777" w:rsidTr="00894499">
        <w:trPr>
          <w:trHeight w:val="270"/>
          <w:jc w:val="center"/>
        </w:trPr>
        <w:tc>
          <w:tcPr>
            <w:tcW w:w="2371" w:type="dxa"/>
            <w:tcBorders>
              <w:top w:val="single" w:sz="8" w:space="0" w:color="auto"/>
              <w:left w:val="single" w:sz="8" w:space="0" w:color="auto"/>
              <w:bottom w:val="nil"/>
              <w:right w:val="single" w:sz="8" w:space="0" w:color="auto"/>
            </w:tcBorders>
            <w:vAlign w:val="center"/>
            <w:hideMark/>
          </w:tcPr>
          <w:p w14:paraId="7B4F9721"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Puesto</w:t>
            </w:r>
          </w:p>
        </w:tc>
        <w:tc>
          <w:tcPr>
            <w:tcW w:w="1482" w:type="dxa"/>
            <w:tcBorders>
              <w:top w:val="single" w:sz="8" w:space="0" w:color="auto"/>
              <w:left w:val="nil"/>
              <w:bottom w:val="nil"/>
              <w:right w:val="single" w:sz="8" w:space="0" w:color="auto"/>
            </w:tcBorders>
            <w:vAlign w:val="center"/>
            <w:hideMark/>
          </w:tcPr>
          <w:p w14:paraId="3765B570"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Responsable</w:t>
            </w:r>
          </w:p>
        </w:tc>
        <w:tc>
          <w:tcPr>
            <w:tcW w:w="1200" w:type="dxa"/>
            <w:tcBorders>
              <w:top w:val="single" w:sz="8" w:space="0" w:color="auto"/>
              <w:left w:val="nil"/>
              <w:bottom w:val="nil"/>
              <w:right w:val="single" w:sz="8" w:space="0" w:color="auto"/>
            </w:tcBorders>
            <w:vAlign w:val="center"/>
            <w:hideMark/>
          </w:tcPr>
          <w:p w14:paraId="53EE6B9E"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Teléfono 1</w:t>
            </w:r>
          </w:p>
        </w:tc>
        <w:tc>
          <w:tcPr>
            <w:tcW w:w="1190" w:type="dxa"/>
            <w:tcBorders>
              <w:top w:val="single" w:sz="8" w:space="0" w:color="auto"/>
              <w:left w:val="nil"/>
              <w:bottom w:val="nil"/>
              <w:right w:val="nil"/>
            </w:tcBorders>
            <w:vAlign w:val="center"/>
            <w:hideMark/>
          </w:tcPr>
          <w:p w14:paraId="7CA375BF"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Teléfono 2</w:t>
            </w:r>
          </w:p>
        </w:tc>
        <w:tc>
          <w:tcPr>
            <w:tcW w:w="1400" w:type="dxa"/>
            <w:tcBorders>
              <w:top w:val="single" w:sz="8" w:space="0" w:color="auto"/>
              <w:left w:val="single" w:sz="8" w:space="0" w:color="auto"/>
              <w:bottom w:val="nil"/>
              <w:right w:val="single" w:sz="8" w:space="0" w:color="auto"/>
            </w:tcBorders>
            <w:vAlign w:val="center"/>
            <w:hideMark/>
          </w:tcPr>
          <w:p w14:paraId="25E90910"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Afectación total</w:t>
            </w:r>
          </w:p>
        </w:tc>
        <w:tc>
          <w:tcPr>
            <w:tcW w:w="1278" w:type="dxa"/>
            <w:tcBorders>
              <w:top w:val="single" w:sz="8" w:space="0" w:color="auto"/>
              <w:left w:val="nil"/>
              <w:bottom w:val="nil"/>
              <w:right w:val="single" w:sz="8" w:space="0" w:color="auto"/>
            </w:tcBorders>
            <w:vAlign w:val="center"/>
            <w:hideMark/>
          </w:tcPr>
          <w:p w14:paraId="780D7B35"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Afectación parcial </w:t>
            </w:r>
          </w:p>
        </w:tc>
      </w:tr>
      <w:tr w:rsidR="00472702" w:rsidRPr="00351883" w14:paraId="2FCDFEED" w14:textId="77777777" w:rsidTr="00894499">
        <w:trPr>
          <w:trHeight w:val="270"/>
          <w:jc w:val="center"/>
        </w:trPr>
        <w:tc>
          <w:tcPr>
            <w:tcW w:w="2371" w:type="dxa"/>
            <w:tcBorders>
              <w:top w:val="single" w:sz="8" w:space="0" w:color="auto"/>
              <w:left w:val="single" w:sz="8" w:space="0" w:color="auto"/>
              <w:bottom w:val="single" w:sz="8" w:space="0" w:color="auto"/>
              <w:right w:val="nil"/>
            </w:tcBorders>
            <w:vAlign w:val="center"/>
            <w:hideMark/>
          </w:tcPr>
          <w:p w14:paraId="0851E0C6"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Centro de Atención División Mayorista de Telmex/Telnor </w:t>
            </w:r>
          </w:p>
        </w:tc>
        <w:tc>
          <w:tcPr>
            <w:tcW w:w="1482" w:type="dxa"/>
            <w:tcBorders>
              <w:top w:val="single" w:sz="8" w:space="0" w:color="auto"/>
              <w:left w:val="single" w:sz="8" w:space="0" w:color="auto"/>
              <w:bottom w:val="single" w:sz="8" w:space="0" w:color="auto"/>
              <w:right w:val="single" w:sz="8" w:space="0" w:color="auto"/>
            </w:tcBorders>
            <w:vAlign w:val="center"/>
            <w:hideMark/>
          </w:tcPr>
          <w:p w14:paraId="4828D150" w14:textId="77777777" w:rsidR="00472702" w:rsidRPr="00351883" w:rsidRDefault="00472702" w:rsidP="00894499">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200" w:type="dxa"/>
            <w:tcBorders>
              <w:top w:val="single" w:sz="8" w:space="0" w:color="auto"/>
              <w:left w:val="nil"/>
              <w:bottom w:val="single" w:sz="8" w:space="0" w:color="auto"/>
              <w:right w:val="single" w:sz="8" w:space="0" w:color="auto"/>
            </w:tcBorders>
            <w:vAlign w:val="center"/>
            <w:hideMark/>
          </w:tcPr>
          <w:p w14:paraId="60F2CB8B"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190" w:type="dxa"/>
            <w:tcBorders>
              <w:top w:val="single" w:sz="8" w:space="0" w:color="auto"/>
              <w:left w:val="nil"/>
              <w:bottom w:val="single" w:sz="8" w:space="0" w:color="auto"/>
              <w:right w:val="nil"/>
            </w:tcBorders>
            <w:vAlign w:val="center"/>
            <w:hideMark/>
          </w:tcPr>
          <w:p w14:paraId="5D777966" w14:textId="77777777" w:rsidR="00472702" w:rsidRPr="00351883" w:rsidRDefault="00472702" w:rsidP="00894499">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400" w:type="dxa"/>
            <w:tcBorders>
              <w:top w:val="single" w:sz="8" w:space="0" w:color="auto"/>
              <w:left w:val="single" w:sz="8" w:space="0" w:color="auto"/>
              <w:bottom w:val="single" w:sz="8" w:space="0" w:color="auto"/>
              <w:right w:val="single" w:sz="8" w:space="0" w:color="auto"/>
            </w:tcBorders>
            <w:vAlign w:val="center"/>
            <w:hideMark/>
          </w:tcPr>
          <w:p w14:paraId="4B791918"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Llamado Inmediato</w:t>
            </w:r>
          </w:p>
        </w:tc>
        <w:tc>
          <w:tcPr>
            <w:tcW w:w="1278" w:type="dxa"/>
            <w:tcBorders>
              <w:top w:val="single" w:sz="8" w:space="0" w:color="auto"/>
              <w:left w:val="nil"/>
              <w:bottom w:val="single" w:sz="8" w:space="0" w:color="auto"/>
              <w:right w:val="single" w:sz="8" w:space="0" w:color="auto"/>
            </w:tcBorders>
            <w:vAlign w:val="center"/>
            <w:hideMark/>
          </w:tcPr>
          <w:p w14:paraId="7FC47BCA"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Llamado Inmediato</w:t>
            </w:r>
          </w:p>
        </w:tc>
      </w:tr>
      <w:tr w:rsidR="00472702" w:rsidRPr="00351883" w14:paraId="1890BB5E" w14:textId="77777777" w:rsidTr="00894499">
        <w:trPr>
          <w:trHeight w:val="255"/>
          <w:jc w:val="center"/>
        </w:trPr>
        <w:tc>
          <w:tcPr>
            <w:tcW w:w="2371" w:type="dxa"/>
            <w:tcBorders>
              <w:top w:val="nil"/>
              <w:left w:val="single" w:sz="8" w:space="0" w:color="auto"/>
              <w:bottom w:val="single" w:sz="8" w:space="0" w:color="auto"/>
              <w:right w:val="nil"/>
            </w:tcBorders>
            <w:vAlign w:val="center"/>
            <w:hideMark/>
          </w:tcPr>
          <w:p w14:paraId="0CB99E65"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Supervisores </w:t>
            </w:r>
          </w:p>
        </w:tc>
        <w:tc>
          <w:tcPr>
            <w:tcW w:w="1482" w:type="dxa"/>
            <w:tcBorders>
              <w:top w:val="nil"/>
              <w:left w:val="single" w:sz="8" w:space="0" w:color="auto"/>
              <w:bottom w:val="single" w:sz="8" w:space="0" w:color="auto"/>
              <w:right w:val="single" w:sz="8" w:space="0" w:color="auto"/>
            </w:tcBorders>
            <w:vAlign w:val="center"/>
            <w:hideMark/>
          </w:tcPr>
          <w:p w14:paraId="47FE496E" w14:textId="77777777" w:rsidR="00472702" w:rsidRPr="00351883" w:rsidRDefault="00472702" w:rsidP="00894499">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200" w:type="dxa"/>
            <w:tcBorders>
              <w:top w:val="nil"/>
              <w:left w:val="nil"/>
              <w:bottom w:val="single" w:sz="8" w:space="0" w:color="auto"/>
              <w:right w:val="single" w:sz="8" w:space="0" w:color="auto"/>
            </w:tcBorders>
            <w:vAlign w:val="center"/>
            <w:hideMark/>
          </w:tcPr>
          <w:p w14:paraId="0153D868" w14:textId="77777777" w:rsidR="00472702" w:rsidRPr="00351883" w:rsidRDefault="00472702" w:rsidP="00894499">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190" w:type="dxa"/>
            <w:tcBorders>
              <w:top w:val="nil"/>
              <w:left w:val="nil"/>
              <w:bottom w:val="single" w:sz="8" w:space="0" w:color="auto"/>
              <w:right w:val="nil"/>
            </w:tcBorders>
            <w:vAlign w:val="center"/>
            <w:hideMark/>
          </w:tcPr>
          <w:p w14:paraId="08A1C049" w14:textId="77777777" w:rsidR="00472702" w:rsidRPr="00351883" w:rsidRDefault="00472702" w:rsidP="00894499">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400" w:type="dxa"/>
            <w:tcBorders>
              <w:top w:val="nil"/>
              <w:left w:val="single" w:sz="8" w:space="0" w:color="auto"/>
              <w:bottom w:val="single" w:sz="8" w:space="0" w:color="auto"/>
              <w:right w:val="single" w:sz="8" w:space="0" w:color="auto"/>
            </w:tcBorders>
            <w:vAlign w:val="center"/>
            <w:hideMark/>
          </w:tcPr>
          <w:p w14:paraId="405A7455"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 30 minutos</w:t>
            </w:r>
          </w:p>
        </w:tc>
        <w:tc>
          <w:tcPr>
            <w:tcW w:w="1278" w:type="dxa"/>
            <w:tcBorders>
              <w:top w:val="nil"/>
              <w:left w:val="nil"/>
              <w:bottom w:val="single" w:sz="8" w:space="0" w:color="auto"/>
              <w:right w:val="single" w:sz="8" w:space="0" w:color="auto"/>
            </w:tcBorders>
            <w:vAlign w:val="center"/>
            <w:hideMark/>
          </w:tcPr>
          <w:p w14:paraId="692DAE9D"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 1 hora</w:t>
            </w:r>
          </w:p>
        </w:tc>
      </w:tr>
      <w:tr w:rsidR="00472702" w:rsidRPr="00351883" w14:paraId="172DA356" w14:textId="77777777" w:rsidTr="00894499">
        <w:trPr>
          <w:trHeight w:val="270"/>
          <w:jc w:val="center"/>
        </w:trPr>
        <w:tc>
          <w:tcPr>
            <w:tcW w:w="2371" w:type="dxa"/>
            <w:tcBorders>
              <w:top w:val="nil"/>
              <w:left w:val="single" w:sz="8" w:space="0" w:color="auto"/>
              <w:bottom w:val="single" w:sz="8" w:space="0" w:color="auto"/>
              <w:right w:val="nil"/>
            </w:tcBorders>
            <w:vAlign w:val="center"/>
            <w:hideMark/>
          </w:tcPr>
          <w:p w14:paraId="0370C212"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Subgerente</w:t>
            </w:r>
          </w:p>
        </w:tc>
        <w:tc>
          <w:tcPr>
            <w:tcW w:w="1482" w:type="dxa"/>
            <w:tcBorders>
              <w:top w:val="nil"/>
              <w:left w:val="single" w:sz="8" w:space="0" w:color="auto"/>
              <w:bottom w:val="single" w:sz="8" w:space="0" w:color="auto"/>
              <w:right w:val="single" w:sz="8" w:space="0" w:color="auto"/>
            </w:tcBorders>
            <w:vAlign w:val="center"/>
            <w:hideMark/>
          </w:tcPr>
          <w:p w14:paraId="17D1D381" w14:textId="77777777" w:rsidR="00472702" w:rsidRPr="00351883" w:rsidRDefault="00472702" w:rsidP="00894499">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200" w:type="dxa"/>
            <w:tcBorders>
              <w:top w:val="nil"/>
              <w:left w:val="nil"/>
              <w:bottom w:val="single" w:sz="8" w:space="0" w:color="auto"/>
              <w:right w:val="single" w:sz="8" w:space="0" w:color="auto"/>
            </w:tcBorders>
            <w:vAlign w:val="center"/>
            <w:hideMark/>
          </w:tcPr>
          <w:p w14:paraId="67ABC0B8" w14:textId="77777777" w:rsidR="00472702" w:rsidRPr="00351883" w:rsidRDefault="00472702" w:rsidP="00894499">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190" w:type="dxa"/>
            <w:tcBorders>
              <w:top w:val="nil"/>
              <w:left w:val="nil"/>
              <w:bottom w:val="single" w:sz="8" w:space="0" w:color="auto"/>
              <w:right w:val="nil"/>
            </w:tcBorders>
            <w:vAlign w:val="center"/>
            <w:hideMark/>
          </w:tcPr>
          <w:p w14:paraId="430D5046" w14:textId="77777777" w:rsidR="00472702" w:rsidRPr="00351883" w:rsidRDefault="00472702" w:rsidP="00894499">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400" w:type="dxa"/>
            <w:tcBorders>
              <w:top w:val="nil"/>
              <w:left w:val="single" w:sz="8" w:space="0" w:color="auto"/>
              <w:bottom w:val="single" w:sz="8" w:space="0" w:color="auto"/>
              <w:right w:val="single" w:sz="8" w:space="0" w:color="auto"/>
            </w:tcBorders>
            <w:vAlign w:val="center"/>
            <w:hideMark/>
          </w:tcPr>
          <w:p w14:paraId="70CD69D0"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 30 minutos</w:t>
            </w:r>
          </w:p>
        </w:tc>
        <w:tc>
          <w:tcPr>
            <w:tcW w:w="1278" w:type="dxa"/>
            <w:tcBorders>
              <w:top w:val="nil"/>
              <w:left w:val="nil"/>
              <w:bottom w:val="single" w:sz="8" w:space="0" w:color="auto"/>
              <w:right w:val="single" w:sz="8" w:space="0" w:color="auto"/>
            </w:tcBorders>
            <w:vAlign w:val="center"/>
            <w:hideMark/>
          </w:tcPr>
          <w:p w14:paraId="13614F58"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 1 hora</w:t>
            </w:r>
          </w:p>
        </w:tc>
      </w:tr>
      <w:tr w:rsidR="00472702" w:rsidRPr="00351883" w14:paraId="75FF478C" w14:textId="77777777" w:rsidTr="00894499">
        <w:trPr>
          <w:trHeight w:val="270"/>
          <w:jc w:val="center"/>
        </w:trPr>
        <w:tc>
          <w:tcPr>
            <w:tcW w:w="2371" w:type="dxa"/>
            <w:tcBorders>
              <w:top w:val="nil"/>
              <w:left w:val="single" w:sz="8" w:space="0" w:color="auto"/>
              <w:bottom w:val="single" w:sz="8" w:space="0" w:color="auto"/>
              <w:right w:val="nil"/>
            </w:tcBorders>
            <w:vAlign w:val="center"/>
            <w:hideMark/>
          </w:tcPr>
          <w:p w14:paraId="4CDFCED7"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Gerente</w:t>
            </w:r>
          </w:p>
        </w:tc>
        <w:tc>
          <w:tcPr>
            <w:tcW w:w="1482" w:type="dxa"/>
            <w:tcBorders>
              <w:top w:val="nil"/>
              <w:left w:val="single" w:sz="8" w:space="0" w:color="auto"/>
              <w:bottom w:val="single" w:sz="8" w:space="0" w:color="auto"/>
              <w:right w:val="single" w:sz="8" w:space="0" w:color="auto"/>
            </w:tcBorders>
            <w:vAlign w:val="center"/>
            <w:hideMark/>
          </w:tcPr>
          <w:p w14:paraId="410EFB93" w14:textId="77777777" w:rsidR="00472702" w:rsidRPr="00351883" w:rsidRDefault="00472702" w:rsidP="00894499">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200" w:type="dxa"/>
            <w:tcBorders>
              <w:top w:val="nil"/>
              <w:left w:val="nil"/>
              <w:bottom w:val="single" w:sz="8" w:space="0" w:color="auto"/>
              <w:right w:val="single" w:sz="8" w:space="0" w:color="auto"/>
            </w:tcBorders>
            <w:vAlign w:val="center"/>
            <w:hideMark/>
          </w:tcPr>
          <w:p w14:paraId="76D61EB3" w14:textId="77777777" w:rsidR="00472702" w:rsidRPr="00351883" w:rsidRDefault="00472702" w:rsidP="00894499">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190" w:type="dxa"/>
            <w:tcBorders>
              <w:top w:val="nil"/>
              <w:left w:val="nil"/>
              <w:bottom w:val="single" w:sz="8" w:space="0" w:color="auto"/>
              <w:right w:val="nil"/>
            </w:tcBorders>
            <w:vAlign w:val="center"/>
            <w:hideMark/>
          </w:tcPr>
          <w:p w14:paraId="0F64B33D" w14:textId="77777777" w:rsidR="00472702" w:rsidRPr="00351883" w:rsidRDefault="00472702" w:rsidP="00894499">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400" w:type="dxa"/>
            <w:tcBorders>
              <w:top w:val="nil"/>
              <w:left w:val="single" w:sz="8" w:space="0" w:color="auto"/>
              <w:bottom w:val="single" w:sz="8" w:space="0" w:color="auto"/>
              <w:right w:val="single" w:sz="8" w:space="0" w:color="auto"/>
            </w:tcBorders>
            <w:vAlign w:val="center"/>
            <w:hideMark/>
          </w:tcPr>
          <w:p w14:paraId="253CE887"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w:t>
            </w:r>
          </w:p>
          <w:p w14:paraId="2CB153D1"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1 hora</w:t>
            </w:r>
          </w:p>
        </w:tc>
        <w:tc>
          <w:tcPr>
            <w:tcW w:w="1278" w:type="dxa"/>
            <w:tcBorders>
              <w:top w:val="nil"/>
              <w:left w:val="nil"/>
              <w:bottom w:val="single" w:sz="8" w:space="0" w:color="auto"/>
              <w:right w:val="single" w:sz="8" w:space="0" w:color="auto"/>
            </w:tcBorders>
            <w:vAlign w:val="center"/>
            <w:hideMark/>
          </w:tcPr>
          <w:p w14:paraId="29E94B6C"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 2 hora</w:t>
            </w:r>
          </w:p>
        </w:tc>
      </w:tr>
    </w:tbl>
    <w:p w14:paraId="5D68B37A" w14:textId="77777777" w:rsidR="00472702" w:rsidRPr="00351883" w:rsidRDefault="00472702" w:rsidP="00472702">
      <w:pPr>
        <w:spacing w:after="0"/>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14BA45A3" w14:textId="77777777" w:rsidR="00472702" w:rsidRPr="00351883" w:rsidRDefault="00472702" w:rsidP="00472702">
      <w:pPr>
        <w:spacing w:after="0"/>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490E2A6C" w14:textId="77777777" w:rsidR="00472702" w:rsidRPr="00351883" w:rsidRDefault="00472702" w:rsidP="00472702">
      <w:pPr>
        <w:spacing w:after="0"/>
        <w:rPr>
          <w:rFonts w:ascii="Arial" w:eastAsia="Times New Roman" w:hAnsi="Arial" w:cs="Arial"/>
          <w:color w:val="000000"/>
          <w:lang w:eastAsia="es-MX"/>
        </w:rPr>
      </w:pPr>
      <w:r w:rsidRPr="00351883">
        <w:rPr>
          <w:rFonts w:ascii="Arial" w:eastAsia="Times New Roman" w:hAnsi="Arial" w:cs="Arial"/>
          <w:b/>
          <w:bCs/>
          <w:color w:val="000000"/>
          <w:lang w:eastAsia="es-MX"/>
        </w:rPr>
        <w:t> PROCESO DE ESCALACION DEL CONCESIONARIO SOLICITANTE O AUTORIZADO SOLICITANTE (NOC):</w:t>
      </w:r>
    </w:p>
    <w:p w14:paraId="3F7E5185" w14:textId="77777777" w:rsidR="00472702" w:rsidRPr="00351883" w:rsidRDefault="00472702" w:rsidP="00472702">
      <w:pPr>
        <w:spacing w:after="0"/>
        <w:rPr>
          <w:rFonts w:ascii="Arial" w:eastAsia="Times New Roman" w:hAnsi="Arial" w:cs="Arial"/>
          <w:color w:val="000000"/>
          <w:lang w:eastAsia="es-MX"/>
        </w:rPr>
      </w:pPr>
      <w:r w:rsidRPr="00351883">
        <w:rPr>
          <w:rFonts w:ascii="Arial" w:eastAsia="Times New Roman" w:hAnsi="Arial" w:cs="Arial"/>
          <w:b/>
          <w:bCs/>
          <w:color w:val="000000"/>
          <w:lang w:eastAsia="es-MX"/>
        </w:rPr>
        <w:t> </w:t>
      </w:r>
    </w:p>
    <w:tbl>
      <w:tblPr>
        <w:tblW w:w="9204" w:type="dxa"/>
        <w:jc w:val="center"/>
        <w:tblCellMar>
          <w:left w:w="0" w:type="dxa"/>
          <w:right w:w="0" w:type="dxa"/>
        </w:tblCellMar>
        <w:tblLook w:val="04A0" w:firstRow="1" w:lastRow="0" w:firstColumn="1" w:lastColumn="0" w:noHBand="0" w:noVBand="1"/>
      </w:tblPr>
      <w:tblGrid>
        <w:gridCol w:w="1995"/>
        <w:gridCol w:w="1723"/>
        <w:gridCol w:w="1364"/>
        <w:gridCol w:w="1408"/>
        <w:gridCol w:w="1384"/>
        <w:gridCol w:w="1330"/>
      </w:tblGrid>
      <w:tr w:rsidR="00472702" w:rsidRPr="00351883" w14:paraId="5B3F1863" w14:textId="77777777" w:rsidTr="00894499">
        <w:trPr>
          <w:trHeight w:val="270"/>
          <w:jc w:val="center"/>
        </w:trPr>
        <w:tc>
          <w:tcPr>
            <w:tcW w:w="9204" w:type="dxa"/>
            <w:gridSpan w:val="6"/>
            <w:tcBorders>
              <w:top w:val="single" w:sz="8" w:space="0" w:color="auto"/>
              <w:left w:val="single" w:sz="8" w:space="0" w:color="auto"/>
              <w:bottom w:val="nil"/>
              <w:right w:val="single" w:sz="8" w:space="0" w:color="auto"/>
            </w:tcBorders>
            <w:vAlign w:val="bottom"/>
            <w:hideMark/>
          </w:tcPr>
          <w:p w14:paraId="6C0A1E73"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Tiempos de escalación según la severidad de la falla</w:t>
            </w:r>
          </w:p>
        </w:tc>
      </w:tr>
      <w:tr w:rsidR="00472702" w:rsidRPr="00351883" w14:paraId="3AEAED75" w14:textId="77777777" w:rsidTr="00894499">
        <w:trPr>
          <w:trHeight w:val="270"/>
          <w:jc w:val="center"/>
        </w:trPr>
        <w:tc>
          <w:tcPr>
            <w:tcW w:w="1995" w:type="dxa"/>
            <w:tcBorders>
              <w:top w:val="single" w:sz="8" w:space="0" w:color="auto"/>
              <w:left w:val="single" w:sz="8" w:space="0" w:color="auto"/>
              <w:bottom w:val="nil"/>
              <w:right w:val="single" w:sz="8" w:space="0" w:color="auto"/>
            </w:tcBorders>
            <w:vAlign w:val="center"/>
            <w:hideMark/>
          </w:tcPr>
          <w:p w14:paraId="1E977C7D"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Puesto</w:t>
            </w:r>
          </w:p>
        </w:tc>
        <w:tc>
          <w:tcPr>
            <w:tcW w:w="1723" w:type="dxa"/>
            <w:tcBorders>
              <w:top w:val="single" w:sz="8" w:space="0" w:color="auto"/>
              <w:left w:val="nil"/>
              <w:bottom w:val="nil"/>
              <w:right w:val="single" w:sz="8" w:space="0" w:color="auto"/>
            </w:tcBorders>
            <w:vAlign w:val="center"/>
            <w:hideMark/>
          </w:tcPr>
          <w:p w14:paraId="348F77D1"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Responsable</w:t>
            </w:r>
          </w:p>
        </w:tc>
        <w:tc>
          <w:tcPr>
            <w:tcW w:w="1364" w:type="dxa"/>
            <w:tcBorders>
              <w:top w:val="single" w:sz="8" w:space="0" w:color="auto"/>
              <w:left w:val="nil"/>
              <w:bottom w:val="nil"/>
              <w:right w:val="single" w:sz="8" w:space="0" w:color="auto"/>
            </w:tcBorders>
            <w:vAlign w:val="center"/>
            <w:hideMark/>
          </w:tcPr>
          <w:p w14:paraId="7EF44D6F"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Teléfono 1</w:t>
            </w:r>
          </w:p>
        </w:tc>
        <w:tc>
          <w:tcPr>
            <w:tcW w:w="1408" w:type="dxa"/>
            <w:tcBorders>
              <w:top w:val="single" w:sz="8" w:space="0" w:color="auto"/>
              <w:left w:val="nil"/>
              <w:bottom w:val="nil"/>
              <w:right w:val="nil"/>
            </w:tcBorders>
            <w:vAlign w:val="center"/>
            <w:hideMark/>
          </w:tcPr>
          <w:p w14:paraId="7D4BAA95"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Teléfono 2</w:t>
            </w:r>
          </w:p>
        </w:tc>
        <w:tc>
          <w:tcPr>
            <w:tcW w:w="1384" w:type="dxa"/>
            <w:tcBorders>
              <w:top w:val="single" w:sz="8" w:space="0" w:color="auto"/>
              <w:left w:val="single" w:sz="8" w:space="0" w:color="auto"/>
              <w:bottom w:val="nil"/>
              <w:right w:val="single" w:sz="8" w:space="0" w:color="auto"/>
            </w:tcBorders>
            <w:vAlign w:val="center"/>
            <w:hideMark/>
          </w:tcPr>
          <w:p w14:paraId="5ADC21B8"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Prioridad 1</w:t>
            </w:r>
          </w:p>
          <w:p w14:paraId="4A0678F8"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Afectación total</w:t>
            </w:r>
          </w:p>
        </w:tc>
        <w:tc>
          <w:tcPr>
            <w:tcW w:w="1330" w:type="dxa"/>
            <w:tcBorders>
              <w:top w:val="single" w:sz="8" w:space="0" w:color="auto"/>
              <w:left w:val="nil"/>
              <w:bottom w:val="nil"/>
              <w:right w:val="single" w:sz="8" w:space="0" w:color="auto"/>
            </w:tcBorders>
            <w:vAlign w:val="center"/>
            <w:hideMark/>
          </w:tcPr>
          <w:p w14:paraId="755B95DC"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Prioridad 2</w:t>
            </w:r>
          </w:p>
          <w:p w14:paraId="55911BF8"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Afectación parcial</w:t>
            </w:r>
          </w:p>
        </w:tc>
      </w:tr>
      <w:tr w:rsidR="00472702" w:rsidRPr="00351883" w14:paraId="3710FB32" w14:textId="77777777" w:rsidTr="00894499">
        <w:trPr>
          <w:trHeight w:val="270"/>
          <w:jc w:val="center"/>
        </w:trPr>
        <w:tc>
          <w:tcPr>
            <w:tcW w:w="1995" w:type="dxa"/>
            <w:tcBorders>
              <w:top w:val="single" w:sz="8" w:space="0" w:color="auto"/>
              <w:left w:val="single" w:sz="8" w:space="0" w:color="auto"/>
              <w:bottom w:val="single" w:sz="8" w:space="0" w:color="auto"/>
              <w:right w:val="nil"/>
            </w:tcBorders>
            <w:vAlign w:val="bottom"/>
            <w:hideMark/>
          </w:tcPr>
          <w:p w14:paraId="61A47EB7"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Ingeniero Junior de Monitoreo</w:t>
            </w:r>
          </w:p>
        </w:tc>
        <w:tc>
          <w:tcPr>
            <w:tcW w:w="1723" w:type="dxa"/>
            <w:tcBorders>
              <w:top w:val="single" w:sz="8" w:space="0" w:color="auto"/>
              <w:left w:val="single" w:sz="8" w:space="0" w:color="auto"/>
              <w:bottom w:val="single" w:sz="8" w:space="0" w:color="auto"/>
              <w:right w:val="single" w:sz="8" w:space="0" w:color="auto"/>
            </w:tcBorders>
            <w:vAlign w:val="bottom"/>
            <w:hideMark/>
          </w:tcPr>
          <w:p w14:paraId="7E9E0AD1" w14:textId="77777777" w:rsidR="00472702" w:rsidRPr="00351883" w:rsidRDefault="00472702" w:rsidP="00894499">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364" w:type="dxa"/>
            <w:tcBorders>
              <w:top w:val="single" w:sz="8" w:space="0" w:color="auto"/>
              <w:left w:val="nil"/>
              <w:bottom w:val="single" w:sz="8" w:space="0" w:color="auto"/>
              <w:right w:val="single" w:sz="8" w:space="0" w:color="auto"/>
            </w:tcBorders>
            <w:vAlign w:val="bottom"/>
            <w:hideMark/>
          </w:tcPr>
          <w:p w14:paraId="1011FA0D"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408" w:type="dxa"/>
            <w:tcBorders>
              <w:top w:val="single" w:sz="8" w:space="0" w:color="auto"/>
              <w:left w:val="nil"/>
              <w:bottom w:val="single" w:sz="8" w:space="0" w:color="auto"/>
              <w:right w:val="nil"/>
            </w:tcBorders>
            <w:vAlign w:val="bottom"/>
            <w:hideMark/>
          </w:tcPr>
          <w:p w14:paraId="1CB27D99"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384" w:type="dxa"/>
            <w:tcBorders>
              <w:top w:val="single" w:sz="8" w:space="0" w:color="auto"/>
              <w:left w:val="single" w:sz="8" w:space="0" w:color="auto"/>
              <w:bottom w:val="single" w:sz="8" w:space="0" w:color="auto"/>
              <w:right w:val="single" w:sz="8" w:space="0" w:color="auto"/>
            </w:tcBorders>
            <w:vAlign w:val="bottom"/>
            <w:hideMark/>
          </w:tcPr>
          <w:p w14:paraId="068904E4"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Llamado Inmediato</w:t>
            </w:r>
          </w:p>
        </w:tc>
        <w:tc>
          <w:tcPr>
            <w:tcW w:w="1330" w:type="dxa"/>
            <w:tcBorders>
              <w:top w:val="single" w:sz="8" w:space="0" w:color="auto"/>
              <w:left w:val="nil"/>
              <w:bottom w:val="single" w:sz="8" w:space="0" w:color="auto"/>
              <w:right w:val="single" w:sz="8" w:space="0" w:color="auto"/>
            </w:tcBorders>
            <w:vAlign w:val="bottom"/>
            <w:hideMark/>
          </w:tcPr>
          <w:p w14:paraId="518D5C0B"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Llamado Inmediato</w:t>
            </w:r>
          </w:p>
        </w:tc>
      </w:tr>
      <w:tr w:rsidR="00472702" w:rsidRPr="00351883" w14:paraId="02E08761" w14:textId="77777777" w:rsidTr="00894499">
        <w:trPr>
          <w:trHeight w:val="255"/>
          <w:jc w:val="center"/>
        </w:trPr>
        <w:tc>
          <w:tcPr>
            <w:tcW w:w="1995" w:type="dxa"/>
            <w:tcBorders>
              <w:top w:val="nil"/>
              <w:left w:val="single" w:sz="8" w:space="0" w:color="auto"/>
              <w:bottom w:val="single" w:sz="8" w:space="0" w:color="auto"/>
              <w:right w:val="nil"/>
            </w:tcBorders>
            <w:vAlign w:val="bottom"/>
            <w:hideMark/>
          </w:tcPr>
          <w:p w14:paraId="218187E8"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Ingeniero Senior de Monitoreo</w:t>
            </w:r>
          </w:p>
        </w:tc>
        <w:tc>
          <w:tcPr>
            <w:tcW w:w="1723" w:type="dxa"/>
            <w:tcBorders>
              <w:top w:val="nil"/>
              <w:left w:val="single" w:sz="8" w:space="0" w:color="auto"/>
              <w:bottom w:val="single" w:sz="8" w:space="0" w:color="auto"/>
              <w:right w:val="single" w:sz="8" w:space="0" w:color="auto"/>
            </w:tcBorders>
            <w:vAlign w:val="bottom"/>
            <w:hideMark/>
          </w:tcPr>
          <w:p w14:paraId="0147817D" w14:textId="77777777" w:rsidR="00472702" w:rsidRPr="00351883" w:rsidRDefault="00472702" w:rsidP="00894499">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364" w:type="dxa"/>
            <w:tcBorders>
              <w:top w:val="nil"/>
              <w:left w:val="nil"/>
              <w:bottom w:val="single" w:sz="8" w:space="0" w:color="auto"/>
              <w:right w:val="single" w:sz="8" w:space="0" w:color="auto"/>
            </w:tcBorders>
            <w:vAlign w:val="bottom"/>
            <w:hideMark/>
          </w:tcPr>
          <w:p w14:paraId="2F3F4059"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408" w:type="dxa"/>
            <w:tcBorders>
              <w:top w:val="nil"/>
              <w:left w:val="nil"/>
              <w:bottom w:val="single" w:sz="8" w:space="0" w:color="auto"/>
              <w:right w:val="nil"/>
            </w:tcBorders>
            <w:vAlign w:val="bottom"/>
            <w:hideMark/>
          </w:tcPr>
          <w:p w14:paraId="2894690E"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384" w:type="dxa"/>
            <w:tcBorders>
              <w:top w:val="nil"/>
              <w:left w:val="single" w:sz="8" w:space="0" w:color="auto"/>
              <w:bottom w:val="single" w:sz="8" w:space="0" w:color="auto"/>
              <w:right w:val="single" w:sz="8" w:space="0" w:color="auto"/>
            </w:tcBorders>
            <w:vAlign w:val="bottom"/>
            <w:hideMark/>
          </w:tcPr>
          <w:p w14:paraId="608F1171"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 30 minutos</w:t>
            </w:r>
          </w:p>
        </w:tc>
        <w:tc>
          <w:tcPr>
            <w:tcW w:w="1330" w:type="dxa"/>
            <w:tcBorders>
              <w:top w:val="nil"/>
              <w:left w:val="nil"/>
              <w:bottom w:val="single" w:sz="8" w:space="0" w:color="auto"/>
              <w:right w:val="single" w:sz="8" w:space="0" w:color="auto"/>
            </w:tcBorders>
            <w:vAlign w:val="bottom"/>
            <w:hideMark/>
          </w:tcPr>
          <w:p w14:paraId="6B9D0BF4"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 1 hora</w:t>
            </w:r>
          </w:p>
        </w:tc>
      </w:tr>
      <w:tr w:rsidR="00472702" w:rsidRPr="00351883" w14:paraId="3480EBC6" w14:textId="77777777" w:rsidTr="00894499">
        <w:trPr>
          <w:trHeight w:val="270"/>
          <w:jc w:val="center"/>
        </w:trPr>
        <w:tc>
          <w:tcPr>
            <w:tcW w:w="1995" w:type="dxa"/>
            <w:tcBorders>
              <w:top w:val="nil"/>
              <w:left w:val="single" w:sz="8" w:space="0" w:color="auto"/>
              <w:bottom w:val="single" w:sz="8" w:space="0" w:color="auto"/>
              <w:right w:val="nil"/>
            </w:tcBorders>
            <w:vAlign w:val="bottom"/>
            <w:hideMark/>
          </w:tcPr>
          <w:p w14:paraId="7AB651E7"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Gerente de Monitoreo</w:t>
            </w:r>
          </w:p>
        </w:tc>
        <w:tc>
          <w:tcPr>
            <w:tcW w:w="1723" w:type="dxa"/>
            <w:tcBorders>
              <w:top w:val="nil"/>
              <w:left w:val="single" w:sz="8" w:space="0" w:color="auto"/>
              <w:bottom w:val="single" w:sz="8" w:space="0" w:color="auto"/>
              <w:right w:val="single" w:sz="8" w:space="0" w:color="auto"/>
            </w:tcBorders>
            <w:vAlign w:val="bottom"/>
            <w:hideMark/>
          </w:tcPr>
          <w:p w14:paraId="3F70F791" w14:textId="77777777" w:rsidR="00472702" w:rsidRPr="00351883" w:rsidRDefault="00472702" w:rsidP="00894499">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364" w:type="dxa"/>
            <w:tcBorders>
              <w:top w:val="nil"/>
              <w:left w:val="nil"/>
              <w:bottom w:val="single" w:sz="8" w:space="0" w:color="auto"/>
              <w:right w:val="single" w:sz="8" w:space="0" w:color="auto"/>
            </w:tcBorders>
            <w:vAlign w:val="bottom"/>
            <w:hideMark/>
          </w:tcPr>
          <w:p w14:paraId="6BD64EC3"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408" w:type="dxa"/>
            <w:tcBorders>
              <w:top w:val="nil"/>
              <w:left w:val="nil"/>
              <w:bottom w:val="single" w:sz="8" w:space="0" w:color="auto"/>
              <w:right w:val="nil"/>
            </w:tcBorders>
            <w:vAlign w:val="bottom"/>
            <w:hideMark/>
          </w:tcPr>
          <w:p w14:paraId="17988DEC"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384" w:type="dxa"/>
            <w:tcBorders>
              <w:top w:val="nil"/>
              <w:left w:val="single" w:sz="8" w:space="0" w:color="auto"/>
              <w:bottom w:val="single" w:sz="8" w:space="0" w:color="auto"/>
              <w:right w:val="single" w:sz="8" w:space="0" w:color="auto"/>
            </w:tcBorders>
            <w:vAlign w:val="bottom"/>
            <w:hideMark/>
          </w:tcPr>
          <w:p w14:paraId="52894C9B"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 1 hora</w:t>
            </w:r>
          </w:p>
        </w:tc>
        <w:tc>
          <w:tcPr>
            <w:tcW w:w="1330" w:type="dxa"/>
            <w:tcBorders>
              <w:top w:val="nil"/>
              <w:left w:val="nil"/>
              <w:bottom w:val="single" w:sz="8" w:space="0" w:color="auto"/>
              <w:right w:val="single" w:sz="8" w:space="0" w:color="auto"/>
            </w:tcBorders>
            <w:vAlign w:val="bottom"/>
            <w:hideMark/>
          </w:tcPr>
          <w:p w14:paraId="784CC726"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 2 horas</w:t>
            </w:r>
          </w:p>
        </w:tc>
      </w:tr>
      <w:tr w:rsidR="00472702" w:rsidRPr="00351883" w14:paraId="5497F069" w14:textId="77777777" w:rsidTr="00894499">
        <w:trPr>
          <w:trHeight w:val="270"/>
          <w:jc w:val="center"/>
        </w:trPr>
        <w:tc>
          <w:tcPr>
            <w:tcW w:w="1995" w:type="dxa"/>
            <w:tcBorders>
              <w:top w:val="nil"/>
              <w:left w:val="single" w:sz="8" w:space="0" w:color="auto"/>
              <w:bottom w:val="single" w:sz="8" w:space="0" w:color="auto"/>
              <w:right w:val="nil"/>
            </w:tcBorders>
            <w:vAlign w:val="bottom"/>
            <w:hideMark/>
          </w:tcPr>
          <w:p w14:paraId="50E1E538"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Director del NOC</w:t>
            </w:r>
          </w:p>
        </w:tc>
        <w:tc>
          <w:tcPr>
            <w:tcW w:w="1723" w:type="dxa"/>
            <w:tcBorders>
              <w:top w:val="nil"/>
              <w:left w:val="single" w:sz="8" w:space="0" w:color="auto"/>
              <w:bottom w:val="single" w:sz="8" w:space="0" w:color="auto"/>
              <w:right w:val="single" w:sz="8" w:space="0" w:color="auto"/>
            </w:tcBorders>
            <w:vAlign w:val="bottom"/>
            <w:hideMark/>
          </w:tcPr>
          <w:p w14:paraId="05236A77" w14:textId="77777777" w:rsidR="00472702" w:rsidRPr="00351883" w:rsidRDefault="00472702" w:rsidP="00894499">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364" w:type="dxa"/>
            <w:tcBorders>
              <w:top w:val="nil"/>
              <w:left w:val="nil"/>
              <w:bottom w:val="single" w:sz="8" w:space="0" w:color="auto"/>
              <w:right w:val="single" w:sz="8" w:space="0" w:color="auto"/>
            </w:tcBorders>
            <w:vAlign w:val="bottom"/>
            <w:hideMark/>
          </w:tcPr>
          <w:p w14:paraId="3AB817E5"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408" w:type="dxa"/>
            <w:tcBorders>
              <w:top w:val="nil"/>
              <w:left w:val="nil"/>
              <w:bottom w:val="single" w:sz="8" w:space="0" w:color="auto"/>
              <w:right w:val="nil"/>
            </w:tcBorders>
            <w:vAlign w:val="bottom"/>
            <w:hideMark/>
          </w:tcPr>
          <w:p w14:paraId="43797CAA"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384" w:type="dxa"/>
            <w:tcBorders>
              <w:top w:val="nil"/>
              <w:left w:val="single" w:sz="8" w:space="0" w:color="auto"/>
              <w:bottom w:val="single" w:sz="8" w:space="0" w:color="auto"/>
              <w:right w:val="single" w:sz="8" w:space="0" w:color="auto"/>
            </w:tcBorders>
            <w:vAlign w:val="bottom"/>
            <w:hideMark/>
          </w:tcPr>
          <w:p w14:paraId="26B062BF"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 2 horas</w:t>
            </w:r>
          </w:p>
        </w:tc>
        <w:tc>
          <w:tcPr>
            <w:tcW w:w="1330" w:type="dxa"/>
            <w:tcBorders>
              <w:top w:val="nil"/>
              <w:left w:val="nil"/>
              <w:bottom w:val="single" w:sz="8" w:space="0" w:color="auto"/>
              <w:right w:val="single" w:sz="8" w:space="0" w:color="auto"/>
            </w:tcBorders>
            <w:vAlign w:val="bottom"/>
            <w:hideMark/>
          </w:tcPr>
          <w:p w14:paraId="57C8FCD2"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 4 horas</w:t>
            </w:r>
          </w:p>
        </w:tc>
      </w:tr>
      <w:tr w:rsidR="00472702" w:rsidRPr="00351883" w14:paraId="0C62665B" w14:textId="77777777" w:rsidTr="00894499">
        <w:trPr>
          <w:trHeight w:val="270"/>
          <w:jc w:val="center"/>
        </w:trPr>
        <w:tc>
          <w:tcPr>
            <w:tcW w:w="1995" w:type="dxa"/>
            <w:tcBorders>
              <w:top w:val="nil"/>
              <w:left w:val="single" w:sz="8" w:space="0" w:color="auto"/>
              <w:bottom w:val="single" w:sz="8" w:space="0" w:color="auto"/>
              <w:right w:val="nil"/>
            </w:tcBorders>
            <w:vAlign w:val="bottom"/>
            <w:hideMark/>
          </w:tcPr>
          <w:p w14:paraId="63EECA1A"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Director de Operaciones</w:t>
            </w:r>
          </w:p>
        </w:tc>
        <w:tc>
          <w:tcPr>
            <w:tcW w:w="1723" w:type="dxa"/>
            <w:tcBorders>
              <w:top w:val="nil"/>
              <w:left w:val="single" w:sz="8" w:space="0" w:color="auto"/>
              <w:bottom w:val="single" w:sz="8" w:space="0" w:color="auto"/>
              <w:right w:val="single" w:sz="8" w:space="0" w:color="auto"/>
            </w:tcBorders>
            <w:vAlign w:val="bottom"/>
            <w:hideMark/>
          </w:tcPr>
          <w:p w14:paraId="5ACC3F1B" w14:textId="77777777" w:rsidR="00472702" w:rsidRPr="00351883" w:rsidRDefault="00472702" w:rsidP="00894499">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364" w:type="dxa"/>
            <w:tcBorders>
              <w:top w:val="nil"/>
              <w:left w:val="nil"/>
              <w:bottom w:val="single" w:sz="8" w:space="0" w:color="auto"/>
              <w:right w:val="single" w:sz="8" w:space="0" w:color="auto"/>
            </w:tcBorders>
            <w:vAlign w:val="bottom"/>
            <w:hideMark/>
          </w:tcPr>
          <w:p w14:paraId="689DCBB8"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408" w:type="dxa"/>
            <w:tcBorders>
              <w:top w:val="nil"/>
              <w:left w:val="nil"/>
              <w:bottom w:val="single" w:sz="8" w:space="0" w:color="auto"/>
              <w:right w:val="nil"/>
            </w:tcBorders>
            <w:vAlign w:val="bottom"/>
            <w:hideMark/>
          </w:tcPr>
          <w:p w14:paraId="089D34AE"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384" w:type="dxa"/>
            <w:tcBorders>
              <w:top w:val="nil"/>
              <w:left w:val="single" w:sz="8" w:space="0" w:color="auto"/>
              <w:bottom w:val="single" w:sz="8" w:space="0" w:color="auto"/>
              <w:right w:val="single" w:sz="8" w:space="0" w:color="auto"/>
            </w:tcBorders>
            <w:vAlign w:val="bottom"/>
            <w:hideMark/>
          </w:tcPr>
          <w:p w14:paraId="11FA9ABB"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 4 horas</w:t>
            </w:r>
          </w:p>
        </w:tc>
        <w:tc>
          <w:tcPr>
            <w:tcW w:w="1330" w:type="dxa"/>
            <w:tcBorders>
              <w:top w:val="nil"/>
              <w:left w:val="nil"/>
              <w:bottom w:val="single" w:sz="8" w:space="0" w:color="auto"/>
              <w:right w:val="single" w:sz="8" w:space="0" w:color="auto"/>
            </w:tcBorders>
            <w:vAlign w:val="bottom"/>
            <w:hideMark/>
          </w:tcPr>
          <w:p w14:paraId="560EAF28"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 8 horas</w:t>
            </w:r>
          </w:p>
        </w:tc>
      </w:tr>
    </w:tbl>
    <w:p w14:paraId="35FD55D9" w14:textId="77777777" w:rsidR="00472702" w:rsidRPr="00351883" w:rsidRDefault="00472702" w:rsidP="00472702">
      <w:pPr>
        <w:spacing w:after="0"/>
        <w:jc w:val="center"/>
        <w:rPr>
          <w:rFonts w:ascii="Arial" w:hAnsi="Arial" w:cs="Arial"/>
          <w:color w:val="000000"/>
        </w:rPr>
      </w:pPr>
      <w:r w:rsidRPr="00351883">
        <w:rPr>
          <w:rFonts w:ascii="Arial" w:eastAsia="Times New Roman" w:hAnsi="Arial" w:cs="Arial"/>
          <w:b/>
          <w:bCs/>
          <w:color w:val="000000"/>
          <w:lang w:eastAsia="es-MX"/>
        </w:rPr>
        <w:t> </w:t>
      </w:r>
    </w:p>
    <w:p w14:paraId="52D346CA"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Este Anexo “E” se firma por los representantes debidamente facultados de las Partes, el __ de ______ del 20__.</w:t>
      </w:r>
    </w:p>
    <w:p w14:paraId="0E4F8EE0"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tbl>
      <w:tblPr>
        <w:tblW w:w="0" w:type="auto"/>
        <w:tblCellMar>
          <w:left w:w="0" w:type="dxa"/>
          <w:right w:w="0" w:type="dxa"/>
        </w:tblCellMar>
        <w:tblLook w:val="04A0" w:firstRow="1" w:lastRow="0" w:firstColumn="1" w:lastColumn="0" w:noHBand="0" w:noVBand="1"/>
      </w:tblPr>
      <w:tblGrid>
        <w:gridCol w:w="4584"/>
        <w:gridCol w:w="4820"/>
      </w:tblGrid>
      <w:tr w:rsidR="00472702" w:rsidRPr="00351883" w14:paraId="42219D39" w14:textId="77777777" w:rsidTr="00894499">
        <w:trPr>
          <w:trHeight w:val="624"/>
        </w:trPr>
        <w:tc>
          <w:tcPr>
            <w:tcW w:w="8920" w:type="dxa"/>
            <w:gridSpan w:val="2"/>
            <w:tcMar>
              <w:top w:w="0" w:type="dxa"/>
              <w:left w:w="108" w:type="dxa"/>
              <w:bottom w:w="0" w:type="dxa"/>
              <w:right w:w="108" w:type="dxa"/>
            </w:tcMar>
            <w:hideMark/>
          </w:tcPr>
          <w:p w14:paraId="1D28D289"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color w:val="000000"/>
                <w:lang w:eastAsia="es-MX"/>
              </w:rPr>
              <w:t>  </w:t>
            </w:r>
            <w:r w:rsidRPr="00351883">
              <w:rPr>
                <w:rFonts w:ascii="Arial" w:eastAsia="Times New Roman" w:hAnsi="Arial" w:cs="Arial"/>
                <w:b/>
                <w:bCs/>
                <w:color w:val="000000"/>
                <w:lang w:val="es-ES_tradnl" w:eastAsia="es-MX"/>
              </w:rPr>
              <w:t xml:space="preserve">División Mayorista Telmex/Telnor </w:t>
            </w:r>
          </w:p>
        </w:tc>
      </w:tr>
      <w:tr w:rsidR="00472702" w:rsidRPr="00351883" w14:paraId="7E8B0B59" w14:textId="77777777" w:rsidTr="00894499">
        <w:tc>
          <w:tcPr>
            <w:tcW w:w="8920" w:type="dxa"/>
            <w:gridSpan w:val="2"/>
            <w:tcMar>
              <w:top w:w="0" w:type="dxa"/>
              <w:left w:w="108" w:type="dxa"/>
              <w:bottom w:w="0" w:type="dxa"/>
              <w:right w:w="108" w:type="dxa"/>
            </w:tcMar>
            <w:hideMark/>
          </w:tcPr>
          <w:p w14:paraId="1E996A2D"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_____________________________</w:t>
            </w:r>
          </w:p>
        </w:tc>
      </w:tr>
      <w:tr w:rsidR="00472702" w:rsidRPr="00351883" w14:paraId="12BBA637" w14:textId="77777777" w:rsidTr="00894499">
        <w:tc>
          <w:tcPr>
            <w:tcW w:w="8920" w:type="dxa"/>
            <w:gridSpan w:val="2"/>
            <w:tcMar>
              <w:top w:w="0" w:type="dxa"/>
              <w:left w:w="108" w:type="dxa"/>
              <w:bottom w:w="0" w:type="dxa"/>
              <w:right w:w="108" w:type="dxa"/>
            </w:tcMar>
            <w:hideMark/>
          </w:tcPr>
          <w:p w14:paraId="373F4EB7"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Representante Legal</w:t>
            </w:r>
          </w:p>
        </w:tc>
      </w:tr>
      <w:tr w:rsidR="00472702" w:rsidRPr="00351883" w14:paraId="28E6B3F8" w14:textId="77777777" w:rsidTr="00894499">
        <w:trPr>
          <w:trHeight w:val="185"/>
        </w:trPr>
        <w:tc>
          <w:tcPr>
            <w:tcW w:w="4414" w:type="dxa"/>
            <w:tcMar>
              <w:top w:w="0" w:type="dxa"/>
              <w:left w:w="108" w:type="dxa"/>
              <w:bottom w:w="0" w:type="dxa"/>
              <w:right w:w="108" w:type="dxa"/>
            </w:tcMar>
            <w:hideMark/>
          </w:tcPr>
          <w:p w14:paraId="43E43664"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c>
          <w:tcPr>
            <w:tcW w:w="4506" w:type="dxa"/>
            <w:tcMar>
              <w:top w:w="0" w:type="dxa"/>
              <w:left w:w="108" w:type="dxa"/>
              <w:bottom w:w="0" w:type="dxa"/>
              <w:right w:w="108" w:type="dxa"/>
            </w:tcMar>
            <w:hideMark/>
          </w:tcPr>
          <w:p w14:paraId="25076CD3"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r>
      <w:tr w:rsidR="00472702" w:rsidRPr="00351883" w14:paraId="624E6491" w14:textId="77777777" w:rsidTr="00894499">
        <w:trPr>
          <w:trHeight w:val="624"/>
        </w:trPr>
        <w:tc>
          <w:tcPr>
            <w:tcW w:w="8920" w:type="dxa"/>
            <w:gridSpan w:val="2"/>
            <w:tcMar>
              <w:top w:w="0" w:type="dxa"/>
              <w:left w:w="108" w:type="dxa"/>
              <w:bottom w:w="0" w:type="dxa"/>
              <w:right w:w="108" w:type="dxa"/>
            </w:tcMar>
            <w:hideMark/>
          </w:tcPr>
          <w:p w14:paraId="3592F85A"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CONCESIONARIO SOLICITANTE O AUTORIZADO SOLICITANTE</w:t>
            </w:r>
          </w:p>
        </w:tc>
      </w:tr>
      <w:tr w:rsidR="00472702" w:rsidRPr="00351883" w14:paraId="47A677FB" w14:textId="77777777" w:rsidTr="00894499">
        <w:tc>
          <w:tcPr>
            <w:tcW w:w="8920" w:type="dxa"/>
            <w:gridSpan w:val="2"/>
            <w:tcMar>
              <w:top w:w="0" w:type="dxa"/>
              <w:left w:w="108" w:type="dxa"/>
              <w:bottom w:w="0" w:type="dxa"/>
              <w:right w:w="108" w:type="dxa"/>
            </w:tcMar>
            <w:hideMark/>
          </w:tcPr>
          <w:p w14:paraId="747500A4"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w:t>
            </w:r>
          </w:p>
        </w:tc>
      </w:tr>
      <w:tr w:rsidR="00472702" w:rsidRPr="00351883" w14:paraId="6CE5C777" w14:textId="77777777" w:rsidTr="00894499">
        <w:trPr>
          <w:trHeight w:val="363"/>
        </w:trPr>
        <w:tc>
          <w:tcPr>
            <w:tcW w:w="8920" w:type="dxa"/>
            <w:gridSpan w:val="2"/>
            <w:tcMar>
              <w:top w:w="0" w:type="dxa"/>
              <w:left w:w="108" w:type="dxa"/>
              <w:bottom w:w="0" w:type="dxa"/>
              <w:right w:w="108" w:type="dxa"/>
            </w:tcMar>
            <w:hideMark/>
          </w:tcPr>
          <w:p w14:paraId="5855C14F"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Representante Legal</w:t>
            </w:r>
          </w:p>
        </w:tc>
      </w:tr>
      <w:tr w:rsidR="00472702" w:rsidRPr="00351883" w14:paraId="54D98EBE" w14:textId="77777777" w:rsidTr="00894499">
        <w:trPr>
          <w:trHeight w:val="454"/>
        </w:trPr>
        <w:tc>
          <w:tcPr>
            <w:tcW w:w="4414" w:type="dxa"/>
            <w:tcMar>
              <w:top w:w="0" w:type="dxa"/>
              <w:left w:w="108" w:type="dxa"/>
              <w:bottom w:w="0" w:type="dxa"/>
              <w:right w:w="108" w:type="dxa"/>
            </w:tcMar>
            <w:hideMark/>
          </w:tcPr>
          <w:p w14:paraId="46222348"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c>
          <w:tcPr>
            <w:tcW w:w="4506" w:type="dxa"/>
            <w:tcMar>
              <w:top w:w="0" w:type="dxa"/>
              <w:left w:w="108" w:type="dxa"/>
              <w:bottom w:w="0" w:type="dxa"/>
              <w:right w:w="108" w:type="dxa"/>
            </w:tcMar>
            <w:hideMark/>
          </w:tcPr>
          <w:p w14:paraId="26B04F29" w14:textId="77777777" w:rsidR="00472702" w:rsidRPr="00351883" w:rsidRDefault="00472702" w:rsidP="00894499">
            <w:pPr>
              <w:spacing w:line="256" w:lineRule="auto"/>
              <w:jc w:val="center"/>
              <w:rPr>
                <w:rFonts w:ascii="Arial" w:eastAsia="Times New Roman" w:hAnsi="Arial" w:cs="Arial"/>
                <w:color w:val="000000"/>
                <w:lang w:eastAsia="es-MX"/>
              </w:rPr>
            </w:pPr>
          </w:p>
        </w:tc>
      </w:tr>
      <w:tr w:rsidR="00472702" w:rsidRPr="00351883" w14:paraId="5B064594" w14:textId="77777777" w:rsidTr="00894499">
        <w:trPr>
          <w:trHeight w:val="624"/>
        </w:trPr>
        <w:tc>
          <w:tcPr>
            <w:tcW w:w="4414" w:type="dxa"/>
            <w:tcMar>
              <w:top w:w="0" w:type="dxa"/>
              <w:left w:w="108" w:type="dxa"/>
              <w:bottom w:w="0" w:type="dxa"/>
              <w:right w:w="108" w:type="dxa"/>
            </w:tcMar>
            <w:hideMark/>
          </w:tcPr>
          <w:p w14:paraId="3945E75D"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Testigo</w:t>
            </w:r>
          </w:p>
        </w:tc>
        <w:tc>
          <w:tcPr>
            <w:tcW w:w="4506" w:type="dxa"/>
            <w:tcMar>
              <w:top w:w="0" w:type="dxa"/>
              <w:left w:w="108" w:type="dxa"/>
              <w:bottom w:w="0" w:type="dxa"/>
              <w:right w:w="108" w:type="dxa"/>
            </w:tcMar>
            <w:hideMark/>
          </w:tcPr>
          <w:p w14:paraId="49C9BA8B"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Testigo</w:t>
            </w:r>
          </w:p>
        </w:tc>
      </w:tr>
      <w:tr w:rsidR="00472702" w:rsidRPr="00351883" w14:paraId="754F9B78" w14:textId="77777777" w:rsidTr="00894499">
        <w:tc>
          <w:tcPr>
            <w:tcW w:w="4414" w:type="dxa"/>
            <w:tcMar>
              <w:top w:w="0" w:type="dxa"/>
              <w:left w:w="108" w:type="dxa"/>
              <w:bottom w:w="0" w:type="dxa"/>
              <w:right w:w="108" w:type="dxa"/>
            </w:tcMar>
            <w:hideMark/>
          </w:tcPr>
          <w:p w14:paraId="1AA82BDD"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_____________________________________</w:t>
            </w:r>
          </w:p>
        </w:tc>
        <w:tc>
          <w:tcPr>
            <w:tcW w:w="4506" w:type="dxa"/>
            <w:tcMar>
              <w:top w:w="0" w:type="dxa"/>
              <w:left w:w="108" w:type="dxa"/>
              <w:bottom w:w="0" w:type="dxa"/>
              <w:right w:w="108" w:type="dxa"/>
            </w:tcMar>
            <w:hideMark/>
          </w:tcPr>
          <w:p w14:paraId="40A782BE"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_______________________________________</w:t>
            </w:r>
          </w:p>
        </w:tc>
      </w:tr>
      <w:tr w:rsidR="00472702" w:rsidRPr="00351883" w14:paraId="24DDB0F8" w14:textId="77777777" w:rsidTr="00894499">
        <w:tc>
          <w:tcPr>
            <w:tcW w:w="4414" w:type="dxa"/>
            <w:tcMar>
              <w:top w:w="0" w:type="dxa"/>
              <w:left w:w="108" w:type="dxa"/>
              <w:bottom w:w="0" w:type="dxa"/>
              <w:right w:w="108" w:type="dxa"/>
            </w:tcMar>
            <w:hideMark/>
          </w:tcPr>
          <w:p w14:paraId="0A0C52BE" w14:textId="77777777" w:rsidR="00472702" w:rsidRPr="00351883" w:rsidRDefault="00472702" w:rsidP="00894499">
            <w:pPr>
              <w:spacing w:line="256" w:lineRule="auto"/>
              <w:jc w:val="center"/>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 </w:t>
            </w:r>
          </w:p>
          <w:p w14:paraId="15CEF827" w14:textId="77777777" w:rsidR="00472702" w:rsidRPr="00351883" w:rsidRDefault="00472702" w:rsidP="00894499">
            <w:pPr>
              <w:spacing w:line="256" w:lineRule="auto"/>
              <w:jc w:val="center"/>
              <w:rPr>
                <w:rFonts w:ascii="Arial" w:eastAsia="Times New Roman" w:hAnsi="Arial" w:cs="Arial"/>
                <w:color w:val="000000"/>
                <w:lang w:eastAsia="es-MX"/>
              </w:rPr>
            </w:pPr>
          </w:p>
        </w:tc>
        <w:tc>
          <w:tcPr>
            <w:tcW w:w="4506" w:type="dxa"/>
            <w:tcMar>
              <w:top w:w="0" w:type="dxa"/>
              <w:left w:w="108" w:type="dxa"/>
              <w:bottom w:w="0" w:type="dxa"/>
              <w:right w:w="108" w:type="dxa"/>
            </w:tcMar>
            <w:hideMark/>
          </w:tcPr>
          <w:p w14:paraId="40129B54" w14:textId="77777777" w:rsidR="00472702" w:rsidRPr="00351883" w:rsidRDefault="00472702" w:rsidP="00894499">
            <w:pPr>
              <w:spacing w:line="256" w:lineRule="auto"/>
              <w:rPr>
                <w:rFonts w:ascii="Arial" w:eastAsia="Times New Roman" w:hAnsi="Arial" w:cs="Arial"/>
                <w:color w:val="000000"/>
                <w:lang w:eastAsia="es-MX"/>
              </w:rPr>
            </w:pPr>
          </w:p>
        </w:tc>
      </w:tr>
    </w:tbl>
    <w:p w14:paraId="67DAF08F" w14:textId="77777777" w:rsidR="00472702" w:rsidRPr="00351883" w:rsidRDefault="00472702" w:rsidP="00472702">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bookmarkEnd w:id="0"/>
    <w:p w14:paraId="554B8F51" w14:textId="77777777" w:rsidR="00472702" w:rsidRPr="00351883" w:rsidRDefault="00472702" w:rsidP="00472702">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4EC5E972" w14:textId="77777777" w:rsidR="00472702" w:rsidRPr="00351883" w:rsidRDefault="00472702" w:rsidP="00472702">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19999E25" w14:textId="77777777" w:rsidR="00472702" w:rsidRPr="00351883" w:rsidRDefault="00472702" w:rsidP="00472702">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3554C237" w14:textId="77777777" w:rsidR="00472702" w:rsidRPr="00351883" w:rsidRDefault="00472702" w:rsidP="00472702">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0FAB8A7B" w14:textId="77777777" w:rsidR="00472702" w:rsidRPr="00351883" w:rsidRDefault="00472702" w:rsidP="00472702">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42EC43A3" w14:textId="77777777" w:rsidR="00472702" w:rsidRPr="00351883" w:rsidRDefault="00472702" w:rsidP="00472702">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7CEB8B78" w14:textId="77777777" w:rsidR="00472702" w:rsidRPr="00351883" w:rsidRDefault="00472702" w:rsidP="00472702">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735270D4" w14:textId="77777777" w:rsidR="00472702" w:rsidRPr="00351883" w:rsidRDefault="00472702" w:rsidP="00472702">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3CBF6722" w14:textId="77777777" w:rsidR="00472702" w:rsidRPr="00351883" w:rsidRDefault="00472702" w:rsidP="00472702">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15E44F68" w14:textId="77777777" w:rsidR="00472702" w:rsidRPr="00351883" w:rsidRDefault="00472702" w:rsidP="00472702">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72C70A44" w14:textId="77777777" w:rsidR="00472702" w:rsidRPr="00351883" w:rsidRDefault="00472702" w:rsidP="00472702">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58E1C977" w14:textId="77777777" w:rsidR="00472702" w:rsidRPr="00351883" w:rsidRDefault="00472702" w:rsidP="00472702">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68FAB052" w14:textId="77777777" w:rsidR="00472702" w:rsidRPr="00351883" w:rsidRDefault="00472702" w:rsidP="00472702">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744B2EAD" w14:textId="77777777" w:rsidR="00472702" w:rsidRPr="00351883" w:rsidRDefault="00472702" w:rsidP="00472702">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034A8A7A" w14:textId="77777777" w:rsidR="00472702" w:rsidRPr="00351883" w:rsidRDefault="00472702" w:rsidP="00472702">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color w:val="000000"/>
          <w:u w:val="single"/>
          <w:lang w:val="es-ES_tradnl" w:eastAsia="es-ES"/>
        </w:rPr>
      </w:pPr>
      <w:r w:rsidRPr="00351883">
        <w:rPr>
          <w:rFonts w:ascii="Arial" w:eastAsia="Times New Roman" w:hAnsi="Arial" w:cs="Arial"/>
          <w:color w:val="000000"/>
          <w:u w:val="single"/>
          <w:lang w:val="es-ES_tradnl" w:eastAsia="es-ES"/>
        </w:rPr>
        <w:t>ANEXO “F”</w:t>
      </w:r>
    </w:p>
    <w:p w14:paraId="5DAF25E3" w14:textId="77777777" w:rsidR="00472702" w:rsidRPr="00351883" w:rsidRDefault="00472702" w:rsidP="00472702">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234D5ED2" w14:textId="77777777" w:rsidR="00472702" w:rsidRPr="00351883" w:rsidRDefault="00472702" w:rsidP="00472702">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6A3B513D" w14:textId="77777777" w:rsidR="00472702" w:rsidRPr="00351883" w:rsidRDefault="00472702" w:rsidP="00472702">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00A87EC9" w14:textId="77777777" w:rsidR="00472702" w:rsidRPr="00351883" w:rsidRDefault="00472702" w:rsidP="00472702">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5B148E87" w14:textId="77777777" w:rsidR="00472702" w:rsidRPr="00351883" w:rsidRDefault="00472702" w:rsidP="00472702">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r w:rsidRPr="00351883">
        <w:rPr>
          <w:rFonts w:ascii="Arial" w:eastAsia="Times New Roman" w:hAnsi="Arial" w:cs="Arial"/>
          <w:b/>
          <w:color w:val="000000"/>
          <w:lang w:val="es-ES_tradnl" w:eastAsia="es-ES"/>
        </w:rPr>
        <w:t>NORMA Y ESPECIFICACIONES DE CONSTRUCCION LOCAL DEL CLIENTE PARA SU CONEXIÓN A LA RED DIGITAL DE ACCESO</w:t>
      </w:r>
    </w:p>
    <w:p w14:paraId="3EACC303" w14:textId="77777777" w:rsidR="00472702" w:rsidRPr="00351883" w:rsidRDefault="00472702" w:rsidP="00472702">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04C21399" w14:textId="77777777" w:rsidR="00472702" w:rsidRPr="00351883" w:rsidRDefault="00472702" w:rsidP="00472702">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24768F54" w14:textId="77777777" w:rsidR="00472702" w:rsidRPr="00351883" w:rsidRDefault="00472702" w:rsidP="00472702">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73654C93" w14:textId="77777777" w:rsidR="00472702" w:rsidRPr="00351883" w:rsidRDefault="00472702" w:rsidP="00472702">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1037930C" w14:textId="77777777" w:rsidR="00472702" w:rsidRPr="00351883" w:rsidRDefault="00472702" w:rsidP="00472702">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3F10FFB6" w14:textId="77777777" w:rsidR="00472702" w:rsidRPr="00351883" w:rsidRDefault="00472702" w:rsidP="00472702">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0A2EC67B" w14:textId="77777777" w:rsidR="00472702" w:rsidRPr="00351883" w:rsidRDefault="00472702" w:rsidP="00472702">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3F811C99" w14:textId="77777777" w:rsidR="00472702" w:rsidRPr="00351883" w:rsidRDefault="00472702" w:rsidP="00472702">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5732F119" w14:textId="77777777" w:rsidR="00472702" w:rsidRPr="00351883" w:rsidRDefault="00472702" w:rsidP="00472702">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58582BEA" w14:textId="77777777" w:rsidR="00472702" w:rsidRPr="00351883" w:rsidRDefault="00472702" w:rsidP="00472702">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4999960F" w14:textId="77777777" w:rsidR="00472702" w:rsidRPr="00351883" w:rsidRDefault="00472702" w:rsidP="00472702">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241EA66D" w14:textId="77777777" w:rsidR="00472702" w:rsidRPr="00351883" w:rsidRDefault="00472702" w:rsidP="00472702">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46E3696E" w14:textId="77777777" w:rsidR="00472702" w:rsidRPr="00351883" w:rsidRDefault="00472702" w:rsidP="00472702">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1D5085E4" w14:textId="77777777" w:rsidR="00472702" w:rsidRPr="00351883" w:rsidRDefault="00472702" w:rsidP="00472702">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352D4901" w14:textId="77777777" w:rsidR="00472702" w:rsidRPr="00351883" w:rsidRDefault="00472702" w:rsidP="00472702">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255688A7" w14:textId="77777777" w:rsidR="00472702" w:rsidRPr="00351883" w:rsidRDefault="00472702" w:rsidP="00472702">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03C5279E" w14:textId="77777777" w:rsidR="00472702" w:rsidRPr="00351883" w:rsidRDefault="00472702" w:rsidP="00472702">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3D8D8DAC" w14:textId="77777777" w:rsidR="00472702" w:rsidRPr="00351883" w:rsidRDefault="00472702" w:rsidP="00472702">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7A80DEF1" w14:textId="77777777" w:rsidR="00472702" w:rsidRPr="00351883" w:rsidRDefault="00472702" w:rsidP="00472702">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3CF5AD20" w14:textId="77777777" w:rsidR="00472702" w:rsidRPr="00351883" w:rsidRDefault="00472702" w:rsidP="00472702">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37FF7BEB" w14:textId="77777777" w:rsidR="00472702" w:rsidRPr="00351883" w:rsidRDefault="00472702" w:rsidP="00472702">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5F41B14C" w14:textId="77777777" w:rsidR="00472702" w:rsidRPr="00351883" w:rsidRDefault="00472702" w:rsidP="00472702">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763BA306" w14:textId="77777777" w:rsidR="00472702" w:rsidRPr="00351883" w:rsidRDefault="00472702" w:rsidP="00472702">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68EA0507" w14:textId="77777777" w:rsidR="00472702" w:rsidRPr="00351883" w:rsidRDefault="00472702" w:rsidP="00472702">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74CFD474" w14:textId="77777777" w:rsidR="00472702" w:rsidRPr="00351883" w:rsidRDefault="00472702" w:rsidP="00472702">
      <w:pPr>
        <w:pBdr>
          <w:top w:val="single" w:sz="24" w:space="1" w:color="auto"/>
          <w:left w:val="single" w:sz="24" w:space="0" w:color="auto"/>
          <w:bottom w:val="single" w:sz="24" w:space="1" w:color="auto"/>
          <w:right w:val="single" w:sz="24" w:space="24" w:color="auto"/>
        </w:pBdr>
        <w:tabs>
          <w:tab w:val="right" w:pos="7938"/>
        </w:tabs>
        <w:autoSpaceDE w:val="0"/>
        <w:autoSpaceDN w:val="0"/>
        <w:spacing w:after="0" w:line="240" w:lineRule="auto"/>
        <w:ind w:left="567" w:right="567"/>
        <w:jc w:val="both"/>
        <w:rPr>
          <w:rFonts w:ascii="Arial" w:eastAsia="Times New Roman" w:hAnsi="Arial" w:cs="Arial"/>
          <w:b/>
          <w:color w:val="000000"/>
          <w:lang w:val="es-ES_tradnl" w:eastAsia="es-ES"/>
        </w:rPr>
      </w:pPr>
    </w:p>
    <w:p w14:paraId="64164A18" w14:textId="77777777" w:rsidR="00472702" w:rsidRPr="00351883" w:rsidRDefault="00472702" w:rsidP="00472702">
      <w:pPr>
        <w:keepNext/>
        <w:keepLines/>
        <w:spacing w:after="0"/>
        <w:rPr>
          <w:rFonts w:ascii="Arial" w:eastAsia="Times New Roman" w:hAnsi="Arial" w:cs="Arial"/>
          <w:b/>
          <w:bCs/>
          <w:color w:val="000000"/>
          <w:kern w:val="32"/>
          <w:lang w:eastAsia="es-ES"/>
        </w:rPr>
      </w:pPr>
    </w:p>
    <w:p w14:paraId="4625608C" w14:textId="77777777" w:rsidR="00472702" w:rsidRPr="00351883" w:rsidRDefault="00472702" w:rsidP="00472702">
      <w:pPr>
        <w:keepNext/>
        <w:keepLines/>
        <w:spacing w:after="0"/>
        <w:rPr>
          <w:rFonts w:ascii="Arial" w:hAnsi="Arial" w:cs="Arial"/>
          <w:b/>
          <w:color w:val="000000" w:themeColor="text1"/>
          <w:kern w:val="32"/>
        </w:rPr>
      </w:pPr>
      <w:r w:rsidRPr="00351883">
        <w:rPr>
          <w:rFonts w:ascii="Arial" w:hAnsi="Arial" w:cs="Arial"/>
          <w:b/>
          <w:color w:val="000000" w:themeColor="text1"/>
          <w:kern w:val="32"/>
        </w:rPr>
        <w:t>INDICE</w:t>
      </w:r>
    </w:p>
    <w:p w14:paraId="22F5AEEE" w14:textId="77777777" w:rsidR="00472702" w:rsidRPr="00351883" w:rsidRDefault="00472702" w:rsidP="00472702">
      <w:pPr>
        <w:autoSpaceDE w:val="0"/>
        <w:autoSpaceDN w:val="0"/>
        <w:spacing w:after="0"/>
        <w:rPr>
          <w:rFonts w:ascii="Arial" w:hAnsi="Arial" w:cs="Arial"/>
          <w:color w:val="000000" w:themeColor="text1"/>
        </w:rPr>
      </w:pPr>
    </w:p>
    <w:p w14:paraId="4644B2A8" w14:textId="77777777" w:rsidR="00472702" w:rsidRPr="00351883" w:rsidRDefault="00472702" w:rsidP="00472702">
      <w:pPr>
        <w:autoSpaceDE w:val="0"/>
        <w:autoSpaceDN w:val="0"/>
        <w:spacing w:after="0"/>
        <w:rPr>
          <w:rFonts w:ascii="Arial" w:hAnsi="Arial" w:cs="Arial"/>
          <w:color w:val="000000" w:themeColor="text1"/>
          <w:lang w:eastAsia="es-ES"/>
        </w:rPr>
      </w:pPr>
    </w:p>
    <w:p w14:paraId="5486BAD6" w14:textId="77777777" w:rsidR="00472702" w:rsidRPr="00351883" w:rsidRDefault="00472702" w:rsidP="00472702">
      <w:pPr>
        <w:autoSpaceDE w:val="0"/>
        <w:autoSpaceDN w:val="0"/>
        <w:spacing w:after="0"/>
        <w:rPr>
          <w:rFonts w:ascii="Arial" w:hAnsi="Arial" w:cs="Arial"/>
          <w:color w:val="000000" w:themeColor="text1"/>
          <w:lang w:eastAsia="es-ES"/>
        </w:rPr>
      </w:pPr>
    </w:p>
    <w:p w14:paraId="4FBA7B7C" w14:textId="77777777" w:rsidR="00472702" w:rsidRPr="00351883" w:rsidRDefault="00472702" w:rsidP="00472702">
      <w:pPr>
        <w:tabs>
          <w:tab w:val="left" w:pos="440"/>
          <w:tab w:val="right" w:leader="dot" w:pos="9397"/>
        </w:tabs>
        <w:autoSpaceDE w:val="0"/>
        <w:autoSpaceDN w:val="0"/>
        <w:spacing w:after="0"/>
        <w:rPr>
          <w:rFonts w:ascii="Arial" w:hAnsi="Arial" w:cs="Arial"/>
          <w:color w:val="000000" w:themeColor="text1"/>
          <w:u w:val="single"/>
          <w:lang w:val="es-ES_tradnl"/>
        </w:rPr>
      </w:pPr>
      <w:r w:rsidRPr="00351883">
        <w:rPr>
          <w:rFonts w:ascii="Arial" w:hAnsi="Arial" w:cs="Arial"/>
          <w:color w:val="000000" w:themeColor="text1"/>
          <w:lang w:val="es-ES_tradnl"/>
        </w:rPr>
        <w:fldChar w:fldCharType="begin"/>
      </w:r>
      <w:r w:rsidRPr="00351883">
        <w:rPr>
          <w:rFonts w:ascii="Arial" w:hAnsi="Arial" w:cs="Arial"/>
          <w:color w:val="000000" w:themeColor="text1"/>
          <w:lang w:val="es-ES_tradnl"/>
        </w:rPr>
        <w:instrText xml:space="preserve"> TOC \o "1-3" \h \z \u </w:instrText>
      </w:r>
      <w:r w:rsidRPr="00351883">
        <w:rPr>
          <w:rFonts w:ascii="Arial" w:hAnsi="Arial" w:cs="Arial"/>
          <w:color w:val="000000" w:themeColor="text1"/>
          <w:lang w:val="es-ES_tradnl"/>
        </w:rPr>
        <w:fldChar w:fldCharType="separate"/>
      </w:r>
      <w:hyperlink w:anchor="_Toc398759570" w:history="1">
        <w:r w:rsidRPr="00351883">
          <w:rPr>
            <w:rFonts w:ascii="Arial" w:hAnsi="Arial" w:cs="Arial"/>
            <w:color w:val="000000" w:themeColor="text1"/>
            <w:u w:val="single"/>
            <w:lang w:val="es-ES_tradnl"/>
          </w:rPr>
          <w:t>1.</w:t>
        </w:r>
        <w:r w:rsidRPr="00351883">
          <w:rPr>
            <w:rFonts w:ascii="Arial" w:hAnsi="Arial" w:cs="Arial"/>
            <w:color w:val="000000" w:themeColor="text1"/>
          </w:rPr>
          <w:tab/>
        </w:r>
        <w:r w:rsidRPr="00351883">
          <w:rPr>
            <w:rFonts w:ascii="Arial" w:hAnsi="Arial" w:cs="Arial"/>
            <w:color w:val="000000" w:themeColor="text1"/>
            <w:u w:val="single"/>
            <w:lang w:val="es-ES_tradnl"/>
          </w:rPr>
          <w:t>OBJETIVO.</w:t>
        </w:r>
        <w:r w:rsidRPr="00351883">
          <w:rPr>
            <w:rFonts w:ascii="Arial" w:hAnsi="Arial" w:cs="Arial"/>
            <w:webHidden/>
            <w:color w:val="000000" w:themeColor="text1"/>
            <w:lang w:val="es-ES_tradnl"/>
          </w:rPr>
          <w:tab/>
        </w:r>
      </w:hyperlink>
      <w:r w:rsidRPr="00351883">
        <w:rPr>
          <w:rFonts w:ascii="Arial" w:hAnsi="Arial" w:cs="Arial"/>
          <w:noProof/>
          <w:color w:val="000000" w:themeColor="text1"/>
          <w:lang w:val="es-ES_tradnl" w:eastAsia="es-ES"/>
        </w:rPr>
        <w:t>50</w:t>
      </w:r>
    </w:p>
    <w:p w14:paraId="4020126C" w14:textId="77777777" w:rsidR="00472702" w:rsidRPr="00351883" w:rsidRDefault="00472702" w:rsidP="00472702">
      <w:pPr>
        <w:autoSpaceDE w:val="0"/>
        <w:autoSpaceDN w:val="0"/>
        <w:spacing w:after="0"/>
        <w:rPr>
          <w:rFonts w:ascii="Arial" w:hAnsi="Arial" w:cs="Arial"/>
          <w:color w:val="000000" w:themeColor="text1"/>
          <w:lang w:val="es-ES_tradnl"/>
        </w:rPr>
      </w:pPr>
    </w:p>
    <w:p w14:paraId="296F92ED" w14:textId="77777777" w:rsidR="00472702" w:rsidRPr="00351883" w:rsidRDefault="002D7628" w:rsidP="00472702">
      <w:pPr>
        <w:tabs>
          <w:tab w:val="left" w:pos="440"/>
          <w:tab w:val="right" w:leader="dot" w:pos="9397"/>
        </w:tabs>
        <w:autoSpaceDE w:val="0"/>
        <w:autoSpaceDN w:val="0"/>
        <w:spacing w:after="0"/>
        <w:rPr>
          <w:rFonts w:ascii="Arial" w:hAnsi="Arial" w:cs="Arial"/>
          <w:color w:val="000000" w:themeColor="text1"/>
          <w:u w:val="single"/>
          <w:lang w:val="es-ES_tradnl"/>
        </w:rPr>
      </w:pPr>
      <w:hyperlink w:anchor="_Toc398759571" w:history="1">
        <w:r w:rsidR="00472702" w:rsidRPr="00351883">
          <w:rPr>
            <w:rFonts w:ascii="Arial" w:hAnsi="Arial" w:cs="Arial"/>
            <w:color w:val="000000" w:themeColor="text1"/>
            <w:u w:val="single"/>
            <w:lang w:val="es-ES_tradnl"/>
          </w:rPr>
          <w:t>2.</w:t>
        </w:r>
        <w:r w:rsidR="00472702" w:rsidRPr="00351883">
          <w:rPr>
            <w:rFonts w:ascii="Arial" w:hAnsi="Arial" w:cs="Arial"/>
            <w:color w:val="000000" w:themeColor="text1"/>
          </w:rPr>
          <w:tab/>
        </w:r>
        <w:r w:rsidR="00472702" w:rsidRPr="00351883">
          <w:rPr>
            <w:rFonts w:ascii="Arial" w:hAnsi="Arial" w:cs="Arial"/>
            <w:color w:val="000000" w:themeColor="text1"/>
            <w:u w:val="single"/>
            <w:lang w:val="es-ES_tradnl"/>
          </w:rPr>
          <w:t>ALCANCE.</w:t>
        </w:r>
        <w:r w:rsidR="00472702" w:rsidRPr="00351883">
          <w:rPr>
            <w:rFonts w:ascii="Arial" w:hAnsi="Arial" w:cs="Arial"/>
            <w:webHidden/>
            <w:color w:val="000000" w:themeColor="text1"/>
            <w:lang w:val="es-ES_tradnl"/>
          </w:rPr>
          <w:tab/>
        </w:r>
        <w:r w:rsidR="00472702" w:rsidRPr="00351883">
          <w:rPr>
            <w:rFonts w:ascii="Arial" w:hAnsi="Arial" w:cs="Arial"/>
            <w:webHidden/>
            <w:color w:val="000000" w:themeColor="text1"/>
            <w:lang w:val="es-ES_tradnl"/>
          </w:rPr>
          <w:fldChar w:fldCharType="begin"/>
        </w:r>
        <w:r w:rsidR="00472702" w:rsidRPr="00351883">
          <w:rPr>
            <w:rFonts w:ascii="Arial" w:hAnsi="Arial" w:cs="Arial"/>
            <w:noProof/>
            <w:webHidden/>
            <w:color w:val="000000" w:themeColor="text1"/>
            <w:lang w:val="es-ES_tradnl" w:eastAsia="es-ES"/>
          </w:rPr>
          <w:instrText xml:space="preserve"> PAGEREF _Toc398759571 \h </w:instrText>
        </w:r>
        <w:r w:rsidR="00472702" w:rsidRPr="00351883">
          <w:rPr>
            <w:rFonts w:ascii="Arial" w:hAnsi="Arial" w:cs="Arial"/>
            <w:webHidden/>
            <w:color w:val="000000" w:themeColor="text1"/>
            <w:lang w:val="es-ES_tradnl"/>
          </w:rPr>
        </w:r>
        <w:r w:rsidR="00472702" w:rsidRPr="00351883">
          <w:rPr>
            <w:rFonts w:ascii="Arial" w:hAnsi="Arial" w:cs="Arial"/>
            <w:webHidden/>
            <w:color w:val="000000" w:themeColor="text1"/>
            <w:lang w:val="es-ES_tradnl"/>
          </w:rPr>
          <w:fldChar w:fldCharType="separate"/>
        </w:r>
        <w:r w:rsidR="00472702" w:rsidRPr="00351883">
          <w:rPr>
            <w:rFonts w:ascii="Arial" w:hAnsi="Arial" w:cs="Arial"/>
            <w:noProof/>
            <w:webHidden/>
            <w:color w:val="000000" w:themeColor="text1"/>
            <w:lang w:val="es-ES_tradnl" w:eastAsia="es-ES"/>
          </w:rPr>
          <w:t>53</w:t>
        </w:r>
        <w:r w:rsidR="00472702" w:rsidRPr="00351883">
          <w:rPr>
            <w:rFonts w:ascii="Arial" w:hAnsi="Arial" w:cs="Arial"/>
            <w:webHidden/>
            <w:color w:val="000000" w:themeColor="text1"/>
            <w:lang w:val="es-ES_tradnl"/>
          </w:rPr>
          <w:fldChar w:fldCharType="end"/>
        </w:r>
      </w:hyperlink>
    </w:p>
    <w:p w14:paraId="386451D5" w14:textId="77777777" w:rsidR="00472702" w:rsidRPr="00351883" w:rsidRDefault="00472702" w:rsidP="00472702">
      <w:pPr>
        <w:autoSpaceDE w:val="0"/>
        <w:autoSpaceDN w:val="0"/>
        <w:spacing w:after="0"/>
        <w:jc w:val="center"/>
        <w:rPr>
          <w:rFonts w:ascii="Arial" w:hAnsi="Arial" w:cs="Arial"/>
          <w:color w:val="000000" w:themeColor="text1"/>
          <w:lang w:val="es-ES_tradnl"/>
        </w:rPr>
      </w:pPr>
    </w:p>
    <w:p w14:paraId="7BA43A02" w14:textId="77777777" w:rsidR="00472702" w:rsidRPr="00351883" w:rsidRDefault="002D7628" w:rsidP="00472702">
      <w:pPr>
        <w:tabs>
          <w:tab w:val="left" w:pos="440"/>
          <w:tab w:val="right" w:leader="dot" w:pos="9397"/>
        </w:tabs>
        <w:autoSpaceDE w:val="0"/>
        <w:autoSpaceDN w:val="0"/>
        <w:spacing w:after="0"/>
        <w:rPr>
          <w:rFonts w:ascii="Arial" w:hAnsi="Arial" w:cs="Arial"/>
          <w:color w:val="000000" w:themeColor="text1"/>
          <w:u w:val="single"/>
          <w:lang w:val="es-ES_tradnl"/>
        </w:rPr>
      </w:pPr>
      <w:hyperlink w:anchor="_Toc398759572" w:history="1">
        <w:r w:rsidR="00472702" w:rsidRPr="00351883">
          <w:rPr>
            <w:rFonts w:ascii="Arial" w:hAnsi="Arial" w:cs="Arial"/>
            <w:color w:val="000000" w:themeColor="text1"/>
            <w:u w:val="single"/>
            <w:lang w:val="es-ES_tradnl"/>
          </w:rPr>
          <w:t>3.</w:t>
        </w:r>
        <w:r w:rsidR="00472702" w:rsidRPr="00351883">
          <w:rPr>
            <w:rFonts w:ascii="Arial" w:hAnsi="Arial" w:cs="Arial"/>
            <w:color w:val="000000" w:themeColor="text1"/>
          </w:rPr>
          <w:tab/>
        </w:r>
        <w:r w:rsidR="00472702" w:rsidRPr="00351883">
          <w:rPr>
            <w:rFonts w:ascii="Arial" w:hAnsi="Arial" w:cs="Arial"/>
            <w:color w:val="000000" w:themeColor="text1"/>
            <w:u w:val="single"/>
            <w:lang w:val="es-ES_tradnl"/>
          </w:rPr>
          <w:t>VIGENCIA.</w:t>
        </w:r>
        <w:r w:rsidR="00472702" w:rsidRPr="00351883">
          <w:rPr>
            <w:rFonts w:ascii="Arial" w:hAnsi="Arial" w:cs="Arial"/>
            <w:webHidden/>
            <w:color w:val="000000" w:themeColor="text1"/>
            <w:lang w:val="es-ES_tradnl"/>
          </w:rPr>
          <w:tab/>
        </w:r>
        <w:r w:rsidR="00472702" w:rsidRPr="00351883">
          <w:rPr>
            <w:rFonts w:ascii="Arial" w:hAnsi="Arial" w:cs="Arial"/>
            <w:webHidden/>
            <w:color w:val="000000" w:themeColor="text1"/>
            <w:lang w:val="es-ES_tradnl"/>
          </w:rPr>
          <w:fldChar w:fldCharType="begin"/>
        </w:r>
        <w:r w:rsidR="00472702" w:rsidRPr="00351883">
          <w:rPr>
            <w:rFonts w:ascii="Arial" w:hAnsi="Arial" w:cs="Arial"/>
            <w:noProof/>
            <w:webHidden/>
            <w:color w:val="000000" w:themeColor="text1"/>
            <w:lang w:val="es-ES_tradnl" w:eastAsia="es-ES"/>
          </w:rPr>
          <w:instrText xml:space="preserve"> PAGEREF _Toc398759572 \h </w:instrText>
        </w:r>
        <w:r w:rsidR="00472702" w:rsidRPr="00351883">
          <w:rPr>
            <w:rFonts w:ascii="Arial" w:hAnsi="Arial" w:cs="Arial"/>
            <w:webHidden/>
            <w:color w:val="000000" w:themeColor="text1"/>
            <w:lang w:val="es-ES_tradnl"/>
          </w:rPr>
        </w:r>
        <w:r w:rsidR="00472702" w:rsidRPr="00351883">
          <w:rPr>
            <w:rFonts w:ascii="Arial" w:hAnsi="Arial" w:cs="Arial"/>
            <w:webHidden/>
            <w:color w:val="000000" w:themeColor="text1"/>
            <w:lang w:val="es-ES_tradnl"/>
          </w:rPr>
          <w:fldChar w:fldCharType="separate"/>
        </w:r>
        <w:r w:rsidR="00472702" w:rsidRPr="00351883">
          <w:rPr>
            <w:rFonts w:ascii="Arial" w:hAnsi="Arial" w:cs="Arial"/>
            <w:noProof/>
            <w:webHidden/>
            <w:color w:val="000000" w:themeColor="text1"/>
            <w:lang w:val="es-ES_tradnl" w:eastAsia="es-ES"/>
          </w:rPr>
          <w:t>53</w:t>
        </w:r>
        <w:r w:rsidR="00472702" w:rsidRPr="00351883">
          <w:rPr>
            <w:rFonts w:ascii="Arial" w:hAnsi="Arial" w:cs="Arial"/>
            <w:webHidden/>
            <w:color w:val="000000" w:themeColor="text1"/>
            <w:lang w:val="es-ES_tradnl"/>
          </w:rPr>
          <w:fldChar w:fldCharType="end"/>
        </w:r>
      </w:hyperlink>
    </w:p>
    <w:p w14:paraId="66525290" w14:textId="77777777" w:rsidR="00472702" w:rsidRPr="00351883" w:rsidRDefault="00472702" w:rsidP="00472702">
      <w:pPr>
        <w:autoSpaceDE w:val="0"/>
        <w:autoSpaceDN w:val="0"/>
        <w:spacing w:after="0"/>
        <w:rPr>
          <w:rFonts w:ascii="Arial" w:hAnsi="Arial" w:cs="Arial"/>
          <w:color w:val="000000" w:themeColor="text1"/>
          <w:lang w:val="es-ES_tradnl"/>
        </w:rPr>
      </w:pPr>
    </w:p>
    <w:p w14:paraId="7F36579E" w14:textId="77777777" w:rsidR="00472702" w:rsidRPr="00351883" w:rsidRDefault="002D7628" w:rsidP="00472702">
      <w:pPr>
        <w:tabs>
          <w:tab w:val="left" w:pos="440"/>
          <w:tab w:val="right" w:leader="dot" w:pos="9397"/>
        </w:tabs>
        <w:autoSpaceDE w:val="0"/>
        <w:autoSpaceDN w:val="0"/>
        <w:spacing w:after="0"/>
        <w:rPr>
          <w:rFonts w:ascii="Arial" w:hAnsi="Arial" w:cs="Arial"/>
          <w:color w:val="000000" w:themeColor="text1"/>
          <w:u w:val="single"/>
          <w:lang w:val="es-ES_tradnl"/>
        </w:rPr>
      </w:pPr>
      <w:hyperlink w:anchor="_Toc398759573" w:history="1">
        <w:r w:rsidR="00472702" w:rsidRPr="00351883">
          <w:rPr>
            <w:rFonts w:ascii="Arial" w:hAnsi="Arial" w:cs="Arial"/>
            <w:color w:val="000000" w:themeColor="text1"/>
            <w:u w:val="single"/>
            <w:lang w:val="es-ES_tradnl"/>
          </w:rPr>
          <w:t>4.</w:t>
        </w:r>
        <w:r w:rsidR="00472702" w:rsidRPr="00351883">
          <w:rPr>
            <w:rFonts w:ascii="Arial" w:hAnsi="Arial" w:cs="Arial"/>
            <w:color w:val="000000" w:themeColor="text1"/>
          </w:rPr>
          <w:tab/>
        </w:r>
        <w:r w:rsidR="00472702" w:rsidRPr="00351883">
          <w:rPr>
            <w:rFonts w:ascii="Arial" w:hAnsi="Arial" w:cs="Arial"/>
            <w:color w:val="000000" w:themeColor="text1"/>
            <w:u w:val="single"/>
            <w:lang w:val="es-ES_tradnl"/>
          </w:rPr>
          <w:t>TERMINOLOGIA.</w:t>
        </w:r>
        <w:r w:rsidR="00472702" w:rsidRPr="00351883">
          <w:rPr>
            <w:rFonts w:ascii="Arial" w:hAnsi="Arial" w:cs="Arial"/>
            <w:webHidden/>
            <w:color w:val="000000" w:themeColor="text1"/>
            <w:lang w:val="es-ES_tradnl"/>
          </w:rPr>
          <w:tab/>
        </w:r>
        <w:r w:rsidR="00472702" w:rsidRPr="00351883">
          <w:rPr>
            <w:rFonts w:ascii="Arial" w:hAnsi="Arial" w:cs="Arial"/>
            <w:webHidden/>
            <w:color w:val="000000" w:themeColor="text1"/>
            <w:lang w:val="es-ES_tradnl"/>
          </w:rPr>
          <w:fldChar w:fldCharType="begin"/>
        </w:r>
        <w:r w:rsidR="00472702" w:rsidRPr="00351883">
          <w:rPr>
            <w:rFonts w:ascii="Arial" w:hAnsi="Arial" w:cs="Arial"/>
            <w:noProof/>
            <w:webHidden/>
            <w:color w:val="000000" w:themeColor="text1"/>
            <w:lang w:val="es-ES_tradnl" w:eastAsia="es-ES"/>
          </w:rPr>
          <w:instrText xml:space="preserve"> PAGEREF _Toc398759573 \h </w:instrText>
        </w:r>
        <w:r w:rsidR="00472702" w:rsidRPr="00351883">
          <w:rPr>
            <w:rFonts w:ascii="Arial" w:hAnsi="Arial" w:cs="Arial"/>
            <w:webHidden/>
            <w:color w:val="000000" w:themeColor="text1"/>
            <w:lang w:val="es-ES_tradnl"/>
          </w:rPr>
        </w:r>
        <w:r w:rsidR="00472702" w:rsidRPr="00351883">
          <w:rPr>
            <w:rFonts w:ascii="Arial" w:hAnsi="Arial" w:cs="Arial"/>
            <w:webHidden/>
            <w:color w:val="000000" w:themeColor="text1"/>
            <w:lang w:val="es-ES_tradnl"/>
          </w:rPr>
          <w:fldChar w:fldCharType="separate"/>
        </w:r>
        <w:r w:rsidR="00472702" w:rsidRPr="00351883">
          <w:rPr>
            <w:rFonts w:ascii="Arial" w:hAnsi="Arial" w:cs="Arial"/>
            <w:noProof/>
            <w:webHidden/>
            <w:color w:val="000000" w:themeColor="text1"/>
            <w:lang w:val="es-ES_tradnl" w:eastAsia="es-ES"/>
          </w:rPr>
          <w:t>53</w:t>
        </w:r>
        <w:r w:rsidR="00472702" w:rsidRPr="00351883">
          <w:rPr>
            <w:rFonts w:ascii="Arial" w:hAnsi="Arial" w:cs="Arial"/>
            <w:webHidden/>
            <w:color w:val="000000" w:themeColor="text1"/>
            <w:lang w:val="es-ES_tradnl"/>
          </w:rPr>
          <w:fldChar w:fldCharType="end"/>
        </w:r>
      </w:hyperlink>
    </w:p>
    <w:p w14:paraId="62CC4B85" w14:textId="77777777" w:rsidR="00472702" w:rsidRPr="00351883" w:rsidRDefault="00472702" w:rsidP="00472702">
      <w:pPr>
        <w:autoSpaceDE w:val="0"/>
        <w:autoSpaceDN w:val="0"/>
        <w:spacing w:after="0"/>
        <w:rPr>
          <w:rFonts w:ascii="Arial" w:hAnsi="Arial" w:cs="Arial"/>
          <w:color w:val="000000" w:themeColor="text1"/>
          <w:lang w:val="es-ES_tradnl"/>
        </w:rPr>
      </w:pPr>
    </w:p>
    <w:p w14:paraId="527A28B9" w14:textId="77777777" w:rsidR="00472702" w:rsidRPr="00351883" w:rsidRDefault="002D7628" w:rsidP="00472702">
      <w:pPr>
        <w:tabs>
          <w:tab w:val="left" w:pos="440"/>
          <w:tab w:val="right" w:leader="dot" w:pos="9397"/>
        </w:tabs>
        <w:autoSpaceDE w:val="0"/>
        <w:autoSpaceDN w:val="0"/>
        <w:spacing w:after="0"/>
        <w:rPr>
          <w:rFonts w:ascii="Arial" w:hAnsi="Arial" w:cs="Arial"/>
          <w:color w:val="000000" w:themeColor="text1"/>
          <w:u w:val="single"/>
          <w:lang w:val="es-ES_tradnl"/>
        </w:rPr>
      </w:pPr>
      <w:hyperlink w:anchor="_Toc398759574" w:history="1">
        <w:r w:rsidR="00472702" w:rsidRPr="00351883">
          <w:rPr>
            <w:rFonts w:ascii="Arial" w:hAnsi="Arial" w:cs="Arial"/>
            <w:color w:val="000000" w:themeColor="text1"/>
            <w:u w:val="single"/>
            <w:lang w:val="es-ES_tradnl"/>
          </w:rPr>
          <w:t>5.</w:t>
        </w:r>
        <w:r w:rsidR="00472702" w:rsidRPr="00351883">
          <w:rPr>
            <w:rFonts w:ascii="Arial" w:hAnsi="Arial" w:cs="Arial"/>
            <w:color w:val="000000" w:themeColor="text1"/>
          </w:rPr>
          <w:tab/>
        </w:r>
        <w:r w:rsidR="00472702" w:rsidRPr="00351883">
          <w:rPr>
            <w:rFonts w:ascii="Arial" w:hAnsi="Arial" w:cs="Arial"/>
            <w:color w:val="000000" w:themeColor="text1"/>
            <w:u w:val="single"/>
            <w:lang w:val="es-ES_tradnl"/>
          </w:rPr>
          <w:t>ESPECIFICACIONES GENERALES PARA ESPACIOS FISICOS RDA.</w:t>
        </w:r>
        <w:r w:rsidR="00472702" w:rsidRPr="00351883">
          <w:rPr>
            <w:rFonts w:ascii="Arial" w:hAnsi="Arial" w:cs="Arial"/>
            <w:webHidden/>
            <w:color w:val="000000" w:themeColor="text1"/>
            <w:lang w:val="es-ES_tradnl"/>
          </w:rPr>
          <w:tab/>
        </w:r>
        <w:r w:rsidR="00472702" w:rsidRPr="00351883">
          <w:rPr>
            <w:rFonts w:ascii="Arial" w:hAnsi="Arial" w:cs="Arial"/>
            <w:noProof/>
            <w:webHidden/>
            <w:color w:val="000000" w:themeColor="text1"/>
            <w:lang w:val="es-ES_tradnl" w:eastAsia="es-ES"/>
          </w:rPr>
          <w:t>51</w:t>
        </w:r>
      </w:hyperlink>
    </w:p>
    <w:p w14:paraId="33792144" w14:textId="77777777" w:rsidR="00472702" w:rsidRPr="00351883" w:rsidRDefault="00472702" w:rsidP="00472702">
      <w:pPr>
        <w:autoSpaceDE w:val="0"/>
        <w:autoSpaceDN w:val="0"/>
        <w:spacing w:after="0"/>
        <w:rPr>
          <w:rFonts w:ascii="Arial" w:hAnsi="Arial" w:cs="Arial"/>
          <w:color w:val="000000" w:themeColor="text1"/>
          <w:lang w:val="es-ES_tradnl"/>
        </w:rPr>
      </w:pPr>
    </w:p>
    <w:p w14:paraId="48FE024C" w14:textId="77777777" w:rsidR="00472702" w:rsidRPr="00351883" w:rsidRDefault="002D7628" w:rsidP="00472702">
      <w:pPr>
        <w:tabs>
          <w:tab w:val="left" w:pos="440"/>
          <w:tab w:val="right" w:leader="dot" w:pos="9397"/>
        </w:tabs>
        <w:autoSpaceDE w:val="0"/>
        <w:autoSpaceDN w:val="0"/>
        <w:spacing w:after="0"/>
        <w:rPr>
          <w:rFonts w:ascii="Arial" w:hAnsi="Arial" w:cs="Arial"/>
          <w:color w:val="000000" w:themeColor="text1"/>
          <w:u w:val="single"/>
          <w:lang w:val="es-ES_tradnl"/>
        </w:rPr>
      </w:pPr>
      <w:hyperlink w:anchor="_Toc398759575" w:history="1">
        <w:r w:rsidR="00472702" w:rsidRPr="00351883">
          <w:rPr>
            <w:rFonts w:ascii="Arial" w:hAnsi="Arial" w:cs="Arial"/>
            <w:color w:val="000000" w:themeColor="text1"/>
            <w:u w:val="single"/>
            <w:lang w:val="es-ES_tradnl"/>
          </w:rPr>
          <w:t>6.</w:t>
        </w:r>
        <w:r w:rsidR="00472702" w:rsidRPr="00351883">
          <w:rPr>
            <w:rFonts w:ascii="Arial" w:hAnsi="Arial" w:cs="Arial"/>
            <w:color w:val="000000" w:themeColor="text1"/>
          </w:rPr>
          <w:tab/>
        </w:r>
        <w:r w:rsidR="00472702" w:rsidRPr="00351883">
          <w:rPr>
            <w:rFonts w:ascii="Arial" w:hAnsi="Arial" w:cs="Arial"/>
            <w:color w:val="000000" w:themeColor="text1"/>
            <w:u w:val="single"/>
            <w:lang w:val="es-ES_tradnl"/>
          </w:rPr>
          <w:t>ESPECIFICACIONES DE FUERZA PARA EL SITIO LOCAL CLIENTE</w:t>
        </w:r>
        <w:r w:rsidR="00472702" w:rsidRPr="00351883">
          <w:rPr>
            <w:rFonts w:ascii="Arial" w:hAnsi="Arial" w:cs="Arial"/>
            <w:webHidden/>
            <w:color w:val="000000" w:themeColor="text1"/>
            <w:lang w:val="es-ES_tradnl"/>
          </w:rPr>
          <w:tab/>
        </w:r>
      </w:hyperlink>
      <w:r w:rsidR="00472702" w:rsidRPr="00351883">
        <w:rPr>
          <w:rFonts w:ascii="Arial" w:hAnsi="Arial" w:cs="Arial"/>
          <w:noProof/>
          <w:color w:val="000000" w:themeColor="text1"/>
          <w:lang w:val="es-ES_tradnl" w:eastAsia="es-ES"/>
        </w:rPr>
        <w:t>64</w:t>
      </w:r>
    </w:p>
    <w:p w14:paraId="53AAFA38" w14:textId="77777777" w:rsidR="00472702" w:rsidRPr="00351883" w:rsidRDefault="00472702" w:rsidP="00472702">
      <w:pPr>
        <w:autoSpaceDE w:val="0"/>
        <w:autoSpaceDN w:val="0"/>
        <w:spacing w:after="0"/>
        <w:rPr>
          <w:rFonts w:ascii="Arial" w:hAnsi="Arial" w:cs="Arial"/>
          <w:color w:val="000000" w:themeColor="text1"/>
          <w:lang w:val="es-ES_tradnl"/>
        </w:rPr>
      </w:pPr>
    </w:p>
    <w:p w14:paraId="614E23AA" w14:textId="77777777" w:rsidR="00472702" w:rsidRPr="00351883" w:rsidRDefault="002D7628" w:rsidP="00472702">
      <w:pPr>
        <w:tabs>
          <w:tab w:val="left" w:pos="440"/>
          <w:tab w:val="right" w:leader="dot" w:pos="9397"/>
        </w:tabs>
        <w:autoSpaceDE w:val="0"/>
        <w:autoSpaceDN w:val="0"/>
        <w:spacing w:after="0"/>
        <w:rPr>
          <w:rFonts w:ascii="Arial" w:hAnsi="Arial" w:cs="Arial"/>
          <w:color w:val="000000" w:themeColor="text1"/>
          <w:u w:val="single"/>
          <w:lang w:val="es-ES_tradnl"/>
        </w:rPr>
      </w:pPr>
      <w:hyperlink w:anchor="_Toc398759576" w:history="1">
        <w:r w:rsidR="00472702" w:rsidRPr="00351883">
          <w:rPr>
            <w:rFonts w:ascii="Arial" w:hAnsi="Arial" w:cs="Arial"/>
            <w:color w:val="000000" w:themeColor="text1"/>
            <w:u w:val="single"/>
            <w:lang w:val="es-ES_tradnl"/>
          </w:rPr>
          <w:t>7.</w:t>
        </w:r>
        <w:r w:rsidR="00472702" w:rsidRPr="00351883">
          <w:rPr>
            <w:rFonts w:ascii="Arial" w:hAnsi="Arial" w:cs="Arial"/>
            <w:color w:val="000000" w:themeColor="text1"/>
          </w:rPr>
          <w:tab/>
        </w:r>
        <w:r w:rsidR="00472702" w:rsidRPr="00351883">
          <w:rPr>
            <w:rFonts w:ascii="Arial" w:hAnsi="Arial" w:cs="Arial"/>
            <w:color w:val="000000" w:themeColor="text1"/>
            <w:u w:val="single"/>
            <w:lang w:val="es-ES_tradnl"/>
          </w:rPr>
          <w:t>ESPECIFICACIONES PARA LA PUESTA A TIERRA DEL SITIO CLIENTE</w:t>
        </w:r>
        <w:r w:rsidR="00472702" w:rsidRPr="00351883">
          <w:rPr>
            <w:rFonts w:ascii="Arial" w:hAnsi="Arial" w:cs="Arial"/>
            <w:webHidden/>
            <w:color w:val="000000" w:themeColor="text1"/>
            <w:lang w:val="es-ES_tradnl"/>
          </w:rPr>
          <w:tab/>
        </w:r>
      </w:hyperlink>
      <w:r w:rsidR="00472702" w:rsidRPr="00351883">
        <w:rPr>
          <w:rFonts w:ascii="Arial" w:hAnsi="Arial" w:cs="Arial"/>
          <w:noProof/>
          <w:color w:val="000000" w:themeColor="text1"/>
          <w:lang w:val="es-ES_tradnl" w:eastAsia="es-ES"/>
        </w:rPr>
        <w:t>68</w:t>
      </w:r>
    </w:p>
    <w:p w14:paraId="0DBB0B20" w14:textId="77777777" w:rsidR="00472702" w:rsidRPr="00351883" w:rsidRDefault="00472702" w:rsidP="00472702">
      <w:pPr>
        <w:autoSpaceDE w:val="0"/>
        <w:autoSpaceDN w:val="0"/>
        <w:spacing w:after="0"/>
        <w:rPr>
          <w:rFonts w:ascii="Arial" w:hAnsi="Arial" w:cs="Arial"/>
          <w:color w:val="000000" w:themeColor="text1"/>
          <w:lang w:val="es-ES_tradnl"/>
        </w:rPr>
      </w:pPr>
    </w:p>
    <w:p w14:paraId="5BA68059" w14:textId="77777777" w:rsidR="00472702" w:rsidRPr="00351883" w:rsidRDefault="002D7628" w:rsidP="00472702">
      <w:pPr>
        <w:tabs>
          <w:tab w:val="left" w:pos="440"/>
          <w:tab w:val="right" w:leader="dot" w:pos="9397"/>
        </w:tabs>
        <w:autoSpaceDE w:val="0"/>
        <w:autoSpaceDN w:val="0"/>
        <w:spacing w:after="0"/>
        <w:rPr>
          <w:rFonts w:ascii="Arial" w:hAnsi="Arial" w:cs="Arial"/>
          <w:color w:val="000000" w:themeColor="text1"/>
          <w:u w:val="single"/>
          <w:lang w:val="es-ES_tradnl"/>
        </w:rPr>
      </w:pPr>
      <w:hyperlink w:anchor="_Toc398759577" w:history="1">
        <w:r w:rsidR="00472702" w:rsidRPr="00351883">
          <w:rPr>
            <w:rFonts w:ascii="Arial" w:hAnsi="Arial" w:cs="Arial"/>
            <w:color w:val="000000" w:themeColor="text1"/>
            <w:u w:val="single"/>
            <w:lang w:val="es-ES_tradnl"/>
          </w:rPr>
          <w:t>8.</w:t>
        </w:r>
        <w:r w:rsidR="00472702" w:rsidRPr="00351883">
          <w:rPr>
            <w:rFonts w:ascii="Arial" w:hAnsi="Arial" w:cs="Arial"/>
            <w:color w:val="000000" w:themeColor="text1"/>
          </w:rPr>
          <w:tab/>
        </w:r>
        <w:r w:rsidR="00472702" w:rsidRPr="00351883">
          <w:rPr>
            <w:rFonts w:ascii="Arial" w:hAnsi="Arial" w:cs="Arial"/>
            <w:color w:val="000000" w:themeColor="text1"/>
            <w:u w:val="single"/>
            <w:lang w:val="es-ES_tradnl"/>
          </w:rPr>
          <w:t>CABLEADO</w:t>
        </w:r>
        <w:r w:rsidR="00472702" w:rsidRPr="00351883">
          <w:rPr>
            <w:rFonts w:ascii="Arial" w:hAnsi="Arial" w:cs="Arial"/>
            <w:webHidden/>
            <w:color w:val="000000" w:themeColor="text1"/>
            <w:lang w:val="es-ES_tradnl"/>
          </w:rPr>
          <w:tab/>
        </w:r>
      </w:hyperlink>
      <w:r w:rsidR="00472702" w:rsidRPr="00351883">
        <w:rPr>
          <w:rFonts w:ascii="Arial" w:hAnsi="Arial" w:cs="Arial"/>
          <w:noProof/>
          <w:color w:val="000000" w:themeColor="text1"/>
          <w:lang w:val="es-ES_tradnl" w:eastAsia="es-ES"/>
        </w:rPr>
        <w:t>87</w:t>
      </w:r>
    </w:p>
    <w:p w14:paraId="1D96B93D" w14:textId="77777777" w:rsidR="00472702" w:rsidRPr="00351883" w:rsidRDefault="00472702" w:rsidP="00472702">
      <w:pPr>
        <w:autoSpaceDE w:val="0"/>
        <w:autoSpaceDN w:val="0"/>
        <w:spacing w:after="0"/>
        <w:rPr>
          <w:rFonts w:ascii="Arial" w:hAnsi="Arial" w:cs="Arial"/>
          <w:color w:val="000000" w:themeColor="text1"/>
          <w:lang w:val="es-ES_tradnl"/>
        </w:rPr>
      </w:pPr>
    </w:p>
    <w:p w14:paraId="3A4D2A02" w14:textId="77777777" w:rsidR="00472702" w:rsidRPr="00351883" w:rsidRDefault="002D7628" w:rsidP="00472702">
      <w:pPr>
        <w:tabs>
          <w:tab w:val="left" w:pos="440"/>
          <w:tab w:val="right" w:leader="dot" w:pos="9397"/>
        </w:tabs>
        <w:autoSpaceDE w:val="0"/>
        <w:autoSpaceDN w:val="0"/>
        <w:spacing w:after="0"/>
        <w:rPr>
          <w:rFonts w:ascii="Arial" w:hAnsi="Arial" w:cs="Arial"/>
          <w:noProof/>
          <w:color w:val="000000" w:themeColor="text1"/>
          <w:u w:val="single"/>
          <w:lang w:val="es-ES_tradnl" w:eastAsia="es-ES"/>
        </w:rPr>
      </w:pPr>
      <w:hyperlink w:anchor="_Toc398759578" w:history="1">
        <w:r w:rsidR="00472702" w:rsidRPr="00351883">
          <w:rPr>
            <w:rFonts w:ascii="Arial" w:hAnsi="Arial" w:cs="Arial"/>
            <w:color w:val="000000" w:themeColor="text1"/>
            <w:u w:val="single"/>
            <w:lang w:val="es-ES_tradnl"/>
          </w:rPr>
          <w:t>9.</w:t>
        </w:r>
        <w:r w:rsidR="00472702" w:rsidRPr="00351883">
          <w:rPr>
            <w:rFonts w:ascii="Arial" w:hAnsi="Arial" w:cs="Arial"/>
            <w:color w:val="000000" w:themeColor="text1"/>
          </w:rPr>
          <w:tab/>
        </w:r>
        <w:r w:rsidR="00472702" w:rsidRPr="00351883">
          <w:rPr>
            <w:rFonts w:ascii="Arial" w:hAnsi="Arial" w:cs="Arial"/>
            <w:color w:val="000000" w:themeColor="text1"/>
            <w:u w:val="single"/>
            <w:lang w:val="es-ES_tradnl"/>
          </w:rPr>
          <w:t>REQUERIMIENTOS PARA ACOMETIDA DE FIBRA ÓPTICA PARA SITIO CLIENTE.</w:t>
        </w:r>
        <w:r w:rsidR="00472702" w:rsidRPr="00351883">
          <w:rPr>
            <w:rFonts w:ascii="Arial" w:hAnsi="Arial" w:cs="Arial"/>
            <w:webHidden/>
            <w:color w:val="000000" w:themeColor="text1"/>
            <w:lang w:val="es-ES_tradnl"/>
          </w:rPr>
          <w:tab/>
        </w:r>
        <w:r w:rsidR="00472702" w:rsidRPr="00351883">
          <w:rPr>
            <w:rFonts w:ascii="Arial" w:hAnsi="Arial" w:cs="Arial"/>
            <w:webHidden/>
            <w:color w:val="000000" w:themeColor="text1"/>
            <w:lang w:val="es-ES_tradnl"/>
          </w:rPr>
          <w:fldChar w:fldCharType="begin"/>
        </w:r>
        <w:r w:rsidR="00472702" w:rsidRPr="00351883">
          <w:rPr>
            <w:rFonts w:ascii="Arial" w:hAnsi="Arial" w:cs="Arial"/>
            <w:noProof/>
            <w:webHidden/>
            <w:color w:val="000000" w:themeColor="text1"/>
            <w:lang w:val="es-ES_tradnl" w:eastAsia="es-ES"/>
          </w:rPr>
          <w:instrText xml:space="preserve"> PAGEREF _Toc398759578 \h </w:instrText>
        </w:r>
        <w:r w:rsidR="00472702" w:rsidRPr="00351883">
          <w:rPr>
            <w:rFonts w:ascii="Arial" w:hAnsi="Arial" w:cs="Arial"/>
            <w:webHidden/>
            <w:color w:val="000000" w:themeColor="text1"/>
            <w:lang w:val="es-ES_tradnl"/>
          </w:rPr>
        </w:r>
        <w:r w:rsidR="00472702" w:rsidRPr="00351883">
          <w:rPr>
            <w:rFonts w:ascii="Arial" w:hAnsi="Arial" w:cs="Arial"/>
            <w:webHidden/>
            <w:color w:val="000000" w:themeColor="text1"/>
            <w:lang w:val="es-ES_tradnl"/>
          </w:rPr>
          <w:fldChar w:fldCharType="separate"/>
        </w:r>
        <w:r w:rsidR="00472702" w:rsidRPr="00351883">
          <w:rPr>
            <w:rFonts w:ascii="Arial" w:hAnsi="Arial" w:cs="Arial"/>
            <w:noProof/>
            <w:webHidden/>
            <w:color w:val="000000" w:themeColor="text1"/>
            <w:lang w:val="es-ES_tradnl" w:eastAsia="es-ES"/>
          </w:rPr>
          <w:t>90</w:t>
        </w:r>
        <w:r w:rsidR="00472702" w:rsidRPr="00351883">
          <w:rPr>
            <w:rFonts w:ascii="Arial" w:hAnsi="Arial" w:cs="Arial"/>
            <w:webHidden/>
            <w:color w:val="000000" w:themeColor="text1"/>
            <w:lang w:val="es-ES_tradnl"/>
          </w:rPr>
          <w:fldChar w:fldCharType="end"/>
        </w:r>
      </w:hyperlink>
    </w:p>
    <w:p w14:paraId="3D516831" w14:textId="77777777" w:rsidR="00472702" w:rsidRPr="00351883" w:rsidRDefault="00472702" w:rsidP="00472702">
      <w:pPr>
        <w:autoSpaceDE w:val="0"/>
        <w:autoSpaceDN w:val="0"/>
        <w:spacing w:after="0"/>
        <w:rPr>
          <w:rFonts w:ascii="Arial" w:hAnsi="Arial" w:cs="Arial"/>
          <w:noProof/>
          <w:color w:val="000000" w:themeColor="text1"/>
          <w:lang w:val="es-ES_tradnl" w:eastAsia="es-ES"/>
        </w:rPr>
      </w:pPr>
    </w:p>
    <w:p w14:paraId="7716F4FE" w14:textId="77777777" w:rsidR="00472702" w:rsidRPr="00351883" w:rsidRDefault="002D7628" w:rsidP="00472702">
      <w:pPr>
        <w:tabs>
          <w:tab w:val="left" w:pos="660"/>
          <w:tab w:val="right" w:leader="dot" w:pos="9397"/>
        </w:tabs>
        <w:autoSpaceDE w:val="0"/>
        <w:autoSpaceDN w:val="0"/>
        <w:spacing w:after="0"/>
        <w:rPr>
          <w:rFonts w:ascii="Arial" w:hAnsi="Arial" w:cs="Arial"/>
          <w:color w:val="000000" w:themeColor="text1"/>
          <w:u w:val="single"/>
          <w:lang w:val="es-ES_tradnl"/>
        </w:rPr>
      </w:pPr>
      <w:hyperlink w:anchor="_Toc398759579" w:history="1">
        <w:r w:rsidR="00472702" w:rsidRPr="00351883">
          <w:rPr>
            <w:rFonts w:ascii="Arial" w:hAnsi="Arial" w:cs="Arial"/>
            <w:color w:val="000000" w:themeColor="text1"/>
            <w:u w:val="single"/>
            <w:lang w:val="es-ES_tradnl"/>
          </w:rPr>
          <w:t>10.</w:t>
        </w:r>
        <w:r w:rsidR="00472702" w:rsidRPr="00351883">
          <w:rPr>
            <w:rFonts w:ascii="Arial" w:hAnsi="Arial" w:cs="Arial"/>
            <w:color w:val="000000" w:themeColor="text1"/>
          </w:rPr>
          <w:tab/>
        </w:r>
        <w:r w:rsidR="00472702" w:rsidRPr="00351883">
          <w:rPr>
            <w:rFonts w:ascii="Arial" w:hAnsi="Arial" w:cs="Arial"/>
            <w:color w:val="000000" w:themeColor="text1"/>
            <w:u w:val="single"/>
            <w:lang w:val="es-ES_tradnl"/>
          </w:rPr>
          <w:t>REQUERIMIENTO PARA SERVICIOS CON RADIO ENLACES.</w:t>
        </w:r>
        <w:r w:rsidR="00472702" w:rsidRPr="00351883">
          <w:rPr>
            <w:rFonts w:ascii="Arial" w:hAnsi="Arial" w:cs="Arial"/>
            <w:webHidden/>
            <w:color w:val="000000" w:themeColor="text1"/>
            <w:lang w:val="es-ES_tradnl"/>
          </w:rPr>
          <w:tab/>
        </w:r>
      </w:hyperlink>
      <w:r w:rsidR="00472702" w:rsidRPr="00351883">
        <w:rPr>
          <w:rFonts w:ascii="Arial" w:hAnsi="Arial" w:cs="Arial"/>
          <w:noProof/>
          <w:color w:val="000000" w:themeColor="text1"/>
          <w:lang w:val="es-ES_tradnl" w:eastAsia="es-ES"/>
        </w:rPr>
        <w:t>90</w:t>
      </w:r>
    </w:p>
    <w:p w14:paraId="46C1A245" w14:textId="77777777" w:rsidR="00472702" w:rsidRPr="00351883" w:rsidRDefault="00472702" w:rsidP="00472702">
      <w:pPr>
        <w:autoSpaceDE w:val="0"/>
        <w:autoSpaceDN w:val="0"/>
        <w:spacing w:after="0"/>
        <w:rPr>
          <w:rFonts w:ascii="Arial" w:hAnsi="Arial" w:cs="Arial"/>
          <w:color w:val="000000" w:themeColor="text1"/>
          <w:lang w:val="es-ES_tradnl"/>
        </w:rPr>
      </w:pPr>
    </w:p>
    <w:p w14:paraId="0D7AFD6C" w14:textId="77777777" w:rsidR="00472702" w:rsidRPr="00351883" w:rsidRDefault="002D7628" w:rsidP="00472702">
      <w:pPr>
        <w:tabs>
          <w:tab w:val="left" w:pos="660"/>
          <w:tab w:val="right" w:leader="dot" w:pos="9397"/>
        </w:tabs>
        <w:autoSpaceDE w:val="0"/>
        <w:autoSpaceDN w:val="0"/>
        <w:spacing w:after="0"/>
        <w:rPr>
          <w:rFonts w:ascii="Arial" w:hAnsi="Arial" w:cs="Arial"/>
          <w:color w:val="000000" w:themeColor="text1"/>
        </w:rPr>
      </w:pPr>
      <w:hyperlink w:anchor="_Toc398759580" w:history="1">
        <w:r w:rsidR="00472702" w:rsidRPr="00351883">
          <w:rPr>
            <w:rFonts w:ascii="Arial" w:hAnsi="Arial" w:cs="Arial"/>
            <w:color w:val="000000" w:themeColor="text1"/>
            <w:u w:val="single"/>
            <w:lang w:val="es-ES_tradnl"/>
          </w:rPr>
          <w:t>11.</w:t>
        </w:r>
        <w:r w:rsidR="00472702" w:rsidRPr="00351883">
          <w:rPr>
            <w:rFonts w:ascii="Arial" w:hAnsi="Arial" w:cs="Arial"/>
            <w:color w:val="000000" w:themeColor="text1"/>
          </w:rPr>
          <w:tab/>
        </w:r>
        <w:r w:rsidR="00472702" w:rsidRPr="00351883">
          <w:rPr>
            <w:rFonts w:ascii="Arial" w:hAnsi="Arial" w:cs="Arial"/>
            <w:color w:val="000000" w:themeColor="text1"/>
            <w:u w:val="single"/>
            <w:lang w:val="es-ES_tradnl"/>
          </w:rPr>
          <w:t>REQUERIMIENTO PARA ACOMETIDA DE COBRE EN EL SITIO CLIENTE.</w:t>
        </w:r>
        <w:r w:rsidR="00472702" w:rsidRPr="00351883">
          <w:rPr>
            <w:rFonts w:ascii="Arial" w:hAnsi="Arial" w:cs="Arial"/>
            <w:webHidden/>
            <w:color w:val="000000" w:themeColor="text1"/>
            <w:lang w:val="es-ES_tradnl"/>
          </w:rPr>
          <w:tab/>
        </w:r>
        <w:r w:rsidR="00472702" w:rsidRPr="00351883">
          <w:rPr>
            <w:rFonts w:ascii="Arial" w:hAnsi="Arial" w:cs="Arial"/>
            <w:webHidden/>
            <w:color w:val="000000" w:themeColor="text1"/>
            <w:lang w:val="es-ES_tradnl"/>
          </w:rPr>
          <w:fldChar w:fldCharType="begin"/>
        </w:r>
        <w:r w:rsidR="00472702" w:rsidRPr="00351883">
          <w:rPr>
            <w:rFonts w:ascii="Arial" w:hAnsi="Arial" w:cs="Arial"/>
            <w:noProof/>
            <w:webHidden/>
            <w:color w:val="000000" w:themeColor="text1"/>
            <w:lang w:val="es-ES_tradnl" w:eastAsia="es-ES"/>
          </w:rPr>
          <w:instrText xml:space="preserve"> PAGEREF _Toc398759580 \h </w:instrText>
        </w:r>
        <w:r w:rsidR="00472702" w:rsidRPr="00351883">
          <w:rPr>
            <w:rFonts w:ascii="Arial" w:hAnsi="Arial" w:cs="Arial"/>
            <w:webHidden/>
            <w:color w:val="000000" w:themeColor="text1"/>
            <w:lang w:val="es-ES_tradnl"/>
          </w:rPr>
        </w:r>
        <w:r w:rsidR="00472702" w:rsidRPr="00351883">
          <w:rPr>
            <w:rFonts w:ascii="Arial" w:hAnsi="Arial" w:cs="Arial"/>
            <w:webHidden/>
            <w:color w:val="000000" w:themeColor="text1"/>
            <w:lang w:val="es-ES_tradnl"/>
          </w:rPr>
          <w:fldChar w:fldCharType="separate"/>
        </w:r>
        <w:r w:rsidR="00472702" w:rsidRPr="00351883">
          <w:rPr>
            <w:rFonts w:ascii="Arial" w:hAnsi="Arial" w:cs="Arial"/>
            <w:noProof/>
            <w:webHidden/>
            <w:color w:val="000000" w:themeColor="text1"/>
            <w:lang w:val="es-ES_tradnl" w:eastAsia="es-ES"/>
          </w:rPr>
          <w:t>94</w:t>
        </w:r>
        <w:r w:rsidR="00472702" w:rsidRPr="00351883">
          <w:rPr>
            <w:rFonts w:ascii="Arial" w:hAnsi="Arial" w:cs="Arial"/>
            <w:webHidden/>
            <w:color w:val="000000" w:themeColor="text1"/>
            <w:lang w:val="es-ES_tradnl"/>
          </w:rPr>
          <w:fldChar w:fldCharType="end"/>
        </w:r>
      </w:hyperlink>
    </w:p>
    <w:p w14:paraId="4258CF3B" w14:textId="77777777" w:rsidR="00472702" w:rsidRPr="00351883" w:rsidRDefault="00472702" w:rsidP="00472702">
      <w:pPr>
        <w:tabs>
          <w:tab w:val="left" w:pos="1740"/>
        </w:tabs>
        <w:autoSpaceDE w:val="0"/>
        <w:autoSpaceDN w:val="0"/>
        <w:spacing w:after="0"/>
        <w:rPr>
          <w:rFonts w:ascii="Arial" w:hAnsi="Arial" w:cs="Arial"/>
          <w:color w:val="000000" w:themeColor="text1"/>
          <w:lang w:val="es-ES_tradnl"/>
        </w:rPr>
      </w:pPr>
      <w:r w:rsidRPr="00351883">
        <w:rPr>
          <w:rFonts w:ascii="Arial" w:hAnsi="Arial" w:cs="Arial"/>
          <w:color w:val="000000" w:themeColor="text1"/>
          <w:lang w:val="es-ES_tradnl"/>
        </w:rPr>
        <w:fldChar w:fldCharType="end"/>
      </w:r>
      <w:r w:rsidRPr="00351883">
        <w:rPr>
          <w:rFonts w:ascii="Arial" w:hAnsi="Arial" w:cs="Arial"/>
          <w:color w:val="000000" w:themeColor="text1"/>
          <w:lang w:val="es-ES_tradnl"/>
        </w:rPr>
        <w:tab/>
      </w:r>
    </w:p>
    <w:p w14:paraId="6412F0B5" w14:textId="77777777" w:rsidR="00472702" w:rsidRPr="00351883" w:rsidRDefault="00472702" w:rsidP="00472702">
      <w:pPr>
        <w:spacing w:after="0" w:line="240" w:lineRule="auto"/>
        <w:rPr>
          <w:rFonts w:ascii="Arial" w:hAnsi="Arial" w:cs="Arial"/>
          <w:color w:val="000000" w:themeColor="text1"/>
          <w:lang w:val="es-ES_tradnl"/>
        </w:rPr>
      </w:pPr>
      <w:r w:rsidRPr="00351883">
        <w:rPr>
          <w:rFonts w:ascii="Arial" w:hAnsi="Arial" w:cs="Arial"/>
          <w:color w:val="000000" w:themeColor="text1"/>
          <w:lang w:val="es-ES_tradnl"/>
        </w:rPr>
        <w:br w:type="page"/>
      </w:r>
    </w:p>
    <w:p w14:paraId="45A94DA2" w14:textId="77777777" w:rsidR="00472702" w:rsidRPr="00351883" w:rsidRDefault="00472702" w:rsidP="003E6253">
      <w:pPr>
        <w:pStyle w:val="Prrafodelista"/>
        <w:widowControl w:val="0"/>
        <w:numPr>
          <w:ilvl w:val="0"/>
          <w:numId w:val="78"/>
        </w:numPr>
        <w:autoSpaceDE w:val="0"/>
        <w:autoSpaceDN w:val="0"/>
        <w:adjustRightInd w:val="0"/>
        <w:spacing w:line="276" w:lineRule="auto"/>
        <w:ind w:left="567" w:right="-234" w:hanging="567"/>
        <w:jc w:val="both"/>
        <w:textAlignment w:val="baseline"/>
        <w:outlineLvl w:val="0"/>
        <w:rPr>
          <w:rFonts w:cs="Arial"/>
          <w:b/>
          <w:bCs/>
          <w:color w:val="000000" w:themeColor="text1"/>
          <w:sz w:val="22"/>
          <w:szCs w:val="18"/>
          <w:lang w:val="es-ES_tradnl"/>
        </w:rPr>
      </w:pPr>
      <w:bookmarkStart w:id="48" w:name="_Toc398539575"/>
      <w:bookmarkStart w:id="49" w:name="_Toc398759570"/>
      <w:r w:rsidRPr="00351883">
        <w:rPr>
          <w:rFonts w:cs="Arial"/>
          <w:b/>
          <w:color w:val="000000" w:themeColor="text1"/>
          <w:sz w:val="22"/>
          <w:szCs w:val="18"/>
          <w:lang w:val="es-ES_tradnl"/>
        </w:rPr>
        <w:t>OBJETIVO</w:t>
      </w:r>
      <w:bookmarkEnd w:id="48"/>
      <w:bookmarkEnd w:id="49"/>
      <w:r>
        <w:rPr>
          <w:rFonts w:cs="Arial"/>
          <w:b/>
          <w:color w:val="000000" w:themeColor="text1"/>
          <w:sz w:val="22"/>
          <w:szCs w:val="18"/>
          <w:lang w:val="es-ES_tradnl"/>
        </w:rPr>
        <w:t>.</w:t>
      </w:r>
    </w:p>
    <w:p w14:paraId="0B141FB0" w14:textId="77777777" w:rsidR="00472702" w:rsidRPr="00351883" w:rsidRDefault="00472702" w:rsidP="00472702">
      <w:pPr>
        <w:widowControl w:val="0"/>
        <w:tabs>
          <w:tab w:val="left" w:pos="426"/>
        </w:tabs>
        <w:autoSpaceDE w:val="0"/>
        <w:autoSpaceDN w:val="0"/>
        <w:spacing w:after="0"/>
        <w:ind w:right="-234"/>
        <w:jc w:val="both"/>
        <w:rPr>
          <w:rFonts w:ascii="Arial" w:hAnsi="Arial" w:cs="Arial"/>
          <w:i/>
          <w:color w:val="000000" w:themeColor="text1"/>
          <w:lang w:val="es-ES_tradnl"/>
        </w:rPr>
      </w:pPr>
    </w:p>
    <w:p w14:paraId="1E1062A1" w14:textId="77777777" w:rsidR="00472702" w:rsidRPr="00351883" w:rsidRDefault="00472702" w:rsidP="00472702">
      <w:pPr>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Proveer los requerimientos y especificaciones generales de construcción para el acondicionamiento del Local-Cliente del suministro de Servicios Privados, así como la protección al personal y equipo.</w:t>
      </w:r>
    </w:p>
    <w:p w14:paraId="75A47D19" w14:textId="77777777" w:rsidR="00472702" w:rsidRPr="00351883" w:rsidRDefault="00472702" w:rsidP="00472702">
      <w:pPr>
        <w:widowControl w:val="0"/>
        <w:tabs>
          <w:tab w:val="left" w:pos="426"/>
        </w:tabs>
        <w:autoSpaceDE w:val="0"/>
        <w:autoSpaceDN w:val="0"/>
        <w:spacing w:after="0"/>
        <w:ind w:right="-234"/>
        <w:jc w:val="both"/>
        <w:rPr>
          <w:rFonts w:ascii="Arial" w:hAnsi="Arial" w:cs="Arial"/>
          <w:color w:val="000000" w:themeColor="text1"/>
          <w:lang w:val="es-ES_tradnl"/>
        </w:rPr>
      </w:pPr>
    </w:p>
    <w:p w14:paraId="42601447" w14:textId="77777777" w:rsidR="00472702" w:rsidRPr="00351883" w:rsidRDefault="00472702" w:rsidP="003E6253">
      <w:pPr>
        <w:pStyle w:val="Prrafodelista"/>
        <w:widowControl w:val="0"/>
        <w:numPr>
          <w:ilvl w:val="0"/>
          <w:numId w:val="78"/>
        </w:numPr>
        <w:autoSpaceDE w:val="0"/>
        <w:autoSpaceDN w:val="0"/>
        <w:adjustRightInd w:val="0"/>
        <w:spacing w:line="276" w:lineRule="auto"/>
        <w:ind w:left="567" w:right="-234" w:hanging="567"/>
        <w:jc w:val="both"/>
        <w:textAlignment w:val="baseline"/>
        <w:outlineLvl w:val="0"/>
        <w:rPr>
          <w:rFonts w:cs="Arial"/>
          <w:b/>
          <w:color w:val="000000" w:themeColor="text1"/>
          <w:sz w:val="22"/>
          <w:szCs w:val="18"/>
          <w:lang w:val="es-ES_tradnl"/>
        </w:rPr>
      </w:pPr>
      <w:bookmarkStart w:id="50" w:name="_Toc398539576"/>
      <w:bookmarkStart w:id="51" w:name="_Toc398759571"/>
      <w:r w:rsidRPr="00351883">
        <w:rPr>
          <w:rFonts w:cs="Arial"/>
          <w:b/>
          <w:color w:val="000000" w:themeColor="text1"/>
          <w:sz w:val="22"/>
          <w:szCs w:val="18"/>
          <w:lang w:val="es-ES_tradnl"/>
        </w:rPr>
        <w:t>ALCANCE.</w:t>
      </w:r>
      <w:bookmarkEnd w:id="50"/>
      <w:bookmarkEnd w:id="51"/>
    </w:p>
    <w:p w14:paraId="7AF6CCB8" w14:textId="77777777" w:rsidR="00472702" w:rsidRPr="00351883" w:rsidRDefault="00472702" w:rsidP="00472702">
      <w:pPr>
        <w:widowControl w:val="0"/>
        <w:tabs>
          <w:tab w:val="left" w:pos="426"/>
        </w:tabs>
        <w:autoSpaceDE w:val="0"/>
        <w:autoSpaceDN w:val="0"/>
        <w:spacing w:after="0"/>
        <w:ind w:right="-234"/>
        <w:jc w:val="both"/>
        <w:rPr>
          <w:rFonts w:ascii="Arial" w:hAnsi="Arial" w:cs="Arial"/>
          <w:iCs/>
          <w:color w:val="000000" w:themeColor="text1"/>
          <w:lang w:val="es-ES_tradnl" w:eastAsia="es-ES"/>
        </w:rPr>
      </w:pPr>
    </w:p>
    <w:p w14:paraId="6918A262" w14:textId="77777777" w:rsidR="00472702" w:rsidRPr="00351883" w:rsidRDefault="00472702" w:rsidP="00472702">
      <w:pPr>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Este documento debe ser aplicado al sitio del cliente en el suministro de Enlaces Dedicados.</w:t>
      </w:r>
    </w:p>
    <w:p w14:paraId="711A6709" w14:textId="77777777" w:rsidR="00472702" w:rsidRPr="00351883" w:rsidRDefault="00472702" w:rsidP="00472702">
      <w:pPr>
        <w:widowControl w:val="0"/>
        <w:tabs>
          <w:tab w:val="left" w:pos="426"/>
        </w:tabs>
        <w:autoSpaceDE w:val="0"/>
        <w:autoSpaceDN w:val="0"/>
        <w:spacing w:after="0"/>
        <w:ind w:right="-234"/>
        <w:jc w:val="both"/>
        <w:rPr>
          <w:rFonts w:ascii="Arial" w:hAnsi="Arial" w:cs="Arial"/>
          <w:color w:val="000000" w:themeColor="text1"/>
          <w:lang w:val="es-ES_tradnl"/>
        </w:rPr>
      </w:pPr>
    </w:p>
    <w:p w14:paraId="1CEFB184" w14:textId="77777777" w:rsidR="00472702" w:rsidRPr="00351883" w:rsidRDefault="00472702" w:rsidP="003E6253">
      <w:pPr>
        <w:pStyle w:val="Prrafodelista"/>
        <w:widowControl w:val="0"/>
        <w:numPr>
          <w:ilvl w:val="0"/>
          <w:numId w:val="78"/>
        </w:numPr>
        <w:autoSpaceDE w:val="0"/>
        <w:autoSpaceDN w:val="0"/>
        <w:adjustRightInd w:val="0"/>
        <w:spacing w:line="276" w:lineRule="auto"/>
        <w:ind w:left="567" w:right="-234" w:hanging="567"/>
        <w:jc w:val="both"/>
        <w:textAlignment w:val="baseline"/>
        <w:outlineLvl w:val="0"/>
        <w:rPr>
          <w:rFonts w:cs="Arial"/>
          <w:b/>
          <w:color w:val="000000" w:themeColor="text1"/>
          <w:sz w:val="22"/>
          <w:szCs w:val="18"/>
          <w:lang w:val="es-ES_tradnl"/>
        </w:rPr>
      </w:pPr>
      <w:bookmarkStart w:id="52" w:name="_Toc398539577"/>
      <w:bookmarkStart w:id="53" w:name="_Toc398759572"/>
      <w:r w:rsidRPr="00351883">
        <w:rPr>
          <w:rFonts w:cs="Arial"/>
          <w:b/>
          <w:color w:val="000000" w:themeColor="text1"/>
          <w:sz w:val="22"/>
          <w:szCs w:val="18"/>
          <w:lang w:val="es-ES_tradnl"/>
        </w:rPr>
        <w:t>VIGENCIA.</w:t>
      </w:r>
      <w:bookmarkEnd w:id="52"/>
      <w:bookmarkEnd w:id="53"/>
    </w:p>
    <w:p w14:paraId="3279E880" w14:textId="77777777" w:rsidR="00472702" w:rsidRPr="00351883" w:rsidRDefault="00472702" w:rsidP="00472702">
      <w:pPr>
        <w:widowControl w:val="0"/>
        <w:tabs>
          <w:tab w:val="left" w:pos="426"/>
        </w:tabs>
        <w:autoSpaceDE w:val="0"/>
        <w:autoSpaceDN w:val="0"/>
        <w:spacing w:after="0"/>
        <w:ind w:right="-234"/>
        <w:jc w:val="both"/>
        <w:rPr>
          <w:rFonts w:ascii="Arial" w:hAnsi="Arial" w:cs="Arial"/>
          <w:color w:val="000000" w:themeColor="text1"/>
          <w:lang w:val="es-ES_tradnl" w:eastAsia="es-ES"/>
        </w:rPr>
      </w:pPr>
    </w:p>
    <w:p w14:paraId="09D93E49" w14:textId="77777777" w:rsidR="00472702" w:rsidRPr="00351883" w:rsidRDefault="00472702" w:rsidP="00472702">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El presente anexo entra en vigor a partir de la presente edición y permanecerá vigente hasta la edición de una nueva revisión o cuando sea sustituida por otro documento o derogada por indicaciones específicas.</w:t>
      </w:r>
    </w:p>
    <w:p w14:paraId="6E372A71" w14:textId="77777777" w:rsidR="00472702" w:rsidRPr="00351883" w:rsidRDefault="00472702" w:rsidP="00472702">
      <w:pPr>
        <w:widowControl w:val="0"/>
        <w:autoSpaceDE w:val="0"/>
        <w:autoSpaceDN w:val="0"/>
        <w:spacing w:after="0"/>
        <w:ind w:right="-234"/>
        <w:jc w:val="both"/>
        <w:rPr>
          <w:rFonts w:ascii="Arial" w:hAnsi="Arial" w:cs="Arial"/>
          <w:color w:val="000000" w:themeColor="text1"/>
          <w:lang w:val="es-ES_tradnl"/>
        </w:rPr>
      </w:pPr>
    </w:p>
    <w:p w14:paraId="55642C88" w14:textId="77777777" w:rsidR="00472702" w:rsidRPr="00351883" w:rsidRDefault="00472702" w:rsidP="003E6253">
      <w:pPr>
        <w:pStyle w:val="Prrafodelista"/>
        <w:widowControl w:val="0"/>
        <w:numPr>
          <w:ilvl w:val="0"/>
          <w:numId w:val="78"/>
        </w:numPr>
        <w:autoSpaceDE w:val="0"/>
        <w:autoSpaceDN w:val="0"/>
        <w:adjustRightInd w:val="0"/>
        <w:spacing w:line="276" w:lineRule="auto"/>
        <w:ind w:left="567" w:right="-234" w:hanging="567"/>
        <w:jc w:val="both"/>
        <w:textAlignment w:val="baseline"/>
        <w:outlineLvl w:val="0"/>
        <w:rPr>
          <w:rFonts w:cs="Arial"/>
          <w:b/>
          <w:color w:val="000000" w:themeColor="text1"/>
          <w:sz w:val="22"/>
          <w:szCs w:val="18"/>
          <w:lang w:val="es-ES_tradnl"/>
        </w:rPr>
      </w:pPr>
      <w:bookmarkStart w:id="54" w:name="_Toc398759573"/>
      <w:r w:rsidRPr="00351883">
        <w:rPr>
          <w:rFonts w:cs="Arial"/>
          <w:b/>
          <w:color w:val="000000" w:themeColor="text1"/>
          <w:sz w:val="22"/>
          <w:szCs w:val="18"/>
          <w:lang w:val="es-ES_tradnl"/>
        </w:rPr>
        <w:t>TERMINOLOGIA.</w:t>
      </w:r>
      <w:bookmarkEnd w:id="54"/>
    </w:p>
    <w:p w14:paraId="7F0D446E" w14:textId="77777777" w:rsidR="00472702" w:rsidRPr="00351883" w:rsidRDefault="00472702" w:rsidP="00472702">
      <w:pPr>
        <w:widowControl w:val="0"/>
        <w:tabs>
          <w:tab w:val="left" w:pos="426"/>
        </w:tabs>
        <w:autoSpaceDE w:val="0"/>
        <w:autoSpaceDN w:val="0"/>
        <w:spacing w:after="0"/>
        <w:ind w:right="-234"/>
        <w:jc w:val="both"/>
        <w:rPr>
          <w:rFonts w:ascii="Arial" w:hAnsi="Arial" w:cs="Arial"/>
          <w:i/>
          <w:iCs/>
          <w:color w:val="000000" w:themeColor="text1"/>
          <w:lang w:val="es-ES_tradnl" w:eastAsia="es-ES"/>
        </w:rPr>
      </w:pPr>
    </w:p>
    <w:p w14:paraId="3B0726CC" w14:textId="77777777" w:rsidR="00472702" w:rsidRPr="00351883" w:rsidRDefault="00472702" w:rsidP="00472702">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AA:</w:t>
      </w:r>
      <w:r w:rsidRPr="00351883">
        <w:rPr>
          <w:rFonts w:ascii="Arial" w:hAnsi="Arial" w:cs="Arial"/>
          <w:color w:val="000000" w:themeColor="text1"/>
          <w:lang w:val="es-ES_tradnl"/>
        </w:rPr>
        <w:tab/>
        <w:t xml:space="preserve"> </w:t>
      </w:r>
      <w:r w:rsidRPr="00351883">
        <w:rPr>
          <w:rFonts w:ascii="Arial" w:hAnsi="Arial" w:cs="Arial"/>
          <w:color w:val="000000" w:themeColor="text1"/>
          <w:lang w:val="es-ES_tradnl"/>
        </w:rPr>
        <w:tab/>
        <w:t>AIRE ACONDICIONADO.</w:t>
      </w:r>
    </w:p>
    <w:p w14:paraId="1C683D3F" w14:textId="77777777" w:rsidR="00472702" w:rsidRPr="00351883" w:rsidRDefault="00472702" w:rsidP="00472702">
      <w:pPr>
        <w:widowControl w:val="0"/>
        <w:tabs>
          <w:tab w:val="left" w:pos="426"/>
        </w:tabs>
        <w:autoSpaceDE w:val="0"/>
        <w:autoSpaceDN w:val="0"/>
        <w:spacing w:after="0"/>
        <w:ind w:right="-234"/>
        <w:jc w:val="both"/>
        <w:rPr>
          <w:rFonts w:ascii="Arial" w:hAnsi="Arial" w:cs="Arial"/>
          <w:color w:val="000000" w:themeColor="text1"/>
          <w:lang w:val="es-ES_tradnl"/>
        </w:rPr>
      </w:pPr>
    </w:p>
    <w:p w14:paraId="66026B42" w14:textId="77777777" w:rsidR="00472702" w:rsidRPr="00351883" w:rsidRDefault="00472702" w:rsidP="00472702">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AMP:</w:t>
      </w:r>
      <w:r w:rsidRPr="00351883">
        <w:rPr>
          <w:rFonts w:ascii="Arial" w:hAnsi="Arial" w:cs="Arial"/>
          <w:color w:val="000000" w:themeColor="text1"/>
          <w:lang w:val="es-ES_tradnl"/>
        </w:rPr>
        <w:tab/>
        <w:t>AMPER.</w:t>
      </w:r>
    </w:p>
    <w:p w14:paraId="05D9A6DC" w14:textId="77777777" w:rsidR="00472702" w:rsidRPr="00351883" w:rsidRDefault="00472702" w:rsidP="00472702">
      <w:pPr>
        <w:widowControl w:val="0"/>
        <w:tabs>
          <w:tab w:val="left" w:pos="426"/>
        </w:tabs>
        <w:autoSpaceDE w:val="0"/>
        <w:autoSpaceDN w:val="0"/>
        <w:spacing w:after="0"/>
        <w:ind w:right="-234"/>
        <w:jc w:val="both"/>
        <w:rPr>
          <w:rFonts w:ascii="Arial" w:hAnsi="Arial" w:cs="Arial"/>
          <w:color w:val="000000" w:themeColor="text1"/>
          <w:lang w:val="es-ES_tradnl"/>
        </w:rPr>
      </w:pPr>
    </w:p>
    <w:p w14:paraId="09E2FE46" w14:textId="77777777" w:rsidR="00472702" w:rsidRPr="00351883" w:rsidRDefault="00472702" w:rsidP="00472702">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BAT:</w:t>
      </w:r>
      <w:r w:rsidRPr="00351883">
        <w:rPr>
          <w:rFonts w:ascii="Arial" w:hAnsi="Arial" w:cs="Arial"/>
          <w:color w:val="000000" w:themeColor="text1"/>
          <w:lang w:val="es-ES_tradnl"/>
        </w:rPr>
        <w:tab/>
        <w:t>BATERIA.</w:t>
      </w:r>
    </w:p>
    <w:p w14:paraId="64416752" w14:textId="77777777" w:rsidR="00472702" w:rsidRPr="00351883" w:rsidRDefault="00472702" w:rsidP="00472702">
      <w:pPr>
        <w:widowControl w:val="0"/>
        <w:tabs>
          <w:tab w:val="left" w:pos="426"/>
        </w:tabs>
        <w:autoSpaceDE w:val="0"/>
        <w:autoSpaceDN w:val="0"/>
        <w:spacing w:after="0"/>
        <w:ind w:right="-234"/>
        <w:jc w:val="both"/>
        <w:rPr>
          <w:rFonts w:ascii="Arial" w:hAnsi="Arial" w:cs="Arial"/>
          <w:color w:val="000000" w:themeColor="text1"/>
          <w:lang w:val="es-ES_tradnl"/>
        </w:rPr>
      </w:pPr>
    </w:p>
    <w:p w14:paraId="3C258EDA" w14:textId="77777777" w:rsidR="00472702" w:rsidRPr="00351883" w:rsidRDefault="00472702" w:rsidP="00472702">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BTLC: BARRA DE TIERRA LOCAL-CLIENTE.</w:t>
      </w:r>
    </w:p>
    <w:p w14:paraId="07E627C7" w14:textId="77777777" w:rsidR="00472702" w:rsidRPr="00351883" w:rsidRDefault="00472702" w:rsidP="00472702">
      <w:pPr>
        <w:widowControl w:val="0"/>
        <w:tabs>
          <w:tab w:val="left" w:pos="426"/>
        </w:tabs>
        <w:autoSpaceDE w:val="0"/>
        <w:autoSpaceDN w:val="0"/>
        <w:spacing w:after="0"/>
        <w:ind w:right="-234"/>
        <w:jc w:val="both"/>
        <w:rPr>
          <w:rFonts w:ascii="Arial" w:hAnsi="Arial" w:cs="Arial"/>
          <w:color w:val="000000" w:themeColor="text1"/>
          <w:lang w:val="es-ES_tradnl"/>
        </w:rPr>
      </w:pPr>
    </w:p>
    <w:p w14:paraId="2390A3F5" w14:textId="77777777" w:rsidR="00472702" w:rsidRPr="00351883" w:rsidRDefault="00472702" w:rsidP="00472702">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CA:     CORRIENTE ALTERNA.</w:t>
      </w:r>
    </w:p>
    <w:p w14:paraId="7EEEBD59" w14:textId="77777777" w:rsidR="00472702" w:rsidRPr="00351883" w:rsidRDefault="00472702" w:rsidP="00472702">
      <w:pPr>
        <w:widowControl w:val="0"/>
        <w:tabs>
          <w:tab w:val="left" w:pos="426"/>
        </w:tabs>
        <w:autoSpaceDE w:val="0"/>
        <w:autoSpaceDN w:val="0"/>
        <w:spacing w:after="0"/>
        <w:ind w:right="-234"/>
        <w:jc w:val="both"/>
        <w:rPr>
          <w:rFonts w:ascii="Arial" w:hAnsi="Arial" w:cs="Arial"/>
          <w:color w:val="000000" w:themeColor="text1"/>
          <w:lang w:val="es-ES_tradnl"/>
        </w:rPr>
      </w:pPr>
    </w:p>
    <w:p w14:paraId="27E30D3F" w14:textId="77777777" w:rsidR="00472702" w:rsidRPr="00351883" w:rsidRDefault="00472702" w:rsidP="00472702">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CD:</w:t>
      </w:r>
      <w:r w:rsidRPr="00351883">
        <w:rPr>
          <w:rFonts w:ascii="Arial" w:hAnsi="Arial" w:cs="Arial"/>
          <w:color w:val="000000" w:themeColor="text1"/>
          <w:lang w:val="es-ES_tradnl"/>
        </w:rPr>
        <w:tab/>
        <w:t xml:space="preserve">    CORRIENTE DIRECTA.</w:t>
      </w:r>
    </w:p>
    <w:p w14:paraId="4C8004ED" w14:textId="77777777" w:rsidR="00472702" w:rsidRPr="00351883" w:rsidRDefault="00472702" w:rsidP="00472702">
      <w:pPr>
        <w:widowControl w:val="0"/>
        <w:tabs>
          <w:tab w:val="left" w:pos="426"/>
        </w:tabs>
        <w:autoSpaceDE w:val="0"/>
        <w:autoSpaceDN w:val="0"/>
        <w:spacing w:after="0"/>
        <w:ind w:right="-234"/>
        <w:jc w:val="both"/>
        <w:rPr>
          <w:rFonts w:ascii="Arial" w:hAnsi="Arial" w:cs="Arial"/>
          <w:color w:val="000000" w:themeColor="text1"/>
          <w:lang w:val="es-ES_tradnl"/>
        </w:rPr>
      </w:pPr>
    </w:p>
    <w:p w14:paraId="6649C62C" w14:textId="77777777" w:rsidR="00472702" w:rsidRPr="00351883" w:rsidRDefault="00472702" w:rsidP="00472702">
      <w:pPr>
        <w:widowControl w:val="0"/>
        <w:tabs>
          <w:tab w:val="left" w:pos="426"/>
          <w:tab w:val="left" w:pos="709"/>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CM:     CENTIMETROS.</w:t>
      </w:r>
    </w:p>
    <w:p w14:paraId="37446A2A" w14:textId="77777777" w:rsidR="00472702" w:rsidRPr="00351883" w:rsidRDefault="00472702" w:rsidP="00472702">
      <w:pPr>
        <w:widowControl w:val="0"/>
        <w:tabs>
          <w:tab w:val="left" w:pos="426"/>
        </w:tabs>
        <w:autoSpaceDE w:val="0"/>
        <w:autoSpaceDN w:val="0"/>
        <w:spacing w:after="0"/>
        <w:ind w:right="-234"/>
        <w:jc w:val="both"/>
        <w:rPr>
          <w:rFonts w:ascii="Arial" w:hAnsi="Arial" w:cs="Arial"/>
          <w:color w:val="000000" w:themeColor="text1"/>
          <w:lang w:val="es-ES_tradnl"/>
        </w:rPr>
      </w:pPr>
    </w:p>
    <w:p w14:paraId="56A9A17A" w14:textId="77777777" w:rsidR="00472702" w:rsidRPr="00351883" w:rsidRDefault="00472702" w:rsidP="00472702">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CPT:</w:t>
      </w:r>
      <w:r w:rsidRPr="00351883">
        <w:rPr>
          <w:rFonts w:ascii="Arial" w:hAnsi="Arial" w:cs="Arial"/>
          <w:color w:val="000000" w:themeColor="text1"/>
          <w:lang w:val="es-ES_tradnl"/>
        </w:rPr>
        <w:tab/>
        <w:t>CONDUCTOR DE PUESTA A TIERRA.</w:t>
      </w:r>
    </w:p>
    <w:p w14:paraId="44A4A574" w14:textId="77777777" w:rsidR="00472702" w:rsidRPr="00351883" w:rsidRDefault="00472702" w:rsidP="00472702">
      <w:pPr>
        <w:widowControl w:val="0"/>
        <w:tabs>
          <w:tab w:val="left" w:pos="426"/>
        </w:tabs>
        <w:autoSpaceDE w:val="0"/>
        <w:autoSpaceDN w:val="0"/>
        <w:spacing w:after="0"/>
        <w:ind w:right="-234"/>
        <w:jc w:val="both"/>
        <w:rPr>
          <w:rFonts w:ascii="Arial" w:hAnsi="Arial" w:cs="Arial"/>
          <w:color w:val="000000" w:themeColor="text1"/>
          <w:lang w:val="es-ES_tradnl"/>
        </w:rPr>
      </w:pPr>
    </w:p>
    <w:p w14:paraId="7B6C2EB3" w14:textId="77777777" w:rsidR="00472702" w:rsidRPr="00351883" w:rsidRDefault="00472702" w:rsidP="00472702">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CT:</w:t>
      </w:r>
      <w:r w:rsidRPr="00351883">
        <w:rPr>
          <w:rFonts w:ascii="Arial" w:hAnsi="Arial" w:cs="Arial"/>
          <w:color w:val="000000" w:themeColor="text1"/>
          <w:lang w:val="es-ES_tradnl"/>
        </w:rPr>
        <w:tab/>
      </w:r>
      <w:r w:rsidRPr="00351883">
        <w:rPr>
          <w:rFonts w:ascii="Arial" w:hAnsi="Arial" w:cs="Arial"/>
          <w:color w:val="000000" w:themeColor="text1"/>
          <w:lang w:val="es-ES_tradnl"/>
        </w:rPr>
        <w:tab/>
        <w:t>COLA DE TIERRA.</w:t>
      </w:r>
    </w:p>
    <w:p w14:paraId="004887E3" w14:textId="77777777" w:rsidR="00472702" w:rsidRPr="00351883" w:rsidRDefault="00472702" w:rsidP="00472702">
      <w:pPr>
        <w:widowControl w:val="0"/>
        <w:tabs>
          <w:tab w:val="left" w:pos="426"/>
        </w:tabs>
        <w:autoSpaceDE w:val="0"/>
        <w:autoSpaceDN w:val="0"/>
        <w:spacing w:after="0"/>
        <w:ind w:right="-234"/>
        <w:jc w:val="both"/>
        <w:rPr>
          <w:rFonts w:ascii="Arial" w:hAnsi="Arial" w:cs="Arial"/>
          <w:color w:val="000000" w:themeColor="text1"/>
          <w:lang w:val="es-ES_tradnl"/>
        </w:rPr>
      </w:pPr>
    </w:p>
    <w:p w14:paraId="7991B081" w14:textId="77777777" w:rsidR="00472702" w:rsidRPr="00351883" w:rsidRDefault="00472702" w:rsidP="00472702">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D:</w:t>
      </w:r>
      <w:r w:rsidRPr="00351883">
        <w:rPr>
          <w:rFonts w:ascii="Arial" w:hAnsi="Arial" w:cs="Arial"/>
          <w:color w:val="000000" w:themeColor="text1"/>
          <w:lang w:val="es-ES_tradnl"/>
        </w:rPr>
        <w:tab/>
      </w:r>
      <w:r w:rsidRPr="00351883">
        <w:rPr>
          <w:rFonts w:ascii="Arial" w:hAnsi="Arial" w:cs="Arial"/>
          <w:color w:val="000000" w:themeColor="text1"/>
          <w:lang w:val="es-ES_tradnl"/>
        </w:rPr>
        <w:tab/>
        <w:t>DIAMETRO.</w:t>
      </w:r>
    </w:p>
    <w:p w14:paraId="652D4909" w14:textId="77777777" w:rsidR="00472702" w:rsidRPr="00351883" w:rsidRDefault="00472702" w:rsidP="00472702">
      <w:pPr>
        <w:widowControl w:val="0"/>
        <w:tabs>
          <w:tab w:val="left" w:pos="426"/>
        </w:tabs>
        <w:autoSpaceDE w:val="0"/>
        <w:autoSpaceDN w:val="0"/>
        <w:spacing w:after="0"/>
        <w:ind w:right="-234"/>
        <w:jc w:val="both"/>
        <w:rPr>
          <w:rFonts w:ascii="Arial" w:hAnsi="Arial" w:cs="Arial"/>
          <w:color w:val="000000" w:themeColor="text1"/>
          <w:lang w:val="es-ES_tradnl"/>
        </w:rPr>
      </w:pPr>
    </w:p>
    <w:p w14:paraId="1557D662" w14:textId="77777777" w:rsidR="00472702" w:rsidRPr="00351883" w:rsidRDefault="00472702" w:rsidP="00472702">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F’C:</w:t>
      </w:r>
      <w:r w:rsidRPr="00351883">
        <w:rPr>
          <w:rFonts w:ascii="Arial" w:hAnsi="Arial" w:cs="Arial"/>
          <w:color w:val="000000" w:themeColor="text1"/>
          <w:lang w:val="es-ES_tradnl"/>
        </w:rPr>
        <w:tab/>
        <w:t>FACTOR DE RESISTENCIA DEL CONCRETO.</w:t>
      </w:r>
    </w:p>
    <w:p w14:paraId="65C82798" w14:textId="77777777" w:rsidR="00472702" w:rsidRPr="00351883" w:rsidRDefault="00472702" w:rsidP="00472702">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NPT:</w:t>
      </w:r>
      <w:r w:rsidRPr="00351883">
        <w:rPr>
          <w:rFonts w:ascii="Arial" w:hAnsi="Arial" w:cs="Arial"/>
          <w:color w:val="000000" w:themeColor="text1"/>
          <w:lang w:val="es-ES_tradnl"/>
        </w:rPr>
        <w:tab/>
        <w:t>NIVEL DE PISO TERMINADO.</w:t>
      </w:r>
    </w:p>
    <w:p w14:paraId="4AA3E2B0" w14:textId="77777777" w:rsidR="00472702" w:rsidRPr="00351883" w:rsidRDefault="00472702" w:rsidP="00472702">
      <w:pPr>
        <w:widowControl w:val="0"/>
        <w:tabs>
          <w:tab w:val="left" w:pos="426"/>
        </w:tabs>
        <w:autoSpaceDE w:val="0"/>
        <w:autoSpaceDN w:val="0"/>
        <w:spacing w:after="0"/>
        <w:ind w:right="-234"/>
        <w:jc w:val="both"/>
        <w:rPr>
          <w:rFonts w:ascii="Arial" w:hAnsi="Arial" w:cs="Arial"/>
          <w:color w:val="000000" w:themeColor="text1"/>
          <w:lang w:val="es-ES_tradnl"/>
        </w:rPr>
      </w:pPr>
    </w:p>
    <w:p w14:paraId="0C3C4611" w14:textId="77777777" w:rsidR="00472702" w:rsidRPr="00351883" w:rsidRDefault="00472702" w:rsidP="00472702">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R:</w:t>
      </w:r>
      <w:r w:rsidRPr="00351883">
        <w:rPr>
          <w:rFonts w:ascii="Arial" w:hAnsi="Arial" w:cs="Arial"/>
          <w:color w:val="000000" w:themeColor="text1"/>
          <w:lang w:val="es-ES_tradnl"/>
        </w:rPr>
        <w:tab/>
      </w:r>
      <w:r w:rsidRPr="00351883">
        <w:rPr>
          <w:rFonts w:ascii="Arial" w:hAnsi="Arial" w:cs="Arial"/>
          <w:color w:val="000000" w:themeColor="text1"/>
          <w:lang w:val="es-ES_tradnl"/>
        </w:rPr>
        <w:tab/>
        <w:t>RADIO.</w:t>
      </w:r>
    </w:p>
    <w:p w14:paraId="7F58C2A1" w14:textId="77777777" w:rsidR="00472702" w:rsidRPr="00351883" w:rsidRDefault="00472702" w:rsidP="00472702">
      <w:pPr>
        <w:widowControl w:val="0"/>
        <w:tabs>
          <w:tab w:val="left" w:pos="426"/>
        </w:tabs>
        <w:autoSpaceDE w:val="0"/>
        <w:autoSpaceDN w:val="0"/>
        <w:spacing w:after="0"/>
        <w:ind w:right="-234"/>
        <w:jc w:val="both"/>
        <w:rPr>
          <w:rFonts w:ascii="Arial" w:hAnsi="Arial" w:cs="Arial"/>
          <w:color w:val="000000" w:themeColor="text1"/>
          <w:lang w:val="es-ES_tradnl"/>
        </w:rPr>
      </w:pPr>
    </w:p>
    <w:p w14:paraId="0B2F8D22" w14:textId="77777777" w:rsidR="00472702" w:rsidRPr="00351883" w:rsidRDefault="00472702" w:rsidP="00472702">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RDA: RED DIGITAL DE ACCESO.</w:t>
      </w:r>
    </w:p>
    <w:p w14:paraId="3A460188" w14:textId="77777777" w:rsidR="00472702" w:rsidRPr="00351883" w:rsidRDefault="00472702" w:rsidP="00472702">
      <w:pPr>
        <w:widowControl w:val="0"/>
        <w:tabs>
          <w:tab w:val="left" w:pos="426"/>
        </w:tabs>
        <w:autoSpaceDE w:val="0"/>
        <w:autoSpaceDN w:val="0"/>
        <w:spacing w:after="0"/>
        <w:ind w:right="-234"/>
        <w:jc w:val="both"/>
        <w:rPr>
          <w:rFonts w:ascii="Arial" w:hAnsi="Arial" w:cs="Arial"/>
          <w:color w:val="000000" w:themeColor="text1"/>
          <w:lang w:val="es-ES_tradnl"/>
        </w:rPr>
      </w:pPr>
    </w:p>
    <w:p w14:paraId="2AB59061" w14:textId="77777777" w:rsidR="00472702" w:rsidRPr="00351883" w:rsidRDefault="00472702" w:rsidP="00472702">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TPG:</w:t>
      </w:r>
      <w:r w:rsidRPr="00351883">
        <w:rPr>
          <w:rFonts w:ascii="Arial" w:hAnsi="Arial" w:cs="Arial"/>
          <w:color w:val="000000" w:themeColor="text1"/>
          <w:lang w:val="es-ES_tradnl"/>
        </w:rPr>
        <w:tab/>
        <w:t>TABLERO DE PROTECCION GENERAL.</w:t>
      </w:r>
    </w:p>
    <w:p w14:paraId="1270A824" w14:textId="77777777" w:rsidR="00472702" w:rsidRPr="00351883" w:rsidRDefault="00472702" w:rsidP="00472702">
      <w:pPr>
        <w:widowControl w:val="0"/>
        <w:tabs>
          <w:tab w:val="left" w:pos="426"/>
        </w:tabs>
        <w:autoSpaceDE w:val="0"/>
        <w:autoSpaceDN w:val="0"/>
        <w:spacing w:after="0"/>
        <w:ind w:right="-234"/>
        <w:jc w:val="both"/>
        <w:rPr>
          <w:rFonts w:ascii="Arial" w:hAnsi="Arial" w:cs="Arial"/>
          <w:color w:val="000000" w:themeColor="text1"/>
          <w:lang w:val="es-ES_tradnl"/>
        </w:rPr>
      </w:pPr>
    </w:p>
    <w:p w14:paraId="06EF2AD3" w14:textId="77777777" w:rsidR="00472702" w:rsidRPr="00351883" w:rsidRDefault="00472702" w:rsidP="00472702">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VCA:</w:t>
      </w:r>
      <w:r w:rsidRPr="00351883">
        <w:rPr>
          <w:rFonts w:ascii="Arial" w:hAnsi="Arial" w:cs="Arial"/>
          <w:color w:val="000000" w:themeColor="text1"/>
          <w:lang w:val="es-ES_tradnl"/>
        </w:rPr>
        <w:tab/>
        <w:t>VOLTAJE DE CORRIENTE ALTERNA.</w:t>
      </w:r>
    </w:p>
    <w:p w14:paraId="204A878B" w14:textId="77777777" w:rsidR="00472702" w:rsidRPr="00351883" w:rsidRDefault="00472702" w:rsidP="00472702">
      <w:pPr>
        <w:widowControl w:val="0"/>
        <w:tabs>
          <w:tab w:val="left" w:pos="426"/>
        </w:tabs>
        <w:autoSpaceDE w:val="0"/>
        <w:autoSpaceDN w:val="0"/>
        <w:spacing w:after="0"/>
        <w:ind w:right="-234"/>
        <w:jc w:val="both"/>
        <w:rPr>
          <w:rFonts w:ascii="Arial" w:hAnsi="Arial" w:cs="Arial"/>
          <w:color w:val="000000" w:themeColor="text1"/>
          <w:lang w:val="es-ES_tradnl"/>
        </w:rPr>
      </w:pPr>
    </w:p>
    <w:p w14:paraId="663E9D63" w14:textId="77777777" w:rsidR="00472702" w:rsidRPr="00351883" w:rsidRDefault="00472702" w:rsidP="00472702">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TOP:</w:t>
      </w:r>
      <w:r w:rsidRPr="00351883">
        <w:rPr>
          <w:rFonts w:ascii="Arial" w:hAnsi="Arial" w:cs="Arial"/>
          <w:color w:val="000000" w:themeColor="text1"/>
          <w:lang w:val="es-ES_tradnl"/>
        </w:rPr>
        <w:tab/>
        <w:t>EQUIPO TERMINAL OPTICO.</w:t>
      </w:r>
    </w:p>
    <w:p w14:paraId="0B28BA28" w14:textId="77777777" w:rsidR="00472702" w:rsidRPr="00351883" w:rsidRDefault="00472702" w:rsidP="00472702">
      <w:pPr>
        <w:widowControl w:val="0"/>
        <w:autoSpaceDE w:val="0"/>
        <w:autoSpaceDN w:val="0"/>
        <w:spacing w:after="0"/>
        <w:ind w:right="-234"/>
        <w:jc w:val="both"/>
        <w:rPr>
          <w:rFonts w:ascii="Arial" w:hAnsi="Arial" w:cs="Arial"/>
          <w:color w:val="000000" w:themeColor="text1"/>
          <w:lang w:val="es-ES_tradnl" w:eastAsia="es-ES"/>
        </w:rPr>
      </w:pPr>
    </w:p>
    <w:p w14:paraId="347A462E" w14:textId="77777777" w:rsidR="00472702" w:rsidRPr="00351883" w:rsidRDefault="00472702" w:rsidP="003E6253">
      <w:pPr>
        <w:pStyle w:val="Prrafodelista"/>
        <w:widowControl w:val="0"/>
        <w:numPr>
          <w:ilvl w:val="0"/>
          <w:numId w:val="78"/>
        </w:numPr>
        <w:autoSpaceDE w:val="0"/>
        <w:autoSpaceDN w:val="0"/>
        <w:adjustRightInd w:val="0"/>
        <w:spacing w:line="276" w:lineRule="auto"/>
        <w:ind w:left="567" w:right="-234" w:hanging="567"/>
        <w:jc w:val="both"/>
        <w:textAlignment w:val="baseline"/>
        <w:outlineLvl w:val="0"/>
        <w:rPr>
          <w:rFonts w:cs="Arial"/>
          <w:b/>
          <w:color w:val="000000" w:themeColor="text1"/>
          <w:sz w:val="22"/>
          <w:szCs w:val="18"/>
          <w:lang w:val="es-ES_tradnl"/>
        </w:rPr>
      </w:pPr>
      <w:bookmarkStart w:id="55" w:name="_Toc398759574"/>
      <w:r w:rsidRPr="00351883">
        <w:rPr>
          <w:rFonts w:cs="Arial"/>
          <w:b/>
          <w:color w:val="000000" w:themeColor="text1"/>
          <w:sz w:val="22"/>
          <w:szCs w:val="18"/>
          <w:lang w:val="es-ES_tradnl"/>
        </w:rPr>
        <w:t>ESPECIFICACIONES GENERALES PARA ESPACIOS FISICOS RDA.</w:t>
      </w:r>
      <w:bookmarkEnd w:id="55"/>
    </w:p>
    <w:p w14:paraId="51E32EA6" w14:textId="77777777" w:rsidR="00472702" w:rsidRPr="00351883" w:rsidRDefault="00472702" w:rsidP="00472702">
      <w:pPr>
        <w:autoSpaceDE w:val="0"/>
        <w:autoSpaceDN w:val="0"/>
        <w:spacing w:after="0"/>
        <w:ind w:right="-234"/>
        <w:rPr>
          <w:rFonts w:ascii="Arial" w:hAnsi="Arial" w:cs="Arial"/>
          <w:b/>
          <w:color w:val="000000" w:themeColor="text1"/>
          <w:lang w:val="es-ES_tradnl"/>
        </w:rPr>
      </w:pPr>
    </w:p>
    <w:p w14:paraId="13816B47" w14:textId="77777777" w:rsidR="00472702" w:rsidRPr="00351883" w:rsidRDefault="00472702" w:rsidP="003E6253">
      <w:pPr>
        <w:numPr>
          <w:ilvl w:val="1"/>
          <w:numId w:val="74"/>
        </w:numPr>
        <w:tabs>
          <w:tab w:val="left" w:pos="1843"/>
        </w:tabs>
        <w:autoSpaceDE w:val="0"/>
        <w:autoSpaceDN w:val="0"/>
        <w:spacing w:after="0"/>
        <w:ind w:right="-234"/>
        <w:rPr>
          <w:rFonts w:ascii="Arial" w:hAnsi="Arial" w:cs="Arial"/>
          <w:b/>
          <w:color w:val="000000" w:themeColor="text1"/>
          <w:lang w:val="es-ES_tradnl"/>
        </w:rPr>
      </w:pPr>
      <w:r w:rsidRPr="00351883">
        <w:rPr>
          <w:rFonts w:ascii="Arial" w:hAnsi="Arial" w:cs="Arial"/>
          <w:b/>
          <w:color w:val="000000" w:themeColor="text1"/>
          <w:lang w:val="es-ES_tradnl"/>
        </w:rPr>
        <w:t>Espacio físico.</w:t>
      </w:r>
    </w:p>
    <w:p w14:paraId="66FD3584" w14:textId="77777777" w:rsidR="00472702" w:rsidRPr="00351883" w:rsidRDefault="00472702" w:rsidP="00472702">
      <w:pPr>
        <w:autoSpaceDE w:val="0"/>
        <w:autoSpaceDN w:val="0"/>
        <w:spacing w:after="0"/>
        <w:ind w:right="-234"/>
        <w:rPr>
          <w:rFonts w:ascii="Arial" w:hAnsi="Arial" w:cs="Arial"/>
          <w:b/>
          <w:color w:val="000000" w:themeColor="text1"/>
          <w:lang w:val="es-ES_tradnl"/>
        </w:rPr>
      </w:pPr>
    </w:p>
    <w:p w14:paraId="1AFB0809" w14:textId="77777777" w:rsidR="00472702" w:rsidRPr="00351883" w:rsidRDefault="00472702" w:rsidP="00472702">
      <w:pPr>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Cuando en las instalaciones del cliente exista infraestructura de telecomunicaciones construida e instalada (cableado, escalerillas, ductos) y el cliente lo permita, se debe hacer uso de esta infraestructura para el suministro de LADA enlaces.</w:t>
      </w:r>
    </w:p>
    <w:p w14:paraId="2B6FF725" w14:textId="77777777" w:rsidR="00472702" w:rsidRPr="00351883" w:rsidRDefault="00472702" w:rsidP="00472702">
      <w:pPr>
        <w:autoSpaceDE w:val="0"/>
        <w:autoSpaceDN w:val="0"/>
        <w:spacing w:after="0"/>
        <w:ind w:right="-234"/>
        <w:jc w:val="both"/>
        <w:rPr>
          <w:rFonts w:ascii="Arial" w:hAnsi="Arial" w:cs="Arial"/>
          <w:color w:val="000000" w:themeColor="text1"/>
          <w:lang w:val="es-ES_tradnl"/>
        </w:rPr>
      </w:pPr>
    </w:p>
    <w:p w14:paraId="016910ED" w14:textId="77777777" w:rsidR="00472702" w:rsidRPr="00351883" w:rsidRDefault="00472702" w:rsidP="00472702">
      <w:pPr>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Cuando la infraestructura construida e instalada sea responsabilidad de un tercero, el cliente es responsable de negociar el uso de esta infraestructura, en caso de que no sea posible hacer uso de esta, el cliente es responsable de obtener los permisos necesarios para la construcción y puesta en servicio de infraestructura para suministrar el servicio LADA enlace correspondiente.</w:t>
      </w:r>
    </w:p>
    <w:p w14:paraId="36BAF657" w14:textId="77777777" w:rsidR="00472702" w:rsidRPr="00351883" w:rsidRDefault="00472702" w:rsidP="00472702">
      <w:pPr>
        <w:autoSpaceDE w:val="0"/>
        <w:autoSpaceDN w:val="0"/>
        <w:spacing w:after="0"/>
        <w:ind w:right="-234"/>
        <w:jc w:val="both"/>
        <w:rPr>
          <w:rFonts w:ascii="Arial" w:hAnsi="Arial" w:cs="Arial"/>
          <w:color w:val="000000" w:themeColor="text1"/>
          <w:lang w:val="es-ES_tradnl"/>
        </w:rPr>
      </w:pPr>
    </w:p>
    <w:p w14:paraId="3D8941D2" w14:textId="77777777" w:rsidR="00472702" w:rsidRPr="00351883" w:rsidRDefault="00472702" w:rsidP="00472702">
      <w:pPr>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El cliente debe proporcionar la infraestructura de telecomunicaciones (escalerillas, canaletas, canalizaciones) necesaria para suministrar el servicio.</w:t>
      </w:r>
    </w:p>
    <w:p w14:paraId="55AEEEE7" w14:textId="77777777" w:rsidR="00472702" w:rsidRPr="00351883" w:rsidRDefault="00472702" w:rsidP="00472702">
      <w:pPr>
        <w:autoSpaceDE w:val="0"/>
        <w:autoSpaceDN w:val="0"/>
        <w:spacing w:after="0"/>
        <w:ind w:right="-234"/>
        <w:jc w:val="both"/>
        <w:rPr>
          <w:rFonts w:ascii="Arial" w:hAnsi="Arial" w:cs="Arial"/>
          <w:color w:val="000000" w:themeColor="text1"/>
          <w:lang w:val="es-ES_tradnl"/>
        </w:rPr>
      </w:pPr>
    </w:p>
    <w:p w14:paraId="330FF70D" w14:textId="77777777" w:rsidR="00472702" w:rsidRPr="00351883" w:rsidRDefault="00472702" w:rsidP="00472702">
      <w:pPr>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Telmex/Telnor es responsable de construir el cableado correspondiente (fibra óptica y/o cobre) desde el pozo de visita hasta el sitio designado por el cliente para la puesta en servicio del equipo de telecomunicaciones.</w:t>
      </w:r>
    </w:p>
    <w:p w14:paraId="06856D1E" w14:textId="77777777" w:rsidR="00472702" w:rsidRPr="00351883" w:rsidRDefault="00472702" w:rsidP="00472702">
      <w:pPr>
        <w:autoSpaceDE w:val="0"/>
        <w:autoSpaceDN w:val="0"/>
        <w:spacing w:after="0"/>
        <w:ind w:right="-234"/>
        <w:jc w:val="both"/>
        <w:rPr>
          <w:rFonts w:ascii="Arial" w:hAnsi="Arial" w:cs="Arial"/>
          <w:color w:val="000000" w:themeColor="text1"/>
          <w:lang w:val="es-ES_tradnl"/>
        </w:rPr>
      </w:pPr>
    </w:p>
    <w:p w14:paraId="47B7BEA3" w14:textId="77777777" w:rsidR="00472702" w:rsidRPr="00351883" w:rsidRDefault="00472702" w:rsidP="00472702">
      <w:pPr>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En caso de que el contrato comercial lo especifique, Telmex/Telnor construirá la infraestructura de telecomunicaciones (escalerillas, canaletas, canalizaciones, -) necesaria para suministrar el servicio.</w:t>
      </w:r>
    </w:p>
    <w:p w14:paraId="6F194988" w14:textId="77777777" w:rsidR="00472702" w:rsidRPr="00351883" w:rsidRDefault="00472702" w:rsidP="00472702">
      <w:pPr>
        <w:autoSpaceDE w:val="0"/>
        <w:autoSpaceDN w:val="0"/>
        <w:spacing w:after="0"/>
        <w:ind w:right="-234"/>
        <w:jc w:val="both"/>
        <w:rPr>
          <w:rFonts w:ascii="Arial" w:hAnsi="Arial" w:cs="Arial"/>
          <w:color w:val="000000" w:themeColor="text1"/>
          <w:lang w:val="es-ES_tradnl"/>
        </w:rPr>
      </w:pPr>
    </w:p>
    <w:p w14:paraId="3826C9D6" w14:textId="77777777" w:rsidR="00472702" w:rsidRPr="00351883" w:rsidRDefault="00472702" w:rsidP="00472702">
      <w:pPr>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Se consideran tres variantes para el espacio que designe el cliente para la colocación del equipo que servirá para la entrega de los Servicios Dedicados.</w:t>
      </w:r>
    </w:p>
    <w:p w14:paraId="4319F214" w14:textId="77777777" w:rsidR="00472702" w:rsidRPr="00351883" w:rsidRDefault="00472702" w:rsidP="00472702">
      <w:pPr>
        <w:autoSpaceDE w:val="0"/>
        <w:autoSpaceDN w:val="0"/>
        <w:spacing w:after="0"/>
        <w:ind w:right="-234"/>
        <w:rPr>
          <w:rFonts w:ascii="Arial" w:hAnsi="Arial" w:cs="Arial"/>
          <w:b/>
          <w:color w:val="000000" w:themeColor="text1"/>
          <w:lang w:val="es-ES_tradnl"/>
        </w:rPr>
      </w:pPr>
    </w:p>
    <w:p w14:paraId="5568D337" w14:textId="77777777" w:rsidR="00472702" w:rsidRPr="00351883" w:rsidRDefault="00472702" w:rsidP="003E6253">
      <w:pPr>
        <w:numPr>
          <w:ilvl w:val="0"/>
          <w:numId w:val="54"/>
        </w:numPr>
        <w:tabs>
          <w:tab w:val="center" w:pos="709"/>
          <w:tab w:val="right" w:pos="8504"/>
        </w:tabs>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Gabinete Universal</w:t>
      </w:r>
    </w:p>
    <w:p w14:paraId="317BB8AD" w14:textId="77777777" w:rsidR="00472702" w:rsidRPr="00351883" w:rsidRDefault="00472702" w:rsidP="003E6253">
      <w:pPr>
        <w:numPr>
          <w:ilvl w:val="0"/>
          <w:numId w:val="54"/>
        </w:numPr>
        <w:tabs>
          <w:tab w:val="center" w:pos="709"/>
          <w:tab w:val="right" w:pos="8504"/>
        </w:tabs>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Sala abierta</w:t>
      </w:r>
    </w:p>
    <w:p w14:paraId="72689A90" w14:textId="77777777" w:rsidR="00472702" w:rsidRPr="00351883" w:rsidRDefault="00472702" w:rsidP="003E6253">
      <w:pPr>
        <w:numPr>
          <w:ilvl w:val="0"/>
          <w:numId w:val="54"/>
        </w:numPr>
        <w:tabs>
          <w:tab w:val="center" w:pos="709"/>
          <w:tab w:val="right" w:pos="8504"/>
        </w:tabs>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Sala cerrada</w:t>
      </w:r>
    </w:p>
    <w:p w14:paraId="31FE7EB9" w14:textId="77777777" w:rsidR="00472702" w:rsidRPr="00351883" w:rsidRDefault="00472702" w:rsidP="00472702">
      <w:pPr>
        <w:pStyle w:val="Prrafodelista"/>
        <w:spacing w:line="276" w:lineRule="auto"/>
        <w:ind w:right="-234"/>
        <w:rPr>
          <w:rFonts w:cs="Arial"/>
          <w:color w:val="000000" w:themeColor="text1"/>
          <w:lang w:val="es-ES_tradnl"/>
        </w:rPr>
      </w:pPr>
    </w:p>
    <w:p w14:paraId="0B505527" w14:textId="77777777" w:rsidR="00472702" w:rsidRPr="00351883" w:rsidRDefault="00472702" w:rsidP="003E6253">
      <w:pPr>
        <w:numPr>
          <w:ilvl w:val="2"/>
          <w:numId w:val="74"/>
        </w:numPr>
        <w:tabs>
          <w:tab w:val="left" w:pos="851"/>
        </w:tabs>
        <w:autoSpaceDE w:val="0"/>
        <w:autoSpaceDN w:val="0"/>
        <w:spacing w:after="0"/>
        <w:ind w:right="-234"/>
        <w:rPr>
          <w:rFonts w:ascii="Arial" w:hAnsi="Arial" w:cs="Arial"/>
          <w:b/>
          <w:color w:val="000000" w:themeColor="text1"/>
          <w:lang w:val="es-ES_tradnl"/>
        </w:rPr>
      </w:pPr>
      <w:r w:rsidRPr="00351883">
        <w:rPr>
          <w:rFonts w:ascii="Arial" w:hAnsi="Arial" w:cs="Arial"/>
          <w:b/>
          <w:color w:val="000000" w:themeColor="text1"/>
          <w:lang w:val="es-ES_tradnl"/>
        </w:rPr>
        <w:t>Gabinete Universal</w:t>
      </w:r>
    </w:p>
    <w:p w14:paraId="23DF79C2" w14:textId="77777777" w:rsidR="00472702" w:rsidRPr="00351883" w:rsidRDefault="00472702" w:rsidP="00472702">
      <w:pPr>
        <w:autoSpaceDE w:val="0"/>
        <w:autoSpaceDN w:val="0"/>
        <w:spacing w:after="0"/>
        <w:ind w:right="-234"/>
        <w:rPr>
          <w:rFonts w:ascii="Arial" w:hAnsi="Arial" w:cs="Arial"/>
          <w:b/>
          <w:color w:val="000000" w:themeColor="text1"/>
          <w:lang w:val="es-ES_tradnl"/>
        </w:rPr>
      </w:pPr>
    </w:p>
    <w:p w14:paraId="4F4ED0FB" w14:textId="77777777" w:rsidR="00472702" w:rsidRPr="00351883" w:rsidRDefault="00472702" w:rsidP="00472702">
      <w:pPr>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Dependiendo de lo contratado, se hace uso del Gabinete Universal Telmex/Telnor (GUT) y se deben cubrir los siguientes requisitos:</w:t>
      </w:r>
    </w:p>
    <w:p w14:paraId="1DB40E4B" w14:textId="77777777" w:rsidR="00472702" w:rsidRPr="00351883" w:rsidRDefault="00472702" w:rsidP="00472702">
      <w:pPr>
        <w:autoSpaceDE w:val="0"/>
        <w:autoSpaceDN w:val="0"/>
        <w:spacing w:after="0"/>
        <w:ind w:right="-234"/>
        <w:jc w:val="both"/>
        <w:rPr>
          <w:rFonts w:ascii="Arial" w:hAnsi="Arial" w:cs="Arial"/>
          <w:color w:val="000000" w:themeColor="text1"/>
          <w:lang w:val="es-ES_tradnl"/>
        </w:rPr>
      </w:pPr>
    </w:p>
    <w:p w14:paraId="1F95164F" w14:textId="77777777" w:rsidR="00472702" w:rsidRPr="00351883" w:rsidRDefault="00472702" w:rsidP="003E6253">
      <w:pPr>
        <w:numPr>
          <w:ilvl w:val="0"/>
          <w:numId w:val="73"/>
        </w:numPr>
        <w:tabs>
          <w:tab w:val="left" w:pos="709"/>
        </w:tabs>
        <w:autoSpaceDE w:val="0"/>
        <w:autoSpaceDN w:val="0"/>
        <w:spacing w:after="0"/>
        <w:ind w:right="-234" w:hanging="436"/>
        <w:jc w:val="both"/>
        <w:rPr>
          <w:rFonts w:ascii="Arial" w:hAnsi="Arial" w:cs="Arial"/>
          <w:color w:val="000000" w:themeColor="text1"/>
          <w:lang w:val="es-ES_tradnl"/>
        </w:rPr>
      </w:pPr>
      <w:r w:rsidRPr="00351883">
        <w:rPr>
          <w:rFonts w:ascii="Arial" w:hAnsi="Arial" w:cs="Arial"/>
          <w:color w:val="000000" w:themeColor="text1"/>
          <w:lang w:val="es-ES_tradnl"/>
        </w:rPr>
        <w:t>Debe localizarse en un área segura y de fácil acceso durante las 24 horas de los 365 días del año, no debe tener tuberías hidrosanitarias ni presencia de humedad ni fuentes de calor extremas. El área asignada debe estar libre de polvo y fuera del área del paso común.</w:t>
      </w:r>
    </w:p>
    <w:p w14:paraId="35859DFB" w14:textId="77777777" w:rsidR="00472702" w:rsidRPr="00351883" w:rsidRDefault="00472702" w:rsidP="00472702">
      <w:pPr>
        <w:autoSpaceDE w:val="0"/>
        <w:autoSpaceDN w:val="0"/>
        <w:spacing w:after="0"/>
        <w:ind w:right="-234"/>
        <w:jc w:val="both"/>
        <w:rPr>
          <w:rFonts w:ascii="Arial" w:hAnsi="Arial" w:cs="Arial"/>
          <w:color w:val="000000" w:themeColor="text1"/>
          <w:lang w:val="es-ES_tradnl"/>
        </w:rPr>
      </w:pPr>
    </w:p>
    <w:p w14:paraId="620A7262" w14:textId="77777777" w:rsidR="00472702" w:rsidRPr="00351883" w:rsidRDefault="00472702" w:rsidP="003E6253">
      <w:pPr>
        <w:numPr>
          <w:ilvl w:val="0"/>
          <w:numId w:val="73"/>
        </w:numPr>
        <w:tabs>
          <w:tab w:val="left" w:pos="709"/>
        </w:tabs>
        <w:autoSpaceDE w:val="0"/>
        <w:autoSpaceDN w:val="0"/>
        <w:spacing w:after="0"/>
        <w:ind w:right="-234" w:hanging="436"/>
        <w:jc w:val="both"/>
        <w:rPr>
          <w:rFonts w:ascii="Arial" w:hAnsi="Arial" w:cs="Arial"/>
          <w:color w:val="000000" w:themeColor="text1"/>
          <w:lang w:val="es-ES_tradnl"/>
        </w:rPr>
      </w:pPr>
      <w:r w:rsidRPr="00351883">
        <w:rPr>
          <w:rFonts w:ascii="Arial" w:hAnsi="Arial" w:cs="Arial"/>
          <w:color w:val="000000" w:themeColor="text1"/>
          <w:lang w:val="es-ES_tradnl"/>
        </w:rPr>
        <w:t xml:space="preserve">Para la puesta en servicio del GUT es necesario un espacio </w:t>
      </w:r>
      <w:proofErr w:type="gramStart"/>
      <w:r w:rsidRPr="00351883">
        <w:rPr>
          <w:rFonts w:ascii="Arial" w:hAnsi="Arial" w:cs="Arial"/>
          <w:color w:val="000000" w:themeColor="text1"/>
          <w:lang w:val="es-ES_tradnl"/>
        </w:rPr>
        <w:t>de acuerdo a</w:t>
      </w:r>
      <w:proofErr w:type="gramEnd"/>
      <w:r w:rsidRPr="00351883">
        <w:rPr>
          <w:rFonts w:ascii="Arial" w:hAnsi="Arial" w:cs="Arial"/>
          <w:color w:val="000000" w:themeColor="text1"/>
          <w:lang w:val="es-ES_tradnl"/>
        </w:rPr>
        <w:t xml:space="preserve"> lo indicado en las siguientes opciones:</w:t>
      </w:r>
    </w:p>
    <w:p w14:paraId="45D30F64" w14:textId="77777777" w:rsidR="00472702" w:rsidRPr="00351883" w:rsidRDefault="00472702" w:rsidP="00472702">
      <w:pPr>
        <w:tabs>
          <w:tab w:val="left" w:pos="709"/>
        </w:tabs>
        <w:autoSpaceDE w:val="0"/>
        <w:autoSpaceDN w:val="0"/>
        <w:spacing w:after="0"/>
        <w:ind w:left="720" w:right="-234"/>
        <w:jc w:val="both"/>
        <w:rPr>
          <w:rFonts w:ascii="Arial" w:hAnsi="Arial" w:cs="Arial"/>
          <w:color w:val="000000" w:themeColor="text1"/>
          <w:lang w:val="es-ES_tradnl"/>
        </w:rPr>
      </w:pPr>
    </w:p>
    <w:p w14:paraId="4D02377C" w14:textId="77777777" w:rsidR="00472702" w:rsidRPr="00351883" w:rsidRDefault="00472702" w:rsidP="00472702">
      <w:pPr>
        <w:tabs>
          <w:tab w:val="center" w:pos="4252"/>
          <w:tab w:val="right" w:pos="8504"/>
        </w:tabs>
        <w:autoSpaceDE w:val="0"/>
        <w:autoSpaceDN w:val="0"/>
        <w:spacing w:after="0"/>
        <w:ind w:left="720" w:right="-234"/>
        <w:jc w:val="both"/>
        <w:rPr>
          <w:rFonts w:ascii="Arial" w:hAnsi="Arial" w:cs="Arial"/>
          <w:color w:val="000000" w:themeColor="text1"/>
          <w:lang w:val="es-ES_tradnl"/>
        </w:rPr>
      </w:pPr>
      <w:r w:rsidRPr="00351883">
        <w:rPr>
          <w:rFonts w:ascii="Arial" w:hAnsi="Arial" w:cs="Arial"/>
          <w:color w:val="000000" w:themeColor="text1"/>
          <w:lang w:val="es-ES_tradnl"/>
        </w:rPr>
        <w:t>Opción A.</w:t>
      </w:r>
    </w:p>
    <w:p w14:paraId="691766D0" w14:textId="77777777" w:rsidR="00472702" w:rsidRPr="00351883" w:rsidRDefault="00472702" w:rsidP="00472702">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41D02070" w14:textId="77777777" w:rsidR="00472702" w:rsidRPr="00351883" w:rsidRDefault="00472702" w:rsidP="00472702">
      <w:pPr>
        <w:tabs>
          <w:tab w:val="center" w:pos="4252"/>
          <w:tab w:val="right" w:pos="8504"/>
        </w:tabs>
        <w:autoSpaceDE w:val="0"/>
        <w:autoSpaceDN w:val="0"/>
        <w:spacing w:after="0"/>
        <w:ind w:right="-234"/>
        <w:jc w:val="center"/>
        <w:rPr>
          <w:rFonts w:ascii="Arial" w:hAnsi="Arial" w:cs="Arial"/>
          <w:b/>
          <w:color w:val="000000" w:themeColor="text1"/>
          <w:lang w:val="es-ES_tradnl"/>
        </w:rPr>
      </w:pPr>
    </w:p>
    <w:p w14:paraId="68795196" w14:textId="77777777" w:rsidR="00472702" w:rsidRPr="00351883" w:rsidRDefault="00472702" w:rsidP="00472702">
      <w:pPr>
        <w:tabs>
          <w:tab w:val="center" w:pos="4252"/>
          <w:tab w:val="right" w:pos="8504"/>
        </w:tabs>
        <w:autoSpaceDE w:val="0"/>
        <w:autoSpaceDN w:val="0"/>
        <w:spacing w:after="0"/>
        <w:ind w:right="-234"/>
        <w:jc w:val="center"/>
        <w:rPr>
          <w:rFonts w:ascii="Arial" w:hAnsi="Arial" w:cs="Arial"/>
          <w:b/>
          <w:color w:val="000000" w:themeColor="text1"/>
          <w:lang w:val="es-ES_tradnl" w:eastAsia="es-ES"/>
        </w:rPr>
      </w:pPr>
      <w:r w:rsidRPr="00351883">
        <w:rPr>
          <w:rFonts w:ascii="Arial" w:hAnsi="Arial" w:cs="Arial"/>
          <w:noProof/>
          <w:color w:val="000000" w:themeColor="text1"/>
          <w:lang w:eastAsia="es-MX"/>
        </w:rPr>
        <w:drawing>
          <wp:inline distT="0" distB="0" distL="0" distR="0" wp14:anchorId="1FEE1F7E" wp14:editId="0D3AE331">
            <wp:extent cx="4448175" cy="4019550"/>
            <wp:effectExtent l="0" t="0" r="0" b="0"/>
            <wp:docPr id="48" name="Imagen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2"/>
                    <pic:cNvPicPr>
                      <a:picLocks noChangeAspect="1" noChangeArrowheads="1"/>
                    </pic:cNvPicPr>
                  </pic:nvPicPr>
                  <pic:blipFill>
                    <a:blip r:embed="rId13"/>
                    <a:srcRect/>
                    <a:stretch>
                      <a:fillRect/>
                    </a:stretch>
                  </pic:blipFill>
                  <pic:spPr bwMode="auto">
                    <a:xfrm>
                      <a:off x="0" y="0"/>
                      <a:ext cx="4448175" cy="4019550"/>
                    </a:xfrm>
                    <a:prstGeom prst="rect">
                      <a:avLst/>
                    </a:prstGeom>
                    <a:noFill/>
                    <a:ln w="9525">
                      <a:noFill/>
                      <a:miter lim="800000"/>
                      <a:headEnd/>
                      <a:tailEnd/>
                    </a:ln>
                  </pic:spPr>
                </pic:pic>
              </a:graphicData>
            </a:graphic>
          </wp:inline>
        </w:drawing>
      </w:r>
    </w:p>
    <w:p w14:paraId="113BCCB9" w14:textId="77777777" w:rsidR="00472702" w:rsidRPr="00351883" w:rsidRDefault="00472702" w:rsidP="00472702">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3E2997E5" w14:textId="77777777" w:rsidR="00472702" w:rsidRPr="00351883" w:rsidRDefault="00472702" w:rsidP="00472702">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5CB4F8FE" w14:textId="77777777" w:rsidR="00472702" w:rsidRPr="00351883" w:rsidRDefault="00472702" w:rsidP="00472702">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25C10915" w14:textId="50B2A574" w:rsidR="00472702" w:rsidRDefault="00472702" w:rsidP="00472702">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70822D6D" w14:textId="4D15AA14" w:rsidR="00452046" w:rsidRDefault="00452046" w:rsidP="00472702">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532AA84B" w14:textId="268715B9" w:rsidR="00452046" w:rsidRDefault="00452046" w:rsidP="00472702">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275910D5" w14:textId="1EE77ED1" w:rsidR="00452046" w:rsidRDefault="00452046" w:rsidP="00472702">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31F8DDAF" w14:textId="335D6089" w:rsidR="00452046" w:rsidRDefault="00452046" w:rsidP="00472702">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204D3912" w14:textId="4D931E16" w:rsidR="00452046" w:rsidRDefault="00452046" w:rsidP="00472702">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1FF614D3" w14:textId="3E89AC88" w:rsidR="00452046" w:rsidRDefault="00452046" w:rsidP="00472702">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42ACBAFE" w14:textId="77777777" w:rsidR="00452046" w:rsidRPr="00351883" w:rsidRDefault="00452046" w:rsidP="00472702">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7986382D" w14:textId="77777777" w:rsidR="00472702" w:rsidRPr="00351883" w:rsidRDefault="00472702" w:rsidP="00472702">
      <w:pPr>
        <w:tabs>
          <w:tab w:val="center" w:pos="4252"/>
          <w:tab w:val="right" w:pos="8504"/>
        </w:tabs>
        <w:autoSpaceDE w:val="0"/>
        <w:autoSpaceDN w:val="0"/>
        <w:spacing w:after="0"/>
        <w:ind w:left="720" w:right="-234"/>
        <w:jc w:val="both"/>
        <w:rPr>
          <w:rFonts w:ascii="Arial" w:hAnsi="Arial" w:cs="Arial"/>
          <w:color w:val="000000" w:themeColor="text1"/>
          <w:lang w:val="es-ES_tradnl"/>
        </w:rPr>
      </w:pPr>
      <w:r w:rsidRPr="00351883">
        <w:rPr>
          <w:rFonts w:ascii="Arial" w:hAnsi="Arial" w:cs="Arial"/>
          <w:color w:val="000000" w:themeColor="text1"/>
          <w:lang w:val="es-ES_tradnl"/>
        </w:rPr>
        <w:t>Opción B.</w:t>
      </w:r>
    </w:p>
    <w:p w14:paraId="2D26167A" w14:textId="77777777" w:rsidR="00472702" w:rsidRPr="00351883" w:rsidRDefault="00472702" w:rsidP="00472702">
      <w:pPr>
        <w:autoSpaceDE w:val="0"/>
        <w:autoSpaceDN w:val="0"/>
        <w:spacing w:after="0"/>
        <w:ind w:right="-234"/>
        <w:jc w:val="center"/>
        <w:rPr>
          <w:rFonts w:ascii="Arial" w:hAnsi="Arial" w:cs="Arial"/>
          <w:color w:val="000000" w:themeColor="text1"/>
          <w:lang w:val="es-ES_tradnl"/>
        </w:rPr>
      </w:pPr>
    </w:p>
    <w:p w14:paraId="2939112D" w14:textId="77777777" w:rsidR="00472702" w:rsidRPr="00351883" w:rsidRDefault="00472702" w:rsidP="00472702">
      <w:pPr>
        <w:tabs>
          <w:tab w:val="left" w:pos="2552"/>
        </w:tabs>
        <w:autoSpaceDE w:val="0"/>
        <w:autoSpaceDN w:val="0"/>
        <w:spacing w:after="0"/>
        <w:ind w:right="-234"/>
        <w:rPr>
          <w:rFonts w:ascii="Arial" w:hAnsi="Arial" w:cs="Arial"/>
          <w:color w:val="000000" w:themeColor="text1"/>
          <w:lang w:val="es-ES_tradnl" w:eastAsia="es-ES"/>
        </w:rPr>
      </w:pPr>
      <w:r w:rsidRPr="00351883">
        <w:rPr>
          <w:rFonts w:ascii="Arial" w:hAnsi="Arial" w:cs="Arial"/>
          <w:noProof/>
          <w:color w:val="000000" w:themeColor="text1"/>
          <w:lang w:eastAsia="es-MX"/>
        </w:rPr>
        <w:drawing>
          <wp:inline distT="0" distB="0" distL="0" distR="0" wp14:anchorId="272A8E0B" wp14:editId="2697FB2A">
            <wp:extent cx="4876800" cy="2619375"/>
            <wp:effectExtent l="0" t="0" r="0" b="0"/>
            <wp:docPr id="49" name="Imagen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1"/>
                    <pic:cNvPicPr>
                      <a:picLocks noChangeAspect="1" noChangeArrowheads="1"/>
                    </pic:cNvPicPr>
                  </pic:nvPicPr>
                  <pic:blipFill>
                    <a:blip r:embed="rId14"/>
                    <a:srcRect/>
                    <a:stretch>
                      <a:fillRect/>
                    </a:stretch>
                  </pic:blipFill>
                  <pic:spPr bwMode="auto">
                    <a:xfrm>
                      <a:off x="0" y="0"/>
                      <a:ext cx="4876800" cy="2619375"/>
                    </a:xfrm>
                    <a:prstGeom prst="rect">
                      <a:avLst/>
                    </a:prstGeom>
                    <a:noFill/>
                    <a:ln w="9525">
                      <a:noFill/>
                      <a:miter lim="800000"/>
                      <a:headEnd/>
                      <a:tailEnd/>
                    </a:ln>
                  </pic:spPr>
                </pic:pic>
              </a:graphicData>
            </a:graphic>
          </wp:inline>
        </w:drawing>
      </w:r>
    </w:p>
    <w:p w14:paraId="0D54B06F" w14:textId="77777777" w:rsidR="00472702" w:rsidRPr="00351883" w:rsidRDefault="00472702" w:rsidP="00472702">
      <w:pPr>
        <w:autoSpaceDE w:val="0"/>
        <w:autoSpaceDN w:val="0"/>
        <w:spacing w:after="0"/>
        <w:ind w:right="-234"/>
        <w:rPr>
          <w:rFonts w:ascii="Arial" w:hAnsi="Arial" w:cs="Arial"/>
          <w:color w:val="000000" w:themeColor="text1"/>
          <w:lang w:val="es-ES_tradnl"/>
        </w:rPr>
      </w:pPr>
    </w:p>
    <w:p w14:paraId="050157F0" w14:textId="77777777" w:rsidR="00472702" w:rsidRPr="00351883" w:rsidRDefault="00472702" w:rsidP="00472702">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1F973BDA" w14:textId="77777777" w:rsidR="00472702" w:rsidRPr="00351883" w:rsidRDefault="00472702" w:rsidP="00472702">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07DFCD60" w14:textId="77777777" w:rsidR="00472702" w:rsidRPr="00351883" w:rsidRDefault="00472702" w:rsidP="00472702">
      <w:pPr>
        <w:tabs>
          <w:tab w:val="center" w:pos="4252"/>
          <w:tab w:val="right" w:pos="8504"/>
        </w:tabs>
        <w:autoSpaceDE w:val="0"/>
        <w:autoSpaceDN w:val="0"/>
        <w:spacing w:after="0"/>
        <w:ind w:left="720" w:right="-234"/>
        <w:jc w:val="both"/>
        <w:rPr>
          <w:rFonts w:ascii="Arial" w:hAnsi="Arial" w:cs="Arial"/>
          <w:color w:val="000000" w:themeColor="text1"/>
          <w:lang w:val="es-ES_tradnl"/>
        </w:rPr>
      </w:pPr>
      <w:r w:rsidRPr="00351883">
        <w:rPr>
          <w:rFonts w:ascii="Arial" w:hAnsi="Arial" w:cs="Arial"/>
          <w:color w:val="000000" w:themeColor="text1"/>
          <w:lang w:val="es-ES_tradnl"/>
        </w:rPr>
        <w:t>Opción C</w:t>
      </w:r>
    </w:p>
    <w:p w14:paraId="2FD691AD" w14:textId="77777777" w:rsidR="00472702" w:rsidRPr="00351883" w:rsidRDefault="00472702" w:rsidP="00472702">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559F5D5B" w14:textId="77777777" w:rsidR="00472702" w:rsidRPr="00351883" w:rsidRDefault="00472702" w:rsidP="00472702">
      <w:pPr>
        <w:autoSpaceDE w:val="0"/>
        <w:autoSpaceDN w:val="0"/>
        <w:spacing w:after="0"/>
        <w:ind w:right="-234"/>
        <w:rPr>
          <w:rFonts w:ascii="Arial" w:hAnsi="Arial" w:cs="Arial"/>
          <w:color w:val="000000" w:themeColor="text1"/>
          <w:lang w:val="es-ES_tradnl"/>
        </w:rPr>
      </w:pPr>
    </w:p>
    <w:p w14:paraId="5DCD5F26" w14:textId="77777777" w:rsidR="00472702" w:rsidRPr="00351883" w:rsidRDefault="00472702" w:rsidP="00472702">
      <w:pPr>
        <w:autoSpaceDE w:val="0"/>
        <w:autoSpaceDN w:val="0"/>
        <w:spacing w:after="0"/>
        <w:ind w:right="-234"/>
        <w:jc w:val="center"/>
        <w:rPr>
          <w:rFonts w:ascii="Arial" w:hAnsi="Arial" w:cs="Arial"/>
          <w:color w:val="000000" w:themeColor="text1"/>
          <w:lang w:val="es-ES_tradnl" w:eastAsia="es-ES"/>
        </w:rPr>
      </w:pPr>
      <w:r w:rsidRPr="00351883">
        <w:rPr>
          <w:rFonts w:ascii="Arial" w:hAnsi="Arial" w:cs="Arial"/>
          <w:noProof/>
          <w:color w:val="000000" w:themeColor="text1"/>
          <w:lang w:eastAsia="es-MX"/>
        </w:rPr>
        <w:drawing>
          <wp:inline distT="0" distB="0" distL="0" distR="0" wp14:anchorId="2F8B3275" wp14:editId="0A1B6ED3">
            <wp:extent cx="4543425" cy="2695575"/>
            <wp:effectExtent l="0" t="0" r="0" b="0"/>
            <wp:docPr id="50" name="Imagen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0"/>
                    <pic:cNvPicPr>
                      <a:picLocks noChangeAspect="1" noChangeArrowheads="1"/>
                    </pic:cNvPicPr>
                  </pic:nvPicPr>
                  <pic:blipFill>
                    <a:blip r:embed="rId15"/>
                    <a:srcRect l="-1450" t="-1215" r="-1056" b="-1543"/>
                    <a:stretch>
                      <a:fillRect/>
                    </a:stretch>
                  </pic:blipFill>
                  <pic:spPr bwMode="auto">
                    <a:xfrm>
                      <a:off x="0" y="0"/>
                      <a:ext cx="4543425" cy="2695575"/>
                    </a:xfrm>
                    <a:prstGeom prst="rect">
                      <a:avLst/>
                    </a:prstGeom>
                    <a:noFill/>
                    <a:ln w="9525">
                      <a:noFill/>
                      <a:miter lim="800000"/>
                      <a:headEnd/>
                      <a:tailEnd/>
                    </a:ln>
                  </pic:spPr>
                </pic:pic>
              </a:graphicData>
            </a:graphic>
          </wp:inline>
        </w:drawing>
      </w:r>
    </w:p>
    <w:p w14:paraId="2AC80EA5" w14:textId="77777777" w:rsidR="00472702" w:rsidRPr="00351883" w:rsidRDefault="00472702" w:rsidP="00472702">
      <w:pPr>
        <w:autoSpaceDE w:val="0"/>
        <w:autoSpaceDN w:val="0"/>
        <w:spacing w:after="0"/>
        <w:ind w:right="-234"/>
        <w:rPr>
          <w:rFonts w:ascii="Arial" w:hAnsi="Arial" w:cs="Arial"/>
          <w:color w:val="000000" w:themeColor="text1"/>
          <w:lang w:val="es-ES_tradnl"/>
        </w:rPr>
      </w:pPr>
    </w:p>
    <w:p w14:paraId="57E6A19D" w14:textId="77777777" w:rsidR="00472702" w:rsidRPr="00351883" w:rsidRDefault="00472702" w:rsidP="00472702">
      <w:pPr>
        <w:autoSpaceDE w:val="0"/>
        <w:autoSpaceDN w:val="0"/>
        <w:spacing w:after="0"/>
        <w:ind w:right="-234"/>
        <w:rPr>
          <w:rFonts w:ascii="Arial" w:hAnsi="Arial" w:cs="Arial"/>
          <w:color w:val="000000" w:themeColor="text1"/>
          <w:lang w:val="es-ES_tradnl"/>
        </w:rPr>
      </w:pPr>
    </w:p>
    <w:p w14:paraId="45D2DD6D" w14:textId="77777777" w:rsidR="00472702" w:rsidRPr="00351883" w:rsidRDefault="00472702" w:rsidP="00472702">
      <w:pPr>
        <w:autoSpaceDE w:val="0"/>
        <w:autoSpaceDN w:val="0"/>
        <w:spacing w:after="0"/>
        <w:ind w:right="-234"/>
        <w:rPr>
          <w:rFonts w:ascii="Arial" w:hAnsi="Arial" w:cs="Arial"/>
          <w:color w:val="000000" w:themeColor="text1"/>
          <w:lang w:val="es-ES_tradnl"/>
        </w:rPr>
      </w:pPr>
    </w:p>
    <w:p w14:paraId="45856CD3" w14:textId="77777777" w:rsidR="00472702" w:rsidRPr="00351883" w:rsidRDefault="00472702" w:rsidP="00472702">
      <w:pPr>
        <w:autoSpaceDE w:val="0"/>
        <w:autoSpaceDN w:val="0"/>
        <w:spacing w:after="0"/>
        <w:ind w:right="-234"/>
        <w:rPr>
          <w:rFonts w:ascii="Arial" w:hAnsi="Arial" w:cs="Arial"/>
          <w:color w:val="000000" w:themeColor="text1"/>
          <w:lang w:val="es-ES_tradnl"/>
        </w:rPr>
      </w:pPr>
    </w:p>
    <w:p w14:paraId="2AACA668" w14:textId="778E7717" w:rsidR="00472702" w:rsidRDefault="00472702" w:rsidP="00472702">
      <w:pPr>
        <w:autoSpaceDE w:val="0"/>
        <w:autoSpaceDN w:val="0"/>
        <w:spacing w:after="0"/>
        <w:ind w:right="-234"/>
        <w:rPr>
          <w:rFonts w:ascii="Arial" w:hAnsi="Arial" w:cs="Arial"/>
          <w:color w:val="000000" w:themeColor="text1"/>
          <w:lang w:val="es-ES_tradnl"/>
        </w:rPr>
      </w:pPr>
    </w:p>
    <w:p w14:paraId="2F7B9EE0" w14:textId="77777777" w:rsidR="00452046" w:rsidRPr="00351883" w:rsidRDefault="00452046" w:rsidP="00472702">
      <w:pPr>
        <w:autoSpaceDE w:val="0"/>
        <w:autoSpaceDN w:val="0"/>
        <w:spacing w:after="0"/>
        <w:ind w:right="-234"/>
        <w:rPr>
          <w:rFonts w:ascii="Arial" w:hAnsi="Arial" w:cs="Arial"/>
          <w:color w:val="000000" w:themeColor="text1"/>
          <w:lang w:val="es-ES_tradnl"/>
        </w:rPr>
      </w:pPr>
    </w:p>
    <w:p w14:paraId="3C78AFC2" w14:textId="77777777" w:rsidR="00472702" w:rsidRPr="00351883" w:rsidRDefault="00472702" w:rsidP="00472702">
      <w:pPr>
        <w:tabs>
          <w:tab w:val="center" w:pos="4252"/>
          <w:tab w:val="right" w:pos="8504"/>
        </w:tabs>
        <w:autoSpaceDE w:val="0"/>
        <w:autoSpaceDN w:val="0"/>
        <w:spacing w:after="0"/>
        <w:ind w:left="720" w:right="-234"/>
        <w:jc w:val="both"/>
        <w:rPr>
          <w:rFonts w:ascii="Arial" w:hAnsi="Arial" w:cs="Arial"/>
          <w:color w:val="000000" w:themeColor="text1"/>
          <w:lang w:val="es-ES_tradnl"/>
        </w:rPr>
      </w:pPr>
      <w:r w:rsidRPr="00351883">
        <w:rPr>
          <w:rFonts w:ascii="Arial" w:hAnsi="Arial" w:cs="Arial"/>
          <w:color w:val="000000" w:themeColor="text1"/>
          <w:lang w:val="es-ES_tradnl"/>
        </w:rPr>
        <w:t>Opción D</w:t>
      </w:r>
    </w:p>
    <w:p w14:paraId="7CFB865B" w14:textId="77777777" w:rsidR="00472702" w:rsidRPr="00351883" w:rsidRDefault="00472702" w:rsidP="00472702">
      <w:pPr>
        <w:autoSpaceDE w:val="0"/>
        <w:autoSpaceDN w:val="0"/>
        <w:spacing w:after="0"/>
        <w:ind w:right="-234"/>
        <w:rPr>
          <w:rFonts w:ascii="Arial" w:hAnsi="Arial" w:cs="Arial"/>
          <w:color w:val="000000" w:themeColor="text1"/>
          <w:lang w:val="es-ES_tradnl"/>
        </w:rPr>
      </w:pPr>
    </w:p>
    <w:p w14:paraId="585E4BF1" w14:textId="77777777" w:rsidR="00472702" w:rsidRPr="00351883" w:rsidRDefault="00472702" w:rsidP="00472702">
      <w:pPr>
        <w:autoSpaceDE w:val="0"/>
        <w:autoSpaceDN w:val="0"/>
        <w:spacing w:after="0"/>
        <w:ind w:right="-234"/>
        <w:jc w:val="center"/>
        <w:rPr>
          <w:rFonts w:ascii="Arial" w:hAnsi="Arial" w:cs="Arial"/>
          <w:color w:val="000000" w:themeColor="text1"/>
          <w:lang w:val="es-ES_tradnl" w:eastAsia="es-ES"/>
        </w:rPr>
      </w:pPr>
      <w:r w:rsidRPr="00351883">
        <w:rPr>
          <w:rFonts w:ascii="Arial" w:hAnsi="Arial" w:cs="Arial"/>
          <w:noProof/>
          <w:color w:val="000000" w:themeColor="text1"/>
          <w:lang w:eastAsia="es-MX"/>
        </w:rPr>
        <w:drawing>
          <wp:inline distT="0" distB="0" distL="0" distR="0" wp14:anchorId="59775098" wp14:editId="515BBD0C">
            <wp:extent cx="3581400" cy="2800350"/>
            <wp:effectExtent l="0" t="0" r="0" b="0"/>
            <wp:docPr id="51"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9"/>
                    <pic:cNvPicPr>
                      <a:picLocks noChangeAspect="1" noChangeArrowheads="1"/>
                    </pic:cNvPicPr>
                  </pic:nvPicPr>
                  <pic:blipFill>
                    <a:blip r:embed="rId16"/>
                    <a:srcRect/>
                    <a:stretch>
                      <a:fillRect/>
                    </a:stretch>
                  </pic:blipFill>
                  <pic:spPr bwMode="auto">
                    <a:xfrm>
                      <a:off x="0" y="0"/>
                      <a:ext cx="3581400" cy="2800350"/>
                    </a:xfrm>
                    <a:prstGeom prst="rect">
                      <a:avLst/>
                    </a:prstGeom>
                    <a:noFill/>
                    <a:ln w="9525">
                      <a:noFill/>
                      <a:miter lim="800000"/>
                      <a:headEnd/>
                      <a:tailEnd/>
                    </a:ln>
                  </pic:spPr>
                </pic:pic>
              </a:graphicData>
            </a:graphic>
          </wp:inline>
        </w:drawing>
      </w:r>
    </w:p>
    <w:p w14:paraId="34943232" w14:textId="77777777" w:rsidR="00472702" w:rsidRPr="00351883" w:rsidRDefault="00472702" w:rsidP="00472702">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3456733E" w14:textId="77777777" w:rsidR="00472702" w:rsidRPr="00351883" w:rsidRDefault="00472702" w:rsidP="00472702">
      <w:pPr>
        <w:tabs>
          <w:tab w:val="center" w:pos="4252"/>
          <w:tab w:val="right" w:pos="8504"/>
        </w:tabs>
        <w:autoSpaceDE w:val="0"/>
        <w:autoSpaceDN w:val="0"/>
        <w:spacing w:after="0"/>
        <w:ind w:left="720" w:right="-234"/>
        <w:jc w:val="both"/>
        <w:rPr>
          <w:rFonts w:ascii="Arial" w:hAnsi="Arial" w:cs="Arial"/>
          <w:color w:val="000000" w:themeColor="text1"/>
          <w:lang w:val="es-ES_tradnl"/>
        </w:rPr>
      </w:pPr>
      <w:r w:rsidRPr="00351883">
        <w:rPr>
          <w:rFonts w:ascii="Arial" w:hAnsi="Arial" w:cs="Arial"/>
          <w:color w:val="000000" w:themeColor="text1"/>
          <w:lang w:val="es-ES_tradnl"/>
        </w:rPr>
        <w:t>Opción E</w:t>
      </w:r>
    </w:p>
    <w:p w14:paraId="738FEB82" w14:textId="77777777" w:rsidR="00472702" w:rsidRPr="00351883" w:rsidRDefault="00472702" w:rsidP="00472702">
      <w:pPr>
        <w:tabs>
          <w:tab w:val="left" w:pos="709"/>
        </w:tabs>
        <w:autoSpaceDE w:val="0"/>
        <w:autoSpaceDN w:val="0"/>
        <w:spacing w:after="0"/>
        <w:ind w:left="360" w:right="-234"/>
        <w:jc w:val="center"/>
        <w:rPr>
          <w:rFonts w:ascii="Arial" w:hAnsi="Arial" w:cs="Arial"/>
          <w:color w:val="000000" w:themeColor="text1"/>
          <w:lang w:val="es-ES_tradnl"/>
        </w:rPr>
      </w:pPr>
    </w:p>
    <w:p w14:paraId="734AE032" w14:textId="77777777" w:rsidR="00472702" w:rsidRPr="00351883" w:rsidRDefault="00472702" w:rsidP="00472702">
      <w:pPr>
        <w:tabs>
          <w:tab w:val="left" w:pos="709"/>
        </w:tabs>
        <w:autoSpaceDE w:val="0"/>
        <w:autoSpaceDN w:val="0"/>
        <w:spacing w:after="0"/>
        <w:ind w:left="360" w:right="-234"/>
        <w:jc w:val="center"/>
        <w:rPr>
          <w:rFonts w:ascii="Arial" w:hAnsi="Arial" w:cs="Arial"/>
          <w:color w:val="000000" w:themeColor="text1"/>
          <w:lang w:val="es-ES_tradnl" w:eastAsia="es-ES"/>
        </w:rPr>
      </w:pPr>
      <w:r w:rsidRPr="00351883">
        <w:rPr>
          <w:rFonts w:ascii="Arial" w:hAnsi="Arial" w:cs="Arial"/>
          <w:noProof/>
          <w:color w:val="000000" w:themeColor="text1"/>
          <w:lang w:eastAsia="es-MX"/>
        </w:rPr>
        <w:drawing>
          <wp:inline distT="0" distB="0" distL="0" distR="0" wp14:anchorId="4770496E" wp14:editId="39BDD328">
            <wp:extent cx="3228975" cy="3486150"/>
            <wp:effectExtent l="0" t="0" r="0" b="0"/>
            <wp:docPr id="52"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8"/>
                    <pic:cNvPicPr>
                      <a:picLocks noChangeAspect="1" noChangeArrowheads="1"/>
                    </pic:cNvPicPr>
                  </pic:nvPicPr>
                  <pic:blipFill>
                    <a:blip r:embed="rId17"/>
                    <a:srcRect/>
                    <a:stretch>
                      <a:fillRect/>
                    </a:stretch>
                  </pic:blipFill>
                  <pic:spPr bwMode="auto">
                    <a:xfrm>
                      <a:off x="0" y="0"/>
                      <a:ext cx="3228975" cy="3486150"/>
                    </a:xfrm>
                    <a:prstGeom prst="rect">
                      <a:avLst/>
                    </a:prstGeom>
                    <a:noFill/>
                    <a:ln w="9525">
                      <a:noFill/>
                      <a:miter lim="800000"/>
                      <a:headEnd/>
                      <a:tailEnd/>
                    </a:ln>
                  </pic:spPr>
                </pic:pic>
              </a:graphicData>
            </a:graphic>
          </wp:inline>
        </w:drawing>
      </w:r>
    </w:p>
    <w:p w14:paraId="1A87D5AD" w14:textId="348AB20B" w:rsidR="00472702" w:rsidRDefault="00472702" w:rsidP="00472702">
      <w:pPr>
        <w:autoSpaceDE w:val="0"/>
        <w:autoSpaceDN w:val="0"/>
        <w:spacing w:after="0"/>
        <w:ind w:right="-234"/>
        <w:jc w:val="both"/>
        <w:rPr>
          <w:rFonts w:ascii="Arial" w:hAnsi="Arial" w:cs="Arial"/>
          <w:color w:val="000000" w:themeColor="text1"/>
          <w:lang w:val="es-ES_tradnl"/>
        </w:rPr>
      </w:pPr>
    </w:p>
    <w:p w14:paraId="47DD3274" w14:textId="77777777" w:rsidR="00452046" w:rsidRPr="00351883" w:rsidRDefault="00452046" w:rsidP="00472702">
      <w:pPr>
        <w:autoSpaceDE w:val="0"/>
        <w:autoSpaceDN w:val="0"/>
        <w:spacing w:after="0"/>
        <w:ind w:right="-234"/>
        <w:jc w:val="both"/>
        <w:rPr>
          <w:rFonts w:ascii="Arial" w:hAnsi="Arial" w:cs="Arial"/>
          <w:color w:val="000000" w:themeColor="text1"/>
          <w:lang w:val="es-ES_tradnl"/>
        </w:rPr>
      </w:pPr>
    </w:p>
    <w:p w14:paraId="681D1CE5" w14:textId="77777777" w:rsidR="00472702" w:rsidRPr="00351883" w:rsidRDefault="00472702" w:rsidP="00472702">
      <w:pPr>
        <w:autoSpaceDE w:val="0"/>
        <w:autoSpaceDN w:val="0"/>
        <w:spacing w:after="0"/>
        <w:ind w:right="-234"/>
        <w:jc w:val="both"/>
        <w:rPr>
          <w:rFonts w:ascii="Arial" w:hAnsi="Arial" w:cs="Arial"/>
          <w:color w:val="000000" w:themeColor="text1"/>
          <w:lang w:val="es-ES_tradnl"/>
        </w:rPr>
      </w:pPr>
    </w:p>
    <w:p w14:paraId="3FEA6F3C" w14:textId="77777777" w:rsidR="00472702" w:rsidRPr="00351883" w:rsidRDefault="00472702" w:rsidP="003E6253">
      <w:pPr>
        <w:numPr>
          <w:ilvl w:val="0"/>
          <w:numId w:val="73"/>
        </w:numPr>
        <w:tabs>
          <w:tab w:val="left" w:pos="851"/>
        </w:tabs>
        <w:autoSpaceDE w:val="0"/>
        <w:autoSpaceDN w:val="0"/>
        <w:spacing w:after="0"/>
        <w:ind w:left="437" w:right="48" w:hanging="437"/>
        <w:jc w:val="both"/>
        <w:rPr>
          <w:rFonts w:ascii="Arial" w:hAnsi="Arial" w:cs="Arial"/>
          <w:color w:val="000000" w:themeColor="text1"/>
          <w:lang w:val="es-ES_tradnl"/>
        </w:rPr>
      </w:pPr>
      <w:r w:rsidRPr="00351883">
        <w:rPr>
          <w:rFonts w:ascii="Arial" w:hAnsi="Arial" w:cs="Arial"/>
          <w:color w:val="000000" w:themeColor="text1"/>
          <w:lang w:val="es-ES_tradnl"/>
        </w:rPr>
        <w:t>Dado que los espacios proporcionados por los clientes cada vez son más restringidos, se debe garantizar que por lo menos se cuente con el espacio suficiente en la parte frontal del GUT para la apertura de la puerta del GUT, introducir y extraer los equipos de comunicaciones, plantas de fuerza, baterías o paneles de conexión y en la parte posterior del gabinete dejar el espacio suficiente que permita el manejo del equipo del cliente y su cableado.</w:t>
      </w:r>
    </w:p>
    <w:p w14:paraId="1FBA15CF" w14:textId="77777777" w:rsidR="00472702" w:rsidRPr="00351883" w:rsidRDefault="00472702" w:rsidP="00472702">
      <w:pPr>
        <w:tabs>
          <w:tab w:val="left" w:pos="851"/>
        </w:tabs>
        <w:autoSpaceDE w:val="0"/>
        <w:autoSpaceDN w:val="0"/>
        <w:spacing w:after="0"/>
        <w:ind w:left="720" w:right="-234"/>
        <w:jc w:val="both"/>
        <w:rPr>
          <w:rFonts w:ascii="Arial" w:hAnsi="Arial" w:cs="Arial"/>
          <w:color w:val="000000" w:themeColor="text1"/>
          <w:lang w:val="es-ES_tradnl"/>
        </w:rPr>
      </w:pPr>
    </w:p>
    <w:p w14:paraId="40E364D7" w14:textId="77777777" w:rsidR="00472702" w:rsidRPr="00351883" w:rsidRDefault="00472702" w:rsidP="003E6253">
      <w:pPr>
        <w:numPr>
          <w:ilvl w:val="0"/>
          <w:numId w:val="73"/>
        </w:numPr>
        <w:tabs>
          <w:tab w:val="left" w:pos="851"/>
        </w:tabs>
        <w:autoSpaceDE w:val="0"/>
        <w:autoSpaceDN w:val="0"/>
        <w:spacing w:after="0"/>
        <w:ind w:left="426" w:right="48" w:hanging="426"/>
        <w:jc w:val="both"/>
        <w:rPr>
          <w:rFonts w:ascii="Arial" w:hAnsi="Arial" w:cs="Arial"/>
          <w:color w:val="000000" w:themeColor="text1"/>
          <w:lang w:val="es-ES_tradnl"/>
        </w:rPr>
      </w:pPr>
      <w:r w:rsidRPr="00351883">
        <w:rPr>
          <w:rFonts w:ascii="Arial" w:hAnsi="Arial" w:cs="Arial"/>
          <w:color w:val="000000" w:themeColor="text1"/>
          <w:lang w:val="es-ES_tradnl"/>
        </w:rPr>
        <w:t>En caso de que la solución no incluya la integración de equipos de datos, el GUT puede colocarse dejando al menos 10 cm de separación con la pared en la parte posterior del gabinete para permitir que circule el aire ya que el gabinete está diseñado para funcionar sin aire acondicionado propio haciendo circular el aire mediante los ventiladores incluidos dentro del gabinete.</w:t>
      </w:r>
    </w:p>
    <w:p w14:paraId="6EA0603F" w14:textId="77777777" w:rsidR="00472702" w:rsidRPr="00351883" w:rsidRDefault="00472702" w:rsidP="00472702">
      <w:pPr>
        <w:tabs>
          <w:tab w:val="left" w:pos="851"/>
        </w:tabs>
        <w:autoSpaceDE w:val="0"/>
        <w:autoSpaceDN w:val="0"/>
        <w:spacing w:after="0"/>
        <w:ind w:left="426" w:right="48" w:hanging="426"/>
        <w:jc w:val="both"/>
        <w:rPr>
          <w:rFonts w:ascii="Arial" w:hAnsi="Arial" w:cs="Arial"/>
          <w:color w:val="000000" w:themeColor="text1"/>
          <w:lang w:val="es-ES_tradnl"/>
        </w:rPr>
      </w:pPr>
    </w:p>
    <w:p w14:paraId="1999506B" w14:textId="77777777" w:rsidR="00472702" w:rsidRPr="00351883" w:rsidRDefault="00472702" w:rsidP="003E6253">
      <w:pPr>
        <w:numPr>
          <w:ilvl w:val="0"/>
          <w:numId w:val="73"/>
        </w:numPr>
        <w:tabs>
          <w:tab w:val="left" w:pos="851"/>
        </w:tabs>
        <w:autoSpaceDE w:val="0"/>
        <w:autoSpaceDN w:val="0"/>
        <w:spacing w:after="0"/>
        <w:ind w:left="426" w:right="48" w:hanging="426"/>
        <w:jc w:val="both"/>
        <w:rPr>
          <w:rFonts w:ascii="Arial" w:hAnsi="Arial" w:cs="Arial"/>
          <w:color w:val="000000" w:themeColor="text1"/>
          <w:lang w:val="es-ES_tradnl"/>
        </w:rPr>
      </w:pPr>
      <w:r w:rsidRPr="00351883">
        <w:rPr>
          <w:rFonts w:ascii="Arial" w:hAnsi="Arial" w:cs="Arial"/>
          <w:color w:val="000000" w:themeColor="text1"/>
          <w:lang w:val="es-ES_tradnl"/>
        </w:rPr>
        <w:t>Si en dado caso el sitio del cliente no cuenta ni con estas condiciones mínimas, se deberá negociar otro espacio que permita garantizar el cumplimiento de calidad comprometido.</w:t>
      </w:r>
    </w:p>
    <w:p w14:paraId="29AED258" w14:textId="77777777" w:rsidR="00472702" w:rsidRPr="00351883" w:rsidRDefault="00472702" w:rsidP="00472702">
      <w:pPr>
        <w:pStyle w:val="Prrafodelista"/>
        <w:spacing w:line="276" w:lineRule="auto"/>
        <w:ind w:right="48"/>
        <w:rPr>
          <w:rFonts w:cs="Arial"/>
          <w:color w:val="000000" w:themeColor="text1"/>
          <w:lang w:val="es-ES_tradnl"/>
        </w:rPr>
      </w:pPr>
    </w:p>
    <w:p w14:paraId="32C839A9" w14:textId="77777777" w:rsidR="00472702" w:rsidRPr="00351883" w:rsidRDefault="00472702" w:rsidP="003E6253">
      <w:pPr>
        <w:numPr>
          <w:ilvl w:val="0"/>
          <w:numId w:val="73"/>
        </w:numPr>
        <w:tabs>
          <w:tab w:val="left" w:pos="851"/>
        </w:tabs>
        <w:autoSpaceDE w:val="0"/>
        <w:autoSpaceDN w:val="0"/>
        <w:spacing w:after="0"/>
        <w:ind w:left="426" w:right="48" w:hanging="426"/>
        <w:jc w:val="both"/>
        <w:rPr>
          <w:rFonts w:ascii="Arial" w:hAnsi="Arial" w:cs="Arial"/>
          <w:color w:val="000000" w:themeColor="text1"/>
          <w:lang w:val="es-ES_tradnl"/>
        </w:rPr>
      </w:pPr>
      <w:r w:rsidRPr="00351883">
        <w:rPr>
          <w:rFonts w:ascii="Arial" w:hAnsi="Arial" w:cs="Arial"/>
          <w:color w:val="000000" w:themeColor="text1"/>
          <w:lang w:val="es-ES_tradnl"/>
        </w:rPr>
        <w:t>No se recomienda el piso falso y de preferencia no deben existir plafones para facilitar la colocación; en caso de que alguna de estas condiciones exista, el GUT se debe de anclar al piso o techo firme.</w:t>
      </w:r>
    </w:p>
    <w:p w14:paraId="4658CB01" w14:textId="77777777" w:rsidR="00472702" w:rsidRPr="00351883" w:rsidRDefault="00472702" w:rsidP="00472702">
      <w:pPr>
        <w:tabs>
          <w:tab w:val="left" w:pos="851"/>
        </w:tabs>
        <w:autoSpaceDE w:val="0"/>
        <w:autoSpaceDN w:val="0"/>
        <w:spacing w:after="0"/>
        <w:ind w:left="426" w:right="48"/>
        <w:jc w:val="both"/>
        <w:rPr>
          <w:rFonts w:ascii="Arial" w:hAnsi="Arial" w:cs="Arial"/>
          <w:color w:val="000000" w:themeColor="text1"/>
          <w:lang w:val="es-ES_tradnl"/>
        </w:rPr>
      </w:pPr>
    </w:p>
    <w:p w14:paraId="5770D18F" w14:textId="77777777" w:rsidR="00472702" w:rsidRPr="00351883" w:rsidRDefault="00472702" w:rsidP="003E6253">
      <w:pPr>
        <w:numPr>
          <w:ilvl w:val="0"/>
          <w:numId w:val="73"/>
        </w:numPr>
        <w:tabs>
          <w:tab w:val="left" w:pos="851"/>
        </w:tabs>
        <w:autoSpaceDE w:val="0"/>
        <w:autoSpaceDN w:val="0"/>
        <w:spacing w:after="0"/>
        <w:ind w:left="426" w:right="48" w:hanging="426"/>
        <w:jc w:val="both"/>
        <w:rPr>
          <w:rFonts w:ascii="Arial" w:hAnsi="Arial" w:cs="Arial"/>
          <w:color w:val="000000" w:themeColor="text1"/>
          <w:lang w:val="es-ES_tradnl"/>
        </w:rPr>
      </w:pPr>
      <w:r w:rsidRPr="00351883">
        <w:rPr>
          <w:rFonts w:ascii="Arial" w:hAnsi="Arial" w:cs="Arial"/>
          <w:color w:val="000000" w:themeColor="text1"/>
          <w:lang w:val="es-ES_tradnl"/>
        </w:rPr>
        <w:t>Existen tres tipos de gabinetes de 4 pies, 7 pies y de 17 pulgadas como se muestra en las siguientes figuras:</w:t>
      </w:r>
    </w:p>
    <w:p w14:paraId="1E243FE1" w14:textId="77777777" w:rsidR="00472702" w:rsidRPr="00351883" w:rsidRDefault="00472702" w:rsidP="00472702">
      <w:pPr>
        <w:pStyle w:val="Prrafodelista"/>
        <w:rPr>
          <w:rFonts w:cs="Arial"/>
          <w:color w:val="000000" w:themeColor="text1"/>
          <w:lang w:val="es-ES_tradnl"/>
        </w:rPr>
      </w:pPr>
    </w:p>
    <w:p w14:paraId="6FB367E9" w14:textId="77777777" w:rsidR="00472702" w:rsidRPr="00351883" w:rsidRDefault="00472702" w:rsidP="00472702">
      <w:pPr>
        <w:tabs>
          <w:tab w:val="left" w:pos="851"/>
        </w:tabs>
        <w:autoSpaceDE w:val="0"/>
        <w:autoSpaceDN w:val="0"/>
        <w:spacing w:after="0"/>
        <w:ind w:left="426" w:right="-234"/>
        <w:jc w:val="both"/>
        <w:rPr>
          <w:rFonts w:ascii="Arial" w:hAnsi="Arial" w:cs="Arial"/>
          <w:bCs/>
          <w:color w:val="000000" w:themeColor="text1"/>
          <w:lang w:val="es-ES_tradnl" w:eastAsia="es-ES"/>
        </w:rPr>
      </w:pPr>
    </w:p>
    <w:p w14:paraId="50A6594B" w14:textId="77777777" w:rsidR="00472702" w:rsidRPr="00351883" w:rsidRDefault="00472702" w:rsidP="00472702">
      <w:pPr>
        <w:autoSpaceDE w:val="0"/>
        <w:autoSpaceDN w:val="0"/>
        <w:spacing w:after="0"/>
        <w:ind w:left="708" w:right="-234"/>
        <w:rPr>
          <w:rFonts w:ascii="Arial" w:hAnsi="Arial" w:cs="Arial"/>
          <w:bCs/>
          <w:color w:val="000000" w:themeColor="text1"/>
          <w:lang w:val="es-ES_tradnl" w:eastAsia="es-ES"/>
        </w:rPr>
      </w:pPr>
    </w:p>
    <w:p w14:paraId="18BC71A2" w14:textId="77777777" w:rsidR="00472702" w:rsidRPr="00351883" w:rsidRDefault="00472702" w:rsidP="00472702">
      <w:pPr>
        <w:autoSpaceDE w:val="0"/>
        <w:autoSpaceDN w:val="0"/>
        <w:spacing w:after="0"/>
        <w:ind w:right="-234"/>
        <w:jc w:val="center"/>
        <w:rPr>
          <w:rFonts w:ascii="Arial" w:hAnsi="Arial" w:cs="Arial"/>
          <w:b/>
          <w:bCs/>
          <w:color w:val="000000" w:themeColor="text1"/>
          <w:lang w:val="es-ES_tradnl" w:eastAsia="es-ES"/>
        </w:rPr>
      </w:pPr>
      <w:r w:rsidRPr="00351883">
        <w:rPr>
          <w:rFonts w:ascii="Arial" w:hAnsi="Arial" w:cs="Arial"/>
          <w:noProof/>
          <w:color w:val="000000" w:themeColor="text1"/>
          <w:lang w:eastAsia="es-MX"/>
        </w:rPr>
        <w:drawing>
          <wp:inline distT="0" distB="0" distL="0" distR="0" wp14:anchorId="425A8956" wp14:editId="26537FFC">
            <wp:extent cx="1809750" cy="1371600"/>
            <wp:effectExtent l="19050" t="0" r="0" b="0"/>
            <wp:docPr id="53" name="Imagen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7"/>
                    <pic:cNvPicPr>
                      <a:picLocks noChangeAspect="1" noChangeArrowheads="1"/>
                    </pic:cNvPicPr>
                  </pic:nvPicPr>
                  <pic:blipFill>
                    <a:blip r:embed="rId18"/>
                    <a:srcRect/>
                    <a:stretch>
                      <a:fillRect/>
                    </a:stretch>
                  </pic:blipFill>
                  <pic:spPr bwMode="auto">
                    <a:xfrm>
                      <a:off x="0" y="0"/>
                      <a:ext cx="1809750" cy="1371600"/>
                    </a:xfrm>
                    <a:prstGeom prst="rect">
                      <a:avLst/>
                    </a:prstGeom>
                    <a:noFill/>
                    <a:ln w="9525">
                      <a:noFill/>
                      <a:miter lim="800000"/>
                      <a:headEnd/>
                      <a:tailEnd/>
                    </a:ln>
                  </pic:spPr>
                </pic:pic>
              </a:graphicData>
            </a:graphic>
          </wp:inline>
        </w:drawing>
      </w:r>
    </w:p>
    <w:p w14:paraId="10601019" w14:textId="77777777" w:rsidR="00472702" w:rsidRPr="00351883" w:rsidRDefault="00472702" w:rsidP="00472702">
      <w:pPr>
        <w:autoSpaceDE w:val="0"/>
        <w:autoSpaceDN w:val="0"/>
        <w:spacing w:after="0"/>
        <w:ind w:right="-234" w:firstLine="567"/>
        <w:jc w:val="center"/>
        <w:rPr>
          <w:rFonts w:ascii="Arial" w:hAnsi="Arial" w:cs="Arial"/>
          <w:b/>
          <w:bCs/>
          <w:color w:val="000000" w:themeColor="text1"/>
          <w:lang w:val="es-ES_tradnl" w:eastAsia="es-ES"/>
        </w:rPr>
      </w:pPr>
      <w:r w:rsidRPr="00351883">
        <w:rPr>
          <w:rFonts w:ascii="Arial" w:hAnsi="Arial" w:cs="Arial"/>
          <w:noProof/>
          <w:color w:val="000000" w:themeColor="text1"/>
          <w:lang w:eastAsia="es-MX"/>
        </w:rPr>
        <w:drawing>
          <wp:inline distT="0" distB="0" distL="0" distR="0" wp14:anchorId="6C61B4EB" wp14:editId="7B669B6C">
            <wp:extent cx="3314700" cy="3095625"/>
            <wp:effectExtent l="19050" t="0" r="0" b="0"/>
            <wp:docPr id="54"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6"/>
                    <pic:cNvPicPr>
                      <a:picLocks noChangeAspect="1" noChangeArrowheads="1"/>
                    </pic:cNvPicPr>
                  </pic:nvPicPr>
                  <pic:blipFill>
                    <a:blip r:embed="rId19"/>
                    <a:srcRect/>
                    <a:stretch>
                      <a:fillRect/>
                    </a:stretch>
                  </pic:blipFill>
                  <pic:spPr bwMode="auto">
                    <a:xfrm>
                      <a:off x="0" y="0"/>
                      <a:ext cx="3314700" cy="3095625"/>
                    </a:xfrm>
                    <a:prstGeom prst="rect">
                      <a:avLst/>
                    </a:prstGeom>
                    <a:noFill/>
                    <a:ln w="9525">
                      <a:noFill/>
                      <a:miter lim="800000"/>
                      <a:headEnd/>
                      <a:tailEnd/>
                    </a:ln>
                  </pic:spPr>
                </pic:pic>
              </a:graphicData>
            </a:graphic>
          </wp:inline>
        </w:drawing>
      </w:r>
    </w:p>
    <w:p w14:paraId="5056440E" w14:textId="77777777" w:rsidR="00472702" w:rsidRPr="00351883" w:rsidRDefault="00472702" w:rsidP="00472702">
      <w:pPr>
        <w:autoSpaceDE w:val="0"/>
        <w:autoSpaceDN w:val="0"/>
        <w:spacing w:after="0"/>
        <w:ind w:right="-234"/>
        <w:jc w:val="center"/>
        <w:rPr>
          <w:rFonts w:ascii="Arial" w:hAnsi="Arial" w:cs="Arial"/>
          <w:bCs/>
          <w:color w:val="000000" w:themeColor="text1"/>
          <w:lang w:val="es-ES_tradnl" w:eastAsia="es-ES"/>
        </w:rPr>
      </w:pPr>
    </w:p>
    <w:p w14:paraId="187DB70A" w14:textId="77777777" w:rsidR="00472702" w:rsidRPr="00351883" w:rsidRDefault="00472702" w:rsidP="00472702">
      <w:pPr>
        <w:autoSpaceDE w:val="0"/>
        <w:autoSpaceDN w:val="0"/>
        <w:spacing w:after="0"/>
        <w:ind w:right="-234"/>
        <w:jc w:val="center"/>
        <w:rPr>
          <w:rFonts w:ascii="Arial" w:hAnsi="Arial" w:cs="Arial"/>
          <w:color w:val="000000" w:themeColor="text1"/>
          <w:lang w:val="es-ES_tradnl"/>
        </w:rPr>
      </w:pPr>
      <w:r w:rsidRPr="00351883">
        <w:rPr>
          <w:rFonts w:ascii="Arial" w:hAnsi="Arial" w:cs="Arial"/>
          <w:color w:val="000000" w:themeColor="text1"/>
          <w:lang w:val="es-ES_tradnl"/>
        </w:rPr>
        <w:t>Distribución del gabinete universal Telmex/Telnor</w:t>
      </w:r>
    </w:p>
    <w:p w14:paraId="29E3A7F7" w14:textId="77777777" w:rsidR="00472702" w:rsidRPr="00351883" w:rsidRDefault="00472702" w:rsidP="00472702">
      <w:pPr>
        <w:autoSpaceDE w:val="0"/>
        <w:autoSpaceDN w:val="0"/>
        <w:spacing w:after="0"/>
        <w:ind w:right="-234"/>
        <w:jc w:val="center"/>
        <w:rPr>
          <w:rFonts w:ascii="Arial" w:hAnsi="Arial" w:cs="Arial"/>
          <w:color w:val="000000" w:themeColor="text1"/>
          <w:lang w:val="es-ES_tradnl"/>
        </w:rPr>
      </w:pPr>
    </w:p>
    <w:p w14:paraId="1DAF8473" w14:textId="77777777" w:rsidR="00472702" w:rsidRPr="00351883" w:rsidRDefault="00472702" w:rsidP="003E6253">
      <w:pPr>
        <w:numPr>
          <w:ilvl w:val="0"/>
          <w:numId w:val="73"/>
        </w:numPr>
        <w:tabs>
          <w:tab w:val="left" w:pos="709"/>
        </w:tabs>
        <w:autoSpaceDE w:val="0"/>
        <w:autoSpaceDN w:val="0"/>
        <w:spacing w:after="0"/>
        <w:ind w:right="48" w:hanging="436"/>
        <w:jc w:val="both"/>
        <w:rPr>
          <w:rFonts w:ascii="Arial" w:hAnsi="Arial" w:cs="Arial"/>
          <w:color w:val="000000" w:themeColor="text1"/>
          <w:lang w:val="es-ES_tradnl"/>
        </w:rPr>
      </w:pPr>
      <w:r w:rsidRPr="00351883">
        <w:rPr>
          <w:rFonts w:ascii="Arial" w:hAnsi="Arial" w:cs="Arial"/>
          <w:color w:val="000000" w:themeColor="text1"/>
          <w:lang w:val="es-ES_tradnl"/>
        </w:rPr>
        <w:t>Se recomienda que el equipo de Telmex/Telnor, se instale lo más cercano posible al equipo a conectar del cliente.</w:t>
      </w:r>
    </w:p>
    <w:p w14:paraId="717901D2" w14:textId="77777777" w:rsidR="00472702" w:rsidRPr="00351883" w:rsidRDefault="00472702" w:rsidP="00472702">
      <w:pPr>
        <w:tabs>
          <w:tab w:val="left" w:pos="709"/>
        </w:tabs>
        <w:autoSpaceDE w:val="0"/>
        <w:autoSpaceDN w:val="0"/>
        <w:spacing w:after="0"/>
        <w:ind w:left="720" w:right="48"/>
        <w:jc w:val="both"/>
        <w:rPr>
          <w:rFonts w:ascii="Arial" w:hAnsi="Arial" w:cs="Arial"/>
          <w:color w:val="000000" w:themeColor="text1"/>
          <w:lang w:val="es-ES_tradnl"/>
        </w:rPr>
      </w:pPr>
    </w:p>
    <w:p w14:paraId="4A47D185" w14:textId="77777777" w:rsidR="00472702" w:rsidRPr="00351883" w:rsidRDefault="00472702" w:rsidP="003E6253">
      <w:pPr>
        <w:numPr>
          <w:ilvl w:val="0"/>
          <w:numId w:val="73"/>
        </w:numPr>
        <w:tabs>
          <w:tab w:val="left" w:pos="709"/>
        </w:tabs>
        <w:autoSpaceDE w:val="0"/>
        <w:autoSpaceDN w:val="0"/>
        <w:spacing w:after="0"/>
        <w:ind w:right="48" w:hanging="436"/>
        <w:jc w:val="both"/>
        <w:rPr>
          <w:rFonts w:ascii="Arial" w:hAnsi="Arial" w:cs="Arial"/>
          <w:color w:val="000000" w:themeColor="text1"/>
          <w:lang w:val="es-ES_tradnl"/>
        </w:rPr>
      </w:pPr>
      <w:r w:rsidRPr="00351883">
        <w:rPr>
          <w:rFonts w:ascii="Arial" w:hAnsi="Arial" w:cs="Arial"/>
          <w:color w:val="000000" w:themeColor="text1"/>
          <w:lang w:val="es-ES_tradnl"/>
        </w:rPr>
        <w:t>Cuando el servicio se entrega con equipo de datos, se tienen las siguientes consideraciones para el cableado:</w:t>
      </w:r>
    </w:p>
    <w:p w14:paraId="403DBB73" w14:textId="77777777" w:rsidR="00472702" w:rsidRPr="00351883" w:rsidRDefault="00472702" w:rsidP="00472702">
      <w:pPr>
        <w:autoSpaceDE w:val="0"/>
        <w:autoSpaceDN w:val="0"/>
        <w:spacing w:after="0"/>
        <w:ind w:right="48"/>
        <w:jc w:val="both"/>
        <w:rPr>
          <w:rFonts w:ascii="Arial" w:hAnsi="Arial" w:cs="Arial"/>
          <w:color w:val="000000" w:themeColor="text1"/>
          <w:lang w:val="es-ES_tradnl"/>
        </w:rPr>
      </w:pPr>
    </w:p>
    <w:p w14:paraId="1B4D0658" w14:textId="77777777" w:rsidR="00472702" w:rsidRPr="00351883" w:rsidRDefault="00472702" w:rsidP="003E6253">
      <w:pPr>
        <w:numPr>
          <w:ilvl w:val="0"/>
          <w:numId w:val="55"/>
        </w:numPr>
        <w:tabs>
          <w:tab w:val="left" w:pos="567"/>
        </w:tabs>
        <w:autoSpaceDE w:val="0"/>
        <w:autoSpaceDN w:val="0"/>
        <w:spacing w:after="0"/>
        <w:ind w:left="1003" w:right="48" w:hanging="283"/>
        <w:jc w:val="both"/>
        <w:rPr>
          <w:rFonts w:ascii="Arial" w:hAnsi="Arial" w:cs="Arial"/>
          <w:color w:val="000000" w:themeColor="text1"/>
          <w:lang w:val="es-ES_tradnl"/>
        </w:rPr>
      </w:pPr>
      <w:r w:rsidRPr="00351883">
        <w:rPr>
          <w:rFonts w:ascii="Arial" w:hAnsi="Arial" w:cs="Arial"/>
          <w:color w:val="000000" w:themeColor="text1"/>
          <w:lang w:val="es-ES_tradnl"/>
        </w:rPr>
        <w:t>El cableado entre el equipo de transmisión Telmex/Telnor y el panel de conectores BNC o el DFO lo construye Telmex/Telnor, el mantenimiento de este cableado es responsabilidad de Telmex/Telnor.</w:t>
      </w:r>
    </w:p>
    <w:p w14:paraId="74F91018" w14:textId="77777777" w:rsidR="00472702" w:rsidRPr="00351883" w:rsidRDefault="00472702" w:rsidP="00472702">
      <w:pPr>
        <w:tabs>
          <w:tab w:val="left" w:pos="567"/>
        </w:tabs>
        <w:autoSpaceDE w:val="0"/>
        <w:autoSpaceDN w:val="0"/>
        <w:spacing w:after="0"/>
        <w:ind w:left="1003" w:right="48" w:hanging="283"/>
        <w:jc w:val="both"/>
        <w:rPr>
          <w:rFonts w:ascii="Arial" w:hAnsi="Arial" w:cs="Arial"/>
          <w:color w:val="000000" w:themeColor="text1"/>
          <w:lang w:val="es-ES_tradnl"/>
        </w:rPr>
      </w:pPr>
    </w:p>
    <w:p w14:paraId="11EB566B" w14:textId="77777777" w:rsidR="00472702" w:rsidRPr="00351883" w:rsidRDefault="00472702" w:rsidP="003E6253">
      <w:pPr>
        <w:numPr>
          <w:ilvl w:val="0"/>
          <w:numId w:val="55"/>
        </w:numPr>
        <w:tabs>
          <w:tab w:val="left" w:pos="567"/>
        </w:tabs>
        <w:autoSpaceDE w:val="0"/>
        <w:autoSpaceDN w:val="0"/>
        <w:spacing w:after="0"/>
        <w:ind w:left="1003" w:right="48" w:hanging="283"/>
        <w:jc w:val="both"/>
        <w:rPr>
          <w:rFonts w:ascii="Arial" w:hAnsi="Arial" w:cs="Arial"/>
          <w:color w:val="000000" w:themeColor="text1"/>
          <w:lang w:val="es-ES_tradnl"/>
        </w:rPr>
      </w:pPr>
      <w:r w:rsidRPr="00351883">
        <w:rPr>
          <w:rFonts w:ascii="Arial" w:hAnsi="Arial" w:cs="Arial"/>
          <w:color w:val="000000" w:themeColor="text1"/>
          <w:lang w:val="es-ES_tradnl"/>
        </w:rPr>
        <w:t>El cableado entre el equipo de datos y el panel de conectores BNC o el DFO no es responsabilidad de Telmex/Telnor.</w:t>
      </w:r>
    </w:p>
    <w:p w14:paraId="0C5EF75A" w14:textId="77777777" w:rsidR="00472702" w:rsidRPr="00351883" w:rsidRDefault="00472702" w:rsidP="00472702">
      <w:pPr>
        <w:tabs>
          <w:tab w:val="left" w:pos="567"/>
        </w:tabs>
        <w:autoSpaceDE w:val="0"/>
        <w:autoSpaceDN w:val="0"/>
        <w:spacing w:after="0"/>
        <w:ind w:left="1003" w:right="48" w:hanging="283"/>
        <w:jc w:val="both"/>
        <w:rPr>
          <w:rFonts w:ascii="Arial" w:hAnsi="Arial" w:cs="Arial"/>
          <w:color w:val="000000" w:themeColor="text1"/>
          <w:lang w:val="es-ES_tradnl"/>
        </w:rPr>
      </w:pPr>
    </w:p>
    <w:p w14:paraId="3243FF2E" w14:textId="77777777" w:rsidR="00472702" w:rsidRPr="00351883" w:rsidRDefault="00472702" w:rsidP="003E6253">
      <w:pPr>
        <w:numPr>
          <w:ilvl w:val="0"/>
          <w:numId w:val="55"/>
        </w:numPr>
        <w:tabs>
          <w:tab w:val="left" w:pos="567"/>
        </w:tabs>
        <w:autoSpaceDE w:val="0"/>
        <w:autoSpaceDN w:val="0"/>
        <w:spacing w:after="0"/>
        <w:ind w:left="1003" w:right="48" w:hanging="283"/>
        <w:jc w:val="both"/>
        <w:rPr>
          <w:rFonts w:ascii="Arial" w:hAnsi="Arial" w:cs="Arial"/>
          <w:color w:val="000000" w:themeColor="text1"/>
          <w:lang w:val="es-ES_tradnl"/>
        </w:rPr>
      </w:pPr>
      <w:r w:rsidRPr="00351883">
        <w:rPr>
          <w:rFonts w:ascii="Arial" w:hAnsi="Arial" w:cs="Arial"/>
          <w:color w:val="000000" w:themeColor="text1"/>
          <w:lang w:val="es-ES_tradnl"/>
        </w:rPr>
        <w:t>El cableado que se instala entre las posiciones de conexión en el panel de conectores BNC o el DFO correspondiente a Telmex/Telnor -Equipo de datos no es responsabilidad de Telmex/Telnor.</w:t>
      </w:r>
    </w:p>
    <w:p w14:paraId="75A14620" w14:textId="77777777" w:rsidR="00472702" w:rsidRPr="00351883" w:rsidRDefault="00472702" w:rsidP="00472702">
      <w:pPr>
        <w:autoSpaceDE w:val="0"/>
        <w:autoSpaceDN w:val="0"/>
        <w:spacing w:after="0"/>
        <w:ind w:left="1144" w:right="48"/>
        <w:jc w:val="both"/>
        <w:rPr>
          <w:rFonts w:ascii="Arial" w:hAnsi="Arial" w:cs="Arial"/>
          <w:color w:val="000000" w:themeColor="text1"/>
          <w:lang w:val="es-ES_tradnl"/>
        </w:rPr>
      </w:pPr>
    </w:p>
    <w:p w14:paraId="470C1F3A" w14:textId="77777777" w:rsidR="00472702" w:rsidRPr="00351883" w:rsidRDefault="00472702" w:rsidP="003E6253">
      <w:pPr>
        <w:numPr>
          <w:ilvl w:val="0"/>
          <w:numId w:val="55"/>
        </w:numPr>
        <w:tabs>
          <w:tab w:val="left" w:pos="567"/>
        </w:tabs>
        <w:autoSpaceDE w:val="0"/>
        <w:autoSpaceDN w:val="0"/>
        <w:spacing w:after="0"/>
        <w:ind w:left="1003" w:right="48" w:hanging="283"/>
        <w:jc w:val="both"/>
        <w:rPr>
          <w:rFonts w:ascii="Arial" w:hAnsi="Arial" w:cs="Arial"/>
          <w:color w:val="000000" w:themeColor="text1"/>
          <w:lang w:val="es-ES_tradnl"/>
        </w:rPr>
      </w:pPr>
      <w:r w:rsidRPr="00351883">
        <w:rPr>
          <w:rFonts w:ascii="Arial" w:hAnsi="Arial" w:cs="Arial"/>
          <w:color w:val="000000" w:themeColor="text1"/>
          <w:lang w:val="es-ES_tradnl"/>
        </w:rPr>
        <w:t>El cableado que se instala entre el equipo de datos y el patch panel no es responsabilidad de Telmex/Telnor.</w:t>
      </w:r>
    </w:p>
    <w:p w14:paraId="3716D999" w14:textId="77777777" w:rsidR="00472702" w:rsidRPr="00351883" w:rsidRDefault="00472702" w:rsidP="00472702">
      <w:pPr>
        <w:tabs>
          <w:tab w:val="left" w:pos="567"/>
        </w:tabs>
        <w:autoSpaceDE w:val="0"/>
        <w:autoSpaceDN w:val="0"/>
        <w:spacing w:after="0"/>
        <w:ind w:left="1003" w:right="-234" w:hanging="283"/>
        <w:rPr>
          <w:rFonts w:ascii="Arial" w:hAnsi="Arial" w:cs="Arial"/>
          <w:color w:val="000000" w:themeColor="text1"/>
          <w:lang w:val="es-ES_tradnl"/>
        </w:rPr>
      </w:pPr>
    </w:p>
    <w:p w14:paraId="02A6A125" w14:textId="77777777" w:rsidR="00472702" w:rsidRPr="00351883" w:rsidRDefault="00472702" w:rsidP="003E6253">
      <w:pPr>
        <w:numPr>
          <w:ilvl w:val="0"/>
          <w:numId w:val="55"/>
        </w:numPr>
        <w:tabs>
          <w:tab w:val="left" w:pos="567"/>
        </w:tabs>
        <w:autoSpaceDE w:val="0"/>
        <w:autoSpaceDN w:val="0"/>
        <w:spacing w:after="0"/>
        <w:ind w:left="1003" w:right="48" w:hanging="283"/>
        <w:jc w:val="both"/>
        <w:rPr>
          <w:rFonts w:ascii="Arial" w:hAnsi="Arial" w:cs="Arial"/>
          <w:color w:val="000000" w:themeColor="text1"/>
          <w:lang w:val="es-ES_tradnl"/>
        </w:rPr>
      </w:pPr>
      <w:r w:rsidRPr="00351883">
        <w:rPr>
          <w:rFonts w:ascii="Arial" w:hAnsi="Arial" w:cs="Arial"/>
          <w:color w:val="000000" w:themeColor="text1"/>
          <w:lang w:val="es-ES_tradnl"/>
        </w:rPr>
        <w:t>Telmex/Telnor no es responsable del mantenimiento del cableado que se instala entre el patch panel y el equipo de datos.</w:t>
      </w:r>
    </w:p>
    <w:p w14:paraId="4D80C4C2" w14:textId="77777777" w:rsidR="00472702" w:rsidRPr="00351883" w:rsidRDefault="00472702" w:rsidP="00472702">
      <w:pPr>
        <w:autoSpaceDE w:val="0"/>
        <w:autoSpaceDN w:val="0"/>
        <w:spacing w:after="0"/>
        <w:ind w:left="708" w:right="48"/>
        <w:rPr>
          <w:rFonts w:ascii="Arial" w:hAnsi="Arial" w:cs="Arial"/>
          <w:color w:val="000000" w:themeColor="text1"/>
          <w:lang w:val="es-ES_tradnl"/>
        </w:rPr>
      </w:pPr>
    </w:p>
    <w:p w14:paraId="600928C8" w14:textId="77777777" w:rsidR="00472702" w:rsidRPr="00351883" w:rsidRDefault="00472702" w:rsidP="003E6253">
      <w:pPr>
        <w:numPr>
          <w:ilvl w:val="0"/>
          <w:numId w:val="55"/>
        </w:numPr>
        <w:tabs>
          <w:tab w:val="left" w:pos="567"/>
        </w:tabs>
        <w:autoSpaceDE w:val="0"/>
        <w:autoSpaceDN w:val="0"/>
        <w:spacing w:after="0"/>
        <w:ind w:left="1003" w:right="48" w:hanging="283"/>
        <w:rPr>
          <w:rFonts w:ascii="Arial" w:hAnsi="Arial" w:cs="Arial"/>
          <w:color w:val="000000" w:themeColor="text1"/>
          <w:lang w:val="es-ES_tradnl"/>
        </w:rPr>
      </w:pPr>
      <w:r w:rsidRPr="00351883">
        <w:rPr>
          <w:rFonts w:ascii="Arial" w:hAnsi="Arial" w:cs="Arial"/>
          <w:color w:val="000000" w:themeColor="text1"/>
          <w:lang w:val="es-ES_tradnl"/>
        </w:rPr>
        <w:t>Lo anterior se muestra en las siguientes figuras:</w:t>
      </w:r>
    </w:p>
    <w:p w14:paraId="5A6E7D7C" w14:textId="77777777" w:rsidR="00472702" w:rsidRPr="00351883" w:rsidRDefault="00472702" w:rsidP="00472702">
      <w:pPr>
        <w:tabs>
          <w:tab w:val="left" w:pos="567"/>
        </w:tabs>
        <w:autoSpaceDE w:val="0"/>
        <w:autoSpaceDN w:val="0"/>
        <w:spacing w:after="0"/>
        <w:ind w:left="1003" w:right="-234"/>
        <w:rPr>
          <w:rFonts w:ascii="Arial" w:hAnsi="Arial" w:cs="Arial"/>
          <w:color w:val="000000" w:themeColor="text1"/>
          <w:lang w:val="es-ES_tradnl"/>
        </w:rPr>
      </w:pPr>
    </w:p>
    <w:p w14:paraId="5BD0EF69" w14:textId="77777777" w:rsidR="00472702" w:rsidRPr="00351883" w:rsidRDefault="00472702" w:rsidP="00472702">
      <w:pPr>
        <w:autoSpaceDE w:val="0"/>
        <w:autoSpaceDN w:val="0"/>
        <w:spacing w:after="0"/>
        <w:ind w:right="-234"/>
        <w:jc w:val="center"/>
        <w:rPr>
          <w:rFonts w:ascii="Arial" w:hAnsi="Arial" w:cs="Arial"/>
          <w:b/>
          <w:bCs/>
          <w:color w:val="000000" w:themeColor="text1"/>
          <w:lang w:val="es-ES_tradnl" w:eastAsia="es-ES"/>
        </w:rPr>
      </w:pPr>
      <w:r w:rsidRPr="00351883">
        <w:rPr>
          <w:rFonts w:ascii="Arial" w:hAnsi="Arial" w:cs="Arial"/>
          <w:noProof/>
          <w:color w:val="000000" w:themeColor="text1"/>
          <w:lang w:eastAsia="es-MX"/>
        </w:rPr>
        <w:drawing>
          <wp:inline distT="0" distB="0" distL="0" distR="0" wp14:anchorId="2A656869" wp14:editId="0F634676">
            <wp:extent cx="2114550" cy="2990850"/>
            <wp:effectExtent l="19050" t="0" r="0" b="0"/>
            <wp:docPr id="55" name="Imagen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5"/>
                    <pic:cNvPicPr>
                      <a:picLocks noChangeAspect="1" noChangeArrowheads="1"/>
                    </pic:cNvPicPr>
                  </pic:nvPicPr>
                  <pic:blipFill>
                    <a:blip r:embed="rId20"/>
                    <a:srcRect/>
                    <a:stretch>
                      <a:fillRect/>
                    </a:stretch>
                  </pic:blipFill>
                  <pic:spPr bwMode="auto">
                    <a:xfrm>
                      <a:off x="0" y="0"/>
                      <a:ext cx="2114550" cy="2990850"/>
                    </a:xfrm>
                    <a:prstGeom prst="rect">
                      <a:avLst/>
                    </a:prstGeom>
                    <a:noFill/>
                    <a:ln w="9525">
                      <a:noFill/>
                      <a:miter lim="800000"/>
                      <a:headEnd/>
                      <a:tailEnd/>
                    </a:ln>
                  </pic:spPr>
                </pic:pic>
              </a:graphicData>
            </a:graphic>
          </wp:inline>
        </w:drawing>
      </w:r>
    </w:p>
    <w:p w14:paraId="797D8886" w14:textId="77777777" w:rsidR="00472702" w:rsidRPr="00351883" w:rsidRDefault="00472702" w:rsidP="00472702">
      <w:pPr>
        <w:tabs>
          <w:tab w:val="left" w:pos="709"/>
        </w:tabs>
        <w:autoSpaceDE w:val="0"/>
        <w:autoSpaceDN w:val="0"/>
        <w:spacing w:after="0"/>
        <w:ind w:left="360" w:right="-234"/>
        <w:jc w:val="center"/>
        <w:rPr>
          <w:rFonts w:ascii="Arial" w:hAnsi="Arial" w:cs="Arial"/>
          <w:color w:val="000000" w:themeColor="text1"/>
          <w:lang w:val="es-ES_tradnl"/>
        </w:rPr>
      </w:pPr>
    </w:p>
    <w:p w14:paraId="5FEB86C5" w14:textId="77777777" w:rsidR="00472702" w:rsidRPr="00351883" w:rsidRDefault="00472702" w:rsidP="00472702">
      <w:pPr>
        <w:tabs>
          <w:tab w:val="left" w:pos="709"/>
        </w:tabs>
        <w:autoSpaceDE w:val="0"/>
        <w:autoSpaceDN w:val="0"/>
        <w:spacing w:after="0"/>
        <w:ind w:left="360" w:right="-234"/>
        <w:jc w:val="center"/>
        <w:rPr>
          <w:rFonts w:ascii="Arial" w:hAnsi="Arial" w:cs="Arial"/>
          <w:color w:val="000000" w:themeColor="text1"/>
          <w:lang w:val="es-ES_tradnl"/>
        </w:rPr>
      </w:pPr>
      <w:r w:rsidRPr="00351883">
        <w:rPr>
          <w:rFonts w:ascii="Arial" w:hAnsi="Arial" w:cs="Arial"/>
          <w:color w:val="000000" w:themeColor="text1"/>
          <w:lang w:val="es-ES_tradnl"/>
        </w:rPr>
        <w:t>Responsabilidad de cableados en GUT y MIDI-GUT</w:t>
      </w:r>
    </w:p>
    <w:p w14:paraId="699E2AC6" w14:textId="77777777" w:rsidR="00472702" w:rsidRPr="00351883" w:rsidRDefault="00472702" w:rsidP="00472702">
      <w:pPr>
        <w:autoSpaceDE w:val="0"/>
        <w:autoSpaceDN w:val="0"/>
        <w:spacing w:after="0"/>
        <w:ind w:right="-234"/>
        <w:rPr>
          <w:rFonts w:ascii="Arial" w:hAnsi="Arial" w:cs="Arial"/>
          <w:b/>
          <w:color w:val="000000" w:themeColor="text1"/>
          <w:lang w:val="es-ES_tradnl"/>
        </w:rPr>
      </w:pPr>
    </w:p>
    <w:p w14:paraId="73DBEDC1" w14:textId="77777777" w:rsidR="00472702" w:rsidRPr="00351883" w:rsidRDefault="00472702" w:rsidP="00472702">
      <w:pPr>
        <w:autoSpaceDE w:val="0"/>
        <w:autoSpaceDN w:val="0"/>
        <w:spacing w:after="0"/>
        <w:ind w:right="-234"/>
        <w:rPr>
          <w:rFonts w:ascii="Arial" w:hAnsi="Arial" w:cs="Arial"/>
          <w:b/>
          <w:color w:val="000000" w:themeColor="text1"/>
          <w:lang w:val="es-ES_tradnl"/>
        </w:rPr>
      </w:pPr>
    </w:p>
    <w:p w14:paraId="573D00AB" w14:textId="77777777" w:rsidR="00472702" w:rsidRPr="00351883" w:rsidRDefault="00472702" w:rsidP="00472702">
      <w:pPr>
        <w:autoSpaceDE w:val="0"/>
        <w:autoSpaceDN w:val="0"/>
        <w:spacing w:after="0"/>
        <w:ind w:right="-234"/>
        <w:rPr>
          <w:rFonts w:ascii="Arial" w:hAnsi="Arial" w:cs="Arial"/>
          <w:b/>
          <w:color w:val="000000" w:themeColor="text1"/>
          <w:lang w:val="es-ES_tradnl"/>
        </w:rPr>
      </w:pPr>
    </w:p>
    <w:p w14:paraId="5A4F8E31" w14:textId="77777777" w:rsidR="00472702" w:rsidRPr="00351883" w:rsidRDefault="00472702" w:rsidP="00472702">
      <w:pPr>
        <w:autoSpaceDE w:val="0"/>
        <w:autoSpaceDN w:val="0"/>
        <w:spacing w:after="0"/>
        <w:ind w:right="-234"/>
        <w:jc w:val="center"/>
        <w:rPr>
          <w:rFonts w:ascii="Arial" w:hAnsi="Arial" w:cs="Arial"/>
          <w:color w:val="000000" w:themeColor="text1"/>
          <w:lang w:val="es-ES_tradnl" w:eastAsia="es-ES"/>
        </w:rPr>
      </w:pPr>
      <w:r w:rsidRPr="00351883">
        <w:rPr>
          <w:rFonts w:ascii="Arial" w:hAnsi="Arial" w:cs="Arial"/>
          <w:noProof/>
          <w:color w:val="000000" w:themeColor="text1"/>
          <w:lang w:eastAsia="es-MX"/>
        </w:rPr>
        <w:drawing>
          <wp:inline distT="0" distB="0" distL="0" distR="0" wp14:anchorId="6E92C6D3" wp14:editId="0FE28211">
            <wp:extent cx="2428875" cy="1600200"/>
            <wp:effectExtent l="0" t="0" r="9525" b="0"/>
            <wp:docPr id="56" name="Imagen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4"/>
                    <pic:cNvPicPr>
                      <a:picLocks noChangeAspect="1" noChangeArrowheads="1"/>
                    </pic:cNvPicPr>
                  </pic:nvPicPr>
                  <pic:blipFill>
                    <a:blip r:embed="rId21"/>
                    <a:srcRect/>
                    <a:stretch>
                      <a:fillRect/>
                    </a:stretch>
                  </pic:blipFill>
                  <pic:spPr bwMode="auto">
                    <a:xfrm>
                      <a:off x="0" y="0"/>
                      <a:ext cx="2428875" cy="1600200"/>
                    </a:xfrm>
                    <a:prstGeom prst="rect">
                      <a:avLst/>
                    </a:prstGeom>
                    <a:noFill/>
                    <a:ln w="9525">
                      <a:noFill/>
                      <a:miter lim="800000"/>
                      <a:headEnd/>
                      <a:tailEnd/>
                    </a:ln>
                  </pic:spPr>
                </pic:pic>
              </a:graphicData>
            </a:graphic>
          </wp:inline>
        </w:drawing>
      </w:r>
    </w:p>
    <w:p w14:paraId="390EC11F" w14:textId="77777777" w:rsidR="00472702" w:rsidRPr="00351883" w:rsidRDefault="00472702" w:rsidP="00472702">
      <w:pPr>
        <w:autoSpaceDE w:val="0"/>
        <w:autoSpaceDN w:val="0"/>
        <w:spacing w:after="0"/>
        <w:ind w:right="-234"/>
        <w:jc w:val="center"/>
        <w:rPr>
          <w:rFonts w:ascii="Arial" w:hAnsi="Arial" w:cs="Arial"/>
          <w:b/>
          <w:color w:val="000000" w:themeColor="text1"/>
          <w:lang w:val="es-ES_tradnl"/>
        </w:rPr>
      </w:pPr>
    </w:p>
    <w:p w14:paraId="06139B81" w14:textId="77777777" w:rsidR="00472702" w:rsidRPr="00351883" w:rsidRDefault="00472702" w:rsidP="00472702">
      <w:pPr>
        <w:tabs>
          <w:tab w:val="left" w:pos="709"/>
        </w:tabs>
        <w:autoSpaceDE w:val="0"/>
        <w:autoSpaceDN w:val="0"/>
        <w:spacing w:after="0"/>
        <w:ind w:left="360" w:right="-234"/>
        <w:jc w:val="center"/>
        <w:rPr>
          <w:rFonts w:ascii="Arial" w:hAnsi="Arial" w:cs="Arial"/>
          <w:color w:val="000000" w:themeColor="text1"/>
          <w:lang w:val="es-ES_tradnl"/>
        </w:rPr>
      </w:pPr>
      <w:r w:rsidRPr="00351883">
        <w:rPr>
          <w:rFonts w:ascii="Arial" w:hAnsi="Arial" w:cs="Arial"/>
          <w:color w:val="000000" w:themeColor="text1"/>
          <w:lang w:val="es-ES_tradnl"/>
        </w:rPr>
        <w:t>Responsabilidad de cableados en MINI-GUT</w:t>
      </w:r>
    </w:p>
    <w:p w14:paraId="39416427" w14:textId="77777777" w:rsidR="00472702" w:rsidRPr="00351883" w:rsidRDefault="00472702" w:rsidP="00472702">
      <w:pPr>
        <w:tabs>
          <w:tab w:val="left" w:pos="709"/>
        </w:tabs>
        <w:autoSpaceDE w:val="0"/>
        <w:autoSpaceDN w:val="0"/>
        <w:spacing w:after="0"/>
        <w:ind w:left="360" w:right="-234"/>
        <w:jc w:val="center"/>
        <w:rPr>
          <w:rFonts w:ascii="Arial" w:hAnsi="Arial" w:cs="Arial"/>
          <w:color w:val="000000" w:themeColor="text1"/>
          <w:lang w:val="es-ES_tradnl"/>
        </w:rPr>
      </w:pPr>
    </w:p>
    <w:p w14:paraId="1CAC002A" w14:textId="77777777" w:rsidR="00472702" w:rsidRPr="00351883" w:rsidRDefault="00472702" w:rsidP="00472702">
      <w:pPr>
        <w:tabs>
          <w:tab w:val="left" w:pos="709"/>
        </w:tabs>
        <w:autoSpaceDE w:val="0"/>
        <w:autoSpaceDN w:val="0"/>
        <w:spacing w:after="0"/>
        <w:ind w:left="360" w:right="-234"/>
        <w:jc w:val="center"/>
        <w:rPr>
          <w:rFonts w:ascii="Arial" w:hAnsi="Arial" w:cs="Arial"/>
          <w:color w:val="000000" w:themeColor="text1"/>
          <w:lang w:val="es-ES_tradnl"/>
        </w:rPr>
      </w:pPr>
    </w:p>
    <w:p w14:paraId="0D8F167D" w14:textId="77777777" w:rsidR="00472702" w:rsidRPr="00351883" w:rsidRDefault="00472702" w:rsidP="003E6253">
      <w:pPr>
        <w:numPr>
          <w:ilvl w:val="0"/>
          <w:numId w:val="73"/>
        </w:numPr>
        <w:tabs>
          <w:tab w:val="left" w:pos="709"/>
        </w:tabs>
        <w:autoSpaceDE w:val="0"/>
        <w:autoSpaceDN w:val="0"/>
        <w:spacing w:after="0"/>
        <w:ind w:right="48" w:hanging="436"/>
        <w:jc w:val="both"/>
        <w:rPr>
          <w:rFonts w:ascii="Arial" w:hAnsi="Arial" w:cs="Arial"/>
          <w:color w:val="000000" w:themeColor="text1"/>
          <w:lang w:val="es-ES_tradnl"/>
        </w:rPr>
      </w:pPr>
      <w:r w:rsidRPr="00351883">
        <w:rPr>
          <w:rFonts w:ascii="Arial" w:hAnsi="Arial" w:cs="Arial"/>
          <w:color w:val="000000" w:themeColor="text1"/>
          <w:lang w:val="es-ES_tradnl"/>
        </w:rPr>
        <w:t>Con el fin de garantizar el correcto funcionamiento de la integración, manejo de los equipos y cableados, es prioritario que se negocie con el cliente para que proporcione los espacios indicados en las figuras anteriores.</w:t>
      </w:r>
    </w:p>
    <w:p w14:paraId="455E7AF9" w14:textId="77777777" w:rsidR="00472702" w:rsidRPr="00351883" w:rsidRDefault="00472702" w:rsidP="00472702">
      <w:pPr>
        <w:tabs>
          <w:tab w:val="left" w:pos="709"/>
        </w:tabs>
        <w:autoSpaceDE w:val="0"/>
        <w:autoSpaceDN w:val="0"/>
        <w:spacing w:after="0"/>
        <w:ind w:right="-234"/>
        <w:jc w:val="both"/>
        <w:rPr>
          <w:rFonts w:ascii="Arial" w:hAnsi="Arial" w:cs="Arial"/>
          <w:color w:val="000000" w:themeColor="text1"/>
          <w:lang w:val="es-ES_tradnl"/>
        </w:rPr>
      </w:pPr>
    </w:p>
    <w:p w14:paraId="54A079D3" w14:textId="77777777" w:rsidR="00472702" w:rsidRPr="00351883" w:rsidRDefault="00472702" w:rsidP="00472702">
      <w:pPr>
        <w:tabs>
          <w:tab w:val="left" w:pos="709"/>
        </w:tabs>
        <w:autoSpaceDE w:val="0"/>
        <w:autoSpaceDN w:val="0"/>
        <w:spacing w:after="0"/>
        <w:ind w:right="-234"/>
        <w:jc w:val="both"/>
        <w:rPr>
          <w:rFonts w:ascii="Arial" w:hAnsi="Arial" w:cs="Arial"/>
          <w:bCs/>
          <w:color w:val="000000" w:themeColor="text1"/>
          <w:lang w:val="es-ES_tradnl" w:eastAsia="es-ES"/>
        </w:rPr>
      </w:pPr>
    </w:p>
    <w:p w14:paraId="2B6E658D" w14:textId="77777777" w:rsidR="00472702" w:rsidRPr="00351883" w:rsidRDefault="00472702" w:rsidP="00472702">
      <w:pPr>
        <w:tabs>
          <w:tab w:val="left" w:pos="709"/>
        </w:tabs>
        <w:autoSpaceDE w:val="0"/>
        <w:autoSpaceDN w:val="0"/>
        <w:spacing w:after="0"/>
        <w:ind w:right="-234"/>
        <w:jc w:val="both"/>
        <w:rPr>
          <w:rFonts w:ascii="Arial" w:hAnsi="Arial" w:cs="Arial"/>
          <w:bCs/>
          <w:color w:val="000000" w:themeColor="text1"/>
          <w:lang w:val="es-ES_tradnl" w:eastAsia="es-ES"/>
        </w:rPr>
      </w:pPr>
    </w:p>
    <w:p w14:paraId="453A9A27" w14:textId="77777777" w:rsidR="00472702" w:rsidRPr="00351883" w:rsidRDefault="00472702" w:rsidP="00472702">
      <w:pPr>
        <w:tabs>
          <w:tab w:val="left" w:pos="709"/>
        </w:tabs>
        <w:autoSpaceDE w:val="0"/>
        <w:autoSpaceDN w:val="0"/>
        <w:spacing w:after="0"/>
        <w:ind w:right="-234"/>
        <w:jc w:val="both"/>
        <w:rPr>
          <w:rFonts w:ascii="Arial" w:hAnsi="Arial" w:cs="Arial"/>
          <w:bCs/>
          <w:color w:val="000000" w:themeColor="text1"/>
          <w:lang w:val="es-ES_tradnl" w:eastAsia="es-ES"/>
        </w:rPr>
      </w:pPr>
    </w:p>
    <w:p w14:paraId="7438B264" w14:textId="77777777" w:rsidR="00472702" w:rsidRPr="00351883" w:rsidRDefault="00472702" w:rsidP="003E6253">
      <w:pPr>
        <w:numPr>
          <w:ilvl w:val="2"/>
          <w:numId w:val="74"/>
        </w:numPr>
        <w:tabs>
          <w:tab w:val="left" w:pos="851"/>
        </w:tabs>
        <w:autoSpaceDE w:val="0"/>
        <w:autoSpaceDN w:val="0"/>
        <w:spacing w:after="0"/>
        <w:ind w:left="851" w:right="48" w:hanging="851"/>
        <w:rPr>
          <w:rFonts w:ascii="Arial" w:hAnsi="Arial" w:cs="Arial"/>
          <w:b/>
          <w:color w:val="000000" w:themeColor="text1"/>
          <w:lang w:val="es-ES_tradnl"/>
        </w:rPr>
      </w:pPr>
      <w:r w:rsidRPr="00351883">
        <w:rPr>
          <w:rFonts w:ascii="Arial" w:hAnsi="Arial" w:cs="Arial"/>
          <w:b/>
          <w:color w:val="000000" w:themeColor="text1"/>
          <w:lang w:val="es-ES_tradnl"/>
        </w:rPr>
        <w:t>Sala abierta</w:t>
      </w:r>
    </w:p>
    <w:p w14:paraId="3E209991" w14:textId="77777777" w:rsidR="00472702" w:rsidRPr="00351883" w:rsidRDefault="00472702" w:rsidP="00472702">
      <w:pPr>
        <w:tabs>
          <w:tab w:val="left" w:pos="709"/>
        </w:tabs>
        <w:autoSpaceDE w:val="0"/>
        <w:autoSpaceDN w:val="0"/>
        <w:spacing w:after="0"/>
        <w:ind w:left="360" w:right="48"/>
        <w:jc w:val="both"/>
        <w:rPr>
          <w:rFonts w:ascii="Arial" w:hAnsi="Arial" w:cs="Arial"/>
          <w:color w:val="000000" w:themeColor="text1"/>
          <w:lang w:val="es-ES_tradnl"/>
        </w:rPr>
      </w:pPr>
    </w:p>
    <w:p w14:paraId="03B0379B" w14:textId="77777777" w:rsidR="00472702" w:rsidRPr="00351883" w:rsidRDefault="00472702" w:rsidP="00472702">
      <w:p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Cuando el espacio que se asigna está ubicado dentro de la sala de Telecomunicaciones del cliente debe cubrir los siguientes requisitos:</w:t>
      </w:r>
    </w:p>
    <w:p w14:paraId="1A51E650" w14:textId="77777777" w:rsidR="00472702" w:rsidRPr="00351883" w:rsidRDefault="00472702" w:rsidP="00472702">
      <w:pPr>
        <w:tabs>
          <w:tab w:val="left" w:pos="709"/>
        </w:tabs>
        <w:autoSpaceDE w:val="0"/>
        <w:autoSpaceDN w:val="0"/>
        <w:spacing w:after="0"/>
        <w:ind w:left="360" w:right="48"/>
        <w:jc w:val="both"/>
        <w:rPr>
          <w:rFonts w:ascii="Arial" w:hAnsi="Arial" w:cs="Arial"/>
          <w:color w:val="000000" w:themeColor="text1"/>
          <w:lang w:val="es-ES_tradnl"/>
        </w:rPr>
      </w:pPr>
    </w:p>
    <w:p w14:paraId="52FD5CF5" w14:textId="77777777" w:rsidR="00472702" w:rsidRPr="00351883" w:rsidRDefault="00472702" w:rsidP="003E6253">
      <w:pPr>
        <w:numPr>
          <w:ilvl w:val="0"/>
          <w:numId w:val="56"/>
        </w:numPr>
        <w:tabs>
          <w:tab w:val="left" w:pos="567"/>
        </w:tabs>
        <w:autoSpaceDE w:val="0"/>
        <w:autoSpaceDN w:val="0"/>
        <w:spacing w:after="0"/>
        <w:ind w:left="566" w:right="48" w:hanging="283"/>
        <w:jc w:val="both"/>
        <w:rPr>
          <w:rFonts w:ascii="Arial" w:hAnsi="Arial" w:cs="Arial"/>
          <w:color w:val="000000" w:themeColor="text1"/>
          <w:lang w:val="es-ES_tradnl"/>
        </w:rPr>
      </w:pPr>
      <w:r w:rsidRPr="00351883">
        <w:rPr>
          <w:rFonts w:ascii="Arial" w:hAnsi="Arial" w:cs="Arial"/>
          <w:color w:val="000000" w:themeColor="text1"/>
          <w:lang w:val="es-ES_tradnl"/>
        </w:rPr>
        <w:t>Debe localizarse en un área segura y de fácil acceso durante las 24 horas de los 365 días del año, no debe tener tuberías hidrosanitarias ni presencia de humedad ni fuentes de calor extremas. El área asignada debe estar libre de polvo y fuera del área del paso común.</w:t>
      </w:r>
    </w:p>
    <w:p w14:paraId="5CE4114C" w14:textId="77777777" w:rsidR="00472702" w:rsidRPr="00351883" w:rsidRDefault="00472702" w:rsidP="00472702">
      <w:pPr>
        <w:tabs>
          <w:tab w:val="left" w:pos="567"/>
        </w:tabs>
        <w:autoSpaceDE w:val="0"/>
        <w:autoSpaceDN w:val="0"/>
        <w:spacing w:after="0"/>
        <w:ind w:left="566" w:right="48" w:hanging="283"/>
        <w:jc w:val="both"/>
        <w:rPr>
          <w:rFonts w:ascii="Arial" w:hAnsi="Arial" w:cs="Arial"/>
          <w:color w:val="000000" w:themeColor="text1"/>
          <w:lang w:val="es-ES_tradnl"/>
        </w:rPr>
      </w:pPr>
    </w:p>
    <w:p w14:paraId="347878D6" w14:textId="77777777" w:rsidR="00472702" w:rsidRPr="00351883" w:rsidRDefault="00472702" w:rsidP="003E6253">
      <w:pPr>
        <w:numPr>
          <w:ilvl w:val="0"/>
          <w:numId w:val="56"/>
        </w:numPr>
        <w:tabs>
          <w:tab w:val="left" w:pos="567"/>
        </w:tabs>
        <w:autoSpaceDE w:val="0"/>
        <w:autoSpaceDN w:val="0"/>
        <w:spacing w:after="0"/>
        <w:ind w:left="566" w:right="48" w:hanging="283"/>
        <w:jc w:val="both"/>
        <w:rPr>
          <w:rFonts w:ascii="Arial" w:hAnsi="Arial" w:cs="Arial"/>
          <w:color w:val="000000" w:themeColor="text1"/>
          <w:lang w:val="es-ES_tradnl"/>
        </w:rPr>
      </w:pPr>
      <w:r w:rsidRPr="00351883">
        <w:rPr>
          <w:rFonts w:ascii="Arial" w:hAnsi="Arial" w:cs="Arial"/>
          <w:color w:val="000000" w:themeColor="text1"/>
          <w:lang w:val="es-ES_tradnl"/>
        </w:rPr>
        <w:t>La altura del local será de 2.30 m a partir del NPT, hasta nivel bajo losa, en caso de existir piso falso será a partir del mismo.</w:t>
      </w:r>
    </w:p>
    <w:p w14:paraId="0CC0769F" w14:textId="77777777" w:rsidR="00472702" w:rsidRPr="00351883" w:rsidRDefault="00472702" w:rsidP="00472702">
      <w:pPr>
        <w:tabs>
          <w:tab w:val="left" w:pos="567"/>
        </w:tabs>
        <w:autoSpaceDE w:val="0"/>
        <w:autoSpaceDN w:val="0"/>
        <w:spacing w:after="0"/>
        <w:ind w:left="566" w:right="48" w:hanging="283"/>
        <w:jc w:val="both"/>
        <w:rPr>
          <w:rFonts w:ascii="Arial" w:hAnsi="Arial" w:cs="Arial"/>
          <w:color w:val="000000" w:themeColor="text1"/>
          <w:lang w:val="es-ES_tradnl"/>
        </w:rPr>
      </w:pPr>
    </w:p>
    <w:p w14:paraId="4E93732C" w14:textId="77777777" w:rsidR="00472702" w:rsidRPr="00351883" w:rsidRDefault="00472702" w:rsidP="003E6253">
      <w:pPr>
        <w:numPr>
          <w:ilvl w:val="0"/>
          <w:numId w:val="56"/>
        </w:numPr>
        <w:tabs>
          <w:tab w:val="left" w:pos="567"/>
        </w:tabs>
        <w:autoSpaceDE w:val="0"/>
        <w:autoSpaceDN w:val="0"/>
        <w:spacing w:after="0"/>
        <w:ind w:left="566" w:right="48" w:hanging="283"/>
        <w:jc w:val="both"/>
        <w:rPr>
          <w:rFonts w:ascii="Arial" w:hAnsi="Arial" w:cs="Arial"/>
          <w:color w:val="000000" w:themeColor="text1"/>
          <w:lang w:val="es-ES_tradnl"/>
        </w:rPr>
      </w:pPr>
      <w:r w:rsidRPr="00351883">
        <w:rPr>
          <w:rFonts w:ascii="Arial" w:hAnsi="Arial" w:cs="Arial"/>
          <w:color w:val="000000" w:themeColor="text1"/>
          <w:lang w:val="es-ES_tradnl"/>
        </w:rPr>
        <w:t>No se recomienda el piso falso y de preferencia no deben existir plafones para facilitar la colocación; en caso de que alguna de estas condiciones exista, el GUT se debe de anclar al piso so techo firme.</w:t>
      </w:r>
    </w:p>
    <w:p w14:paraId="09B64EC8" w14:textId="77777777" w:rsidR="00472702" w:rsidRPr="00351883" w:rsidRDefault="00472702" w:rsidP="00472702">
      <w:pPr>
        <w:autoSpaceDE w:val="0"/>
        <w:autoSpaceDN w:val="0"/>
        <w:spacing w:after="0"/>
        <w:ind w:left="708" w:right="48"/>
        <w:rPr>
          <w:rFonts w:ascii="Arial" w:hAnsi="Arial" w:cs="Arial"/>
          <w:color w:val="000000" w:themeColor="text1"/>
          <w:lang w:val="es-ES_tradnl"/>
        </w:rPr>
      </w:pPr>
    </w:p>
    <w:p w14:paraId="31F9026F" w14:textId="77777777" w:rsidR="00472702" w:rsidRPr="00351883" w:rsidRDefault="00472702" w:rsidP="003E6253">
      <w:pPr>
        <w:numPr>
          <w:ilvl w:val="0"/>
          <w:numId w:val="56"/>
        </w:numPr>
        <w:tabs>
          <w:tab w:val="left" w:pos="567"/>
        </w:tabs>
        <w:autoSpaceDE w:val="0"/>
        <w:autoSpaceDN w:val="0"/>
        <w:spacing w:after="0"/>
        <w:ind w:left="566" w:right="48" w:hanging="283"/>
        <w:jc w:val="both"/>
        <w:rPr>
          <w:rFonts w:ascii="Arial" w:hAnsi="Arial" w:cs="Arial"/>
          <w:color w:val="000000" w:themeColor="text1"/>
          <w:lang w:val="es-ES_tradnl"/>
        </w:rPr>
      </w:pPr>
      <w:r w:rsidRPr="00351883">
        <w:rPr>
          <w:rFonts w:ascii="Arial" w:hAnsi="Arial" w:cs="Arial"/>
          <w:color w:val="000000" w:themeColor="text1"/>
          <w:lang w:val="es-ES_tradnl"/>
        </w:rPr>
        <w:t>Cuando el servicio se entrega con equipo de datos, se tienen las siguientes consideraciones:</w:t>
      </w:r>
    </w:p>
    <w:p w14:paraId="38DF2382" w14:textId="77777777" w:rsidR="00472702" w:rsidRPr="00351883" w:rsidRDefault="00472702" w:rsidP="00472702">
      <w:pPr>
        <w:tabs>
          <w:tab w:val="left" w:pos="709"/>
        </w:tabs>
        <w:autoSpaceDE w:val="0"/>
        <w:autoSpaceDN w:val="0"/>
        <w:spacing w:after="0"/>
        <w:ind w:left="720" w:right="48"/>
        <w:jc w:val="both"/>
        <w:rPr>
          <w:rFonts w:ascii="Arial" w:hAnsi="Arial" w:cs="Arial"/>
          <w:color w:val="000000" w:themeColor="text1"/>
          <w:lang w:val="es-ES_tradnl"/>
        </w:rPr>
      </w:pPr>
    </w:p>
    <w:p w14:paraId="6361FB21" w14:textId="77777777" w:rsidR="00472702" w:rsidRPr="00351883" w:rsidRDefault="00472702" w:rsidP="003E6253">
      <w:pPr>
        <w:numPr>
          <w:ilvl w:val="0"/>
          <w:numId w:val="57"/>
        </w:numPr>
        <w:tabs>
          <w:tab w:val="left" w:pos="993"/>
        </w:tabs>
        <w:autoSpaceDE w:val="0"/>
        <w:autoSpaceDN w:val="0"/>
        <w:spacing w:after="0"/>
        <w:ind w:left="991" w:right="48" w:hanging="425"/>
        <w:jc w:val="both"/>
        <w:rPr>
          <w:rFonts w:ascii="Arial" w:hAnsi="Arial" w:cs="Arial"/>
          <w:color w:val="000000" w:themeColor="text1"/>
          <w:lang w:val="es-ES_tradnl"/>
        </w:rPr>
      </w:pPr>
      <w:r w:rsidRPr="00351883">
        <w:rPr>
          <w:rFonts w:ascii="Arial" w:hAnsi="Arial" w:cs="Arial"/>
          <w:color w:val="000000" w:themeColor="text1"/>
          <w:lang w:val="es-ES_tradnl"/>
        </w:rPr>
        <w:t>El cableado entre el equipo de transmisión y el panel de conectores BNC o el DFO lo construye Telmex/Telnor, el mantenimiento de este cableado es responsabilidad de Telmex/Telnor.</w:t>
      </w:r>
    </w:p>
    <w:p w14:paraId="40EC1713" w14:textId="77777777" w:rsidR="00472702" w:rsidRPr="00351883" w:rsidRDefault="00472702" w:rsidP="00472702">
      <w:pPr>
        <w:tabs>
          <w:tab w:val="left" w:pos="993"/>
        </w:tabs>
        <w:autoSpaceDE w:val="0"/>
        <w:autoSpaceDN w:val="0"/>
        <w:spacing w:after="0"/>
        <w:ind w:left="991" w:right="48" w:hanging="425"/>
        <w:jc w:val="both"/>
        <w:rPr>
          <w:rFonts w:ascii="Arial" w:hAnsi="Arial" w:cs="Arial"/>
          <w:color w:val="000000" w:themeColor="text1"/>
          <w:lang w:val="es-ES_tradnl"/>
        </w:rPr>
      </w:pPr>
    </w:p>
    <w:p w14:paraId="3C3E17EF" w14:textId="77777777" w:rsidR="00472702" w:rsidRPr="00351883" w:rsidRDefault="00472702" w:rsidP="003E6253">
      <w:pPr>
        <w:numPr>
          <w:ilvl w:val="0"/>
          <w:numId w:val="57"/>
        </w:numPr>
        <w:tabs>
          <w:tab w:val="left" w:pos="993"/>
        </w:tabs>
        <w:autoSpaceDE w:val="0"/>
        <w:autoSpaceDN w:val="0"/>
        <w:spacing w:after="0"/>
        <w:ind w:left="991" w:right="48" w:hanging="425"/>
        <w:jc w:val="both"/>
        <w:rPr>
          <w:rFonts w:ascii="Arial" w:hAnsi="Arial" w:cs="Arial"/>
          <w:color w:val="000000" w:themeColor="text1"/>
          <w:lang w:val="es-ES_tradnl"/>
        </w:rPr>
      </w:pPr>
      <w:r w:rsidRPr="00351883">
        <w:rPr>
          <w:rFonts w:ascii="Arial" w:hAnsi="Arial" w:cs="Arial"/>
          <w:color w:val="000000" w:themeColor="text1"/>
          <w:lang w:val="es-ES_tradnl"/>
        </w:rPr>
        <w:t>El cableado entre el equipo de datos y el panel de conectores BNC o el DFO no es responsabilidad de Telmex/Telnor.</w:t>
      </w:r>
    </w:p>
    <w:p w14:paraId="3528F21C" w14:textId="77777777" w:rsidR="00472702" w:rsidRPr="00351883" w:rsidRDefault="00472702" w:rsidP="00472702">
      <w:pPr>
        <w:tabs>
          <w:tab w:val="left" w:pos="993"/>
        </w:tabs>
        <w:autoSpaceDE w:val="0"/>
        <w:autoSpaceDN w:val="0"/>
        <w:spacing w:after="0"/>
        <w:ind w:left="991" w:right="48" w:hanging="425"/>
        <w:jc w:val="both"/>
        <w:rPr>
          <w:rFonts w:ascii="Arial" w:hAnsi="Arial" w:cs="Arial"/>
          <w:color w:val="000000" w:themeColor="text1"/>
          <w:lang w:val="es-ES_tradnl"/>
        </w:rPr>
      </w:pPr>
    </w:p>
    <w:p w14:paraId="7EDCDE2E" w14:textId="77777777" w:rsidR="00472702" w:rsidRPr="00351883" w:rsidRDefault="00472702" w:rsidP="003E6253">
      <w:pPr>
        <w:numPr>
          <w:ilvl w:val="0"/>
          <w:numId w:val="57"/>
        </w:numPr>
        <w:tabs>
          <w:tab w:val="left" w:pos="993"/>
        </w:tabs>
        <w:autoSpaceDE w:val="0"/>
        <w:autoSpaceDN w:val="0"/>
        <w:spacing w:after="0"/>
        <w:ind w:left="991" w:right="48" w:hanging="425"/>
        <w:jc w:val="both"/>
        <w:rPr>
          <w:rFonts w:ascii="Arial" w:hAnsi="Arial" w:cs="Arial"/>
          <w:color w:val="000000" w:themeColor="text1"/>
          <w:lang w:val="es-ES_tradnl"/>
        </w:rPr>
      </w:pPr>
      <w:r w:rsidRPr="00351883">
        <w:rPr>
          <w:rFonts w:ascii="Arial" w:hAnsi="Arial" w:cs="Arial"/>
          <w:color w:val="000000" w:themeColor="text1"/>
          <w:lang w:val="es-ES_tradnl"/>
        </w:rPr>
        <w:t>El cableado que se instala entre las posiciones de conexión en el panel de conectores BNC o el DFO correspondiente a Telmex/Telnor lo construye Telmex/Telnor, el mantenimiento de este cableado no es responsabilidad de Telmex/Telnor.</w:t>
      </w:r>
    </w:p>
    <w:p w14:paraId="7A448BE2" w14:textId="77777777" w:rsidR="00472702" w:rsidRPr="00351883" w:rsidRDefault="00472702" w:rsidP="00472702">
      <w:pPr>
        <w:tabs>
          <w:tab w:val="left" w:pos="993"/>
        </w:tabs>
        <w:autoSpaceDE w:val="0"/>
        <w:autoSpaceDN w:val="0"/>
        <w:spacing w:after="0"/>
        <w:ind w:left="991" w:right="48" w:hanging="425"/>
        <w:jc w:val="both"/>
        <w:rPr>
          <w:rFonts w:ascii="Arial" w:hAnsi="Arial" w:cs="Arial"/>
          <w:color w:val="000000" w:themeColor="text1"/>
          <w:lang w:val="es-ES_tradnl"/>
        </w:rPr>
      </w:pPr>
    </w:p>
    <w:p w14:paraId="32B76300" w14:textId="77777777" w:rsidR="00472702" w:rsidRPr="00351883" w:rsidRDefault="00472702" w:rsidP="003E6253">
      <w:pPr>
        <w:numPr>
          <w:ilvl w:val="0"/>
          <w:numId w:val="57"/>
        </w:numPr>
        <w:tabs>
          <w:tab w:val="left" w:pos="993"/>
        </w:tabs>
        <w:autoSpaceDE w:val="0"/>
        <w:autoSpaceDN w:val="0"/>
        <w:spacing w:after="0"/>
        <w:ind w:left="991" w:right="48" w:hanging="425"/>
        <w:jc w:val="both"/>
        <w:rPr>
          <w:rFonts w:ascii="Arial" w:hAnsi="Arial" w:cs="Arial"/>
          <w:color w:val="000000" w:themeColor="text1"/>
          <w:lang w:val="es-ES_tradnl"/>
        </w:rPr>
      </w:pPr>
      <w:r w:rsidRPr="00351883">
        <w:rPr>
          <w:rFonts w:ascii="Arial" w:hAnsi="Arial" w:cs="Arial"/>
          <w:color w:val="000000" w:themeColor="text1"/>
          <w:lang w:val="es-ES_tradnl"/>
        </w:rPr>
        <w:t>El cableado que se instala entre el equipo de datos y el patch panel no es responsabilidad de Telmex/Telnor</w:t>
      </w:r>
    </w:p>
    <w:p w14:paraId="405DC141" w14:textId="77777777" w:rsidR="00472702" w:rsidRPr="00351883" w:rsidRDefault="00472702" w:rsidP="00472702">
      <w:pPr>
        <w:tabs>
          <w:tab w:val="left" w:pos="993"/>
        </w:tabs>
        <w:autoSpaceDE w:val="0"/>
        <w:autoSpaceDN w:val="0"/>
        <w:spacing w:after="0"/>
        <w:ind w:left="991" w:right="48" w:hanging="425"/>
        <w:jc w:val="both"/>
        <w:rPr>
          <w:rFonts w:ascii="Arial" w:hAnsi="Arial" w:cs="Arial"/>
          <w:color w:val="000000" w:themeColor="text1"/>
          <w:lang w:val="es-ES_tradnl"/>
        </w:rPr>
      </w:pPr>
    </w:p>
    <w:p w14:paraId="67CBB4AD" w14:textId="77777777" w:rsidR="00472702" w:rsidRPr="00351883" w:rsidRDefault="00472702" w:rsidP="003E6253">
      <w:pPr>
        <w:numPr>
          <w:ilvl w:val="0"/>
          <w:numId w:val="57"/>
        </w:numPr>
        <w:tabs>
          <w:tab w:val="left" w:pos="993"/>
        </w:tabs>
        <w:autoSpaceDE w:val="0"/>
        <w:autoSpaceDN w:val="0"/>
        <w:spacing w:after="0"/>
        <w:ind w:left="991" w:right="48" w:hanging="425"/>
        <w:jc w:val="both"/>
        <w:rPr>
          <w:rFonts w:ascii="Arial" w:hAnsi="Arial" w:cs="Arial"/>
          <w:color w:val="000000" w:themeColor="text1"/>
          <w:lang w:val="es-ES_tradnl"/>
        </w:rPr>
      </w:pPr>
      <w:r w:rsidRPr="00351883">
        <w:rPr>
          <w:rFonts w:ascii="Arial" w:hAnsi="Arial" w:cs="Arial"/>
          <w:color w:val="000000" w:themeColor="text1"/>
          <w:lang w:val="es-ES_tradnl"/>
        </w:rPr>
        <w:t>Telmex/Telnor no da mantenimiento del cableado que se instala entre el patch panel y el equipo de datos.</w:t>
      </w:r>
    </w:p>
    <w:p w14:paraId="0CDF376E" w14:textId="77777777" w:rsidR="00472702" w:rsidRPr="00351883" w:rsidRDefault="00472702" w:rsidP="00472702">
      <w:pPr>
        <w:tabs>
          <w:tab w:val="left" w:pos="709"/>
        </w:tabs>
        <w:autoSpaceDE w:val="0"/>
        <w:autoSpaceDN w:val="0"/>
        <w:spacing w:after="0"/>
        <w:ind w:left="360" w:right="-234"/>
        <w:jc w:val="both"/>
        <w:rPr>
          <w:rFonts w:ascii="Arial" w:hAnsi="Arial" w:cs="Arial"/>
          <w:color w:val="000000" w:themeColor="text1"/>
          <w:lang w:val="es-ES_tradnl"/>
        </w:rPr>
      </w:pPr>
    </w:p>
    <w:p w14:paraId="6A5E1D9F" w14:textId="77777777" w:rsidR="00472702" w:rsidRPr="00351883" w:rsidRDefault="00472702" w:rsidP="00472702">
      <w:pPr>
        <w:tabs>
          <w:tab w:val="left" w:pos="993"/>
        </w:tabs>
        <w:autoSpaceDE w:val="0"/>
        <w:autoSpaceDN w:val="0"/>
        <w:spacing w:after="0"/>
        <w:ind w:left="991" w:right="-234"/>
        <w:jc w:val="both"/>
        <w:rPr>
          <w:rFonts w:ascii="Arial" w:hAnsi="Arial" w:cs="Arial"/>
          <w:color w:val="000000" w:themeColor="text1"/>
          <w:lang w:val="es-ES_tradnl"/>
        </w:rPr>
      </w:pPr>
      <w:r w:rsidRPr="00351883">
        <w:rPr>
          <w:rFonts w:ascii="Arial" w:hAnsi="Arial" w:cs="Arial"/>
          <w:color w:val="000000" w:themeColor="text1"/>
          <w:lang w:val="es-ES_tradnl"/>
        </w:rPr>
        <w:t>Los puntos anteriores se muestran en la siguiente figura:</w:t>
      </w:r>
    </w:p>
    <w:p w14:paraId="37A3527A" w14:textId="77777777" w:rsidR="00472702" w:rsidRPr="00351883" w:rsidRDefault="00472702" w:rsidP="00472702">
      <w:pPr>
        <w:tabs>
          <w:tab w:val="left" w:pos="993"/>
        </w:tabs>
        <w:autoSpaceDE w:val="0"/>
        <w:autoSpaceDN w:val="0"/>
        <w:spacing w:after="0"/>
        <w:ind w:left="991" w:right="-234"/>
        <w:jc w:val="both"/>
        <w:rPr>
          <w:rFonts w:ascii="Arial" w:hAnsi="Arial" w:cs="Arial"/>
          <w:color w:val="000000" w:themeColor="text1"/>
          <w:lang w:val="es-ES_tradnl"/>
        </w:rPr>
      </w:pPr>
    </w:p>
    <w:p w14:paraId="0F9FD383" w14:textId="77777777" w:rsidR="00472702" w:rsidRPr="00351883" w:rsidRDefault="00472702" w:rsidP="00472702">
      <w:pPr>
        <w:tabs>
          <w:tab w:val="left" w:pos="567"/>
        </w:tabs>
        <w:autoSpaceDE w:val="0"/>
        <w:autoSpaceDN w:val="0"/>
        <w:spacing w:after="0"/>
        <w:ind w:left="566" w:right="-234" w:hanging="283"/>
        <w:jc w:val="center"/>
        <w:rPr>
          <w:rFonts w:ascii="Arial" w:hAnsi="Arial" w:cs="Arial"/>
          <w:color w:val="000000" w:themeColor="text1"/>
          <w:lang w:val="es-ES_tradnl" w:eastAsia="es-ES"/>
        </w:rPr>
      </w:pPr>
      <w:r w:rsidRPr="00351883">
        <w:rPr>
          <w:rFonts w:ascii="Arial" w:hAnsi="Arial" w:cs="Arial"/>
          <w:noProof/>
          <w:color w:val="000000" w:themeColor="text1"/>
          <w:lang w:eastAsia="es-MX"/>
        </w:rPr>
        <w:drawing>
          <wp:inline distT="0" distB="0" distL="0" distR="0" wp14:anchorId="7FA491ED" wp14:editId="677F2370">
            <wp:extent cx="3952875" cy="752475"/>
            <wp:effectExtent l="0" t="0" r="0" b="0"/>
            <wp:docPr id="57"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3"/>
                    <pic:cNvPicPr>
                      <a:picLocks noChangeAspect="1" noChangeArrowheads="1"/>
                    </pic:cNvPicPr>
                  </pic:nvPicPr>
                  <pic:blipFill>
                    <a:blip r:embed="rId22"/>
                    <a:srcRect/>
                    <a:stretch>
                      <a:fillRect/>
                    </a:stretch>
                  </pic:blipFill>
                  <pic:spPr bwMode="auto">
                    <a:xfrm>
                      <a:off x="0" y="0"/>
                      <a:ext cx="3952875" cy="752475"/>
                    </a:xfrm>
                    <a:prstGeom prst="rect">
                      <a:avLst/>
                    </a:prstGeom>
                    <a:noFill/>
                    <a:ln w="9525">
                      <a:noFill/>
                      <a:miter lim="800000"/>
                      <a:headEnd/>
                      <a:tailEnd/>
                    </a:ln>
                  </pic:spPr>
                </pic:pic>
              </a:graphicData>
            </a:graphic>
          </wp:inline>
        </w:drawing>
      </w:r>
    </w:p>
    <w:p w14:paraId="0181FD1E" w14:textId="77777777" w:rsidR="00472702" w:rsidRPr="00351883" w:rsidRDefault="00472702" w:rsidP="00472702">
      <w:pPr>
        <w:tabs>
          <w:tab w:val="left" w:pos="851"/>
        </w:tabs>
        <w:autoSpaceDE w:val="0"/>
        <w:autoSpaceDN w:val="0"/>
        <w:spacing w:after="0"/>
        <w:ind w:right="-234"/>
        <w:rPr>
          <w:rFonts w:ascii="Arial" w:hAnsi="Arial" w:cs="Arial"/>
          <w:b/>
          <w:color w:val="000000" w:themeColor="text1"/>
          <w:lang w:val="es-ES_tradnl"/>
        </w:rPr>
      </w:pPr>
    </w:p>
    <w:p w14:paraId="72D82809" w14:textId="77777777" w:rsidR="00472702" w:rsidRPr="00351883" w:rsidRDefault="00472702" w:rsidP="00472702">
      <w:pPr>
        <w:tabs>
          <w:tab w:val="left" w:pos="6664"/>
        </w:tabs>
        <w:autoSpaceDE w:val="0"/>
        <w:autoSpaceDN w:val="0"/>
        <w:spacing w:after="0"/>
        <w:ind w:right="-234"/>
        <w:rPr>
          <w:rFonts w:ascii="Arial" w:hAnsi="Arial" w:cs="Arial"/>
          <w:b/>
          <w:color w:val="000000" w:themeColor="text1"/>
          <w:lang w:val="es-ES_tradnl"/>
        </w:rPr>
      </w:pPr>
      <w:r w:rsidRPr="00351883">
        <w:rPr>
          <w:rFonts w:ascii="Arial" w:hAnsi="Arial" w:cs="Arial"/>
          <w:b/>
          <w:color w:val="000000" w:themeColor="text1"/>
          <w:lang w:val="es-ES_tradnl"/>
        </w:rPr>
        <w:tab/>
      </w:r>
    </w:p>
    <w:p w14:paraId="6984CDB1" w14:textId="77777777" w:rsidR="00472702" w:rsidRPr="00351883" w:rsidRDefault="00472702" w:rsidP="003E6253">
      <w:pPr>
        <w:numPr>
          <w:ilvl w:val="2"/>
          <w:numId w:val="74"/>
        </w:numPr>
        <w:tabs>
          <w:tab w:val="left" w:pos="851"/>
        </w:tabs>
        <w:autoSpaceDE w:val="0"/>
        <w:autoSpaceDN w:val="0"/>
        <w:spacing w:after="0"/>
        <w:ind w:left="0" w:right="48" w:firstLine="0"/>
        <w:rPr>
          <w:rFonts w:ascii="Arial" w:hAnsi="Arial" w:cs="Arial"/>
          <w:b/>
          <w:color w:val="000000" w:themeColor="text1"/>
          <w:lang w:val="es-ES_tradnl"/>
        </w:rPr>
      </w:pPr>
      <w:r w:rsidRPr="00351883">
        <w:rPr>
          <w:rFonts w:ascii="Arial" w:hAnsi="Arial" w:cs="Arial"/>
          <w:b/>
          <w:color w:val="000000" w:themeColor="text1"/>
          <w:lang w:val="es-ES_tradnl"/>
        </w:rPr>
        <w:t>Sala Cerrada</w:t>
      </w:r>
    </w:p>
    <w:p w14:paraId="26D3DE63" w14:textId="77777777" w:rsidR="00472702" w:rsidRPr="00351883" w:rsidRDefault="00472702" w:rsidP="00472702">
      <w:pPr>
        <w:autoSpaceDE w:val="0"/>
        <w:autoSpaceDN w:val="0"/>
        <w:spacing w:after="0"/>
        <w:ind w:right="48"/>
        <w:rPr>
          <w:rFonts w:ascii="Arial" w:hAnsi="Arial" w:cs="Arial"/>
          <w:color w:val="000000" w:themeColor="text1"/>
          <w:lang w:val="es-ES_tradnl"/>
        </w:rPr>
      </w:pPr>
    </w:p>
    <w:p w14:paraId="290742B3" w14:textId="77777777" w:rsidR="00472702" w:rsidRPr="00351883" w:rsidRDefault="00472702" w:rsidP="00472702">
      <w:pPr>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Se requiere un área en el inmueble del cliente con dimensiones mínimas de 6 m², el cual debe localizarse en un área segura y de fácil acceso durante las 24 horas de los 365 días del año, no debe tener tuberías hidrosanitarias ni presencia de humedad ni fuentes de calor extremas. El área asignada debe estar libre de polvo y fuera del área del paso común.</w:t>
      </w:r>
    </w:p>
    <w:p w14:paraId="1696927D" w14:textId="77777777" w:rsidR="00472702" w:rsidRPr="00351883" w:rsidRDefault="00472702" w:rsidP="00472702">
      <w:pPr>
        <w:autoSpaceDE w:val="0"/>
        <w:autoSpaceDN w:val="0"/>
        <w:spacing w:after="0"/>
        <w:ind w:right="-234"/>
        <w:rPr>
          <w:rFonts w:ascii="Arial" w:hAnsi="Arial" w:cs="Arial"/>
          <w:color w:val="000000" w:themeColor="text1"/>
          <w:lang w:val="es-ES_tradnl"/>
        </w:rPr>
      </w:pPr>
    </w:p>
    <w:p w14:paraId="297E8780" w14:textId="77777777" w:rsidR="00472702" w:rsidRPr="00351883" w:rsidRDefault="00472702" w:rsidP="00472702">
      <w:pPr>
        <w:autoSpaceDE w:val="0"/>
        <w:autoSpaceDN w:val="0"/>
        <w:spacing w:after="0"/>
        <w:ind w:right="-234"/>
        <w:rPr>
          <w:rFonts w:ascii="Arial" w:hAnsi="Arial" w:cs="Arial"/>
          <w:color w:val="000000" w:themeColor="text1"/>
          <w:lang w:val="es-ES_tradnl"/>
        </w:rPr>
      </w:pPr>
    </w:p>
    <w:p w14:paraId="7620F4EA" w14:textId="77777777" w:rsidR="00472702" w:rsidRPr="00351883" w:rsidRDefault="00472702" w:rsidP="00472702">
      <w:pPr>
        <w:autoSpaceDE w:val="0"/>
        <w:autoSpaceDN w:val="0"/>
        <w:spacing w:after="0"/>
        <w:ind w:right="-234"/>
        <w:jc w:val="center"/>
        <w:rPr>
          <w:rFonts w:ascii="Arial" w:hAnsi="Arial" w:cs="Arial"/>
          <w:bCs/>
          <w:color w:val="000000" w:themeColor="text1"/>
          <w:lang w:val="es-ES_tradnl" w:eastAsia="es-ES"/>
        </w:rPr>
      </w:pPr>
      <w:r w:rsidRPr="00351883">
        <w:rPr>
          <w:rFonts w:ascii="Arial" w:eastAsia="Times New Roman" w:hAnsi="Arial" w:cs="Arial"/>
          <w:noProof/>
          <w:color w:val="000000" w:themeColor="text1"/>
          <w:lang w:eastAsia="es-MX"/>
        </w:rPr>
        <w:drawing>
          <wp:inline distT="0" distB="0" distL="0" distR="0" wp14:anchorId="137F60B9" wp14:editId="18AE554D">
            <wp:extent cx="4072255" cy="3126105"/>
            <wp:effectExtent l="0" t="0" r="4445" b="0"/>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072255" cy="3126105"/>
                    </a:xfrm>
                    <a:prstGeom prst="rect">
                      <a:avLst/>
                    </a:prstGeom>
                    <a:noFill/>
                    <a:ln>
                      <a:noFill/>
                    </a:ln>
                  </pic:spPr>
                </pic:pic>
              </a:graphicData>
            </a:graphic>
          </wp:inline>
        </w:drawing>
      </w:r>
    </w:p>
    <w:p w14:paraId="6960B6C8" w14:textId="77777777" w:rsidR="00472702" w:rsidRPr="00351883" w:rsidRDefault="00472702" w:rsidP="00472702">
      <w:pPr>
        <w:autoSpaceDE w:val="0"/>
        <w:autoSpaceDN w:val="0"/>
        <w:spacing w:after="0"/>
        <w:ind w:right="-234"/>
        <w:jc w:val="center"/>
        <w:rPr>
          <w:rFonts w:ascii="Arial" w:hAnsi="Arial" w:cs="Arial"/>
          <w:color w:val="000000" w:themeColor="text1"/>
          <w:lang w:val="es-ES_tradnl"/>
        </w:rPr>
      </w:pPr>
    </w:p>
    <w:p w14:paraId="3E510793" w14:textId="77777777" w:rsidR="00472702" w:rsidRPr="00351883" w:rsidRDefault="00472702" w:rsidP="00472702">
      <w:pPr>
        <w:autoSpaceDE w:val="0"/>
        <w:autoSpaceDN w:val="0"/>
        <w:spacing w:after="0"/>
        <w:ind w:right="-234"/>
        <w:jc w:val="center"/>
        <w:rPr>
          <w:rFonts w:ascii="Arial" w:hAnsi="Arial" w:cs="Arial"/>
          <w:color w:val="000000" w:themeColor="text1"/>
          <w:lang w:val="es-ES_tradnl"/>
        </w:rPr>
      </w:pPr>
      <w:r w:rsidRPr="00351883">
        <w:rPr>
          <w:rFonts w:ascii="Arial" w:hAnsi="Arial" w:cs="Arial"/>
          <w:color w:val="000000" w:themeColor="text1"/>
          <w:lang w:val="es-ES_tradnl"/>
        </w:rPr>
        <w:t>Sala con Equipo de Transmisión y Fuerza Para Fibra Óptica R.D.A.</w:t>
      </w:r>
    </w:p>
    <w:p w14:paraId="459C61FA" w14:textId="77777777" w:rsidR="00472702" w:rsidRPr="00351883" w:rsidRDefault="00472702" w:rsidP="00472702">
      <w:pPr>
        <w:autoSpaceDE w:val="0"/>
        <w:autoSpaceDN w:val="0"/>
        <w:spacing w:after="0"/>
        <w:ind w:right="-234"/>
        <w:rPr>
          <w:rFonts w:ascii="Arial" w:hAnsi="Arial" w:cs="Arial"/>
          <w:color w:val="000000" w:themeColor="text1"/>
          <w:lang w:val="es-ES_tradnl"/>
        </w:rPr>
      </w:pPr>
    </w:p>
    <w:p w14:paraId="1B6789EA" w14:textId="77777777" w:rsidR="00472702" w:rsidRPr="00351883" w:rsidRDefault="00472702" w:rsidP="00472702">
      <w:pPr>
        <w:autoSpaceDE w:val="0"/>
        <w:autoSpaceDN w:val="0"/>
        <w:spacing w:after="0"/>
        <w:ind w:right="-234"/>
        <w:rPr>
          <w:rFonts w:ascii="Arial" w:hAnsi="Arial" w:cs="Arial"/>
          <w:bCs/>
          <w:color w:val="000000" w:themeColor="text1"/>
          <w:lang w:val="es-ES_tradnl" w:eastAsia="es-ES"/>
        </w:rPr>
      </w:pPr>
    </w:p>
    <w:p w14:paraId="6E22A488" w14:textId="77777777" w:rsidR="00472702" w:rsidRPr="00351883" w:rsidRDefault="00472702" w:rsidP="00472702">
      <w:pPr>
        <w:autoSpaceDE w:val="0"/>
        <w:autoSpaceDN w:val="0"/>
        <w:spacing w:after="0"/>
        <w:ind w:right="-234"/>
        <w:rPr>
          <w:rFonts w:ascii="Arial" w:hAnsi="Arial" w:cs="Arial"/>
          <w:color w:val="000000" w:themeColor="text1"/>
          <w:lang w:val="es-ES_tradnl"/>
        </w:rPr>
      </w:pPr>
      <w:r w:rsidRPr="00351883">
        <w:rPr>
          <w:rFonts w:ascii="Arial" w:hAnsi="Arial" w:cs="Arial"/>
          <w:color w:val="000000" w:themeColor="text1"/>
          <w:lang w:val="es-ES_tradnl"/>
        </w:rPr>
        <w:t>Dónde:</w:t>
      </w:r>
    </w:p>
    <w:p w14:paraId="420EDD08" w14:textId="77777777" w:rsidR="00472702" w:rsidRPr="00351883" w:rsidRDefault="00472702" w:rsidP="00472702">
      <w:pPr>
        <w:autoSpaceDE w:val="0"/>
        <w:autoSpaceDN w:val="0"/>
        <w:spacing w:after="0"/>
        <w:ind w:right="-234"/>
        <w:rPr>
          <w:rFonts w:ascii="Arial" w:hAnsi="Arial" w:cs="Arial"/>
          <w:color w:val="000000" w:themeColor="text1"/>
          <w:lang w:val="es-ES_tradnl"/>
        </w:rPr>
      </w:pPr>
    </w:p>
    <w:p w14:paraId="4F425DD6" w14:textId="77777777" w:rsidR="00472702" w:rsidRPr="00351883" w:rsidRDefault="00472702" w:rsidP="003E6253">
      <w:pPr>
        <w:numPr>
          <w:ilvl w:val="0"/>
          <w:numId w:val="58"/>
        </w:numPr>
        <w:tabs>
          <w:tab w:val="left" w:pos="0"/>
        </w:tabs>
        <w:autoSpaceDE w:val="0"/>
        <w:autoSpaceDN w:val="0"/>
        <w:spacing w:after="0"/>
        <w:ind w:left="-284" w:right="-234" w:firstLine="0"/>
        <w:rPr>
          <w:rFonts w:ascii="Arial" w:hAnsi="Arial" w:cs="Arial"/>
          <w:color w:val="000000" w:themeColor="text1"/>
          <w:lang w:val="es-ES_tradnl"/>
        </w:rPr>
      </w:pPr>
      <w:r w:rsidRPr="00351883">
        <w:rPr>
          <w:rFonts w:ascii="Arial" w:hAnsi="Arial" w:cs="Arial"/>
          <w:color w:val="000000" w:themeColor="text1"/>
          <w:lang w:val="es-ES_tradnl"/>
        </w:rPr>
        <w:t>El acabado en piso debe ser con loseta vinílica.</w:t>
      </w:r>
    </w:p>
    <w:p w14:paraId="4016C417" w14:textId="77777777" w:rsidR="00472702" w:rsidRPr="00351883" w:rsidRDefault="00472702" w:rsidP="00472702">
      <w:pPr>
        <w:tabs>
          <w:tab w:val="left" w:pos="284"/>
        </w:tabs>
        <w:autoSpaceDE w:val="0"/>
        <w:autoSpaceDN w:val="0"/>
        <w:spacing w:after="0"/>
        <w:ind w:right="-234" w:hanging="283"/>
        <w:rPr>
          <w:rFonts w:ascii="Arial" w:hAnsi="Arial" w:cs="Arial"/>
          <w:color w:val="000000" w:themeColor="text1"/>
          <w:lang w:val="es-ES_tradnl"/>
        </w:rPr>
      </w:pPr>
    </w:p>
    <w:p w14:paraId="446D8F08" w14:textId="77777777" w:rsidR="00472702" w:rsidRPr="00351883" w:rsidRDefault="00472702" w:rsidP="003E6253">
      <w:pPr>
        <w:numPr>
          <w:ilvl w:val="0"/>
          <w:numId w:val="58"/>
        </w:numPr>
        <w:tabs>
          <w:tab w:val="left" w:pos="284"/>
        </w:tabs>
        <w:autoSpaceDE w:val="0"/>
        <w:autoSpaceDN w:val="0"/>
        <w:spacing w:after="0"/>
        <w:ind w:left="0" w:right="48" w:hanging="283"/>
        <w:rPr>
          <w:rFonts w:ascii="Arial" w:hAnsi="Arial" w:cs="Arial"/>
          <w:color w:val="000000" w:themeColor="text1"/>
          <w:lang w:val="es-ES_tradnl"/>
        </w:rPr>
      </w:pPr>
      <w:r w:rsidRPr="00351883">
        <w:rPr>
          <w:rFonts w:ascii="Arial" w:hAnsi="Arial" w:cs="Arial"/>
          <w:color w:val="000000" w:themeColor="text1"/>
          <w:lang w:val="es-ES_tradnl"/>
        </w:rPr>
        <w:t>El gabinete del tablero se debe conectar directamente a la BTLC.</w:t>
      </w:r>
    </w:p>
    <w:p w14:paraId="3A14F63B" w14:textId="77777777" w:rsidR="00472702" w:rsidRPr="00351883" w:rsidRDefault="00472702" w:rsidP="00472702">
      <w:pPr>
        <w:tabs>
          <w:tab w:val="left" w:pos="284"/>
        </w:tabs>
        <w:autoSpaceDE w:val="0"/>
        <w:autoSpaceDN w:val="0"/>
        <w:spacing w:after="0"/>
        <w:ind w:right="48" w:hanging="283"/>
        <w:rPr>
          <w:rFonts w:ascii="Arial" w:hAnsi="Arial" w:cs="Arial"/>
          <w:bCs/>
          <w:color w:val="000000" w:themeColor="text1"/>
          <w:lang w:val="es-ES_tradnl" w:eastAsia="es-ES"/>
        </w:rPr>
      </w:pPr>
    </w:p>
    <w:p w14:paraId="5137047B" w14:textId="77777777" w:rsidR="00472702" w:rsidRPr="00351883" w:rsidRDefault="00472702" w:rsidP="003E6253">
      <w:pPr>
        <w:numPr>
          <w:ilvl w:val="0"/>
          <w:numId w:val="58"/>
        </w:numPr>
        <w:tabs>
          <w:tab w:val="left" w:pos="284"/>
        </w:tabs>
        <w:autoSpaceDE w:val="0"/>
        <w:autoSpaceDN w:val="0"/>
        <w:spacing w:after="0"/>
        <w:ind w:left="0" w:right="48" w:hanging="283"/>
        <w:jc w:val="both"/>
        <w:rPr>
          <w:rFonts w:ascii="Arial" w:hAnsi="Arial" w:cs="Arial"/>
          <w:color w:val="000000" w:themeColor="text1"/>
          <w:lang w:val="es-ES_tradnl"/>
        </w:rPr>
      </w:pPr>
      <w:r w:rsidRPr="00351883">
        <w:rPr>
          <w:rFonts w:ascii="Arial" w:hAnsi="Arial" w:cs="Arial"/>
          <w:color w:val="000000" w:themeColor="text1"/>
          <w:lang w:val="es-ES_tradnl"/>
        </w:rPr>
        <w:t>Tubo conduit de PVC de 2” de diámetro a 2.30 m de altura a paño de muro para la Fibra óptica guiada totalmente hasta el registro, la cual deberá localizarse en una de las esquinas del local.</w:t>
      </w:r>
    </w:p>
    <w:p w14:paraId="46B3D4B9" w14:textId="77777777" w:rsidR="00472702" w:rsidRPr="00351883" w:rsidRDefault="00472702" w:rsidP="00472702">
      <w:pPr>
        <w:tabs>
          <w:tab w:val="left" w:pos="284"/>
        </w:tabs>
        <w:autoSpaceDE w:val="0"/>
        <w:autoSpaceDN w:val="0"/>
        <w:spacing w:after="0"/>
        <w:ind w:right="48" w:hanging="283"/>
        <w:jc w:val="both"/>
        <w:rPr>
          <w:rFonts w:ascii="Arial" w:hAnsi="Arial" w:cs="Arial"/>
          <w:color w:val="000000" w:themeColor="text1"/>
          <w:lang w:val="es-ES_tradnl"/>
        </w:rPr>
      </w:pPr>
    </w:p>
    <w:p w14:paraId="7BF4A893" w14:textId="77777777" w:rsidR="00472702" w:rsidRPr="00351883" w:rsidRDefault="00472702" w:rsidP="003E6253">
      <w:pPr>
        <w:numPr>
          <w:ilvl w:val="0"/>
          <w:numId w:val="58"/>
        </w:numPr>
        <w:tabs>
          <w:tab w:val="left" w:pos="284"/>
        </w:tabs>
        <w:autoSpaceDE w:val="0"/>
        <w:autoSpaceDN w:val="0"/>
        <w:spacing w:after="0"/>
        <w:ind w:left="0" w:right="48" w:hanging="283"/>
        <w:jc w:val="both"/>
        <w:rPr>
          <w:rFonts w:ascii="Arial" w:hAnsi="Arial" w:cs="Arial"/>
          <w:color w:val="000000" w:themeColor="text1"/>
          <w:lang w:val="es-ES_tradnl"/>
        </w:rPr>
      </w:pPr>
      <w:r w:rsidRPr="00351883">
        <w:rPr>
          <w:rFonts w:ascii="Arial" w:hAnsi="Arial" w:cs="Arial"/>
          <w:color w:val="000000" w:themeColor="text1"/>
          <w:lang w:val="es-ES_tradnl"/>
        </w:rPr>
        <w:t>Registro de 56 x 56 x 13 cm. en cada cambio de dirección y/o a cada 30 m.</w:t>
      </w:r>
    </w:p>
    <w:p w14:paraId="73F41AC4" w14:textId="77777777" w:rsidR="00472702" w:rsidRPr="00351883" w:rsidRDefault="00472702" w:rsidP="00472702">
      <w:pPr>
        <w:tabs>
          <w:tab w:val="left" w:pos="284"/>
        </w:tabs>
        <w:autoSpaceDE w:val="0"/>
        <w:autoSpaceDN w:val="0"/>
        <w:spacing w:after="0"/>
        <w:ind w:right="48"/>
        <w:jc w:val="both"/>
        <w:rPr>
          <w:rFonts w:ascii="Arial" w:hAnsi="Arial" w:cs="Arial"/>
          <w:color w:val="000000" w:themeColor="text1"/>
          <w:lang w:val="es-ES_tradnl"/>
        </w:rPr>
      </w:pPr>
    </w:p>
    <w:p w14:paraId="76B3CBB5" w14:textId="77777777" w:rsidR="00472702" w:rsidRPr="00351883" w:rsidRDefault="00472702" w:rsidP="00472702">
      <w:pPr>
        <w:tabs>
          <w:tab w:val="left" w:pos="284"/>
        </w:tabs>
        <w:autoSpaceDE w:val="0"/>
        <w:autoSpaceDN w:val="0"/>
        <w:spacing w:after="0"/>
        <w:ind w:right="48"/>
        <w:jc w:val="both"/>
        <w:rPr>
          <w:rFonts w:ascii="Arial" w:hAnsi="Arial" w:cs="Arial"/>
          <w:bCs/>
          <w:color w:val="000000" w:themeColor="text1"/>
          <w:lang w:val="es-ES_tradnl" w:eastAsia="es-ES"/>
        </w:rPr>
      </w:pPr>
    </w:p>
    <w:p w14:paraId="6A9ADE5B" w14:textId="77777777" w:rsidR="00472702" w:rsidRPr="00351883" w:rsidRDefault="00472702" w:rsidP="003E6253">
      <w:pPr>
        <w:numPr>
          <w:ilvl w:val="0"/>
          <w:numId w:val="58"/>
        </w:numPr>
        <w:tabs>
          <w:tab w:val="left" w:pos="284"/>
        </w:tabs>
        <w:autoSpaceDE w:val="0"/>
        <w:autoSpaceDN w:val="0"/>
        <w:spacing w:after="0"/>
        <w:ind w:left="0" w:right="48" w:hanging="283"/>
        <w:jc w:val="both"/>
        <w:rPr>
          <w:rFonts w:ascii="Arial" w:hAnsi="Arial" w:cs="Arial"/>
          <w:color w:val="000000" w:themeColor="text1"/>
          <w:lang w:val="es-ES_tradnl"/>
        </w:rPr>
      </w:pPr>
      <w:r w:rsidRPr="00351883">
        <w:rPr>
          <w:rFonts w:ascii="Arial" w:hAnsi="Arial" w:cs="Arial"/>
          <w:color w:val="000000" w:themeColor="text1"/>
          <w:lang w:val="es-ES_tradnl"/>
        </w:rPr>
        <w:t>La altura del local será de 2.30 m a partir del NPT, hasta nivel bajo losa, en caso de existir piso falso será a partir del mismo.</w:t>
      </w:r>
    </w:p>
    <w:p w14:paraId="52512FC9" w14:textId="77777777" w:rsidR="00472702" w:rsidRPr="00351883" w:rsidRDefault="00472702" w:rsidP="00472702">
      <w:pPr>
        <w:tabs>
          <w:tab w:val="left" w:pos="284"/>
        </w:tabs>
        <w:autoSpaceDE w:val="0"/>
        <w:autoSpaceDN w:val="0"/>
        <w:spacing w:after="0"/>
        <w:ind w:right="48"/>
        <w:jc w:val="both"/>
        <w:rPr>
          <w:rFonts w:ascii="Arial" w:hAnsi="Arial" w:cs="Arial"/>
          <w:bCs/>
          <w:color w:val="000000" w:themeColor="text1"/>
          <w:lang w:val="es-ES_tradnl" w:eastAsia="es-ES"/>
        </w:rPr>
      </w:pPr>
    </w:p>
    <w:p w14:paraId="0FA30CFC" w14:textId="77777777" w:rsidR="00472702" w:rsidRPr="00351883" w:rsidRDefault="00472702" w:rsidP="003E6253">
      <w:pPr>
        <w:numPr>
          <w:ilvl w:val="0"/>
          <w:numId w:val="58"/>
        </w:numPr>
        <w:tabs>
          <w:tab w:val="left" w:pos="284"/>
        </w:tabs>
        <w:autoSpaceDE w:val="0"/>
        <w:autoSpaceDN w:val="0"/>
        <w:spacing w:after="0"/>
        <w:ind w:left="0" w:right="48" w:hanging="283"/>
        <w:jc w:val="both"/>
        <w:rPr>
          <w:rFonts w:ascii="Arial" w:hAnsi="Arial" w:cs="Arial"/>
          <w:color w:val="000000" w:themeColor="text1"/>
          <w:lang w:val="es-ES_tradnl"/>
        </w:rPr>
      </w:pPr>
      <w:r w:rsidRPr="00351883">
        <w:rPr>
          <w:rFonts w:ascii="Arial" w:hAnsi="Arial" w:cs="Arial"/>
          <w:color w:val="000000" w:themeColor="text1"/>
          <w:lang w:val="es-ES_tradnl"/>
        </w:rPr>
        <w:t xml:space="preserve">En los casos donde el Local se encuentre en una zona independiente, el piso donde se instala el equipo debe ser firme y sin ondulaciones, 20 mm máximo de desnivel, se recomienda que el piso este cubierto con loseta vinílica antiestática, bota aguas en puerta y chaflán en área de puerta, en caso de no cubrir esta recomendación la instalación se debe adaptar a las condiciones existentes </w:t>
      </w:r>
    </w:p>
    <w:p w14:paraId="7D35E6A7" w14:textId="77777777" w:rsidR="00472702" w:rsidRPr="00351883" w:rsidRDefault="00472702" w:rsidP="00472702">
      <w:pPr>
        <w:pStyle w:val="Prrafodelista"/>
        <w:ind w:right="48"/>
        <w:rPr>
          <w:rFonts w:cs="Arial"/>
          <w:color w:val="000000" w:themeColor="text1"/>
          <w:lang w:val="es-ES_tradnl"/>
        </w:rPr>
      </w:pPr>
    </w:p>
    <w:p w14:paraId="17DE7CF9" w14:textId="77777777" w:rsidR="00472702" w:rsidRPr="00351883" w:rsidRDefault="00472702" w:rsidP="00472702">
      <w:pPr>
        <w:pStyle w:val="Prrafodelista"/>
        <w:ind w:right="48"/>
        <w:rPr>
          <w:rFonts w:cs="Arial"/>
          <w:color w:val="000000" w:themeColor="text1"/>
          <w:lang w:val="es-ES_tradnl"/>
        </w:rPr>
      </w:pPr>
    </w:p>
    <w:p w14:paraId="4D6D09F0" w14:textId="77777777" w:rsidR="00472702" w:rsidRPr="00351883" w:rsidRDefault="00472702" w:rsidP="00472702">
      <w:pPr>
        <w:tabs>
          <w:tab w:val="left" w:pos="284"/>
        </w:tabs>
        <w:autoSpaceDE w:val="0"/>
        <w:autoSpaceDN w:val="0"/>
        <w:spacing w:after="0"/>
        <w:ind w:left="-142" w:right="48"/>
        <w:jc w:val="both"/>
        <w:rPr>
          <w:rFonts w:ascii="Arial" w:hAnsi="Arial" w:cs="Arial"/>
          <w:color w:val="000000" w:themeColor="text1"/>
          <w:lang w:val="es-ES_tradnl"/>
        </w:rPr>
      </w:pPr>
      <w:r w:rsidRPr="00351883">
        <w:rPr>
          <w:rFonts w:ascii="Arial" w:hAnsi="Arial" w:cs="Arial"/>
          <w:color w:val="000000" w:themeColor="text1"/>
          <w:lang w:val="es-ES_tradnl"/>
        </w:rPr>
        <w:t>Cuando el cliente tenga algún tipo de piso cerámico, mármol, etc., no se deberá retirar ni cambiar.</w:t>
      </w:r>
    </w:p>
    <w:p w14:paraId="6B231FD7" w14:textId="77777777" w:rsidR="00472702" w:rsidRPr="00351883" w:rsidRDefault="00472702" w:rsidP="00472702">
      <w:pPr>
        <w:autoSpaceDE w:val="0"/>
        <w:autoSpaceDN w:val="0"/>
        <w:spacing w:after="0"/>
        <w:ind w:left="-142" w:right="48" w:firstLine="142"/>
        <w:jc w:val="both"/>
        <w:rPr>
          <w:rFonts w:ascii="Arial" w:hAnsi="Arial" w:cs="Arial"/>
          <w:color w:val="000000" w:themeColor="text1"/>
          <w:lang w:val="es-ES_tradnl"/>
        </w:rPr>
      </w:pPr>
    </w:p>
    <w:p w14:paraId="3D896B46" w14:textId="77777777" w:rsidR="00472702" w:rsidRPr="00351883" w:rsidRDefault="00472702" w:rsidP="00472702">
      <w:pPr>
        <w:autoSpaceDE w:val="0"/>
        <w:autoSpaceDN w:val="0"/>
        <w:spacing w:after="0"/>
        <w:ind w:left="-142" w:right="48" w:firstLine="142"/>
        <w:jc w:val="both"/>
        <w:rPr>
          <w:rFonts w:ascii="Arial" w:hAnsi="Arial" w:cs="Arial"/>
          <w:color w:val="000000" w:themeColor="text1"/>
          <w:lang w:val="es-ES_tradnl"/>
        </w:rPr>
      </w:pPr>
      <w:r w:rsidRPr="00351883">
        <w:rPr>
          <w:rFonts w:ascii="Arial" w:hAnsi="Arial" w:cs="Arial"/>
          <w:color w:val="000000" w:themeColor="text1"/>
          <w:lang w:val="es-ES_tradnl"/>
        </w:rPr>
        <w:t>Lo anterior se muestra en la siguiente figura:</w:t>
      </w:r>
    </w:p>
    <w:p w14:paraId="5BE5331F" w14:textId="0BE5598C" w:rsidR="00472702" w:rsidRDefault="00472702" w:rsidP="00472702">
      <w:pPr>
        <w:autoSpaceDE w:val="0"/>
        <w:autoSpaceDN w:val="0"/>
        <w:spacing w:after="0"/>
        <w:ind w:left="-142" w:right="-234" w:firstLine="142"/>
        <w:jc w:val="both"/>
        <w:rPr>
          <w:rFonts w:ascii="Arial" w:hAnsi="Arial" w:cs="Arial"/>
          <w:color w:val="000000" w:themeColor="text1"/>
          <w:lang w:val="es-ES_tradnl"/>
        </w:rPr>
      </w:pPr>
    </w:p>
    <w:p w14:paraId="78A8F552" w14:textId="04D8441A" w:rsidR="00452046" w:rsidRDefault="00452046" w:rsidP="00472702">
      <w:pPr>
        <w:autoSpaceDE w:val="0"/>
        <w:autoSpaceDN w:val="0"/>
        <w:spacing w:after="0"/>
        <w:ind w:left="-142" w:right="-234" w:firstLine="142"/>
        <w:jc w:val="both"/>
        <w:rPr>
          <w:rFonts w:ascii="Arial" w:hAnsi="Arial" w:cs="Arial"/>
          <w:color w:val="000000" w:themeColor="text1"/>
          <w:lang w:val="es-ES_tradnl"/>
        </w:rPr>
      </w:pPr>
    </w:p>
    <w:p w14:paraId="77B94FEA" w14:textId="1B3BC63C" w:rsidR="00452046" w:rsidRDefault="00452046" w:rsidP="00472702">
      <w:pPr>
        <w:autoSpaceDE w:val="0"/>
        <w:autoSpaceDN w:val="0"/>
        <w:spacing w:after="0"/>
        <w:ind w:left="-142" w:right="-234" w:firstLine="142"/>
        <w:jc w:val="both"/>
        <w:rPr>
          <w:rFonts w:ascii="Arial" w:hAnsi="Arial" w:cs="Arial"/>
          <w:color w:val="000000" w:themeColor="text1"/>
          <w:lang w:val="es-ES_tradnl"/>
        </w:rPr>
      </w:pPr>
    </w:p>
    <w:p w14:paraId="5F30B9F2" w14:textId="77777777" w:rsidR="00452046" w:rsidRPr="00351883" w:rsidRDefault="00452046" w:rsidP="00472702">
      <w:pPr>
        <w:autoSpaceDE w:val="0"/>
        <w:autoSpaceDN w:val="0"/>
        <w:spacing w:after="0"/>
        <w:ind w:left="-142" w:right="-234" w:firstLine="142"/>
        <w:jc w:val="both"/>
        <w:rPr>
          <w:rFonts w:ascii="Arial" w:hAnsi="Arial" w:cs="Arial"/>
          <w:color w:val="000000" w:themeColor="text1"/>
          <w:lang w:val="es-ES_tradnl"/>
        </w:rPr>
      </w:pPr>
    </w:p>
    <w:p w14:paraId="02E70C2D" w14:textId="77777777" w:rsidR="00472702" w:rsidRPr="00351883" w:rsidRDefault="00472702" w:rsidP="00472702">
      <w:pPr>
        <w:autoSpaceDE w:val="0"/>
        <w:autoSpaceDN w:val="0"/>
        <w:spacing w:after="0"/>
        <w:ind w:left="-142" w:right="-234" w:firstLine="142"/>
        <w:jc w:val="center"/>
        <w:rPr>
          <w:rFonts w:ascii="Arial" w:hAnsi="Arial" w:cs="Arial"/>
          <w:color w:val="000000" w:themeColor="text1"/>
          <w:sz w:val="36"/>
          <w:lang w:val="es-ES_tradnl"/>
        </w:rPr>
      </w:pPr>
    </w:p>
    <w:p w14:paraId="74CABAA4" w14:textId="77777777" w:rsidR="00472702" w:rsidRPr="00351883" w:rsidRDefault="00472702" w:rsidP="00472702">
      <w:pPr>
        <w:tabs>
          <w:tab w:val="left" w:pos="709"/>
          <w:tab w:val="left" w:pos="7680"/>
        </w:tabs>
        <w:autoSpaceDE w:val="0"/>
        <w:autoSpaceDN w:val="0"/>
        <w:spacing w:after="0"/>
        <w:ind w:left="720" w:right="-234"/>
        <w:jc w:val="center"/>
        <w:rPr>
          <w:rFonts w:ascii="Arial" w:hAnsi="Arial" w:cs="Arial"/>
          <w:color w:val="000000" w:themeColor="text1"/>
          <w:sz w:val="24"/>
          <w:szCs w:val="20"/>
          <w:lang w:val="es-ES_tradnl"/>
        </w:rPr>
      </w:pPr>
      <w:r w:rsidRPr="00351883">
        <w:rPr>
          <w:rFonts w:ascii="Arial" w:hAnsi="Arial" w:cs="Arial"/>
          <w:color w:val="000000" w:themeColor="text1"/>
          <w:sz w:val="24"/>
          <w:szCs w:val="20"/>
          <w:lang w:val="es-ES_tradnl"/>
        </w:rPr>
        <w:t>*****ESPACIO INTENCIONALMENTE EN BLANCO*****</w:t>
      </w:r>
    </w:p>
    <w:p w14:paraId="20670A70" w14:textId="77777777" w:rsidR="00472702" w:rsidRPr="00351883" w:rsidRDefault="00472702" w:rsidP="00472702">
      <w:pPr>
        <w:tabs>
          <w:tab w:val="left" w:pos="284"/>
        </w:tabs>
        <w:autoSpaceDE w:val="0"/>
        <w:autoSpaceDN w:val="0"/>
        <w:spacing w:after="0"/>
        <w:ind w:left="-142" w:right="-234" w:firstLine="142"/>
        <w:rPr>
          <w:rFonts w:ascii="Arial" w:hAnsi="Arial" w:cs="Arial"/>
          <w:color w:val="000000" w:themeColor="text1"/>
          <w:lang w:val="es-ES_tradnl"/>
        </w:rPr>
      </w:pPr>
      <w:r w:rsidRPr="00351883">
        <w:rPr>
          <w:rFonts w:ascii="Arial" w:hAnsi="Arial" w:cs="Arial"/>
          <w:color w:val="000000" w:themeColor="text1"/>
          <w:lang w:val="es-ES_tradnl"/>
        </w:rPr>
        <w:t xml:space="preserve"> </w:t>
      </w:r>
      <w:r w:rsidRPr="00351883">
        <w:rPr>
          <w:rFonts w:ascii="Arial" w:hAnsi="Arial" w:cs="Arial"/>
          <w:noProof/>
          <w:color w:val="000000" w:themeColor="text1"/>
          <w:lang w:eastAsia="es-MX"/>
        </w:rPr>
        <w:drawing>
          <wp:inline distT="0" distB="0" distL="0" distR="0" wp14:anchorId="730B385F" wp14:editId="107E86B5">
            <wp:extent cx="5610225" cy="6591300"/>
            <wp:effectExtent l="19050" t="0" r="9525" b="0"/>
            <wp:docPr id="59"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2"/>
                    <pic:cNvPicPr>
                      <a:picLocks noChangeAspect="1" noChangeArrowheads="1"/>
                    </pic:cNvPicPr>
                  </pic:nvPicPr>
                  <pic:blipFill>
                    <a:blip r:embed="rId24"/>
                    <a:srcRect/>
                    <a:stretch>
                      <a:fillRect/>
                    </a:stretch>
                  </pic:blipFill>
                  <pic:spPr bwMode="auto">
                    <a:xfrm>
                      <a:off x="0" y="0"/>
                      <a:ext cx="5610225" cy="6591300"/>
                    </a:xfrm>
                    <a:prstGeom prst="rect">
                      <a:avLst/>
                    </a:prstGeom>
                    <a:noFill/>
                    <a:ln w="9525">
                      <a:noFill/>
                      <a:miter lim="800000"/>
                      <a:headEnd/>
                      <a:tailEnd/>
                    </a:ln>
                  </pic:spPr>
                </pic:pic>
              </a:graphicData>
            </a:graphic>
          </wp:inline>
        </w:drawing>
      </w:r>
    </w:p>
    <w:p w14:paraId="2C08219D" w14:textId="77777777" w:rsidR="00472702" w:rsidRPr="00351883" w:rsidRDefault="00472702" w:rsidP="00472702">
      <w:pPr>
        <w:autoSpaceDE w:val="0"/>
        <w:autoSpaceDN w:val="0"/>
        <w:spacing w:after="0"/>
        <w:ind w:right="-234"/>
        <w:jc w:val="center"/>
        <w:rPr>
          <w:rFonts w:ascii="Arial" w:hAnsi="Arial" w:cs="Arial"/>
          <w:color w:val="000000" w:themeColor="text1"/>
          <w:lang w:val="es-ES_tradnl"/>
        </w:rPr>
      </w:pPr>
    </w:p>
    <w:p w14:paraId="4EFE3CFB" w14:textId="77777777" w:rsidR="00472702" w:rsidRPr="00351883" w:rsidRDefault="00472702" w:rsidP="00472702">
      <w:pPr>
        <w:autoSpaceDE w:val="0"/>
        <w:autoSpaceDN w:val="0"/>
        <w:spacing w:after="0"/>
        <w:ind w:right="-234"/>
        <w:jc w:val="center"/>
        <w:rPr>
          <w:rFonts w:ascii="Arial" w:hAnsi="Arial" w:cs="Arial"/>
          <w:color w:val="000000" w:themeColor="text1"/>
          <w:lang w:val="es-ES_tradnl"/>
        </w:rPr>
      </w:pPr>
      <w:r w:rsidRPr="00351883">
        <w:rPr>
          <w:rFonts w:ascii="Arial" w:hAnsi="Arial" w:cs="Arial"/>
          <w:color w:val="000000" w:themeColor="text1"/>
          <w:lang w:val="es-ES_tradnl"/>
        </w:rPr>
        <w:t>Detalles del sitio local Cliente</w:t>
      </w:r>
    </w:p>
    <w:p w14:paraId="0A7644D3" w14:textId="77777777" w:rsidR="00472702" w:rsidRPr="00351883" w:rsidRDefault="00472702" w:rsidP="00472702">
      <w:pPr>
        <w:autoSpaceDE w:val="0"/>
        <w:autoSpaceDN w:val="0"/>
        <w:spacing w:after="0"/>
        <w:ind w:right="-234"/>
        <w:jc w:val="center"/>
        <w:rPr>
          <w:rFonts w:ascii="Arial" w:hAnsi="Arial" w:cs="Arial"/>
          <w:color w:val="000000" w:themeColor="text1"/>
          <w:lang w:val="es-ES_tradnl"/>
        </w:rPr>
      </w:pPr>
    </w:p>
    <w:p w14:paraId="763B0BBF" w14:textId="77777777" w:rsidR="00472702" w:rsidRPr="00351883" w:rsidRDefault="00472702" w:rsidP="003E6253">
      <w:pPr>
        <w:numPr>
          <w:ilvl w:val="0"/>
          <w:numId w:val="58"/>
        </w:numPr>
        <w:tabs>
          <w:tab w:val="left" w:pos="284"/>
        </w:tabs>
        <w:autoSpaceDE w:val="0"/>
        <w:autoSpaceDN w:val="0"/>
        <w:spacing w:after="0"/>
        <w:ind w:left="283" w:right="48" w:hanging="283"/>
        <w:rPr>
          <w:rFonts w:ascii="Arial" w:hAnsi="Arial" w:cs="Arial"/>
          <w:color w:val="000000" w:themeColor="text1"/>
          <w:lang w:val="es-ES_tradnl"/>
        </w:rPr>
      </w:pPr>
      <w:r w:rsidRPr="00351883">
        <w:rPr>
          <w:rFonts w:ascii="Arial" w:hAnsi="Arial" w:cs="Arial"/>
          <w:color w:val="000000" w:themeColor="text1"/>
          <w:lang w:val="es-ES_tradnl"/>
        </w:rPr>
        <w:t>No se recomienda el piso falso, en caso de que éste exista, la colocación se adaptaría.</w:t>
      </w:r>
    </w:p>
    <w:p w14:paraId="523E87F6" w14:textId="77777777" w:rsidR="00472702" w:rsidRPr="00351883" w:rsidRDefault="00472702" w:rsidP="00472702">
      <w:pPr>
        <w:tabs>
          <w:tab w:val="left" w:pos="284"/>
        </w:tabs>
        <w:autoSpaceDE w:val="0"/>
        <w:autoSpaceDN w:val="0"/>
        <w:spacing w:after="0"/>
        <w:ind w:left="283" w:right="48"/>
        <w:rPr>
          <w:rFonts w:ascii="Arial" w:hAnsi="Arial" w:cs="Arial"/>
          <w:color w:val="000000" w:themeColor="text1"/>
          <w:lang w:val="es-ES_tradnl"/>
        </w:rPr>
      </w:pPr>
    </w:p>
    <w:p w14:paraId="43F2BFA9" w14:textId="18838648" w:rsidR="00472702" w:rsidRPr="00351883" w:rsidRDefault="00472702" w:rsidP="003E6253">
      <w:pPr>
        <w:numPr>
          <w:ilvl w:val="0"/>
          <w:numId w:val="58"/>
        </w:numPr>
        <w:tabs>
          <w:tab w:val="left" w:pos="284"/>
        </w:tabs>
        <w:autoSpaceDE w:val="0"/>
        <w:autoSpaceDN w:val="0"/>
        <w:spacing w:after="0"/>
        <w:ind w:left="283" w:right="48" w:hanging="283"/>
        <w:rPr>
          <w:rFonts w:ascii="Arial" w:hAnsi="Arial" w:cs="Arial"/>
          <w:color w:val="000000" w:themeColor="text1"/>
          <w:lang w:val="es-ES_tradnl"/>
        </w:rPr>
      </w:pPr>
      <w:r w:rsidRPr="00351883">
        <w:rPr>
          <w:rFonts w:ascii="Arial" w:hAnsi="Arial" w:cs="Arial"/>
          <w:color w:val="000000" w:themeColor="text1"/>
          <w:lang w:val="es-ES_tradnl"/>
        </w:rPr>
        <w:t xml:space="preserve">De preferencia no deben existir plafones para facilitar la instalación. </w:t>
      </w:r>
      <w:r w:rsidR="00845A9F" w:rsidRPr="00351883">
        <w:rPr>
          <w:rFonts w:ascii="Arial" w:hAnsi="Arial" w:cs="Arial"/>
          <w:color w:val="000000" w:themeColor="text1"/>
          <w:lang w:val="es-ES_tradnl"/>
        </w:rPr>
        <w:t>En caso de que</w:t>
      </w:r>
      <w:r w:rsidRPr="00351883">
        <w:rPr>
          <w:rFonts w:ascii="Arial" w:hAnsi="Arial" w:cs="Arial"/>
          <w:color w:val="000000" w:themeColor="text1"/>
          <w:lang w:val="es-ES_tradnl"/>
        </w:rPr>
        <w:t xml:space="preserve"> se tenga, la instalación del equipo se adaptará.</w:t>
      </w:r>
    </w:p>
    <w:p w14:paraId="52AF8152" w14:textId="77777777" w:rsidR="00472702" w:rsidRPr="00351883" w:rsidRDefault="00472702" w:rsidP="00472702">
      <w:pPr>
        <w:pStyle w:val="Prrafodelista"/>
        <w:ind w:right="48"/>
        <w:rPr>
          <w:rFonts w:cs="Arial"/>
          <w:color w:val="000000" w:themeColor="text1"/>
          <w:lang w:val="es-ES_tradnl"/>
        </w:rPr>
      </w:pPr>
    </w:p>
    <w:p w14:paraId="32011935" w14:textId="77777777" w:rsidR="00472702" w:rsidRPr="00351883" w:rsidRDefault="00472702" w:rsidP="003E6253">
      <w:pPr>
        <w:numPr>
          <w:ilvl w:val="0"/>
          <w:numId w:val="58"/>
        </w:numPr>
        <w:tabs>
          <w:tab w:val="left" w:pos="284"/>
        </w:tabs>
        <w:autoSpaceDE w:val="0"/>
        <w:autoSpaceDN w:val="0"/>
        <w:spacing w:after="0"/>
        <w:ind w:left="283" w:right="48" w:hanging="283"/>
        <w:rPr>
          <w:rFonts w:ascii="Arial" w:hAnsi="Arial" w:cs="Arial"/>
          <w:color w:val="000000" w:themeColor="text1"/>
          <w:lang w:val="es-ES_tradnl"/>
        </w:rPr>
      </w:pPr>
      <w:r w:rsidRPr="00351883">
        <w:rPr>
          <w:rFonts w:ascii="Arial" w:hAnsi="Arial" w:cs="Arial"/>
          <w:color w:val="000000" w:themeColor="text1"/>
          <w:lang w:val="es-ES_tradnl"/>
        </w:rPr>
        <w:t>Se requiere al menos un muro de tabique recocido o de concreto, para realizar el anclaje del equipo</w:t>
      </w:r>
    </w:p>
    <w:p w14:paraId="6F30C7BD" w14:textId="77777777" w:rsidR="00472702" w:rsidRPr="00351883" w:rsidRDefault="00472702" w:rsidP="00472702">
      <w:pPr>
        <w:autoSpaceDE w:val="0"/>
        <w:autoSpaceDN w:val="0"/>
        <w:spacing w:after="0"/>
        <w:ind w:left="708" w:right="48"/>
        <w:rPr>
          <w:rFonts w:ascii="Arial" w:hAnsi="Arial" w:cs="Arial"/>
          <w:color w:val="000000" w:themeColor="text1"/>
          <w:lang w:val="es-ES_tradnl"/>
        </w:rPr>
      </w:pPr>
    </w:p>
    <w:p w14:paraId="3D6B946C" w14:textId="77777777" w:rsidR="00472702" w:rsidRPr="00351883" w:rsidRDefault="00472702" w:rsidP="003E6253">
      <w:pPr>
        <w:numPr>
          <w:ilvl w:val="0"/>
          <w:numId w:val="58"/>
        </w:numPr>
        <w:tabs>
          <w:tab w:val="left" w:pos="142"/>
          <w:tab w:val="left" w:pos="426"/>
        </w:tabs>
        <w:autoSpaceDE w:val="0"/>
        <w:autoSpaceDN w:val="0"/>
        <w:spacing w:after="0"/>
        <w:ind w:left="283" w:right="48" w:hanging="283"/>
        <w:rPr>
          <w:rFonts w:ascii="Arial" w:hAnsi="Arial" w:cs="Arial"/>
          <w:color w:val="000000" w:themeColor="text1"/>
          <w:lang w:val="es-ES_tradnl"/>
        </w:rPr>
      </w:pPr>
      <w:r w:rsidRPr="00351883">
        <w:rPr>
          <w:rFonts w:ascii="Arial" w:hAnsi="Arial" w:cs="Arial"/>
          <w:color w:val="000000" w:themeColor="text1"/>
          <w:lang w:val="es-ES_tradnl"/>
        </w:rPr>
        <w:t>En caso de no cumplir lo anterior, el equipo se deberá anclar a piso y techo.</w:t>
      </w:r>
    </w:p>
    <w:p w14:paraId="6329C953" w14:textId="77777777" w:rsidR="00472702" w:rsidRPr="00351883" w:rsidRDefault="00472702" w:rsidP="00472702">
      <w:pPr>
        <w:autoSpaceDE w:val="0"/>
        <w:autoSpaceDN w:val="0"/>
        <w:spacing w:after="0"/>
        <w:ind w:left="567" w:right="48"/>
        <w:jc w:val="both"/>
        <w:rPr>
          <w:rFonts w:ascii="Arial" w:hAnsi="Arial" w:cs="Arial"/>
          <w:color w:val="000000" w:themeColor="text1"/>
          <w:lang w:val="es-ES_tradnl"/>
        </w:rPr>
      </w:pPr>
    </w:p>
    <w:p w14:paraId="551D6A0A" w14:textId="77777777" w:rsidR="00472702" w:rsidRPr="00351883" w:rsidRDefault="00472702" w:rsidP="00472702">
      <w:pPr>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Cuando el servicio se entrega en conjunto con un equipo de datos, se tienen las siguientes consideraciones para el cableado dentro del sitio del cliente:</w:t>
      </w:r>
    </w:p>
    <w:p w14:paraId="6479E942" w14:textId="77777777" w:rsidR="00472702" w:rsidRPr="00351883" w:rsidRDefault="00472702" w:rsidP="00472702">
      <w:pPr>
        <w:autoSpaceDE w:val="0"/>
        <w:autoSpaceDN w:val="0"/>
        <w:spacing w:after="0"/>
        <w:ind w:right="48"/>
        <w:jc w:val="both"/>
        <w:rPr>
          <w:rFonts w:ascii="Arial" w:hAnsi="Arial" w:cs="Arial"/>
          <w:color w:val="000000" w:themeColor="text1"/>
          <w:lang w:val="es-ES_tradnl"/>
        </w:rPr>
      </w:pPr>
    </w:p>
    <w:p w14:paraId="33F66AD5" w14:textId="77777777" w:rsidR="00472702" w:rsidRPr="00351883" w:rsidRDefault="00472702" w:rsidP="003E6253">
      <w:pPr>
        <w:numPr>
          <w:ilvl w:val="0"/>
          <w:numId w:val="73"/>
        </w:numPr>
        <w:tabs>
          <w:tab w:val="left" w:pos="709"/>
        </w:tabs>
        <w:autoSpaceDE w:val="0"/>
        <w:autoSpaceDN w:val="0"/>
        <w:spacing w:after="0"/>
        <w:ind w:right="48" w:hanging="436"/>
        <w:jc w:val="both"/>
        <w:rPr>
          <w:rFonts w:ascii="Arial" w:hAnsi="Arial" w:cs="Arial"/>
          <w:color w:val="000000" w:themeColor="text1"/>
          <w:lang w:val="es-ES_tradnl"/>
        </w:rPr>
      </w:pPr>
      <w:r w:rsidRPr="00351883">
        <w:rPr>
          <w:rFonts w:ascii="Arial" w:hAnsi="Arial" w:cs="Arial"/>
          <w:color w:val="000000" w:themeColor="text1"/>
          <w:lang w:val="es-ES_tradnl"/>
        </w:rPr>
        <w:t>Cuando el servicio se entrega con equipo de datos, se tienen las siguientes consideraciones:</w:t>
      </w:r>
    </w:p>
    <w:p w14:paraId="0F6D4FC3" w14:textId="77777777" w:rsidR="00472702" w:rsidRPr="00351883" w:rsidRDefault="00472702" w:rsidP="00472702">
      <w:pPr>
        <w:tabs>
          <w:tab w:val="left" w:pos="709"/>
        </w:tabs>
        <w:autoSpaceDE w:val="0"/>
        <w:autoSpaceDN w:val="0"/>
        <w:spacing w:after="0"/>
        <w:ind w:left="720" w:right="48"/>
        <w:jc w:val="both"/>
        <w:rPr>
          <w:rFonts w:ascii="Arial" w:hAnsi="Arial" w:cs="Arial"/>
          <w:color w:val="000000" w:themeColor="text1"/>
          <w:lang w:val="es-ES_tradnl"/>
        </w:rPr>
      </w:pPr>
    </w:p>
    <w:p w14:paraId="6F99B245" w14:textId="77777777" w:rsidR="00472702" w:rsidRPr="00351883" w:rsidRDefault="00472702" w:rsidP="003E6253">
      <w:pPr>
        <w:numPr>
          <w:ilvl w:val="0"/>
          <w:numId w:val="77"/>
        </w:numPr>
        <w:tabs>
          <w:tab w:val="left" w:pos="993"/>
        </w:tabs>
        <w:autoSpaceDE w:val="0"/>
        <w:autoSpaceDN w:val="0"/>
        <w:spacing w:after="0"/>
        <w:ind w:left="991" w:right="48" w:hanging="425"/>
        <w:jc w:val="both"/>
        <w:rPr>
          <w:rFonts w:ascii="Arial" w:hAnsi="Arial" w:cs="Arial"/>
          <w:color w:val="000000" w:themeColor="text1"/>
          <w:lang w:val="es-ES_tradnl"/>
        </w:rPr>
      </w:pPr>
      <w:r w:rsidRPr="00351883">
        <w:rPr>
          <w:rFonts w:ascii="Arial" w:hAnsi="Arial" w:cs="Arial"/>
          <w:color w:val="000000" w:themeColor="text1"/>
          <w:lang w:val="es-ES_tradnl"/>
        </w:rPr>
        <w:t>El cableado entre el equipo de transmisión y el panel de conectores BNC ó el DFO lo construye Telmex/Telnor, el mantenimiento de este cableado es responsabilidad de Telmex/Telnor.</w:t>
      </w:r>
    </w:p>
    <w:p w14:paraId="7658F760" w14:textId="77777777" w:rsidR="00472702" w:rsidRPr="00351883" w:rsidRDefault="00472702" w:rsidP="00472702">
      <w:pPr>
        <w:tabs>
          <w:tab w:val="left" w:pos="993"/>
        </w:tabs>
        <w:autoSpaceDE w:val="0"/>
        <w:autoSpaceDN w:val="0"/>
        <w:spacing w:after="0"/>
        <w:ind w:left="991" w:right="48" w:hanging="425"/>
        <w:jc w:val="both"/>
        <w:rPr>
          <w:rFonts w:ascii="Arial" w:hAnsi="Arial" w:cs="Arial"/>
          <w:color w:val="000000" w:themeColor="text1"/>
          <w:lang w:val="es-ES_tradnl"/>
        </w:rPr>
      </w:pPr>
    </w:p>
    <w:p w14:paraId="4E1716E2" w14:textId="77777777" w:rsidR="00472702" w:rsidRPr="00351883" w:rsidRDefault="00472702" w:rsidP="003E6253">
      <w:pPr>
        <w:numPr>
          <w:ilvl w:val="0"/>
          <w:numId w:val="77"/>
        </w:numPr>
        <w:tabs>
          <w:tab w:val="left" w:pos="993"/>
        </w:tabs>
        <w:autoSpaceDE w:val="0"/>
        <w:autoSpaceDN w:val="0"/>
        <w:spacing w:after="0"/>
        <w:ind w:left="991" w:right="48" w:hanging="425"/>
        <w:jc w:val="both"/>
        <w:rPr>
          <w:rFonts w:ascii="Arial" w:hAnsi="Arial" w:cs="Arial"/>
          <w:color w:val="000000" w:themeColor="text1"/>
          <w:lang w:val="es-ES_tradnl"/>
        </w:rPr>
      </w:pPr>
      <w:r w:rsidRPr="00351883">
        <w:rPr>
          <w:rFonts w:ascii="Arial" w:hAnsi="Arial" w:cs="Arial"/>
          <w:color w:val="000000" w:themeColor="text1"/>
          <w:lang w:val="es-ES_tradnl"/>
        </w:rPr>
        <w:t>El cableado entre el equipo de datos y el panel de conectores BNC ó el DFO no es responsabilidad de Telmex/Telnor.</w:t>
      </w:r>
    </w:p>
    <w:p w14:paraId="66D5C36D" w14:textId="77777777" w:rsidR="00472702" w:rsidRPr="00351883" w:rsidRDefault="00472702" w:rsidP="00472702">
      <w:pPr>
        <w:tabs>
          <w:tab w:val="left" w:pos="993"/>
        </w:tabs>
        <w:autoSpaceDE w:val="0"/>
        <w:autoSpaceDN w:val="0"/>
        <w:spacing w:after="0"/>
        <w:ind w:left="991" w:right="48" w:hanging="425"/>
        <w:jc w:val="both"/>
        <w:rPr>
          <w:rFonts w:ascii="Arial" w:hAnsi="Arial" w:cs="Arial"/>
          <w:color w:val="000000" w:themeColor="text1"/>
          <w:lang w:val="es-ES_tradnl"/>
        </w:rPr>
      </w:pPr>
    </w:p>
    <w:p w14:paraId="31B718F2" w14:textId="77777777" w:rsidR="00472702" w:rsidRPr="00351883" w:rsidRDefault="00472702" w:rsidP="003E6253">
      <w:pPr>
        <w:numPr>
          <w:ilvl w:val="0"/>
          <w:numId w:val="77"/>
        </w:numPr>
        <w:tabs>
          <w:tab w:val="left" w:pos="993"/>
        </w:tabs>
        <w:autoSpaceDE w:val="0"/>
        <w:autoSpaceDN w:val="0"/>
        <w:spacing w:after="0"/>
        <w:ind w:left="991" w:right="48" w:hanging="425"/>
        <w:jc w:val="both"/>
        <w:rPr>
          <w:rFonts w:ascii="Arial" w:hAnsi="Arial" w:cs="Arial"/>
          <w:color w:val="000000" w:themeColor="text1"/>
          <w:lang w:val="es-ES_tradnl"/>
        </w:rPr>
      </w:pPr>
      <w:r w:rsidRPr="00351883">
        <w:rPr>
          <w:rFonts w:ascii="Arial" w:hAnsi="Arial" w:cs="Arial"/>
          <w:color w:val="000000" w:themeColor="text1"/>
          <w:lang w:val="es-ES_tradnl"/>
        </w:rPr>
        <w:t>El cableado que se instala entre las posiciones de conexión en el panel de conectores BNC ó el DFO correspondiente a Telmex/Telnor lo construye Telmex/Telnor, el mantenimiento de este cableado no es responsabilidad de Telmex/Telnor.</w:t>
      </w:r>
    </w:p>
    <w:p w14:paraId="5844C86A" w14:textId="77777777" w:rsidR="00472702" w:rsidRPr="00351883" w:rsidRDefault="00472702" w:rsidP="00472702">
      <w:pPr>
        <w:tabs>
          <w:tab w:val="left" w:pos="993"/>
        </w:tabs>
        <w:autoSpaceDE w:val="0"/>
        <w:autoSpaceDN w:val="0"/>
        <w:spacing w:after="0"/>
        <w:ind w:left="991" w:right="48" w:hanging="425"/>
        <w:jc w:val="both"/>
        <w:rPr>
          <w:rFonts w:ascii="Arial" w:hAnsi="Arial" w:cs="Arial"/>
          <w:color w:val="000000" w:themeColor="text1"/>
          <w:lang w:val="es-ES_tradnl"/>
        </w:rPr>
      </w:pPr>
    </w:p>
    <w:p w14:paraId="61C975CE" w14:textId="77777777" w:rsidR="00472702" w:rsidRPr="00351883" w:rsidRDefault="00472702" w:rsidP="003E6253">
      <w:pPr>
        <w:numPr>
          <w:ilvl w:val="0"/>
          <w:numId w:val="77"/>
        </w:numPr>
        <w:tabs>
          <w:tab w:val="left" w:pos="993"/>
        </w:tabs>
        <w:autoSpaceDE w:val="0"/>
        <w:autoSpaceDN w:val="0"/>
        <w:spacing w:after="0"/>
        <w:ind w:left="991" w:right="48" w:hanging="425"/>
        <w:jc w:val="both"/>
        <w:rPr>
          <w:rFonts w:ascii="Arial" w:hAnsi="Arial" w:cs="Arial"/>
          <w:color w:val="000000" w:themeColor="text1"/>
          <w:lang w:val="es-ES_tradnl"/>
        </w:rPr>
      </w:pPr>
      <w:r w:rsidRPr="00351883">
        <w:rPr>
          <w:rFonts w:ascii="Arial" w:hAnsi="Arial" w:cs="Arial"/>
          <w:color w:val="000000" w:themeColor="text1"/>
          <w:lang w:val="es-ES_tradnl"/>
        </w:rPr>
        <w:t>El cableado que se instala entre el equipo de datos y el patch panel no es responsabilidad de Telmex/Telnor</w:t>
      </w:r>
    </w:p>
    <w:p w14:paraId="08B93DE0" w14:textId="77777777" w:rsidR="00472702" w:rsidRPr="00351883" w:rsidRDefault="00472702" w:rsidP="00472702">
      <w:pPr>
        <w:tabs>
          <w:tab w:val="left" w:pos="993"/>
        </w:tabs>
        <w:autoSpaceDE w:val="0"/>
        <w:autoSpaceDN w:val="0"/>
        <w:spacing w:after="0"/>
        <w:ind w:left="991" w:right="48" w:hanging="425"/>
        <w:jc w:val="both"/>
        <w:rPr>
          <w:rFonts w:ascii="Arial" w:hAnsi="Arial" w:cs="Arial"/>
          <w:color w:val="000000" w:themeColor="text1"/>
          <w:lang w:val="es-ES_tradnl"/>
        </w:rPr>
      </w:pPr>
    </w:p>
    <w:p w14:paraId="45876C47" w14:textId="77777777" w:rsidR="00472702" w:rsidRPr="00351883" w:rsidRDefault="00472702" w:rsidP="003E6253">
      <w:pPr>
        <w:numPr>
          <w:ilvl w:val="0"/>
          <w:numId w:val="77"/>
        </w:numPr>
        <w:tabs>
          <w:tab w:val="left" w:pos="993"/>
        </w:tabs>
        <w:autoSpaceDE w:val="0"/>
        <w:autoSpaceDN w:val="0"/>
        <w:spacing w:after="0"/>
        <w:ind w:left="991" w:right="48" w:hanging="425"/>
        <w:jc w:val="both"/>
        <w:rPr>
          <w:rFonts w:ascii="Arial" w:hAnsi="Arial" w:cs="Arial"/>
          <w:color w:val="000000" w:themeColor="text1"/>
          <w:lang w:val="es-ES_tradnl"/>
        </w:rPr>
      </w:pPr>
      <w:r w:rsidRPr="00351883">
        <w:rPr>
          <w:rFonts w:ascii="Arial" w:hAnsi="Arial" w:cs="Arial"/>
          <w:color w:val="000000" w:themeColor="text1"/>
          <w:lang w:val="es-ES_tradnl"/>
        </w:rPr>
        <w:t>Telmex/Telnor no da mantenimiento del cableado que se instala entre el patch panel y el equipo de datos.</w:t>
      </w:r>
    </w:p>
    <w:p w14:paraId="7751B894" w14:textId="77777777" w:rsidR="00472702" w:rsidRPr="00351883" w:rsidRDefault="00472702" w:rsidP="00472702">
      <w:pPr>
        <w:tabs>
          <w:tab w:val="left" w:pos="709"/>
        </w:tabs>
        <w:autoSpaceDE w:val="0"/>
        <w:autoSpaceDN w:val="0"/>
        <w:spacing w:after="0"/>
        <w:ind w:left="360" w:right="48"/>
        <w:jc w:val="both"/>
        <w:rPr>
          <w:rFonts w:ascii="Arial" w:hAnsi="Arial" w:cs="Arial"/>
          <w:color w:val="000000" w:themeColor="text1"/>
          <w:lang w:val="es-ES_tradnl"/>
        </w:rPr>
      </w:pPr>
    </w:p>
    <w:p w14:paraId="15230F56" w14:textId="77777777" w:rsidR="00472702" w:rsidRPr="00351883" w:rsidRDefault="00472702" w:rsidP="00472702">
      <w:pPr>
        <w:tabs>
          <w:tab w:val="left" w:pos="993"/>
        </w:tabs>
        <w:autoSpaceDE w:val="0"/>
        <w:autoSpaceDN w:val="0"/>
        <w:spacing w:after="0"/>
        <w:ind w:left="991" w:right="48"/>
        <w:jc w:val="both"/>
        <w:rPr>
          <w:rFonts w:ascii="Arial" w:hAnsi="Arial" w:cs="Arial"/>
          <w:color w:val="000000" w:themeColor="text1"/>
          <w:lang w:val="es-ES_tradnl"/>
        </w:rPr>
      </w:pPr>
      <w:r w:rsidRPr="00351883">
        <w:rPr>
          <w:rFonts w:ascii="Arial" w:hAnsi="Arial" w:cs="Arial"/>
          <w:color w:val="000000" w:themeColor="text1"/>
          <w:lang w:val="es-ES_tradnl"/>
        </w:rPr>
        <w:t>Los puntos anteriores se muestran en la siguiente figura:</w:t>
      </w:r>
    </w:p>
    <w:p w14:paraId="7D101C99" w14:textId="77777777" w:rsidR="00472702" w:rsidRPr="00351883" w:rsidRDefault="00472702" w:rsidP="00472702">
      <w:pPr>
        <w:tabs>
          <w:tab w:val="left" w:pos="993"/>
        </w:tabs>
        <w:autoSpaceDE w:val="0"/>
        <w:autoSpaceDN w:val="0"/>
        <w:spacing w:after="0"/>
        <w:ind w:left="991" w:right="-234"/>
        <w:jc w:val="both"/>
        <w:rPr>
          <w:rFonts w:ascii="Arial" w:hAnsi="Arial" w:cs="Arial"/>
          <w:color w:val="000000" w:themeColor="text1"/>
          <w:lang w:val="es-ES_tradnl"/>
        </w:rPr>
      </w:pPr>
    </w:p>
    <w:p w14:paraId="6E2608EC" w14:textId="77777777" w:rsidR="00472702" w:rsidRPr="00351883" w:rsidRDefault="00472702" w:rsidP="00472702">
      <w:pPr>
        <w:autoSpaceDE w:val="0"/>
        <w:autoSpaceDN w:val="0"/>
        <w:spacing w:after="0"/>
        <w:ind w:right="-234"/>
        <w:jc w:val="center"/>
        <w:rPr>
          <w:rFonts w:ascii="Arial" w:hAnsi="Arial" w:cs="Arial"/>
          <w:bCs/>
          <w:color w:val="000000" w:themeColor="text1"/>
          <w:lang w:val="es-ES_tradnl" w:eastAsia="es-ES"/>
        </w:rPr>
      </w:pPr>
      <w:r w:rsidRPr="00351883">
        <w:rPr>
          <w:rFonts w:ascii="Arial" w:hAnsi="Arial" w:cs="Arial"/>
          <w:noProof/>
          <w:color w:val="000000" w:themeColor="text1"/>
          <w:lang w:eastAsia="es-MX"/>
        </w:rPr>
        <w:drawing>
          <wp:inline distT="0" distB="0" distL="0" distR="0" wp14:anchorId="61027A56" wp14:editId="371C1201">
            <wp:extent cx="4572000" cy="866775"/>
            <wp:effectExtent l="19050" t="0" r="0" b="0"/>
            <wp:docPr id="60"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1"/>
                    <pic:cNvPicPr>
                      <a:picLocks noChangeAspect="1" noChangeArrowheads="1"/>
                    </pic:cNvPicPr>
                  </pic:nvPicPr>
                  <pic:blipFill>
                    <a:blip r:embed="rId25"/>
                    <a:srcRect/>
                    <a:stretch>
                      <a:fillRect/>
                    </a:stretch>
                  </pic:blipFill>
                  <pic:spPr bwMode="auto">
                    <a:xfrm>
                      <a:off x="0" y="0"/>
                      <a:ext cx="4572000" cy="866775"/>
                    </a:xfrm>
                    <a:prstGeom prst="rect">
                      <a:avLst/>
                    </a:prstGeom>
                    <a:noFill/>
                    <a:ln w="9525">
                      <a:noFill/>
                      <a:miter lim="800000"/>
                      <a:headEnd/>
                      <a:tailEnd/>
                    </a:ln>
                  </pic:spPr>
                </pic:pic>
              </a:graphicData>
            </a:graphic>
          </wp:inline>
        </w:drawing>
      </w:r>
    </w:p>
    <w:p w14:paraId="443142F1" w14:textId="77777777" w:rsidR="00472702" w:rsidRPr="00351883" w:rsidRDefault="00472702" w:rsidP="00472702">
      <w:pPr>
        <w:autoSpaceDE w:val="0"/>
        <w:autoSpaceDN w:val="0"/>
        <w:spacing w:after="0"/>
        <w:ind w:right="-234"/>
        <w:jc w:val="center"/>
        <w:rPr>
          <w:rFonts w:ascii="Arial" w:hAnsi="Arial" w:cs="Arial"/>
          <w:color w:val="000000" w:themeColor="text1"/>
          <w:lang w:val="es-ES_tradnl"/>
        </w:rPr>
      </w:pPr>
    </w:p>
    <w:p w14:paraId="30E1DF1C" w14:textId="77777777" w:rsidR="00472702" w:rsidRPr="00351883" w:rsidRDefault="00472702" w:rsidP="00472702">
      <w:pPr>
        <w:autoSpaceDE w:val="0"/>
        <w:autoSpaceDN w:val="0"/>
        <w:spacing w:after="0"/>
        <w:ind w:right="-234"/>
        <w:jc w:val="center"/>
        <w:rPr>
          <w:rFonts w:ascii="Arial" w:hAnsi="Arial" w:cs="Arial"/>
          <w:color w:val="000000" w:themeColor="text1"/>
          <w:lang w:val="es-ES_tradnl"/>
        </w:rPr>
      </w:pPr>
      <w:r w:rsidRPr="00351883">
        <w:rPr>
          <w:rFonts w:ascii="Arial" w:hAnsi="Arial" w:cs="Arial"/>
          <w:color w:val="000000" w:themeColor="text1"/>
          <w:lang w:val="es-ES_tradnl"/>
        </w:rPr>
        <w:t>Responsabilidad de cableados en sala abierta.</w:t>
      </w:r>
    </w:p>
    <w:p w14:paraId="6438FA8E" w14:textId="77777777" w:rsidR="00472702" w:rsidRPr="00351883" w:rsidRDefault="00472702" w:rsidP="00472702">
      <w:pPr>
        <w:autoSpaceDE w:val="0"/>
        <w:autoSpaceDN w:val="0"/>
        <w:spacing w:after="0"/>
        <w:ind w:right="-234"/>
        <w:jc w:val="center"/>
        <w:rPr>
          <w:rFonts w:ascii="Arial" w:hAnsi="Arial" w:cs="Arial"/>
          <w:color w:val="000000" w:themeColor="text1"/>
          <w:lang w:val="es-ES_tradnl"/>
        </w:rPr>
      </w:pPr>
    </w:p>
    <w:p w14:paraId="78F0FB11" w14:textId="77777777" w:rsidR="00472702" w:rsidRPr="00351883" w:rsidRDefault="00472702" w:rsidP="003E6253">
      <w:pPr>
        <w:numPr>
          <w:ilvl w:val="2"/>
          <w:numId w:val="74"/>
        </w:numPr>
        <w:tabs>
          <w:tab w:val="left" w:pos="851"/>
        </w:tabs>
        <w:autoSpaceDE w:val="0"/>
        <w:autoSpaceDN w:val="0"/>
        <w:spacing w:after="0"/>
        <w:ind w:right="48"/>
        <w:rPr>
          <w:rFonts w:ascii="Arial" w:hAnsi="Arial" w:cs="Arial"/>
          <w:b/>
          <w:color w:val="000000" w:themeColor="text1"/>
          <w:lang w:val="es-ES_tradnl"/>
        </w:rPr>
      </w:pPr>
      <w:r w:rsidRPr="00351883">
        <w:rPr>
          <w:rFonts w:ascii="Arial" w:hAnsi="Arial" w:cs="Arial"/>
          <w:b/>
          <w:color w:val="000000" w:themeColor="text1"/>
          <w:lang w:val="es-ES_tradnl"/>
        </w:rPr>
        <w:t>Edificio Multicliente</w:t>
      </w:r>
    </w:p>
    <w:p w14:paraId="4FDCA114" w14:textId="77777777" w:rsidR="00472702" w:rsidRPr="00351883" w:rsidRDefault="00472702" w:rsidP="00472702">
      <w:pPr>
        <w:tabs>
          <w:tab w:val="left" w:pos="709"/>
        </w:tabs>
        <w:autoSpaceDE w:val="0"/>
        <w:autoSpaceDN w:val="0"/>
        <w:spacing w:after="0"/>
        <w:ind w:left="360" w:right="48"/>
        <w:jc w:val="both"/>
        <w:rPr>
          <w:rFonts w:ascii="Arial" w:hAnsi="Arial" w:cs="Arial"/>
          <w:color w:val="000000" w:themeColor="text1"/>
          <w:lang w:val="es-ES_tradnl"/>
        </w:rPr>
      </w:pPr>
    </w:p>
    <w:p w14:paraId="5E1C574D" w14:textId="77777777" w:rsidR="00472702" w:rsidRPr="00351883" w:rsidRDefault="00472702" w:rsidP="00472702">
      <w:pPr>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En edificios corporativos multi cliente, centros comerciales y parques industriales, el área mínima requerida para la sala cerrada, será de:</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08"/>
        <w:gridCol w:w="2237"/>
      </w:tblGrid>
      <w:tr w:rsidR="00472702" w:rsidRPr="00351883" w14:paraId="41060560" w14:textId="77777777" w:rsidTr="00894499">
        <w:trPr>
          <w:jc w:val="center"/>
        </w:trPr>
        <w:tc>
          <w:tcPr>
            <w:tcW w:w="3008" w:type="dxa"/>
            <w:tcBorders>
              <w:top w:val="single" w:sz="12" w:space="0" w:color="auto"/>
            </w:tcBorders>
          </w:tcPr>
          <w:p w14:paraId="004E196A" w14:textId="77777777" w:rsidR="00472702" w:rsidRPr="00351883" w:rsidRDefault="00472702" w:rsidP="00894499">
            <w:pPr>
              <w:tabs>
                <w:tab w:val="left" w:pos="426"/>
              </w:tabs>
              <w:autoSpaceDE w:val="0"/>
              <w:autoSpaceDN w:val="0"/>
              <w:spacing w:after="0"/>
              <w:ind w:right="-234" w:firstLine="1"/>
              <w:jc w:val="center"/>
              <w:rPr>
                <w:rFonts w:ascii="Arial" w:hAnsi="Arial" w:cs="Arial"/>
                <w:b/>
                <w:color w:val="000000" w:themeColor="text1"/>
                <w:lang w:val="es-ES_tradnl"/>
              </w:rPr>
            </w:pPr>
            <w:r w:rsidRPr="00351883">
              <w:rPr>
                <w:rFonts w:ascii="Arial" w:hAnsi="Arial" w:cs="Arial"/>
                <w:b/>
                <w:color w:val="000000" w:themeColor="text1"/>
                <w:lang w:val="es-ES_tradnl"/>
              </w:rPr>
              <w:t>TIPO DE INSTALACION</w:t>
            </w:r>
          </w:p>
        </w:tc>
        <w:tc>
          <w:tcPr>
            <w:tcW w:w="2237" w:type="dxa"/>
            <w:tcBorders>
              <w:top w:val="single" w:sz="12" w:space="0" w:color="auto"/>
            </w:tcBorders>
          </w:tcPr>
          <w:p w14:paraId="4F31B553" w14:textId="77777777" w:rsidR="00472702" w:rsidRPr="00351883" w:rsidRDefault="00472702" w:rsidP="00894499">
            <w:pPr>
              <w:tabs>
                <w:tab w:val="left" w:pos="426"/>
              </w:tabs>
              <w:autoSpaceDE w:val="0"/>
              <w:autoSpaceDN w:val="0"/>
              <w:spacing w:after="0"/>
              <w:ind w:right="-234" w:firstLine="1"/>
              <w:jc w:val="center"/>
              <w:rPr>
                <w:rFonts w:ascii="Arial" w:hAnsi="Arial" w:cs="Arial"/>
                <w:b/>
                <w:color w:val="000000" w:themeColor="text1"/>
                <w:lang w:val="es-ES_tradnl"/>
              </w:rPr>
            </w:pPr>
            <w:r w:rsidRPr="00351883">
              <w:rPr>
                <w:rFonts w:ascii="Arial" w:hAnsi="Arial" w:cs="Arial"/>
                <w:b/>
                <w:color w:val="000000" w:themeColor="text1"/>
                <w:lang w:val="es-ES_tradnl"/>
              </w:rPr>
              <w:t>AREA MINIMA</w:t>
            </w:r>
          </w:p>
        </w:tc>
      </w:tr>
      <w:tr w:rsidR="00472702" w:rsidRPr="00351883" w14:paraId="08AFCE5D" w14:textId="77777777" w:rsidTr="00894499">
        <w:trPr>
          <w:jc w:val="center"/>
        </w:trPr>
        <w:tc>
          <w:tcPr>
            <w:tcW w:w="3008" w:type="dxa"/>
          </w:tcPr>
          <w:p w14:paraId="1F08FC09" w14:textId="77777777" w:rsidR="00472702" w:rsidRPr="00351883" w:rsidRDefault="00472702" w:rsidP="00894499">
            <w:pPr>
              <w:tabs>
                <w:tab w:val="left" w:pos="426"/>
              </w:tabs>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Edificios</w:t>
            </w:r>
          </w:p>
        </w:tc>
        <w:tc>
          <w:tcPr>
            <w:tcW w:w="2237" w:type="dxa"/>
          </w:tcPr>
          <w:p w14:paraId="36B995AD" w14:textId="77777777" w:rsidR="00472702" w:rsidRPr="00351883" w:rsidRDefault="00472702" w:rsidP="00894499">
            <w:pPr>
              <w:tabs>
                <w:tab w:val="left" w:pos="426"/>
              </w:tabs>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12.00 m²</w:t>
            </w:r>
          </w:p>
        </w:tc>
      </w:tr>
      <w:tr w:rsidR="00472702" w:rsidRPr="00351883" w14:paraId="49EC5D81" w14:textId="77777777" w:rsidTr="00894499">
        <w:trPr>
          <w:jc w:val="center"/>
        </w:trPr>
        <w:tc>
          <w:tcPr>
            <w:tcW w:w="3008" w:type="dxa"/>
          </w:tcPr>
          <w:p w14:paraId="5B8C8852" w14:textId="77777777" w:rsidR="00472702" w:rsidRPr="00351883" w:rsidRDefault="00472702" w:rsidP="00894499">
            <w:pPr>
              <w:tabs>
                <w:tab w:val="left" w:pos="426"/>
              </w:tabs>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Centros Comerciales</w:t>
            </w:r>
          </w:p>
        </w:tc>
        <w:tc>
          <w:tcPr>
            <w:tcW w:w="2237" w:type="dxa"/>
          </w:tcPr>
          <w:p w14:paraId="39569705" w14:textId="77777777" w:rsidR="00472702" w:rsidRPr="00351883" w:rsidRDefault="00472702" w:rsidP="00894499">
            <w:pPr>
              <w:tabs>
                <w:tab w:val="left" w:pos="426"/>
              </w:tabs>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25.00 m²</w:t>
            </w:r>
          </w:p>
        </w:tc>
      </w:tr>
      <w:tr w:rsidR="00472702" w:rsidRPr="00351883" w14:paraId="0E49F43B" w14:textId="77777777" w:rsidTr="00894499">
        <w:trPr>
          <w:jc w:val="center"/>
        </w:trPr>
        <w:tc>
          <w:tcPr>
            <w:tcW w:w="3008" w:type="dxa"/>
            <w:tcBorders>
              <w:bottom w:val="single" w:sz="12" w:space="0" w:color="auto"/>
            </w:tcBorders>
          </w:tcPr>
          <w:p w14:paraId="0BCBEAAB" w14:textId="77777777" w:rsidR="00472702" w:rsidRPr="00351883" w:rsidRDefault="00472702" w:rsidP="00894499">
            <w:pPr>
              <w:tabs>
                <w:tab w:val="left" w:pos="426"/>
              </w:tabs>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Parques Industriales</w:t>
            </w:r>
          </w:p>
        </w:tc>
        <w:tc>
          <w:tcPr>
            <w:tcW w:w="2237" w:type="dxa"/>
            <w:tcBorders>
              <w:bottom w:val="single" w:sz="12" w:space="0" w:color="auto"/>
            </w:tcBorders>
          </w:tcPr>
          <w:p w14:paraId="28F65C91" w14:textId="77777777" w:rsidR="00472702" w:rsidRPr="00351883" w:rsidRDefault="00472702" w:rsidP="00894499">
            <w:pPr>
              <w:tabs>
                <w:tab w:val="left" w:pos="426"/>
              </w:tabs>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40.00 m²</w:t>
            </w:r>
          </w:p>
        </w:tc>
      </w:tr>
    </w:tbl>
    <w:p w14:paraId="462B2ED6" w14:textId="77777777" w:rsidR="00472702" w:rsidRPr="00351883" w:rsidRDefault="00472702" w:rsidP="00472702">
      <w:pPr>
        <w:tabs>
          <w:tab w:val="left" w:pos="709"/>
        </w:tabs>
        <w:autoSpaceDE w:val="0"/>
        <w:autoSpaceDN w:val="0"/>
        <w:spacing w:after="0"/>
        <w:ind w:left="360" w:right="-234"/>
        <w:jc w:val="both"/>
        <w:rPr>
          <w:rFonts w:ascii="Arial" w:hAnsi="Arial" w:cs="Arial"/>
          <w:color w:val="000000" w:themeColor="text1"/>
          <w:lang w:val="es-ES_tradnl"/>
        </w:rPr>
      </w:pPr>
    </w:p>
    <w:p w14:paraId="01B09273" w14:textId="77777777" w:rsidR="00472702" w:rsidRPr="00351883" w:rsidRDefault="00472702" w:rsidP="00472702">
      <w:pPr>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Las dimensiones del equipo que se encuentra en el interior de los </w:t>
      </w:r>
      <w:proofErr w:type="gramStart"/>
      <w:r w:rsidRPr="00351883">
        <w:rPr>
          <w:rFonts w:ascii="Arial" w:hAnsi="Arial" w:cs="Arial"/>
          <w:color w:val="000000" w:themeColor="text1"/>
          <w:lang w:val="es-ES_tradnl"/>
        </w:rPr>
        <w:t>edificios,</w:t>
      </w:r>
      <w:proofErr w:type="gramEnd"/>
      <w:r w:rsidRPr="00351883">
        <w:rPr>
          <w:rFonts w:ascii="Arial" w:hAnsi="Arial" w:cs="Arial"/>
          <w:color w:val="000000" w:themeColor="text1"/>
          <w:lang w:val="es-ES_tradnl"/>
        </w:rPr>
        <w:t xml:space="preserve"> se muestran en la siguiente figura:</w:t>
      </w:r>
    </w:p>
    <w:p w14:paraId="6DEEFCEC" w14:textId="77777777" w:rsidR="00472702" w:rsidRPr="00351883" w:rsidRDefault="00472702" w:rsidP="00472702">
      <w:pPr>
        <w:autoSpaceDE w:val="0"/>
        <w:autoSpaceDN w:val="0"/>
        <w:spacing w:after="0"/>
        <w:ind w:right="-234"/>
        <w:jc w:val="both"/>
        <w:rPr>
          <w:rFonts w:ascii="Arial" w:hAnsi="Arial" w:cs="Arial"/>
          <w:color w:val="000000" w:themeColor="text1"/>
          <w:lang w:val="es-ES_tradnl"/>
        </w:rPr>
      </w:pPr>
    </w:p>
    <w:p w14:paraId="0469DDF4" w14:textId="77777777" w:rsidR="00472702" w:rsidRPr="00351883" w:rsidRDefault="00472702" w:rsidP="00472702">
      <w:pPr>
        <w:tabs>
          <w:tab w:val="left" w:pos="709"/>
        </w:tabs>
        <w:autoSpaceDE w:val="0"/>
        <w:autoSpaceDN w:val="0"/>
        <w:spacing w:after="0"/>
        <w:ind w:left="360" w:right="-234"/>
        <w:jc w:val="both"/>
        <w:rPr>
          <w:rFonts w:ascii="Arial" w:hAnsi="Arial" w:cs="Arial"/>
          <w:color w:val="000000" w:themeColor="text1"/>
          <w:lang w:val="es-ES_tradnl"/>
        </w:rPr>
      </w:pPr>
    </w:p>
    <w:p w14:paraId="6C74998D" w14:textId="77777777" w:rsidR="00472702" w:rsidRPr="00351883" w:rsidRDefault="00472702" w:rsidP="00472702">
      <w:pPr>
        <w:tabs>
          <w:tab w:val="left" w:pos="709"/>
        </w:tabs>
        <w:autoSpaceDE w:val="0"/>
        <w:autoSpaceDN w:val="0"/>
        <w:spacing w:after="0"/>
        <w:ind w:left="360" w:right="-234"/>
        <w:jc w:val="center"/>
        <w:rPr>
          <w:rFonts w:ascii="Arial" w:hAnsi="Arial" w:cs="Arial"/>
          <w:color w:val="000000" w:themeColor="text1"/>
          <w:lang w:val="es-ES_tradnl" w:eastAsia="es-ES"/>
        </w:rPr>
      </w:pPr>
      <w:r w:rsidRPr="00351883">
        <w:rPr>
          <w:rFonts w:ascii="Arial" w:hAnsi="Arial" w:cs="Arial"/>
          <w:noProof/>
          <w:color w:val="000000" w:themeColor="text1"/>
          <w:lang w:eastAsia="es-MX"/>
        </w:rPr>
        <w:drawing>
          <wp:inline distT="0" distB="0" distL="0" distR="0" wp14:anchorId="4AEB8542" wp14:editId="48640719">
            <wp:extent cx="4448175" cy="3695700"/>
            <wp:effectExtent l="19050" t="0" r="9525" b="0"/>
            <wp:docPr id="61"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0"/>
                    <pic:cNvPicPr>
                      <a:picLocks noChangeAspect="1" noChangeArrowheads="1"/>
                    </pic:cNvPicPr>
                  </pic:nvPicPr>
                  <pic:blipFill>
                    <a:blip r:embed="rId26"/>
                    <a:srcRect/>
                    <a:stretch>
                      <a:fillRect/>
                    </a:stretch>
                  </pic:blipFill>
                  <pic:spPr bwMode="auto">
                    <a:xfrm>
                      <a:off x="0" y="0"/>
                      <a:ext cx="4448175" cy="3695700"/>
                    </a:xfrm>
                    <a:prstGeom prst="rect">
                      <a:avLst/>
                    </a:prstGeom>
                    <a:noFill/>
                    <a:ln w="9525">
                      <a:noFill/>
                      <a:miter lim="800000"/>
                      <a:headEnd/>
                      <a:tailEnd/>
                    </a:ln>
                  </pic:spPr>
                </pic:pic>
              </a:graphicData>
            </a:graphic>
          </wp:inline>
        </w:drawing>
      </w:r>
    </w:p>
    <w:p w14:paraId="5033B41A" w14:textId="77777777" w:rsidR="00472702" w:rsidRPr="00351883" w:rsidRDefault="00472702" w:rsidP="00472702">
      <w:pPr>
        <w:tabs>
          <w:tab w:val="left" w:pos="709"/>
        </w:tabs>
        <w:autoSpaceDE w:val="0"/>
        <w:autoSpaceDN w:val="0"/>
        <w:spacing w:after="0"/>
        <w:ind w:left="360" w:right="48"/>
        <w:jc w:val="center"/>
        <w:rPr>
          <w:rFonts w:ascii="Arial" w:hAnsi="Arial" w:cs="Arial"/>
          <w:color w:val="000000" w:themeColor="text1"/>
          <w:lang w:val="es-ES_tradnl"/>
        </w:rPr>
      </w:pPr>
      <w:r w:rsidRPr="00351883">
        <w:rPr>
          <w:rFonts w:ascii="Arial" w:hAnsi="Arial" w:cs="Arial"/>
          <w:color w:val="000000" w:themeColor="text1"/>
          <w:lang w:val="es-ES_tradnl"/>
        </w:rPr>
        <w:t>Dimensiones de equipo para edificio multicliente suministrado por Telmex/Telnor.</w:t>
      </w:r>
    </w:p>
    <w:p w14:paraId="6A912947" w14:textId="77777777" w:rsidR="00472702" w:rsidRPr="00351883" w:rsidRDefault="00472702" w:rsidP="00472702">
      <w:pPr>
        <w:tabs>
          <w:tab w:val="left" w:pos="709"/>
        </w:tabs>
        <w:autoSpaceDE w:val="0"/>
        <w:autoSpaceDN w:val="0"/>
        <w:spacing w:after="0"/>
        <w:ind w:left="360" w:right="48"/>
        <w:jc w:val="both"/>
        <w:rPr>
          <w:rFonts w:ascii="Arial" w:hAnsi="Arial" w:cs="Arial"/>
          <w:color w:val="000000" w:themeColor="text1"/>
          <w:lang w:val="es-ES_tradnl"/>
        </w:rPr>
      </w:pPr>
    </w:p>
    <w:p w14:paraId="5DE96ED8" w14:textId="77777777" w:rsidR="00472702" w:rsidRPr="00351883" w:rsidRDefault="00472702" w:rsidP="00472702">
      <w:p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Cuando el espacio que se asigna es una sala dentro del predio del cliente, se debe considerar lo indicado en el punto 5.1.3 Sala cerrada.</w:t>
      </w:r>
    </w:p>
    <w:p w14:paraId="5F4E3D71" w14:textId="77777777" w:rsidR="00472702" w:rsidRPr="00351883" w:rsidRDefault="00472702" w:rsidP="00472702">
      <w:pPr>
        <w:tabs>
          <w:tab w:val="left" w:pos="709"/>
        </w:tabs>
        <w:autoSpaceDE w:val="0"/>
        <w:autoSpaceDN w:val="0"/>
        <w:spacing w:after="0"/>
        <w:ind w:left="360" w:right="48"/>
        <w:jc w:val="both"/>
        <w:rPr>
          <w:rFonts w:ascii="Arial" w:hAnsi="Arial" w:cs="Arial"/>
          <w:color w:val="000000" w:themeColor="text1"/>
          <w:lang w:val="es-ES_tradnl"/>
        </w:rPr>
      </w:pPr>
    </w:p>
    <w:p w14:paraId="5798043F" w14:textId="77777777" w:rsidR="00472702" w:rsidRPr="00351883" w:rsidRDefault="00472702" w:rsidP="00472702">
      <w:p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Cuando el espacio que se asigna está ubicado dentro de la sala de telecomunicaciones del cliente, se debe considerar lo indicado en el punto 5.1.2 Sala abierta.</w:t>
      </w:r>
    </w:p>
    <w:p w14:paraId="7DE7C9D0" w14:textId="77777777" w:rsidR="00472702" w:rsidRPr="00351883" w:rsidRDefault="00472702" w:rsidP="00472702">
      <w:pPr>
        <w:tabs>
          <w:tab w:val="left" w:pos="709"/>
        </w:tabs>
        <w:autoSpaceDE w:val="0"/>
        <w:autoSpaceDN w:val="0"/>
        <w:spacing w:after="0"/>
        <w:ind w:right="48"/>
        <w:jc w:val="both"/>
        <w:rPr>
          <w:rFonts w:ascii="Arial" w:hAnsi="Arial" w:cs="Arial"/>
          <w:color w:val="000000" w:themeColor="text1"/>
          <w:lang w:val="es-ES_tradnl"/>
        </w:rPr>
      </w:pPr>
    </w:p>
    <w:p w14:paraId="4036241A" w14:textId="77777777" w:rsidR="00472702" w:rsidRPr="00351883" w:rsidRDefault="00472702" w:rsidP="003E6253">
      <w:pPr>
        <w:numPr>
          <w:ilvl w:val="2"/>
          <w:numId w:val="74"/>
        </w:numPr>
        <w:tabs>
          <w:tab w:val="left" w:pos="851"/>
        </w:tabs>
        <w:autoSpaceDE w:val="0"/>
        <w:autoSpaceDN w:val="0"/>
        <w:spacing w:after="0"/>
        <w:ind w:right="-234"/>
        <w:rPr>
          <w:rFonts w:ascii="Arial" w:hAnsi="Arial" w:cs="Arial"/>
          <w:b/>
          <w:color w:val="000000" w:themeColor="text1"/>
          <w:lang w:val="es-ES_tradnl"/>
        </w:rPr>
      </w:pPr>
      <w:r w:rsidRPr="00351883">
        <w:rPr>
          <w:rFonts w:ascii="Arial" w:hAnsi="Arial" w:cs="Arial"/>
          <w:b/>
          <w:color w:val="000000" w:themeColor="text1"/>
          <w:lang w:val="es-ES_tradnl"/>
        </w:rPr>
        <w:t>Iluminación</w:t>
      </w:r>
    </w:p>
    <w:p w14:paraId="7813D6E1" w14:textId="77777777" w:rsidR="00472702" w:rsidRPr="00351883" w:rsidRDefault="00472702" w:rsidP="00472702">
      <w:pPr>
        <w:tabs>
          <w:tab w:val="left" w:pos="709"/>
        </w:tabs>
        <w:autoSpaceDE w:val="0"/>
        <w:autoSpaceDN w:val="0"/>
        <w:spacing w:after="0"/>
        <w:ind w:left="360" w:right="-234"/>
        <w:jc w:val="both"/>
        <w:rPr>
          <w:rFonts w:ascii="Arial" w:hAnsi="Arial" w:cs="Arial"/>
          <w:color w:val="000000" w:themeColor="text1"/>
          <w:lang w:val="es-ES_tradnl"/>
        </w:rPr>
      </w:pPr>
    </w:p>
    <w:p w14:paraId="2C2762FC" w14:textId="77777777" w:rsidR="00472702" w:rsidRPr="00351883" w:rsidRDefault="00472702" w:rsidP="00472702">
      <w:pPr>
        <w:tabs>
          <w:tab w:val="left" w:pos="284"/>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Para cualquier tipo de espacio asignado (GUT, Sala abierta, Sala Cerrada, Edificio Multi cliente) se recomienda iluminación de 300 luxes mínimo, en caso de no cumplir con este requerimiento la iluminación del sitio debe permitir la correcta visualización para realizar los trabajos de instalación y mantenimiento correspondientes a nivel del equipo de Telmex/Telnor.</w:t>
      </w:r>
    </w:p>
    <w:p w14:paraId="7E0D3117" w14:textId="77777777" w:rsidR="00472702" w:rsidRPr="00351883" w:rsidRDefault="00472702" w:rsidP="00472702">
      <w:pPr>
        <w:tabs>
          <w:tab w:val="left" w:pos="709"/>
        </w:tabs>
        <w:autoSpaceDE w:val="0"/>
        <w:autoSpaceDN w:val="0"/>
        <w:spacing w:after="0"/>
        <w:ind w:left="360" w:right="-234"/>
        <w:jc w:val="both"/>
        <w:rPr>
          <w:rFonts w:ascii="Arial" w:hAnsi="Arial" w:cs="Arial"/>
          <w:color w:val="000000" w:themeColor="text1"/>
          <w:lang w:val="es-ES_tradnl"/>
        </w:rPr>
      </w:pPr>
    </w:p>
    <w:p w14:paraId="5B212D80" w14:textId="77777777" w:rsidR="00472702" w:rsidRPr="00351883" w:rsidRDefault="00472702" w:rsidP="003E6253">
      <w:pPr>
        <w:numPr>
          <w:ilvl w:val="2"/>
          <w:numId w:val="74"/>
        </w:numPr>
        <w:tabs>
          <w:tab w:val="left" w:pos="851"/>
        </w:tabs>
        <w:autoSpaceDE w:val="0"/>
        <w:autoSpaceDN w:val="0"/>
        <w:spacing w:after="0"/>
        <w:ind w:right="-234"/>
        <w:rPr>
          <w:rFonts w:ascii="Arial" w:hAnsi="Arial" w:cs="Arial"/>
          <w:b/>
          <w:color w:val="000000" w:themeColor="text1"/>
          <w:lang w:val="es-ES_tradnl"/>
        </w:rPr>
      </w:pPr>
      <w:r w:rsidRPr="00351883">
        <w:rPr>
          <w:rFonts w:ascii="Arial" w:hAnsi="Arial" w:cs="Arial"/>
          <w:b/>
          <w:color w:val="000000" w:themeColor="text1"/>
          <w:lang w:val="es-ES_tradnl"/>
        </w:rPr>
        <w:t>Clima</w:t>
      </w:r>
    </w:p>
    <w:p w14:paraId="22DB61F1" w14:textId="77777777" w:rsidR="00472702" w:rsidRPr="00351883" w:rsidRDefault="00472702" w:rsidP="00472702">
      <w:pPr>
        <w:tabs>
          <w:tab w:val="left" w:pos="709"/>
        </w:tabs>
        <w:autoSpaceDE w:val="0"/>
        <w:autoSpaceDN w:val="0"/>
        <w:spacing w:after="0"/>
        <w:ind w:left="360" w:right="-234"/>
        <w:jc w:val="both"/>
        <w:rPr>
          <w:rFonts w:ascii="Arial" w:hAnsi="Arial" w:cs="Arial"/>
          <w:color w:val="000000" w:themeColor="text1"/>
          <w:lang w:val="es-ES_tradnl"/>
        </w:rPr>
      </w:pPr>
    </w:p>
    <w:p w14:paraId="5549173E" w14:textId="77777777" w:rsidR="00472702" w:rsidRPr="00351883" w:rsidRDefault="00472702" w:rsidP="00472702">
      <w:pPr>
        <w:tabs>
          <w:tab w:val="left" w:pos="284"/>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Cuando el sitio del cliente no cuente con aire acondicionado, el cliente debe asegurar que el equipo cuente con la suficiente ventilación para evitar calentamiento en los equipos y ocasionar posibles fallas a los mismos, por lo que se recomienda mantener una temperatura de 24º ± 1º C en el sitio del cliente.</w:t>
      </w:r>
    </w:p>
    <w:p w14:paraId="700D844E" w14:textId="77777777" w:rsidR="00472702" w:rsidRPr="00351883" w:rsidRDefault="00472702" w:rsidP="00472702">
      <w:pPr>
        <w:tabs>
          <w:tab w:val="left" w:pos="284"/>
        </w:tabs>
        <w:autoSpaceDE w:val="0"/>
        <w:autoSpaceDN w:val="0"/>
        <w:spacing w:after="0"/>
        <w:ind w:left="284" w:right="48" w:hanging="284"/>
        <w:jc w:val="both"/>
        <w:rPr>
          <w:rFonts w:ascii="Arial" w:hAnsi="Arial" w:cs="Arial"/>
          <w:color w:val="000000" w:themeColor="text1"/>
          <w:lang w:val="es-ES_tradnl"/>
        </w:rPr>
      </w:pPr>
    </w:p>
    <w:p w14:paraId="51999BEC" w14:textId="77777777" w:rsidR="00472702" w:rsidRPr="00351883" w:rsidRDefault="00472702" w:rsidP="00472702">
      <w:pPr>
        <w:tabs>
          <w:tab w:val="left" w:pos="284"/>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Para todos los locales de cliente que se encuentren en zonas geográficas con temperaturas extremas, se recomienda mantener una temperatura de 24º ± 1º C máximo, con la humedad especificada por el fabricante del equipo.</w:t>
      </w:r>
    </w:p>
    <w:p w14:paraId="0CFF82AE" w14:textId="77777777" w:rsidR="00472702" w:rsidRPr="00351883" w:rsidRDefault="00472702" w:rsidP="00472702">
      <w:pPr>
        <w:tabs>
          <w:tab w:val="left" w:pos="709"/>
        </w:tabs>
        <w:autoSpaceDE w:val="0"/>
        <w:autoSpaceDN w:val="0"/>
        <w:spacing w:after="0"/>
        <w:ind w:left="360" w:right="-234"/>
        <w:jc w:val="both"/>
        <w:rPr>
          <w:rFonts w:ascii="Arial" w:hAnsi="Arial" w:cs="Arial"/>
          <w:color w:val="000000" w:themeColor="text1"/>
          <w:lang w:val="es-ES_tradnl"/>
        </w:rPr>
      </w:pPr>
    </w:p>
    <w:p w14:paraId="41450DCD" w14:textId="77777777" w:rsidR="00472702" w:rsidRPr="00351883" w:rsidRDefault="00472702" w:rsidP="003E6253">
      <w:pPr>
        <w:pStyle w:val="Prrafodelista"/>
        <w:widowControl w:val="0"/>
        <w:numPr>
          <w:ilvl w:val="0"/>
          <w:numId w:val="78"/>
        </w:numPr>
        <w:autoSpaceDE w:val="0"/>
        <w:autoSpaceDN w:val="0"/>
        <w:adjustRightInd w:val="0"/>
        <w:spacing w:line="276" w:lineRule="auto"/>
        <w:ind w:left="567" w:right="48" w:hanging="567"/>
        <w:jc w:val="both"/>
        <w:textAlignment w:val="baseline"/>
        <w:outlineLvl w:val="0"/>
        <w:rPr>
          <w:rFonts w:cs="Arial"/>
          <w:b/>
          <w:color w:val="000000" w:themeColor="text1"/>
          <w:lang w:val="es-ES_tradnl"/>
        </w:rPr>
      </w:pPr>
      <w:bookmarkStart w:id="56" w:name="_Toc398759575"/>
      <w:r w:rsidRPr="00351883">
        <w:rPr>
          <w:rFonts w:cs="Arial"/>
          <w:b/>
          <w:color w:val="000000" w:themeColor="text1"/>
          <w:sz w:val="22"/>
          <w:szCs w:val="18"/>
          <w:lang w:val="es-ES_tradnl"/>
        </w:rPr>
        <w:t>ESPECIFICACIONES DE FUERZA PARA EL SITIO LOCAL CLIENTE</w:t>
      </w:r>
      <w:bookmarkEnd w:id="56"/>
      <w:r w:rsidRPr="00351883">
        <w:rPr>
          <w:rFonts w:cs="Arial"/>
          <w:b/>
          <w:color w:val="000000" w:themeColor="text1"/>
          <w:sz w:val="22"/>
          <w:szCs w:val="18"/>
          <w:lang w:val="es-ES_tradnl"/>
        </w:rPr>
        <w:t xml:space="preserve"> </w:t>
      </w:r>
    </w:p>
    <w:p w14:paraId="112F3AFB" w14:textId="77777777" w:rsidR="00472702" w:rsidRPr="00351883" w:rsidRDefault="00472702" w:rsidP="00472702">
      <w:pPr>
        <w:tabs>
          <w:tab w:val="left" w:pos="709"/>
        </w:tabs>
        <w:autoSpaceDE w:val="0"/>
        <w:autoSpaceDN w:val="0"/>
        <w:spacing w:after="0"/>
        <w:ind w:left="360" w:right="48"/>
        <w:jc w:val="both"/>
        <w:rPr>
          <w:rFonts w:ascii="Arial" w:hAnsi="Arial" w:cs="Arial"/>
          <w:color w:val="000000" w:themeColor="text1"/>
          <w:lang w:val="es-ES_tradnl"/>
        </w:rPr>
      </w:pPr>
    </w:p>
    <w:p w14:paraId="5BF669ED" w14:textId="77777777" w:rsidR="00472702" w:rsidRPr="00351883" w:rsidRDefault="00472702" w:rsidP="00472702">
      <w:pPr>
        <w:tabs>
          <w:tab w:val="left" w:pos="284"/>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Para la alimentación eléctrica de los equipos se debe considerar lo siguiente:</w:t>
      </w:r>
    </w:p>
    <w:p w14:paraId="174A9286" w14:textId="77777777" w:rsidR="00472702" w:rsidRPr="00351883" w:rsidRDefault="00472702" w:rsidP="00472702">
      <w:pPr>
        <w:tabs>
          <w:tab w:val="left" w:pos="709"/>
        </w:tabs>
        <w:autoSpaceDE w:val="0"/>
        <w:autoSpaceDN w:val="0"/>
        <w:spacing w:after="0"/>
        <w:ind w:left="360" w:right="48"/>
        <w:jc w:val="both"/>
        <w:rPr>
          <w:rFonts w:ascii="Arial" w:hAnsi="Arial" w:cs="Arial"/>
          <w:color w:val="000000" w:themeColor="text1"/>
          <w:lang w:val="es-ES_tradnl"/>
        </w:rPr>
      </w:pPr>
    </w:p>
    <w:p w14:paraId="22E3E7F6" w14:textId="77777777" w:rsidR="00472702" w:rsidRPr="00351883" w:rsidRDefault="00472702" w:rsidP="003E6253">
      <w:pPr>
        <w:numPr>
          <w:ilvl w:val="0"/>
          <w:numId w:val="75"/>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GUT</w:t>
      </w:r>
    </w:p>
    <w:p w14:paraId="1C469492" w14:textId="77777777" w:rsidR="00472702" w:rsidRPr="00351883" w:rsidRDefault="00472702" w:rsidP="00472702">
      <w:pPr>
        <w:tabs>
          <w:tab w:val="left" w:pos="709"/>
        </w:tabs>
        <w:autoSpaceDE w:val="0"/>
        <w:autoSpaceDN w:val="0"/>
        <w:spacing w:after="0"/>
        <w:ind w:left="720" w:right="48"/>
        <w:jc w:val="both"/>
        <w:rPr>
          <w:rFonts w:ascii="Arial" w:hAnsi="Arial" w:cs="Arial"/>
          <w:color w:val="000000" w:themeColor="text1"/>
          <w:lang w:val="es-ES_tradnl"/>
        </w:rPr>
      </w:pPr>
    </w:p>
    <w:p w14:paraId="5ABE7476" w14:textId="77777777" w:rsidR="00472702" w:rsidRPr="00351883" w:rsidRDefault="00472702" w:rsidP="003E6253">
      <w:pPr>
        <w:numPr>
          <w:ilvl w:val="0"/>
          <w:numId w:val="61"/>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En el caso del GUT, se requiere 127 VCA entre fase y neutro y un hilo para la tierra de protección (cable aislado color verde), ± 5% de regulación.</w:t>
      </w:r>
    </w:p>
    <w:p w14:paraId="5786C163" w14:textId="77777777" w:rsidR="00472702" w:rsidRPr="00351883" w:rsidRDefault="00472702" w:rsidP="00472702">
      <w:pPr>
        <w:tabs>
          <w:tab w:val="left" w:pos="284"/>
        </w:tabs>
        <w:autoSpaceDE w:val="0"/>
        <w:autoSpaceDN w:val="0"/>
        <w:spacing w:after="0"/>
        <w:ind w:left="720" w:right="48"/>
        <w:jc w:val="both"/>
        <w:rPr>
          <w:rFonts w:ascii="Arial" w:hAnsi="Arial" w:cs="Arial"/>
          <w:color w:val="000000" w:themeColor="text1"/>
          <w:lang w:val="es-ES_tradnl"/>
        </w:rPr>
      </w:pPr>
    </w:p>
    <w:p w14:paraId="67B5C9BB" w14:textId="77777777" w:rsidR="00472702" w:rsidRPr="00351883" w:rsidRDefault="00472702" w:rsidP="003E6253">
      <w:pPr>
        <w:numPr>
          <w:ilvl w:val="0"/>
          <w:numId w:val="61"/>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 alimentación para equipos terminales de red en el caso del MINI-GUT puede ser a 127 V.C.A con un contacto polarizado con conexión a tierra tipo comercial conectado a ups.</w:t>
      </w:r>
    </w:p>
    <w:p w14:paraId="4408F1CF" w14:textId="77777777" w:rsidR="00472702" w:rsidRPr="00351883" w:rsidRDefault="00472702" w:rsidP="00472702">
      <w:pPr>
        <w:autoSpaceDE w:val="0"/>
        <w:autoSpaceDN w:val="0"/>
        <w:spacing w:after="0"/>
        <w:ind w:left="708" w:right="48"/>
        <w:rPr>
          <w:rFonts w:ascii="Arial" w:hAnsi="Arial" w:cs="Arial"/>
          <w:color w:val="000000" w:themeColor="text1"/>
          <w:lang w:val="es-ES_tradnl"/>
        </w:rPr>
      </w:pPr>
    </w:p>
    <w:p w14:paraId="26317B1A" w14:textId="77777777" w:rsidR="00472702" w:rsidRPr="00351883" w:rsidRDefault="00472702" w:rsidP="003E6253">
      <w:pPr>
        <w:numPr>
          <w:ilvl w:val="0"/>
          <w:numId w:val="61"/>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 capacidad de corriente del contacto polarizada se le proporciona al cliente con base en el equipamiento final, pudiendo ser desde 15 hasta 30 amp.</w:t>
      </w:r>
    </w:p>
    <w:p w14:paraId="534C534F" w14:textId="77777777" w:rsidR="00472702" w:rsidRPr="00351883" w:rsidRDefault="00472702" w:rsidP="00472702">
      <w:pPr>
        <w:tabs>
          <w:tab w:val="left" w:pos="709"/>
        </w:tabs>
        <w:autoSpaceDE w:val="0"/>
        <w:autoSpaceDN w:val="0"/>
        <w:spacing w:after="0"/>
        <w:ind w:left="360" w:right="-234"/>
        <w:jc w:val="both"/>
        <w:rPr>
          <w:rFonts w:ascii="Arial" w:hAnsi="Arial" w:cs="Arial"/>
          <w:color w:val="000000" w:themeColor="text1"/>
          <w:lang w:val="es-ES_tradnl"/>
        </w:rPr>
      </w:pPr>
    </w:p>
    <w:p w14:paraId="3224E6C0" w14:textId="77777777" w:rsidR="00472702" w:rsidRPr="00351883" w:rsidRDefault="00472702" w:rsidP="00472702">
      <w:pPr>
        <w:tabs>
          <w:tab w:val="left" w:pos="709"/>
        </w:tabs>
        <w:autoSpaceDE w:val="0"/>
        <w:autoSpaceDN w:val="0"/>
        <w:spacing w:after="0"/>
        <w:ind w:left="360" w:right="-234"/>
        <w:jc w:val="both"/>
        <w:rPr>
          <w:rFonts w:ascii="Arial" w:hAnsi="Arial" w:cs="Arial"/>
          <w:color w:val="000000" w:themeColor="text1"/>
          <w:lang w:val="es-ES_tradnl"/>
        </w:rPr>
      </w:pPr>
    </w:p>
    <w:p w14:paraId="4CB5208D" w14:textId="77777777" w:rsidR="00472702" w:rsidRPr="00351883" w:rsidRDefault="00472702" w:rsidP="00472702">
      <w:pPr>
        <w:tabs>
          <w:tab w:val="left" w:pos="709"/>
        </w:tabs>
        <w:autoSpaceDE w:val="0"/>
        <w:autoSpaceDN w:val="0"/>
        <w:spacing w:after="0"/>
        <w:ind w:left="360" w:right="-234"/>
        <w:jc w:val="center"/>
        <w:rPr>
          <w:rFonts w:ascii="Arial" w:hAnsi="Arial" w:cs="Arial"/>
          <w:color w:val="000000" w:themeColor="text1"/>
          <w:lang w:val="es-ES_tradnl" w:eastAsia="es-ES"/>
        </w:rPr>
      </w:pPr>
      <w:r w:rsidRPr="00351883">
        <w:rPr>
          <w:rFonts w:ascii="Arial" w:hAnsi="Arial" w:cs="Arial"/>
          <w:noProof/>
          <w:color w:val="000000" w:themeColor="text1"/>
          <w:lang w:eastAsia="es-MX"/>
        </w:rPr>
        <w:drawing>
          <wp:inline distT="0" distB="0" distL="0" distR="0" wp14:anchorId="407126EB" wp14:editId="4FEEE13C">
            <wp:extent cx="4981575" cy="2524125"/>
            <wp:effectExtent l="0" t="0" r="0" b="0"/>
            <wp:docPr id="62"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9"/>
                    <pic:cNvPicPr>
                      <a:picLocks noChangeAspect="1" noChangeArrowheads="1"/>
                    </pic:cNvPicPr>
                  </pic:nvPicPr>
                  <pic:blipFill>
                    <a:blip r:embed="rId27"/>
                    <a:srcRect/>
                    <a:stretch>
                      <a:fillRect/>
                    </a:stretch>
                  </pic:blipFill>
                  <pic:spPr bwMode="auto">
                    <a:xfrm>
                      <a:off x="0" y="0"/>
                      <a:ext cx="4981575" cy="2524125"/>
                    </a:xfrm>
                    <a:prstGeom prst="rect">
                      <a:avLst/>
                    </a:prstGeom>
                    <a:noFill/>
                    <a:ln w="9525">
                      <a:noFill/>
                      <a:miter lim="800000"/>
                      <a:headEnd/>
                      <a:tailEnd/>
                    </a:ln>
                  </pic:spPr>
                </pic:pic>
              </a:graphicData>
            </a:graphic>
          </wp:inline>
        </w:drawing>
      </w:r>
    </w:p>
    <w:p w14:paraId="5BAEA207" w14:textId="77777777" w:rsidR="00472702" w:rsidRPr="00351883" w:rsidRDefault="00472702" w:rsidP="00472702">
      <w:pPr>
        <w:tabs>
          <w:tab w:val="left" w:pos="709"/>
        </w:tabs>
        <w:autoSpaceDE w:val="0"/>
        <w:autoSpaceDN w:val="0"/>
        <w:spacing w:after="0"/>
        <w:ind w:left="360" w:right="-234"/>
        <w:jc w:val="both"/>
        <w:rPr>
          <w:rFonts w:ascii="Arial" w:hAnsi="Arial" w:cs="Arial"/>
          <w:color w:val="000000" w:themeColor="text1"/>
          <w:lang w:val="es-ES_tradnl"/>
        </w:rPr>
      </w:pPr>
    </w:p>
    <w:p w14:paraId="558ADA75" w14:textId="77777777" w:rsidR="00472702" w:rsidRPr="00351883" w:rsidRDefault="00472702" w:rsidP="00472702">
      <w:pPr>
        <w:tabs>
          <w:tab w:val="left" w:pos="709"/>
        </w:tabs>
        <w:autoSpaceDE w:val="0"/>
        <w:autoSpaceDN w:val="0"/>
        <w:spacing w:after="0"/>
        <w:ind w:left="360" w:right="-234"/>
        <w:jc w:val="both"/>
        <w:rPr>
          <w:rFonts w:ascii="Arial" w:hAnsi="Arial" w:cs="Arial"/>
          <w:color w:val="000000" w:themeColor="text1"/>
          <w:lang w:val="es-ES_tradnl"/>
        </w:rPr>
      </w:pPr>
    </w:p>
    <w:p w14:paraId="4AEB9445" w14:textId="77777777" w:rsidR="00472702" w:rsidRPr="00351883" w:rsidRDefault="00472702" w:rsidP="003E6253">
      <w:pPr>
        <w:numPr>
          <w:ilvl w:val="0"/>
          <w:numId w:val="75"/>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Sala abierta, cerrada y Edificios Multi Cliente:</w:t>
      </w:r>
    </w:p>
    <w:p w14:paraId="4AA3E5C5" w14:textId="77777777" w:rsidR="00472702" w:rsidRPr="00351883" w:rsidRDefault="00472702" w:rsidP="00472702">
      <w:pPr>
        <w:tabs>
          <w:tab w:val="left" w:pos="709"/>
        </w:tabs>
        <w:autoSpaceDE w:val="0"/>
        <w:autoSpaceDN w:val="0"/>
        <w:spacing w:after="0"/>
        <w:ind w:left="360" w:right="48"/>
        <w:jc w:val="both"/>
        <w:rPr>
          <w:rFonts w:ascii="Arial" w:hAnsi="Arial" w:cs="Arial"/>
          <w:color w:val="000000" w:themeColor="text1"/>
          <w:lang w:val="es-ES_tradnl"/>
        </w:rPr>
      </w:pPr>
    </w:p>
    <w:p w14:paraId="0CB29415" w14:textId="77777777" w:rsidR="00472702" w:rsidRPr="00351883" w:rsidRDefault="00472702" w:rsidP="003E6253">
      <w:pPr>
        <w:numPr>
          <w:ilvl w:val="0"/>
          <w:numId w:val="76"/>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 alimentación eléctrica debe ser de 220 VCA entre fases, 127 VCA entre fase y neutro y un hilo para la tierra de protección (cable aislado color verde), ± 5% de regulación.</w:t>
      </w:r>
    </w:p>
    <w:p w14:paraId="39E7911E" w14:textId="77777777" w:rsidR="00472702" w:rsidRPr="00351883" w:rsidRDefault="00472702" w:rsidP="00472702">
      <w:pPr>
        <w:tabs>
          <w:tab w:val="left" w:pos="709"/>
        </w:tabs>
        <w:autoSpaceDE w:val="0"/>
        <w:autoSpaceDN w:val="0"/>
        <w:spacing w:after="0"/>
        <w:ind w:left="720" w:right="48"/>
        <w:jc w:val="both"/>
        <w:rPr>
          <w:rFonts w:ascii="Arial" w:hAnsi="Arial" w:cs="Arial"/>
          <w:color w:val="000000" w:themeColor="text1"/>
          <w:lang w:val="es-ES_tradnl"/>
        </w:rPr>
      </w:pPr>
    </w:p>
    <w:p w14:paraId="03B6FB2D" w14:textId="77777777" w:rsidR="00472702" w:rsidRPr="00351883" w:rsidRDefault="00472702" w:rsidP="003E6253">
      <w:pPr>
        <w:numPr>
          <w:ilvl w:val="0"/>
          <w:numId w:val="76"/>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Para energizar los equipos Telmex/Telnor con VCA, se coloca dentro de la sala cerrada un tablero de C.A. tipo </w:t>
      </w:r>
      <w:proofErr w:type="gramStart"/>
      <w:r w:rsidRPr="00351883">
        <w:rPr>
          <w:rFonts w:ascii="Arial" w:hAnsi="Arial" w:cs="Arial"/>
          <w:color w:val="000000" w:themeColor="text1"/>
          <w:lang w:val="es-ES_tradnl"/>
        </w:rPr>
        <w:t>sobre-poner</w:t>
      </w:r>
      <w:proofErr w:type="gramEnd"/>
      <w:r w:rsidRPr="00351883">
        <w:rPr>
          <w:rFonts w:ascii="Arial" w:hAnsi="Arial" w:cs="Arial"/>
          <w:color w:val="000000" w:themeColor="text1"/>
          <w:lang w:val="es-ES_tradnl"/>
        </w:rPr>
        <w:t>, se recomienda a una altura de 1.50 m a partir del NTP, aterrizando el gabinete a la BTLC.</w:t>
      </w:r>
    </w:p>
    <w:p w14:paraId="1DCEA792" w14:textId="77777777" w:rsidR="00472702" w:rsidRPr="00351883" w:rsidRDefault="00472702" w:rsidP="00472702">
      <w:pPr>
        <w:tabs>
          <w:tab w:val="left" w:pos="709"/>
        </w:tabs>
        <w:autoSpaceDE w:val="0"/>
        <w:autoSpaceDN w:val="0"/>
        <w:spacing w:after="0"/>
        <w:ind w:left="720" w:right="48"/>
        <w:jc w:val="both"/>
        <w:rPr>
          <w:rFonts w:ascii="Arial" w:hAnsi="Arial" w:cs="Arial"/>
          <w:color w:val="000000" w:themeColor="text1"/>
          <w:lang w:val="es-ES_tradnl"/>
        </w:rPr>
      </w:pPr>
    </w:p>
    <w:p w14:paraId="1BFF44B0" w14:textId="77777777" w:rsidR="00472702" w:rsidRPr="00351883" w:rsidRDefault="00472702" w:rsidP="003E6253">
      <w:pPr>
        <w:numPr>
          <w:ilvl w:val="0"/>
          <w:numId w:val="76"/>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Dentro del tablero se colocarán los interruptores </w:t>
      </w:r>
      <w:proofErr w:type="gramStart"/>
      <w:r w:rsidRPr="00351883">
        <w:rPr>
          <w:rFonts w:ascii="Arial" w:hAnsi="Arial" w:cs="Arial"/>
          <w:color w:val="000000" w:themeColor="text1"/>
          <w:lang w:val="es-ES_tradnl"/>
        </w:rPr>
        <w:t>termo-magnéticos</w:t>
      </w:r>
      <w:proofErr w:type="gramEnd"/>
      <w:r w:rsidRPr="00351883">
        <w:rPr>
          <w:rFonts w:ascii="Arial" w:hAnsi="Arial" w:cs="Arial"/>
          <w:color w:val="000000" w:themeColor="text1"/>
          <w:lang w:val="es-ES_tradnl"/>
        </w:rPr>
        <w:t xml:space="preserve"> cuya capacidad de corriente se le proporciona al cliente con base en el calibre de los conductores para el equipamiento final, incluyendo los casos de radio.</w:t>
      </w:r>
    </w:p>
    <w:p w14:paraId="2AFAD3B4" w14:textId="77777777" w:rsidR="00472702" w:rsidRPr="00351883" w:rsidRDefault="00472702" w:rsidP="00472702">
      <w:pPr>
        <w:autoSpaceDE w:val="0"/>
        <w:autoSpaceDN w:val="0"/>
        <w:spacing w:after="0"/>
        <w:ind w:left="708" w:right="48"/>
        <w:jc w:val="both"/>
        <w:rPr>
          <w:rFonts w:ascii="Arial" w:hAnsi="Arial" w:cs="Arial"/>
          <w:color w:val="000000" w:themeColor="text1"/>
          <w:lang w:val="es-ES_tradnl"/>
        </w:rPr>
      </w:pPr>
    </w:p>
    <w:p w14:paraId="739869F8" w14:textId="77777777" w:rsidR="00472702" w:rsidRPr="00351883" w:rsidRDefault="00472702" w:rsidP="003E6253">
      <w:pPr>
        <w:numPr>
          <w:ilvl w:val="0"/>
          <w:numId w:val="76"/>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Se debe instalar un contacto polarizado (tantos como equipos se requieran energizar) a una altura de 90 cm. del NPT conectados a un interruptor </w:t>
      </w:r>
      <w:proofErr w:type="gramStart"/>
      <w:r w:rsidRPr="00351883">
        <w:rPr>
          <w:rFonts w:ascii="Arial" w:hAnsi="Arial" w:cs="Arial"/>
          <w:color w:val="000000" w:themeColor="text1"/>
          <w:lang w:val="es-ES_tradnl"/>
        </w:rPr>
        <w:t>termo-magnético</w:t>
      </w:r>
      <w:proofErr w:type="gramEnd"/>
      <w:r w:rsidRPr="00351883">
        <w:rPr>
          <w:rFonts w:ascii="Arial" w:hAnsi="Arial" w:cs="Arial"/>
          <w:color w:val="000000" w:themeColor="text1"/>
          <w:lang w:val="es-ES_tradnl"/>
        </w:rPr>
        <w:t>. Su localización será a un lado del tablero de CA.</w:t>
      </w:r>
    </w:p>
    <w:p w14:paraId="3926372B" w14:textId="77777777" w:rsidR="00472702" w:rsidRPr="00351883" w:rsidRDefault="00472702" w:rsidP="00472702">
      <w:pPr>
        <w:tabs>
          <w:tab w:val="left" w:pos="709"/>
        </w:tabs>
        <w:autoSpaceDE w:val="0"/>
        <w:autoSpaceDN w:val="0"/>
        <w:spacing w:after="0"/>
        <w:ind w:left="720" w:right="48"/>
        <w:jc w:val="both"/>
        <w:rPr>
          <w:rFonts w:ascii="Arial" w:hAnsi="Arial" w:cs="Arial"/>
          <w:color w:val="000000" w:themeColor="text1"/>
          <w:lang w:val="es-ES_tradnl"/>
        </w:rPr>
      </w:pPr>
    </w:p>
    <w:p w14:paraId="0A1F5201" w14:textId="77777777" w:rsidR="00472702" w:rsidRPr="00351883" w:rsidRDefault="00472702" w:rsidP="003E6253">
      <w:pPr>
        <w:numPr>
          <w:ilvl w:val="0"/>
          <w:numId w:val="76"/>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Las características del cable y código de colores deben ser como sigue:</w:t>
      </w:r>
    </w:p>
    <w:p w14:paraId="6E999A9F" w14:textId="77777777" w:rsidR="00472702" w:rsidRPr="00351883" w:rsidRDefault="00472702" w:rsidP="00472702">
      <w:pPr>
        <w:autoSpaceDE w:val="0"/>
        <w:autoSpaceDN w:val="0"/>
        <w:spacing w:after="0"/>
        <w:ind w:left="708" w:right="48"/>
        <w:rPr>
          <w:rFonts w:ascii="Arial" w:hAnsi="Arial" w:cs="Arial"/>
          <w:color w:val="000000" w:themeColor="text1"/>
          <w:lang w:val="es-ES_tradnl"/>
        </w:rPr>
      </w:pPr>
    </w:p>
    <w:p w14:paraId="15CDB0B0" w14:textId="77777777" w:rsidR="00472702" w:rsidRPr="00351883" w:rsidRDefault="00472702" w:rsidP="003E6253">
      <w:pPr>
        <w:numPr>
          <w:ilvl w:val="0"/>
          <w:numId w:val="59"/>
        </w:numPr>
        <w:autoSpaceDE w:val="0"/>
        <w:autoSpaceDN w:val="0"/>
        <w:spacing w:after="0"/>
        <w:ind w:left="1003" w:right="48" w:hanging="283"/>
        <w:jc w:val="both"/>
        <w:rPr>
          <w:rFonts w:ascii="Arial" w:hAnsi="Arial" w:cs="Arial"/>
          <w:color w:val="000000" w:themeColor="text1"/>
          <w:lang w:val="es-ES_tradnl"/>
        </w:rPr>
      </w:pPr>
      <w:r w:rsidRPr="00351883">
        <w:rPr>
          <w:rFonts w:ascii="Arial" w:hAnsi="Arial" w:cs="Arial"/>
          <w:color w:val="000000" w:themeColor="text1"/>
          <w:lang w:val="es-ES_tradnl"/>
        </w:rPr>
        <w:t xml:space="preserve">El cable para la alimentación general del tablero será </w:t>
      </w:r>
      <w:proofErr w:type="gramStart"/>
      <w:r w:rsidRPr="00351883">
        <w:rPr>
          <w:rFonts w:ascii="Arial" w:hAnsi="Arial" w:cs="Arial"/>
          <w:color w:val="000000" w:themeColor="text1"/>
          <w:lang w:val="es-ES_tradnl"/>
        </w:rPr>
        <w:t>de acuerdo a</w:t>
      </w:r>
      <w:proofErr w:type="gramEnd"/>
      <w:r w:rsidRPr="00351883">
        <w:rPr>
          <w:rFonts w:ascii="Arial" w:hAnsi="Arial" w:cs="Arial"/>
          <w:color w:val="000000" w:themeColor="text1"/>
          <w:lang w:val="es-ES_tradnl"/>
        </w:rPr>
        <w:t xml:space="preserve"> la siguiente tabla:</w:t>
      </w:r>
    </w:p>
    <w:p w14:paraId="0F000B36" w14:textId="77777777" w:rsidR="00472702" w:rsidRPr="00351883" w:rsidRDefault="00472702" w:rsidP="00472702">
      <w:pPr>
        <w:autoSpaceDE w:val="0"/>
        <w:autoSpaceDN w:val="0"/>
        <w:spacing w:after="0"/>
        <w:ind w:left="436" w:right="-234"/>
        <w:jc w:val="both"/>
        <w:rPr>
          <w:rFonts w:ascii="Arial" w:hAnsi="Arial" w:cs="Arial"/>
          <w:color w:val="000000" w:themeColor="text1"/>
          <w:lang w:val="es-ES_tradnl"/>
        </w:rPr>
      </w:pPr>
    </w:p>
    <w:p w14:paraId="0FBABDBC" w14:textId="77777777" w:rsidR="00472702" w:rsidRPr="00351883" w:rsidRDefault="00472702" w:rsidP="00472702">
      <w:pPr>
        <w:autoSpaceDE w:val="0"/>
        <w:autoSpaceDN w:val="0"/>
        <w:spacing w:after="0"/>
        <w:ind w:left="436" w:right="-234"/>
        <w:jc w:val="both"/>
        <w:rPr>
          <w:rFonts w:ascii="Arial" w:hAnsi="Arial" w:cs="Arial"/>
          <w:color w:val="000000" w:themeColor="text1"/>
          <w:lang w:val="es-ES_tradnl"/>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551"/>
        <w:gridCol w:w="2126"/>
      </w:tblGrid>
      <w:tr w:rsidR="00472702" w:rsidRPr="00351883" w14:paraId="244E3C9D" w14:textId="77777777" w:rsidTr="00894499">
        <w:trPr>
          <w:jc w:val="center"/>
        </w:trPr>
        <w:tc>
          <w:tcPr>
            <w:tcW w:w="2551" w:type="dxa"/>
            <w:tcBorders>
              <w:top w:val="single" w:sz="12" w:space="0" w:color="auto"/>
            </w:tcBorders>
          </w:tcPr>
          <w:p w14:paraId="0A0D81BC" w14:textId="77777777" w:rsidR="00472702" w:rsidRPr="00351883" w:rsidRDefault="00472702" w:rsidP="00894499">
            <w:p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Longitud</w:t>
            </w:r>
          </w:p>
        </w:tc>
        <w:tc>
          <w:tcPr>
            <w:tcW w:w="2126" w:type="dxa"/>
            <w:tcBorders>
              <w:top w:val="single" w:sz="12" w:space="0" w:color="auto"/>
            </w:tcBorders>
          </w:tcPr>
          <w:p w14:paraId="4336B1C2" w14:textId="77777777" w:rsidR="00472702" w:rsidRPr="00351883" w:rsidRDefault="00472702" w:rsidP="00894499">
            <w:p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Calibre</w:t>
            </w:r>
          </w:p>
        </w:tc>
      </w:tr>
      <w:tr w:rsidR="00472702" w:rsidRPr="00351883" w14:paraId="435C6B1B" w14:textId="77777777" w:rsidTr="00894499">
        <w:trPr>
          <w:jc w:val="center"/>
        </w:trPr>
        <w:tc>
          <w:tcPr>
            <w:tcW w:w="2551" w:type="dxa"/>
          </w:tcPr>
          <w:p w14:paraId="68782468" w14:textId="77777777" w:rsidR="00472702" w:rsidRPr="00351883" w:rsidRDefault="00472702" w:rsidP="00894499">
            <w:p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0-50 m</w:t>
            </w:r>
          </w:p>
        </w:tc>
        <w:tc>
          <w:tcPr>
            <w:tcW w:w="2126" w:type="dxa"/>
          </w:tcPr>
          <w:p w14:paraId="64198DA9" w14:textId="77777777" w:rsidR="00472702" w:rsidRPr="00351883" w:rsidRDefault="00472702" w:rsidP="00894499">
            <w:pPr>
              <w:tabs>
                <w:tab w:val="left" w:pos="426"/>
                <w:tab w:val="left" w:pos="2269"/>
              </w:tabs>
              <w:autoSpaceDE w:val="0"/>
              <w:autoSpaceDN w:val="0"/>
              <w:spacing w:after="0"/>
              <w:ind w:left="284" w:right="-234"/>
              <w:jc w:val="center"/>
              <w:rPr>
                <w:rFonts w:ascii="Arial" w:hAnsi="Arial" w:cs="Arial"/>
                <w:color w:val="000000" w:themeColor="text1"/>
                <w:lang w:val="en-US"/>
              </w:rPr>
            </w:pPr>
            <w:r w:rsidRPr="00351883">
              <w:rPr>
                <w:rFonts w:ascii="Arial" w:hAnsi="Arial" w:cs="Arial"/>
                <w:color w:val="000000" w:themeColor="text1"/>
                <w:lang w:val="en-US"/>
              </w:rPr>
              <w:t>8 AWG</w:t>
            </w:r>
          </w:p>
        </w:tc>
      </w:tr>
      <w:tr w:rsidR="00472702" w:rsidRPr="00351883" w14:paraId="40AE77F4" w14:textId="77777777" w:rsidTr="00894499">
        <w:trPr>
          <w:jc w:val="center"/>
        </w:trPr>
        <w:tc>
          <w:tcPr>
            <w:tcW w:w="2551" w:type="dxa"/>
          </w:tcPr>
          <w:p w14:paraId="4B85B510" w14:textId="77777777" w:rsidR="00472702" w:rsidRPr="00351883" w:rsidRDefault="00472702" w:rsidP="00894499">
            <w:pPr>
              <w:tabs>
                <w:tab w:val="left" w:pos="426"/>
                <w:tab w:val="left" w:pos="2269"/>
              </w:tabs>
              <w:autoSpaceDE w:val="0"/>
              <w:autoSpaceDN w:val="0"/>
              <w:spacing w:after="0"/>
              <w:ind w:left="284" w:right="-234"/>
              <w:jc w:val="center"/>
              <w:rPr>
                <w:rFonts w:ascii="Arial" w:hAnsi="Arial" w:cs="Arial"/>
                <w:color w:val="000000" w:themeColor="text1"/>
                <w:lang w:val="en-US"/>
              </w:rPr>
            </w:pPr>
            <w:r w:rsidRPr="00351883">
              <w:rPr>
                <w:rFonts w:ascii="Arial" w:hAnsi="Arial" w:cs="Arial"/>
                <w:color w:val="000000" w:themeColor="text1"/>
                <w:lang w:val="en-US"/>
              </w:rPr>
              <w:t>50-100 m</w:t>
            </w:r>
          </w:p>
        </w:tc>
        <w:tc>
          <w:tcPr>
            <w:tcW w:w="2126" w:type="dxa"/>
          </w:tcPr>
          <w:p w14:paraId="638000E0" w14:textId="77777777" w:rsidR="00472702" w:rsidRPr="00351883" w:rsidRDefault="00472702" w:rsidP="00894499">
            <w:pPr>
              <w:tabs>
                <w:tab w:val="left" w:pos="426"/>
                <w:tab w:val="left" w:pos="2269"/>
              </w:tabs>
              <w:autoSpaceDE w:val="0"/>
              <w:autoSpaceDN w:val="0"/>
              <w:spacing w:after="0"/>
              <w:ind w:left="284" w:right="-234"/>
              <w:jc w:val="center"/>
              <w:rPr>
                <w:rFonts w:ascii="Arial" w:hAnsi="Arial" w:cs="Arial"/>
                <w:color w:val="000000" w:themeColor="text1"/>
                <w:lang w:val="en-US"/>
              </w:rPr>
            </w:pPr>
            <w:r w:rsidRPr="00351883">
              <w:rPr>
                <w:rFonts w:ascii="Arial" w:hAnsi="Arial" w:cs="Arial"/>
                <w:color w:val="000000" w:themeColor="text1"/>
                <w:lang w:val="en-US"/>
              </w:rPr>
              <w:t>6 AWG</w:t>
            </w:r>
          </w:p>
        </w:tc>
      </w:tr>
      <w:tr w:rsidR="00472702" w:rsidRPr="00351883" w14:paraId="005A8E26" w14:textId="77777777" w:rsidTr="00894499">
        <w:trPr>
          <w:jc w:val="center"/>
        </w:trPr>
        <w:tc>
          <w:tcPr>
            <w:tcW w:w="2551" w:type="dxa"/>
            <w:tcBorders>
              <w:bottom w:val="single" w:sz="12" w:space="0" w:color="auto"/>
            </w:tcBorders>
          </w:tcPr>
          <w:p w14:paraId="003C98AC" w14:textId="77777777" w:rsidR="00472702" w:rsidRPr="00351883" w:rsidRDefault="00472702" w:rsidP="00894499">
            <w:p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100-150 m</w:t>
            </w:r>
          </w:p>
        </w:tc>
        <w:tc>
          <w:tcPr>
            <w:tcW w:w="2126" w:type="dxa"/>
            <w:tcBorders>
              <w:bottom w:val="single" w:sz="12" w:space="0" w:color="auto"/>
            </w:tcBorders>
          </w:tcPr>
          <w:p w14:paraId="2FB9A779" w14:textId="77777777" w:rsidR="00472702" w:rsidRPr="00351883" w:rsidRDefault="00472702" w:rsidP="00894499">
            <w:p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4 AWG</w:t>
            </w:r>
          </w:p>
        </w:tc>
      </w:tr>
    </w:tbl>
    <w:p w14:paraId="2D0C0AB8" w14:textId="77777777" w:rsidR="00472702" w:rsidRPr="00351883" w:rsidRDefault="00472702" w:rsidP="00472702">
      <w:pPr>
        <w:autoSpaceDE w:val="0"/>
        <w:autoSpaceDN w:val="0"/>
        <w:spacing w:after="0"/>
        <w:ind w:left="436" w:right="-234"/>
        <w:jc w:val="both"/>
        <w:rPr>
          <w:rFonts w:ascii="Arial" w:hAnsi="Arial" w:cs="Arial"/>
          <w:color w:val="000000" w:themeColor="text1"/>
          <w:lang w:val="es-ES_tradnl"/>
        </w:rPr>
      </w:pPr>
    </w:p>
    <w:p w14:paraId="4203F030" w14:textId="77777777" w:rsidR="00472702" w:rsidRPr="00351883" w:rsidRDefault="00472702" w:rsidP="00472702">
      <w:pPr>
        <w:autoSpaceDE w:val="0"/>
        <w:autoSpaceDN w:val="0"/>
        <w:spacing w:after="0"/>
        <w:ind w:left="1003" w:right="48"/>
        <w:jc w:val="both"/>
        <w:rPr>
          <w:rFonts w:ascii="Arial" w:hAnsi="Arial" w:cs="Arial"/>
          <w:color w:val="000000" w:themeColor="text1"/>
          <w:lang w:val="es-ES_tradnl"/>
        </w:rPr>
      </w:pPr>
      <w:r w:rsidRPr="00351883">
        <w:rPr>
          <w:rFonts w:ascii="Arial" w:hAnsi="Arial" w:cs="Arial"/>
          <w:color w:val="000000" w:themeColor="text1"/>
          <w:lang w:val="es-ES_tradnl"/>
        </w:rPr>
        <w:t>Para alimentación de lámparas y contactos debe emplearse conductor aislado calibre No. 12 AWG.</w:t>
      </w:r>
    </w:p>
    <w:p w14:paraId="2C224445" w14:textId="77777777" w:rsidR="00472702" w:rsidRPr="00351883" w:rsidRDefault="00472702" w:rsidP="00472702">
      <w:pPr>
        <w:autoSpaceDE w:val="0"/>
        <w:autoSpaceDN w:val="0"/>
        <w:spacing w:after="0"/>
        <w:ind w:left="436" w:right="48"/>
        <w:jc w:val="both"/>
        <w:rPr>
          <w:rFonts w:ascii="Arial" w:hAnsi="Arial" w:cs="Arial"/>
          <w:color w:val="000000" w:themeColor="text1"/>
          <w:lang w:val="es-ES_tradnl"/>
        </w:rPr>
      </w:pPr>
    </w:p>
    <w:p w14:paraId="39A1D4F2" w14:textId="77777777" w:rsidR="00472702" w:rsidRPr="00351883" w:rsidRDefault="00472702" w:rsidP="003E6253">
      <w:pPr>
        <w:numPr>
          <w:ilvl w:val="0"/>
          <w:numId w:val="59"/>
        </w:numPr>
        <w:autoSpaceDE w:val="0"/>
        <w:autoSpaceDN w:val="0"/>
        <w:spacing w:after="0"/>
        <w:ind w:left="1003" w:right="48" w:hanging="283"/>
        <w:jc w:val="both"/>
        <w:rPr>
          <w:rFonts w:ascii="Arial" w:hAnsi="Arial" w:cs="Arial"/>
          <w:color w:val="000000" w:themeColor="text1"/>
          <w:lang w:val="es-ES_tradnl"/>
        </w:rPr>
      </w:pPr>
      <w:proofErr w:type="gramStart"/>
      <w:r w:rsidRPr="00351883">
        <w:rPr>
          <w:rFonts w:ascii="Arial" w:hAnsi="Arial" w:cs="Arial"/>
          <w:color w:val="000000" w:themeColor="text1"/>
          <w:lang w:val="es-ES_tradnl"/>
        </w:rPr>
        <w:t>Los códigos de colores para los cableados de corriente alterna</w:t>
      </w:r>
      <w:proofErr w:type="gramEnd"/>
      <w:r w:rsidRPr="00351883">
        <w:rPr>
          <w:rFonts w:ascii="Arial" w:hAnsi="Arial" w:cs="Arial"/>
          <w:color w:val="000000" w:themeColor="text1"/>
          <w:lang w:val="es-ES_tradnl"/>
        </w:rPr>
        <w:t xml:space="preserve"> serán de la siguiente forma:</w:t>
      </w:r>
    </w:p>
    <w:p w14:paraId="10732581" w14:textId="77777777" w:rsidR="00472702" w:rsidRPr="00351883" w:rsidRDefault="00472702" w:rsidP="00472702">
      <w:pPr>
        <w:autoSpaceDE w:val="0"/>
        <w:autoSpaceDN w:val="0"/>
        <w:spacing w:after="0"/>
        <w:ind w:right="-234"/>
        <w:jc w:val="both"/>
        <w:rPr>
          <w:rFonts w:ascii="Arial" w:hAnsi="Arial" w:cs="Arial"/>
          <w:color w:val="000000" w:themeColor="text1"/>
          <w:lang w:val="es-ES_tradnl" w:eastAsia="es-ES"/>
        </w:rPr>
      </w:pPr>
      <w:r w:rsidRPr="00351883">
        <w:rPr>
          <w:rFonts w:ascii="Arial" w:hAnsi="Arial" w:cs="Arial"/>
          <w:color w:val="000000" w:themeColor="text1"/>
          <w:lang w:val="es-ES_tradnl"/>
        </w:rPr>
        <w:tab/>
      </w:r>
    </w:p>
    <w:p w14:paraId="2C727452" w14:textId="77777777" w:rsidR="00472702" w:rsidRPr="00351883" w:rsidRDefault="00472702" w:rsidP="00472702">
      <w:pPr>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ab/>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260"/>
        <w:gridCol w:w="2410"/>
      </w:tblGrid>
      <w:tr w:rsidR="00472702" w:rsidRPr="00351883" w14:paraId="5CF194B6" w14:textId="77777777" w:rsidTr="00894499">
        <w:trPr>
          <w:jc w:val="center"/>
        </w:trPr>
        <w:tc>
          <w:tcPr>
            <w:tcW w:w="3260" w:type="dxa"/>
            <w:tcBorders>
              <w:top w:val="single" w:sz="12" w:space="0" w:color="auto"/>
            </w:tcBorders>
          </w:tcPr>
          <w:p w14:paraId="3DE538F1" w14:textId="77777777" w:rsidR="00472702" w:rsidRPr="00351883" w:rsidRDefault="00472702" w:rsidP="00894499">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Color</w:t>
            </w:r>
          </w:p>
        </w:tc>
        <w:tc>
          <w:tcPr>
            <w:tcW w:w="2410" w:type="dxa"/>
            <w:tcBorders>
              <w:top w:val="single" w:sz="12" w:space="0" w:color="auto"/>
            </w:tcBorders>
          </w:tcPr>
          <w:p w14:paraId="1DC65683" w14:textId="77777777" w:rsidR="00472702" w:rsidRPr="00351883" w:rsidRDefault="00472702" w:rsidP="00894499">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Conductor</w:t>
            </w:r>
          </w:p>
        </w:tc>
      </w:tr>
      <w:tr w:rsidR="00472702" w:rsidRPr="00351883" w14:paraId="2D5C4765" w14:textId="77777777" w:rsidTr="00894499">
        <w:trPr>
          <w:jc w:val="center"/>
        </w:trPr>
        <w:tc>
          <w:tcPr>
            <w:tcW w:w="3260" w:type="dxa"/>
          </w:tcPr>
          <w:p w14:paraId="3AE30201" w14:textId="77777777" w:rsidR="00472702" w:rsidRPr="00351883" w:rsidRDefault="00472702" w:rsidP="00894499">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Verde</w:t>
            </w:r>
          </w:p>
        </w:tc>
        <w:tc>
          <w:tcPr>
            <w:tcW w:w="2410" w:type="dxa"/>
          </w:tcPr>
          <w:p w14:paraId="31D0ABD1" w14:textId="77777777" w:rsidR="00472702" w:rsidRPr="00351883" w:rsidRDefault="00472702" w:rsidP="00894499">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Puesta a Tierra</w:t>
            </w:r>
          </w:p>
        </w:tc>
      </w:tr>
      <w:tr w:rsidR="00472702" w:rsidRPr="00351883" w14:paraId="0E85B84F" w14:textId="77777777" w:rsidTr="00894499">
        <w:trPr>
          <w:jc w:val="center"/>
        </w:trPr>
        <w:tc>
          <w:tcPr>
            <w:tcW w:w="3260" w:type="dxa"/>
          </w:tcPr>
          <w:p w14:paraId="482BB8B2" w14:textId="77777777" w:rsidR="00472702" w:rsidRPr="00351883" w:rsidRDefault="00472702" w:rsidP="00894499">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Blanco o Gris claro</w:t>
            </w:r>
          </w:p>
        </w:tc>
        <w:tc>
          <w:tcPr>
            <w:tcW w:w="2410" w:type="dxa"/>
          </w:tcPr>
          <w:p w14:paraId="505957AF" w14:textId="77777777" w:rsidR="00472702" w:rsidRPr="00351883" w:rsidRDefault="00472702" w:rsidP="00894499">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Neutro</w:t>
            </w:r>
          </w:p>
        </w:tc>
      </w:tr>
      <w:tr w:rsidR="00472702" w:rsidRPr="00351883" w14:paraId="7BC3CE6F" w14:textId="77777777" w:rsidTr="00894499">
        <w:trPr>
          <w:jc w:val="center"/>
        </w:trPr>
        <w:tc>
          <w:tcPr>
            <w:tcW w:w="3260" w:type="dxa"/>
            <w:tcBorders>
              <w:bottom w:val="single" w:sz="12" w:space="0" w:color="auto"/>
            </w:tcBorders>
          </w:tcPr>
          <w:p w14:paraId="3AFC591C" w14:textId="77777777" w:rsidR="00472702" w:rsidRPr="00351883" w:rsidRDefault="00472702" w:rsidP="00894499">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Diferentes a los anteriores</w:t>
            </w:r>
          </w:p>
        </w:tc>
        <w:tc>
          <w:tcPr>
            <w:tcW w:w="2410" w:type="dxa"/>
            <w:tcBorders>
              <w:bottom w:val="single" w:sz="12" w:space="0" w:color="auto"/>
            </w:tcBorders>
          </w:tcPr>
          <w:p w14:paraId="7DF359AA" w14:textId="77777777" w:rsidR="00472702" w:rsidRPr="00351883" w:rsidRDefault="00472702" w:rsidP="00894499">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Fase (Activo)</w:t>
            </w:r>
          </w:p>
        </w:tc>
      </w:tr>
    </w:tbl>
    <w:p w14:paraId="21D365F2" w14:textId="77777777" w:rsidR="00472702" w:rsidRPr="00351883" w:rsidRDefault="00472702" w:rsidP="00472702">
      <w:pPr>
        <w:autoSpaceDE w:val="0"/>
        <w:autoSpaceDN w:val="0"/>
        <w:spacing w:after="0"/>
        <w:ind w:right="-234"/>
        <w:jc w:val="both"/>
        <w:rPr>
          <w:rFonts w:ascii="Arial" w:hAnsi="Arial" w:cs="Arial"/>
          <w:color w:val="000000" w:themeColor="text1"/>
          <w:lang w:val="es-ES_tradnl" w:eastAsia="es-ES"/>
        </w:rPr>
      </w:pPr>
    </w:p>
    <w:p w14:paraId="45FAC4DD" w14:textId="77777777" w:rsidR="00472702" w:rsidRPr="00351883" w:rsidRDefault="00472702" w:rsidP="00472702">
      <w:pPr>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ab/>
      </w:r>
    </w:p>
    <w:p w14:paraId="405F24DB" w14:textId="77777777" w:rsidR="00472702" w:rsidRPr="00351883" w:rsidRDefault="00472702" w:rsidP="003E6253">
      <w:pPr>
        <w:numPr>
          <w:ilvl w:val="0"/>
          <w:numId w:val="76"/>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Cuando el equipo que se utiliza para proporcionar el servicio requiere alimentación de -48 V.C.D. se debe considerar dentro del espacio asignado la puesta en servicio de planta de fuerza proporcionada por Telmex/Telnor, en caso de que el local cuente con esta facilidad, el cliente debe suministrar la energía necesaria para el funcionamiento de estos equipos.</w:t>
      </w:r>
    </w:p>
    <w:p w14:paraId="1D15C5D8" w14:textId="77777777" w:rsidR="00472702" w:rsidRPr="00351883" w:rsidRDefault="00472702" w:rsidP="00472702">
      <w:pPr>
        <w:tabs>
          <w:tab w:val="left" w:pos="709"/>
        </w:tabs>
        <w:autoSpaceDE w:val="0"/>
        <w:autoSpaceDN w:val="0"/>
        <w:spacing w:after="0"/>
        <w:ind w:left="720" w:right="48"/>
        <w:jc w:val="both"/>
        <w:rPr>
          <w:rFonts w:ascii="Arial" w:hAnsi="Arial" w:cs="Arial"/>
          <w:color w:val="000000" w:themeColor="text1"/>
          <w:lang w:val="es-ES_tradnl"/>
        </w:rPr>
      </w:pPr>
    </w:p>
    <w:p w14:paraId="6753B29A" w14:textId="60E3B0A1" w:rsidR="00472702" w:rsidRPr="00351883" w:rsidRDefault="00472702" w:rsidP="003E6253">
      <w:pPr>
        <w:numPr>
          <w:ilvl w:val="0"/>
          <w:numId w:val="76"/>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Para la colocación de la planta de fuerza en una sala abierta, cerrada o edificio multi cliente se consideran 2 opciones las cuales se muestran en las figuras A y B, para las 2 opciones (figura A y B) se instala entre el tablero de corriente alterna y el equipo de fuerza un tubo conduit de 1” y el calibre del cable </w:t>
      </w:r>
      <w:r w:rsidR="00ED01CA" w:rsidRPr="00351883">
        <w:rPr>
          <w:rFonts w:ascii="Arial" w:hAnsi="Arial" w:cs="Arial"/>
          <w:color w:val="000000" w:themeColor="text1"/>
          <w:lang w:val="es-ES_tradnl"/>
        </w:rPr>
        <w:t>de acuerdo con</w:t>
      </w:r>
      <w:r w:rsidRPr="00351883">
        <w:rPr>
          <w:rFonts w:ascii="Arial" w:hAnsi="Arial" w:cs="Arial"/>
          <w:color w:val="000000" w:themeColor="text1"/>
          <w:lang w:val="es-ES_tradnl"/>
        </w:rPr>
        <w:t xml:space="preserve"> la siguiente tabla:</w:t>
      </w:r>
    </w:p>
    <w:p w14:paraId="10F7B48F" w14:textId="77777777" w:rsidR="00472702" w:rsidRPr="00351883" w:rsidRDefault="00472702" w:rsidP="00472702">
      <w:pPr>
        <w:autoSpaceDE w:val="0"/>
        <w:autoSpaceDN w:val="0"/>
        <w:spacing w:after="0"/>
        <w:ind w:right="-234"/>
        <w:jc w:val="both"/>
        <w:rPr>
          <w:rFonts w:ascii="Arial" w:hAnsi="Arial" w:cs="Arial"/>
          <w:color w:val="000000" w:themeColor="text1"/>
          <w:lang w:val="es-ES_tradnl"/>
        </w:rPr>
      </w:pPr>
    </w:p>
    <w:p w14:paraId="09D69A09" w14:textId="77777777" w:rsidR="00472702" w:rsidRPr="00351883" w:rsidRDefault="00472702" w:rsidP="00472702">
      <w:pPr>
        <w:autoSpaceDE w:val="0"/>
        <w:autoSpaceDN w:val="0"/>
        <w:spacing w:after="0"/>
        <w:ind w:right="-234"/>
        <w:jc w:val="both"/>
        <w:rPr>
          <w:rFonts w:ascii="Arial" w:hAnsi="Arial" w:cs="Arial"/>
          <w:color w:val="000000" w:themeColor="text1"/>
          <w:lang w:val="es-ES_tradnl" w:eastAsia="es-E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551"/>
        <w:gridCol w:w="2126"/>
      </w:tblGrid>
      <w:tr w:rsidR="00472702" w:rsidRPr="00351883" w14:paraId="3F6C267D" w14:textId="77777777" w:rsidTr="00894499">
        <w:trPr>
          <w:jc w:val="center"/>
        </w:trPr>
        <w:tc>
          <w:tcPr>
            <w:tcW w:w="2551" w:type="dxa"/>
            <w:tcBorders>
              <w:top w:val="single" w:sz="12" w:space="0" w:color="auto"/>
            </w:tcBorders>
          </w:tcPr>
          <w:p w14:paraId="08DFF4B5" w14:textId="77777777" w:rsidR="00472702" w:rsidRPr="00351883" w:rsidRDefault="00472702" w:rsidP="00894499">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Longitud</w:t>
            </w:r>
          </w:p>
        </w:tc>
        <w:tc>
          <w:tcPr>
            <w:tcW w:w="2126" w:type="dxa"/>
            <w:tcBorders>
              <w:top w:val="single" w:sz="12" w:space="0" w:color="auto"/>
            </w:tcBorders>
          </w:tcPr>
          <w:p w14:paraId="12BB8864" w14:textId="77777777" w:rsidR="00472702" w:rsidRPr="00351883" w:rsidRDefault="00472702" w:rsidP="00894499">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Calibre</w:t>
            </w:r>
          </w:p>
        </w:tc>
      </w:tr>
      <w:tr w:rsidR="00472702" w:rsidRPr="00351883" w14:paraId="531A0A5D" w14:textId="77777777" w:rsidTr="00894499">
        <w:trPr>
          <w:jc w:val="center"/>
        </w:trPr>
        <w:tc>
          <w:tcPr>
            <w:tcW w:w="2551" w:type="dxa"/>
          </w:tcPr>
          <w:p w14:paraId="330D7229" w14:textId="77777777" w:rsidR="00472702" w:rsidRPr="00351883" w:rsidRDefault="00472702" w:rsidP="00894499">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0-50 m</w:t>
            </w:r>
          </w:p>
        </w:tc>
        <w:tc>
          <w:tcPr>
            <w:tcW w:w="2126" w:type="dxa"/>
          </w:tcPr>
          <w:p w14:paraId="25E16630" w14:textId="77777777" w:rsidR="00472702" w:rsidRPr="00351883" w:rsidRDefault="00472702" w:rsidP="00894499">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n-US"/>
              </w:rPr>
            </w:pPr>
            <w:r w:rsidRPr="00351883">
              <w:rPr>
                <w:rFonts w:ascii="Arial" w:hAnsi="Arial" w:cs="Arial"/>
                <w:color w:val="000000" w:themeColor="text1"/>
                <w:lang w:val="en-US"/>
              </w:rPr>
              <w:t>8 AWG</w:t>
            </w:r>
          </w:p>
        </w:tc>
      </w:tr>
      <w:tr w:rsidR="00472702" w:rsidRPr="00351883" w14:paraId="72A1D9A2" w14:textId="77777777" w:rsidTr="00894499">
        <w:trPr>
          <w:jc w:val="center"/>
        </w:trPr>
        <w:tc>
          <w:tcPr>
            <w:tcW w:w="2551" w:type="dxa"/>
          </w:tcPr>
          <w:p w14:paraId="290C8434" w14:textId="77777777" w:rsidR="00472702" w:rsidRPr="00351883" w:rsidRDefault="00472702" w:rsidP="00894499">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n-US"/>
              </w:rPr>
            </w:pPr>
            <w:r w:rsidRPr="00351883">
              <w:rPr>
                <w:rFonts w:ascii="Arial" w:hAnsi="Arial" w:cs="Arial"/>
                <w:color w:val="000000" w:themeColor="text1"/>
                <w:lang w:val="en-US"/>
              </w:rPr>
              <w:t>50-100 m</w:t>
            </w:r>
          </w:p>
        </w:tc>
        <w:tc>
          <w:tcPr>
            <w:tcW w:w="2126" w:type="dxa"/>
          </w:tcPr>
          <w:p w14:paraId="60388060" w14:textId="77777777" w:rsidR="00472702" w:rsidRPr="00351883" w:rsidRDefault="00472702" w:rsidP="00894499">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n-US"/>
              </w:rPr>
            </w:pPr>
            <w:r w:rsidRPr="00351883">
              <w:rPr>
                <w:rFonts w:ascii="Arial" w:hAnsi="Arial" w:cs="Arial"/>
                <w:color w:val="000000" w:themeColor="text1"/>
                <w:lang w:val="en-US"/>
              </w:rPr>
              <w:t>6 AWG</w:t>
            </w:r>
          </w:p>
        </w:tc>
      </w:tr>
      <w:tr w:rsidR="00472702" w:rsidRPr="00351883" w14:paraId="06AAD172" w14:textId="77777777" w:rsidTr="00894499">
        <w:trPr>
          <w:jc w:val="center"/>
        </w:trPr>
        <w:tc>
          <w:tcPr>
            <w:tcW w:w="2551" w:type="dxa"/>
            <w:tcBorders>
              <w:bottom w:val="single" w:sz="12" w:space="0" w:color="auto"/>
            </w:tcBorders>
          </w:tcPr>
          <w:p w14:paraId="4627183C" w14:textId="77777777" w:rsidR="00472702" w:rsidRPr="00351883" w:rsidRDefault="00472702" w:rsidP="00894499">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100-150 m</w:t>
            </w:r>
          </w:p>
        </w:tc>
        <w:tc>
          <w:tcPr>
            <w:tcW w:w="2126" w:type="dxa"/>
            <w:tcBorders>
              <w:bottom w:val="single" w:sz="12" w:space="0" w:color="auto"/>
            </w:tcBorders>
          </w:tcPr>
          <w:p w14:paraId="64D97D5A" w14:textId="77777777" w:rsidR="00472702" w:rsidRPr="00351883" w:rsidRDefault="00472702" w:rsidP="00894499">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4 AWG</w:t>
            </w:r>
          </w:p>
        </w:tc>
      </w:tr>
    </w:tbl>
    <w:p w14:paraId="6231BD88" w14:textId="77777777" w:rsidR="00472702" w:rsidRPr="00351883" w:rsidRDefault="00472702" w:rsidP="00472702">
      <w:pPr>
        <w:autoSpaceDE w:val="0"/>
        <w:autoSpaceDN w:val="0"/>
        <w:spacing w:after="0"/>
        <w:ind w:right="-234"/>
        <w:jc w:val="both"/>
        <w:rPr>
          <w:rFonts w:ascii="Arial" w:hAnsi="Arial" w:cs="Arial"/>
          <w:color w:val="000000" w:themeColor="text1"/>
          <w:lang w:val="es-ES_tradnl"/>
        </w:rPr>
      </w:pPr>
    </w:p>
    <w:p w14:paraId="2940F04F" w14:textId="77777777" w:rsidR="00472702" w:rsidRPr="00351883" w:rsidRDefault="00472702" w:rsidP="00472702">
      <w:pPr>
        <w:tabs>
          <w:tab w:val="left" w:pos="709"/>
        </w:tabs>
        <w:autoSpaceDE w:val="0"/>
        <w:autoSpaceDN w:val="0"/>
        <w:spacing w:after="0"/>
        <w:ind w:left="720" w:right="-234"/>
        <w:jc w:val="both"/>
        <w:rPr>
          <w:rFonts w:ascii="Arial" w:hAnsi="Arial" w:cs="Arial"/>
          <w:color w:val="000000" w:themeColor="text1"/>
          <w:lang w:val="es-ES_tradnl" w:eastAsia="es-ES"/>
        </w:rPr>
      </w:pPr>
    </w:p>
    <w:p w14:paraId="3B4FE1BD" w14:textId="46183C6C" w:rsidR="00472702" w:rsidRPr="00351883" w:rsidRDefault="00472702" w:rsidP="003E6253">
      <w:pPr>
        <w:numPr>
          <w:ilvl w:val="0"/>
          <w:numId w:val="76"/>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Para la opción B, el cableado entre la planta de rectificación y el equipo de transmisión (radio o equipo óptico) se debe instalar una escalerilla de 15 cm. y los cables deben de estar </w:t>
      </w:r>
      <w:r w:rsidR="00ED01CA" w:rsidRPr="00351883">
        <w:rPr>
          <w:rFonts w:ascii="Arial" w:hAnsi="Arial" w:cs="Arial"/>
          <w:color w:val="000000" w:themeColor="text1"/>
          <w:lang w:val="es-ES_tradnl"/>
        </w:rPr>
        <w:t>de acuerdo con</w:t>
      </w:r>
      <w:r w:rsidRPr="00351883">
        <w:rPr>
          <w:rFonts w:ascii="Arial" w:hAnsi="Arial" w:cs="Arial"/>
          <w:color w:val="000000" w:themeColor="text1"/>
          <w:lang w:val="es-ES_tradnl"/>
        </w:rPr>
        <w:t xml:space="preserve"> la tabla anterior. En caso de la opción de la figura A, el cableado entre el equipo de fuerza y el equipo de transmisión se conecta de forma directa sin el uso de escalerilla.</w:t>
      </w:r>
    </w:p>
    <w:p w14:paraId="0293DDBD" w14:textId="77777777" w:rsidR="00472702" w:rsidRPr="00351883" w:rsidRDefault="00472702" w:rsidP="00472702">
      <w:pPr>
        <w:autoSpaceDE w:val="0"/>
        <w:autoSpaceDN w:val="0"/>
        <w:spacing w:after="0"/>
        <w:ind w:left="720" w:right="-234"/>
        <w:jc w:val="both"/>
        <w:rPr>
          <w:rFonts w:ascii="Arial" w:hAnsi="Arial" w:cs="Arial"/>
          <w:color w:val="000000" w:themeColor="text1"/>
          <w:lang w:val="es-ES_tradnl"/>
        </w:rPr>
      </w:pPr>
    </w:p>
    <w:p w14:paraId="7DAE5979" w14:textId="77777777" w:rsidR="00472702" w:rsidRPr="00351883" w:rsidRDefault="00472702" w:rsidP="00472702">
      <w:pPr>
        <w:autoSpaceDE w:val="0"/>
        <w:autoSpaceDN w:val="0"/>
        <w:spacing w:after="0"/>
        <w:ind w:left="720" w:right="-234"/>
        <w:jc w:val="center"/>
        <w:rPr>
          <w:rFonts w:ascii="Arial" w:hAnsi="Arial" w:cs="Arial"/>
          <w:color w:val="000000" w:themeColor="text1"/>
          <w:lang w:val="es-ES_tradnl" w:eastAsia="es-ES"/>
        </w:rPr>
      </w:pPr>
      <w:r w:rsidRPr="00351883">
        <w:rPr>
          <w:rFonts w:ascii="Arial" w:hAnsi="Arial" w:cs="Arial"/>
          <w:noProof/>
          <w:color w:val="000000" w:themeColor="text1"/>
          <w:lang w:eastAsia="es-MX"/>
        </w:rPr>
        <w:drawing>
          <wp:inline distT="0" distB="0" distL="0" distR="0" wp14:anchorId="1A4388CD" wp14:editId="2BE3D752">
            <wp:extent cx="4362450" cy="4286250"/>
            <wp:effectExtent l="19050" t="0" r="0" b="0"/>
            <wp:docPr id="63"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8"/>
                    <pic:cNvPicPr>
                      <a:picLocks noChangeAspect="1" noChangeArrowheads="1"/>
                    </pic:cNvPicPr>
                  </pic:nvPicPr>
                  <pic:blipFill>
                    <a:blip r:embed="rId28"/>
                    <a:srcRect/>
                    <a:stretch>
                      <a:fillRect/>
                    </a:stretch>
                  </pic:blipFill>
                  <pic:spPr bwMode="auto">
                    <a:xfrm>
                      <a:off x="0" y="0"/>
                      <a:ext cx="4362450" cy="4286250"/>
                    </a:xfrm>
                    <a:prstGeom prst="rect">
                      <a:avLst/>
                    </a:prstGeom>
                    <a:noFill/>
                    <a:ln w="9525">
                      <a:noFill/>
                      <a:miter lim="800000"/>
                      <a:headEnd/>
                      <a:tailEnd/>
                    </a:ln>
                  </pic:spPr>
                </pic:pic>
              </a:graphicData>
            </a:graphic>
          </wp:inline>
        </w:drawing>
      </w:r>
    </w:p>
    <w:p w14:paraId="24AB718B" w14:textId="77777777" w:rsidR="00472702" w:rsidRPr="00351883" w:rsidRDefault="00472702" w:rsidP="00472702">
      <w:pPr>
        <w:autoSpaceDE w:val="0"/>
        <w:autoSpaceDN w:val="0"/>
        <w:spacing w:after="0"/>
        <w:ind w:right="-234"/>
        <w:jc w:val="both"/>
        <w:rPr>
          <w:rFonts w:ascii="Arial" w:hAnsi="Arial" w:cs="Arial"/>
          <w:color w:val="000000" w:themeColor="text1"/>
          <w:lang w:val="es-ES_tradnl"/>
        </w:rPr>
      </w:pPr>
    </w:p>
    <w:p w14:paraId="602FB258" w14:textId="4174E46C" w:rsidR="00472702" w:rsidRPr="00351883" w:rsidRDefault="00472702" w:rsidP="003E6253">
      <w:pPr>
        <w:numPr>
          <w:ilvl w:val="0"/>
          <w:numId w:val="76"/>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La capacidad del equipo de fuerza está en función del consumo del equipo de transmisión </w:t>
      </w:r>
      <w:r w:rsidR="00ED01CA" w:rsidRPr="00351883">
        <w:rPr>
          <w:rFonts w:ascii="Arial" w:hAnsi="Arial" w:cs="Arial"/>
          <w:color w:val="000000" w:themeColor="text1"/>
          <w:lang w:val="es-ES_tradnl"/>
        </w:rPr>
        <w:t>de acuerdo con</w:t>
      </w:r>
      <w:r w:rsidRPr="00351883">
        <w:rPr>
          <w:rFonts w:ascii="Arial" w:hAnsi="Arial" w:cs="Arial"/>
          <w:color w:val="000000" w:themeColor="text1"/>
          <w:lang w:val="es-ES_tradnl"/>
        </w:rPr>
        <w:t xml:space="preserve"> lo indicado en las norma</w:t>
      </w:r>
      <w:r>
        <w:rPr>
          <w:rFonts w:ascii="Arial" w:hAnsi="Arial" w:cs="Arial"/>
          <w:color w:val="000000" w:themeColor="text1"/>
          <w:lang w:val="es-ES_tradnl"/>
        </w:rPr>
        <w:t>s</w:t>
      </w:r>
      <w:r w:rsidRPr="00351883">
        <w:rPr>
          <w:rFonts w:ascii="Arial" w:hAnsi="Arial" w:cs="Arial"/>
          <w:color w:val="000000" w:themeColor="text1"/>
          <w:lang w:val="es-ES_tradnl"/>
        </w:rPr>
        <w:t xml:space="preserve"> de instalación de cada fabricante.</w:t>
      </w:r>
    </w:p>
    <w:p w14:paraId="20D9B36F" w14:textId="77777777" w:rsidR="00472702" w:rsidRPr="00351883" w:rsidRDefault="00472702" w:rsidP="00472702">
      <w:pPr>
        <w:tabs>
          <w:tab w:val="left" w:pos="709"/>
        </w:tabs>
        <w:autoSpaceDE w:val="0"/>
        <w:autoSpaceDN w:val="0"/>
        <w:spacing w:after="0"/>
        <w:ind w:left="720" w:right="48"/>
        <w:jc w:val="both"/>
        <w:rPr>
          <w:rFonts w:ascii="Arial" w:hAnsi="Arial" w:cs="Arial"/>
          <w:color w:val="000000" w:themeColor="text1"/>
          <w:lang w:val="es-ES_tradnl"/>
        </w:rPr>
      </w:pPr>
    </w:p>
    <w:p w14:paraId="5AC57E84" w14:textId="54C0C3C1" w:rsidR="00472702" w:rsidRPr="00351883" w:rsidRDefault="00472702" w:rsidP="003E6253">
      <w:pPr>
        <w:numPr>
          <w:ilvl w:val="0"/>
          <w:numId w:val="76"/>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El tablero de C.A. debe ser de zapatas principales, 2 Fases, 4 Hilos (QO-8 ó QO-4 dependiendo de las necesidades del servicio contratado), se recomienda que el tablero este montado a una altura de 1.50 m, con 2 interruptores termo magnéticos </w:t>
      </w:r>
      <w:r w:rsidR="00ED01CA" w:rsidRPr="00351883">
        <w:rPr>
          <w:rFonts w:ascii="Arial" w:hAnsi="Arial" w:cs="Arial"/>
          <w:color w:val="000000" w:themeColor="text1"/>
          <w:lang w:val="es-ES_tradnl"/>
        </w:rPr>
        <w:t>de acuerdo con</w:t>
      </w:r>
      <w:r w:rsidRPr="00351883">
        <w:rPr>
          <w:rFonts w:ascii="Arial" w:hAnsi="Arial" w:cs="Arial"/>
          <w:color w:val="000000" w:themeColor="text1"/>
          <w:lang w:val="es-ES_tradnl"/>
        </w:rPr>
        <w:t xml:space="preserve"> las especificaciones del fabricante del equipo de fuerza a instalar, voltaje nominal de 220/127 VCA y con una variación ± 5% máximo. Cabe aclarar que éste NO debe ubicarse debajo de la acometida de F.O. sino frente a ésta.</w:t>
      </w:r>
    </w:p>
    <w:p w14:paraId="65937BF2" w14:textId="77777777" w:rsidR="00472702" w:rsidRPr="00351883" w:rsidRDefault="00472702" w:rsidP="00472702">
      <w:pPr>
        <w:tabs>
          <w:tab w:val="left" w:pos="709"/>
        </w:tabs>
        <w:autoSpaceDE w:val="0"/>
        <w:autoSpaceDN w:val="0"/>
        <w:spacing w:after="0"/>
        <w:ind w:left="360" w:right="-234"/>
        <w:jc w:val="both"/>
        <w:rPr>
          <w:rFonts w:ascii="Arial" w:hAnsi="Arial" w:cs="Arial"/>
          <w:color w:val="000000" w:themeColor="text1"/>
          <w:lang w:val="es-ES_tradnl"/>
        </w:rPr>
      </w:pPr>
    </w:p>
    <w:p w14:paraId="6606E5A1" w14:textId="77777777" w:rsidR="00472702" w:rsidRPr="00351883" w:rsidRDefault="00472702" w:rsidP="00472702">
      <w:pPr>
        <w:tabs>
          <w:tab w:val="left" w:pos="709"/>
        </w:tabs>
        <w:autoSpaceDE w:val="0"/>
        <w:autoSpaceDN w:val="0"/>
        <w:spacing w:after="0"/>
        <w:ind w:left="360" w:right="-234"/>
        <w:jc w:val="both"/>
        <w:rPr>
          <w:rFonts w:ascii="Arial" w:hAnsi="Arial" w:cs="Arial"/>
          <w:color w:val="000000" w:themeColor="text1"/>
          <w:lang w:val="es-ES_tradnl"/>
        </w:rPr>
      </w:pPr>
    </w:p>
    <w:p w14:paraId="31A42EDA" w14:textId="77777777" w:rsidR="00472702" w:rsidRPr="00351883" w:rsidRDefault="00472702" w:rsidP="00472702">
      <w:pPr>
        <w:tabs>
          <w:tab w:val="left" w:pos="709"/>
        </w:tabs>
        <w:autoSpaceDE w:val="0"/>
        <w:autoSpaceDN w:val="0"/>
        <w:spacing w:after="0"/>
        <w:ind w:left="360" w:right="-234"/>
        <w:jc w:val="center"/>
        <w:rPr>
          <w:rFonts w:ascii="Arial" w:hAnsi="Arial" w:cs="Arial"/>
          <w:color w:val="000000" w:themeColor="text1"/>
          <w:lang w:val="es-ES_tradnl" w:eastAsia="es-ES"/>
        </w:rPr>
      </w:pPr>
      <w:r w:rsidRPr="00351883">
        <w:rPr>
          <w:rFonts w:ascii="Arial" w:eastAsia="Times New Roman" w:hAnsi="Arial" w:cs="Arial"/>
          <w:noProof/>
          <w:color w:val="000000" w:themeColor="text1"/>
          <w:lang w:eastAsia="es-MX"/>
        </w:rPr>
        <w:drawing>
          <wp:inline distT="0" distB="0" distL="0" distR="0" wp14:anchorId="5EC83D21" wp14:editId="42DDFABF">
            <wp:extent cx="3348990" cy="2009775"/>
            <wp:effectExtent l="0" t="0" r="0" b="9525"/>
            <wp:docPr id="64" name="Imagen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348990" cy="2009775"/>
                    </a:xfrm>
                    <a:prstGeom prst="rect">
                      <a:avLst/>
                    </a:prstGeom>
                    <a:noFill/>
                    <a:ln>
                      <a:noFill/>
                    </a:ln>
                  </pic:spPr>
                </pic:pic>
              </a:graphicData>
            </a:graphic>
          </wp:inline>
        </w:drawing>
      </w:r>
    </w:p>
    <w:p w14:paraId="02A6211D" w14:textId="77777777" w:rsidR="00472702" w:rsidRPr="00351883" w:rsidRDefault="00472702" w:rsidP="00472702">
      <w:pPr>
        <w:tabs>
          <w:tab w:val="left" w:pos="709"/>
        </w:tabs>
        <w:autoSpaceDE w:val="0"/>
        <w:autoSpaceDN w:val="0"/>
        <w:spacing w:after="0"/>
        <w:ind w:left="360" w:right="-234"/>
        <w:jc w:val="both"/>
        <w:rPr>
          <w:rFonts w:ascii="Arial" w:hAnsi="Arial" w:cs="Arial"/>
          <w:color w:val="000000" w:themeColor="text1"/>
          <w:lang w:val="es-ES_tradnl" w:eastAsia="es-ES"/>
        </w:rPr>
      </w:pPr>
    </w:p>
    <w:p w14:paraId="3A5106B0" w14:textId="77777777" w:rsidR="00472702" w:rsidRPr="00351883" w:rsidRDefault="00472702" w:rsidP="00472702">
      <w:pPr>
        <w:tabs>
          <w:tab w:val="left" w:pos="709"/>
        </w:tabs>
        <w:autoSpaceDE w:val="0"/>
        <w:autoSpaceDN w:val="0"/>
        <w:spacing w:after="0"/>
        <w:ind w:left="360" w:right="-234"/>
        <w:jc w:val="center"/>
        <w:rPr>
          <w:rFonts w:ascii="Arial" w:hAnsi="Arial" w:cs="Arial"/>
          <w:color w:val="000000" w:themeColor="text1"/>
          <w:lang w:val="es-ES_tradnl" w:eastAsia="es-ES"/>
        </w:rPr>
      </w:pPr>
      <w:r w:rsidRPr="00351883">
        <w:rPr>
          <w:rFonts w:ascii="Arial" w:hAnsi="Arial" w:cs="Arial"/>
          <w:color w:val="000000" w:themeColor="text1"/>
          <w:lang w:val="es-ES_tradnl"/>
        </w:rPr>
        <w:t>Tablero de C.A. Para Equipo de Fuerza.</w:t>
      </w:r>
    </w:p>
    <w:p w14:paraId="517A6DC6" w14:textId="77777777" w:rsidR="00472702" w:rsidRPr="00351883" w:rsidRDefault="00472702" w:rsidP="00472702">
      <w:pPr>
        <w:tabs>
          <w:tab w:val="left" w:pos="709"/>
        </w:tabs>
        <w:autoSpaceDE w:val="0"/>
        <w:autoSpaceDN w:val="0"/>
        <w:spacing w:after="0"/>
        <w:ind w:left="360" w:right="-234"/>
        <w:jc w:val="center"/>
        <w:rPr>
          <w:rFonts w:ascii="Arial" w:hAnsi="Arial" w:cs="Arial"/>
          <w:color w:val="000000" w:themeColor="text1"/>
          <w:lang w:val="es-ES_tradnl"/>
        </w:rPr>
      </w:pPr>
    </w:p>
    <w:p w14:paraId="60D21B9F" w14:textId="77777777" w:rsidR="00472702" w:rsidRPr="00351883" w:rsidRDefault="00472702" w:rsidP="00472702">
      <w:pPr>
        <w:tabs>
          <w:tab w:val="left" w:pos="709"/>
        </w:tabs>
        <w:autoSpaceDE w:val="0"/>
        <w:autoSpaceDN w:val="0"/>
        <w:spacing w:after="0"/>
        <w:ind w:left="720" w:right="48"/>
        <w:jc w:val="both"/>
        <w:rPr>
          <w:rFonts w:ascii="Arial" w:hAnsi="Arial" w:cs="Arial"/>
          <w:color w:val="000000" w:themeColor="text1"/>
          <w:lang w:val="es-ES_tradnl"/>
        </w:rPr>
      </w:pPr>
    </w:p>
    <w:p w14:paraId="777A82AB" w14:textId="77777777" w:rsidR="00472702" w:rsidRPr="00351883" w:rsidRDefault="00472702" w:rsidP="003E6253">
      <w:pPr>
        <w:numPr>
          <w:ilvl w:val="0"/>
          <w:numId w:val="76"/>
        </w:numPr>
        <w:tabs>
          <w:tab w:val="left" w:pos="709"/>
        </w:tabs>
        <w:autoSpaceDE w:val="0"/>
        <w:autoSpaceDN w:val="0"/>
        <w:spacing w:after="0"/>
        <w:ind w:left="714" w:right="48" w:hanging="357"/>
        <w:jc w:val="both"/>
        <w:rPr>
          <w:rFonts w:ascii="Arial" w:hAnsi="Arial" w:cs="Arial"/>
          <w:color w:val="000000" w:themeColor="text1"/>
          <w:lang w:val="es-ES_tradnl"/>
        </w:rPr>
      </w:pPr>
      <w:r w:rsidRPr="00351883">
        <w:rPr>
          <w:rFonts w:ascii="Arial" w:hAnsi="Arial" w:cs="Arial"/>
          <w:color w:val="000000" w:themeColor="text1"/>
          <w:lang w:val="es-ES_tradnl"/>
        </w:rPr>
        <w:t>Se recomienda que el cliente proporcione en el site, instalación eléctrica totalmente independiente de sus instalaciones y la alimentación debe estar conectada a carga esencial si el cliente cuenta con una planta de emergencia, en caso de que esto no sea posible se puede hacer uso de instalaciones eléctricas compartidas.</w:t>
      </w:r>
    </w:p>
    <w:p w14:paraId="31F3C725" w14:textId="77777777" w:rsidR="00472702" w:rsidRPr="00351883" w:rsidRDefault="00472702" w:rsidP="00472702">
      <w:pPr>
        <w:tabs>
          <w:tab w:val="left" w:pos="709"/>
        </w:tabs>
        <w:autoSpaceDE w:val="0"/>
        <w:autoSpaceDN w:val="0"/>
        <w:spacing w:after="0"/>
        <w:ind w:left="720" w:right="48"/>
        <w:jc w:val="both"/>
        <w:rPr>
          <w:rFonts w:ascii="Arial" w:hAnsi="Arial" w:cs="Arial"/>
          <w:color w:val="000000" w:themeColor="text1"/>
          <w:lang w:val="es-ES_tradnl"/>
        </w:rPr>
      </w:pPr>
    </w:p>
    <w:p w14:paraId="702B9501" w14:textId="77777777" w:rsidR="00472702" w:rsidRPr="00351883" w:rsidRDefault="00472702" w:rsidP="003E6253">
      <w:pPr>
        <w:pStyle w:val="Prrafodelista"/>
        <w:widowControl w:val="0"/>
        <w:numPr>
          <w:ilvl w:val="0"/>
          <w:numId w:val="78"/>
        </w:numPr>
        <w:autoSpaceDE w:val="0"/>
        <w:autoSpaceDN w:val="0"/>
        <w:adjustRightInd w:val="0"/>
        <w:spacing w:line="276" w:lineRule="auto"/>
        <w:ind w:left="567" w:right="48" w:hanging="567"/>
        <w:jc w:val="both"/>
        <w:textAlignment w:val="baseline"/>
        <w:outlineLvl w:val="0"/>
        <w:rPr>
          <w:rFonts w:cs="Arial"/>
          <w:b/>
          <w:color w:val="000000" w:themeColor="text1"/>
          <w:lang w:val="es-ES_tradnl"/>
        </w:rPr>
      </w:pPr>
      <w:bookmarkStart w:id="57" w:name="_Toc398759576"/>
      <w:r w:rsidRPr="00351883">
        <w:rPr>
          <w:rFonts w:cs="Arial"/>
          <w:b/>
          <w:color w:val="000000" w:themeColor="text1"/>
          <w:sz w:val="22"/>
          <w:szCs w:val="18"/>
          <w:lang w:val="es-ES_tradnl"/>
        </w:rPr>
        <w:t>ESPECIFICACIONES PARA LA PUESTA A TIERRA DEL SITIO CLIENTE</w:t>
      </w:r>
      <w:bookmarkEnd w:id="57"/>
    </w:p>
    <w:p w14:paraId="53003AE7" w14:textId="77777777" w:rsidR="00472702" w:rsidRPr="00351883" w:rsidRDefault="00472702" w:rsidP="00472702">
      <w:pPr>
        <w:widowControl w:val="0"/>
        <w:tabs>
          <w:tab w:val="left" w:pos="426"/>
        </w:tabs>
        <w:autoSpaceDE w:val="0"/>
        <w:autoSpaceDN w:val="0"/>
        <w:spacing w:after="0"/>
        <w:ind w:left="426" w:right="48"/>
        <w:jc w:val="both"/>
        <w:outlineLvl w:val="0"/>
        <w:rPr>
          <w:rFonts w:ascii="Arial" w:hAnsi="Arial" w:cs="Arial"/>
          <w:b/>
          <w:color w:val="000000" w:themeColor="text1"/>
          <w:lang w:val="es-ES_tradnl"/>
        </w:rPr>
      </w:pPr>
    </w:p>
    <w:p w14:paraId="4AE08D5A" w14:textId="4F296B42" w:rsidR="00472702" w:rsidRPr="00351883" w:rsidRDefault="00472702" w:rsidP="00472702">
      <w:pPr>
        <w:tabs>
          <w:tab w:val="left" w:pos="284"/>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A </w:t>
      </w:r>
      <w:r w:rsidR="00ED01CA" w:rsidRPr="00351883">
        <w:rPr>
          <w:rFonts w:ascii="Arial" w:hAnsi="Arial" w:cs="Arial"/>
          <w:color w:val="000000" w:themeColor="text1"/>
          <w:lang w:val="es-ES_tradnl"/>
        </w:rPr>
        <w:t>continuación,</w:t>
      </w:r>
      <w:r w:rsidRPr="00351883">
        <w:rPr>
          <w:rFonts w:ascii="Arial" w:hAnsi="Arial" w:cs="Arial"/>
          <w:color w:val="000000" w:themeColor="text1"/>
          <w:lang w:val="es-ES_tradnl"/>
        </w:rPr>
        <w:t xml:space="preserve"> se indican los requerimientos para la puesta a tierra del sitio cliente:</w:t>
      </w:r>
    </w:p>
    <w:p w14:paraId="239BA2F1" w14:textId="77777777" w:rsidR="00472702" w:rsidRPr="00351883" w:rsidRDefault="00472702" w:rsidP="00472702">
      <w:pPr>
        <w:tabs>
          <w:tab w:val="left" w:pos="284"/>
        </w:tabs>
        <w:autoSpaceDE w:val="0"/>
        <w:autoSpaceDN w:val="0"/>
        <w:spacing w:after="0"/>
        <w:ind w:right="48"/>
        <w:jc w:val="both"/>
        <w:rPr>
          <w:rFonts w:ascii="Arial" w:hAnsi="Arial" w:cs="Arial"/>
          <w:color w:val="000000" w:themeColor="text1"/>
          <w:lang w:val="es-ES_tradnl"/>
        </w:rPr>
      </w:pPr>
    </w:p>
    <w:p w14:paraId="24C6CAF3" w14:textId="77777777" w:rsidR="00472702" w:rsidRPr="00351883" w:rsidRDefault="00472702" w:rsidP="00B645CA">
      <w:pPr>
        <w:numPr>
          <w:ilvl w:val="0"/>
          <w:numId w:val="60"/>
        </w:numPr>
        <w:autoSpaceDE w:val="0"/>
        <w:autoSpaceDN w:val="0"/>
        <w:spacing w:after="0"/>
        <w:ind w:right="48"/>
        <w:rPr>
          <w:rFonts w:ascii="Arial" w:hAnsi="Arial" w:cs="Arial"/>
          <w:b/>
          <w:vanish/>
          <w:color w:val="000000" w:themeColor="text1"/>
          <w:lang w:val="es-ES_tradnl"/>
        </w:rPr>
      </w:pPr>
    </w:p>
    <w:p w14:paraId="7964861E" w14:textId="77777777" w:rsidR="00472702" w:rsidRPr="00351883" w:rsidRDefault="00472702" w:rsidP="00B645CA">
      <w:pPr>
        <w:numPr>
          <w:ilvl w:val="0"/>
          <w:numId w:val="60"/>
        </w:numPr>
        <w:autoSpaceDE w:val="0"/>
        <w:autoSpaceDN w:val="0"/>
        <w:spacing w:after="0"/>
        <w:ind w:right="48"/>
        <w:rPr>
          <w:rFonts w:ascii="Arial" w:hAnsi="Arial" w:cs="Arial"/>
          <w:b/>
          <w:vanish/>
          <w:color w:val="000000" w:themeColor="text1"/>
          <w:lang w:val="es-ES_tradnl"/>
        </w:rPr>
      </w:pPr>
    </w:p>
    <w:p w14:paraId="207A35CB" w14:textId="77777777" w:rsidR="00472702" w:rsidRPr="00351883" w:rsidRDefault="00472702" w:rsidP="00472702">
      <w:pPr>
        <w:numPr>
          <w:ilvl w:val="1"/>
          <w:numId w:val="0"/>
        </w:numPr>
        <w:autoSpaceDE w:val="0"/>
        <w:autoSpaceDN w:val="0"/>
        <w:spacing w:after="0"/>
        <w:ind w:left="360" w:right="48" w:hanging="360"/>
        <w:rPr>
          <w:rFonts w:ascii="Arial" w:hAnsi="Arial" w:cs="Arial"/>
          <w:b/>
          <w:color w:val="000000" w:themeColor="text1"/>
          <w:lang w:val="es-ES_tradnl"/>
        </w:rPr>
      </w:pPr>
      <w:r w:rsidRPr="00351883">
        <w:rPr>
          <w:rFonts w:ascii="Arial" w:hAnsi="Arial" w:cs="Arial"/>
          <w:b/>
          <w:color w:val="000000" w:themeColor="text1"/>
          <w:lang w:val="es-ES_tradnl"/>
        </w:rPr>
        <w:t>Salas</w:t>
      </w:r>
    </w:p>
    <w:p w14:paraId="0B6E8132" w14:textId="77777777" w:rsidR="00472702" w:rsidRPr="00351883" w:rsidRDefault="00472702" w:rsidP="00472702">
      <w:pPr>
        <w:tabs>
          <w:tab w:val="left" w:pos="284"/>
        </w:tabs>
        <w:autoSpaceDE w:val="0"/>
        <w:autoSpaceDN w:val="0"/>
        <w:spacing w:after="0"/>
        <w:ind w:right="48"/>
        <w:jc w:val="both"/>
        <w:rPr>
          <w:rFonts w:ascii="Arial" w:hAnsi="Arial" w:cs="Arial"/>
          <w:color w:val="000000" w:themeColor="text1"/>
          <w:lang w:val="es-ES_tradnl"/>
        </w:rPr>
      </w:pPr>
    </w:p>
    <w:p w14:paraId="295F037A" w14:textId="77777777" w:rsidR="00472702" w:rsidRPr="00351883" w:rsidRDefault="00472702" w:rsidP="003E6253">
      <w:pPr>
        <w:numPr>
          <w:ilvl w:val="0"/>
          <w:numId w:val="6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 tierra física debe ser con cable desnudo calibre No. 1/0 AWG y una resistencia ≤ 25 ohms rematada a una barra de cobre soportada En caso de que el cliente cuente con una barra de tierra instalada, se permite hacer uso de esta barra de tierra compartida para la conexión de equipos Telmex/Telnor.</w:t>
      </w:r>
    </w:p>
    <w:p w14:paraId="3D152E85" w14:textId="77777777" w:rsidR="00472702" w:rsidRPr="00351883" w:rsidRDefault="00472702" w:rsidP="00472702">
      <w:pPr>
        <w:tabs>
          <w:tab w:val="left" w:pos="709"/>
        </w:tabs>
        <w:autoSpaceDE w:val="0"/>
        <w:autoSpaceDN w:val="0"/>
        <w:spacing w:after="0"/>
        <w:ind w:left="720" w:right="48"/>
        <w:jc w:val="both"/>
        <w:rPr>
          <w:rFonts w:ascii="Arial" w:hAnsi="Arial" w:cs="Arial"/>
          <w:color w:val="000000" w:themeColor="text1"/>
          <w:lang w:val="es-ES_tradnl"/>
        </w:rPr>
      </w:pPr>
    </w:p>
    <w:p w14:paraId="70A67DEE" w14:textId="77777777" w:rsidR="00472702" w:rsidRPr="00351883" w:rsidRDefault="00472702" w:rsidP="003E6253">
      <w:pPr>
        <w:numPr>
          <w:ilvl w:val="0"/>
          <w:numId w:val="6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Se deben instalar los electrodos mínimos necesarios que resulten del cálculo del Sistema de Tierra, construyendo registros para la inspección de la malla de tierra en puntos estratégicos sobre los electrodos con la finalidad de tomar lecturas periódicas de la resistencia con respecto a tierra de la malla, esto es cuando el Local del Cliente se encuentre en un predio independiente como se muestra en las siguientes figuras:</w:t>
      </w:r>
    </w:p>
    <w:p w14:paraId="3E39F697" w14:textId="77777777" w:rsidR="00472702" w:rsidRPr="00351883" w:rsidRDefault="00472702" w:rsidP="00472702">
      <w:pPr>
        <w:numPr>
          <w:ilvl w:val="12"/>
          <w:numId w:val="0"/>
        </w:numPr>
        <w:tabs>
          <w:tab w:val="left" w:pos="284"/>
        </w:tabs>
        <w:autoSpaceDE w:val="0"/>
        <w:autoSpaceDN w:val="0"/>
        <w:spacing w:after="0"/>
        <w:ind w:left="284" w:right="-234" w:hanging="284"/>
        <w:jc w:val="both"/>
        <w:rPr>
          <w:rFonts w:ascii="Arial" w:hAnsi="Arial" w:cs="Arial"/>
          <w:color w:val="000000" w:themeColor="text1"/>
          <w:lang w:val="es-ES_tradnl"/>
        </w:rPr>
      </w:pPr>
      <w:r w:rsidRPr="00351883">
        <w:rPr>
          <w:rFonts w:ascii="Arial" w:hAnsi="Arial" w:cs="Arial"/>
          <w:color w:val="000000" w:themeColor="text1"/>
          <w:lang w:val="es-ES_tradnl"/>
        </w:rPr>
        <w:br/>
      </w:r>
    </w:p>
    <w:p w14:paraId="50B5E4AF" w14:textId="77777777" w:rsidR="00472702" w:rsidRPr="00351883" w:rsidRDefault="00472702" w:rsidP="00472702">
      <w:pPr>
        <w:numPr>
          <w:ilvl w:val="12"/>
          <w:numId w:val="0"/>
        </w:numPr>
        <w:tabs>
          <w:tab w:val="left" w:pos="284"/>
        </w:tabs>
        <w:autoSpaceDE w:val="0"/>
        <w:autoSpaceDN w:val="0"/>
        <w:spacing w:after="0"/>
        <w:ind w:left="284" w:right="-234" w:hanging="284"/>
        <w:jc w:val="center"/>
        <w:rPr>
          <w:rFonts w:ascii="Arial" w:hAnsi="Arial" w:cs="Arial"/>
          <w:color w:val="000000" w:themeColor="text1"/>
          <w:lang w:val="es-ES_tradnl" w:eastAsia="es-ES"/>
        </w:rPr>
      </w:pPr>
      <w:r w:rsidRPr="00351883">
        <w:rPr>
          <w:rFonts w:ascii="Arial" w:hAnsi="Arial" w:cs="Arial"/>
          <w:noProof/>
          <w:color w:val="000000" w:themeColor="text1"/>
          <w:lang w:eastAsia="es-MX"/>
        </w:rPr>
        <w:drawing>
          <wp:inline distT="0" distB="0" distL="0" distR="0" wp14:anchorId="58E95078" wp14:editId="09C0F8B1">
            <wp:extent cx="5419725" cy="1990725"/>
            <wp:effectExtent l="0" t="0" r="0" b="0"/>
            <wp:docPr id="65"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7"/>
                    <pic:cNvPicPr>
                      <a:picLocks noChangeAspect="1" noChangeArrowheads="1"/>
                    </pic:cNvPicPr>
                  </pic:nvPicPr>
                  <pic:blipFill>
                    <a:blip r:embed="rId30"/>
                    <a:srcRect/>
                    <a:stretch>
                      <a:fillRect/>
                    </a:stretch>
                  </pic:blipFill>
                  <pic:spPr bwMode="auto">
                    <a:xfrm>
                      <a:off x="0" y="0"/>
                      <a:ext cx="5419725" cy="1990725"/>
                    </a:xfrm>
                    <a:prstGeom prst="rect">
                      <a:avLst/>
                    </a:prstGeom>
                    <a:noFill/>
                    <a:ln w="9525">
                      <a:noFill/>
                      <a:miter lim="800000"/>
                      <a:headEnd/>
                      <a:tailEnd/>
                    </a:ln>
                  </pic:spPr>
                </pic:pic>
              </a:graphicData>
            </a:graphic>
          </wp:inline>
        </w:drawing>
      </w:r>
    </w:p>
    <w:p w14:paraId="6D12E1A4" w14:textId="77777777" w:rsidR="00472702" w:rsidRPr="00351883" w:rsidRDefault="00472702" w:rsidP="00472702">
      <w:pPr>
        <w:numPr>
          <w:ilvl w:val="12"/>
          <w:numId w:val="0"/>
        </w:numPr>
        <w:tabs>
          <w:tab w:val="left" w:pos="284"/>
        </w:tabs>
        <w:autoSpaceDE w:val="0"/>
        <w:autoSpaceDN w:val="0"/>
        <w:spacing w:after="0"/>
        <w:ind w:left="284" w:right="-234" w:hanging="284"/>
        <w:jc w:val="center"/>
        <w:rPr>
          <w:rFonts w:ascii="Arial" w:hAnsi="Arial" w:cs="Arial"/>
          <w:color w:val="000000" w:themeColor="text1"/>
          <w:lang w:val="es-ES_tradnl"/>
        </w:rPr>
      </w:pPr>
      <w:r w:rsidRPr="00351883">
        <w:rPr>
          <w:rFonts w:ascii="Arial" w:hAnsi="Arial" w:cs="Arial"/>
          <w:color w:val="000000" w:themeColor="text1"/>
          <w:lang w:val="es-ES_tradnl"/>
        </w:rPr>
        <w:t>Puesta a Tierra del sitio cliente.</w:t>
      </w:r>
    </w:p>
    <w:p w14:paraId="08674924" w14:textId="77777777" w:rsidR="00472702" w:rsidRPr="00351883" w:rsidRDefault="00472702" w:rsidP="00472702">
      <w:pPr>
        <w:numPr>
          <w:ilvl w:val="12"/>
          <w:numId w:val="0"/>
        </w:numPr>
        <w:tabs>
          <w:tab w:val="left" w:pos="284"/>
        </w:tabs>
        <w:autoSpaceDE w:val="0"/>
        <w:autoSpaceDN w:val="0"/>
        <w:spacing w:after="0"/>
        <w:ind w:left="284" w:right="-234" w:hanging="284"/>
        <w:jc w:val="both"/>
        <w:rPr>
          <w:rFonts w:ascii="Arial" w:hAnsi="Arial" w:cs="Arial"/>
          <w:color w:val="000000" w:themeColor="text1"/>
          <w:lang w:val="es-ES_tradnl"/>
        </w:rPr>
      </w:pPr>
    </w:p>
    <w:p w14:paraId="7D6DA797" w14:textId="77777777" w:rsidR="00472702" w:rsidRPr="00351883" w:rsidRDefault="00472702" w:rsidP="00472702">
      <w:pPr>
        <w:numPr>
          <w:ilvl w:val="12"/>
          <w:numId w:val="0"/>
        </w:numPr>
        <w:tabs>
          <w:tab w:val="left" w:pos="284"/>
        </w:tabs>
        <w:autoSpaceDE w:val="0"/>
        <w:autoSpaceDN w:val="0"/>
        <w:spacing w:after="0"/>
        <w:ind w:left="284" w:right="-234" w:hanging="284"/>
        <w:jc w:val="both"/>
        <w:rPr>
          <w:rFonts w:ascii="Arial" w:hAnsi="Arial" w:cs="Arial"/>
          <w:color w:val="000000" w:themeColor="text1"/>
          <w:lang w:val="es-ES_tradnl"/>
        </w:rPr>
      </w:pPr>
    </w:p>
    <w:p w14:paraId="72C350ED" w14:textId="77777777" w:rsidR="00472702" w:rsidRPr="00351883" w:rsidRDefault="00472702" w:rsidP="00472702">
      <w:pPr>
        <w:numPr>
          <w:ilvl w:val="12"/>
          <w:numId w:val="0"/>
        </w:numPr>
        <w:tabs>
          <w:tab w:val="left" w:pos="284"/>
        </w:tabs>
        <w:autoSpaceDE w:val="0"/>
        <w:autoSpaceDN w:val="0"/>
        <w:spacing w:after="0"/>
        <w:ind w:left="284" w:right="-234" w:hanging="284"/>
        <w:jc w:val="both"/>
        <w:rPr>
          <w:rFonts w:ascii="Arial" w:hAnsi="Arial" w:cs="Arial"/>
          <w:color w:val="000000" w:themeColor="text1"/>
          <w:lang w:val="es-ES_tradnl"/>
        </w:rPr>
      </w:pPr>
    </w:p>
    <w:p w14:paraId="4A0484B7" w14:textId="77777777" w:rsidR="00472702" w:rsidRPr="00351883" w:rsidRDefault="00472702" w:rsidP="00472702">
      <w:pPr>
        <w:numPr>
          <w:ilvl w:val="12"/>
          <w:numId w:val="0"/>
        </w:numPr>
        <w:tabs>
          <w:tab w:val="left" w:pos="284"/>
        </w:tabs>
        <w:autoSpaceDE w:val="0"/>
        <w:autoSpaceDN w:val="0"/>
        <w:spacing w:after="0"/>
        <w:ind w:left="284" w:right="-234" w:hanging="284"/>
        <w:jc w:val="center"/>
        <w:rPr>
          <w:rFonts w:ascii="Arial" w:hAnsi="Arial" w:cs="Arial"/>
          <w:color w:val="000000" w:themeColor="text1"/>
          <w:lang w:val="es-ES_tradnl" w:eastAsia="es-ES"/>
        </w:rPr>
      </w:pPr>
      <w:r w:rsidRPr="00351883">
        <w:rPr>
          <w:rFonts w:ascii="Arial" w:hAnsi="Arial" w:cs="Arial"/>
          <w:noProof/>
          <w:color w:val="000000" w:themeColor="text1"/>
          <w:lang w:eastAsia="es-MX"/>
        </w:rPr>
        <w:drawing>
          <wp:inline distT="0" distB="0" distL="0" distR="0" wp14:anchorId="4B1163C2" wp14:editId="752CF1EC">
            <wp:extent cx="3429000" cy="2676525"/>
            <wp:effectExtent l="0" t="0" r="0" b="0"/>
            <wp:docPr id="6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6"/>
                    <pic:cNvPicPr>
                      <a:picLocks noChangeAspect="1" noChangeArrowheads="1"/>
                    </pic:cNvPicPr>
                  </pic:nvPicPr>
                  <pic:blipFill>
                    <a:blip r:embed="rId31"/>
                    <a:srcRect/>
                    <a:stretch>
                      <a:fillRect/>
                    </a:stretch>
                  </pic:blipFill>
                  <pic:spPr bwMode="auto">
                    <a:xfrm>
                      <a:off x="0" y="0"/>
                      <a:ext cx="3429000" cy="2676525"/>
                    </a:xfrm>
                    <a:prstGeom prst="rect">
                      <a:avLst/>
                    </a:prstGeom>
                    <a:noFill/>
                    <a:ln w="9525">
                      <a:noFill/>
                      <a:miter lim="800000"/>
                      <a:headEnd/>
                      <a:tailEnd/>
                    </a:ln>
                  </pic:spPr>
                </pic:pic>
              </a:graphicData>
            </a:graphic>
          </wp:inline>
        </w:drawing>
      </w:r>
    </w:p>
    <w:p w14:paraId="2A643A9F" w14:textId="77777777" w:rsidR="00472702" w:rsidRPr="00351883" w:rsidRDefault="00472702" w:rsidP="00472702">
      <w:pPr>
        <w:numPr>
          <w:ilvl w:val="12"/>
          <w:numId w:val="0"/>
        </w:numPr>
        <w:tabs>
          <w:tab w:val="left" w:pos="284"/>
        </w:tabs>
        <w:autoSpaceDE w:val="0"/>
        <w:autoSpaceDN w:val="0"/>
        <w:spacing w:after="0"/>
        <w:ind w:left="284" w:right="-234" w:hanging="284"/>
        <w:jc w:val="center"/>
        <w:rPr>
          <w:rFonts w:ascii="Arial" w:hAnsi="Arial" w:cs="Arial"/>
          <w:color w:val="000000" w:themeColor="text1"/>
          <w:lang w:val="es-ES_tradnl"/>
        </w:rPr>
      </w:pPr>
      <w:r w:rsidRPr="00351883">
        <w:rPr>
          <w:rFonts w:ascii="Arial" w:hAnsi="Arial" w:cs="Arial"/>
          <w:color w:val="000000" w:themeColor="text1"/>
          <w:lang w:val="es-ES_tradnl"/>
        </w:rPr>
        <w:t>Registro de un Electrodo Copperweld</w:t>
      </w:r>
    </w:p>
    <w:p w14:paraId="6229ACF1" w14:textId="77777777" w:rsidR="00472702" w:rsidRPr="00351883" w:rsidRDefault="00472702" w:rsidP="00472702">
      <w:pPr>
        <w:numPr>
          <w:ilvl w:val="12"/>
          <w:numId w:val="0"/>
        </w:numPr>
        <w:tabs>
          <w:tab w:val="left" w:pos="284"/>
        </w:tabs>
        <w:autoSpaceDE w:val="0"/>
        <w:autoSpaceDN w:val="0"/>
        <w:spacing w:after="0"/>
        <w:ind w:left="284" w:right="-234" w:hanging="284"/>
        <w:rPr>
          <w:rFonts w:ascii="Arial" w:hAnsi="Arial" w:cs="Arial"/>
          <w:color w:val="000000" w:themeColor="text1"/>
          <w:lang w:val="es-ES_tradnl"/>
        </w:rPr>
      </w:pPr>
    </w:p>
    <w:p w14:paraId="73DC88D1" w14:textId="77777777" w:rsidR="00472702" w:rsidRPr="00351883" w:rsidRDefault="00472702" w:rsidP="003E6253">
      <w:pPr>
        <w:numPr>
          <w:ilvl w:val="0"/>
          <w:numId w:val="6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Cuando el Local del Cliente se localice dentro de su inmueble y este cuente con una malla de tierra, se debe llevar un conductor de tierra de la malla a la BTLC, en los casos donde el inmueble no cuente con una malla de tierra, la referencia a tierra se deberá obtener de un electrodo de tierra fincado dentro del Local. En ambos casos, la referencia se deberá hacer mediante cable desnudo calibre No. 1/0 AWG como se muestra en la siguiente figura:</w:t>
      </w:r>
    </w:p>
    <w:p w14:paraId="6E79B003" w14:textId="77777777" w:rsidR="00472702" w:rsidRPr="00351883" w:rsidRDefault="00472702" w:rsidP="00472702">
      <w:pPr>
        <w:tabs>
          <w:tab w:val="left" w:pos="284"/>
        </w:tabs>
        <w:overflowPunct w:val="0"/>
        <w:autoSpaceDE w:val="0"/>
        <w:autoSpaceDN w:val="0"/>
        <w:adjustRightInd w:val="0"/>
        <w:spacing w:after="0"/>
        <w:ind w:left="284" w:right="-234"/>
        <w:jc w:val="both"/>
        <w:textAlignment w:val="baseline"/>
        <w:rPr>
          <w:rFonts w:ascii="Arial" w:hAnsi="Arial" w:cs="Arial"/>
          <w:color w:val="000000" w:themeColor="text1"/>
          <w:lang w:val="es-ES_tradnl"/>
        </w:rPr>
      </w:pPr>
    </w:p>
    <w:p w14:paraId="4D62471E" w14:textId="77777777" w:rsidR="00472702" w:rsidRPr="00351883" w:rsidRDefault="00472702" w:rsidP="00472702">
      <w:pPr>
        <w:tabs>
          <w:tab w:val="left" w:pos="284"/>
        </w:tabs>
        <w:overflowPunct w:val="0"/>
        <w:autoSpaceDE w:val="0"/>
        <w:autoSpaceDN w:val="0"/>
        <w:adjustRightInd w:val="0"/>
        <w:spacing w:after="0"/>
        <w:ind w:left="284" w:right="-234"/>
        <w:jc w:val="both"/>
        <w:textAlignment w:val="baseline"/>
        <w:rPr>
          <w:rFonts w:ascii="Arial" w:hAnsi="Arial" w:cs="Arial"/>
          <w:color w:val="000000" w:themeColor="text1"/>
          <w:lang w:val="es-ES_tradnl"/>
        </w:rPr>
      </w:pPr>
    </w:p>
    <w:p w14:paraId="4E4F369E" w14:textId="77777777" w:rsidR="00472702" w:rsidRPr="00351883" w:rsidRDefault="00472702" w:rsidP="00472702">
      <w:pPr>
        <w:tabs>
          <w:tab w:val="left" w:pos="284"/>
        </w:tabs>
        <w:overflowPunct w:val="0"/>
        <w:autoSpaceDE w:val="0"/>
        <w:autoSpaceDN w:val="0"/>
        <w:adjustRightInd w:val="0"/>
        <w:spacing w:after="0"/>
        <w:ind w:right="-234"/>
        <w:jc w:val="center"/>
        <w:textAlignment w:val="baseline"/>
        <w:rPr>
          <w:rFonts w:ascii="Arial" w:hAnsi="Arial" w:cs="Arial"/>
          <w:color w:val="000000" w:themeColor="text1"/>
          <w:lang w:val="es-ES_tradnl" w:eastAsia="es-ES"/>
        </w:rPr>
      </w:pPr>
      <w:r w:rsidRPr="00351883">
        <w:rPr>
          <w:rFonts w:ascii="Arial" w:hAnsi="Arial" w:cs="Arial"/>
          <w:noProof/>
          <w:color w:val="000000" w:themeColor="text1"/>
          <w:lang w:eastAsia="es-MX"/>
        </w:rPr>
        <w:drawing>
          <wp:inline distT="0" distB="0" distL="0" distR="0" wp14:anchorId="5849F2E1" wp14:editId="27F77D3A">
            <wp:extent cx="3695700" cy="2781300"/>
            <wp:effectExtent l="19050" t="0" r="0" b="0"/>
            <wp:docPr id="67"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5"/>
                    <pic:cNvPicPr>
                      <a:picLocks noChangeAspect="1" noChangeArrowheads="1"/>
                    </pic:cNvPicPr>
                  </pic:nvPicPr>
                  <pic:blipFill>
                    <a:blip r:embed="rId32"/>
                    <a:srcRect/>
                    <a:stretch>
                      <a:fillRect/>
                    </a:stretch>
                  </pic:blipFill>
                  <pic:spPr bwMode="auto">
                    <a:xfrm>
                      <a:off x="0" y="0"/>
                      <a:ext cx="3695700" cy="2781300"/>
                    </a:xfrm>
                    <a:prstGeom prst="rect">
                      <a:avLst/>
                    </a:prstGeom>
                    <a:noFill/>
                    <a:ln w="9525">
                      <a:noFill/>
                      <a:miter lim="800000"/>
                      <a:headEnd/>
                      <a:tailEnd/>
                    </a:ln>
                  </pic:spPr>
                </pic:pic>
              </a:graphicData>
            </a:graphic>
          </wp:inline>
        </w:drawing>
      </w:r>
    </w:p>
    <w:p w14:paraId="4FEF3ABE" w14:textId="77777777" w:rsidR="00472702" w:rsidRPr="00351883" w:rsidRDefault="00472702" w:rsidP="00472702">
      <w:pPr>
        <w:numPr>
          <w:ilvl w:val="12"/>
          <w:numId w:val="0"/>
        </w:numPr>
        <w:tabs>
          <w:tab w:val="left" w:pos="284"/>
        </w:tabs>
        <w:autoSpaceDE w:val="0"/>
        <w:autoSpaceDN w:val="0"/>
        <w:spacing w:after="0"/>
        <w:ind w:left="284" w:right="-234" w:hanging="284"/>
        <w:jc w:val="center"/>
        <w:rPr>
          <w:rFonts w:ascii="Arial" w:hAnsi="Arial" w:cs="Arial"/>
          <w:color w:val="000000" w:themeColor="text1"/>
          <w:lang w:val="es-ES_tradnl"/>
        </w:rPr>
      </w:pPr>
    </w:p>
    <w:p w14:paraId="27AD61B8" w14:textId="77777777" w:rsidR="00472702" w:rsidRPr="00351883" w:rsidRDefault="00472702" w:rsidP="00472702">
      <w:pPr>
        <w:numPr>
          <w:ilvl w:val="12"/>
          <w:numId w:val="0"/>
        </w:numPr>
        <w:tabs>
          <w:tab w:val="left" w:pos="284"/>
        </w:tabs>
        <w:autoSpaceDE w:val="0"/>
        <w:autoSpaceDN w:val="0"/>
        <w:spacing w:after="0"/>
        <w:ind w:left="284" w:right="-234" w:hanging="284"/>
        <w:jc w:val="center"/>
        <w:rPr>
          <w:rFonts w:ascii="Arial" w:hAnsi="Arial" w:cs="Arial"/>
          <w:color w:val="000000" w:themeColor="text1"/>
          <w:lang w:val="es-ES_tradnl"/>
        </w:rPr>
      </w:pPr>
    </w:p>
    <w:p w14:paraId="418A8964" w14:textId="77777777" w:rsidR="00472702" w:rsidRPr="00351883" w:rsidRDefault="00472702" w:rsidP="00472702">
      <w:pPr>
        <w:numPr>
          <w:ilvl w:val="12"/>
          <w:numId w:val="0"/>
        </w:numPr>
        <w:tabs>
          <w:tab w:val="left" w:pos="284"/>
        </w:tabs>
        <w:autoSpaceDE w:val="0"/>
        <w:autoSpaceDN w:val="0"/>
        <w:spacing w:after="0"/>
        <w:ind w:left="284" w:right="48" w:hanging="284"/>
        <w:jc w:val="center"/>
        <w:rPr>
          <w:rFonts w:ascii="Arial" w:hAnsi="Arial" w:cs="Arial"/>
          <w:color w:val="000000" w:themeColor="text1"/>
          <w:lang w:val="es-ES_tradnl"/>
        </w:rPr>
      </w:pPr>
      <w:r w:rsidRPr="00351883">
        <w:rPr>
          <w:rFonts w:ascii="Arial" w:hAnsi="Arial" w:cs="Arial"/>
          <w:color w:val="000000" w:themeColor="text1"/>
          <w:lang w:val="es-ES_tradnl"/>
        </w:rPr>
        <w:t>Puesta a Tierra del sitio cliente dentro de su Inmueble con un Electrodo de Tierra como Método Alternativo</w:t>
      </w:r>
    </w:p>
    <w:p w14:paraId="7AC587FB" w14:textId="77777777" w:rsidR="00472702" w:rsidRPr="00351883" w:rsidRDefault="00472702" w:rsidP="00472702">
      <w:pPr>
        <w:numPr>
          <w:ilvl w:val="12"/>
          <w:numId w:val="0"/>
        </w:numPr>
        <w:tabs>
          <w:tab w:val="left" w:pos="284"/>
        </w:tabs>
        <w:autoSpaceDE w:val="0"/>
        <w:autoSpaceDN w:val="0"/>
        <w:spacing w:after="0"/>
        <w:ind w:left="284" w:right="48" w:hanging="284"/>
        <w:jc w:val="center"/>
        <w:rPr>
          <w:rFonts w:ascii="Arial" w:hAnsi="Arial" w:cs="Arial"/>
          <w:color w:val="000000" w:themeColor="text1"/>
          <w:lang w:val="es-ES_tradnl"/>
        </w:rPr>
      </w:pPr>
    </w:p>
    <w:p w14:paraId="06FEB367" w14:textId="77777777" w:rsidR="00472702" w:rsidRPr="00351883" w:rsidRDefault="00472702" w:rsidP="00472702">
      <w:pPr>
        <w:numPr>
          <w:ilvl w:val="12"/>
          <w:numId w:val="0"/>
        </w:numPr>
        <w:tabs>
          <w:tab w:val="left" w:pos="284"/>
        </w:tabs>
        <w:autoSpaceDE w:val="0"/>
        <w:autoSpaceDN w:val="0"/>
        <w:spacing w:after="0"/>
        <w:ind w:left="284" w:right="48" w:hanging="284"/>
        <w:jc w:val="center"/>
        <w:rPr>
          <w:rFonts w:ascii="Arial" w:hAnsi="Arial" w:cs="Arial"/>
          <w:color w:val="000000" w:themeColor="text1"/>
          <w:lang w:val="es-ES_tradnl" w:eastAsia="es-ES"/>
        </w:rPr>
      </w:pPr>
    </w:p>
    <w:p w14:paraId="74353CC6" w14:textId="77777777" w:rsidR="00472702" w:rsidRPr="00351883" w:rsidRDefault="00472702" w:rsidP="003E6253">
      <w:pPr>
        <w:numPr>
          <w:ilvl w:val="0"/>
          <w:numId w:val="6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Cuando el sitio del cliente se ubique dentro de un edificio Corporativo en un nivel superior, su referencia de </w:t>
      </w:r>
      <w:proofErr w:type="gramStart"/>
      <w:r w:rsidRPr="00351883">
        <w:rPr>
          <w:rFonts w:ascii="Arial" w:hAnsi="Arial" w:cs="Arial"/>
          <w:color w:val="000000" w:themeColor="text1"/>
          <w:lang w:val="es-ES_tradnl"/>
        </w:rPr>
        <w:t>tierra,</w:t>
      </w:r>
      <w:proofErr w:type="gramEnd"/>
      <w:r w:rsidRPr="00351883">
        <w:rPr>
          <w:rFonts w:ascii="Arial" w:hAnsi="Arial" w:cs="Arial"/>
          <w:color w:val="000000" w:themeColor="text1"/>
          <w:lang w:val="es-ES_tradnl"/>
        </w:rPr>
        <w:t xml:space="preserve"> deberá correr por algún espacio de uso común, debidamente señalado con un letrero que diga “Cable Propiedad de Telmex/Telnor, para uso Exclusivo de Telecomunicaciones Digitales, como se muestra en la siguiente figura:</w:t>
      </w:r>
    </w:p>
    <w:p w14:paraId="39696746" w14:textId="77777777" w:rsidR="00472702" w:rsidRPr="00351883" w:rsidRDefault="00472702" w:rsidP="00472702">
      <w:pPr>
        <w:tabs>
          <w:tab w:val="left" w:pos="709"/>
        </w:tabs>
        <w:autoSpaceDE w:val="0"/>
        <w:autoSpaceDN w:val="0"/>
        <w:spacing w:after="0"/>
        <w:ind w:left="720" w:right="-234"/>
        <w:jc w:val="both"/>
        <w:rPr>
          <w:rFonts w:ascii="Arial" w:hAnsi="Arial" w:cs="Arial"/>
          <w:color w:val="000000" w:themeColor="text1"/>
          <w:lang w:val="es-ES_tradnl"/>
        </w:rPr>
      </w:pPr>
    </w:p>
    <w:p w14:paraId="1BABBF46" w14:textId="77777777" w:rsidR="00472702" w:rsidRPr="00351883" w:rsidRDefault="00472702" w:rsidP="00472702">
      <w:pPr>
        <w:tabs>
          <w:tab w:val="left" w:pos="709"/>
        </w:tabs>
        <w:autoSpaceDE w:val="0"/>
        <w:autoSpaceDN w:val="0"/>
        <w:spacing w:after="0"/>
        <w:ind w:left="720" w:right="-234"/>
        <w:jc w:val="both"/>
        <w:rPr>
          <w:rFonts w:ascii="Arial" w:hAnsi="Arial" w:cs="Arial"/>
          <w:color w:val="000000" w:themeColor="text1"/>
          <w:lang w:val="es-ES_tradnl"/>
        </w:rPr>
      </w:pPr>
    </w:p>
    <w:p w14:paraId="26D5A7EA" w14:textId="6B5A640F" w:rsidR="00472702" w:rsidRDefault="00472702" w:rsidP="00472702">
      <w:pPr>
        <w:tabs>
          <w:tab w:val="left" w:pos="709"/>
        </w:tabs>
        <w:autoSpaceDE w:val="0"/>
        <w:autoSpaceDN w:val="0"/>
        <w:spacing w:after="0"/>
        <w:ind w:left="720" w:right="-234"/>
        <w:jc w:val="both"/>
        <w:rPr>
          <w:rFonts w:ascii="Arial" w:hAnsi="Arial" w:cs="Arial"/>
          <w:color w:val="000000" w:themeColor="text1"/>
          <w:lang w:val="es-ES_tradnl"/>
        </w:rPr>
      </w:pPr>
    </w:p>
    <w:p w14:paraId="05BD89EA" w14:textId="77777777" w:rsidR="00452046" w:rsidRPr="00351883" w:rsidRDefault="00452046" w:rsidP="00472702">
      <w:pPr>
        <w:tabs>
          <w:tab w:val="left" w:pos="709"/>
        </w:tabs>
        <w:autoSpaceDE w:val="0"/>
        <w:autoSpaceDN w:val="0"/>
        <w:spacing w:after="0"/>
        <w:ind w:left="720" w:right="-234"/>
        <w:jc w:val="both"/>
        <w:rPr>
          <w:rFonts w:ascii="Arial" w:hAnsi="Arial" w:cs="Arial"/>
          <w:color w:val="000000" w:themeColor="text1"/>
          <w:lang w:val="es-ES_tradnl"/>
        </w:rPr>
      </w:pPr>
    </w:p>
    <w:p w14:paraId="6D977A6C" w14:textId="77777777" w:rsidR="00472702" w:rsidRPr="00351883" w:rsidRDefault="00472702" w:rsidP="00472702">
      <w:pPr>
        <w:tabs>
          <w:tab w:val="left" w:pos="709"/>
        </w:tabs>
        <w:autoSpaceDE w:val="0"/>
        <w:autoSpaceDN w:val="0"/>
        <w:spacing w:after="0"/>
        <w:ind w:left="720" w:right="-234"/>
        <w:jc w:val="both"/>
        <w:rPr>
          <w:rFonts w:ascii="Arial" w:hAnsi="Arial" w:cs="Arial"/>
          <w:color w:val="000000" w:themeColor="text1"/>
          <w:lang w:val="es-ES_tradnl"/>
        </w:rPr>
      </w:pPr>
    </w:p>
    <w:p w14:paraId="674066D6" w14:textId="77777777" w:rsidR="00472702" w:rsidRPr="00351883" w:rsidRDefault="00472702" w:rsidP="00472702">
      <w:pPr>
        <w:tabs>
          <w:tab w:val="left" w:pos="709"/>
          <w:tab w:val="left" w:pos="7680"/>
        </w:tabs>
        <w:autoSpaceDE w:val="0"/>
        <w:autoSpaceDN w:val="0"/>
        <w:spacing w:after="0"/>
        <w:ind w:left="720" w:right="-234"/>
        <w:jc w:val="center"/>
        <w:rPr>
          <w:rFonts w:ascii="Arial" w:hAnsi="Arial" w:cs="Arial"/>
          <w:color w:val="000000" w:themeColor="text1"/>
          <w:sz w:val="24"/>
          <w:szCs w:val="20"/>
          <w:lang w:val="es-ES_tradnl"/>
        </w:rPr>
      </w:pPr>
      <w:r w:rsidRPr="00351883">
        <w:rPr>
          <w:rFonts w:ascii="Arial" w:hAnsi="Arial" w:cs="Arial"/>
          <w:color w:val="000000" w:themeColor="text1"/>
          <w:sz w:val="24"/>
          <w:szCs w:val="20"/>
          <w:lang w:val="es-ES_tradnl"/>
        </w:rPr>
        <w:t>*****ESPACIO INTENCIONALMENTE EN BLANCO*****</w:t>
      </w:r>
    </w:p>
    <w:p w14:paraId="2CB60546" w14:textId="77777777" w:rsidR="00472702" w:rsidRPr="00351883" w:rsidRDefault="00472702" w:rsidP="00472702">
      <w:pPr>
        <w:tabs>
          <w:tab w:val="left" w:pos="709"/>
        </w:tabs>
        <w:autoSpaceDE w:val="0"/>
        <w:autoSpaceDN w:val="0"/>
        <w:spacing w:after="0"/>
        <w:ind w:left="720" w:right="-234"/>
        <w:jc w:val="both"/>
        <w:rPr>
          <w:rFonts w:ascii="Arial" w:hAnsi="Arial" w:cs="Arial"/>
          <w:color w:val="000000" w:themeColor="text1"/>
          <w:lang w:val="es-ES_tradnl"/>
        </w:rPr>
      </w:pPr>
    </w:p>
    <w:p w14:paraId="5DF506A0" w14:textId="77777777" w:rsidR="00472702" w:rsidRPr="00351883" w:rsidRDefault="00472702" w:rsidP="00472702">
      <w:pPr>
        <w:tabs>
          <w:tab w:val="left" w:pos="284"/>
        </w:tabs>
        <w:overflowPunct w:val="0"/>
        <w:autoSpaceDE w:val="0"/>
        <w:autoSpaceDN w:val="0"/>
        <w:adjustRightInd w:val="0"/>
        <w:spacing w:after="0"/>
        <w:ind w:right="-234"/>
        <w:jc w:val="center"/>
        <w:textAlignment w:val="baseline"/>
        <w:rPr>
          <w:rFonts w:ascii="Arial" w:hAnsi="Arial" w:cs="Arial"/>
          <w:color w:val="000000" w:themeColor="text1"/>
          <w:lang w:val="es-ES_tradnl" w:eastAsia="es-ES"/>
        </w:rPr>
      </w:pPr>
      <w:r w:rsidRPr="00351883">
        <w:rPr>
          <w:rFonts w:ascii="Arial" w:hAnsi="Arial" w:cs="Arial"/>
          <w:noProof/>
          <w:color w:val="000000" w:themeColor="text1"/>
          <w:lang w:eastAsia="es-MX"/>
        </w:rPr>
        <w:drawing>
          <wp:inline distT="0" distB="0" distL="0" distR="0" wp14:anchorId="5C8BEB97" wp14:editId="7ED9F1AB">
            <wp:extent cx="1828800" cy="3238500"/>
            <wp:effectExtent l="19050" t="0" r="0" b="0"/>
            <wp:docPr id="68"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4"/>
                    <pic:cNvPicPr>
                      <a:picLocks noChangeAspect="1" noChangeArrowheads="1"/>
                    </pic:cNvPicPr>
                  </pic:nvPicPr>
                  <pic:blipFill>
                    <a:blip r:embed="rId33"/>
                    <a:srcRect/>
                    <a:stretch>
                      <a:fillRect/>
                    </a:stretch>
                  </pic:blipFill>
                  <pic:spPr bwMode="auto">
                    <a:xfrm>
                      <a:off x="0" y="0"/>
                      <a:ext cx="1828800" cy="3238500"/>
                    </a:xfrm>
                    <a:prstGeom prst="rect">
                      <a:avLst/>
                    </a:prstGeom>
                    <a:noFill/>
                    <a:ln w="9525">
                      <a:noFill/>
                      <a:miter lim="800000"/>
                      <a:headEnd/>
                      <a:tailEnd/>
                    </a:ln>
                  </pic:spPr>
                </pic:pic>
              </a:graphicData>
            </a:graphic>
          </wp:inline>
        </w:drawing>
      </w:r>
    </w:p>
    <w:p w14:paraId="1C0C0ACF" w14:textId="77777777" w:rsidR="00472702" w:rsidRPr="00351883" w:rsidRDefault="00472702" w:rsidP="00472702">
      <w:pPr>
        <w:numPr>
          <w:ilvl w:val="12"/>
          <w:numId w:val="0"/>
        </w:numPr>
        <w:tabs>
          <w:tab w:val="left" w:pos="284"/>
        </w:tabs>
        <w:autoSpaceDE w:val="0"/>
        <w:autoSpaceDN w:val="0"/>
        <w:spacing w:after="0"/>
        <w:ind w:left="284" w:right="-234" w:hanging="284"/>
        <w:jc w:val="center"/>
        <w:rPr>
          <w:rFonts w:ascii="Arial" w:hAnsi="Arial" w:cs="Arial"/>
          <w:color w:val="000000" w:themeColor="text1"/>
          <w:lang w:val="es-ES_tradnl"/>
        </w:rPr>
      </w:pPr>
    </w:p>
    <w:p w14:paraId="15076325" w14:textId="77777777" w:rsidR="00472702" w:rsidRPr="00351883" w:rsidRDefault="00472702" w:rsidP="00472702">
      <w:pPr>
        <w:numPr>
          <w:ilvl w:val="12"/>
          <w:numId w:val="0"/>
        </w:numPr>
        <w:tabs>
          <w:tab w:val="left" w:pos="284"/>
        </w:tabs>
        <w:autoSpaceDE w:val="0"/>
        <w:autoSpaceDN w:val="0"/>
        <w:spacing w:after="0"/>
        <w:ind w:left="284" w:right="48" w:hanging="284"/>
        <w:jc w:val="center"/>
        <w:rPr>
          <w:rFonts w:ascii="Arial" w:hAnsi="Arial" w:cs="Arial"/>
          <w:color w:val="000000" w:themeColor="text1"/>
          <w:lang w:val="es-ES_tradnl"/>
        </w:rPr>
      </w:pPr>
      <w:r w:rsidRPr="00351883">
        <w:rPr>
          <w:rFonts w:ascii="Arial" w:hAnsi="Arial" w:cs="Arial"/>
          <w:color w:val="000000" w:themeColor="text1"/>
          <w:lang w:val="es-ES_tradnl"/>
        </w:rPr>
        <w:t>Puesta a Tierra del sitio cliente dentro de un Edificio Corporativo en un Piso Superior</w:t>
      </w:r>
    </w:p>
    <w:p w14:paraId="577341E8" w14:textId="77777777" w:rsidR="00472702" w:rsidRPr="00351883" w:rsidRDefault="00472702" w:rsidP="00472702">
      <w:pPr>
        <w:numPr>
          <w:ilvl w:val="12"/>
          <w:numId w:val="0"/>
        </w:numPr>
        <w:tabs>
          <w:tab w:val="left" w:pos="284"/>
        </w:tabs>
        <w:autoSpaceDE w:val="0"/>
        <w:autoSpaceDN w:val="0"/>
        <w:spacing w:after="0"/>
        <w:ind w:left="284" w:right="48" w:hanging="284"/>
        <w:jc w:val="center"/>
        <w:rPr>
          <w:rFonts w:ascii="Arial" w:hAnsi="Arial" w:cs="Arial"/>
          <w:color w:val="000000" w:themeColor="text1"/>
          <w:lang w:val="es-ES_tradnl"/>
        </w:rPr>
      </w:pPr>
    </w:p>
    <w:p w14:paraId="7BB43559" w14:textId="77777777" w:rsidR="00472702" w:rsidRPr="00351883" w:rsidRDefault="00472702" w:rsidP="00472702">
      <w:pPr>
        <w:numPr>
          <w:ilvl w:val="12"/>
          <w:numId w:val="0"/>
        </w:numPr>
        <w:tabs>
          <w:tab w:val="left" w:pos="284"/>
        </w:tabs>
        <w:autoSpaceDE w:val="0"/>
        <w:autoSpaceDN w:val="0"/>
        <w:spacing w:after="0"/>
        <w:ind w:left="284" w:right="48" w:hanging="284"/>
        <w:jc w:val="center"/>
        <w:rPr>
          <w:rFonts w:ascii="Arial" w:hAnsi="Arial" w:cs="Arial"/>
          <w:color w:val="000000" w:themeColor="text1"/>
          <w:lang w:val="es-ES_tradnl" w:eastAsia="es-ES"/>
        </w:rPr>
      </w:pPr>
    </w:p>
    <w:p w14:paraId="4B6F8FE4" w14:textId="77777777" w:rsidR="00472702" w:rsidRPr="00351883" w:rsidRDefault="00472702" w:rsidP="003E6253">
      <w:pPr>
        <w:numPr>
          <w:ilvl w:val="0"/>
          <w:numId w:val="6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En casos donde no se pueda colocar los electrodos Copperweld por existir roca, se aceptarán los electrodos de carbón mineral o químicos, con su registro y la preparación recomendada por los proveedores, cumpliendo con los 25 ohms, como se muestra en las siguientes figuras: </w:t>
      </w:r>
    </w:p>
    <w:p w14:paraId="11F001B6" w14:textId="77777777" w:rsidR="00472702" w:rsidRPr="00351883" w:rsidRDefault="00472702" w:rsidP="00472702">
      <w:pPr>
        <w:tabs>
          <w:tab w:val="left" w:pos="709"/>
        </w:tabs>
        <w:autoSpaceDE w:val="0"/>
        <w:autoSpaceDN w:val="0"/>
        <w:spacing w:after="0"/>
        <w:ind w:right="-234"/>
        <w:jc w:val="both"/>
        <w:rPr>
          <w:rFonts w:ascii="Arial" w:hAnsi="Arial" w:cs="Arial"/>
          <w:color w:val="000000" w:themeColor="text1"/>
          <w:lang w:val="es-ES_tradnl"/>
        </w:rPr>
      </w:pPr>
    </w:p>
    <w:p w14:paraId="3F7E5B77" w14:textId="77777777" w:rsidR="00472702" w:rsidRPr="00351883" w:rsidRDefault="00472702" w:rsidP="00472702">
      <w:pPr>
        <w:tabs>
          <w:tab w:val="left" w:pos="709"/>
        </w:tabs>
        <w:autoSpaceDE w:val="0"/>
        <w:autoSpaceDN w:val="0"/>
        <w:spacing w:after="0"/>
        <w:ind w:right="-234"/>
        <w:jc w:val="both"/>
        <w:rPr>
          <w:rFonts w:ascii="Arial" w:hAnsi="Arial" w:cs="Arial"/>
          <w:color w:val="000000" w:themeColor="text1"/>
          <w:lang w:val="es-ES_tradnl"/>
        </w:rPr>
      </w:pPr>
    </w:p>
    <w:p w14:paraId="6D87AE7B" w14:textId="77777777" w:rsidR="00472702" w:rsidRPr="00351883" w:rsidRDefault="00472702" w:rsidP="00472702">
      <w:pPr>
        <w:tabs>
          <w:tab w:val="left" w:pos="709"/>
        </w:tabs>
        <w:autoSpaceDE w:val="0"/>
        <w:autoSpaceDN w:val="0"/>
        <w:spacing w:after="0"/>
        <w:ind w:right="-234"/>
        <w:jc w:val="both"/>
        <w:rPr>
          <w:rFonts w:ascii="Arial" w:hAnsi="Arial" w:cs="Arial"/>
          <w:color w:val="000000" w:themeColor="text1"/>
          <w:lang w:val="es-ES_tradnl"/>
        </w:rPr>
      </w:pPr>
    </w:p>
    <w:p w14:paraId="093DA51D" w14:textId="77777777" w:rsidR="00472702" w:rsidRPr="00351883" w:rsidRDefault="00472702" w:rsidP="00472702">
      <w:pPr>
        <w:tabs>
          <w:tab w:val="left" w:pos="709"/>
        </w:tabs>
        <w:autoSpaceDE w:val="0"/>
        <w:autoSpaceDN w:val="0"/>
        <w:spacing w:after="0"/>
        <w:ind w:right="-234"/>
        <w:jc w:val="both"/>
        <w:rPr>
          <w:rFonts w:ascii="Arial" w:hAnsi="Arial" w:cs="Arial"/>
          <w:color w:val="000000" w:themeColor="text1"/>
          <w:lang w:val="es-ES_tradnl"/>
        </w:rPr>
      </w:pPr>
    </w:p>
    <w:p w14:paraId="1CF409E7" w14:textId="77777777" w:rsidR="00472702" w:rsidRPr="00351883" w:rsidRDefault="00472702" w:rsidP="00472702">
      <w:pPr>
        <w:tabs>
          <w:tab w:val="left" w:pos="709"/>
        </w:tabs>
        <w:autoSpaceDE w:val="0"/>
        <w:autoSpaceDN w:val="0"/>
        <w:spacing w:after="0"/>
        <w:ind w:right="-234"/>
        <w:jc w:val="both"/>
        <w:rPr>
          <w:rFonts w:ascii="Arial" w:hAnsi="Arial" w:cs="Arial"/>
          <w:color w:val="000000" w:themeColor="text1"/>
          <w:lang w:val="es-ES_tradnl"/>
        </w:rPr>
      </w:pPr>
    </w:p>
    <w:p w14:paraId="592C9784" w14:textId="77777777" w:rsidR="00472702" w:rsidRPr="00351883" w:rsidRDefault="00472702" w:rsidP="00472702">
      <w:pPr>
        <w:tabs>
          <w:tab w:val="left" w:pos="709"/>
          <w:tab w:val="left" w:pos="7680"/>
        </w:tabs>
        <w:autoSpaceDE w:val="0"/>
        <w:autoSpaceDN w:val="0"/>
        <w:spacing w:after="0"/>
        <w:ind w:left="720" w:right="-234"/>
        <w:jc w:val="center"/>
        <w:rPr>
          <w:rFonts w:ascii="Arial" w:hAnsi="Arial" w:cs="Arial"/>
          <w:color w:val="000000" w:themeColor="text1"/>
          <w:sz w:val="24"/>
          <w:szCs w:val="20"/>
          <w:lang w:val="es-ES_tradnl"/>
        </w:rPr>
      </w:pPr>
      <w:r w:rsidRPr="00351883">
        <w:rPr>
          <w:rFonts w:ascii="Arial" w:hAnsi="Arial" w:cs="Arial"/>
          <w:color w:val="000000" w:themeColor="text1"/>
          <w:sz w:val="24"/>
          <w:szCs w:val="20"/>
          <w:lang w:val="es-ES_tradnl"/>
        </w:rPr>
        <w:t>*****ESPACIO INTENCIONALMENTE EN BLANCO*****</w:t>
      </w:r>
    </w:p>
    <w:p w14:paraId="1EBD906D" w14:textId="77777777" w:rsidR="00472702" w:rsidRPr="00351883" w:rsidRDefault="00472702" w:rsidP="00472702">
      <w:pPr>
        <w:tabs>
          <w:tab w:val="left" w:pos="284"/>
        </w:tabs>
        <w:autoSpaceDE w:val="0"/>
        <w:autoSpaceDN w:val="0"/>
        <w:spacing w:after="0"/>
        <w:ind w:left="284" w:right="-234" w:hanging="284"/>
        <w:jc w:val="both"/>
        <w:rPr>
          <w:rFonts w:ascii="Arial" w:hAnsi="Arial" w:cs="Arial"/>
          <w:color w:val="000000" w:themeColor="text1"/>
          <w:lang w:val="es-ES_tradnl"/>
        </w:rPr>
      </w:pPr>
    </w:p>
    <w:p w14:paraId="695A6788" w14:textId="77777777" w:rsidR="00472702" w:rsidRPr="00351883" w:rsidRDefault="00472702" w:rsidP="00472702">
      <w:pPr>
        <w:tabs>
          <w:tab w:val="left" w:pos="284"/>
        </w:tabs>
        <w:autoSpaceDE w:val="0"/>
        <w:autoSpaceDN w:val="0"/>
        <w:spacing w:after="0"/>
        <w:ind w:left="284" w:right="-234" w:hanging="284"/>
        <w:jc w:val="both"/>
        <w:rPr>
          <w:rFonts w:ascii="Arial" w:hAnsi="Arial" w:cs="Arial"/>
          <w:color w:val="000000" w:themeColor="text1"/>
          <w:lang w:val="es-ES_tradnl" w:eastAsia="es-ES"/>
        </w:rPr>
      </w:pPr>
      <w:r w:rsidRPr="00351883">
        <w:rPr>
          <w:rFonts w:ascii="Arial" w:hAnsi="Arial" w:cs="Arial"/>
          <w:noProof/>
          <w:color w:val="000000" w:themeColor="text1"/>
          <w:lang w:eastAsia="es-MX"/>
        </w:rPr>
        <w:drawing>
          <wp:inline distT="0" distB="0" distL="0" distR="0" wp14:anchorId="0A1929F5" wp14:editId="026B40CC">
            <wp:extent cx="5581650" cy="3724275"/>
            <wp:effectExtent l="19050" t="0" r="0" b="0"/>
            <wp:docPr id="69"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3"/>
                    <pic:cNvPicPr>
                      <a:picLocks noChangeAspect="1" noChangeArrowheads="1"/>
                    </pic:cNvPicPr>
                  </pic:nvPicPr>
                  <pic:blipFill>
                    <a:blip r:embed="rId34"/>
                    <a:srcRect/>
                    <a:stretch>
                      <a:fillRect/>
                    </a:stretch>
                  </pic:blipFill>
                  <pic:spPr bwMode="auto">
                    <a:xfrm>
                      <a:off x="0" y="0"/>
                      <a:ext cx="5581650" cy="3724275"/>
                    </a:xfrm>
                    <a:prstGeom prst="rect">
                      <a:avLst/>
                    </a:prstGeom>
                    <a:noFill/>
                    <a:ln w="9525">
                      <a:noFill/>
                      <a:miter lim="800000"/>
                      <a:headEnd/>
                      <a:tailEnd/>
                    </a:ln>
                  </pic:spPr>
                </pic:pic>
              </a:graphicData>
            </a:graphic>
          </wp:inline>
        </w:drawing>
      </w:r>
    </w:p>
    <w:p w14:paraId="4C42C69D" w14:textId="77777777" w:rsidR="00472702" w:rsidRPr="00351883" w:rsidRDefault="00472702" w:rsidP="00472702">
      <w:pPr>
        <w:tabs>
          <w:tab w:val="left" w:pos="284"/>
        </w:tabs>
        <w:autoSpaceDE w:val="0"/>
        <w:autoSpaceDN w:val="0"/>
        <w:spacing w:after="0"/>
        <w:ind w:left="284" w:right="-234" w:hanging="284"/>
        <w:jc w:val="both"/>
        <w:rPr>
          <w:rFonts w:ascii="Arial" w:hAnsi="Arial" w:cs="Arial"/>
          <w:color w:val="000000" w:themeColor="text1"/>
          <w:lang w:val="es-ES_tradnl" w:eastAsia="es-ES"/>
        </w:rPr>
      </w:pPr>
    </w:p>
    <w:p w14:paraId="38CA58B1" w14:textId="77777777" w:rsidR="00472702" w:rsidRPr="00351883" w:rsidRDefault="00472702" w:rsidP="00472702">
      <w:pPr>
        <w:tabs>
          <w:tab w:val="left" w:pos="284"/>
        </w:tabs>
        <w:autoSpaceDE w:val="0"/>
        <w:autoSpaceDN w:val="0"/>
        <w:spacing w:after="0"/>
        <w:ind w:left="284" w:right="-234" w:hanging="284"/>
        <w:jc w:val="both"/>
        <w:rPr>
          <w:rFonts w:ascii="Arial" w:hAnsi="Arial" w:cs="Arial"/>
          <w:color w:val="000000" w:themeColor="text1"/>
          <w:lang w:val="es-ES_tradnl"/>
        </w:rPr>
      </w:pPr>
    </w:p>
    <w:p w14:paraId="45B9481B" w14:textId="77777777" w:rsidR="00472702" w:rsidRPr="00351883" w:rsidRDefault="00472702" w:rsidP="00472702">
      <w:pPr>
        <w:tabs>
          <w:tab w:val="left" w:pos="284"/>
        </w:tabs>
        <w:autoSpaceDE w:val="0"/>
        <w:autoSpaceDN w:val="0"/>
        <w:spacing w:after="0"/>
        <w:ind w:left="284" w:right="-234" w:hanging="284"/>
        <w:jc w:val="both"/>
        <w:rPr>
          <w:rFonts w:ascii="Arial" w:hAnsi="Arial" w:cs="Arial"/>
          <w:color w:val="000000" w:themeColor="text1"/>
          <w:lang w:val="es-ES_tradnl"/>
        </w:rPr>
      </w:pPr>
    </w:p>
    <w:p w14:paraId="70100A6C" w14:textId="77777777" w:rsidR="00472702" w:rsidRPr="00351883" w:rsidRDefault="00472702" w:rsidP="003E6253">
      <w:pPr>
        <w:numPr>
          <w:ilvl w:val="0"/>
          <w:numId w:val="6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Cada cruce de conductores de la malla debe conectarse rígidamente con soldadura exotérmica. Este tipo de conexión es permanente, no se afloja ni se corroe y tiene la misma capacidad de corriente que el conductor.</w:t>
      </w:r>
    </w:p>
    <w:p w14:paraId="326CD08A" w14:textId="77777777" w:rsidR="00472702" w:rsidRPr="00351883" w:rsidRDefault="00472702" w:rsidP="00472702">
      <w:pPr>
        <w:tabs>
          <w:tab w:val="left" w:pos="709"/>
        </w:tabs>
        <w:autoSpaceDE w:val="0"/>
        <w:autoSpaceDN w:val="0"/>
        <w:spacing w:after="0"/>
        <w:ind w:left="720" w:right="48"/>
        <w:jc w:val="both"/>
        <w:rPr>
          <w:rFonts w:ascii="Arial" w:hAnsi="Arial" w:cs="Arial"/>
          <w:color w:val="000000" w:themeColor="text1"/>
          <w:lang w:val="es-ES_tradnl"/>
        </w:rPr>
      </w:pPr>
    </w:p>
    <w:p w14:paraId="138908FD" w14:textId="77777777" w:rsidR="00472702" w:rsidRPr="00351883" w:rsidRDefault="00472702" w:rsidP="003E6253">
      <w:pPr>
        <w:numPr>
          <w:ilvl w:val="0"/>
          <w:numId w:val="6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 BTLC se debe instalar a una altura de 40 cm. del NPT a la parte inferior de la barra.</w:t>
      </w:r>
    </w:p>
    <w:p w14:paraId="0B2A96FF" w14:textId="77777777" w:rsidR="00472702" w:rsidRPr="00351883" w:rsidRDefault="00472702" w:rsidP="00472702">
      <w:pPr>
        <w:tabs>
          <w:tab w:val="left" w:pos="284"/>
        </w:tabs>
        <w:autoSpaceDE w:val="0"/>
        <w:autoSpaceDN w:val="0"/>
        <w:spacing w:after="0"/>
        <w:ind w:left="284" w:right="48" w:hanging="284"/>
        <w:jc w:val="both"/>
        <w:rPr>
          <w:rFonts w:ascii="Arial" w:hAnsi="Arial" w:cs="Arial"/>
          <w:color w:val="000000" w:themeColor="text1"/>
          <w:lang w:val="es-ES_tradnl"/>
        </w:rPr>
      </w:pPr>
    </w:p>
    <w:p w14:paraId="7BEF7A3E" w14:textId="77777777" w:rsidR="00472702" w:rsidRPr="00351883" w:rsidRDefault="00472702" w:rsidP="003E6253">
      <w:pPr>
        <w:numPr>
          <w:ilvl w:val="0"/>
          <w:numId w:val="6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Así mismo, y para una identificación y/o revisión visual más rápida, todos los CPT conectados a la BTLC y a los bastidores de los equipos, deben poseer etiquetas de identificación de aluminio en cada extremo y su destino del conductor debe ser con letra de golpe como se muestra en la siguiente figura:</w:t>
      </w:r>
    </w:p>
    <w:p w14:paraId="2D3192E9" w14:textId="77777777" w:rsidR="00472702" w:rsidRPr="00351883" w:rsidRDefault="00472702" w:rsidP="00472702">
      <w:pPr>
        <w:numPr>
          <w:ilvl w:val="12"/>
          <w:numId w:val="0"/>
        </w:numPr>
        <w:tabs>
          <w:tab w:val="left" w:pos="284"/>
        </w:tabs>
        <w:autoSpaceDE w:val="0"/>
        <w:autoSpaceDN w:val="0"/>
        <w:spacing w:after="0"/>
        <w:ind w:left="284" w:right="-234" w:hanging="284"/>
        <w:jc w:val="both"/>
        <w:rPr>
          <w:rFonts w:ascii="Arial" w:hAnsi="Arial" w:cs="Arial"/>
          <w:color w:val="000000" w:themeColor="text1"/>
          <w:lang w:val="es-ES_tradnl"/>
        </w:rPr>
      </w:pPr>
    </w:p>
    <w:p w14:paraId="61DDCE2F" w14:textId="77777777" w:rsidR="00472702" w:rsidRPr="00351883" w:rsidRDefault="00472702" w:rsidP="00472702">
      <w:pPr>
        <w:numPr>
          <w:ilvl w:val="12"/>
          <w:numId w:val="0"/>
        </w:numPr>
        <w:tabs>
          <w:tab w:val="left" w:pos="284"/>
        </w:tabs>
        <w:autoSpaceDE w:val="0"/>
        <w:autoSpaceDN w:val="0"/>
        <w:spacing w:after="0"/>
        <w:ind w:left="284" w:right="-234" w:hanging="284"/>
        <w:jc w:val="both"/>
        <w:rPr>
          <w:rFonts w:ascii="Arial" w:hAnsi="Arial" w:cs="Arial"/>
          <w:color w:val="000000" w:themeColor="text1"/>
          <w:lang w:val="es-ES_tradnl" w:eastAsia="es-ES"/>
        </w:rPr>
      </w:pPr>
      <w:r w:rsidRPr="00351883">
        <w:rPr>
          <w:rFonts w:ascii="Arial" w:hAnsi="Arial" w:cs="Arial"/>
          <w:noProof/>
          <w:color w:val="000000" w:themeColor="text1"/>
          <w:lang w:eastAsia="es-MX"/>
        </w:rPr>
        <w:drawing>
          <wp:inline distT="0" distB="0" distL="0" distR="0" wp14:anchorId="67A18CB4" wp14:editId="3B9FB0E2">
            <wp:extent cx="4838700" cy="2085975"/>
            <wp:effectExtent l="0" t="0" r="0" b="0"/>
            <wp:docPr id="70"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2"/>
                    <pic:cNvPicPr>
                      <a:picLocks noChangeAspect="1" noChangeArrowheads="1"/>
                    </pic:cNvPicPr>
                  </pic:nvPicPr>
                  <pic:blipFill>
                    <a:blip r:embed="rId35"/>
                    <a:srcRect/>
                    <a:stretch>
                      <a:fillRect/>
                    </a:stretch>
                  </pic:blipFill>
                  <pic:spPr bwMode="auto">
                    <a:xfrm>
                      <a:off x="0" y="0"/>
                      <a:ext cx="4838700" cy="2085975"/>
                    </a:xfrm>
                    <a:prstGeom prst="rect">
                      <a:avLst/>
                    </a:prstGeom>
                    <a:noFill/>
                    <a:ln w="9525">
                      <a:noFill/>
                      <a:miter lim="800000"/>
                      <a:headEnd/>
                      <a:tailEnd/>
                    </a:ln>
                  </pic:spPr>
                </pic:pic>
              </a:graphicData>
            </a:graphic>
          </wp:inline>
        </w:drawing>
      </w:r>
    </w:p>
    <w:p w14:paraId="153BBD3D" w14:textId="77777777" w:rsidR="00472702" w:rsidRPr="00351883" w:rsidRDefault="00472702" w:rsidP="00472702">
      <w:pPr>
        <w:numPr>
          <w:ilvl w:val="12"/>
          <w:numId w:val="0"/>
        </w:numPr>
        <w:tabs>
          <w:tab w:val="left" w:pos="284"/>
        </w:tabs>
        <w:autoSpaceDE w:val="0"/>
        <w:autoSpaceDN w:val="0"/>
        <w:spacing w:after="0"/>
        <w:ind w:left="284" w:right="-234" w:hanging="284"/>
        <w:jc w:val="both"/>
        <w:rPr>
          <w:rFonts w:ascii="Arial" w:hAnsi="Arial" w:cs="Arial"/>
          <w:color w:val="000000" w:themeColor="text1"/>
          <w:lang w:val="es-ES_tradnl"/>
        </w:rPr>
      </w:pPr>
    </w:p>
    <w:p w14:paraId="2FD790AC" w14:textId="77777777" w:rsidR="00472702" w:rsidRPr="00351883" w:rsidRDefault="00472702" w:rsidP="00472702">
      <w:pPr>
        <w:numPr>
          <w:ilvl w:val="12"/>
          <w:numId w:val="0"/>
        </w:numPr>
        <w:tabs>
          <w:tab w:val="left" w:pos="284"/>
        </w:tabs>
        <w:autoSpaceDE w:val="0"/>
        <w:autoSpaceDN w:val="0"/>
        <w:spacing w:after="0"/>
        <w:ind w:left="284" w:right="-234" w:hanging="284"/>
        <w:jc w:val="center"/>
        <w:rPr>
          <w:rFonts w:ascii="Arial" w:hAnsi="Arial" w:cs="Arial"/>
          <w:color w:val="000000" w:themeColor="text1"/>
          <w:lang w:val="es-ES_tradnl"/>
        </w:rPr>
      </w:pPr>
      <w:r w:rsidRPr="00351883">
        <w:rPr>
          <w:rFonts w:ascii="Arial" w:hAnsi="Arial" w:cs="Arial"/>
          <w:color w:val="000000" w:themeColor="text1"/>
          <w:lang w:val="es-ES_tradnl"/>
        </w:rPr>
        <w:t>Identificación de los CPT.</w:t>
      </w:r>
    </w:p>
    <w:p w14:paraId="7BD5E335" w14:textId="77777777" w:rsidR="00472702" w:rsidRPr="00351883" w:rsidRDefault="00472702" w:rsidP="00472702">
      <w:pPr>
        <w:numPr>
          <w:ilvl w:val="12"/>
          <w:numId w:val="0"/>
        </w:numPr>
        <w:tabs>
          <w:tab w:val="left" w:pos="284"/>
        </w:tabs>
        <w:autoSpaceDE w:val="0"/>
        <w:autoSpaceDN w:val="0"/>
        <w:spacing w:after="0"/>
        <w:ind w:left="284" w:right="-234" w:hanging="284"/>
        <w:jc w:val="both"/>
        <w:rPr>
          <w:rFonts w:ascii="Arial" w:hAnsi="Arial" w:cs="Arial"/>
          <w:color w:val="000000" w:themeColor="text1"/>
          <w:lang w:val="es-ES_tradnl"/>
        </w:rPr>
      </w:pPr>
    </w:p>
    <w:p w14:paraId="577A6875" w14:textId="77777777" w:rsidR="00472702" w:rsidRPr="00351883" w:rsidRDefault="00472702" w:rsidP="003E6253">
      <w:pPr>
        <w:numPr>
          <w:ilvl w:val="0"/>
          <w:numId w:val="6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Dentro de la sala de equipo todas las conexiones que se realicen deben ser mediante terminales de compresión, doble ojillo cañón largo y funda termo contráctil transparente, como se muestra en la siguiente figura:</w:t>
      </w:r>
    </w:p>
    <w:p w14:paraId="0E062241" w14:textId="77777777" w:rsidR="00472702" w:rsidRPr="00351883" w:rsidRDefault="00472702" w:rsidP="00472702">
      <w:pPr>
        <w:tabs>
          <w:tab w:val="left" w:pos="284"/>
        </w:tabs>
        <w:autoSpaceDE w:val="0"/>
        <w:autoSpaceDN w:val="0"/>
        <w:spacing w:after="0"/>
        <w:ind w:left="284" w:right="-234" w:hanging="284"/>
        <w:jc w:val="both"/>
        <w:rPr>
          <w:rFonts w:ascii="Arial" w:hAnsi="Arial" w:cs="Arial"/>
          <w:color w:val="000000" w:themeColor="text1"/>
          <w:lang w:val="es-ES_tradnl"/>
        </w:rPr>
      </w:pPr>
    </w:p>
    <w:p w14:paraId="1C5CD19C" w14:textId="77777777" w:rsidR="00472702" w:rsidRPr="00351883" w:rsidRDefault="00472702" w:rsidP="00472702">
      <w:pPr>
        <w:tabs>
          <w:tab w:val="left" w:pos="284"/>
        </w:tabs>
        <w:autoSpaceDE w:val="0"/>
        <w:autoSpaceDN w:val="0"/>
        <w:spacing w:after="0"/>
        <w:ind w:left="284" w:right="-234" w:hanging="284"/>
        <w:jc w:val="both"/>
        <w:rPr>
          <w:rFonts w:ascii="Arial" w:hAnsi="Arial" w:cs="Arial"/>
          <w:color w:val="000000" w:themeColor="text1"/>
          <w:lang w:val="es-ES_tradnl"/>
        </w:rPr>
      </w:pPr>
    </w:p>
    <w:p w14:paraId="2FE217C7" w14:textId="77777777" w:rsidR="00472702" w:rsidRPr="00351883" w:rsidRDefault="00472702" w:rsidP="00472702">
      <w:pPr>
        <w:tabs>
          <w:tab w:val="left" w:pos="284"/>
        </w:tabs>
        <w:autoSpaceDE w:val="0"/>
        <w:autoSpaceDN w:val="0"/>
        <w:spacing w:after="0"/>
        <w:ind w:left="284" w:right="-234" w:hanging="284"/>
        <w:jc w:val="center"/>
        <w:rPr>
          <w:rFonts w:ascii="Arial" w:hAnsi="Arial" w:cs="Arial"/>
          <w:color w:val="000000" w:themeColor="text1"/>
          <w:lang w:val="es-ES_tradnl" w:eastAsia="es-ES"/>
        </w:rPr>
      </w:pPr>
      <w:r w:rsidRPr="00351883">
        <w:rPr>
          <w:rFonts w:ascii="Arial" w:eastAsia="Times New Roman" w:hAnsi="Arial" w:cs="Arial"/>
          <w:noProof/>
          <w:color w:val="000000" w:themeColor="text1"/>
          <w:lang w:eastAsia="es-MX"/>
        </w:rPr>
        <w:drawing>
          <wp:inline distT="0" distB="0" distL="0" distR="0" wp14:anchorId="78519043" wp14:editId="6C184316">
            <wp:extent cx="3370580" cy="1945640"/>
            <wp:effectExtent l="0" t="0" r="1270" b="0"/>
            <wp:docPr id="71" name="Imagen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3370580" cy="1945640"/>
                    </a:xfrm>
                    <a:prstGeom prst="rect">
                      <a:avLst/>
                    </a:prstGeom>
                    <a:noFill/>
                    <a:ln>
                      <a:noFill/>
                    </a:ln>
                  </pic:spPr>
                </pic:pic>
              </a:graphicData>
            </a:graphic>
          </wp:inline>
        </w:drawing>
      </w:r>
    </w:p>
    <w:p w14:paraId="0FB6F96C" w14:textId="77777777" w:rsidR="00472702" w:rsidRPr="00351883" w:rsidRDefault="00472702" w:rsidP="00472702">
      <w:pPr>
        <w:tabs>
          <w:tab w:val="left" w:pos="284"/>
        </w:tabs>
        <w:autoSpaceDE w:val="0"/>
        <w:autoSpaceDN w:val="0"/>
        <w:spacing w:after="0"/>
        <w:ind w:left="284" w:right="-234" w:hanging="284"/>
        <w:jc w:val="center"/>
        <w:rPr>
          <w:rFonts w:ascii="Arial" w:hAnsi="Arial" w:cs="Arial"/>
          <w:color w:val="000000" w:themeColor="text1"/>
          <w:lang w:val="es-ES_tradnl" w:eastAsia="es-ES"/>
        </w:rPr>
      </w:pPr>
    </w:p>
    <w:p w14:paraId="798B6CB0" w14:textId="77777777" w:rsidR="00472702" w:rsidRPr="00351883" w:rsidRDefault="00472702" w:rsidP="00472702">
      <w:pPr>
        <w:tabs>
          <w:tab w:val="left" w:pos="284"/>
        </w:tabs>
        <w:autoSpaceDE w:val="0"/>
        <w:autoSpaceDN w:val="0"/>
        <w:spacing w:after="0"/>
        <w:ind w:left="284" w:right="-234" w:hanging="284"/>
        <w:jc w:val="center"/>
        <w:rPr>
          <w:rFonts w:ascii="Arial" w:hAnsi="Arial" w:cs="Arial"/>
          <w:color w:val="000000" w:themeColor="text1"/>
          <w:lang w:val="es-ES_tradnl" w:eastAsia="es-ES"/>
        </w:rPr>
      </w:pPr>
      <w:r w:rsidRPr="00351883">
        <w:rPr>
          <w:rFonts w:ascii="Arial" w:hAnsi="Arial" w:cs="Arial"/>
          <w:color w:val="000000" w:themeColor="text1"/>
          <w:lang w:val="es-ES_tradnl"/>
        </w:rPr>
        <w:t>Terminal de Compresión</w:t>
      </w:r>
    </w:p>
    <w:p w14:paraId="74D58E93" w14:textId="77777777" w:rsidR="00472702" w:rsidRPr="00351883" w:rsidRDefault="00472702" w:rsidP="00472702">
      <w:pPr>
        <w:tabs>
          <w:tab w:val="left" w:pos="284"/>
        </w:tabs>
        <w:autoSpaceDE w:val="0"/>
        <w:autoSpaceDN w:val="0"/>
        <w:spacing w:after="0"/>
        <w:ind w:left="284" w:right="-234" w:hanging="284"/>
        <w:jc w:val="center"/>
        <w:rPr>
          <w:rFonts w:ascii="Arial" w:hAnsi="Arial" w:cs="Arial"/>
          <w:color w:val="000000" w:themeColor="text1"/>
          <w:lang w:val="es-ES_tradnl"/>
        </w:rPr>
      </w:pPr>
    </w:p>
    <w:p w14:paraId="3FCB9A4F" w14:textId="77777777" w:rsidR="00472702" w:rsidRPr="00351883" w:rsidRDefault="00472702" w:rsidP="00472702">
      <w:pPr>
        <w:tabs>
          <w:tab w:val="left" w:pos="567"/>
        </w:tabs>
        <w:autoSpaceDE w:val="0"/>
        <w:autoSpaceDN w:val="0"/>
        <w:spacing w:after="0"/>
        <w:ind w:left="567" w:right="-234" w:hanging="567"/>
        <w:jc w:val="center"/>
        <w:rPr>
          <w:rFonts w:ascii="Arial" w:hAnsi="Arial" w:cs="Arial"/>
          <w:color w:val="000000" w:themeColor="text1"/>
          <w:lang w:val="es-ES_tradnl"/>
        </w:rPr>
      </w:pPr>
    </w:p>
    <w:p w14:paraId="00EB9AC0" w14:textId="77777777" w:rsidR="00472702" w:rsidRPr="00351883" w:rsidRDefault="00472702" w:rsidP="003E6253">
      <w:pPr>
        <w:numPr>
          <w:ilvl w:val="0"/>
          <w:numId w:val="6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Por ningún motivo los CPT deben instalarse dentro de tubería conduit metálica ni correr junto a la alimentación eléctrica de C.D. y C.A., se debe instalar en tubería conduit de PVC.</w:t>
      </w:r>
    </w:p>
    <w:p w14:paraId="699C6741" w14:textId="77777777" w:rsidR="00472702" w:rsidRPr="00351883" w:rsidRDefault="00472702" w:rsidP="00472702">
      <w:pPr>
        <w:tabs>
          <w:tab w:val="left" w:pos="567"/>
        </w:tabs>
        <w:overflowPunct w:val="0"/>
        <w:autoSpaceDE w:val="0"/>
        <w:autoSpaceDN w:val="0"/>
        <w:adjustRightInd w:val="0"/>
        <w:spacing w:after="0"/>
        <w:ind w:left="567" w:right="48" w:hanging="567"/>
        <w:jc w:val="both"/>
        <w:textAlignment w:val="baseline"/>
        <w:rPr>
          <w:rFonts w:ascii="Arial" w:hAnsi="Arial" w:cs="Arial"/>
          <w:color w:val="000000" w:themeColor="text1"/>
          <w:lang w:val="es-ES_tradnl"/>
        </w:rPr>
      </w:pPr>
    </w:p>
    <w:p w14:paraId="30320899" w14:textId="77777777" w:rsidR="00472702" w:rsidRPr="00351883" w:rsidRDefault="00472702" w:rsidP="003E6253">
      <w:pPr>
        <w:numPr>
          <w:ilvl w:val="0"/>
          <w:numId w:val="6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Las trayectorias de los CPT deben ser lo más rectas posible admitiéndose desviaciones con radios de curvatura mínimo de 30.48 cm (1’), como se muestra en la siguiente figura:</w:t>
      </w:r>
    </w:p>
    <w:p w14:paraId="0A80AEAD" w14:textId="77777777" w:rsidR="00472702" w:rsidRPr="00351883" w:rsidRDefault="00472702" w:rsidP="00472702">
      <w:pPr>
        <w:tabs>
          <w:tab w:val="left" w:pos="567"/>
        </w:tabs>
        <w:overflowPunct w:val="0"/>
        <w:autoSpaceDE w:val="0"/>
        <w:autoSpaceDN w:val="0"/>
        <w:adjustRightInd w:val="0"/>
        <w:spacing w:after="0"/>
        <w:ind w:left="567" w:right="-234"/>
        <w:jc w:val="both"/>
        <w:textAlignment w:val="baseline"/>
        <w:rPr>
          <w:rFonts w:ascii="Arial" w:hAnsi="Arial" w:cs="Arial"/>
          <w:color w:val="000000" w:themeColor="text1"/>
          <w:lang w:val="es-ES_tradnl"/>
        </w:rPr>
      </w:pPr>
    </w:p>
    <w:p w14:paraId="05B9D534" w14:textId="77777777" w:rsidR="00472702" w:rsidRPr="00351883" w:rsidRDefault="00472702" w:rsidP="00472702">
      <w:pPr>
        <w:tabs>
          <w:tab w:val="left" w:pos="567"/>
        </w:tabs>
        <w:overflowPunct w:val="0"/>
        <w:autoSpaceDE w:val="0"/>
        <w:autoSpaceDN w:val="0"/>
        <w:adjustRightInd w:val="0"/>
        <w:spacing w:after="0"/>
        <w:ind w:left="567" w:right="-234"/>
        <w:jc w:val="both"/>
        <w:textAlignment w:val="baseline"/>
        <w:rPr>
          <w:rFonts w:ascii="Arial" w:hAnsi="Arial" w:cs="Arial"/>
          <w:color w:val="000000" w:themeColor="text1"/>
          <w:lang w:val="es-ES_tradnl"/>
        </w:rPr>
      </w:pPr>
    </w:p>
    <w:p w14:paraId="4534E1C4" w14:textId="77777777" w:rsidR="00472702" w:rsidRPr="00351883" w:rsidRDefault="00472702" w:rsidP="00472702">
      <w:pPr>
        <w:tabs>
          <w:tab w:val="left" w:pos="567"/>
        </w:tabs>
        <w:overflowPunct w:val="0"/>
        <w:autoSpaceDE w:val="0"/>
        <w:autoSpaceDN w:val="0"/>
        <w:adjustRightInd w:val="0"/>
        <w:spacing w:after="0"/>
        <w:ind w:right="-234"/>
        <w:jc w:val="center"/>
        <w:textAlignment w:val="baseline"/>
        <w:rPr>
          <w:rFonts w:ascii="Arial" w:hAnsi="Arial" w:cs="Arial"/>
          <w:color w:val="000000" w:themeColor="text1"/>
          <w:lang w:val="es-ES_tradnl" w:eastAsia="es-ES"/>
        </w:rPr>
      </w:pPr>
      <w:r w:rsidRPr="00351883">
        <w:rPr>
          <w:rFonts w:ascii="Arial" w:eastAsia="Times New Roman" w:hAnsi="Arial" w:cs="Arial"/>
          <w:noProof/>
          <w:color w:val="000000" w:themeColor="text1"/>
          <w:lang w:eastAsia="es-MX"/>
        </w:rPr>
        <w:drawing>
          <wp:inline distT="0" distB="0" distL="0" distR="0" wp14:anchorId="79D2A0CB" wp14:editId="206F8B0D">
            <wp:extent cx="3306445" cy="2552065"/>
            <wp:effectExtent l="0" t="0" r="8255" b="635"/>
            <wp:docPr id="72" name="Imagen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306445" cy="2552065"/>
                    </a:xfrm>
                    <a:prstGeom prst="rect">
                      <a:avLst/>
                    </a:prstGeom>
                    <a:noFill/>
                    <a:ln>
                      <a:noFill/>
                    </a:ln>
                  </pic:spPr>
                </pic:pic>
              </a:graphicData>
            </a:graphic>
          </wp:inline>
        </w:drawing>
      </w:r>
    </w:p>
    <w:p w14:paraId="18C5E6AF" w14:textId="77777777" w:rsidR="00472702" w:rsidRPr="00351883" w:rsidRDefault="00472702" w:rsidP="00472702">
      <w:pPr>
        <w:tabs>
          <w:tab w:val="left" w:pos="567"/>
        </w:tabs>
        <w:autoSpaceDE w:val="0"/>
        <w:autoSpaceDN w:val="0"/>
        <w:spacing w:after="0"/>
        <w:ind w:left="567" w:right="-234" w:hanging="567"/>
        <w:jc w:val="center"/>
        <w:rPr>
          <w:rFonts w:ascii="Arial" w:hAnsi="Arial" w:cs="Arial"/>
          <w:color w:val="000000" w:themeColor="text1"/>
          <w:lang w:val="es-ES_tradnl"/>
        </w:rPr>
      </w:pPr>
    </w:p>
    <w:p w14:paraId="7B2F902D" w14:textId="77777777" w:rsidR="00472702" w:rsidRPr="00351883" w:rsidRDefault="00472702" w:rsidP="00472702">
      <w:pPr>
        <w:tabs>
          <w:tab w:val="left" w:pos="567"/>
        </w:tabs>
        <w:autoSpaceDE w:val="0"/>
        <w:autoSpaceDN w:val="0"/>
        <w:spacing w:after="0"/>
        <w:ind w:left="567" w:right="-234" w:hanging="567"/>
        <w:jc w:val="center"/>
        <w:rPr>
          <w:rFonts w:ascii="Arial" w:hAnsi="Arial" w:cs="Arial"/>
          <w:color w:val="000000" w:themeColor="text1"/>
          <w:lang w:val="es-ES_tradnl"/>
        </w:rPr>
      </w:pPr>
      <w:r w:rsidRPr="00351883">
        <w:rPr>
          <w:rFonts w:ascii="Arial" w:hAnsi="Arial" w:cs="Arial"/>
          <w:color w:val="000000" w:themeColor="text1"/>
          <w:lang w:val="es-ES_tradnl"/>
        </w:rPr>
        <w:t>Radios de Curvatura Permisibles</w:t>
      </w:r>
    </w:p>
    <w:p w14:paraId="6ABB0EEC" w14:textId="77777777" w:rsidR="00472702" w:rsidRPr="00351883" w:rsidRDefault="00472702" w:rsidP="00472702">
      <w:pPr>
        <w:tabs>
          <w:tab w:val="left" w:pos="567"/>
        </w:tabs>
        <w:autoSpaceDE w:val="0"/>
        <w:autoSpaceDN w:val="0"/>
        <w:spacing w:after="0"/>
        <w:ind w:left="567" w:right="-234" w:hanging="567"/>
        <w:jc w:val="both"/>
        <w:rPr>
          <w:rFonts w:ascii="Arial" w:hAnsi="Arial" w:cs="Arial"/>
          <w:color w:val="000000" w:themeColor="text1"/>
          <w:lang w:val="es-ES_tradnl"/>
        </w:rPr>
      </w:pPr>
    </w:p>
    <w:p w14:paraId="25386840" w14:textId="77777777" w:rsidR="00472702" w:rsidRPr="00351883" w:rsidRDefault="00472702" w:rsidP="003E6253">
      <w:pPr>
        <w:numPr>
          <w:ilvl w:val="0"/>
          <w:numId w:val="6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Los CPT se deben conectar por la parte superior de la BTLC, de modo que permita el flujo de corriente en cascada y las colas de tierra deberán conectarse por la parte inferior de la barra y canalizados en tubería conduit de PVC antes de rematar a la BTLC, como se muestra en la siguiente figura:</w:t>
      </w:r>
    </w:p>
    <w:p w14:paraId="0004240A" w14:textId="77777777" w:rsidR="00472702" w:rsidRPr="00351883" w:rsidRDefault="00472702" w:rsidP="00472702">
      <w:pPr>
        <w:tabs>
          <w:tab w:val="left" w:pos="709"/>
        </w:tabs>
        <w:autoSpaceDE w:val="0"/>
        <w:autoSpaceDN w:val="0"/>
        <w:spacing w:after="0"/>
        <w:ind w:left="720" w:right="-234"/>
        <w:jc w:val="both"/>
        <w:rPr>
          <w:rFonts w:ascii="Arial" w:hAnsi="Arial" w:cs="Arial"/>
          <w:color w:val="000000" w:themeColor="text1"/>
          <w:lang w:val="es-ES_tradnl"/>
        </w:rPr>
      </w:pPr>
    </w:p>
    <w:p w14:paraId="39E73D5E" w14:textId="77777777" w:rsidR="00472702" w:rsidRPr="00351883" w:rsidRDefault="00472702" w:rsidP="00472702">
      <w:pPr>
        <w:tabs>
          <w:tab w:val="left" w:pos="567"/>
        </w:tabs>
        <w:overflowPunct w:val="0"/>
        <w:autoSpaceDE w:val="0"/>
        <w:autoSpaceDN w:val="0"/>
        <w:adjustRightInd w:val="0"/>
        <w:spacing w:after="0"/>
        <w:ind w:right="-234"/>
        <w:jc w:val="center"/>
        <w:textAlignment w:val="baseline"/>
        <w:rPr>
          <w:rFonts w:ascii="Arial" w:hAnsi="Arial" w:cs="Arial"/>
          <w:color w:val="000000" w:themeColor="text1"/>
          <w:lang w:val="es-ES_tradnl" w:eastAsia="es-ES"/>
        </w:rPr>
      </w:pPr>
      <w:r w:rsidRPr="00351883">
        <w:rPr>
          <w:rFonts w:ascii="Arial" w:eastAsia="Times New Roman" w:hAnsi="Arial" w:cs="Arial"/>
          <w:noProof/>
          <w:color w:val="000000" w:themeColor="text1"/>
          <w:lang w:eastAsia="es-MX"/>
        </w:rPr>
        <w:drawing>
          <wp:inline distT="0" distB="0" distL="0" distR="0" wp14:anchorId="72363C93" wp14:editId="25BEBEDA">
            <wp:extent cx="2637155" cy="2637155"/>
            <wp:effectExtent l="0" t="0" r="0"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637155" cy="2637155"/>
                    </a:xfrm>
                    <a:prstGeom prst="rect">
                      <a:avLst/>
                    </a:prstGeom>
                    <a:noFill/>
                    <a:ln>
                      <a:noFill/>
                    </a:ln>
                  </pic:spPr>
                </pic:pic>
              </a:graphicData>
            </a:graphic>
          </wp:inline>
        </w:drawing>
      </w:r>
    </w:p>
    <w:p w14:paraId="772A1FA8" w14:textId="77777777" w:rsidR="00472702" w:rsidRPr="00351883" w:rsidRDefault="00472702" w:rsidP="00472702">
      <w:pPr>
        <w:tabs>
          <w:tab w:val="left" w:pos="567"/>
        </w:tabs>
        <w:overflowPunct w:val="0"/>
        <w:autoSpaceDE w:val="0"/>
        <w:autoSpaceDN w:val="0"/>
        <w:adjustRightInd w:val="0"/>
        <w:spacing w:after="0"/>
        <w:ind w:right="-234"/>
        <w:jc w:val="center"/>
        <w:textAlignment w:val="baseline"/>
        <w:rPr>
          <w:rFonts w:ascii="Arial" w:hAnsi="Arial" w:cs="Arial"/>
          <w:color w:val="000000" w:themeColor="text1"/>
          <w:lang w:val="es-ES_tradnl"/>
        </w:rPr>
      </w:pPr>
    </w:p>
    <w:p w14:paraId="260D55F0" w14:textId="77777777" w:rsidR="00472702" w:rsidRPr="00351883" w:rsidRDefault="00472702" w:rsidP="00472702">
      <w:pPr>
        <w:tabs>
          <w:tab w:val="left" w:pos="567"/>
        </w:tabs>
        <w:overflowPunct w:val="0"/>
        <w:autoSpaceDE w:val="0"/>
        <w:autoSpaceDN w:val="0"/>
        <w:adjustRightInd w:val="0"/>
        <w:spacing w:after="0"/>
        <w:ind w:right="-234"/>
        <w:jc w:val="center"/>
        <w:textAlignment w:val="baseline"/>
        <w:rPr>
          <w:rFonts w:ascii="Arial" w:hAnsi="Arial" w:cs="Arial"/>
          <w:color w:val="000000" w:themeColor="text1"/>
          <w:lang w:val="es-ES_tradnl"/>
        </w:rPr>
      </w:pPr>
      <w:r w:rsidRPr="00351883">
        <w:rPr>
          <w:rFonts w:ascii="Arial" w:hAnsi="Arial" w:cs="Arial"/>
          <w:color w:val="000000" w:themeColor="text1"/>
          <w:lang w:val="es-ES_tradnl"/>
        </w:rPr>
        <w:t>Conexión de Conductores en Cascada.</w:t>
      </w:r>
    </w:p>
    <w:p w14:paraId="68A68CDC" w14:textId="77777777" w:rsidR="00472702" w:rsidRPr="00351883" w:rsidRDefault="00472702" w:rsidP="00472702">
      <w:pPr>
        <w:tabs>
          <w:tab w:val="left" w:pos="567"/>
        </w:tabs>
        <w:overflowPunct w:val="0"/>
        <w:autoSpaceDE w:val="0"/>
        <w:autoSpaceDN w:val="0"/>
        <w:adjustRightInd w:val="0"/>
        <w:spacing w:after="0"/>
        <w:ind w:right="-234"/>
        <w:jc w:val="center"/>
        <w:textAlignment w:val="baseline"/>
        <w:rPr>
          <w:rFonts w:ascii="Arial" w:hAnsi="Arial" w:cs="Arial"/>
          <w:color w:val="000000" w:themeColor="text1"/>
          <w:lang w:val="es-ES_tradnl"/>
        </w:rPr>
      </w:pPr>
    </w:p>
    <w:p w14:paraId="5876C85C" w14:textId="77777777" w:rsidR="00472702" w:rsidRPr="00351883" w:rsidRDefault="00472702" w:rsidP="003E6253">
      <w:pPr>
        <w:numPr>
          <w:ilvl w:val="0"/>
          <w:numId w:val="6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No debe conectarse ningún CPT dentro de la sala proveniente del exterior, como son los sistemas de pararrayos o torres.</w:t>
      </w:r>
    </w:p>
    <w:p w14:paraId="5FF15599" w14:textId="77777777" w:rsidR="00472702" w:rsidRPr="00351883" w:rsidRDefault="00472702" w:rsidP="00472702">
      <w:pPr>
        <w:tabs>
          <w:tab w:val="left" w:pos="567"/>
        </w:tabs>
        <w:overflowPunct w:val="0"/>
        <w:autoSpaceDE w:val="0"/>
        <w:autoSpaceDN w:val="0"/>
        <w:adjustRightInd w:val="0"/>
        <w:spacing w:after="0"/>
        <w:ind w:left="567" w:right="48"/>
        <w:jc w:val="both"/>
        <w:textAlignment w:val="baseline"/>
        <w:rPr>
          <w:rFonts w:ascii="Arial" w:hAnsi="Arial" w:cs="Arial"/>
          <w:color w:val="000000" w:themeColor="text1"/>
          <w:lang w:val="es-ES_tradnl"/>
        </w:rPr>
      </w:pPr>
    </w:p>
    <w:p w14:paraId="486DC92A" w14:textId="77777777" w:rsidR="00472702" w:rsidRPr="00351883" w:rsidRDefault="00472702" w:rsidP="003E6253">
      <w:pPr>
        <w:numPr>
          <w:ilvl w:val="0"/>
          <w:numId w:val="6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Los CPT que atraviesen muros o losas, deben hacerlo a través de tubería conduit de PVC, rebasando el límite de muro o losa en ambos extremos al menos 5.08 cm. (2”) y se debe sellar con material anti-flama en ambos extremos. </w:t>
      </w:r>
    </w:p>
    <w:p w14:paraId="36CB3064" w14:textId="77777777" w:rsidR="00472702" w:rsidRPr="00351883" w:rsidRDefault="00472702" w:rsidP="00472702">
      <w:pPr>
        <w:autoSpaceDE w:val="0"/>
        <w:autoSpaceDN w:val="0"/>
        <w:spacing w:after="0"/>
        <w:ind w:left="708" w:right="-234"/>
        <w:rPr>
          <w:rFonts w:ascii="Arial" w:hAnsi="Arial" w:cs="Arial"/>
          <w:color w:val="000000" w:themeColor="text1"/>
          <w:lang w:val="es-ES_tradnl"/>
        </w:rPr>
      </w:pPr>
    </w:p>
    <w:p w14:paraId="2C0C47E4" w14:textId="77777777" w:rsidR="00472702" w:rsidRPr="00351883" w:rsidRDefault="00472702" w:rsidP="00472702">
      <w:pPr>
        <w:tabs>
          <w:tab w:val="left" w:pos="567"/>
        </w:tabs>
        <w:overflowPunct w:val="0"/>
        <w:autoSpaceDE w:val="0"/>
        <w:autoSpaceDN w:val="0"/>
        <w:adjustRightInd w:val="0"/>
        <w:spacing w:after="0"/>
        <w:ind w:right="-234"/>
        <w:jc w:val="center"/>
        <w:textAlignment w:val="baseline"/>
        <w:rPr>
          <w:rFonts w:ascii="Arial" w:hAnsi="Arial" w:cs="Arial"/>
          <w:color w:val="000000" w:themeColor="text1"/>
          <w:lang w:val="es-ES_tradnl" w:eastAsia="es-ES"/>
        </w:rPr>
      </w:pPr>
      <w:r w:rsidRPr="00351883">
        <w:rPr>
          <w:rFonts w:ascii="Arial" w:hAnsi="Arial" w:cs="Arial"/>
          <w:noProof/>
          <w:color w:val="000000" w:themeColor="text1"/>
          <w:lang w:eastAsia="es-MX"/>
        </w:rPr>
        <w:drawing>
          <wp:inline distT="0" distB="0" distL="0" distR="0" wp14:anchorId="21AC76F5" wp14:editId="705C4C99">
            <wp:extent cx="5534025" cy="3028950"/>
            <wp:effectExtent l="19050" t="0" r="9525" b="0"/>
            <wp:docPr id="74"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1"/>
                    <pic:cNvPicPr>
                      <a:picLocks noChangeAspect="1" noChangeArrowheads="1"/>
                    </pic:cNvPicPr>
                  </pic:nvPicPr>
                  <pic:blipFill>
                    <a:blip r:embed="rId39"/>
                    <a:srcRect/>
                    <a:stretch>
                      <a:fillRect/>
                    </a:stretch>
                  </pic:blipFill>
                  <pic:spPr bwMode="auto">
                    <a:xfrm>
                      <a:off x="0" y="0"/>
                      <a:ext cx="5534025" cy="3028950"/>
                    </a:xfrm>
                    <a:prstGeom prst="rect">
                      <a:avLst/>
                    </a:prstGeom>
                    <a:noFill/>
                    <a:ln w="9525">
                      <a:noFill/>
                      <a:miter lim="800000"/>
                      <a:headEnd/>
                      <a:tailEnd/>
                    </a:ln>
                  </pic:spPr>
                </pic:pic>
              </a:graphicData>
            </a:graphic>
          </wp:inline>
        </w:drawing>
      </w:r>
    </w:p>
    <w:p w14:paraId="6E2ECE51" w14:textId="77777777" w:rsidR="00472702" w:rsidRPr="00351883" w:rsidRDefault="00472702" w:rsidP="00472702">
      <w:pPr>
        <w:tabs>
          <w:tab w:val="left" w:pos="567"/>
        </w:tabs>
        <w:overflowPunct w:val="0"/>
        <w:autoSpaceDE w:val="0"/>
        <w:autoSpaceDN w:val="0"/>
        <w:adjustRightInd w:val="0"/>
        <w:spacing w:after="0"/>
        <w:ind w:right="-234"/>
        <w:jc w:val="both"/>
        <w:textAlignment w:val="baseline"/>
        <w:rPr>
          <w:rFonts w:ascii="Arial" w:hAnsi="Arial" w:cs="Arial"/>
          <w:color w:val="000000" w:themeColor="text1"/>
          <w:lang w:val="es-ES_tradnl"/>
        </w:rPr>
      </w:pPr>
    </w:p>
    <w:p w14:paraId="14ADE720" w14:textId="77777777" w:rsidR="00472702" w:rsidRPr="00351883" w:rsidRDefault="00472702" w:rsidP="003E6253">
      <w:pPr>
        <w:numPr>
          <w:ilvl w:val="0"/>
          <w:numId w:val="67"/>
        </w:numPr>
        <w:tabs>
          <w:tab w:val="left" w:pos="709"/>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Las especificaciones de la BTLC se muestran en la siguiente figura</w:t>
      </w:r>
      <w:r>
        <w:rPr>
          <w:rFonts w:ascii="Arial" w:hAnsi="Arial" w:cs="Arial"/>
          <w:color w:val="000000" w:themeColor="text1"/>
          <w:lang w:val="es-ES_tradnl"/>
        </w:rPr>
        <w:t>:</w:t>
      </w:r>
    </w:p>
    <w:p w14:paraId="6E88671A" w14:textId="77777777" w:rsidR="00472702" w:rsidRPr="00351883" w:rsidRDefault="00472702" w:rsidP="00472702">
      <w:pPr>
        <w:tabs>
          <w:tab w:val="left" w:pos="567"/>
        </w:tabs>
        <w:overflowPunct w:val="0"/>
        <w:autoSpaceDE w:val="0"/>
        <w:autoSpaceDN w:val="0"/>
        <w:adjustRightInd w:val="0"/>
        <w:spacing w:after="0"/>
        <w:ind w:right="-234"/>
        <w:jc w:val="both"/>
        <w:textAlignment w:val="baseline"/>
        <w:rPr>
          <w:rFonts w:ascii="Arial" w:hAnsi="Arial" w:cs="Arial"/>
          <w:color w:val="000000" w:themeColor="text1"/>
          <w:lang w:val="es-ES_tradnl"/>
        </w:rPr>
      </w:pPr>
    </w:p>
    <w:p w14:paraId="01E83E4B" w14:textId="77777777" w:rsidR="00472702" w:rsidRPr="00351883" w:rsidRDefault="00472702" w:rsidP="00472702">
      <w:pPr>
        <w:tabs>
          <w:tab w:val="left" w:pos="567"/>
        </w:tabs>
        <w:overflowPunct w:val="0"/>
        <w:autoSpaceDE w:val="0"/>
        <w:autoSpaceDN w:val="0"/>
        <w:adjustRightInd w:val="0"/>
        <w:spacing w:after="0"/>
        <w:ind w:right="-234"/>
        <w:jc w:val="both"/>
        <w:textAlignment w:val="baseline"/>
        <w:rPr>
          <w:rFonts w:ascii="Arial" w:hAnsi="Arial" w:cs="Arial"/>
          <w:color w:val="000000" w:themeColor="text1"/>
          <w:lang w:val="es-ES_tradnl" w:eastAsia="es-ES"/>
        </w:rPr>
      </w:pPr>
      <w:r w:rsidRPr="00351883">
        <w:rPr>
          <w:rFonts w:ascii="Arial" w:eastAsia="Times New Roman" w:hAnsi="Arial" w:cs="Arial"/>
          <w:noProof/>
          <w:color w:val="000000" w:themeColor="text1"/>
          <w:lang w:eastAsia="es-MX"/>
        </w:rPr>
        <w:drawing>
          <wp:inline distT="0" distB="0" distL="0" distR="0" wp14:anchorId="1FF3813F" wp14:editId="5BB20482">
            <wp:extent cx="5327015" cy="2306955"/>
            <wp:effectExtent l="0" t="0" r="0" b="0"/>
            <wp:docPr id="75" name="Imagen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327015" cy="2306955"/>
                    </a:xfrm>
                    <a:prstGeom prst="rect">
                      <a:avLst/>
                    </a:prstGeom>
                    <a:noFill/>
                    <a:ln>
                      <a:noFill/>
                    </a:ln>
                  </pic:spPr>
                </pic:pic>
              </a:graphicData>
            </a:graphic>
          </wp:inline>
        </w:drawing>
      </w:r>
    </w:p>
    <w:p w14:paraId="45AA81D0" w14:textId="77777777" w:rsidR="00472702" w:rsidRPr="00351883" w:rsidRDefault="00472702" w:rsidP="00472702">
      <w:pPr>
        <w:numPr>
          <w:ilvl w:val="12"/>
          <w:numId w:val="0"/>
        </w:numPr>
        <w:tabs>
          <w:tab w:val="left" w:pos="567"/>
        </w:tabs>
        <w:autoSpaceDE w:val="0"/>
        <w:autoSpaceDN w:val="0"/>
        <w:spacing w:after="0"/>
        <w:ind w:left="567" w:right="-234" w:hanging="567"/>
        <w:jc w:val="center"/>
        <w:rPr>
          <w:rFonts w:ascii="Arial" w:hAnsi="Arial" w:cs="Arial"/>
          <w:color w:val="000000" w:themeColor="text1"/>
          <w:lang w:val="es-ES_tradnl"/>
        </w:rPr>
      </w:pPr>
    </w:p>
    <w:p w14:paraId="3942D5BE" w14:textId="77777777" w:rsidR="00472702" w:rsidRPr="00351883" w:rsidRDefault="00472702" w:rsidP="00472702">
      <w:pPr>
        <w:numPr>
          <w:ilvl w:val="12"/>
          <w:numId w:val="0"/>
        </w:numPr>
        <w:tabs>
          <w:tab w:val="left" w:pos="567"/>
          <w:tab w:val="center" w:pos="4536"/>
          <w:tab w:val="left" w:pos="7183"/>
        </w:tabs>
        <w:autoSpaceDE w:val="0"/>
        <w:autoSpaceDN w:val="0"/>
        <w:spacing w:after="0"/>
        <w:ind w:left="567" w:right="-234" w:hanging="567"/>
        <w:rPr>
          <w:rFonts w:ascii="Arial" w:hAnsi="Arial" w:cs="Arial"/>
          <w:color w:val="000000" w:themeColor="text1"/>
          <w:lang w:val="es-ES_tradnl"/>
        </w:rPr>
      </w:pPr>
      <w:r w:rsidRPr="00351883">
        <w:rPr>
          <w:rFonts w:ascii="Arial" w:hAnsi="Arial" w:cs="Arial"/>
          <w:color w:val="000000" w:themeColor="text1"/>
          <w:lang w:val="es-ES_tradnl"/>
        </w:rPr>
        <w:tab/>
      </w:r>
      <w:r w:rsidRPr="00351883">
        <w:rPr>
          <w:rFonts w:ascii="Arial" w:hAnsi="Arial" w:cs="Arial"/>
          <w:color w:val="000000" w:themeColor="text1"/>
          <w:lang w:val="es-ES_tradnl"/>
        </w:rPr>
        <w:tab/>
        <w:t>Barra de Tierra Local-Cliente (BTLC).</w:t>
      </w:r>
      <w:r w:rsidRPr="00351883">
        <w:rPr>
          <w:rFonts w:ascii="Arial" w:hAnsi="Arial" w:cs="Arial"/>
          <w:color w:val="000000" w:themeColor="text1"/>
          <w:lang w:val="es-ES_tradnl"/>
        </w:rPr>
        <w:tab/>
      </w:r>
    </w:p>
    <w:p w14:paraId="540EA7F3" w14:textId="77777777" w:rsidR="00472702" w:rsidRPr="00351883" w:rsidRDefault="00472702" w:rsidP="003E6253">
      <w:pPr>
        <w:numPr>
          <w:ilvl w:val="0"/>
          <w:numId w:val="6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 barra de cobre que se utiliza para la puesta a tierra debe identificarse, según la terminología siguiente:</w:t>
      </w:r>
    </w:p>
    <w:p w14:paraId="514DEB85" w14:textId="77777777" w:rsidR="00472702" w:rsidRPr="00351883" w:rsidRDefault="00472702" w:rsidP="00472702">
      <w:pPr>
        <w:widowControl w:val="0"/>
        <w:tabs>
          <w:tab w:val="left" w:pos="567"/>
        </w:tabs>
        <w:autoSpaceDE w:val="0"/>
        <w:autoSpaceDN w:val="0"/>
        <w:spacing w:after="0"/>
        <w:ind w:left="567" w:right="48" w:hanging="567"/>
        <w:jc w:val="both"/>
        <w:rPr>
          <w:rFonts w:ascii="Arial" w:hAnsi="Arial" w:cs="Arial"/>
          <w:color w:val="000000" w:themeColor="text1"/>
          <w:lang w:val="es-ES_tradnl" w:eastAsia="es-ES"/>
        </w:rPr>
      </w:pPr>
    </w:p>
    <w:p w14:paraId="355129C7" w14:textId="77777777" w:rsidR="00472702" w:rsidRPr="00351883" w:rsidRDefault="00472702" w:rsidP="00472702">
      <w:pPr>
        <w:widowControl w:val="0"/>
        <w:tabs>
          <w:tab w:val="left" w:pos="567"/>
        </w:tabs>
        <w:autoSpaceDE w:val="0"/>
        <w:autoSpaceDN w:val="0"/>
        <w:spacing w:after="0"/>
        <w:ind w:left="567" w:right="48" w:hanging="567"/>
        <w:jc w:val="center"/>
        <w:rPr>
          <w:rFonts w:ascii="Arial" w:hAnsi="Arial" w:cs="Arial"/>
          <w:color w:val="000000" w:themeColor="text1"/>
          <w:lang w:val="es-ES_tradnl"/>
        </w:rPr>
      </w:pPr>
      <w:r w:rsidRPr="00351883">
        <w:rPr>
          <w:rFonts w:ascii="Arial" w:hAnsi="Arial" w:cs="Arial"/>
          <w:color w:val="000000" w:themeColor="text1"/>
          <w:lang w:val="es-ES_tradnl"/>
        </w:rPr>
        <w:t>BTLC</w:t>
      </w:r>
    </w:p>
    <w:p w14:paraId="05BC96AE" w14:textId="77777777" w:rsidR="00472702" w:rsidRPr="00351883" w:rsidRDefault="00472702" w:rsidP="00472702">
      <w:pPr>
        <w:widowControl w:val="0"/>
        <w:tabs>
          <w:tab w:val="left" w:pos="567"/>
        </w:tabs>
        <w:autoSpaceDE w:val="0"/>
        <w:autoSpaceDN w:val="0"/>
        <w:spacing w:after="0"/>
        <w:ind w:left="567" w:right="48" w:hanging="567"/>
        <w:jc w:val="both"/>
        <w:rPr>
          <w:rFonts w:ascii="Arial" w:hAnsi="Arial" w:cs="Arial"/>
          <w:color w:val="000000" w:themeColor="text1"/>
          <w:lang w:val="es-ES_tradnl"/>
        </w:rPr>
      </w:pPr>
    </w:p>
    <w:p w14:paraId="2EED4D74" w14:textId="77777777" w:rsidR="00472702" w:rsidRPr="00351883" w:rsidRDefault="00472702" w:rsidP="00472702">
      <w:pPr>
        <w:widowControl w:val="0"/>
        <w:tabs>
          <w:tab w:val="left" w:pos="567"/>
        </w:tabs>
        <w:autoSpaceDE w:val="0"/>
        <w:autoSpaceDN w:val="0"/>
        <w:spacing w:after="0"/>
        <w:ind w:left="567" w:right="48"/>
        <w:jc w:val="both"/>
        <w:rPr>
          <w:rFonts w:ascii="Arial" w:hAnsi="Arial" w:cs="Arial"/>
          <w:color w:val="000000" w:themeColor="text1"/>
          <w:lang w:val="es-ES_tradnl"/>
        </w:rPr>
      </w:pPr>
      <w:r w:rsidRPr="00351883">
        <w:rPr>
          <w:rFonts w:ascii="Arial" w:hAnsi="Arial" w:cs="Arial"/>
          <w:color w:val="000000" w:themeColor="text1"/>
          <w:lang w:val="es-ES_tradnl"/>
        </w:rPr>
        <w:t>Lo anterior debe ser con letra de golpe de 0.9525 cm. (3/8”) de alto, por 0.635 cm. de ancho (2/8”), en el ángulo inferior derecho, en ambas superficies de la barra.  Asimismo, se debe identificar en las paredes o columnas en un círculo de fondo amarillo lo siguiente:</w:t>
      </w:r>
    </w:p>
    <w:p w14:paraId="60C1367A" w14:textId="77777777" w:rsidR="00472702" w:rsidRPr="00351883" w:rsidRDefault="00472702" w:rsidP="00472702">
      <w:pPr>
        <w:widowControl w:val="0"/>
        <w:autoSpaceDE w:val="0"/>
        <w:autoSpaceDN w:val="0"/>
        <w:spacing w:after="0"/>
        <w:ind w:left="284" w:right="-234" w:firstLine="1"/>
        <w:jc w:val="both"/>
        <w:rPr>
          <w:rFonts w:ascii="Arial" w:hAnsi="Arial" w:cs="Arial"/>
          <w:color w:val="000000" w:themeColor="text1"/>
          <w:lang w:val="es-ES_tradnl"/>
        </w:rPr>
      </w:pPr>
    </w:p>
    <w:p w14:paraId="6F53D044" w14:textId="77777777" w:rsidR="00472702" w:rsidRPr="00351883" w:rsidRDefault="00472702" w:rsidP="00472702">
      <w:pPr>
        <w:widowControl w:val="0"/>
        <w:autoSpaceDE w:val="0"/>
        <w:autoSpaceDN w:val="0"/>
        <w:spacing w:after="0"/>
        <w:ind w:right="-234" w:firstLine="1"/>
        <w:jc w:val="both"/>
        <w:rPr>
          <w:rFonts w:ascii="Arial" w:hAnsi="Arial" w:cs="Arial"/>
          <w:color w:val="000000" w:themeColor="text1"/>
          <w:lang w:val="es-ES_tradnl"/>
        </w:rPr>
      </w:pPr>
    </w:p>
    <w:p w14:paraId="7D69BAC2" w14:textId="77777777" w:rsidR="00472702" w:rsidRPr="00351883" w:rsidRDefault="00472702" w:rsidP="00472702">
      <w:pPr>
        <w:widowControl w:val="0"/>
        <w:autoSpaceDE w:val="0"/>
        <w:autoSpaceDN w:val="0"/>
        <w:spacing w:after="0"/>
        <w:ind w:right="-234" w:firstLine="1"/>
        <w:jc w:val="center"/>
        <w:rPr>
          <w:rFonts w:ascii="Arial" w:hAnsi="Arial" w:cs="Arial"/>
          <w:color w:val="000000" w:themeColor="text1"/>
          <w:lang w:val="es-ES_tradnl" w:eastAsia="es-ES"/>
        </w:rPr>
      </w:pPr>
      <w:r w:rsidRPr="00351883">
        <w:rPr>
          <w:rFonts w:ascii="Arial" w:hAnsi="Arial" w:cs="Arial"/>
          <w:noProof/>
          <w:color w:val="000000" w:themeColor="text1"/>
          <w:lang w:eastAsia="es-MX"/>
        </w:rPr>
        <w:drawing>
          <wp:inline distT="0" distB="0" distL="0" distR="0" wp14:anchorId="5763D906" wp14:editId="2C89A74D">
            <wp:extent cx="4600575" cy="1695450"/>
            <wp:effectExtent l="0" t="0" r="0" b="0"/>
            <wp:docPr id="76"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0"/>
                    <pic:cNvPicPr>
                      <a:picLocks noChangeAspect="1" noChangeArrowheads="1"/>
                    </pic:cNvPicPr>
                  </pic:nvPicPr>
                  <pic:blipFill>
                    <a:blip r:embed="rId41"/>
                    <a:srcRect/>
                    <a:stretch>
                      <a:fillRect/>
                    </a:stretch>
                  </pic:blipFill>
                  <pic:spPr bwMode="auto">
                    <a:xfrm>
                      <a:off x="0" y="0"/>
                      <a:ext cx="4600575" cy="1695450"/>
                    </a:xfrm>
                    <a:prstGeom prst="rect">
                      <a:avLst/>
                    </a:prstGeom>
                    <a:noFill/>
                    <a:ln w="9525">
                      <a:noFill/>
                      <a:miter lim="800000"/>
                      <a:headEnd/>
                      <a:tailEnd/>
                    </a:ln>
                  </pic:spPr>
                </pic:pic>
              </a:graphicData>
            </a:graphic>
          </wp:inline>
        </w:drawing>
      </w:r>
    </w:p>
    <w:p w14:paraId="5C2EA0A2" w14:textId="77777777" w:rsidR="00472702" w:rsidRPr="00351883" w:rsidRDefault="00472702" w:rsidP="00472702">
      <w:pPr>
        <w:widowControl w:val="0"/>
        <w:autoSpaceDE w:val="0"/>
        <w:autoSpaceDN w:val="0"/>
        <w:spacing w:after="0"/>
        <w:ind w:right="-234" w:firstLine="1"/>
        <w:jc w:val="both"/>
        <w:rPr>
          <w:rFonts w:ascii="Arial" w:hAnsi="Arial" w:cs="Arial"/>
          <w:color w:val="000000" w:themeColor="text1"/>
          <w:lang w:val="es-ES_tradnl"/>
        </w:rPr>
      </w:pPr>
    </w:p>
    <w:p w14:paraId="03D53FF2" w14:textId="77777777" w:rsidR="00472702" w:rsidRPr="00351883" w:rsidRDefault="00472702" w:rsidP="00472702">
      <w:pPr>
        <w:widowControl w:val="0"/>
        <w:autoSpaceDE w:val="0"/>
        <w:autoSpaceDN w:val="0"/>
        <w:spacing w:after="0"/>
        <w:ind w:right="-234" w:firstLine="1"/>
        <w:jc w:val="both"/>
        <w:rPr>
          <w:rFonts w:ascii="Arial" w:hAnsi="Arial" w:cs="Arial"/>
          <w:color w:val="000000" w:themeColor="text1"/>
          <w:lang w:val="es-ES_tradnl"/>
        </w:rPr>
      </w:pPr>
    </w:p>
    <w:p w14:paraId="2702D945" w14:textId="77777777" w:rsidR="00472702" w:rsidRPr="00351883" w:rsidRDefault="00472702" w:rsidP="00472702">
      <w:pPr>
        <w:widowControl w:val="0"/>
        <w:autoSpaceDE w:val="0"/>
        <w:autoSpaceDN w:val="0"/>
        <w:spacing w:after="0"/>
        <w:ind w:left="360" w:right="48"/>
        <w:jc w:val="both"/>
        <w:rPr>
          <w:rFonts w:ascii="Arial" w:hAnsi="Arial" w:cs="Arial"/>
          <w:color w:val="000000" w:themeColor="text1"/>
          <w:lang w:val="es-ES_tradnl"/>
        </w:rPr>
      </w:pPr>
      <w:r w:rsidRPr="00351883">
        <w:rPr>
          <w:rFonts w:ascii="Arial" w:hAnsi="Arial" w:cs="Arial"/>
          <w:color w:val="000000" w:themeColor="text1"/>
          <w:lang w:val="es-ES_tradnl"/>
        </w:rPr>
        <w:t>Donde no se pueda aplicar lo anterior, se debe instalar un rótulo de identificación en una placa de plástico o acrílico, con las mismas características antes citadas.</w:t>
      </w:r>
    </w:p>
    <w:p w14:paraId="3355E1F1" w14:textId="77777777" w:rsidR="00472702" w:rsidRPr="00351883" w:rsidRDefault="00472702" w:rsidP="00472702">
      <w:pPr>
        <w:autoSpaceDE w:val="0"/>
        <w:autoSpaceDN w:val="0"/>
        <w:spacing w:after="0"/>
        <w:ind w:right="48" w:firstLine="1"/>
        <w:rPr>
          <w:rFonts w:ascii="Arial" w:hAnsi="Arial" w:cs="Arial"/>
          <w:color w:val="000000" w:themeColor="text1"/>
          <w:lang w:val="es-ES_tradnl"/>
        </w:rPr>
      </w:pPr>
    </w:p>
    <w:p w14:paraId="00C9A509" w14:textId="77777777" w:rsidR="00472702" w:rsidRPr="00351883" w:rsidRDefault="00472702" w:rsidP="003E6253">
      <w:pPr>
        <w:numPr>
          <w:ilvl w:val="0"/>
          <w:numId w:val="6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 La sujeción de la BTLC en pared debe ser como se indica en la siguiente figura:</w:t>
      </w:r>
    </w:p>
    <w:p w14:paraId="52CCEC83" w14:textId="77777777" w:rsidR="00472702" w:rsidRPr="00351883" w:rsidRDefault="00472702" w:rsidP="00472702">
      <w:pPr>
        <w:overflowPunct w:val="0"/>
        <w:autoSpaceDE w:val="0"/>
        <w:autoSpaceDN w:val="0"/>
        <w:adjustRightInd w:val="0"/>
        <w:spacing w:after="0"/>
        <w:ind w:left="283" w:right="-234"/>
        <w:jc w:val="both"/>
        <w:textAlignment w:val="baseline"/>
        <w:rPr>
          <w:rFonts w:ascii="Arial" w:hAnsi="Arial" w:cs="Arial"/>
          <w:color w:val="000000" w:themeColor="text1"/>
          <w:lang w:val="es-ES_tradnl"/>
        </w:rPr>
      </w:pPr>
    </w:p>
    <w:p w14:paraId="1A9A37CF" w14:textId="77777777" w:rsidR="00472702" w:rsidRPr="00351883" w:rsidRDefault="00472702" w:rsidP="00472702">
      <w:pPr>
        <w:overflowPunct w:val="0"/>
        <w:autoSpaceDE w:val="0"/>
        <w:autoSpaceDN w:val="0"/>
        <w:adjustRightInd w:val="0"/>
        <w:spacing w:after="0"/>
        <w:ind w:right="-234"/>
        <w:jc w:val="center"/>
        <w:textAlignment w:val="baseline"/>
        <w:rPr>
          <w:rFonts w:ascii="Arial" w:hAnsi="Arial" w:cs="Arial"/>
          <w:color w:val="000000" w:themeColor="text1"/>
          <w:lang w:val="es-ES_tradnl" w:eastAsia="es-ES"/>
        </w:rPr>
      </w:pPr>
      <w:r w:rsidRPr="00351883">
        <w:rPr>
          <w:rFonts w:ascii="Arial" w:hAnsi="Arial" w:cs="Arial"/>
          <w:noProof/>
          <w:color w:val="000000" w:themeColor="text1"/>
          <w:lang w:eastAsia="es-MX"/>
        </w:rPr>
        <w:drawing>
          <wp:inline distT="0" distB="0" distL="0" distR="0" wp14:anchorId="37E412EF" wp14:editId="43B72C1F">
            <wp:extent cx="3133725" cy="2066925"/>
            <wp:effectExtent l="0" t="0" r="9525" b="0"/>
            <wp:docPr id="77"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9"/>
                    <pic:cNvPicPr>
                      <a:picLocks noChangeAspect="1" noChangeArrowheads="1"/>
                    </pic:cNvPicPr>
                  </pic:nvPicPr>
                  <pic:blipFill>
                    <a:blip r:embed="rId42"/>
                    <a:srcRect/>
                    <a:stretch>
                      <a:fillRect/>
                    </a:stretch>
                  </pic:blipFill>
                  <pic:spPr bwMode="auto">
                    <a:xfrm>
                      <a:off x="0" y="0"/>
                      <a:ext cx="3133725" cy="2066925"/>
                    </a:xfrm>
                    <a:prstGeom prst="rect">
                      <a:avLst/>
                    </a:prstGeom>
                    <a:noFill/>
                    <a:ln w="9525">
                      <a:noFill/>
                      <a:miter lim="800000"/>
                      <a:headEnd/>
                      <a:tailEnd/>
                    </a:ln>
                  </pic:spPr>
                </pic:pic>
              </a:graphicData>
            </a:graphic>
          </wp:inline>
        </w:drawing>
      </w:r>
    </w:p>
    <w:p w14:paraId="295BB374" w14:textId="77777777" w:rsidR="00472702" w:rsidRPr="00351883" w:rsidRDefault="00472702" w:rsidP="00472702">
      <w:pPr>
        <w:autoSpaceDE w:val="0"/>
        <w:autoSpaceDN w:val="0"/>
        <w:spacing w:after="0"/>
        <w:ind w:right="-234" w:firstLine="1"/>
        <w:jc w:val="center"/>
        <w:rPr>
          <w:rFonts w:ascii="Arial" w:hAnsi="Arial" w:cs="Arial"/>
          <w:color w:val="000000" w:themeColor="text1"/>
          <w:lang w:val="es-ES_tradnl"/>
        </w:rPr>
      </w:pPr>
    </w:p>
    <w:p w14:paraId="3E0025E8" w14:textId="77777777" w:rsidR="00472702" w:rsidRPr="00351883" w:rsidRDefault="00472702" w:rsidP="00472702">
      <w:pPr>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Tornillería para Fijar a Muros y Estructuras Metálicas</w:t>
      </w:r>
    </w:p>
    <w:p w14:paraId="26BB1B09" w14:textId="77777777" w:rsidR="00472702" w:rsidRPr="00351883" w:rsidRDefault="00472702" w:rsidP="00472702">
      <w:pPr>
        <w:autoSpaceDE w:val="0"/>
        <w:autoSpaceDN w:val="0"/>
        <w:spacing w:after="0"/>
        <w:ind w:right="-234" w:firstLine="1"/>
        <w:jc w:val="center"/>
        <w:rPr>
          <w:rFonts w:ascii="Arial" w:hAnsi="Arial" w:cs="Arial"/>
          <w:color w:val="000000" w:themeColor="text1"/>
          <w:lang w:val="es-ES_tradnl"/>
        </w:rPr>
      </w:pPr>
    </w:p>
    <w:p w14:paraId="7308F55E" w14:textId="77777777" w:rsidR="00472702" w:rsidRPr="00351883" w:rsidRDefault="00472702" w:rsidP="003E6253">
      <w:pPr>
        <w:numPr>
          <w:ilvl w:val="0"/>
          <w:numId w:val="6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 La BTLC debe estar separada de la pared y columnas una distancia mínima de 8.89 cm (3 1/2"), con una solera de fierro galvanizado y un aislador de resina epóxica ó bien tipo unistrut, como se muestra a continuación:</w:t>
      </w:r>
    </w:p>
    <w:p w14:paraId="39BA13D4" w14:textId="77777777" w:rsidR="00472702" w:rsidRPr="00351883" w:rsidRDefault="00472702" w:rsidP="00472702">
      <w:pPr>
        <w:numPr>
          <w:ilvl w:val="12"/>
          <w:numId w:val="0"/>
        </w:numPr>
        <w:autoSpaceDE w:val="0"/>
        <w:autoSpaceDN w:val="0"/>
        <w:spacing w:after="0"/>
        <w:ind w:left="283" w:right="-234"/>
        <w:jc w:val="both"/>
        <w:rPr>
          <w:rFonts w:ascii="Arial" w:hAnsi="Arial" w:cs="Arial"/>
          <w:color w:val="000000" w:themeColor="text1"/>
          <w:lang w:val="es-ES_tradnl"/>
        </w:rPr>
      </w:pPr>
    </w:p>
    <w:p w14:paraId="32978F72" w14:textId="77777777" w:rsidR="00472702" w:rsidRPr="00351883" w:rsidRDefault="00472702" w:rsidP="00472702">
      <w:pPr>
        <w:numPr>
          <w:ilvl w:val="12"/>
          <w:numId w:val="0"/>
        </w:numPr>
        <w:autoSpaceDE w:val="0"/>
        <w:autoSpaceDN w:val="0"/>
        <w:spacing w:after="0"/>
        <w:ind w:left="283" w:right="-234"/>
        <w:jc w:val="center"/>
        <w:rPr>
          <w:rFonts w:ascii="Arial" w:hAnsi="Arial" w:cs="Arial"/>
          <w:color w:val="000000" w:themeColor="text1"/>
          <w:lang w:val="es-ES_tradnl" w:eastAsia="es-ES"/>
        </w:rPr>
      </w:pPr>
      <w:r w:rsidRPr="00351883">
        <w:rPr>
          <w:rFonts w:ascii="Arial" w:hAnsi="Arial" w:cs="Arial"/>
          <w:noProof/>
          <w:color w:val="000000" w:themeColor="text1"/>
          <w:lang w:eastAsia="es-MX"/>
        </w:rPr>
        <w:drawing>
          <wp:inline distT="0" distB="0" distL="0" distR="0" wp14:anchorId="65247E2C" wp14:editId="440940D1">
            <wp:extent cx="4038600" cy="2705100"/>
            <wp:effectExtent l="0" t="0" r="0" b="0"/>
            <wp:docPr id="78" name="Imagen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8"/>
                    <pic:cNvPicPr>
                      <a:picLocks noChangeAspect="1" noChangeArrowheads="1"/>
                    </pic:cNvPicPr>
                  </pic:nvPicPr>
                  <pic:blipFill>
                    <a:blip r:embed="rId43"/>
                    <a:srcRect/>
                    <a:stretch>
                      <a:fillRect/>
                    </a:stretch>
                  </pic:blipFill>
                  <pic:spPr bwMode="auto">
                    <a:xfrm>
                      <a:off x="0" y="0"/>
                      <a:ext cx="4038600" cy="2705100"/>
                    </a:xfrm>
                    <a:prstGeom prst="rect">
                      <a:avLst/>
                    </a:prstGeom>
                    <a:noFill/>
                    <a:ln w="9525">
                      <a:noFill/>
                      <a:miter lim="800000"/>
                      <a:headEnd/>
                      <a:tailEnd/>
                    </a:ln>
                  </pic:spPr>
                </pic:pic>
              </a:graphicData>
            </a:graphic>
          </wp:inline>
        </w:drawing>
      </w:r>
    </w:p>
    <w:p w14:paraId="7B66E3AC" w14:textId="77777777" w:rsidR="00472702" w:rsidRPr="00351883" w:rsidRDefault="00472702" w:rsidP="00472702">
      <w:pPr>
        <w:numPr>
          <w:ilvl w:val="12"/>
          <w:numId w:val="0"/>
        </w:numPr>
        <w:autoSpaceDE w:val="0"/>
        <w:autoSpaceDN w:val="0"/>
        <w:spacing w:after="0"/>
        <w:ind w:left="283" w:right="-234"/>
        <w:jc w:val="center"/>
        <w:rPr>
          <w:rFonts w:ascii="Arial" w:hAnsi="Arial" w:cs="Arial"/>
          <w:color w:val="000000" w:themeColor="text1"/>
          <w:lang w:val="es-ES_tradnl"/>
        </w:rPr>
      </w:pPr>
    </w:p>
    <w:p w14:paraId="353946D4" w14:textId="77777777" w:rsidR="00472702" w:rsidRPr="00351883" w:rsidRDefault="00472702" w:rsidP="00472702">
      <w:pPr>
        <w:numPr>
          <w:ilvl w:val="12"/>
          <w:numId w:val="0"/>
        </w:numPr>
        <w:autoSpaceDE w:val="0"/>
        <w:autoSpaceDN w:val="0"/>
        <w:spacing w:after="0"/>
        <w:ind w:left="283" w:right="-234"/>
        <w:jc w:val="center"/>
        <w:rPr>
          <w:rFonts w:ascii="Arial" w:hAnsi="Arial" w:cs="Arial"/>
          <w:color w:val="000000" w:themeColor="text1"/>
          <w:lang w:val="es-ES_tradnl"/>
        </w:rPr>
      </w:pPr>
    </w:p>
    <w:p w14:paraId="715F0AE7" w14:textId="77777777" w:rsidR="00472702" w:rsidRPr="00351883" w:rsidRDefault="00472702" w:rsidP="00472702">
      <w:pPr>
        <w:numPr>
          <w:ilvl w:val="12"/>
          <w:numId w:val="0"/>
        </w:numPr>
        <w:autoSpaceDE w:val="0"/>
        <w:autoSpaceDN w:val="0"/>
        <w:spacing w:after="0"/>
        <w:ind w:left="283" w:right="-234"/>
        <w:jc w:val="center"/>
        <w:rPr>
          <w:rFonts w:ascii="Arial" w:hAnsi="Arial" w:cs="Arial"/>
          <w:color w:val="000000" w:themeColor="text1"/>
          <w:lang w:val="es-ES_tradnl"/>
        </w:rPr>
      </w:pPr>
      <w:r w:rsidRPr="00351883">
        <w:rPr>
          <w:rFonts w:ascii="Arial" w:hAnsi="Arial" w:cs="Arial"/>
          <w:color w:val="000000" w:themeColor="text1"/>
          <w:lang w:val="es-ES_tradnl"/>
        </w:rPr>
        <w:t>Especificación de la Solera de Fierro Galvanizado</w:t>
      </w:r>
    </w:p>
    <w:p w14:paraId="66324297" w14:textId="77777777" w:rsidR="00472702" w:rsidRPr="00351883" w:rsidRDefault="00472702" w:rsidP="00472702">
      <w:pPr>
        <w:tabs>
          <w:tab w:val="left" w:pos="709"/>
        </w:tabs>
        <w:autoSpaceDE w:val="0"/>
        <w:autoSpaceDN w:val="0"/>
        <w:spacing w:after="0"/>
        <w:ind w:left="720" w:right="-234"/>
        <w:jc w:val="both"/>
        <w:rPr>
          <w:rFonts w:ascii="Arial" w:hAnsi="Arial" w:cs="Arial"/>
          <w:color w:val="000000" w:themeColor="text1"/>
          <w:lang w:val="es-ES_tradnl"/>
        </w:rPr>
      </w:pPr>
    </w:p>
    <w:p w14:paraId="313192AB" w14:textId="77777777" w:rsidR="00472702" w:rsidRPr="00351883" w:rsidRDefault="00472702" w:rsidP="003E6253">
      <w:pPr>
        <w:numPr>
          <w:ilvl w:val="0"/>
          <w:numId w:val="6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 Para la sujeción de uniones cobre a cobre, de los conductores a las barras y de las barras a los aisladores se deben utilizar tornillos y tuercas de bronce al silicio de cabeza hexagonal de cuerda estándar. Para uniones cobre a fierro u otros materiales, utilizar tornillos de acero cadminizado. En ambos casos, respetar los torques que se especifican en la tabla siguiente.</w:t>
      </w:r>
    </w:p>
    <w:p w14:paraId="55D46E9B" w14:textId="77777777" w:rsidR="00472702" w:rsidRPr="00351883" w:rsidRDefault="00472702" w:rsidP="00472702">
      <w:pPr>
        <w:widowControl w:val="0"/>
        <w:autoSpaceDE w:val="0"/>
        <w:autoSpaceDN w:val="0"/>
        <w:spacing w:after="0"/>
        <w:ind w:right="48" w:firstLine="1"/>
        <w:rPr>
          <w:rFonts w:ascii="Arial" w:hAnsi="Arial" w:cs="Arial"/>
          <w:color w:val="000000" w:themeColor="text1"/>
          <w:lang w:val="es-ES_tradnl"/>
        </w:rPr>
      </w:pPr>
      <w:r w:rsidRPr="00351883">
        <w:rPr>
          <w:rFonts w:ascii="Arial" w:hAnsi="Arial" w:cs="Arial"/>
          <w:color w:val="000000" w:themeColor="text1"/>
          <w:lang w:val="es-ES_tradnl"/>
        </w:rPr>
        <w:br/>
        <w:t>Tornillería y torques recomendadas.</w:t>
      </w:r>
    </w:p>
    <w:p w14:paraId="51A40AE5" w14:textId="77777777" w:rsidR="00472702" w:rsidRPr="00351883" w:rsidRDefault="00472702" w:rsidP="00472702">
      <w:pPr>
        <w:widowControl w:val="0"/>
        <w:autoSpaceDE w:val="0"/>
        <w:autoSpaceDN w:val="0"/>
        <w:spacing w:after="0"/>
        <w:ind w:right="-234" w:firstLine="1"/>
        <w:jc w:val="center"/>
        <w:rPr>
          <w:rFonts w:ascii="Arial" w:hAnsi="Arial" w:cs="Arial"/>
          <w:color w:val="000000" w:themeColor="text1"/>
          <w:lang w:val="es-ES_tradnl"/>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ayout w:type="fixed"/>
        <w:tblLook w:val="0000" w:firstRow="0" w:lastRow="0" w:firstColumn="0" w:lastColumn="0" w:noHBand="0" w:noVBand="0"/>
      </w:tblPr>
      <w:tblGrid>
        <w:gridCol w:w="3331"/>
        <w:gridCol w:w="1541"/>
        <w:gridCol w:w="1553"/>
        <w:gridCol w:w="1553"/>
        <w:gridCol w:w="1379"/>
      </w:tblGrid>
      <w:tr w:rsidR="00472702" w:rsidRPr="00351883" w14:paraId="49A46780" w14:textId="77777777" w:rsidTr="00894499">
        <w:trPr>
          <w:cantSplit/>
          <w:jc w:val="center"/>
        </w:trPr>
        <w:tc>
          <w:tcPr>
            <w:tcW w:w="3331" w:type="dxa"/>
            <w:tcBorders>
              <w:top w:val="single" w:sz="12" w:space="0" w:color="auto"/>
            </w:tcBorders>
          </w:tcPr>
          <w:p w14:paraId="1D42E430" w14:textId="77777777" w:rsidR="00472702" w:rsidRPr="00351883" w:rsidRDefault="00472702" w:rsidP="00894499">
            <w:pPr>
              <w:widowControl w:val="0"/>
              <w:tabs>
                <w:tab w:val="left" w:pos="4820"/>
              </w:tabs>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TORNILLERIA DE BRONCE</w:t>
            </w:r>
          </w:p>
          <w:p w14:paraId="2A38B59E" w14:textId="77777777" w:rsidR="00472702" w:rsidRPr="00351883" w:rsidRDefault="00472702" w:rsidP="00894499">
            <w:pPr>
              <w:widowControl w:val="0"/>
              <w:tabs>
                <w:tab w:val="left" w:pos="4820"/>
              </w:tabs>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O ACERO CADMINIZADO</w:t>
            </w:r>
          </w:p>
        </w:tc>
        <w:tc>
          <w:tcPr>
            <w:tcW w:w="3094" w:type="dxa"/>
            <w:gridSpan w:val="2"/>
            <w:tcBorders>
              <w:top w:val="single" w:sz="12" w:space="0" w:color="auto"/>
            </w:tcBorders>
          </w:tcPr>
          <w:p w14:paraId="5C9C405E" w14:textId="77777777" w:rsidR="00472702" w:rsidRPr="00351883" w:rsidRDefault="00472702" w:rsidP="00894499">
            <w:pPr>
              <w:widowControl w:val="0"/>
              <w:tabs>
                <w:tab w:val="left" w:pos="4820"/>
              </w:tabs>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TORQUE</w:t>
            </w:r>
          </w:p>
          <w:p w14:paraId="715E4B69" w14:textId="77777777" w:rsidR="00472702" w:rsidRPr="00351883" w:rsidRDefault="00472702" w:rsidP="00894499">
            <w:pPr>
              <w:widowControl w:val="0"/>
              <w:tabs>
                <w:tab w:val="left" w:pos="4820"/>
              </w:tabs>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RECOMENDADO</w:t>
            </w:r>
          </w:p>
        </w:tc>
        <w:tc>
          <w:tcPr>
            <w:tcW w:w="2932" w:type="dxa"/>
            <w:gridSpan w:val="2"/>
            <w:tcBorders>
              <w:top w:val="single" w:sz="12" w:space="0" w:color="auto"/>
            </w:tcBorders>
          </w:tcPr>
          <w:p w14:paraId="497FDF40" w14:textId="77777777" w:rsidR="00472702" w:rsidRPr="00351883" w:rsidRDefault="00472702" w:rsidP="00894499">
            <w:pPr>
              <w:widowControl w:val="0"/>
              <w:tabs>
                <w:tab w:val="left" w:pos="4820"/>
              </w:tabs>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AISLADORES DE 2½" DE ALTURA</w:t>
            </w:r>
          </w:p>
        </w:tc>
      </w:tr>
      <w:tr w:rsidR="00472702" w:rsidRPr="00351883" w14:paraId="5989F48B" w14:textId="77777777" w:rsidTr="00894499">
        <w:trPr>
          <w:cantSplit/>
          <w:jc w:val="center"/>
        </w:trPr>
        <w:tc>
          <w:tcPr>
            <w:tcW w:w="3331" w:type="dxa"/>
          </w:tcPr>
          <w:p w14:paraId="43237DC1" w14:textId="77777777" w:rsidR="00472702" w:rsidRPr="00351883" w:rsidRDefault="00472702" w:rsidP="00894499">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TAMAÑO DEL TORNILLO</w:t>
            </w:r>
          </w:p>
        </w:tc>
        <w:tc>
          <w:tcPr>
            <w:tcW w:w="1541" w:type="dxa"/>
          </w:tcPr>
          <w:p w14:paraId="439C304D" w14:textId="77777777" w:rsidR="00472702" w:rsidRPr="00351883" w:rsidRDefault="00472702" w:rsidP="00894499">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LB-PIE</w:t>
            </w:r>
          </w:p>
        </w:tc>
        <w:tc>
          <w:tcPr>
            <w:tcW w:w="1553" w:type="dxa"/>
          </w:tcPr>
          <w:p w14:paraId="59F5D5FC" w14:textId="77777777" w:rsidR="00472702" w:rsidRPr="00351883" w:rsidRDefault="00472702" w:rsidP="00894499">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LB-PULG</w:t>
            </w:r>
          </w:p>
        </w:tc>
        <w:tc>
          <w:tcPr>
            <w:tcW w:w="1553" w:type="dxa"/>
          </w:tcPr>
          <w:p w14:paraId="471F007C" w14:textId="77777777" w:rsidR="00472702" w:rsidRPr="00351883" w:rsidRDefault="00472702" w:rsidP="00894499">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LB-PIE</w:t>
            </w:r>
          </w:p>
        </w:tc>
        <w:tc>
          <w:tcPr>
            <w:tcW w:w="1379" w:type="dxa"/>
          </w:tcPr>
          <w:p w14:paraId="0B626A05" w14:textId="77777777" w:rsidR="00472702" w:rsidRPr="00351883" w:rsidRDefault="00472702" w:rsidP="00894499">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LB-PULG</w:t>
            </w:r>
          </w:p>
        </w:tc>
      </w:tr>
      <w:tr w:rsidR="00472702" w:rsidRPr="00351883" w14:paraId="388B22C5" w14:textId="77777777" w:rsidTr="00894499">
        <w:trPr>
          <w:cantSplit/>
          <w:jc w:val="center"/>
        </w:trPr>
        <w:tc>
          <w:tcPr>
            <w:tcW w:w="3331" w:type="dxa"/>
            <w:tcBorders>
              <w:top w:val="nil"/>
              <w:bottom w:val="single" w:sz="12" w:space="0" w:color="auto"/>
            </w:tcBorders>
          </w:tcPr>
          <w:p w14:paraId="1C775137" w14:textId="77777777" w:rsidR="00472702" w:rsidRPr="00351883" w:rsidRDefault="00472702" w:rsidP="00894499">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¼</w:t>
            </w:r>
          </w:p>
          <w:p w14:paraId="287360DB" w14:textId="77777777" w:rsidR="00472702" w:rsidRPr="00351883" w:rsidRDefault="00472702" w:rsidP="00894499">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5/16</w:t>
            </w:r>
          </w:p>
          <w:p w14:paraId="6D577C09" w14:textId="77777777" w:rsidR="00472702" w:rsidRPr="00351883" w:rsidRDefault="00472702" w:rsidP="00894499">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3/8</w:t>
            </w:r>
          </w:p>
          <w:p w14:paraId="503E543D" w14:textId="77777777" w:rsidR="00472702" w:rsidRPr="00351883" w:rsidRDefault="00472702" w:rsidP="00894499">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½</w:t>
            </w:r>
          </w:p>
          <w:p w14:paraId="02328274" w14:textId="77777777" w:rsidR="00472702" w:rsidRPr="00351883" w:rsidRDefault="00472702" w:rsidP="00894499">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5/8</w:t>
            </w:r>
          </w:p>
          <w:p w14:paraId="66C34AE5" w14:textId="77777777" w:rsidR="00472702" w:rsidRPr="00351883" w:rsidRDefault="00472702" w:rsidP="00894499">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¾</w:t>
            </w:r>
          </w:p>
        </w:tc>
        <w:tc>
          <w:tcPr>
            <w:tcW w:w="1541" w:type="dxa"/>
            <w:tcBorders>
              <w:top w:val="nil"/>
              <w:bottom w:val="single" w:sz="12" w:space="0" w:color="auto"/>
            </w:tcBorders>
          </w:tcPr>
          <w:p w14:paraId="6D1D1A38" w14:textId="77777777" w:rsidR="00472702" w:rsidRPr="00351883" w:rsidRDefault="00472702" w:rsidP="00894499">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7</w:t>
            </w:r>
          </w:p>
          <w:p w14:paraId="1083BDD3" w14:textId="77777777" w:rsidR="00472702" w:rsidRPr="00351883" w:rsidRDefault="00472702" w:rsidP="00894499">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15</w:t>
            </w:r>
          </w:p>
          <w:p w14:paraId="2915F549" w14:textId="77777777" w:rsidR="00472702" w:rsidRPr="00351883" w:rsidRDefault="00472702" w:rsidP="00894499">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20</w:t>
            </w:r>
          </w:p>
          <w:p w14:paraId="4A6FBCBF" w14:textId="77777777" w:rsidR="00472702" w:rsidRPr="00351883" w:rsidRDefault="00472702" w:rsidP="00894499">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40</w:t>
            </w:r>
          </w:p>
          <w:p w14:paraId="3BA8D350" w14:textId="77777777" w:rsidR="00472702" w:rsidRPr="00351883" w:rsidRDefault="00472702" w:rsidP="00894499">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55</w:t>
            </w:r>
          </w:p>
          <w:p w14:paraId="56BF7B6E" w14:textId="77777777" w:rsidR="00472702" w:rsidRPr="00351883" w:rsidRDefault="00472702" w:rsidP="00894499">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158</w:t>
            </w:r>
          </w:p>
        </w:tc>
        <w:tc>
          <w:tcPr>
            <w:tcW w:w="1553" w:type="dxa"/>
            <w:tcBorders>
              <w:top w:val="nil"/>
              <w:bottom w:val="single" w:sz="12" w:space="0" w:color="auto"/>
            </w:tcBorders>
          </w:tcPr>
          <w:p w14:paraId="0AEEFCDC" w14:textId="77777777" w:rsidR="00472702" w:rsidRPr="00351883" w:rsidRDefault="00472702" w:rsidP="00894499">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84</w:t>
            </w:r>
          </w:p>
          <w:p w14:paraId="0D674BDB" w14:textId="77777777" w:rsidR="00472702" w:rsidRPr="00351883" w:rsidRDefault="00472702" w:rsidP="00894499">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180</w:t>
            </w:r>
          </w:p>
          <w:p w14:paraId="4ED5D26C" w14:textId="77777777" w:rsidR="00472702" w:rsidRPr="00351883" w:rsidRDefault="00472702" w:rsidP="00894499">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240</w:t>
            </w:r>
          </w:p>
          <w:p w14:paraId="7BF6461C" w14:textId="77777777" w:rsidR="00472702" w:rsidRPr="00351883" w:rsidRDefault="00472702" w:rsidP="00894499">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480</w:t>
            </w:r>
          </w:p>
          <w:p w14:paraId="31EC87F3" w14:textId="77777777" w:rsidR="00472702" w:rsidRPr="00351883" w:rsidRDefault="00472702" w:rsidP="00894499">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660</w:t>
            </w:r>
          </w:p>
          <w:p w14:paraId="5A283EC8" w14:textId="77777777" w:rsidR="00472702" w:rsidRPr="00351883" w:rsidRDefault="00472702" w:rsidP="00894499">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1896</w:t>
            </w:r>
          </w:p>
        </w:tc>
        <w:tc>
          <w:tcPr>
            <w:tcW w:w="1553" w:type="dxa"/>
            <w:tcBorders>
              <w:top w:val="nil"/>
              <w:bottom w:val="single" w:sz="12" w:space="0" w:color="auto"/>
            </w:tcBorders>
          </w:tcPr>
          <w:p w14:paraId="54FD5FC3" w14:textId="77777777" w:rsidR="00472702" w:rsidRPr="00351883" w:rsidRDefault="00472702" w:rsidP="00894499">
            <w:pPr>
              <w:widowControl w:val="0"/>
              <w:autoSpaceDE w:val="0"/>
              <w:autoSpaceDN w:val="0"/>
              <w:spacing w:after="0"/>
              <w:ind w:right="-234" w:firstLine="1"/>
              <w:jc w:val="center"/>
              <w:rPr>
                <w:rFonts w:ascii="Arial" w:hAnsi="Arial" w:cs="Arial"/>
                <w:color w:val="000000" w:themeColor="text1"/>
                <w:lang w:val="es-ES_tradnl"/>
              </w:rPr>
            </w:pPr>
          </w:p>
          <w:p w14:paraId="174FA544" w14:textId="77777777" w:rsidR="00472702" w:rsidRPr="00351883" w:rsidRDefault="00472702" w:rsidP="00894499">
            <w:pPr>
              <w:widowControl w:val="0"/>
              <w:autoSpaceDE w:val="0"/>
              <w:autoSpaceDN w:val="0"/>
              <w:spacing w:after="0"/>
              <w:ind w:right="-234" w:firstLine="1"/>
              <w:jc w:val="center"/>
              <w:rPr>
                <w:rFonts w:ascii="Arial" w:hAnsi="Arial" w:cs="Arial"/>
                <w:color w:val="000000" w:themeColor="text1"/>
                <w:lang w:val="es-ES_tradnl"/>
              </w:rPr>
            </w:pPr>
          </w:p>
          <w:p w14:paraId="6583EAFB" w14:textId="77777777" w:rsidR="00472702" w:rsidRPr="00351883" w:rsidRDefault="00472702" w:rsidP="00894499">
            <w:pPr>
              <w:widowControl w:val="0"/>
              <w:autoSpaceDE w:val="0"/>
              <w:autoSpaceDN w:val="0"/>
              <w:spacing w:after="0"/>
              <w:ind w:right="-234" w:firstLine="1"/>
              <w:jc w:val="center"/>
              <w:rPr>
                <w:rFonts w:ascii="Arial" w:hAnsi="Arial" w:cs="Arial"/>
                <w:color w:val="000000" w:themeColor="text1"/>
                <w:lang w:val="es-ES_tradnl"/>
              </w:rPr>
            </w:pPr>
          </w:p>
          <w:p w14:paraId="10DA91C1" w14:textId="77777777" w:rsidR="00472702" w:rsidRPr="00351883" w:rsidRDefault="00472702" w:rsidP="00894499">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50</w:t>
            </w:r>
          </w:p>
          <w:p w14:paraId="2C16422D" w14:textId="77777777" w:rsidR="00472702" w:rsidRPr="00351883" w:rsidRDefault="00472702" w:rsidP="00894499">
            <w:pPr>
              <w:widowControl w:val="0"/>
              <w:autoSpaceDE w:val="0"/>
              <w:autoSpaceDN w:val="0"/>
              <w:spacing w:after="0"/>
              <w:ind w:right="-234" w:firstLine="1"/>
              <w:jc w:val="center"/>
              <w:rPr>
                <w:rFonts w:ascii="Arial" w:hAnsi="Arial" w:cs="Arial"/>
                <w:color w:val="000000" w:themeColor="text1"/>
                <w:lang w:val="es-ES_tradnl"/>
              </w:rPr>
            </w:pPr>
          </w:p>
          <w:p w14:paraId="6CF58080" w14:textId="77777777" w:rsidR="00472702" w:rsidRPr="00351883" w:rsidRDefault="00472702" w:rsidP="00894499">
            <w:pPr>
              <w:widowControl w:val="0"/>
              <w:autoSpaceDE w:val="0"/>
              <w:autoSpaceDN w:val="0"/>
              <w:spacing w:after="0"/>
              <w:ind w:right="-234" w:firstLine="1"/>
              <w:jc w:val="center"/>
              <w:rPr>
                <w:rFonts w:ascii="Arial" w:hAnsi="Arial" w:cs="Arial"/>
                <w:color w:val="000000" w:themeColor="text1"/>
                <w:lang w:val="es-ES_tradnl"/>
              </w:rPr>
            </w:pPr>
          </w:p>
        </w:tc>
        <w:tc>
          <w:tcPr>
            <w:tcW w:w="1379" w:type="dxa"/>
            <w:tcBorders>
              <w:top w:val="nil"/>
              <w:bottom w:val="single" w:sz="12" w:space="0" w:color="auto"/>
            </w:tcBorders>
          </w:tcPr>
          <w:p w14:paraId="214FABA2" w14:textId="77777777" w:rsidR="00472702" w:rsidRPr="00351883" w:rsidRDefault="00472702" w:rsidP="00894499">
            <w:pPr>
              <w:widowControl w:val="0"/>
              <w:autoSpaceDE w:val="0"/>
              <w:autoSpaceDN w:val="0"/>
              <w:spacing w:after="0"/>
              <w:ind w:right="-234" w:firstLine="1"/>
              <w:jc w:val="center"/>
              <w:rPr>
                <w:rFonts w:ascii="Arial" w:hAnsi="Arial" w:cs="Arial"/>
                <w:color w:val="000000" w:themeColor="text1"/>
                <w:lang w:val="es-ES_tradnl"/>
              </w:rPr>
            </w:pPr>
          </w:p>
          <w:p w14:paraId="08782685" w14:textId="77777777" w:rsidR="00472702" w:rsidRPr="00351883" w:rsidRDefault="00472702" w:rsidP="00894499">
            <w:pPr>
              <w:widowControl w:val="0"/>
              <w:autoSpaceDE w:val="0"/>
              <w:autoSpaceDN w:val="0"/>
              <w:spacing w:after="0"/>
              <w:ind w:right="-234" w:firstLine="1"/>
              <w:jc w:val="center"/>
              <w:rPr>
                <w:rFonts w:ascii="Arial" w:hAnsi="Arial" w:cs="Arial"/>
                <w:color w:val="000000" w:themeColor="text1"/>
                <w:lang w:val="es-ES_tradnl"/>
              </w:rPr>
            </w:pPr>
          </w:p>
          <w:p w14:paraId="046A666E" w14:textId="77777777" w:rsidR="00472702" w:rsidRPr="00351883" w:rsidRDefault="00472702" w:rsidP="00894499">
            <w:pPr>
              <w:widowControl w:val="0"/>
              <w:autoSpaceDE w:val="0"/>
              <w:autoSpaceDN w:val="0"/>
              <w:spacing w:after="0"/>
              <w:ind w:right="-234" w:firstLine="1"/>
              <w:jc w:val="center"/>
              <w:rPr>
                <w:rFonts w:ascii="Arial" w:hAnsi="Arial" w:cs="Arial"/>
                <w:color w:val="000000" w:themeColor="text1"/>
                <w:lang w:val="es-ES_tradnl"/>
              </w:rPr>
            </w:pPr>
          </w:p>
          <w:p w14:paraId="00E84096" w14:textId="77777777" w:rsidR="00472702" w:rsidRPr="00351883" w:rsidRDefault="00472702" w:rsidP="00894499">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600</w:t>
            </w:r>
          </w:p>
          <w:p w14:paraId="69027DED" w14:textId="77777777" w:rsidR="00472702" w:rsidRPr="00351883" w:rsidRDefault="00472702" w:rsidP="00894499">
            <w:pPr>
              <w:widowControl w:val="0"/>
              <w:autoSpaceDE w:val="0"/>
              <w:autoSpaceDN w:val="0"/>
              <w:spacing w:after="0"/>
              <w:ind w:right="-234" w:firstLine="1"/>
              <w:jc w:val="center"/>
              <w:rPr>
                <w:rFonts w:ascii="Arial" w:hAnsi="Arial" w:cs="Arial"/>
                <w:color w:val="000000" w:themeColor="text1"/>
                <w:lang w:val="es-ES_tradnl"/>
              </w:rPr>
            </w:pPr>
          </w:p>
          <w:p w14:paraId="1FA5D939" w14:textId="77777777" w:rsidR="00472702" w:rsidRPr="00351883" w:rsidRDefault="00472702" w:rsidP="00894499">
            <w:pPr>
              <w:widowControl w:val="0"/>
              <w:autoSpaceDE w:val="0"/>
              <w:autoSpaceDN w:val="0"/>
              <w:spacing w:after="0"/>
              <w:ind w:right="-234" w:firstLine="1"/>
              <w:jc w:val="center"/>
              <w:rPr>
                <w:rFonts w:ascii="Arial" w:hAnsi="Arial" w:cs="Arial"/>
                <w:color w:val="000000" w:themeColor="text1"/>
                <w:lang w:val="es-ES_tradnl"/>
              </w:rPr>
            </w:pPr>
          </w:p>
        </w:tc>
      </w:tr>
    </w:tbl>
    <w:p w14:paraId="4CC1A8D9" w14:textId="77777777" w:rsidR="00472702" w:rsidRPr="00351883" w:rsidRDefault="00472702" w:rsidP="003E6253">
      <w:pPr>
        <w:widowControl w:val="0"/>
        <w:numPr>
          <w:ilvl w:val="0"/>
          <w:numId w:val="68"/>
        </w:numPr>
        <w:tabs>
          <w:tab w:val="left" w:pos="1276"/>
        </w:tabs>
        <w:overflowPunct w:val="0"/>
        <w:autoSpaceDE w:val="0"/>
        <w:autoSpaceDN w:val="0"/>
        <w:adjustRightInd w:val="0"/>
        <w:spacing w:after="0"/>
        <w:ind w:left="1287" w:right="48"/>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La tornillería debe sobresalir de la tuerca dos hilos (2mm) como mínimo y 6 hilos (6mm) como máximo.</w:t>
      </w:r>
    </w:p>
    <w:p w14:paraId="3C775909" w14:textId="77777777" w:rsidR="00472702" w:rsidRPr="00351883" w:rsidRDefault="00472702" w:rsidP="00472702">
      <w:pPr>
        <w:widowControl w:val="0"/>
        <w:numPr>
          <w:ilvl w:val="12"/>
          <w:numId w:val="0"/>
        </w:numPr>
        <w:autoSpaceDE w:val="0"/>
        <w:autoSpaceDN w:val="0"/>
        <w:spacing w:after="0"/>
        <w:ind w:left="1287" w:right="48" w:hanging="360"/>
        <w:jc w:val="both"/>
        <w:rPr>
          <w:rFonts w:ascii="Arial" w:hAnsi="Arial" w:cs="Arial"/>
          <w:color w:val="000000" w:themeColor="text1"/>
          <w:lang w:val="es-ES_tradnl"/>
        </w:rPr>
      </w:pPr>
    </w:p>
    <w:p w14:paraId="499F7DB1" w14:textId="77777777" w:rsidR="00472702" w:rsidRPr="00351883" w:rsidRDefault="00472702" w:rsidP="003E6253">
      <w:pPr>
        <w:widowControl w:val="0"/>
        <w:numPr>
          <w:ilvl w:val="0"/>
          <w:numId w:val="68"/>
        </w:numPr>
        <w:tabs>
          <w:tab w:val="left" w:pos="1276"/>
        </w:tabs>
        <w:overflowPunct w:val="0"/>
        <w:autoSpaceDE w:val="0"/>
        <w:autoSpaceDN w:val="0"/>
        <w:adjustRightInd w:val="0"/>
        <w:spacing w:after="0"/>
        <w:ind w:left="1287" w:right="48"/>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Los tornillos para terminales de conexión deben tener dos rondanas planas y una de presión (ver figura 16).</w:t>
      </w:r>
    </w:p>
    <w:p w14:paraId="06A5DDD3" w14:textId="77777777" w:rsidR="00472702" w:rsidRPr="00351883" w:rsidRDefault="00472702" w:rsidP="00472702">
      <w:pPr>
        <w:widowControl w:val="0"/>
        <w:numPr>
          <w:ilvl w:val="12"/>
          <w:numId w:val="0"/>
        </w:numPr>
        <w:autoSpaceDE w:val="0"/>
        <w:autoSpaceDN w:val="0"/>
        <w:spacing w:after="0"/>
        <w:ind w:left="284" w:right="48"/>
        <w:jc w:val="both"/>
        <w:rPr>
          <w:rFonts w:ascii="Arial" w:hAnsi="Arial" w:cs="Arial"/>
          <w:color w:val="000000" w:themeColor="text1"/>
          <w:lang w:val="es-ES_tradnl"/>
        </w:rPr>
      </w:pPr>
    </w:p>
    <w:p w14:paraId="243B980F" w14:textId="77777777" w:rsidR="00472702" w:rsidRPr="00351883" w:rsidRDefault="00472702" w:rsidP="003E6253">
      <w:pPr>
        <w:widowControl w:val="0"/>
        <w:numPr>
          <w:ilvl w:val="0"/>
          <w:numId w:val="68"/>
        </w:numPr>
        <w:tabs>
          <w:tab w:val="left" w:pos="1276"/>
        </w:tabs>
        <w:overflowPunct w:val="0"/>
        <w:autoSpaceDE w:val="0"/>
        <w:autoSpaceDN w:val="0"/>
        <w:adjustRightInd w:val="0"/>
        <w:spacing w:after="0"/>
        <w:ind w:left="1287" w:right="48"/>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Para unir dos aisladores debe utilizarse un birlo de 1/2" de diámetro tipo espárrago entre ellos como se muestra a continuación:</w:t>
      </w:r>
    </w:p>
    <w:p w14:paraId="1D4537F7" w14:textId="77777777" w:rsidR="00472702" w:rsidRPr="00351883" w:rsidRDefault="00472702" w:rsidP="00472702">
      <w:pPr>
        <w:widowControl w:val="0"/>
        <w:autoSpaceDE w:val="0"/>
        <w:autoSpaceDN w:val="0"/>
        <w:spacing w:after="0"/>
        <w:ind w:right="-234" w:firstLine="1"/>
        <w:jc w:val="both"/>
        <w:rPr>
          <w:rFonts w:ascii="Arial" w:hAnsi="Arial" w:cs="Arial"/>
          <w:color w:val="000000" w:themeColor="text1"/>
          <w:lang w:val="es-ES_tradnl"/>
        </w:rPr>
      </w:pPr>
    </w:p>
    <w:p w14:paraId="0380C145" w14:textId="77777777" w:rsidR="00472702" w:rsidRPr="00351883" w:rsidRDefault="00472702" w:rsidP="00472702">
      <w:pPr>
        <w:widowControl w:val="0"/>
        <w:tabs>
          <w:tab w:val="left" w:pos="426"/>
        </w:tabs>
        <w:autoSpaceDE w:val="0"/>
        <w:autoSpaceDN w:val="0"/>
        <w:spacing w:after="0"/>
        <w:ind w:right="-234" w:firstLine="1"/>
        <w:jc w:val="center"/>
        <w:rPr>
          <w:rFonts w:ascii="Arial" w:hAnsi="Arial" w:cs="Arial"/>
          <w:color w:val="000000" w:themeColor="text1"/>
          <w:lang w:val="es-ES_tradnl" w:eastAsia="es-ES"/>
        </w:rPr>
      </w:pPr>
      <w:r w:rsidRPr="00351883">
        <w:rPr>
          <w:rFonts w:ascii="Arial" w:hAnsi="Arial" w:cs="Arial"/>
          <w:noProof/>
          <w:color w:val="000000" w:themeColor="text1"/>
          <w:lang w:eastAsia="es-MX"/>
        </w:rPr>
        <w:drawing>
          <wp:inline distT="0" distB="0" distL="0" distR="0" wp14:anchorId="32085BCE" wp14:editId="05B6CB6D">
            <wp:extent cx="5924550" cy="1685925"/>
            <wp:effectExtent l="0" t="0" r="0" b="0"/>
            <wp:docPr id="79" name="Imagen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7"/>
                    <pic:cNvPicPr>
                      <a:picLocks noChangeAspect="1" noChangeArrowheads="1"/>
                    </pic:cNvPicPr>
                  </pic:nvPicPr>
                  <pic:blipFill>
                    <a:blip r:embed="rId44"/>
                    <a:srcRect/>
                    <a:stretch>
                      <a:fillRect/>
                    </a:stretch>
                  </pic:blipFill>
                  <pic:spPr bwMode="auto">
                    <a:xfrm>
                      <a:off x="0" y="0"/>
                      <a:ext cx="5924550" cy="1685925"/>
                    </a:xfrm>
                    <a:prstGeom prst="rect">
                      <a:avLst/>
                    </a:prstGeom>
                    <a:noFill/>
                    <a:ln w="9525">
                      <a:noFill/>
                      <a:miter lim="800000"/>
                      <a:headEnd/>
                      <a:tailEnd/>
                    </a:ln>
                  </pic:spPr>
                </pic:pic>
              </a:graphicData>
            </a:graphic>
          </wp:inline>
        </w:drawing>
      </w:r>
    </w:p>
    <w:p w14:paraId="7D8332EE" w14:textId="77777777" w:rsidR="00472702" w:rsidRPr="00351883" w:rsidRDefault="00472702" w:rsidP="00472702">
      <w:pPr>
        <w:widowControl w:val="0"/>
        <w:tabs>
          <w:tab w:val="left" w:pos="426"/>
        </w:tabs>
        <w:autoSpaceDE w:val="0"/>
        <w:autoSpaceDN w:val="0"/>
        <w:spacing w:after="0"/>
        <w:ind w:right="-234" w:firstLine="1"/>
        <w:jc w:val="center"/>
        <w:rPr>
          <w:rFonts w:ascii="Arial" w:hAnsi="Arial" w:cs="Arial"/>
          <w:color w:val="000000" w:themeColor="text1"/>
          <w:lang w:val="es-ES_tradnl"/>
        </w:rPr>
      </w:pPr>
    </w:p>
    <w:p w14:paraId="2D45BD83" w14:textId="77777777" w:rsidR="00472702" w:rsidRPr="00351883" w:rsidRDefault="00472702" w:rsidP="00472702">
      <w:pPr>
        <w:widowControl w:val="0"/>
        <w:tabs>
          <w:tab w:val="left" w:pos="426"/>
        </w:tabs>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 xml:space="preserve">Tornillería en Barra de Cobre y entre Aisladores </w:t>
      </w:r>
    </w:p>
    <w:p w14:paraId="6784178A" w14:textId="77777777" w:rsidR="00472702" w:rsidRPr="00351883" w:rsidRDefault="00472702" w:rsidP="00472702">
      <w:pPr>
        <w:widowControl w:val="0"/>
        <w:tabs>
          <w:tab w:val="left" w:pos="426"/>
        </w:tabs>
        <w:autoSpaceDE w:val="0"/>
        <w:autoSpaceDN w:val="0"/>
        <w:spacing w:after="0"/>
        <w:ind w:right="-234" w:firstLine="1"/>
        <w:jc w:val="center"/>
        <w:rPr>
          <w:rFonts w:ascii="Arial" w:hAnsi="Arial" w:cs="Arial"/>
          <w:color w:val="000000" w:themeColor="text1"/>
          <w:lang w:val="es-ES_tradnl"/>
        </w:rPr>
      </w:pPr>
    </w:p>
    <w:p w14:paraId="5187F7E0" w14:textId="77777777" w:rsidR="00472702" w:rsidRPr="00351883" w:rsidRDefault="00472702" w:rsidP="00472702">
      <w:pPr>
        <w:widowControl w:val="0"/>
        <w:tabs>
          <w:tab w:val="left" w:pos="426"/>
        </w:tabs>
        <w:autoSpaceDE w:val="0"/>
        <w:autoSpaceDN w:val="0"/>
        <w:spacing w:after="0"/>
        <w:ind w:right="-234" w:firstLine="1"/>
        <w:jc w:val="center"/>
        <w:rPr>
          <w:rFonts w:ascii="Arial" w:hAnsi="Arial" w:cs="Arial"/>
          <w:color w:val="000000" w:themeColor="text1"/>
          <w:lang w:val="es-ES_tradnl" w:eastAsia="es-ES"/>
        </w:rPr>
      </w:pPr>
      <w:r w:rsidRPr="00351883">
        <w:rPr>
          <w:rFonts w:ascii="Arial" w:hAnsi="Arial" w:cs="Arial"/>
          <w:noProof/>
          <w:color w:val="000000" w:themeColor="text1"/>
          <w:lang w:eastAsia="es-MX"/>
        </w:rPr>
        <w:drawing>
          <wp:inline distT="0" distB="0" distL="0" distR="0" wp14:anchorId="50A6C30D" wp14:editId="2895BB3E">
            <wp:extent cx="4791075" cy="3629025"/>
            <wp:effectExtent l="19050" t="0" r="9525" b="0"/>
            <wp:docPr id="80"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6"/>
                    <pic:cNvPicPr>
                      <a:picLocks noChangeAspect="1" noChangeArrowheads="1"/>
                    </pic:cNvPicPr>
                  </pic:nvPicPr>
                  <pic:blipFill>
                    <a:blip r:embed="rId32"/>
                    <a:srcRect/>
                    <a:stretch>
                      <a:fillRect/>
                    </a:stretch>
                  </pic:blipFill>
                  <pic:spPr bwMode="auto">
                    <a:xfrm>
                      <a:off x="0" y="0"/>
                      <a:ext cx="4791075" cy="3629025"/>
                    </a:xfrm>
                    <a:prstGeom prst="rect">
                      <a:avLst/>
                    </a:prstGeom>
                    <a:noFill/>
                    <a:ln w="9525">
                      <a:noFill/>
                      <a:miter lim="800000"/>
                      <a:headEnd/>
                      <a:tailEnd/>
                    </a:ln>
                  </pic:spPr>
                </pic:pic>
              </a:graphicData>
            </a:graphic>
          </wp:inline>
        </w:drawing>
      </w:r>
    </w:p>
    <w:p w14:paraId="683D380B" w14:textId="77777777" w:rsidR="00472702" w:rsidRPr="00351883" w:rsidRDefault="00472702" w:rsidP="00472702">
      <w:pPr>
        <w:numPr>
          <w:ilvl w:val="12"/>
          <w:numId w:val="0"/>
        </w:numPr>
        <w:tabs>
          <w:tab w:val="left" w:pos="284"/>
        </w:tabs>
        <w:autoSpaceDE w:val="0"/>
        <w:autoSpaceDN w:val="0"/>
        <w:spacing w:after="0"/>
        <w:ind w:left="284" w:right="-234" w:hanging="284"/>
        <w:jc w:val="center"/>
        <w:rPr>
          <w:rFonts w:ascii="Arial" w:hAnsi="Arial" w:cs="Arial"/>
          <w:color w:val="000000" w:themeColor="text1"/>
          <w:lang w:val="es-ES_tradnl"/>
        </w:rPr>
      </w:pPr>
      <w:r w:rsidRPr="00351883">
        <w:rPr>
          <w:rFonts w:ascii="Arial" w:hAnsi="Arial" w:cs="Arial"/>
          <w:color w:val="000000" w:themeColor="text1"/>
          <w:lang w:val="es-ES_tradnl"/>
        </w:rPr>
        <w:t xml:space="preserve">Puesta a Tierra del sitio cliente dentro de su Inmueble con un </w:t>
      </w:r>
    </w:p>
    <w:p w14:paraId="0F9BFEE0" w14:textId="77777777" w:rsidR="00472702" w:rsidRPr="00351883" w:rsidRDefault="00472702" w:rsidP="00472702">
      <w:pPr>
        <w:numPr>
          <w:ilvl w:val="12"/>
          <w:numId w:val="0"/>
        </w:numPr>
        <w:tabs>
          <w:tab w:val="left" w:pos="284"/>
        </w:tabs>
        <w:autoSpaceDE w:val="0"/>
        <w:autoSpaceDN w:val="0"/>
        <w:spacing w:after="0"/>
        <w:ind w:left="284" w:right="-234" w:hanging="284"/>
        <w:jc w:val="center"/>
        <w:rPr>
          <w:rFonts w:ascii="Arial" w:hAnsi="Arial" w:cs="Arial"/>
          <w:color w:val="000000" w:themeColor="text1"/>
          <w:lang w:val="es-ES_tradnl"/>
        </w:rPr>
      </w:pPr>
      <w:r w:rsidRPr="00351883">
        <w:rPr>
          <w:rFonts w:ascii="Arial" w:hAnsi="Arial" w:cs="Arial"/>
          <w:color w:val="000000" w:themeColor="text1"/>
          <w:lang w:val="es-ES_tradnl"/>
        </w:rPr>
        <w:t>Electrodo de Tierra como Método Alternativo.</w:t>
      </w:r>
    </w:p>
    <w:p w14:paraId="6E8D9B08" w14:textId="77777777" w:rsidR="00472702" w:rsidRPr="00351883" w:rsidRDefault="00472702" w:rsidP="00472702">
      <w:pPr>
        <w:widowControl w:val="0"/>
        <w:tabs>
          <w:tab w:val="left" w:pos="426"/>
        </w:tabs>
        <w:autoSpaceDE w:val="0"/>
        <w:autoSpaceDN w:val="0"/>
        <w:spacing w:after="0"/>
        <w:ind w:right="-234" w:firstLine="1"/>
        <w:jc w:val="center"/>
        <w:rPr>
          <w:rFonts w:ascii="Arial" w:hAnsi="Arial" w:cs="Arial"/>
          <w:color w:val="000000" w:themeColor="text1"/>
          <w:lang w:val="es-ES_tradnl"/>
        </w:rPr>
      </w:pPr>
    </w:p>
    <w:p w14:paraId="498182EF" w14:textId="77777777" w:rsidR="00472702" w:rsidRPr="00351883" w:rsidRDefault="00472702" w:rsidP="00472702">
      <w:pPr>
        <w:widowControl w:val="0"/>
        <w:tabs>
          <w:tab w:val="left" w:pos="426"/>
        </w:tabs>
        <w:autoSpaceDE w:val="0"/>
        <w:autoSpaceDN w:val="0"/>
        <w:spacing w:after="0"/>
        <w:ind w:right="-234" w:firstLine="1"/>
        <w:jc w:val="center"/>
        <w:rPr>
          <w:rFonts w:ascii="Arial" w:hAnsi="Arial" w:cs="Arial"/>
          <w:color w:val="000000" w:themeColor="text1"/>
          <w:lang w:val="es-ES_tradnl" w:eastAsia="es-ES"/>
        </w:rPr>
      </w:pPr>
      <w:r w:rsidRPr="00351883">
        <w:rPr>
          <w:rFonts w:ascii="Arial" w:hAnsi="Arial" w:cs="Arial"/>
          <w:noProof/>
          <w:color w:val="000000" w:themeColor="text1"/>
          <w:lang w:eastAsia="es-MX"/>
        </w:rPr>
        <w:drawing>
          <wp:inline distT="0" distB="0" distL="0" distR="0" wp14:anchorId="133CF41F" wp14:editId="246DFE63">
            <wp:extent cx="2533650" cy="4543425"/>
            <wp:effectExtent l="19050" t="0" r="0" b="0"/>
            <wp:docPr id="81"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5"/>
                    <pic:cNvPicPr>
                      <a:picLocks noChangeAspect="1" noChangeArrowheads="1"/>
                    </pic:cNvPicPr>
                  </pic:nvPicPr>
                  <pic:blipFill>
                    <a:blip r:embed="rId33"/>
                    <a:srcRect/>
                    <a:stretch>
                      <a:fillRect/>
                    </a:stretch>
                  </pic:blipFill>
                  <pic:spPr bwMode="auto">
                    <a:xfrm>
                      <a:off x="0" y="0"/>
                      <a:ext cx="2533650" cy="4543425"/>
                    </a:xfrm>
                    <a:prstGeom prst="rect">
                      <a:avLst/>
                    </a:prstGeom>
                    <a:noFill/>
                    <a:ln w="9525">
                      <a:noFill/>
                      <a:miter lim="800000"/>
                      <a:headEnd/>
                      <a:tailEnd/>
                    </a:ln>
                  </pic:spPr>
                </pic:pic>
              </a:graphicData>
            </a:graphic>
          </wp:inline>
        </w:drawing>
      </w:r>
    </w:p>
    <w:p w14:paraId="0888DC93" w14:textId="77777777" w:rsidR="00472702" w:rsidRPr="00351883" w:rsidRDefault="00472702" w:rsidP="00472702">
      <w:pPr>
        <w:autoSpaceDE w:val="0"/>
        <w:autoSpaceDN w:val="0"/>
        <w:spacing w:after="0"/>
        <w:ind w:right="-234" w:firstLine="1"/>
        <w:rPr>
          <w:rFonts w:ascii="Arial" w:hAnsi="Arial" w:cs="Arial"/>
          <w:color w:val="000000" w:themeColor="text1"/>
          <w:lang w:val="es-ES_tradnl"/>
        </w:rPr>
      </w:pPr>
    </w:p>
    <w:p w14:paraId="0582AD67" w14:textId="77777777" w:rsidR="00472702" w:rsidRPr="00351883" w:rsidRDefault="00472702" w:rsidP="00472702">
      <w:pPr>
        <w:autoSpaceDE w:val="0"/>
        <w:autoSpaceDN w:val="0"/>
        <w:spacing w:after="0"/>
        <w:ind w:right="48" w:firstLine="1"/>
        <w:jc w:val="center"/>
        <w:rPr>
          <w:rFonts w:ascii="Arial" w:hAnsi="Arial" w:cs="Arial"/>
          <w:color w:val="000000" w:themeColor="text1"/>
          <w:lang w:val="es-ES_tradnl"/>
        </w:rPr>
      </w:pPr>
      <w:r w:rsidRPr="00351883">
        <w:rPr>
          <w:rFonts w:ascii="Arial" w:hAnsi="Arial" w:cs="Arial"/>
          <w:color w:val="000000" w:themeColor="text1"/>
          <w:lang w:val="es-ES_tradnl"/>
        </w:rPr>
        <w:t>Puesta a Tierra del Local RDA Dentro de un Edificio Corporativo en un Piso Superior.</w:t>
      </w:r>
    </w:p>
    <w:p w14:paraId="0142EC2A" w14:textId="77777777" w:rsidR="00472702" w:rsidRPr="00351883" w:rsidRDefault="00472702" w:rsidP="00472702">
      <w:pPr>
        <w:tabs>
          <w:tab w:val="left" w:pos="709"/>
        </w:tabs>
        <w:autoSpaceDE w:val="0"/>
        <w:autoSpaceDN w:val="0"/>
        <w:spacing w:after="0"/>
        <w:ind w:left="720" w:right="48"/>
        <w:jc w:val="both"/>
        <w:rPr>
          <w:rFonts w:ascii="Arial" w:hAnsi="Arial" w:cs="Arial"/>
          <w:color w:val="000000" w:themeColor="text1"/>
          <w:lang w:val="es-ES_tradnl"/>
        </w:rPr>
      </w:pPr>
    </w:p>
    <w:p w14:paraId="7F6AAD05" w14:textId="77777777" w:rsidR="00472702" w:rsidRPr="00351883" w:rsidRDefault="00472702" w:rsidP="003E6253">
      <w:pPr>
        <w:numPr>
          <w:ilvl w:val="0"/>
          <w:numId w:val="6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No se requiere tierra física para equipos demarcadores conectados a 127 V.C.A., solo se requiere un contacto polarizado tipo comercial.</w:t>
      </w:r>
    </w:p>
    <w:p w14:paraId="3A7C87A3" w14:textId="77777777" w:rsidR="00472702" w:rsidRPr="00351883" w:rsidRDefault="00472702" w:rsidP="00472702">
      <w:pPr>
        <w:autoSpaceDE w:val="0"/>
        <w:autoSpaceDN w:val="0"/>
        <w:spacing w:after="0"/>
        <w:ind w:right="48" w:firstLine="1"/>
        <w:jc w:val="center"/>
        <w:rPr>
          <w:rFonts w:ascii="Arial" w:hAnsi="Arial" w:cs="Arial"/>
          <w:color w:val="000000" w:themeColor="text1"/>
          <w:lang w:val="es-ES_tradnl"/>
        </w:rPr>
      </w:pPr>
    </w:p>
    <w:p w14:paraId="566C501B" w14:textId="77777777" w:rsidR="00472702" w:rsidRPr="00351883" w:rsidRDefault="00472702" w:rsidP="00472702">
      <w:pPr>
        <w:numPr>
          <w:ilvl w:val="1"/>
          <w:numId w:val="0"/>
        </w:numPr>
        <w:autoSpaceDE w:val="0"/>
        <w:autoSpaceDN w:val="0"/>
        <w:spacing w:after="0"/>
        <w:ind w:left="360" w:right="48" w:hanging="360"/>
        <w:rPr>
          <w:rFonts w:ascii="Arial" w:hAnsi="Arial" w:cs="Arial"/>
          <w:b/>
          <w:color w:val="000000" w:themeColor="text1"/>
          <w:lang w:val="es-ES_tradnl"/>
        </w:rPr>
      </w:pPr>
      <w:r w:rsidRPr="00351883">
        <w:rPr>
          <w:rFonts w:ascii="Arial" w:hAnsi="Arial" w:cs="Arial"/>
          <w:b/>
          <w:color w:val="000000" w:themeColor="text1"/>
          <w:lang w:val="es-ES_tradnl"/>
        </w:rPr>
        <w:t>7.2 PUESTA A TIERRA EN TORRES PARA SISTEMAS DE RADIO</w:t>
      </w:r>
    </w:p>
    <w:p w14:paraId="1449F820" w14:textId="77777777" w:rsidR="00472702" w:rsidRPr="00351883" w:rsidRDefault="00472702" w:rsidP="00472702">
      <w:pPr>
        <w:tabs>
          <w:tab w:val="left" w:pos="284"/>
        </w:tabs>
        <w:autoSpaceDE w:val="0"/>
        <w:autoSpaceDN w:val="0"/>
        <w:spacing w:after="0"/>
        <w:ind w:right="48"/>
        <w:jc w:val="both"/>
        <w:rPr>
          <w:rFonts w:ascii="Arial" w:hAnsi="Arial" w:cs="Arial"/>
          <w:color w:val="000000" w:themeColor="text1"/>
          <w:lang w:val="es-ES_tradnl"/>
        </w:rPr>
      </w:pPr>
    </w:p>
    <w:p w14:paraId="74C08EB5" w14:textId="64AFE223" w:rsidR="00472702" w:rsidRPr="00351883" w:rsidRDefault="00472702" w:rsidP="00472702">
      <w:pPr>
        <w:tabs>
          <w:tab w:val="left" w:pos="284"/>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A </w:t>
      </w:r>
      <w:r w:rsidR="00ED01CA" w:rsidRPr="00351883">
        <w:rPr>
          <w:rFonts w:ascii="Arial" w:hAnsi="Arial" w:cs="Arial"/>
          <w:color w:val="000000" w:themeColor="text1"/>
          <w:lang w:val="es-ES_tradnl"/>
        </w:rPr>
        <w:t>continuación,</w:t>
      </w:r>
      <w:r w:rsidRPr="00351883">
        <w:rPr>
          <w:rFonts w:ascii="Arial" w:hAnsi="Arial" w:cs="Arial"/>
          <w:color w:val="000000" w:themeColor="text1"/>
          <w:lang w:val="es-ES_tradnl"/>
        </w:rPr>
        <w:t xml:space="preserve"> se indican los requerimientos para la puesta a tierra en torres para sistemas de radio</w:t>
      </w:r>
    </w:p>
    <w:p w14:paraId="1A2FA09B" w14:textId="77777777" w:rsidR="00472702" w:rsidRPr="00351883" w:rsidRDefault="00472702" w:rsidP="00472702">
      <w:pPr>
        <w:tabs>
          <w:tab w:val="left" w:pos="284"/>
        </w:tabs>
        <w:autoSpaceDE w:val="0"/>
        <w:autoSpaceDN w:val="0"/>
        <w:spacing w:after="0"/>
        <w:ind w:right="48"/>
        <w:jc w:val="both"/>
        <w:rPr>
          <w:rFonts w:ascii="Arial" w:hAnsi="Arial" w:cs="Arial"/>
          <w:color w:val="000000" w:themeColor="text1"/>
          <w:lang w:val="es-ES_tradnl"/>
        </w:rPr>
      </w:pPr>
    </w:p>
    <w:p w14:paraId="30310EAF" w14:textId="77777777" w:rsidR="00472702" w:rsidRPr="00351883" w:rsidRDefault="00472702" w:rsidP="00472702">
      <w:pPr>
        <w:tabs>
          <w:tab w:val="left" w:pos="284"/>
        </w:tabs>
        <w:autoSpaceDE w:val="0"/>
        <w:autoSpaceDN w:val="0"/>
        <w:spacing w:after="0"/>
        <w:ind w:right="48"/>
        <w:jc w:val="both"/>
        <w:rPr>
          <w:rFonts w:ascii="Arial" w:hAnsi="Arial" w:cs="Arial"/>
          <w:color w:val="000000" w:themeColor="text1"/>
          <w:lang w:val="es-ES_tradnl"/>
        </w:rPr>
      </w:pPr>
    </w:p>
    <w:p w14:paraId="650D2823" w14:textId="77777777" w:rsidR="00472702" w:rsidRPr="00351883" w:rsidRDefault="00472702" w:rsidP="003E6253">
      <w:pPr>
        <w:numPr>
          <w:ilvl w:val="0"/>
          <w:numId w:val="69"/>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En ninguna torre de microondas, se usarán los tornillos de anclaje de sus bases para la puesta a tierra.</w:t>
      </w:r>
    </w:p>
    <w:p w14:paraId="44C9BB61" w14:textId="77777777" w:rsidR="00472702" w:rsidRPr="00351883" w:rsidRDefault="00472702" w:rsidP="00472702">
      <w:pPr>
        <w:tabs>
          <w:tab w:val="left" w:pos="426"/>
          <w:tab w:val="left" w:pos="567"/>
        </w:tabs>
        <w:autoSpaceDE w:val="0"/>
        <w:autoSpaceDN w:val="0"/>
        <w:spacing w:after="0"/>
        <w:ind w:left="284" w:right="-234"/>
        <w:jc w:val="both"/>
        <w:rPr>
          <w:rFonts w:ascii="Arial" w:hAnsi="Arial" w:cs="Arial"/>
          <w:color w:val="000000" w:themeColor="text1"/>
          <w:lang w:val="es-ES_tradnl"/>
        </w:rPr>
      </w:pPr>
    </w:p>
    <w:p w14:paraId="0A264AF6" w14:textId="77777777" w:rsidR="00472702" w:rsidRPr="00351883" w:rsidRDefault="00472702" w:rsidP="003E6253">
      <w:pPr>
        <w:numPr>
          <w:ilvl w:val="0"/>
          <w:numId w:val="69"/>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Se debe instalar un anillo alrededor de la base de la torre de microondas, separado 0.61 m (2') de cada una de las patas de la Torre y conectándose a una altura de 3.05 m (1') de la base metálica con alambre de cobre desnudo, temple semiduro, calibre No. 2 AWG, con soldadura exotérmica (Cadweld), como se muestra en la siguiente figura:</w:t>
      </w:r>
    </w:p>
    <w:p w14:paraId="7A168738" w14:textId="77777777" w:rsidR="00472702" w:rsidRPr="00351883" w:rsidRDefault="00472702" w:rsidP="00472702">
      <w:pPr>
        <w:tabs>
          <w:tab w:val="left" w:pos="426"/>
          <w:tab w:val="left" w:pos="2269"/>
        </w:tabs>
        <w:autoSpaceDE w:val="0"/>
        <w:autoSpaceDN w:val="0"/>
        <w:spacing w:after="0"/>
        <w:ind w:right="-234"/>
        <w:jc w:val="both"/>
        <w:rPr>
          <w:rFonts w:ascii="Arial" w:hAnsi="Arial" w:cs="Arial"/>
          <w:color w:val="000000" w:themeColor="text1"/>
          <w:lang w:val="es-ES_tradnl"/>
        </w:rPr>
      </w:pPr>
    </w:p>
    <w:p w14:paraId="4D4E76F7" w14:textId="77777777" w:rsidR="00472702" w:rsidRPr="00351883" w:rsidRDefault="00472702" w:rsidP="00472702">
      <w:pPr>
        <w:tabs>
          <w:tab w:val="left" w:pos="426"/>
          <w:tab w:val="left" w:pos="2269"/>
        </w:tabs>
        <w:autoSpaceDE w:val="0"/>
        <w:autoSpaceDN w:val="0"/>
        <w:spacing w:after="0"/>
        <w:ind w:right="-234"/>
        <w:jc w:val="both"/>
        <w:rPr>
          <w:rFonts w:ascii="Arial" w:hAnsi="Arial" w:cs="Arial"/>
          <w:color w:val="000000" w:themeColor="text1"/>
          <w:lang w:val="es-ES_tradnl" w:eastAsia="es-ES"/>
        </w:rPr>
      </w:pPr>
    </w:p>
    <w:p w14:paraId="5636B2E0" w14:textId="77777777" w:rsidR="00472702" w:rsidRPr="00351883" w:rsidRDefault="00472702" w:rsidP="00472702">
      <w:pPr>
        <w:tabs>
          <w:tab w:val="left" w:pos="426"/>
          <w:tab w:val="left" w:pos="2269"/>
        </w:tabs>
        <w:autoSpaceDE w:val="0"/>
        <w:autoSpaceDN w:val="0"/>
        <w:spacing w:after="0"/>
        <w:ind w:right="-234"/>
        <w:jc w:val="both"/>
        <w:rPr>
          <w:rFonts w:ascii="Arial" w:hAnsi="Arial" w:cs="Arial"/>
          <w:color w:val="000000" w:themeColor="text1"/>
          <w:lang w:val="es-ES_tradnl" w:eastAsia="es-ES"/>
        </w:rPr>
      </w:pPr>
    </w:p>
    <w:p w14:paraId="0B7930B7" w14:textId="77777777" w:rsidR="00472702" w:rsidRPr="00351883" w:rsidRDefault="00472702" w:rsidP="00472702">
      <w:pPr>
        <w:tabs>
          <w:tab w:val="left" w:pos="426"/>
          <w:tab w:val="left" w:pos="2269"/>
        </w:tabs>
        <w:autoSpaceDE w:val="0"/>
        <w:autoSpaceDN w:val="0"/>
        <w:spacing w:after="0"/>
        <w:ind w:right="-234"/>
        <w:jc w:val="center"/>
        <w:rPr>
          <w:rFonts w:ascii="Arial" w:hAnsi="Arial" w:cs="Arial"/>
          <w:color w:val="000000" w:themeColor="text1"/>
          <w:lang w:val="es-ES_tradnl" w:eastAsia="es-ES"/>
        </w:rPr>
      </w:pPr>
      <w:r w:rsidRPr="00351883">
        <w:rPr>
          <w:rFonts w:ascii="Arial" w:eastAsia="Times New Roman" w:hAnsi="Arial" w:cs="Arial"/>
          <w:i/>
          <w:noProof/>
          <w:color w:val="000000" w:themeColor="text1"/>
          <w:lang w:eastAsia="es-MX"/>
        </w:rPr>
        <w:drawing>
          <wp:inline distT="0" distB="0" distL="0" distR="0" wp14:anchorId="2AC4ED7D" wp14:editId="5FD79FDD">
            <wp:extent cx="2955925" cy="2806700"/>
            <wp:effectExtent l="0" t="0" r="0"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955925" cy="2806700"/>
                    </a:xfrm>
                    <a:prstGeom prst="rect">
                      <a:avLst/>
                    </a:prstGeom>
                    <a:noFill/>
                    <a:ln>
                      <a:noFill/>
                    </a:ln>
                  </pic:spPr>
                </pic:pic>
              </a:graphicData>
            </a:graphic>
          </wp:inline>
        </w:drawing>
      </w:r>
    </w:p>
    <w:p w14:paraId="434EA131" w14:textId="77777777" w:rsidR="00472702" w:rsidRPr="00351883" w:rsidRDefault="00472702" w:rsidP="00472702">
      <w:pPr>
        <w:tabs>
          <w:tab w:val="left" w:pos="426"/>
          <w:tab w:val="left" w:pos="2269"/>
        </w:tabs>
        <w:autoSpaceDE w:val="0"/>
        <w:autoSpaceDN w:val="0"/>
        <w:spacing w:after="0"/>
        <w:ind w:right="-234"/>
        <w:jc w:val="both"/>
        <w:rPr>
          <w:rFonts w:ascii="Arial" w:hAnsi="Arial" w:cs="Arial"/>
          <w:color w:val="000000" w:themeColor="text1"/>
          <w:lang w:val="es-ES_tradnl"/>
        </w:rPr>
      </w:pPr>
    </w:p>
    <w:p w14:paraId="3A8A9DEE" w14:textId="77777777" w:rsidR="00472702" w:rsidRPr="00351883" w:rsidRDefault="00472702" w:rsidP="00472702">
      <w:pPr>
        <w:tabs>
          <w:tab w:val="left" w:pos="426"/>
          <w:tab w:val="left" w:pos="2269"/>
        </w:tabs>
        <w:autoSpaceDE w:val="0"/>
        <w:autoSpaceDN w:val="0"/>
        <w:spacing w:after="0"/>
        <w:ind w:right="48"/>
        <w:jc w:val="center"/>
        <w:rPr>
          <w:rFonts w:ascii="Arial" w:hAnsi="Arial" w:cs="Arial"/>
          <w:color w:val="000000" w:themeColor="text1"/>
          <w:lang w:val="es-ES_tradnl"/>
        </w:rPr>
      </w:pPr>
      <w:r w:rsidRPr="00351883">
        <w:rPr>
          <w:rFonts w:ascii="Arial" w:hAnsi="Arial" w:cs="Arial"/>
          <w:color w:val="000000" w:themeColor="text1"/>
          <w:lang w:val="es-ES_tradnl"/>
        </w:rPr>
        <w:t>Anillo Alrededor de la Base de la Torre de Microondas</w:t>
      </w:r>
    </w:p>
    <w:p w14:paraId="72D99816" w14:textId="77777777" w:rsidR="00472702" w:rsidRPr="00351883" w:rsidRDefault="00472702" w:rsidP="00472702">
      <w:pPr>
        <w:autoSpaceDE w:val="0"/>
        <w:autoSpaceDN w:val="0"/>
        <w:spacing w:after="0"/>
        <w:ind w:left="426" w:right="48"/>
        <w:rPr>
          <w:rFonts w:ascii="Arial" w:hAnsi="Arial" w:cs="Arial"/>
          <w:b/>
          <w:color w:val="000000" w:themeColor="text1"/>
          <w:lang w:val="es-ES_tradnl"/>
        </w:rPr>
      </w:pPr>
    </w:p>
    <w:p w14:paraId="20AC8206" w14:textId="77777777" w:rsidR="00472702" w:rsidRPr="00351883" w:rsidRDefault="00472702" w:rsidP="00472702">
      <w:pPr>
        <w:numPr>
          <w:ilvl w:val="2"/>
          <w:numId w:val="0"/>
        </w:numPr>
        <w:tabs>
          <w:tab w:val="left" w:pos="851"/>
        </w:tabs>
        <w:autoSpaceDE w:val="0"/>
        <w:autoSpaceDN w:val="0"/>
        <w:spacing w:after="0"/>
        <w:ind w:left="720" w:right="48" w:hanging="720"/>
        <w:rPr>
          <w:rFonts w:ascii="Arial" w:hAnsi="Arial" w:cs="Arial"/>
          <w:b/>
          <w:color w:val="000000" w:themeColor="text1"/>
          <w:lang w:val="es-ES_tradnl"/>
        </w:rPr>
      </w:pPr>
      <w:r w:rsidRPr="00351883">
        <w:rPr>
          <w:rFonts w:ascii="Arial" w:hAnsi="Arial" w:cs="Arial"/>
          <w:b/>
          <w:color w:val="000000" w:themeColor="text1"/>
          <w:lang w:val="es-ES_tradnl"/>
        </w:rPr>
        <w:t>7.2.1</w:t>
      </w:r>
      <w:r w:rsidRPr="00351883">
        <w:rPr>
          <w:rFonts w:ascii="Arial" w:hAnsi="Arial" w:cs="Arial"/>
          <w:b/>
          <w:color w:val="000000" w:themeColor="text1"/>
          <w:lang w:val="es-ES_tradnl"/>
        </w:rPr>
        <w:tab/>
        <w:t>Torres a Nivel de Azotea.</w:t>
      </w:r>
    </w:p>
    <w:p w14:paraId="1504E7BD" w14:textId="77777777" w:rsidR="00472702" w:rsidRPr="00351883" w:rsidRDefault="00472702" w:rsidP="00472702">
      <w:pPr>
        <w:tabs>
          <w:tab w:val="left" w:pos="426"/>
          <w:tab w:val="left" w:pos="2269"/>
        </w:tabs>
        <w:autoSpaceDE w:val="0"/>
        <w:autoSpaceDN w:val="0"/>
        <w:spacing w:after="0"/>
        <w:ind w:left="284" w:right="48"/>
        <w:jc w:val="both"/>
        <w:rPr>
          <w:rFonts w:ascii="Arial" w:hAnsi="Arial" w:cs="Arial"/>
          <w:color w:val="000000" w:themeColor="text1"/>
          <w:lang w:val="es-ES_tradnl"/>
        </w:rPr>
      </w:pPr>
    </w:p>
    <w:p w14:paraId="783B030A" w14:textId="28FD4351" w:rsidR="00472702" w:rsidRPr="00351883" w:rsidRDefault="00472702" w:rsidP="003E6253">
      <w:pPr>
        <w:numPr>
          <w:ilvl w:val="0"/>
          <w:numId w:val="70"/>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El anillo que interconecta las patas de las torres de </w:t>
      </w:r>
      <w:r w:rsidR="00ED01CA" w:rsidRPr="00351883">
        <w:rPr>
          <w:rFonts w:ascii="Arial" w:hAnsi="Arial" w:cs="Arial"/>
          <w:color w:val="000000" w:themeColor="text1"/>
          <w:lang w:val="es-ES_tradnl"/>
        </w:rPr>
        <w:t>microondas</w:t>
      </w:r>
      <w:r w:rsidRPr="00351883">
        <w:rPr>
          <w:rFonts w:ascii="Arial" w:hAnsi="Arial" w:cs="Arial"/>
          <w:color w:val="000000" w:themeColor="text1"/>
          <w:lang w:val="es-ES_tradnl"/>
        </w:rPr>
        <w:t xml:space="preserve"> se debe conectar en dos puntos diametralmente opuestos como mínimo por seguridad, al anillo perimetral de la azotea </w:t>
      </w:r>
    </w:p>
    <w:p w14:paraId="0AF09E7B" w14:textId="77777777" w:rsidR="00472702" w:rsidRPr="00351883" w:rsidRDefault="00472702" w:rsidP="00472702">
      <w:pPr>
        <w:tabs>
          <w:tab w:val="left" w:pos="426"/>
          <w:tab w:val="left" w:pos="567"/>
        </w:tabs>
        <w:autoSpaceDE w:val="0"/>
        <w:autoSpaceDN w:val="0"/>
        <w:spacing w:after="0"/>
        <w:ind w:left="284" w:right="48"/>
        <w:jc w:val="both"/>
        <w:rPr>
          <w:rFonts w:ascii="Arial" w:hAnsi="Arial" w:cs="Arial"/>
          <w:color w:val="000000" w:themeColor="text1"/>
          <w:lang w:val="es-ES_tradnl"/>
        </w:rPr>
      </w:pPr>
    </w:p>
    <w:p w14:paraId="4BFC944C" w14:textId="77777777" w:rsidR="00472702" w:rsidRPr="00351883" w:rsidRDefault="00472702" w:rsidP="003E6253">
      <w:pPr>
        <w:widowControl w:val="0"/>
        <w:numPr>
          <w:ilvl w:val="0"/>
          <w:numId w:val="70"/>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Cuando se tenga más de una torre instalada en la azotea, éstas se interconectarán al anillo perimetral como se muestra en la siguiente figura:</w:t>
      </w:r>
    </w:p>
    <w:p w14:paraId="33D2099E" w14:textId="77777777" w:rsidR="00472702" w:rsidRPr="00351883" w:rsidRDefault="00472702" w:rsidP="00472702">
      <w:pPr>
        <w:autoSpaceDE w:val="0"/>
        <w:autoSpaceDN w:val="0"/>
        <w:spacing w:after="0"/>
        <w:ind w:left="708" w:right="-234"/>
        <w:rPr>
          <w:rFonts w:ascii="Arial" w:hAnsi="Arial" w:cs="Arial"/>
          <w:i/>
          <w:color w:val="000000" w:themeColor="text1"/>
          <w:lang w:val="es-ES_tradnl"/>
        </w:rPr>
      </w:pPr>
    </w:p>
    <w:p w14:paraId="1BC7BC5B" w14:textId="77777777" w:rsidR="00472702" w:rsidRPr="00351883" w:rsidRDefault="00472702" w:rsidP="00472702">
      <w:pPr>
        <w:widowControl w:val="0"/>
        <w:autoSpaceDE w:val="0"/>
        <w:autoSpaceDN w:val="0"/>
        <w:spacing w:after="0"/>
        <w:ind w:right="-234"/>
        <w:jc w:val="center"/>
        <w:rPr>
          <w:rFonts w:ascii="Arial" w:hAnsi="Arial" w:cs="Arial"/>
          <w:i/>
          <w:color w:val="000000" w:themeColor="text1"/>
          <w:lang w:val="es-ES_tradnl" w:eastAsia="es-ES"/>
        </w:rPr>
      </w:pPr>
      <w:r w:rsidRPr="00351883">
        <w:rPr>
          <w:rFonts w:ascii="Arial" w:eastAsia="Times New Roman" w:hAnsi="Arial" w:cs="Arial"/>
          <w:i/>
          <w:noProof/>
          <w:color w:val="000000" w:themeColor="text1"/>
          <w:lang w:eastAsia="es-MX"/>
        </w:rPr>
        <w:drawing>
          <wp:inline distT="0" distB="0" distL="0" distR="0" wp14:anchorId="6E1CB7C0" wp14:editId="5EC2321D">
            <wp:extent cx="2806700" cy="2296795"/>
            <wp:effectExtent l="0" t="0" r="0" b="8255"/>
            <wp:docPr id="83" name="Imagen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806700" cy="2296795"/>
                    </a:xfrm>
                    <a:prstGeom prst="rect">
                      <a:avLst/>
                    </a:prstGeom>
                    <a:noFill/>
                    <a:ln>
                      <a:noFill/>
                    </a:ln>
                  </pic:spPr>
                </pic:pic>
              </a:graphicData>
            </a:graphic>
          </wp:inline>
        </w:drawing>
      </w:r>
    </w:p>
    <w:p w14:paraId="5891AD3F" w14:textId="77777777" w:rsidR="00472702" w:rsidRPr="00351883" w:rsidRDefault="00472702" w:rsidP="00472702">
      <w:pPr>
        <w:widowControl w:val="0"/>
        <w:autoSpaceDE w:val="0"/>
        <w:autoSpaceDN w:val="0"/>
        <w:spacing w:after="0"/>
        <w:ind w:right="-234"/>
        <w:jc w:val="both"/>
        <w:rPr>
          <w:rFonts w:ascii="Arial" w:hAnsi="Arial" w:cs="Arial"/>
          <w:i/>
          <w:color w:val="000000" w:themeColor="text1"/>
          <w:lang w:val="es-ES_tradnl"/>
        </w:rPr>
      </w:pPr>
    </w:p>
    <w:p w14:paraId="67B040F2" w14:textId="77777777" w:rsidR="00472702" w:rsidRPr="00351883" w:rsidRDefault="00472702" w:rsidP="00472702">
      <w:pPr>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Conexión de Torres al Anillo Perimetral en Azotea.</w:t>
      </w:r>
    </w:p>
    <w:p w14:paraId="6FB875CD" w14:textId="77777777" w:rsidR="00472702" w:rsidRPr="00351883" w:rsidRDefault="00472702" w:rsidP="00472702">
      <w:pPr>
        <w:widowControl w:val="0"/>
        <w:autoSpaceDE w:val="0"/>
        <w:autoSpaceDN w:val="0"/>
        <w:spacing w:after="0"/>
        <w:ind w:right="-234"/>
        <w:jc w:val="both"/>
        <w:rPr>
          <w:rFonts w:ascii="Arial" w:hAnsi="Arial" w:cs="Arial"/>
          <w:i/>
          <w:color w:val="000000" w:themeColor="text1"/>
          <w:lang w:val="es-ES_tradnl"/>
        </w:rPr>
      </w:pPr>
    </w:p>
    <w:p w14:paraId="128C3D46" w14:textId="0CB782C6" w:rsidR="00472702" w:rsidRPr="00351883" w:rsidRDefault="00472702" w:rsidP="003E6253">
      <w:pPr>
        <w:numPr>
          <w:ilvl w:val="0"/>
          <w:numId w:val="70"/>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 La puesta a tierra de cada retenida de torre de </w:t>
      </w:r>
      <w:r w:rsidR="00ED01CA" w:rsidRPr="00351883">
        <w:rPr>
          <w:rFonts w:ascii="Arial" w:hAnsi="Arial" w:cs="Arial"/>
          <w:color w:val="000000" w:themeColor="text1"/>
          <w:lang w:val="es-ES_tradnl"/>
        </w:rPr>
        <w:t>microondas</w:t>
      </w:r>
      <w:r w:rsidRPr="00351883">
        <w:rPr>
          <w:rFonts w:ascii="Arial" w:hAnsi="Arial" w:cs="Arial"/>
          <w:color w:val="000000" w:themeColor="text1"/>
          <w:lang w:val="es-ES_tradnl"/>
        </w:rPr>
        <w:t xml:space="preserve"> se debe referir al anillo perimetral de la azotea con alambre de cobre desnudo, calibre No. 6 AWG, con conectores tipo "C" a compresión bimetálicos y, en el otro extremo, con soldadura Cadweld al anillo perimetral, como se muestra en la siguiente figura:</w:t>
      </w:r>
    </w:p>
    <w:p w14:paraId="29176D63" w14:textId="77777777" w:rsidR="00472702" w:rsidRPr="00351883" w:rsidRDefault="00472702" w:rsidP="00472702">
      <w:pPr>
        <w:tabs>
          <w:tab w:val="left" w:pos="426"/>
          <w:tab w:val="left" w:pos="2269"/>
        </w:tabs>
        <w:autoSpaceDE w:val="0"/>
        <w:autoSpaceDN w:val="0"/>
        <w:spacing w:after="0"/>
        <w:ind w:left="284" w:right="-234"/>
        <w:jc w:val="both"/>
        <w:rPr>
          <w:rFonts w:ascii="Arial" w:hAnsi="Arial" w:cs="Arial"/>
          <w:color w:val="000000" w:themeColor="text1"/>
          <w:lang w:val="es-ES_tradnl"/>
        </w:rPr>
      </w:pPr>
    </w:p>
    <w:p w14:paraId="02CC4955" w14:textId="77777777" w:rsidR="00472702" w:rsidRPr="00351883" w:rsidRDefault="00472702" w:rsidP="00472702">
      <w:pPr>
        <w:widowControl w:val="0"/>
        <w:autoSpaceDE w:val="0"/>
        <w:autoSpaceDN w:val="0"/>
        <w:spacing w:after="0"/>
        <w:ind w:right="-234"/>
        <w:jc w:val="center"/>
        <w:rPr>
          <w:rFonts w:ascii="Arial" w:hAnsi="Arial" w:cs="Arial"/>
          <w:i/>
          <w:color w:val="000000" w:themeColor="text1"/>
          <w:lang w:val="es-ES_tradnl" w:eastAsia="es-ES"/>
        </w:rPr>
      </w:pPr>
      <w:r w:rsidRPr="00351883">
        <w:rPr>
          <w:rFonts w:ascii="Arial" w:eastAsia="Times New Roman" w:hAnsi="Arial" w:cs="Arial"/>
          <w:i/>
          <w:noProof/>
          <w:color w:val="000000" w:themeColor="text1"/>
          <w:lang w:eastAsia="es-MX"/>
        </w:rPr>
        <w:drawing>
          <wp:inline distT="0" distB="0" distL="0" distR="0" wp14:anchorId="5B097BFE" wp14:editId="15E6A9F9">
            <wp:extent cx="2955925" cy="1924685"/>
            <wp:effectExtent l="0" t="0" r="0"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955925" cy="1924685"/>
                    </a:xfrm>
                    <a:prstGeom prst="rect">
                      <a:avLst/>
                    </a:prstGeom>
                    <a:noFill/>
                    <a:ln>
                      <a:noFill/>
                    </a:ln>
                  </pic:spPr>
                </pic:pic>
              </a:graphicData>
            </a:graphic>
          </wp:inline>
        </w:drawing>
      </w:r>
    </w:p>
    <w:p w14:paraId="7225F79A" w14:textId="77777777" w:rsidR="00472702" w:rsidRPr="00351883" w:rsidRDefault="00472702" w:rsidP="00472702">
      <w:pPr>
        <w:widowControl w:val="0"/>
        <w:autoSpaceDE w:val="0"/>
        <w:autoSpaceDN w:val="0"/>
        <w:spacing w:after="0"/>
        <w:ind w:right="-234"/>
        <w:jc w:val="both"/>
        <w:rPr>
          <w:rFonts w:ascii="Arial" w:hAnsi="Arial" w:cs="Arial"/>
          <w:i/>
          <w:color w:val="000000" w:themeColor="text1"/>
          <w:lang w:val="es-ES_tradnl"/>
        </w:rPr>
      </w:pPr>
    </w:p>
    <w:p w14:paraId="3598B1DB" w14:textId="77777777" w:rsidR="00472702" w:rsidRPr="00351883" w:rsidRDefault="00472702" w:rsidP="00472702">
      <w:pPr>
        <w:autoSpaceDE w:val="0"/>
        <w:autoSpaceDN w:val="0"/>
        <w:spacing w:after="0"/>
        <w:ind w:right="48" w:firstLine="1"/>
        <w:jc w:val="center"/>
        <w:rPr>
          <w:rFonts w:ascii="Arial" w:hAnsi="Arial" w:cs="Arial"/>
          <w:color w:val="000000" w:themeColor="text1"/>
          <w:lang w:val="es-ES_tradnl"/>
        </w:rPr>
      </w:pPr>
      <w:r w:rsidRPr="00351883">
        <w:rPr>
          <w:rFonts w:ascii="Arial" w:hAnsi="Arial" w:cs="Arial"/>
          <w:color w:val="000000" w:themeColor="text1"/>
          <w:lang w:val="es-ES_tradnl"/>
        </w:rPr>
        <w:t>Retenidas de las Torres de Microondas en Azotea de Edificios.</w:t>
      </w:r>
    </w:p>
    <w:p w14:paraId="3DEBE01F" w14:textId="77777777" w:rsidR="00472702" w:rsidRPr="00351883" w:rsidRDefault="00472702" w:rsidP="00472702">
      <w:pPr>
        <w:numPr>
          <w:ilvl w:val="2"/>
          <w:numId w:val="0"/>
        </w:numPr>
        <w:tabs>
          <w:tab w:val="left" w:pos="851"/>
        </w:tabs>
        <w:autoSpaceDE w:val="0"/>
        <w:autoSpaceDN w:val="0"/>
        <w:spacing w:after="0"/>
        <w:ind w:left="720" w:right="48" w:hanging="720"/>
        <w:rPr>
          <w:rFonts w:ascii="Arial" w:hAnsi="Arial" w:cs="Arial"/>
          <w:b/>
          <w:color w:val="000000" w:themeColor="text1"/>
          <w:lang w:val="es-ES_tradnl"/>
        </w:rPr>
      </w:pPr>
    </w:p>
    <w:p w14:paraId="1D01DCA1" w14:textId="77777777" w:rsidR="00472702" w:rsidRPr="00351883" w:rsidRDefault="00472702" w:rsidP="00472702">
      <w:pPr>
        <w:numPr>
          <w:ilvl w:val="2"/>
          <w:numId w:val="0"/>
        </w:numPr>
        <w:tabs>
          <w:tab w:val="left" w:pos="851"/>
        </w:tabs>
        <w:autoSpaceDE w:val="0"/>
        <w:autoSpaceDN w:val="0"/>
        <w:spacing w:after="0"/>
        <w:ind w:left="720" w:right="48" w:hanging="720"/>
        <w:rPr>
          <w:rFonts w:ascii="Arial" w:hAnsi="Arial" w:cs="Arial"/>
          <w:b/>
          <w:color w:val="000000" w:themeColor="text1"/>
          <w:lang w:val="es-ES_tradnl"/>
        </w:rPr>
      </w:pPr>
      <w:r w:rsidRPr="00351883">
        <w:rPr>
          <w:rFonts w:ascii="Arial" w:hAnsi="Arial" w:cs="Arial"/>
          <w:b/>
          <w:color w:val="000000" w:themeColor="text1"/>
          <w:lang w:val="es-ES_tradnl"/>
        </w:rPr>
        <w:t>7.2.2 Torres a Nivel de Piso.</w:t>
      </w:r>
    </w:p>
    <w:p w14:paraId="6B79DE62" w14:textId="77777777" w:rsidR="00472702" w:rsidRPr="00351883" w:rsidRDefault="00472702" w:rsidP="00472702">
      <w:pPr>
        <w:widowControl w:val="0"/>
        <w:autoSpaceDE w:val="0"/>
        <w:autoSpaceDN w:val="0"/>
        <w:spacing w:after="0"/>
        <w:ind w:right="48"/>
        <w:jc w:val="both"/>
        <w:rPr>
          <w:rFonts w:ascii="Arial" w:hAnsi="Arial" w:cs="Arial"/>
          <w:i/>
          <w:color w:val="000000" w:themeColor="text1"/>
          <w:lang w:val="es-ES_tradnl"/>
        </w:rPr>
      </w:pPr>
    </w:p>
    <w:p w14:paraId="3D5543E6" w14:textId="77777777" w:rsidR="00472702" w:rsidRPr="00351883" w:rsidRDefault="00472702" w:rsidP="003E6253">
      <w:pPr>
        <w:numPr>
          <w:ilvl w:val="0"/>
          <w:numId w:val="71"/>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 Se debe instalar un electrodo copperweld en cada pata de la torre, separado 0.61 m (2') y a una profundidad de 0.61 m (2').</w:t>
      </w:r>
    </w:p>
    <w:p w14:paraId="0B1A906C" w14:textId="77777777" w:rsidR="00472702" w:rsidRPr="00351883" w:rsidRDefault="00472702" w:rsidP="00472702">
      <w:pPr>
        <w:tabs>
          <w:tab w:val="left" w:pos="426"/>
          <w:tab w:val="left" w:pos="567"/>
        </w:tabs>
        <w:autoSpaceDE w:val="0"/>
        <w:autoSpaceDN w:val="0"/>
        <w:spacing w:after="0"/>
        <w:ind w:left="284" w:right="48"/>
        <w:jc w:val="both"/>
        <w:rPr>
          <w:rFonts w:ascii="Arial" w:hAnsi="Arial" w:cs="Arial"/>
          <w:color w:val="000000" w:themeColor="text1"/>
          <w:lang w:val="es-ES_tradnl"/>
        </w:rPr>
      </w:pPr>
    </w:p>
    <w:p w14:paraId="152325C0" w14:textId="77777777" w:rsidR="00472702" w:rsidRPr="00351883" w:rsidRDefault="00472702" w:rsidP="003E6253">
      <w:pPr>
        <w:numPr>
          <w:ilvl w:val="0"/>
          <w:numId w:val="71"/>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Interconectar entre sí los electrodos copperweld con un alambre de cobre No. 2 AWG desnudo, enterrándose en un canal de 0.61 m (2') de profundidad y las uniones de los electrodos, alambres y las patas de la torre se harán con soldadura exotérmica (Cadweld).</w:t>
      </w:r>
    </w:p>
    <w:p w14:paraId="006BF82B" w14:textId="77777777" w:rsidR="00472702" w:rsidRPr="00351883" w:rsidRDefault="00472702" w:rsidP="00472702">
      <w:pPr>
        <w:tabs>
          <w:tab w:val="left" w:pos="426"/>
          <w:tab w:val="left" w:pos="567"/>
        </w:tabs>
        <w:autoSpaceDE w:val="0"/>
        <w:autoSpaceDN w:val="0"/>
        <w:spacing w:after="0"/>
        <w:ind w:left="284" w:right="48"/>
        <w:jc w:val="both"/>
        <w:rPr>
          <w:rFonts w:ascii="Arial" w:hAnsi="Arial" w:cs="Arial"/>
          <w:color w:val="000000" w:themeColor="text1"/>
          <w:lang w:val="es-ES_tradnl"/>
        </w:rPr>
      </w:pPr>
    </w:p>
    <w:p w14:paraId="491C2CB0" w14:textId="77777777" w:rsidR="00472702" w:rsidRPr="00351883" w:rsidRDefault="00472702" w:rsidP="003E6253">
      <w:pPr>
        <w:numPr>
          <w:ilvl w:val="0"/>
          <w:numId w:val="71"/>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 Después de haber realizado este anillo de tierra en la torre, se debe unir a la malla principal de tierra en dos puntos con alambre de cobre calibre No. 2 AWG desnudo</w:t>
      </w:r>
    </w:p>
    <w:p w14:paraId="58EB3614" w14:textId="77777777" w:rsidR="00472702" w:rsidRPr="00351883" w:rsidRDefault="00472702" w:rsidP="00472702">
      <w:pPr>
        <w:autoSpaceDE w:val="0"/>
        <w:autoSpaceDN w:val="0"/>
        <w:spacing w:after="0"/>
        <w:ind w:left="708" w:right="48"/>
        <w:rPr>
          <w:rFonts w:ascii="Arial" w:hAnsi="Arial" w:cs="Arial"/>
          <w:color w:val="000000" w:themeColor="text1"/>
          <w:lang w:val="es-ES_tradnl"/>
        </w:rPr>
      </w:pPr>
    </w:p>
    <w:p w14:paraId="52866FE9" w14:textId="77777777" w:rsidR="00472702" w:rsidRPr="00351883" w:rsidRDefault="00472702" w:rsidP="00472702">
      <w:p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Lo anterior se muestra en la siguiente figura</w:t>
      </w:r>
      <w:r>
        <w:rPr>
          <w:rFonts w:ascii="Arial" w:hAnsi="Arial" w:cs="Arial"/>
          <w:color w:val="000000" w:themeColor="text1"/>
          <w:lang w:val="es-ES_tradnl"/>
        </w:rPr>
        <w:t>:</w:t>
      </w:r>
    </w:p>
    <w:p w14:paraId="0A8024E6" w14:textId="77777777" w:rsidR="00472702" w:rsidRPr="00351883" w:rsidRDefault="00472702" w:rsidP="00472702">
      <w:pPr>
        <w:tabs>
          <w:tab w:val="left" w:pos="426"/>
          <w:tab w:val="left" w:pos="2269"/>
        </w:tabs>
        <w:autoSpaceDE w:val="0"/>
        <w:autoSpaceDN w:val="0"/>
        <w:spacing w:after="0"/>
        <w:ind w:left="284" w:right="-234"/>
        <w:jc w:val="both"/>
        <w:rPr>
          <w:rFonts w:ascii="Arial" w:hAnsi="Arial" w:cs="Arial"/>
          <w:color w:val="000000" w:themeColor="text1"/>
          <w:lang w:val="es-ES_tradnl"/>
        </w:rPr>
      </w:pPr>
    </w:p>
    <w:p w14:paraId="71144A91" w14:textId="77777777" w:rsidR="00472702" w:rsidRPr="00351883" w:rsidRDefault="00472702" w:rsidP="00472702">
      <w:pPr>
        <w:widowControl w:val="0"/>
        <w:autoSpaceDE w:val="0"/>
        <w:autoSpaceDN w:val="0"/>
        <w:spacing w:after="0"/>
        <w:ind w:right="-234"/>
        <w:jc w:val="center"/>
        <w:rPr>
          <w:rFonts w:ascii="Arial" w:hAnsi="Arial" w:cs="Arial"/>
          <w:i/>
          <w:color w:val="000000" w:themeColor="text1"/>
          <w:lang w:val="es-ES_tradnl" w:eastAsia="es-ES"/>
        </w:rPr>
      </w:pPr>
      <w:r w:rsidRPr="00351883">
        <w:rPr>
          <w:rFonts w:ascii="Arial" w:eastAsia="Times New Roman" w:hAnsi="Arial" w:cs="Arial"/>
          <w:i/>
          <w:noProof/>
          <w:color w:val="000000" w:themeColor="text1"/>
          <w:lang w:eastAsia="es-MX"/>
        </w:rPr>
        <w:drawing>
          <wp:inline distT="0" distB="0" distL="0" distR="0" wp14:anchorId="4D13821C" wp14:editId="00733F0C">
            <wp:extent cx="4476115" cy="2722245"/>
            <wp:effectExtent l="0" t="0" r="0" b="1905"/>
            <wp:docPr id="85" name="Imagen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4476115" cy="2722245"/>
                    </a:xfrm>
                    <a:prstGeom prst="rect">
                      <a:avLst/>
                    </a:prstGeom>
                    <a:noFill/>
                    <a:ln>
                      <a:noFill/>
                    </a:ln>
                  </pic:spPr>
                </pic:pic>
              </a:graphicData>
            </a:graphic>
          </wp:inline>
        </w:drawing>
      </w:r>
    </w:p>
    <w:p w14:paraId="327D93AA" w14:textId="77777777" w:rsidR="00472702" w:rsidRPr="00351883" w:rsidRDefault="00472702" w:rsidP="00472702">
      <w:pPr>
        <w:widowControl w:val="0"/>
        <w:autoSpaceDE w:val="0"/>
        <w:autoSpaceDN w:val="0"/>
        <w:spacing w:after="0"/>
        <w:ind w:right="-234"/>
        <w:jc w:val="center"/>
        <w:rPr>
          <w:rFonts w:ascii="Arial" w:hAnsi="Arial" w:cs="Arial"/>
          <w:i/>
          <w:color w:val="000000" w:themeColor="text1"/>
          <w:lang w:val="es-ES_tradnl" w:eastAsia="es-ES"/>
        </w:rPr>
      </w:pPr>
    </w:p>
    <w:p w14:paraId="1696A552" w14:textId="77777777" w:rsidR="00472702" w:rsidRPr="00351883" w:rsidRDefault="00472702" w:rsidP="00472702">
      <w:pPr>
        <w:widowControl w:val="0"/>
        <w:autoSpaceDE w:val="0"/>
        <w:autoSpaceDN w:val="0"/>
        <w:spacing w:after="0"/>
        <w:ind w:right="-234"/>
        <w:jc w:val="center"/>
        <w:rPr>
          <w:rFonts w:ascii="Arial" w:hAnsi="Arial" w:cs="Arial"/>
          <w:i/>
          <w:color w:val="000000" w:themeColor="text1"/>
          <w:lang w:val="es-ES_tradnl" w:eastAsia="es-ES"/>
        </w:rPr>
      </w:pPr>
    </w:p>
    <w:p w14:paraId="2C50F5FC" w14:textId="77777777" w:rsidR="00472702" w:rsidRPr="00351883" w:rsidRDefault="00472702" w:rsidP="00472702">
      <w:pPr>
        <w:widowControl w:val="0"/>
        <w:autoSpaceDE w:val="0"/>
        <w:autoSpaceDN w:val="0"/>
        <w:spacing w:after="0"/>
        <w:ind w:right="-234"/>
        <w:jc w:val="center"/>
        <w:rPr>
          <w:rFonts w:ascii="Arial" w:hAnsi="Arial" w:cs="Arial"/>
          <w:color w:val="000000" w:themeColor="text1"/>
          <w:lang w:val="es-ES_tradnl" w:eastAsia="es-ES"/>
        </w:rPr>
      </w:pPr>
      <w:r w:rsidRPr="00351883">
        <w:rPr>
          <w:rFonts w:ascii="Arial" w:eastAsia="Times New Roman" w:hAnsi="Arial" w:cs="Arial"/>
          <w:i/>
          <w:noProof/>
          <w:color w:val="000000" w:themeColor="text1"/>
          <w:lang w:eastAsia="es-MX"/>
        </w:rPr>
        <w:drawing>
          <wp:inline distT="0" distB="0" distL="0" distR="0" wp14:anchorId="60465ECA" wp14:editId="06AF4467">
            <wp:extent cx="3061970" cy="1924685"/>
            <wp:effectExtent l="0" t="0" r="5080"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3061970" cy="1924685"/>
                    </a:xfrm>
                    <a:prstGeom prst="rect">
                      <a:avLst/>
                    </a:prstGeom>
                    <a:noFill/>
                    <a:ln>
                      <a:noFill/>
                    </a:ln>
                  </pic:spPr>
                </pic:pic>
              </a:graphicData>
            </a:graphic>
          </wp:inline>
        </w:drawing>
      </w:r>
    </w:p>
    <w:p w14:paraId="38F98B0E" w14:textId="77777777" w:rsidR="00472702" w:rsidRPr="00351883" w:rsidRDefault="00472702" w:rsidP="00472702">
      <w:pPr>
        <w:widowControl w:val="0"/>
        <w:autoSpaceDE w:val="0"/>
        <w:autoSpaceDN w:val="0"/>
        <w:spacing w:after="0"/>
        <w:ind w:right="-234"/>
        <w:jc w:val="center"/>
        <w:rPr>
          <w:rFonts w:ascii="Arial" w:hAnsi="Arial" w:cs="Arial"/>
          <w:i/>
          <w:color w:val="000000" w:themeColor="text1"/>
          <w:lang w:val="es-ES_tradnl"/>
        </w:rPr>
      </w:pPr>
    </w:p>
    <w:p w14:paraId="58586F00" w14:textId="77777777" w:rsidR="00472702" w:rsidRPr="00351883" w:rsidRDefault="00472702" w:rsidP="00472702">
      <w:pPr>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Torres Instaladas a Nivel de Piso.</w:t>
      </w:r>
    </w:p>
    <w:p w14:paraId="53A747D0" w14:textId="77777777" w:rsidR="00472702" w:rsidRPr="00351883" w:rsidRDefault="00472702" w:rsidP="00472702">
      <w:pPr>
        <w:autoSpaceDE w:val="0"/>
        <w:autoSpaceDN w:val="0"/>
        <w:spacing w:after="0"/>
        <w:ind w:right="-234" w:firstLine="1"/>
        <w:jc w:val="center"/>
        <w:rPr>
          <w:rFonts w:ascii="Arial" w:hAnsi="Arial" w:cs="Arial"/>
          <w:color w:val="000000" w:themeColor="text1"/>
          <w:lang w:val="es-ES_tradnl"/>
        </w:rPr>
      </w:pPr>
    </w:p>
    <w:p w14:paraId="537AD738" w14:textId="77777777" w:rsidR="00472702" w:rsidRPr="00351883" w:rsidRDefault="00472702" w:rsidP="003E6253">
      <w:pPr>
        <w:numPr>
          <w:ilvl w:val="0"/>
          <w:numId w:val="71"/>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 Las retenidas de las torres en el </w:t>
      </w:r>
      <w:proofErr w:type="gramStart"/>
      <w:r w:rsidRPr="00351883">
        <w:rPr>
          <w:rFonts w:ascii="Arial" w:hAnsi="Arial" w:cs="Arial"/>
          <w:color w:val="000000" w:themeColor="text1"/>
          <w:lang w:val="es-ES_tradnl"/>
        </w:rPr>
        <w:t>piso,</w:t>
      </w:r>
      <w:proofErr w:type="gramEnd"/>
      <w:r w:rsidRPr="00351883">
        <w:rPr>
          <w:rFonts w:ascii="Arial" w:hAnsi="Arial" w:cs="Arial"/>
          <w:color w:val="000000" w:themeColor="text1"/>
          <w:lang w:val="es-ES_tradnl"/>
        </w:rPr>
        <w:t xml:space="preserve"> deben ser puestas a tierra con conectores tipo "C", bimetálicos y conectados con soldadura Cadweld a un electrodo Copperweld lo anterior se muestra en la siguiente figura:</w:t>
      </w:r>
    </w:p>
    <w:p w14:paraId="2A9F6553" w14:textId="77777777" w:rsidR="00472702" w:rsidRPr="00351883" w:rsidRDefault="00472702" w:rsidP="00472702">
      <w:pPr>
        <w:widowControl w:val="0"/>
        <w:autoSpaceDE w:val="0"/>
        <w:autoSpaceDN w:val="0"/>
        <w:spacing w:after="0"/>
        <w:ind w:right="-234"/>
        <w:jc w:val="center"/>
        <w:rPr>
          <w:rFonts w:ascii="Arial" w:hAnsi="Arial" w:cs="Arial"/>
          <w:i/>
          <w:color w:val="000000" w:themeColor="text1"/>
          <w:lang w:val="es-ES_tradnl"/>
        </w:rPr>
      </w:pPr>
    </w:p>
    <w:p w14:paraId="3FFEDCCC" w14:textId="77777777" w:rsidR="00472702" w:rsidRPr="00351883" w:rsidRDefault="00472702" w:rsidP="00472702">
      <w:pPr>
        <w:widowControl w:val="0"/>
        <w:autoSpaceDE w:val="0"/>
        <w:autoSpaceDN w:val="0"/>
        <w:spacing w:after="0"/>
        <w:ind w:right="-234"/>
        <w:jc w:val="center"/>
        <w:rPr>
          <w:rFonts w:ascii="Arial" w:hAnsi="Arial" w:cs="Arial"/>
          <w:color w:val="000000" w:themeColor="text1"/>
          <w:lang w:val="es-ES_tradnl" w:eastAsia="es-ES"/>
        </w:rPr>
      </w:pPr>
      <w:r w:rsidRPr="00351883">
        <w:rPr>
          <w:rFonts w:ascii="Arial" w:eastAsia="Times New Roman" w:hAnsi="Arial" w:cs="Arial"/>
          <w:i/>
          <w:noProof/>
          <w:color w:val="000000" w:themeColor="text1"/>
          <w:lang w:eastAsia="es-MX"/>
        </w:rPr>
        <w:drawing>
          <wp:inline distT="0" distB="0" distL="0" distR="0" wp14:anchorId="0CDFDA45" wp14:editId="02C53B0C">
            <wp:extent cx="4859020" cy="3083560"/>
            <wp:effectExtent l="0" t="0" r="0" b="2540"/>
            <wp:docPr id="87" name="Imagen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4859020" cy="3083560"/>
                    </a:xfrm>
                    <a:prstGeom prst="rect">
                      <a:avLst/>
                    </a:prstGeom>
                    <a:noFill/>
                    <a:ln>
                      <a:noFill/>
                    </a:ln>
                  </pic:spPr>
                </pic:pic>
              </a:graphicData>
            </a:graphic>
          </wp:inline>
        </w:drawing>
      </w:r>
    </w:p>
    <w:p w14:paraId="2F694811" w14:textId="77777777" w:rsidR="00472702" w:rsidRPr="00351883" w:rsidRDefault="00472702" w:rsidP="00472702">
      <w:pPr>
        <w:widowControl w:val="0"/>
        <w:autoSpaceDE w:val="0"/>
        <w:autoSpaceDN w:val="0"/>
        <w:spacing w:after="0"/>
        <w:ind w:right="-234"/>
        <w:jc w:val="both"/>
        <w:rPr>
          <w:rFonts w:ascii="Arial" w:hAnsi="Arial" w:cs="Arial"/>
          <w:color w:val="000000" w:themeColor="text1"/>
          <w:lang w:val="es-ES_tradnl"/>
        </w:rPr>
      </w:pPr>
    </w:p>
    <w:p w14:paraId="74FE725D" w14:textId="77777777" w:rsidR="00472702" w:rsidRPr="00351883" w:rsidRDefault="00472702" w:rsidP="00472702">
      <w:pPr>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Puesta a Tierra de cada una de las Retenidas.</w:t>
      </w:r>
    </w:p>
    <w:p w14:paraId="607650D8" w14:textId="77777777" w:rsidR="00472702" w:rsidRPr="00351883" w:rsidRDefault="00472702" w:rsidP="00472702">
      <w:pPr>
        <w:widowControl w:val="0"/>
        <w:autoSpaceDE w:val="0"/>
        <w:autoSpaceDN w:val="0"/>
        <w:spacing w:after="0"/>
        <w:ind w:right="-234"/>
        <w:jc w:val="both"/>
        <w:rPr>
          <w:rFonts w:ascii="Arial" w:hAnsi="Arial" w:cs="Arial"/>
          <w:i/>
          <w:color w:val="000000" w:themeColor="text1"/>
          <w:lang w:val="es-ES_tradnl"/>
        </w:rPr>
      </w:pPr>
    </w:p>
    <w:p w14:paraId="36086070" w14:textId="77777777" w:rsidR="00472702" w:rsidRPr="00351883" w:rsidRDefault="00472702" w:rsidP="00472702">
      <w:pPr>
        <w:widowControl w:val="0"/>
        <w:autoSpaceDE w:val="0"/>
        <w:autoSpaceDN w:val="0"/>
        <w:spacing w:after="0"/>
        <w:ind w:right="-234"/>
        <w:jc w:val="both"/>
        <w:rPr>
          <w:rFonts w:ascii="Arial" w:hAnsi="Arial" w:cs="Arial"/>
          <w:i/>
          <w:color w:val="000000" w:themeColor="text1"/>
          <w:lang w:val="es-ES_tradnl"/>
        </w:rPr>
      </w:pPr>
    </w:p>
    <w:p w14:paraId="7A6866BA" w14:textId="77777777" w:rsidR="00472702" w:rsidRPr="00351883" w:rsidRDefault="00472702" w:rsidP="003E6253">
      <w:pPr>
        <w:pStyle w:val="Prrafodelista"/>
        <w:widowControl w:val="0"/>
        <w:numPr>
          <w:ilvl w:val="1"/>
          <w:numId w:val="78"/>
        </w:numPr>
        <w:autoSpaceDE w:val="0"/>
        <w:autoSpaceDN w:val="0"/>
        <w:adjustRightInd w:val="0"/>
        <w:spacing w:line="276" w:lineRule="auto"/>
        <w:ind w:left="567" w:right="48" w:hanging="567"/>
        <w:jc w:val="both"/>
        <w:textAlignment w:val="baseline"/>
        <w:rPr>
          <w:rFonts w:cs="Arial"/>
          <w:b/>
          <w:color w:val="000000" w:themeColor="text1"/>
          <w:lang w:val="es-ES_tradnl"/>
        </w:rPr>
      </w:pPr>
      <w:r w:rsidRPr="00351883">
        <w:rPr>
          <w:rFonts w:cs="Arial"/>
          <w:b/>
          <w:color w:val="000000" w:themeColor="text1"/>
          <w:lang w:val="es-ES_tradnl"/>
        </w:rPr>
        <w:t>Pararrayos.</w:t>
      </w:r>
    </w:p>
    <w:p w14:paraId="1239D6B3" w14:textId="77777777" w:rsidR="00472702" w:rsidRPr="00351883" w:rsidRDefault="00472702" w:rsidP="00472702">
      <w:pPr>
        <w:widowControl w:val="0"/>
        <w:autoSpaceDE w:val="0"/>
        <w:autoSpaceDN w:val="0"/>
        <w:spacing w:after="0"/>
        <w:ind w:right="48"/>
        <w:jc w:val="both"/>
        <w:rPr>
          <w:rFonts w:ascii="Arial" w:hAnsi="Arial" w:cs="Arial"/>
          <w:color w:val="000000" w:themeColor="text1"/>
          <w:lang w:val="es-ES_tradnl"/>
        </w:rPr>
      </w:pPr>
    </w:p>
    <w:p w14:paraId="4FEE3E82" w14:textId="77777777" w:rsidR="00472702" w:rsidRPr="00351883" w:rsidRDefault="00472702" w:rsidP="003E6253">
      <w:pPr>
        <w:numPr>
          <w:ilvl w:val="0"/>
          <w:numId w:val="72"/>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Si la torre de microondas es mayor de 30.5 m (100') de altura, no requiere del conductor de puesta a tierra, se utiliza la estructura de la torre, misma que servirá de conductor, conectándose en su base a la malla de tierra con alambre desnudo, calibre No. 2 AWG </w:t>
      </w:r>
    </w:p>
    <w:p w14:paraId="01E0E4E3" w14:textId="77777777" w:rsidR="00472702" w:rsidRPr="00351883" w:rsidRDefault="00472702" w:rsidP="00472702">
      <w:pPr>
        <w:tabs>
          <w:tab w:val="left" w:pos="709"/>
          <w:tab w:val="left" w:pos="7680"/>
        </w:tabs>
        <w:autoSpaceDE w:val="0"/>
        <w:autoSpaceDN w:val="0"/>
        <w:spacing w:after="0"/>
        <w:ind w:left="720" w:right="-234"/>
        <w:jc w:val="both"/>
        <w:rPr>
          <w:rFonts w:ascii="Arial" w:hAnsi="Arial" w:cs="Arial"/>
          <w:color w:val="000000" w:themeColor="text1"/>
          <w:lang w:val="es-ES_tradnl"/>
        </w:rPr>
      </w:pPr>
      <w:r w:rsidRPr="00351883">
        <w:rPr>
          <w:rFonts w:ascii="Arial" w:hAnsi="Arial" w:cs="Arial"/>
          <w:color w:val="000000" w:themeColor="text1"/>
          <w:lang w:val="es-ES_tradnl"/>
        </w:rPr>
        <w:tab/>
      </w:r>
    </w:p>
    <w:p w14:paraId="2BB97BE8" w14:textId="77777777" w:rsidR="00472702" w:rsidRPr="00351883" w:rsidRDefault="00472702" w:rsidP="00472702">
      <w:pPr>
        <w:tabs>
          <w:tab w:val="left" w:pos="709"/>
          <w:tab w:val="left" w:pos="7680"/>
        </w:tabs>
        <w:autoSpaceDE w:val="0"/>
        <w:autoSpaceDN w:val="0"/>
        <w:spacing w:after="0"/>
        <w:ind w:left="720" w:right="-234"/>
        <w:jc w:val="center"/>
        <w:rPr>
          <w:rFonts w:ascii="Arial" w:hAnsi="Arial" w:cs="Arial"/>
          <w:color w:val="000000" w:themeColor="text1"/>
          <w:sz w:val="36"/>
          <w:lang w:val="es-ES_tradnl"/>
        </w:rPr>
      </w:pPr>
    </w:p>
    <w:p w14:paraId="05D349E8" w14:textId="77777777" w:rsidR="00472702" w:rsidRPr="00351883" w:rsidRDefault="00472702" w:rsidP="00472702">
      <w:pPr>
        <w:tabs>
          <w:tab w:val="left" w:pos="709"/>
          <w:tab w:val="left" w:pos="7680"/>
        </w:tabs>
        <w:autoSpaceDE w:val="0"/>
        <w:autoSpaceDN w:val="0"/>
        <w:spacing w:after="0"/>
        <w:ind w:left="720" w:right="-234"/>
        <w:jc w:val="center"/>
        <w:rPr>
          <w:rFonts w:ascii="Arial" w:hAnsi="Arial" w:cs="Arial"/>
          <w:color w:val="000000" w:themeColor="text1"/>
          <w:sz w:val="32"/>
          <w:lang w:val="es-ES_tradnl"/>
        </w:rPr>
      </w:pPr>
    </w:p>
    <w:p w14:paraId="15C6EC80" w14:textId="77777777" w:rsidR="00472702" w:rsidRPr="00351883" w:rsidRDefault="00472702" w:rsidP="00472702">
      <w:pPr>
        <w:tabs>
          <w:tab w:val="left" w:pos="709"/>
          <w:tab w:val="left" w:pos="7680"/>
        </w:tabs>
        <w:autoSpaceDE w:val="0"/>
        <w:autoSpaceDN w:val="0"/>
        <w:spacing w:after="0"/>
        <w:ind w:left="720" w:right="-234"/>
        <w:jc w:val="center"/>
        <w:rPr>
          <w:rFonts w:ascii="Arial" w:hAnsi="Arial" w:cs="Arial"/>
          <w:color w:val="000000" w:themeColor="text1"/>
          <w:sz w:val="24"/>
          <w:szCs w:val="20"/>
          <w:lang w:val="es-ES_tradnl"/>
        </w:rPr>
      </w:pPr>
      <w:r w:rsidRPr="00351883">
        <w:rPr>
          <w:rFonts w:ascii="Arial" w:hAnsi="Arial" w:cs="Arial"/>
          <w:color w:val="000000" w:themeColor="text1"/>
          <w:sz w:val="24"/>
          <w:szCs w:val="20"/>
          <w:lang w:val="es-ES_tradnl"/>
        </w:rPr>
        <w:t>***ESPACIO INTENCIONALMENTE EN BLANCO***</w:t>
      </w:r>
    </w:p>
    <w:p w14:paraId="0B6BAC37" w14:textId="77777777" w:rsidR="00472702" w:rsidRPr="00351883" w:rsidRDefault="00472702" w:rsidP="00472702">
      <w:pPr>
        <w:tabs>
          <w:tab w:val="left" w:pos="709"/>
        </w:tabs>
        <w:autoSpaceDE w:val="0"/>
        <w:autoSpaceDN w:val="0"/>
        <w:spacing w:after="0"/>
        <w:ind w:left="720" w:right="-234"/>
        <w:jc w:val="both"/>
        <w:rPr>
          <w:rFonts w:ascii="Arial" w:hAnsi="Arial" w:cs="Arial"/>
          <w:color w:val="000000" w:themeColor="text1"/>
          <w:lang w:val="es-ES_tradnl" w:eastAsia="es-ES"/>
        </w:rPr>
      </w:pPr>
      <w:r w:rsidRPr="00351883">
        <w:rPr>
          <w:rFonts w:ascii="Arial" w:hAnsi="Arial" w:cs="Arial"/>
          <w:noProof/>
          <w:color w:val="000000" w:themeColor="text1"/>
          <w:lang w:eastAsia="es-MX"/>
        </w:rPr>
        <w:drawing>
          <wp:inline distT="0" distB="0" distL="0" distR="0" wp14:anchorId="6376F4C1" wp14:editId="65986F33">
            <wp:extent cx="5057775" cy="5953125"/>
            <wp:effectExtent l="19050" t="0" r="9525" b="0"/>
            <wp:docPr id="88" name="Imagen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4"/>
                    <pic:cNvPicPr>
                      <a:picLocks noChangeAspect="1" noChangeArrowheads="1"/>
                    </pic:cNvPicPr>
                  </pic:nvPicPr>
                  <pic:blipFill>
                    <a:blip r:embed="rId51"/>
                    <a:srcRect/>
                    <a:stretch>
                      <a:fillRect/>
                    </a:stretch>
                  </pic:blipFill>
                  <pic:spPr bwMode="auto">
                    <a:xfrm>
                      <a:off x="0" y="0"/>
                      <a:ext cx="5057775" cy="5953125"/>
                    </a:xfrm>
                    <a:prstGeom prst="rect">
                      <a:avLst/>
                    </a:prstGeom>
                    <a:noFill/>
                    <a:ln w="9525">
                      <a:noFill/>
                      <a:miter lim="800000"/>
                      <a:headEnd/>
                      <a:tailEnd/>
                    </a:ln>
                  </pic:spPr>
                </pic:pic>
              </a:graphicData>
            </a:graphic>
          </wp:inline>
        </w:drawing>
      </w:r>
    </w:p>
    <w:p w14:paraId="3CBA78EC" w14:textId="77777777" w:rsidR="00472702" w:rsidRPr="00351883" w:rsidRDefault="00472702" w:rsidP="00472702">
      <w:pPr>
        <w:tabs>
          <w:tab w:val="left" w:pos="709"/>
        </w:tabs>
        <w:autoSpaceDE w:val="0"/>
        <w:autoSpaceDN w:val="0"/>
        <w:spacing w:after="0"/>
        <w:ind w:left="720" w:right="-234"/>
        <w:jc w:val="both"/>
        <w:rPr>
          <w:rFonts w:ascii="Arial" w:hAnsi="Arial" w:cs="Arial"/>
          <w:color w:val="000000" w:themeColor="text1"/>
          <w:lang w:val="es-ES_tradnl"/>
        </w:rPr>
      </w:pPr>
    </w:p>
    <w:p w14:paraId="58BDBF63" w14:textId="77777777" w:rsidR="00472702" w:rsidRPr="00351883" w:rsidRDefault="00472702" w:rsidP="00472702">
      <w:pPr>
        <w:tabs>
          <w:tab w:val="left" w:pos="709"/>
        </w:tabs>
        <w:autoSpaceDE w:val="0"/>
        <w:autoSpaceDN w:val="0"/>
        <w:spacing w:after="0"/>
        <w:ind w:left="720" w:right="-234"/>
        <w:jc w:val="both"/>
        <w:rPr>
          <w:rFonts w:ascii="Arial" w:hAnsi="Arial" w:cs="Arial"/>
          <w:color w:val="000000" w:themeColor="text1"/>
          <w:lang w:val="es-ES_tradnl"/>
        </w:rPr>
      </w:pPr>
    </w:p>
    <w:p w14:paraId="02642803" w14:textId="77777777" w:rsidR="00472702" w:rsidRPr="00351883" w:rsidRDefault="00472702" w:rsidP="00472702">
      <w:pPr>
        <w:tabs>
          <w:tab w:val="left" w:pos="709"/>
        </w:tabs>
        <w:autoSpaceDE w:val="0"/>
        <w:autoSpaceDN w:val="0"/>
        <w:spacing w:after="0"/>
        <w:ind w:left="720" w:right="-234"/>
        <w:jc w:val="center"/>
        <w:rPr>
          <w:rFonts w:ascii="Arial" w:hAnsi="Arial" w:cs="Arial"/>
          <w:color w:val="000000" w:themeColor="text1"/>
          <w:lang w:val="es-ES_tradnl"/>
        </w:rPr>
      </w:pPr>
      <w:r w:rsidRPr="00351883">
        <w:rPr>
          <w:rFonts w:ascii="Arial" w:hAnsi="Arial" w:cs="Arial"/>
          <w:color w:val="000000" w:themeColor="text1"/>
          <w:lang w:val="es-ES_tradnl"/>
        </w:rPr>
        <w:t>Puesta a Tierra del Pararrayos en Torres de Microondas mayores de 30.5 m (100 Pies) utilizando la Estructura como Conductor</w:t>
      </w:r>
    </w:p>
    <w:p w14:paraId="575FB5E8" w14:textId="77777777" w:rsidR="00472702" w:rsidRPr="00351883" w:rsidRDefault="00472702" w:rsidP="00472702">
      <w:pPr>
        <w:tabs>
          <w:tab w:val="left" w:pos="709"/>
        </w:tabs>
        <w:autoSpaceDE w:val="0"/>
        <w:autoSpaceDN w:val="0"/>
        <w:spacing w:after="0"/>
        <w:ind w:left="720" w:right="-234"/>
        <w:jc w:val="center"/>
        <w:rPr>
          <w:rFonts w:ascii="Arial" w:hAnsi="Arial" w:cs="Arial"/>
          <w:color w:val="000000" w:themeColor="text1"/>
          <w:lang w:val="es-ES_tradnl"/>
        </w:rPr>
      </w:pPr>
    </w:p>
    <w:p w14:paraId="0DD275AE" w14:textId="77777777" w:rsidR="00472702" w:rsidRPr="00351883" w:rsidRDefault="00472702" w:rsidP="003E6253">
      <w:pPr>
        <w:numPr>
          <w:ilvl w:val="0"/>
          <w:numId w:val="72"/>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En torres menores de 30.5 m (100') de altura, el conductor de puesta a tierra que baja del pararrayos debe ser de alambre desnudo, temple semiduro, calibre No. 2 AWG, continúo hasta los electrodos de tierra y se sujeta cada metro a una de las patas con abrazaderas metálicas abierta tipo uña</w:t>
      </w:r>
      <w:r>
        <w:rPr>
          <w:rFonts w:ascii="Arial" w:hAnsi="Arial" w:cs="Arial"/>
          <w:color w:val="000000" w:themeColor="text1"/>
          <w:lang w:val="es-ES_tradnl"/>
        </w:rPr>
        <w:t>.</w:t>
      </w:r>
      <w:r w:rsidRPr="00351883">
        <w:rPr>
          <w:rFonts w:ascii="Arial" w:hAnsi="Arial" w:cs="Arial"/>
          <w:color w:val="000000" w:themeColor="text1"/>
          <w:lang w:val="es-ES_tradnl"/>
        </w:rPr>
        <w:t xml:space="preserve"> </w:t>
      </w:r>
    </w:p>
    <w:p w14:paraId="5DF94A02" w14:textId="77777777" w:rsidR="00472702" w:rsidRPr="00351883" w:rsidRDefault="00472702" w:rsidP="00472702">
      <w:pPr>
        <w:tabs>
          <w:tab w:val="left" w:pos="709"/>
        </w:tabs>
        <w:autoSpaceDE w:val="0"/>
        <w:autoSpaceDN w:val="0"/>
        <w:spacing w:after="0"/>
        <w:ind w:right="-234"/>
        <w:jc w:val="both"/>
        <w:rPr>
          <w:rFonts w:ascii="Arial" w:hAnsi="Arial" w:cs="Arial"/>
          <w:color w:val="000000" w:themeColor="text1"/>
          <w:lang w:val="es-ES_tradnl"/>
        </w:rPr>
      </w:pPr>
    </w:p>
    <w:p w14:paraId="3F99189A" w14:textId="77777777" w:rsidR="00472702" w:rsidRPr="00351883" w:rsidRDefault="00472702" w:rsidP="00472702">
      <w:pPr>
        <w:tabs>
          <w:tab w:val="left" w:pos="709"/>
        </w:tabs>
        <w:autoSpaceDE w:val="0"/>
        <w:autoSpaceDN w:val="0"/>
        <w:spacing w:after="0"/>
        <w:ind w:right="-234"/>
        <w:jc w:val="both"/>
        <w:rPr>
          <w:rFonts w:ascii="Arial" w:hAnsi="Arial" w:cs="Arial"/>
          <w:color w:val="000000" w:themeColor="text1"/>
          <w:lang w:val="es-ES_tradnl"/>
        </w:rPr>
      </w:pPr>
    </w:p>
    <w:p w14:paraId="6F5198AB" w14:textId="77777777" w:rsidR="00472702" w:rsidRPr="00351883" w:rsidRDefault="00472702" w:rsidP="00472702">
      <w:pPr>
        <w:tabs>
          <w:tab w:val="left" w:pos="709"/>
        </w:tabs>
        <w:autoSpaceDE w:val="0"/>
        <w:autoSpaceDN w:val="0"/>
        <w:spacing w:after="0"/>
        <w:ind w:right="-234"/>
        <w:jc w:val="center"/>
        <w:rPr>
          <w:rFonts w:ascii="Arial" w:hAnsi="Arial" w:cs="Arial"/>
          <w:color w:val="000000" w:themeColor="text1"/>
          <w:lang w:val="es-ES_tradnl" w:eastAsia="es-ES"/>
        </w:rPr>
      </w:pPr>
      <w:r w:rsidRPr="00351883">
        <w:rPr>
          <w:rFonts w:ascii="Arial" w:eastAsia="Times New Roman" w:hAnsi="Arial" w:cs="Arial"/>
          <w:b/>
          <w:i/>
          <w:noProof/>
          <w:color w:val="000000" w:themeColor="text1"/>
          <w:lang w:eastAsia="es-MX"/>
        </w:rPr>
        <w:drawing>
          <wp:inline distT="0" distB="0" distL="0" distR="0" wp14:anchorId="23EED544" wp14:editId="1C784E19">
            <wp:extent cx="5071745" cy="6113780"/>
            <wp:effectExtent l="0" t="0" r="0" b="1270"/>
            <wp:docPr id="89" name="Imagen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5071745" cy="6113780"/>
                    </a:xfrm>
                    <a:prstGeom prst="rect">
                      <a:avLst/>
                    </a:prstGeom>
                    <a:noFill/>
                    <a:ln>
                      <a:noFill/>
                    </a:ln>
                  </pic:spPr>
                </pic:pic>
              </a:graphicData>
            </a:graphic>
          </wp:inline>
        </w:drawing>
      </w:r>
    </w:p>
    <w:p w14:paraId="285AD853" w14:textId="77777777" w:rsidR="00472702" w:rsidRPr="00351883" w:rsidRDefault="00472702" w:rsidP="00472702">
      <w:pPr>
        <w:tabs>
          <w:tab w:val="left" w:pos="709"/>
        </w:tabs>
        <w:autoSpaceDE w:val="0"/>
        <w:autoSpaceDN w:val="0"/>
        <w:spacing w:after="0"/>
        <w:ind w:right="48"/>
        <w:jc w:val="center"/>
        <w:rPr>
          <w:rFonts w:ascii="Arial" w:hAnsi="Arial" w:cs="Arial"/>
          <w:color w:val="000000" w:themeColor="text1"/>
          <w:lang w:val="es-ES_tradnl"/>
        </w:rPr>
      </w:pPr>
      <w:r w:rsidRPr="00351883">
        <w:rPr>
          <w:rFonts w:ascii="Arial" w:hAnsi="Arial" w:cs="Arial"/>
          <w:color w:val="000000" w:themeColor="text1"/>
          <w:lang w:val="es-ES_tradnl"/>
        </w:rPr>
        <w:t>Conexión de Puesta a Tierra del Pararrayos en Torres de Microondas menores de 30.5m (100pies).</w:t>
      </w:r>
    </w:p>
    <w:p w14:paraId="4029B9E6" w14:textId="77777777" w:rsidR="00472702" w:rsidRPr="00351883" w:rsidRDefault="00472702" w:rsidP="00472702">
      <w:pPr>
        <w:tabs>
          <w:tab w:val="left" w:pos="709"/>
        </w:tabs>
        <w:autoSpaceDE w:val="0"/>
        <w:autoSpaceDN w:val="0"/>
        <w:spacing w:after="0"/>
        <w:ind w:left="720" w:right="48"/>
        <w:jc w:val="both"/>
        <w:rPr>
          <w:rFonts w:ascii="Arial" w:hAnsi="Arial" w:cs="Arial"/>
          <w:color w:val="000000" w:themeColor="text1"/>
          <w:lang w:val="es-ES_tradnl"/>
        </w:rPr>
      </w:pPr>
    </w:p>
    <w:p w14:paraId="1BCD8CEA" w14:textId="77777777" w:rsidR="00472702" w:rsidRPr="00351883" w:rsidRDefault="00472702" w:rsidP="003E6253">
      <w:pPr>
        <w:numPr>
          <w:ilvl w:val="0"/>
          <w:numId w:val="72"/>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Los pararrayos se deben inspeccionar cuando menos cada 2 años.</w:t>
      </w:r>
    </w:p>
    <w:p w14:paraId="37A3B71D" w14:textId="77777777" w:rsidR="00472702" w:rsidRPr="00351883" w:rsidRDefault="00472702" w:rsidP="00472702">
      <w:pPr>
        <w:tabs>
          <w:tab w:val="left" w:pos="709"/>
        </w:tabs>
        <w:autoSpaceDE w:val="0"/>
        <w:autoSpaceDN w:val="0"/>
        <w:spacing w:after="0"/>
        <w:ind w:left="720" w:right="48"/>
        <w:jc w:val="both"/>
        <w:rPr>
          <w:rFonts w:ascii="Arial" w:hAnsi="Arial" w:cs="Arial"/>
          <w:color w:val="000000" w:themeColor="text1"/>
          <w:lang w:val="es-ES_tradnl"/>
        </w:rPr>
      </w:pPr>
    </w:p>
    <w:p w14:paraId="1EB49FAA" w14:textId="77777777" w:rsidR="00472702" w:rsidRPr="00351883" w:rsidRDefault="00472702" w:rsidP="003E6253">
      <w:pPr>
        <w:numPr>
          <w:ilvl w:val="0"/>
          <w:numId w:val="72"/>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El conductor de puesta a tierra del pararrayos debe instalarse evitando todo tipo de curvas.</w:t>
      </w:r>
    </w:p>
    <w:p w14:paraId="125E0537" w14:textId="77777777" w:rsidR="00472702" w:rsidRPr="00351883" w:rsidRDefault="00472702" w:rsidP="00472702">
      <w:pPr>
        <w:tabs>
          <w:tab w:val="left" w:pos="709"/>
        </w:tabs>
        <w:autoSpaceDE w:val="0"/>
        <w:autoSpaceDN w:val="0"/>
        <w:spacing w:after="0"/>
        <w:ind w:left="720" w:right="-234"/>
        <w:jc w:val="both"/>
        <w:rPr>
          <w:rFonts w:ascii="Arial" w:hAnsi="Arial" w:cs="Arial"/>
          <w:color w:val="000000" w:themeColor="text1"/>
          <w:lang w:val="es-ES_tradnl"/>
        </w:rPr>
      </w:pPr>
    </w:p>
    <w:p w14:paraId="3BFADB42" w14:textId="77777777" w:rsidR="00472702" w:rsidRPr="00351883" w:rsidRDefault="00472702" w:rsidP="003E6253">
      <w:pPr>
        <w:numPr>
          <w:ilvl w:val="0"/>
          <w:numId w:val="72"/>
        </w:numPr>
        <w:tabs>
          <w:tab w:val="left" w:pos="709"/>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Los pararrayos deben instalarse en el mástil de la torre</w:t>
      </w:r>
      <w:r>
        <w:rPr>
          <w:rFonts w:ascii="Arial" w:hAnsi="Arial" w:cs="Arial"/>
          <w:color w:val="000000" w:themeColor="text1"/>
          <w:lang w:val="es-ES_tradnl"/>
        </w:rPr>
        <w:t>.</w:t>
      </w:r>
    </w:p>
    <w:p w14:paraId="21BA495F" w14:textId="77777777" w:rsidR="00472702" w:rsidRPr="00351883" w:rsidRDefault="00472702" w:rsidP="00472702">
      <w:pPr>
        <w:widowControl w:val="0"/>
        <w:autoSpaceDE w:val="0"/>
        <w:autoSpaceDN w:val="0"/>
        <w:spacing w:after="0"/>
        <w:ind w:right="-234"/>
        <w:jc w:val="both"/>
        <w:rPr>
          <w:rFonts w:ascii="Arial" w:hAnsi="Arial" w:cs="Arial"/>
          <w:i/>
          <w:color w:val="000000" w:themeColor="text1"/>
          <w:lang w:val="es-ES_tradnl"/>
        </w:rPr>
      </w:pPr>
    </w:p>
    <w:p w14:paraId="029D858D" w14:textId="77777777" w:rsidR="00472702" w:rsidRPr="00351883" w:rsidRDefault="00472702" w:rsidP="00472702">
      <w:pPr>
        <w:widowControl w:val="0"/>
        <w:autoSpaceDE w:val="0"/>
        <w:autoSpaceDN w:val="0"/>
        <w:spacing w:after="0"/>
        <w:ind w:right="-234"/>
        <w:jc w:val="center"/>
        <w:rPr>
          <w:rFonts w:ascii="Arial" w:hAnsi="Arial" w:cs="Arial"/>
          <w:i/>
          <w:color w:val="000000" w:themeColor="text1"/>
          <w:lang w:val="es-ES_tradnl" w:eastAsia="es-ES"/>
        </w:rPr>
      </w:pPr>
    </w:p>
    <w:p w14:paraId="70192300" w14:textId="77777777" w:rsidR="00472702" w:rsidRPr="00351883" w:rsidRDefault="00472702" w:rsidP="00472702">
      <w:pPr>
        <w:widowControl w:val="0"/>
        <w:autoSpaceDE w:val="0"/>
        <w:autoSpaceDN w:val="0"/>
        <w:spacing w:after="0"/>
        <w:ind w:right="-234"/>
        <w:jc w:val="center"/>
        <w:rPr>
          <w:rFonts w:ascii="Arial" w:hAnsi="Arial" w:cs="Arial"/>
          <w:i/>
          <w:color w:val="000000" w:themeColor="text1"/>
          <w:lang w:val="es-ES_tradnl" w:eastAsia="es-ES"/>
        </w:rPr>
      </w:pPr>
      <w:r w:rsidRPr="00351883">
        <w:rPr>
          <w:rFonts w:ascii="Arial" w:eastAsia="Times New Roman" w:hAnsi="Arial" w:cs="Arial"/>
          <w:b/>
          <w:i/>
          <w:noProof/>
          <w:color w:val="000000" w:themeColor="text1"/>
          <w:lang w:eastAsia="es-MX"/>
        </w:rPr>
        <w:drawing>
          <wp:inline distT="0" distB="0" distL="0" distR="0" wp14:anchorId="4E58D7FE" wp14:editId="41630CFB">
            <wp:extent cx="3594100" cy="3870325"/>
            <wp:effectExtent l="0" t="0" r="6350" b="0"/>
            <wp:docPr id="90" name="Imagen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3594100" cy="3870325"/>
                    </a:xfrm>
                    <a:prstGeom prst="rect">
                      <a:avLst/>
                    </a:prstGeom>
                    <a:noFill/>
                    <a:ln>
                      <a:noFill/>
                    </a:ln>
                  </pic:spPr>
                </pic:pic>
              </a:graphicData>
            </a:graphic>
          </wp:inline>
        </w:drawing>
      </w:r>
    </w:p>
    <w:p w14:paraId="0F609A5C" w14:textId="77777777" w:rsidR="00472702" w:rsidRPr="00351883" w:rsidRDefault="00472702" w:rsidP="00472702">
      <w:pPr>
        <w:widowControl w:val="0"/>
        <w:autoSpaceDE w:val="0"/>
        <w:autoSpaceDN w:val="0"/>
        <w:spacing w:after="0"/>
        <w:ind w:right="-234"/>
        <w:jc w:val="center"/>
        <w:rPr>
          <w:rFonts w:ascii="Arial" w:hAnsi="Arial" w:cs="Arial"/>
          <w:i/>
          <w:color w:val="000000" w:themeColor="text1"/>
          <w:lang w:val="es-ES_tradnl" w:eastAsia="es-ES"/>
        </w:rPr>
      </w:pPr>
    </w:p>
    <w:p w14:paraId="080E806F" w14:textId="77777777" w:rsidR="00472702" w:rsidRPr="00351883" w:rsidRDefault="00472702" w:rsidP="00472702">
      <w:pPr>
        <w:autoSpaceDE w:val="0"/>
        <w:autoSpaceDN w:val="0"/>
        <w:spacing w:after="0"/>
        <w:ind w:right="-234"/>
        <w:jc w:val="center"/>
        <w:rPr>
          <w:rFonts w:ascii="Arial" w:hAnsi="Arial" w:cs="Arial"/>
          <w:i/>
          <w:color w:val="000000" w:themeColor="text1"/>
          <w:lang w:val="es-ES_tradnl" w:eastAsia="es-ES"/>
        </w:rPr>
      </w:pPr>
      <w:r w:rsidRPr="00351883">
        <w:rPr>
          <w:rFonts w:ascii="Arial" w:hAnsi="Arial" w:cs="Arial"/>
          <w:color w:val="000000" w:themeColor="text1"/>
          <w:lang w:val="es-ES_tradnl"/>
        </w:rPr>
        <w:t>Partes Típicas de un Pararrayos</w:t>
      </w:r>
    </w:p>
    <w:p w14:paraId="2F61E0F7" w14:textId="77777777" w:rsidR="00472702" w:rsidRPr="00351883" w:rsidRDefault="00472702" w:rsidP="00472702">
      <w:pPr>
        <w:autoSpaceDE w:val="0"/>
        <w:autoSpaceDN w:val="0"/>
        <w:spacing w:after="0"/>
        <w:ind w:right="-234"/>
        <w:rPr>
          <w:rFonts w:ascii="Arial" w:hAnsi="Arial" w:cs="Arial"/>
          <w:i/>
          <w:color w:val="000000" w:themeColor="text1"/>
          <w:lang w:val="es-ES_tradnl"/>
        </w:rPr>
      </w:pPr>
    </w:p>
    <w:p w14:paraId="590037E0" w14:textId="77777777" w:rsidR="00472702" w:rsidRPr="00351883" w:rsidRDefault="00472702" w:rsidP="00472702">
      <w:pPr>
        <w:autoSpaceDE w:val="0"/>
        <w:autoSpaceDN w:val="0"/>
        <w:spacing w:after="0"/>
        <w:ind w:right="-234"/>
        <w:rPr>
          <w:rFonts w:ascii="Arial" w:hAnsi="Arial" w:cs="Arial"/>
          <w:i/>
          <w:color w:val="000000" w:themeColor="text1"/>
          <w:lang w:val="es-ES_tradnl"/>
        </w:rPr>
      </w:pPr>
    </w:p>
    <w:p w14:paraId="786C6589" w14:textId="77777777" w:rsidR="00472702" w:rsidRPr="00351883" w:rsidRDefault="00472702" w:rsidP="003E6253">
      <w:pPr>
        <w:numPr>
          <w:ilvl w:val="0"/>
          <w:numId w:val="72"/>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El conductor del pararrayos debe ir puesto a tierra con 3 electrodos conectados en delta y con longitud de 3 a 4.5 m con respecto al centro. Asimismo, se conecta a la malla de tierras.</w:t>
      </w:r>
    </w:p>
    <w:p w14:paraId="71803ED0" w14:textId="77777777" w:rsidR="00472702" w:rsidRPr="00351883" w:rsidRDefault="00472702" w:rsidP="00472702">
      <w:pPr>
        <w:tabs>
          <w:tab w:val="left" w:pos="709"/>
        </w:tabs>
        <w:autoSpaceDE w:val="0"/>
        <w:autoSpaceDN w:val="0"/>
        <w:spacing w:after="0"/>
        <w:ind w:left="720" w:right="48"/>
        <w:jc w:val="both"/>
        <w:rPr>
          <w:rFonts w:ascii="Arial" w:hAnsi="Arial" w:cs="Arial"/>
          <w:color w:val="000000" w:themeColor="text1"/>
          <w:lang w:val="es-ES_tradnl"/>
        </w:rPr>
      </w:pPr>
    </w:p>
    <w:p w14:paraId="5FF6B01D" w14:textId="77777777" w:rsidR="00472702" w:rsidRPr="00351883" w:rsidRDefault="00472702" w:rsidP="003E6253">
      <w:pPr>
        <w:numPr>
          <w:ilvl w:val="0"/>
          <w:numId w:val="72"/>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Los conductores y electrodos no deben utilizarse para la puesta a tierra de instalaciones y equipos, sino que deben tener su propio sistema de tierra, pero se recomienda interconectar entre sí los diferentes sistemas de tierra en una misma instalación.</w:t>
      </w:r>
    </w:p>
    <w:p w14:paraId="15CF40CC" w14:textId="77777777" w:rsidR="00472702" w:rsidRPr="00351883" w:rsidRDefault="00472702" w:rsidP="00472702">
      <w:pPr>
        <w:tabs>
          <w:tab w:val="left" w:pos="709"/>
        </w:tabs>
        <w:autoSpaceDE w:val="0"/>
        <w:autoSpaceDN w:val="0"/>
        <w:spacing w:after="0"/>
        <w:ind w:left="720" w:right="48"/>
        <w:jc w:val="both"/>
        <w:rPr>
          <w:rFonts w:ascii="Arial" w:hAnsi="Arial" w:cs="Arial"/>
          <w:color w:val="000000" w:themeColor="text1"/>
          <w:lang w:val="es-ES_tradnl"/>
        </w:rPr>
      </w:pPr>
    </w:p>
    <w:p w14:paraId="4AF59A0A" w14:textId="3881BE44" w:rsidR="00472702" w:rsidRPr="00351883" w:rsidRDefault="00472702" w:rsidP="003E6253">
      <w:pPr>
        <w:numPr>
          <w:ilvl w:val="0"/>
          <w:numId w:val="72"/>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Las canalizaciones y cubiertas metálicas y otras partes metálicas de equipos eléctricos que no lleven </w:t>
      </w:r>
      <w:r w:rsidR="00ED01CA" w:rsidRPr="00351883">
        <w:rPr>
          <w:rFonts w:ascii="Arial" w:hAnsi="Arial" w:cs="Arial"/>
          <w:color w:val="000000" w:themeColor="text1"/>
          <w:lang w:val="es-ES_tradnl"/>
        </w:rPr>
        <w:t>corriente</w:t>
      </w:r>
      <w:r w:rsidRPr="00351883">
        <w:rPr>
          <w:rFonts w:ascii="Arial" w:hAnsi="Arial" w:cs="Arial"/>
          <w:color w:val="000000" w:themeColor="text1"/>
          <w:lang w:val="es-ES_tradnl"/>
        </w:rPr>
        <w:t xml:space="preserve"> deben mantenerse por lo menos a dos metros de distancia de los conductores de puesta a tierra de los pararrayos, ó bien, solo cuando esto no sea posible, dichas partes deben conectarse firmemente a los conductores mencionados.</w:t>
      </w:r>
    </w:p>
    <w:p w14:paraId="4B2359DC" w14:textId="77777777" w:rsidR="00472702" w:rsidRPr="00351883" w:rsidRDefault="00472702" w:rsidP="00472702">
      <w:pPr>
        <w:tabs>
          <w:tab w:val="left" w:pos="426"/>
          <w:tab w:val="left" w:pos="567"/>
        </w:tabs>
        <w:autoSpaceDE w:val="0"/>
        <w:autoSpaceDN w:val="0"/>
        <w:spacing w:after="0"/>
        <w:ind w:left="284" w:right="-234"/>
        <w:jc w:val="both"/>
        <w:rPr>
          <w:rFonts w:ascii="Arial" w:hAnsi="Arial" w:cs="Arial"/>
          <w:color w:val="000000" w:themeColor="text1"/>
          <w:lang w:val="es-ES_tradnl"/>
        </w:rPr>
      </w:pPr>
    </w:p>
    <w:p w14:paraId="263B19CD" w14:textId="77777777" w:rsidR="00472702" w:rsidRPr="00351883" w:rsidRDefault="00472702" w:rsidP="003E6253">
      <w:pPr>
        <w:numPr>
          <w:ilvl w:val="0"/>
          <w:numId w:val="72"/>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El montaje del pararrayos en las torres se debe hacer mediante el mástil de tubo de fierro galvanizado de 2" de diámetro, cédula 40 y 3.00 m (9.85') de largo para telefonía celular </w:t>
      </w:r>
    </w:p>
    <w:p w14:paraId="44598EE3" w14:textId="77777777" w:rsidR="00472702" w:rsidRPr="00351883" w:rsidRDefault="00472702" w:rsidP="00472702">
      <w:pPr>
        <w:tabs>
          <w:tab w:val="left" w:pos="426"/>
        </w:tabs>
        <w:autoSpaceDE w:val="0"/>
        <w:autoSpaceDN w:val="0"/>
        <w:spacing w:after="0"/>
        <w:ind w:right="-234"/>
        <w:jc w:val="both"/>
        <w:rPr>
          <w:rFonts w:ascii="Arial" w:hAnsi="Arial" w:cs="Arial"/>
          <w:color w:val="000000" w:themeColor="text1"/>
          <w:lang w:val="es-ES_tradnl"/>
        </w:rPr>
      </w:pPr>
    </w:p>
    <w:p w14:paraId="3ACB63E5" w14:textId="77777777" w:rsidR="00472702" w:rsidRPr="00351883" w:rsidRDefault="00472702" w:rsidP="003E6253">
      <w:pPr>
        <w:pStyle w:val="Prrafodelista"/>
        <w:widowControl w:val="0"/>
        <w:numPr>
          <w:ilvl w:val="0"/>
          <w:numId w:val="78"/>
        </w:numPr>
        <w:autoSpaceDE w:val="0"/>
        <w:autoSpaceDN w:val="0"/>
        <w:adjustRightInd w:val="0"/>
        <w:spacing w:line="276" w:lineRule="auto"/>
        <w:ind w:left="567" w:right="-234" w:hanging="567"/>
        <w:jc w:val="both"/>
        <w:textAlignment w:val="baseline"/>
        <w:outlineLvl w:val="0"/>
        <w:rPr>
          <w:rFonts w:cs="Arial"/>
          <w:b/>
          <w:color w:val="000000" w:themeColor="text1"/>
          <w:sz w:val="22"/>
          <w:szCs w:val="18"/>
          <w:lang w:val="es-ES_tradnl"/>
        </w:rPr>
      </w:pPr>
      <w:bookmarkStart w:id="58" w:name="_Toc398759577"/>
      <w:r w:rsidRPr="00351883">
        <w:rPr>
          <w:rFonts w:cs="Arial"/>
          <w:b/>
          <w:color w:val="000000" w:themeColor="text1"/>
          <w:sz w:val="22"/>
          <w:szCs w:val="18"/>
          <w:lang w:val="es-ES_tradnl"/>
        </w:rPr>
        <w:t>CABLEADO</w:t>
      </w:r>
      <w:bookmarkEnd w:id="58"/>
    </w:p>
    <w:p w14:paraId="27C42255" w14:textId="77777777" w:rsidR="00472702" w:rsidRPr="00351883" w:rsidRDefault="00472702" w:rsidP="00472702">
      <w:pPr>
        <w:tabs>
          <w:tab w:val="left" w:pos="709"/>
        </w:tabs>
        <w:autoSpaceDE w:val="0"/>
        <w:autoSpaceDN w:val="0"/>
        <w:spacing w:after="0"/>
        <w:ind w:left="360" w:right="-234"/>
        <w:jc w:val="both"/>
        <w:rPr>
          <w:rFonts w:ascii="Arial" w:hAnsi="Arial" w:cs="Arial"/>
          <w:color w:val="000000" w:themeColor="text1"/>
          <w:lang w:val="es-ES_tradnl"/>
        </w:rPr>
      </w:pPr>
    </w:p>
    <w:p w14:paraId="2A65DE10" w14:textId="77777777" w:rsidR="00472702" w:rsidRPr="00351883" w:rsidRDefault="00472702" w:rsidP="00472702">
      <w:pPr>
        <w:tabs>
          <w:tab w:val="left" w:pos="284"/>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Para el cableado se debe considerar lo siguiente:</w:t>
      </w:r>
    </w:p>
    <w:p w14:paraId="2104D4B8" w14:textId="77777777" w:rsidR="00472702" w:rsidRPr="00351883" w:rsidRDefault="00472702" w:rsidP="00472702">
      <w:pPr>
        <w:tabs>
          <w:tab w:val="left" w:pos="709"/>
        </w:tabs>
        <w:autoSpaceDE w:val="0"/>
        <w:autoSpaceDN w:val="0"/>
        <w:spacing w:after="0"/>
        <w:ind w:left="360" w:right="48"/>
        <w:jc w:val="both"/>
        <w:rPr>
          <w:rFonts w:ascii="Arial" w:hAnsi="Arial" w:cs="Arial"/>
          <w:color w:val="000000" w:themeColor="text1"/>
          <w:lang w:val="es-ES_tradnl"/>
        </w:rPr>
      </w:pPr>
    </w:p>
    <w:p w14:paraId="51616691" w14:textId="77777777" w:rsidR="00472702" w:rsidRPr="00351883" w:rsidRDefault="00472702" w:rsidP="003E6253">
      <w:pPr>
        <w:numPr>
          <w:ilvl w:val="0"/>
          <w:numId w:val="62"/>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Los equipos instalados por Telmex/</w:t>
      </w:r>
      <w:proofErr w:type="gramStart"/>
      <w:r w:rsidRPr="00351883">
        <w:rPr>
          <w:rFonts w:ascii="Arial" w:hAnsi="Arial" w:cs="Arial"/>
          <w:color w:val="000000" w:themeColor="text1"/>
          <w:lang w:val="es-ES_tradnl"/>
        </w:rPr>
        <w:t>Telnor</w:t>
      </w:r>
      <w:proofErr w:type="gramEnd"/>
      <w:r w:rsidRPr="00351883">
        <w:rPr>
          <w:rFonts w:ascii="Arial" w:hAnsi="Arial" w:cs="Arial"/>
          <w:color w:val="000000" w:themeColor="text1"/>
          <w:lang w:val="es-ES_tradnl"/>
        </w:rPr>
        <w:t xml:space="preserve"> así como, cables de alimentación, fibras ópticas, cables coaxiales, cables UTP, cables de sincronía, cables de gestión y fusibles deben contar con etiquetas homologadas conforme lo indica la normatividad interna Telmex/Telnor.</w:t>
      </w:r>
    </w:p>
    <w:p w14:paraId="20A8ACB5" w14:textId="77777777" w:rsidR="00472702" w:rsidRPr="00351883" w:rsidRDefault="00472702" w:rsidP="00472702">
      <w:pPr>
        <w:tabs>
          <w:tab w:val="left" w:pos="709"/>
        </w:tabs>
        <w:autoSpaceDE w:val="0"/>
        <w:autoSpaceDN w:val="0"/>
        <w:spacing w:after="0"/>
        <w:ind w:left="720" w:right="48"/>
        <w:jc w:val="both"/>
        <w:rPr>
          <w:rFonts w:ascii="Arial" w:hAnsi="Arial" w:cs="Arial"/>
          <w:color w:val="000000" w:themeColor="text1"/>
          <w:lang w:val="es-ES_tradnl"/>
        </w:rPr>
      </w:pPr>
    </w:p>
    <w:p w14:paraId="01F6620A" w14:textId="77777777" w:rsidR="00472702" w:rsidRPr="00351883" w:rsidRDefault="00472702" w:rsidP="003E6253">
      <w:pPr>
        <w:numPr>
          <w:ilvl w:val="0"/>
          <w:numId w:val="62"/>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Los conectores BNC, RJ45, instalados por Telmex/Telnor deben estar realizados con herramienta homologada y con fijación firme.</w:t>
      </w:r>
    </w:p>
    <w:p w14:paraId="641BDBA5" w14:textId="77777777" w:rsidR="00472702" w:rsidRPr="00351883" w:rsidRDefault="00472702" w:rsidP="00472702">
      <w:pPr>
        <w:tabs>
          <w:tab w:val="left" w:pos="709"/>
        </w:tabs>
        <w:autoSpaceDE w:val="0"/>
        <w:autoSpaceDN w:val="0"/>
        <w:spacing w:after="0"/>
        <w:ind w:left="720" w:right="48"/>
        <w:jc w:val="both"/>
        <w:rPr>
          <w:rFonts w:ascii="Arial" w:hAnsi="Arial" w:cs="Arial"/>
          <w:color w:val="000000" w:themeColor="text1"/>
          <w:lang w:val="es-ES_tradnl"/>
        </w:rPr>
      </w:pPr>
    </w:p>
    <w:p w14:paraId="1BC623C2" w14:textId="77777777" w:rsidR="00472702" w:rsidRPr="00351883" w:rsidRDefault="00472702" w:rsidP="003E6253">
      <w:pPr>
        <w:numPr>
          <w:ilvl w:val="0"/>
          <w:numId w:val="62"/>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Los cables de alimentación de CA, CD en bastidores de fuerza y fusibles en equipos instalados por Telmex/Telnor deben presentar fijación firme.</w:t>
      </w:r>
    </w:p>
    <w:p w14:paraId="1B5699A7" w14:textId="77777777" w:rsidR="00472702" w:rsidRPr="00351883" w:rsidRDefault="00472702" w:rsidP="00472702">
      <w:pPr>
        <w:tabs>
          <w:tab w:val="left" w:pos="709"/>
        </w:tabs>
        <w:autoSpaceDE w:val="0"/>
        <w:autoSpaceDN w:val="0"/>
        <w:spacing w:after="0"/>
        <w:ind w:left="720" w:right="48"/>
        <w:jc w:val="both"/>
        <w:rPr>
          <w:rFonts w:ascii="Arial" w:hAnsi="Arial" w:cs="Arial"/>
          <w:color w:val="000000" w:themeColor="text1"/>
          <w:lang w:val="es-ES_tradnl"/>
        </w:rPr>
      </w:pPr>
    </w:p>
    <w:p w14:paraId="64515CC7" w14:textId="77777777" w:rsidR="00472702" w:rsidRPr="00351883" w:rsidRDefault="00472702" w:rsidP="003E6253">
      <w:pPr>
        <w:numPr>
          <w:ilvl w:val="0"/>
          <w:numId w:val="62"/>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El cliente debe instalar las escalerillas y canaletas necesarias para la protección de fibras ópticas, cables coaxiales y cables UTP desde la ubicación de su equipo de comunicaciones hasta el sitio donde estarán instalados los equipos de Telmex/Telnor (GUT, sala abierta, cerrada o edificios multi cliente).</w:t>
      </w:r>
    </w:p>
    <w:p w14:paraId="20613894" w14:textId="77777777" w:rsidR="00472702" w:rsidRPr="00351883" w:rsidRDefault="00472702" w:rsidP="00472702">
      <w:pPr>
        <w:tabs>
          <w:tab w:val="left" w:pos="9356"/>
        </w:tabs>
        <w:autoSpaceDE w:val="0"/>
        <w:autoSpaceDN w:val="0"/>
        <w:spacing w:after="0"/>
        <w:ind w:left="708" w:right="48"/>
        <w:rPr>
          <w:rFonts w:ascii="Arial" w:hAnsi="Arial" w:cs="Arial"/>
          <w:color w:val="000000" w:themeColor="text1"/>
          <w:lang w:val="es-ES_tradnl"/>
        </w:rPr>
      </w:pPr>
    </w:p>
    <w:p w14:paraId="4CC44A06" w14:textId="77777777" w:rsidR="00472702" w:rsidRPr="00351883" w:rsidRDefault="00472702" w:rsidP="003E6253">
      <w:pPr>
        <w:pStyle w:val="Prrafodelista"/>
        <w:widowControl w:val="0"/>
        <w:numPr>
          <w:ilvl w:val="0"/>
          <w:numId w:val="78"/>
        </w:numPr>
        <w:tabs>
          <w:tab w:val="left" w:pos="9356"/>
        </w:tabs>
        <w:autoSpaceDE w:val="0"/>
        <w:autoSpaceDN w:val="0"/>
        <w:adjustRightInd w:val="0"/>
        <w:spacing w:line="276" w:lineRule="auto"/>
        <w:ind w:left="567" w:right="48" w:hanging="567"/>
        <w:jc w:val="both"/>
        <w:textAlignment w:val="baseline"/>
        <w:outlineLvl w:val="0"/>
        <w:rPr>
          <w:rFonts w:cs="Arial"/>
          <w:b/>
          <w:color w:val="000000" w:themeColor="text1"/>
          <w:sz w:val="22"/>
          <w:szCs w:val="18"/>
          <w:lang w:val="es-ES_tradnl"/>
        </w:rPr>
      </w:pPr>
      <w:bookmarkStart w:id="59" w:name="_Toc398759578"/>
      <w:r w:rsidRPr="00351883">
        <w:rPr>
          <w:rFonts w:cs="Arial"/>
          <w:b/>
          <w:color w:val="000000" w:themeColor="text1"/>
          <w:sz w:val="22"/>
          <w:szCs w:val="18"/>
          <w:lang w:val="es-ES_tradnl"/>
        </w:rPr>
        <w:t>REQUERIMIENTOS PARA ACOMETIDA DE FIBRA ÓPTICA PARA SITIO CLIENTE.</w:t>
      </w:r>
      <w:bookmarkEnd w:id="59"/>
    </w:p>
    <w:p w14:paraId="2158B43A" w14:textId="77777777" w:rsidR="00472702" w:rsidRPr="00351883" w:rsidRDefault="00472702" w:rsidP="00472702">
      <w:pPr>
        <w:tabs>
          <w:tab w:val="left" w:pos="9356"/>
        </w:tabs>
        <w:autoSpaceDE w:val="0"/>
        <w:autoSpaceDN w:val="0"/>
        <w:spacing w:after="0"/>
        <w:ind w:left="360" w:right="48"/>
        <w:rPr>
          <w:rFonts w:ascii="Arial" w:hAnsi="Arial" w:cs="Arial"/>
          <w:b/>
          <w:color w:val="000000" w:themeColor="text1"/>
          <w:lang w:val="es-ES_tradnl"/>
        </w:rPr>
      </w:pPr>
    </w:p>
    <w:p w14:paraId="6306EC0F" w14:textId="77777777" w:rsidR="00472702" w:rsidRPr="00351883" w:rsidRDefault="00472702" w:rsidP="00472702">
      <w:pPr>
        <w:tabs>
          <w:tab w:val="left" w:pos="284"/>
          <w:tab w:val="left" w:pos="9356"/>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Los requerimientos para fibra óptica para sitio de cliente son los siguientes:</w:t>
      </w:r>
    </w:p>
    <w:p w14:paraId="1B9AF73C" w14:textId="77777777" w:rsidR="00472702" w:rsidRPr="00351883" w:rsidRDefault="00472702" w:rsidP="00472702">
      <w:pPr>
        <w:tabs>
          <w:tab w:val="left" w:pos="9356"/>
        </w:tabs>
        <w:autoSpaceDE w:val="0"/>
        <w:autoSpaceDN w:val="0"/>
        <w:spacing w:after="0"/>
        <w:ind w:left="360" w:right="48"/>
        <w:rPr>
          <w:rFonts w:ascii="Arial" w:hAnsi="Arial" w:cs="Arial"/>
          <w:b/>
          <w:color w:val="000000" w:themeColor="text1"/>
          <w:lang w:val="es-ES_tradnl"/>
        </w:rPr>
      </w:pPr>
    </w:p>
    <w:p w14:paraId="230B6EF9" w14:textId="77777777" w:rsidR="00472702" w:rsidRPr="00351883" w:rsidRDefault="00472702" w:rsidP="003E6253">
      <w:pPr>
        <w:numPr>
          <w:ilvl w:val="0"/>
          <w:numId w:val="63"/>
        </w:numPr>
        <w:tabs>
          <w:tab w:val="left" w:pos="709"/>
          <w:tab w:val="left" w:pos="9356"/>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Se debe colocar tubería conduit de 3” a 3½” de Ø de PVC, R-1 tipo pesado, localizada en una de las esquinas del local, totalmente guiada del sitio del cliente hasta el pozo de Telmex/Telnor. La tubería conduit galvanizada se empleará únicamente en zonas de riesgo.</w:t>
      </w:r>
    </w:p>
    <w:p w14:paraId="08AD0673" w14:textId="77777777" w:rsidR="00472702" w:rsidRPr="00351883" w:rsidRDefault="00472702" w:rsidP="00472702">
      <w:pPr>
        <w:tabs>
          <w:tab w:val="left" w:pos="709"/>
          <w:tab w:val="left" w:pos="9356"/>
        </w:tabs>
        <w:autoSpaceDE w:val="0"/>
        <w:autoSpaceDN w:val="0"/>
        <w:spacing w:after="0"/>
        <w:ind w:left="720" w:right="48"/>
        <w:jc w:val="both"/>
        <w:rPr>
          <w:rFonts w:ascii="Arial" w:hAnsi="Arial" w:cs="Arial"/>
          <w:color w:val="000000" w:themeColor="text1"/>
          <w:lang w:val="es-ES_tradnl"/>
        </w:rPr>
      </w:pPr>
    </w:p>
    <w:p w14:paraId="70DD21E5" w14:textId="77777777" w:rsidR="00472702" w:rsidRPr="00351883" w:rsidRDefault="00472702" w:rsidP="003E6253">
      <w:pPr>
        <w:numPr>
          <w:ilvl w:val="0"/>
          <w:numId w:val="63"/>
        </w:numPr>
        <w:tabs>
          <w:tab w:val="left" w:pos="709"/>
          <w:tab w:val="left" w:pos="9356"/>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Se deben colocar registros de 56 x 56 x 13 cm cada 30 metros sin cambios de dirección en la trayectoria de la fibra óptica, en caso de existir cambios de dirección, se deben de colocar registros en cada cambio de dirección. Las entradas serán por una esquina opuesta al registro y saldrán por el extremo contrario.</w:t>
      </w:r>
    </w:p>
    <w:p w14:paraId="6E6A5044" w14:textId="77777777" w:rsidR="00472702" w:rsidRPr="00351883" w:rsidRDefault="00472702" w:rsidP="00472702">
      <w:pPr>
        <w:tabs>
          <w:tab w:val="left" w:pos="709"/>
        </w:tabs>
        <w:autoSpaceDE w:val="0"/>
        <w:autoSpaceDN w:val="0"/>
        <w:spacing w:after="0"/>
        <w:ind w:left="720" w:right="-234"/>
        <w:jc w:val="both"/>
        <w:rPr>
          <w:rFonts w:ascii="Arial" w:hAnsi="Arial" w:cs="Arial"/>
          <w:color w:val="000000" w:themeColor="text1"/>
          <w:lang w:val="es-ES_tradnl"/>
        </w:rPr>
      </w:pPr>
    </w:p>
    <w:p w14:paraId="7F962720" w14:textId="77777777" w:rsidR="00472702" w:rsidRPr="00351883" w:rsidRDefault="00472702" w:rsidP="003E6253">
      <w:pPr>
        <w:numPr>
          <w:ilvl w:val="0"/>
          <w:numId w:val="63"/>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Los radios de curvatura no deben ser menores a 30.5 cm.</w:t>
      </w:r>
    </w:p>
    <w:p w14:paraId="3E680284" w14:textId="77777777" w:rsidR="00472702" w:rsidRPr="00351883" w:rsidRDefault="00472702" w:rsidP="00472702">
      <w:pPr>
        <w:tabs>
          <w:tab w:val="left" w:pos="709"/>
        </w:tabs>
        <w:autoSpaceDE w:val="0"/>
        <w:autoSpaceDN w:val="0"/>
        <w:spacing w:after="0"/>
        <w:ind w:left="720" w:right="48"/>
        <w:jc w:val="both"/>
        <w:rPr>
          <w:rFonts w:ascii="Arial" w:hAnsi="Arial" w:cs="Arial"/>
          <w:color w:val="000000" w:themeColor="text1"/>
          <w:lang w:val="es-ES_tradnl"/>
        </w:rPr>
      </w:pPr>
    </w:p>
    <w:p w14:paraId="37356097" w14:textId="77777777" w:rsidR="00472702" w:rsidRPr="00351883" w:rsidRDefault="00472702" w:rsidP="003E6253">
      <w:pPr>
        <w:numPr>
          <w:ilvl w:val="0"/>
          <w:numId w:val="63"/>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Los registros en piso serán de concreto armado f ’c=150 kg/cm² de 60 x 80 x 100 cm con dos tapas, marco y contramarco de solera de ½” x ½” x ¼”</w:t>
      </w:r>
    </w:p>
    <w:p w14:paraId="15C74425" w14:textId="77777777" w:rsidR="00472702" w:rsidRPr="00351883" w:rsidRDefault="00472702" w:rsidP="00472702">
      <w:pPr>
        <w:autoSpaceDE w:val="0"/>
        <w:autoSpaceDN w:val="0"/>
        <w:spacing w:after="0"/>
        <w:ind w:left="708" w:right="48"/>
        <w:rPr>
          <w:rFonts w:ascii="Arial" w:hAnsi="Arial" w:cs="Arial"/>
          <w:color w:val="000000" w:themeColor="text1"/>
          <w:lang w:val="es-ES_tradnl"/>
        </w:rPr>
      </w:pPr>
    </w:p>
    <w:p w14:paraId="188DF744" w14:textId="77777777" w:rsidR="00472702" w:rsidRPr="00351883" w:rsidRDefault="00472702" w:rsidP="00472702">
      <w:pPr>
        <w:tabs>
          <w:tab w:val="left" w:pos="709"/>
        </w:tabs>
        <w:autoSpaceDE w:val="0"/>
        <w:autoSpaceDN w:val="0"/>
        <w:spacing w:after="0"/>
        <w:ind w:left="720" w:right="48"/>
        <w:jc w:val="both"/>
        <w:rPr>
          <w:rFonts w:ascii="Arial" w:hAnsi="Arial" w:cs="Arial"/>
          <w:color w:val="000000" w:themeColor="text1"/>
          <w:lang w:val="es-ES_tradnl"/>
        </w:rPr>
      </w:pPr>
      <w:r w:rsidRPr="00351883">
        <w:rPr>
          <w:rFonts w:ascii="Arial" w:hAnsi="Arial" w:cs="Arial"/>
          <w:color w:val="000000" w:themeColor="text1"/>
          <w:lang w:val="es-ES_tradnl"/>
        </w:rPr>
        <w:t>Lo anterior se muestra en las siguientes figuras:</w:t>
      </w:r>
    </w:p>
    <w:p w14:paraId="1953AB8B" w14:textId="77777777" w:rsidR="00472702" w:rsidRPr="00351883" w:rsidRDefault="00472702" w:rsidP="00472702">
      <w:pPr>
        <w:autoSpaceDE w:val="0"/>
        <w:autoSpaceDN w:val="0"/>
        <w:spacing w:after="0"/>
        <w:ind w:left="708" w:right="-234"/>
        <w:rPr>
          <w:rFonts w:ascii="Arial" w:hAnsi="Arial" w:cs="Arial"/>
          <w:color w:val="000000" w:themeColor="text1"/>
          <w:lang w:val="es-ES_tradnl"/>
        </w:rPr>
      </w:pPr>
    </w:p>
    <w:p w14:paraId="39E8C40B" w14:textId="77777777" w:rsidR="00472702" w:rsidRPr="00351883" w:rsidRDefault="00472702" w:rsidP="00472702">
      <w:pPr>
        <w:tabs>
          <w:tab w:val="left" w:pos="851"/>
        </w:tabs>
        <w:autoSpaceDE w:val="0"/>
        <w:autoSpaceDN w:val="0"/>
        <w:spacing w:after="0"/>
        <w:ind w:left="567" w:right="-234" w:hanging="283"/>
        <w:jc w:val="center"/>
        <w:rPr>
          <w:rFonts w:ascii="Arial" w:hAnsi="Arial" w:cs="Arial"/>
          <w:color w:val="000000" w:themeColor="text1"/>
          <w:lang w:val="es-ES_tradnl" w:eastAsia="es-ES"/>
        </w:rPr>
      </w:pPr>
      <w:r w:rsidRPr="00351883">
        <w:rPr>
          <w:rFonts w:ascii="Arial" w:hAnsi="Arial" w:cs="Arial"/>
          <w:noProof/>
          <w:color w:val="000000" w:themeColor="text1"/>
          <w:lang w:eastAsia="es-MX"/>
        </w:rPr>
        <w:drawing>
          <wp:inline distT="0" distB="0" distL="0" distR="0" wp14:anchorId="0FF5CDA2" wp14:editId="63DE6829">
            <wp:extent cx="4943475" cy="2238375"/>
            <wp:effectExtent l="19050" t="0" r="9525" b="0"/>
            <wp:docPr id="91"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3"/>
                    <pic:cNvPicPr>
                      <a:picLocks noChangeAspect="1" noChangeArrowheads="1"/>
                    </pic:cNvPicPr>
                  </pic:nvPicPr>
                  <pic:blipFill>
                    <a:blip r:embed="rId54"/>
                    <a:srcRect/>
                    <a:stretch>
                      <a:fillRect/>
                    </a:stretch>
                  </pic:blipFill>
                  <pic:spPr bwMode="auto">
                    <a:xfrm>
                      <a:off x="0" y="0"/>
                      <a:ext cx="4943475" cy="2238375"/>
                    </a:xfrm>
                    <a:prstGeom prst="rect">
                      <a:avLst/>
                    </a:prstGeom>
                    <a:noFill/>
                    <a:ln w="9525">
                      <a:noFill/>
                      <a:miter lim="800000"/>
                      <a:headEnd/>
                      <a:tailEnd/>
                    </a:ln>
                  </pic:spPr>
                </pic:pic>
              </a:graphicData>
            </a:graphic>
          </wp:inline>
        </w:drawing>
      </w:r>
    </w:p>
    <w:p w14:paraId="31B5BDF4" w14:textId="77777777" w:rsidR="00472702" w:rsidRPr="00351883" w:rsidRDefault="00472702" w:rsidP="00472702">
      <w:pPr>
        <w:tabs>
          <w:tab w:val="left" w:pos="851"/>
        </w:tabs>
        <w:autoSpaceDE w:val="0"/>
        <w:autoSpaceDN w:val="0"/>
        <w:spacing w:after="0"/>
        <w:ind w:left="567" w:right="-234" w:hanging="283"/>
        <w:jc w:val="both"/>
        <w:rPr>
          <w:rFonts w:ascii="Arial" w:hAnsi="Arial" w:cs="Arial"/>
          <w:color w:val="000000" w:themeColor="text1"/>
          <w:lang w:val="es-ES_tradnl"/>
        </w:rPr>
      </w:pPr>
    </w:p>
    <w:p w14:paraId="2444F8F5" w14:textId="77777777" w:rsidR="00472702" w:rsidRPr="00351883" w:rsidRDefault="00472702" w:rsidP="00472702">
      <w:pPr>
        <w:tabs>
          <w:tab w:val="left" w:pos="851"/>
        </w:tabs>
        <w:autoSpaceDE w:val="0"/>
        <w:autoSpaceDN w:val="0"/>
        <w:spacing w:after="0"/>
        <w:ind w:left="567" w:right="-234" w:hanging="283"/>
        <w:jc w:val="center"/>
        <w:rPr>
          <w:rFonts w:ascii="Arial" w:hAnsi="Arial" w:cs="Arial"/>
          <w:color w:val="000000" w:themeColor="text1"/>
          <w:lang w:val="es-ES_tradnl"/>
        </w:rPr>
      </w:pPr>
      <w:r w:rsidRPr="00351883">
        <w:rPr>
          <w:rFonts w:ascii="Arial" w:hAnsi="Arial" w:cs="Arial"/>
          <w:color w:val="000000" w:themeColor="text1"/>
          <w:lang w:val="es-ES_tradnl"/>
        </w:rPr>
        <w:t>Colocación correcta de registros para Fibra óptica.</w:t>
      </w:r>
    </w:p>
    <w:p w14:paraId="050F9524" w14:textId="77777777" w:rsidR="00472702" w:rsidRPr="00351883" w:rsidRDefault="00472702" w:rsidP="00472702">
      <w:pPr>
        <w:tabs>
          <w:tab w:val="left" w:pos="851"/>
        </w:tabs>
        <w:autoSpaceDE w:val="0"/>
        <w:autoSpaceDN w:val="0"/>
        <w:spacing w:after="0"/>
        <w:ind w:left="567" w:right="-234" w:hanging="283"/>
        <w:jc w:val="center"/>
        <w:rPr>
          <w:rFonts w:ascii="Arial" w:hAnsi="Arial" w:cs="Arial"/>
          <w:color w:val="000000" w:themeColor="text1"/>
          <w:lang w:val="es-ES_tradnl"/>
        </w:rPr>
      </w:pPr>
    </w:p>
    <w:p w14:paraId="41D93A27" w14:textId="77777777" w:rsidR="00472702" w:rsidRPr="00351883" w:rsidRDefault="00472702" w:rsidP="00472702">
      <w:pPr>
        <w:tabs>
          <w:tab w:val="left" w:pos="851"/>
        </w:tabs>
        <w:autoSpaceDE w:val="0"/>
        <w:autoSpaceDN w:val="0"/>
        <w:spacing w:after="0"/>
        <w:ind w:left="567" w:right="-234" w:hanging="283"/>
        <w:jc w:val="center"/>
        <w:rPr>
          <w:rFonts w:ascii="Arial" w:hAnsi="Arial" w:cs="Arial"/>
          <w:color w:val="000000" w:themeColor="text1"/>
          <w:lang w:val="es-ES_tradnl"/>
        </w:rPr>
      </w:pPr>
    </w:p>
    <w:p w14:paraId="4598CD39" w14:textId="77777777" w:rsidR="00472702" w:rsidRPr="00351883" w:rsidRDefault="00472702" w:rsidP="003E6253">
      <w:pPr>
        <w:numPr>
          <w:ilvl w:val="0"/>
          <w:numId w:val="63"/>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Para el caso de enlaces con criticidades 1, 2, 3, es necesario garantizar la diversidad de trayectoria desde el pozo de visita Telmex/Telnor, hasta la conexión con el equipo Telmex/Telnor y es mandatorio tener doble acometida con diversidad de ruta y trayecto.</w:t>
      </w:r>
    </w:p>
    <w:p w14:paraId="1205E27F" w14:textId="77777777" w:rsidR="00472702" w:rsidRPr="00351883" w:rsidRDefault="00472702" w:rsidP="00472702">
      <w:pPr>
        <w:tabs>
          <w:tab w:val="left" w:pos="709"/>
        </w:tabs>
        <w:autoSpaceDE w:val="0"/>
        <w:autoSpaceDN w:val="0"/>
        <w:spacing w:after="0"/>
        <w:ind w:left="720" w:right="-234"/>
        <w:jc w:val="both"/>
        <w:rPr>
          <w:rFonts w:ascii="Arial" w:hAnsi="Arial" w:cs="Arial"/>
          <w:color w:val="000000" w:themeColor="text1"/>
          <w:lang w:val="es-ES_tradnl"/>
        </w:rPr>
      </w:pPr>
    </w:p>
    <w:p w14:paraId="06CECD00" w14:textId="77777777" w:rsidR="00472702" w:rsidRPr="00351883" w:rsidRDefault="00472702" w:rsidP="00472702">
      <w:pPr>
        <w:tabs>
          <w:tab w:val="left" w:pos="851"/>
        </w:tabs>
        <w:autoSpaceDE w:val="0"/>
        <w:autoSpaceDN w:val="0"/>
        <w:spacing w:after="0"/>
        <w:ind w:left="567" w:right="-234" w:hanging="283"/>
        <w:jc w:val="center"/>
        <w:rPr>
          <w:rFonts w:ascii="Arial" w:hAnsi="Arial" w:cs="Arial"/>
          <w:color w:val="000000" w:themeColor="text1"/>
          <w:lang w:val="es-ES_tradnl" w:eastAsia="es-ES"/>
        </w:rPr>
      </w:pPr>
      <w:r w:rsidRPr="00351883">
        <w:rPr>
          <w:rFonts w:ascii="Arial" w:hAnsi="Arial" w:cs="Arial"/>
          <w:noProof/>
          <w:color w:val="000000" w:themeColor="text1"/>
          <w:lang w:eastAsia="es-MX"/>
        </w:rPr>
        <w:drawing>
          <wp:inline distT="0" distB="0" distL="0" distR="0" wp14:anchorId="664EE274" wp14:editId="7B527C1D">
            <wp:extent cx="3952875" cy="1809750"/>
            <wp:effectExtent l="19050" t="0" r="9525" b="0"/>
            <wp:docPr id="92" name="Imagen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2"/>
                    <pic:cNvPicPr>
                      <a:picLocks noChangeAspect="1" noChangeArrowheads="1"/>
                    </pic:cNvPicPr>
                  </pic:nvPicPr>
                  <pic:blipFill>
                    <a:blip r:embed="rId55"/>
                    <a:srcRect/>
                    <a:stretch>
                      <a:fillRect/>
                    </a:stretch>
                  </pic:blipFill>
                  <pic:spPr bwMode="auto">
                    <a:xfrm>
                      <a:off x="0" y="0"/>
                      <a:ext cx="3952875" cy="1809750"/>
                    </a:xfrm>
                    <a:prstGeom prst="rect">
                      <a:avLst/>
                    </a:prstGeom>
                    <a:noFill/>
                    <a:ln w="9525">
                      <a:noFill/>
                      <a:miter lim="800000"/>
                      <a:headEnd/>
                      <a:tailEnd/>
                    </a:ln>
                  </pic:spPr>
                </pic:pic>
              </a:graphicData>
            </a:graphic>
          </wp:inline>
        </w:drawing>
      </w:r>
    </w:p>
    <w:p w14:paraId="469B2894" w14:textId="77777777" w:rsidR="00472702" w:rsidRPr="00351883" w:rsidRDefault="00472702" w:rsidP="00472702">
      <w:pPr>
        <w:tabs>
          <w:tab w:val="left" w:pos="851"/>
        </w:tabs>
        <w:autoSpaceDE w:val="0"/>
        <w:autoSpaceDN w:val="0"/>
        <w:spacing w:after="0"/>
        <w:ind w:left="567" w:right="-234" w:hanging="283"/>
        <w:rPr>
          <w:rFonts w:ascii="Arial" w:hAnsi="Arial" w:cs="Arial"/>
          <w:color w:val="000000" w:themeColor="text1"/>
          <w:lang w:val="es-ES_tradnl"/>
        </w:rPr>
      </w:pPr>
    </w:p>
    <w:p w14:paraId="49709CB8" w14:textId="77777777" w:rsidR="00472702" w:rsidRPr="00351883" w:rsidRDefault="00472702" w:rsidP="00472702">
      <w:pPr>
        <w:tabs>
          <w:tab w:val="left" w:pos="851"/>
        </w:tabs>
        <w:autoSpaceDE w:val="0"/>
        <w:autoSpaceDN w:val="0"/>
        <w:spacing w:after="0"/>
        <w:ind w:left="567" w:right="-234" w:hanging="283"/>
        <w:jc w:val="center"/>
        <w:rPr>
          <w:rFonts w:ascii="Arial" w:hAnsi="Arial" w:cs="Arial"/>
          <w:color w:val="000000" w:themeColor="text1"/>
          <w:lang w:val="es-ES_tradnl"/>
        </w:rPr>
      </w:pPr>
      <w:r w:rsidRPr="00351883">
        <w:rPr>
          <w:rFonts w:ascii="Arial" w:hAnsi="Arial" w:cs="Arial"/>
          <w:color w:val="000000" w:themeColor="text1"/>
          <w:lang w:val="es-ES_tradnl"/>
        </w:rPr>
        <w:t>Colocación incorrecta de registros para Fibra óptica.</w:t>
      </w:r>
    </w:p>
    <w:p w14:paraId="0039085A" w14:textId="77777777" w:rsidR="00472702" w:rsidRPr="00351883" w:rsidRDefault="00472702" w:rsidP="00472702">
      <w:pPr>
        <w:tabs>
          <w:tab w:val="left" w:pos="851"/>
        </w:tabs>
        <w:autoSpaceDE w:val="0"/>
        <w:autoSpaceDN w:val="0"/>
        <w:spacing w:after="0"/>
        <w:ind w:left="567" w:right="-234" w:hanging="283"/>
        <w:rPr>
          <w:rFonts w:ascii="Arial" w:hAnsi="Arial" w:cs="Arial"/>
          <w:color w:val="000000" w:themeColor="text1"/>
          <w:lang w:val="es-ES_tradnl"/>
        </w:rPr>
      </w:pPr>
    </w:p>
    <w:p w14:paraId="27021F71" w14:textId="77777777" w:rsidR="00472702" w:rsidRPr="00351883" w:rsidRDefault="00472702" w:rsidP="00472702">
      <w:pPr>
        <w:tabs>
          <w:tab w:val="left" w:pos="851"/>
        </w:tabs>
        <w:autoSpaceDE w:val="0"/>
        <w:autoSpaceDN w:val="0"/>
        <w:spacing w:after="0"/>
        <w:ind w:left="567" w:right="-234" w:hanging="283"/>
        <w:rPr>
          <w:rFonts w:ascii="Arial" w:hAnsi="Arial" w:cs="Arial"/>
          <w:color w:val="000000" w:themeColor="text1"/>
          <w:lang w:val="es-ES_tradnl" w:eastAsia="es-ES"/>
        </w:rPr>
      </w:pPr>
    </w:p>
    <w:p w14:paraId="177CF51E" w14:textId="77777777" w:rsidR="00472702" w:rsidRPr="00351883" w:rsidRDefault="00472702" w:rsidP="003E6253">
      <w:pPr>
        <w:numPr>
          <w:ilvl w:val="0"/>
          <w:numId w:val="63"/>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Todos los cables de Fibra óptica deben canalizarse en forma independiente empleando charolas o escalerillas de cables o mediante tubería conduit de PVC, como se muestra en la siguiente figura:</w:t>
      </w:r>
    </w:p>
    <w:p w14:paraId="2FD43134" w14:textId="77777777" w:rsidR="00472702" w:rsidRPr="00351883" w:rsidRDefault="00472702" w:rsidP="00472702">
      <w:pPr>
        <w:tabs>
          <w:tab w:val="left" w:pos="709"/>
        </w:tabs>
        <w:autoSpaceDE w:val="0"/>
        <w:autoSpaceDN w:val="0"/>
        <w:spacing w:after="0"/>
        <w:ind w:left="720" w:right="-234"/>
        <w:jc w:val="both"/>
        <w:rPr>
          <w:rFonts w:ascii="Arial" w:hAnsi="Arial" w:cs="Arial"/>
          <w:color w:val="000000" w:themeColor="text1"/>
          <w:lang w:val="es-ES_tradnl"/>
        </w:rPr>
      </w:pPr>
    </w:p>
    <w:p w14:paraId="7A705F4B" w14:textId="77777777" w:rsidR="00472702" w:rsidRPr="00351883" w:rsidRDefault="00472702" w:rsidP="00472702">
      <w:pPr>
        <w:tabs>
          <w:tab w:val="left" w:pos="851"/>
        </w:tabs>
        <w:autoSpaceDE w:val="0"/>
        <w:autoSpaceDN w:val="0"/>
        <w:spacing w:after="0"/>
        <w:ind w:left="567" w:right="-234" w:hanging="283"/>
        <w:jc w:val="both"/>
        <w:rPr>
          <w:rFonts w:ascii="Arial" w:hAnsi="Arial" w:cs="Arial"/>
          <w:color w:val="000000" w:themeColor="text1"/>
          <w:lang w:val="es-ES_tradnl"/>
        </w:rPr>
      </w:pPr>
    </w:p>
    <w:p w14:paraId="4404C46B" w14:textId="77777777" w:rsidR="00472702" w:rsidRPr="00351883" w:rsidRDefault="00472702" w:rsidP="00472702">
      <w:pPr>
        <w:tabs>
          <w:tab w:val="left" w:pos="851"/>
        </w:tabs>
        <w:autoSpaceDE w:val="0"/>
        <w:autoSpaceDN w:val="0"/>
        <w:spacing w:after="0"/>
        <w:ind w:left="567" w:right="-234" w:hanging="283"/>
        <w:jc w:val="center"/>
        <w:rPr>
          <w:rFonts w:ascii="Arial" w:hAnsi="Arial" w:cs="Arial"/>
          <w:color w:val="000000" w:themeColor="text1"/>
          <w:lang w:val="es-ES_tradnl" w:eastAsia="es-ES"/>
        </w:rPr>
      </w:pPr>
      <w:r w:rsidRPr="00351883">
        <w:rPr>
          <w:rFonts w:ascii="Arial" w:hAnsi="Arial" w:cs="Arial"/>
          <w:noProof/>
          <w:color w:val="000000" w:themeColor="text1"/>
          <w:lang w:eastAsia="es-MX"/>
        </w:rPr>
        <w:drawing>
          <wp:inline distT="0" distB="0" distL="0" distR="0" wp14:anchorId="26706E08" wp14:editId="4239E85F">
            <wp:extent cx="2381250" cy="1647825"/>
            <wp:effectExtent l="0" t="0" r="0" b="0"/>
            <wp:docPr id="93"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1"/>
                    <pic:cNvPicPr>
                      <a:picLocks noChangeAspect="1" noChangeArrowheads="1"/>
                    </pic:cNvPicPr>
                  </pic:nvPicPr>
                  <pic:blipFill>
                    <a:blip r:embed="rId56"/>
                    <a:srcRect/>
                    <a:stretch>
                      <a:fillRect/>
                    </a:stretch>
                  </pic:blipFill>
                  <pic:spPr bwMode="auto">
                    <a:xfrm>
                      <a:off x="0" y="0"/>
                      <a:ext cx="2381250" cy="1647825"/>
                    </a:xfrm>
                    <a:prstGeom prst="rect">
                      <a:avLst/>
                    </a:prstGeom>
                    <a:noFill/>
                    <a:ln w="9525">
                      <a:noFill/>
                      <a:miter lim="800000"/>
                      <a:headEnd/>
                      <a:tailEnd/>
                    </a:ln>
                  </pic:spPr>
                </pic:pic>
              </a:graphicData>
            </a:graphic>
          </wp:inline>
        </w:drawing>
      </w:r>
    </w:p>
    <w:p w14:paraId="05F02699" w14:textId="77777777" w:rsidR="00472702" w:rsidRPr="00351883" w:rsidRDefault="00472702" w:rsidP="00472702">
      <w:pPr>
        <w:tabs>
          <w:tab w:val="left" w:pos="851"/>
        </w:tabs>
        <w:autoSpaceDE w:val="0"/>
        <w:autoSpaceDN w:val="0"/>
        <w:spacing w:after="0"/>
        <w:ind w:left="567" w:right="-234" w:hanging="283"/>
        <w:rPr>
          <w:rFonts w:ascii="Arial" w:hAnsi="Arial" w:cs="Arial"/>
          <w:color w:val="000000" w:themeColor="text1"/>
          <w:lang w:val="es-ES_tradnl"/>
        </w:rPr>
      </w:pPr>
    </w:p>
    <w:p w14:paraId="69057A5F" w14:textId="77777777" w:rsidR="00472702" w:rsidRPr="00351883" w:rsidRDefault="00472702" w:rsidP="00472702">
      <w:pPr>
        <w:tabs>
          <w:tab w:val="left" w:pos="851"/>
        </w:tabs>
        <w:autoSpaceDE w:val="0"/>
        <w:autoSpaceDN w:val="0"/>
        <w:spacing w:after="0"/>
        <w:ind w:left="567" w:right="-234" w:hanging="283"/>
        <w:jc w:val="center"/>
        <w:rPr>
          <w:rFonts w:ascii="Arial" w:hAnsi="Arial" w:cs="Arial"/>
          <w:color w:val="000000" w:themeColor="text1"/>
          <w:lang w:val="es-ES_tradnl"/>
        </w:rPr>
      </w:pPr>
      <w:r w:rsidRPr="00351883">
        <w:rPr>
          <w:rFonts w:ascii="Arial" w:hAnsi="Arial" w:cs="Arial"/>
          <w:color w:val="000000" w:themeColor="text1"/>
          <w:lang w:val="es-ES_tradnl"/>
        </w:rPr>
        <w:t>Canalización de Fibra óptica por Charola o Escalerilla de Cables.</w:t>
      </w:r>
    </w:p>
    <w:p w14:paraId="12347099" w14:textId="77777777" w:rsidR="00472702" w:rsidRPr="00351883" w:rsidRDefault="00472702" w:rsidP="00472702">
      <w:pPr>
        <w:tabs>
          <w:tab w:val="left" w:pos="851"/>
        </w:tabs>
        <w:autoSpaceDE w:val="0"/>
        <w:autoSpaceDN w:val="0"/>
        <w:spacing w:after="0"/>
        <w:ind w:left="567" w:right="-234" w:hanging="283"/>
        <w:jc w:val="center"/>
        <w:rPr>
          <w:rFonts w:ascii="Arial" w:hAnsi="Arial" w:cs="Arial"/>
          <w:color w:val="000000" w:themeColor="text1"/>
          <w:lang w:val="es-ES_tradnl" w:eastAsia="es-ES"/>
        </w:rPr>
      </w:pPr>
      <w:r w:rsidRPr="00351883">
        <w:rPr>
          <w:rFonts w:ascii="Arial" w:hAnsi="Arial" w:cs="Arial"/>
          <w:noProof/>
          <w:color w:val="000000" w:themeColor="text1"/>
          <w:lang w:eastAsia="es-MX"/>
        </w:rPr>
        <w:drawing>
          <wp:inline distT="0" distB="0" distL="0" distR="0" wp14:anchorId="42945895" wp14:editId="50171E53">
            <wp:extent cx="3657600" cy="1933575"/>
            <wp:effectExtent l="0" t="0" r="0" b="0"/>
            <wp:docPr id="94"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0"/>
                    <pic:cNvPicPr>
                      <a:picLocks noChangeAspect="1" noChangeArrowheads="1"/>
                    </pic:cNvPicPr>
                  </pic:nvPicPr>
                  <pic:blipFill>
                    <a:blip r:embed="rId57"/>
                    <a:srcRect/>
                    <a:stretch>
                      <a:fillRect/>
                    </a:stretch>
                  </pic:blipFill>
                  <pic:spPr bwMode="auto">
                    <a:xfrm>
                      <a:off x="0" y="0"/>
                      <a:ext cx="3657600" cy="1933575"/>
                    </a:xfrm>
                    <a:prstGeom prst="rect">
                      <a:avLst/>
                    </a:prstGeom>
                    <a:noFill/>
                    <a:ln w="9525">
                      <a:noFill/>
                      <a:miter lim="800000"/>
                      <a:headEnd/>
                      <a:tailEnd/>
                    </a:ln>
                  </pic:spPr>
                </pic:pic>
              </a:graphicData>
            </a:graphic>
          </wp:inline>
        </w:drawing>
      </w:r>
    </w:p>
    <w:p w14:paraId="00D04825" w14:textId="77777777" w:rsidR="00472702" w:rsidRPr="00351883" w:rsidRDefault="00472702" w:rsidP="00472702">
      <w:pPr>
        <w:tabs>
          <w:tab w:val="left" w:pos="851"/>
        </w:tabs>
        <w:autoSpaceDE w:val="0"/>
        <w:autoSpaceDN w:val="0"/>
        <w:spacing w:after="0"/>
        <w:ind w:left="567" w:right="48" w:hanging="283"/>
        <w:jc w:val="center"/>
        <w:rPr>
          <w:rFonts w:ascii="Arial" w:hAnsi="Arial" w:cs="Arial"/>
          <w:color w:val="000000" w:themeColor="text1"/>
          <w:lang w:val="es-ES_tradnl"/>
        </w:rPr>
      </w:pPr>
      <w:r w:rsidRPr="00351883">
        <w:rPr>
          <w:rFonts w:ascii="Arial" w:hAnsi="Arial" w:cs="Arial"/>
          <w:color w:val="000000" w:themeColor="text1"/>
          <w:lang w:val="es-ES_tradnl"/>
        </w:rPr>
        <w:t>Canalización de Fibra óptica por Tubería Conduit de PVC.</w:t>
      </w:r>
    </w:p>
    <w:p w14:paraId="516C6D83" w14:textId="77777777" w:rsidR="00472702" w:rsidRPr="00351883" w:rsidRDefault="00472702" w:rsidP="00472702">
      <w:pPr>
        <w:tabs>
          <w:tab w:val="left" w:pos="851"/>
        </w:tabs>
        <w:autoSpaceDE w:val="0"/>
        <w:autoSpaceDN w:val="0"/>
        <w:spacing w:after="0"/>
        <w:ind w:left="567" w:right="48" w:hanging="283"/>
        <w:jc w:val="center"/>
        <w:rPr>
          <w:rFonts w:ascii="Arial" w:hAnsi="Arial" w:cs="Arial"/>
          <w:color w:val="000000" w:themeColor="text1"/>
          <w:lang w:val="es-ES_tradnl"/>
        </w:rPr>
      </w:pPr>
    </w:p>
    <w:p w14:paraId="47B20BAA" w14:textId="77777777" w:rsidR="00472702" w:rsidRPr="00351883" w:rsidRDefault="00472702" w:rsidP="003E6253">
      <w:pPr>
        <w:numPr>
          <w:ilvl w:val="0"/>
          <w:numId w:val="63"/>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Se recomienda que las escalerillas se instalen en zonas de bajo riesgo y poco tránsito de personal.</w:t>
      </w:r>
    </w:p>
    <w:p w14:paraId="14764C3B" w14:textId="77777777" w:rsidR="00472702" w:rsidRPr="00351883" w:rsidRDefault="00472702" w:rsidP="00472702">
      <w:pPr>
        <w:tabs>
          <w:tab w:val="left" w:pos="709"/>
        </w:tabs>
        <w:autoSpaceDE w:val="0"/>
        <w:autoSpaceDN w:val="0"/>
        <w:spacing w:after="0"/>
        <w:ind w:left="720" w:right="48"/>
        <w:jc w:val="both"/>
        <w:rPr>
          <w:rFonts w:ascii="Arial" w:hAnsi="Arial" w:cs="Arial"/>
          <w:color w:val="000000" w:themeColor="text1"/>
          <w:lang w:val="es-ES_tradnl"/>
        </w:rPr>
      </w:pPr>
    </w:p>
    <w:p w14:paraId="19573440" w14:textId="77777777" w:rsidR="00472702" w:rsidRPr="00351883" w:rsidRDefault="00472702" w:rsidP="003E6253">
      <w:pPr>
        <w:pStyle w:val="Prrafodelista"/>
        <w:widowControl w:val="0"/>
        <w:numPr>
          <w:ilvl w:val="0"/>
          <w:numId w:val="78"/>
        </w:numPr>
        <w:autoSpaceDE w:val="0"/>
        <w:autoSpaceDN w:val="0"/>
        <w:adjustRightInd w:val="0"/>
        <w:spacing w:line="276" w:lineRule="auto"/>
        <w:ind w:left="567" w:right="48" w:hanging="567"/>
        <w:jc w:val="both"/>
        <w:textAlignment w:val="baseline"/>
        <w:outlineLvl w:val="0"/>
        <w:rPr>
          <w:rFonts w:cs="Arial"/>
          <w:b/>
          <w:color w:val="000000" w:themeColor="text1"/>
          <w:sz w:val="22"/>
          <w:szCs w:val="18"/>
          <w:lang w:val="es-ES_tradnl"/>
        </w:rPr>
      </w:pPr>
      <w:bookmarkStart w:id="60" w:name="_Toc398759579"/>
      <w:r w:rsidRPr="00351883">
        <w:rPr>
          <w:rFonts w:cs="Arial"/>
          <w:b/>
          <w:color w:val="000000" w:themeColor="text1"/>
          <w:sz w:val="22"/>
          <w:szCs w:val="18"/>
          <w:lang w:val="es-ES_tradnl"/>
        </w:rPr>
        <w:t>REQUERIMIENTO PARA SERVICIOS CON RADIO ENLACES.</w:t>
      </w:r>
      <w:bookmarkEnd w:id="60"/>
    </w:p>
    <w:p w14:paraId="417C334C" w14:textId="77777777" w:rsidR="00472702" w:rsidRPr="00351883" w:rsidRDefault="00472702" w:rsidP="00472702">
      <w:pPr>
        <w:autoSpaceDE w:val="0"/>
        <w:autoSpaceDN w:val="0"/>
        <w:spacing w:after="0"/>
        <w:ind w:left="567" w:right="48" w:hanging="567"/>
        <w:jc w:val="both"/>
        <w:rPr>
          <w:rFonts w:ascii="Arial" w:hAnsi="Arial" w:cs="Arial"/>
          <w:color w:val="000000" w:themeColor="text1"/>
          <w:lang w:val="es-ES_tradnl"/>
        </w:rPr>
      </w:pPr>
    </w:p>
    <w:p w14:paraId="54C8BF5A" w14:textId="77777777" w:rsidR="00472702" w:rsidRPr="00351883" w:rsidRDefault="00472702" w:rsidP="00472702">
      <w:pPr>
        <w:tabs>
          <w:tab w:val="left" w:pos="284"/>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Los requerimientos para servicios con radio enlaces son los siguientes:</w:t>
      </w:r>
    </w:p>
    <w:p w14:paraId="3461CA3F" w14:textId="77777777" w:rsidR="00472702" w:rsidRPr="00351883" w:rsidRDefault="00472702" w:rsidP="00472702">
      <w:pPr>
        <w:autoSpaceDE w:val="0"/>
        <w:autoSpaceDN w:val="0"/>
        <w:spacing w:after="0"/>
        <w:ind w:left="567" w:right="48" w:hanging="567"/>
        <w:jc w:val="both"/>
        <w:rPr>
          <w:rFonts w:ascii="Arial" w:hAnsi="Arial" w:cs="Arial"/>
          <w:color w:val="000000" w:themeColor="text1"/>
          <w:lang w:val="es-ES_tradnl"/>
        </w:rPr>
      </w:pPr>
    </w:p>
    <w:p w14:paraId="2698919B" w14:textId="443517CB" w:rsidR="00472702" w:rsidRPr="00351883" w:rsidRDefault="00472702" w:rsidP="003E6253">
      <w:pPr>
        <w:numPr>
          <w:ilvl w:val="0"/>
          <w:numId w:val="64"/>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Las especificaciones del local y los requerimientos de la aceptación son </w:t>
      </w:r>
      <w:r w:rsidR="00ED01CA" w:rsidRPr="00351883">
        <w:rPr>
          <w:rFonts w:ascii="Arial" w:hAnsi="Arial" w:cs="Arial"/>
          <w:color w:val="000000" w:themeColor="text1"/>
          <w:lang w:val="es-ES_tradnl"/>
        </w:rPr>
        <w:t>referidas</w:t>
      </w:r>
      <w:r w:rsidRPr="00351883">
        <w:rPr>
          <w:rFonts w:ascii="Arial" w:hAnsi="Arial" w:cs="Arial"/>
          <w:color w:val="000000" w:themeColor="text1"/>
          <w:lang w:val="es-ES_tradnl"/>
        </w:rPr>
        <w:t xml:space="preserve"> en el capítulo “Espacio físico.” De este anexo.</w:t>
      </w:r>
    </w:p>
    <w:p w14:paraId="46169C0F" w14:textId="77777777" w:rsidR="00472702" w:rsidRPr="00351883" w:rsidRDefault="00472702" w:rsidP="00472702">
      <w:pPr>
        <w:tabs>
          <w:tab w:val="left" w:pos="709"/>
        </w:tabs>
        <w:autoSpaceDE w:val="0"/>
        <w:autoSpaceDN w:val="0"/>
        <w:spacing w:after="0"/>
        <w:ind w:left="284" w:right="-234" w:hanging="284"/>
        <w:jc w:val="both"/>
        <w:rPr>
          <w:rFonts w:ascii="Arial" w:hAnsi="Arial" w:cs="Arial"/>
          <w:color w:val="000000" w:themeColor="text1"/>
          <w:lang w:val="es-ES_tradnl"/>
        </w:rPr>
      </w:pPr>
    </w:p>
    <w:p w14:paraId="6C6DC07E" w14:textId="77777777" w:rsidR="00472702" w:rsidRPr="00351883" w:rsidRDefault="00472702" w:rsidP="003E6253">
      <w:pPr>
        <w:numPr>
          <w:ilvl w:val="0"/>
          <w:numId w:val="64"/>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 cimentación de la torre dependerá del modelo de esta.</w:t>
      </w:r>
    </w:p>
    <w:p w14:paraId="497E81D5" w14:textId="77777777" w:rsidR="00472702" w:rsidRPr="00351883" w:rsidRDefault="00472702" w:rsidP="00472702">
      <w:pPr>
        <w:tabs>
          <w:tab w:val="left" w:pos="709"/>
        </w:tabs>
        <w:autoSpaceDE w:val="0"/>
        <w:autoSpaceDN w:val="0"/>
        <w:spacing w:after="0"/>
        <w:ind w:left="720" w:right="48"/>
        <w:jc w:val="both"/>
        <w:rPr>
          <w:rFonts w:ascii="Arial" w:hAnsi="Arial" w:cs="Arial"/>
          <w:color w:val="000000" w:themeColor="text1"/>
          <w:lang w:val="es-ES_tradnl"/>
        </w:rPr>
      </w:pPr>
    </w:p>
    <w:p w14:paraId="15479D20" w14:textId="77777777" w:rsidR="00472702" w:rsidRPr="00351883" w:rsidRDefault="00472702" w:rsidP="003E6253">
      <w:pPr>
        <w:numPr>
          <w:ilvl w:val="0"/>
          <w:numId w:val="64"/>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El cliente debe proporcionar la altura del edificio y de la torre en el caso de que existiera. En caso de no existir torre en las instalaciones y exista línea de vista para alguna central, Telmex/Telnor, determina el lugar para la instalación de un mástil y equipo de radio. En caso de que sea necesaria una torre por el resultado del estudio de línea de vista, Telmex/Telnor lo indicará y proporcionará la torre con cargo al cliente.</w:t>
      </w:r>
    </w:p>
    <w:p w14:paraId="776398CF" w14:textId="77777777" w:rsidR="00472702" w:rsidRPr="00351883" w:rsidRDefault="00472702" w:rsidP="00472702">
      <w:pPr>
        <w:autoSpaceDE w:val="0"/>
        <w:autoSpaceDN w:val="0"/>
        <w:spacing w:after="0"/>
        <w:ind w:left="708" w:right="48"/>
        <w:rPr>
          <w:rFonts w:ascii="Arial" w:hAnsi="Arial" w:cs="Arial"/>
          <w:color w:val="000000" w:themeColor="text1"/>
          <w:lang w:val="es-ES_tradnl"/>
        </w:rPr>
      </w:pPr>
    </w:p>
    <w:p w14:paraId="42EA2247" w14:textId="77777777" w:rsidR="00472702" w:rsidRPr="00351883" w:rsidRDefault="00472702" w:rsidP="003E6253">
      <w:pPr>
        <w:numPr>
          <w:ilvl w:val="0"/>
          <w:numId w:val="64"/>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Se instalará tubería conduit de 2” de Ø de PVC R-1 tipo pesado, con registros galvanizados comerciales de 30 x 30 x 13 cm. o condulets registrables en cada cambio de dirección. En la base de la antena designada o mástil se rematará la tubería con una mufa o cuello de ganso (ver anexo 4 Detalle de instalación de torres y mástil para el suministro de LADA enlaces).</w:t>
      </w:r>
    </w:p>
    <w:p w14:paraId="2B31D8FB" w14:textId="77777777" w:rsidR="00472702" w:rsidRPr="00351883" w:rsidRDefault="00472702" w:rsidP="00472702">
      <w:pPr>
        <w:tabs>
          <w:tab w:val="left" w:pos="709"/>
        </w:tabs>
        <w:autoSpaceDE w:val="0"/>
        <w:autoSpaceDN w:val="0"/>
        <w:spacing w:after="0"/>
        <w:ind w:left="720" w:right="48"/>
        <w:jc w:val="both"/>
        <w:rPr>
          <w:rFonts w:ascii="Arial" w:hAnsi="Arial" w:cs="Arial"/>
          <w:color w:val="000000" w:themeColor="text1"/>
          <w:lang w:val="es-ES_tradnl"/>
        </w:rPr>
      </w:pPr>
    </w:p>
    <w:p w14:paraId="325DF132" w14:textId="77777777" w:rsidR="00472702" w:rsidRPr="00351883" w:rsidRDefault="00472702" w:rsidP="003E6253">
      <w:pPr>
        <w:numPr>
          <w:ilvl w:val="0"/>
          <w:numId w:val="64"/>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 mufa de la torre debe de colocarse dentro de la estructura de la torre pegada a una pierna y a una altura de 3 m. para protección del coaxial o radio cable.</w:t>
      </w:r>
    </w:p>
    <w:p w14:paraId="58FAE71A" w14:textId="77777777" w:rsidR="00472702" w:rsidRPr="00351883" w:rsidRDefault="00472702" w:rsidP="00472702">
      <w:pPr>
        <w:tabs>
          <w:tab w:val="left" w:pos="709"/>
        </w:tabs>
        <w:autoSpaceDE w:val="0"/>
        <w:autoSpaceDN w:val="0"/>
        <w:spacing w:after="0"/>
        <w:ind w:left="720" w:right="48"/>
        <w:jc w:val="both"/>
        <w:rPr>
          <w:rFonts w:ascii="Arial" w:hAnsi="Arial" w:cs="Arial"/>
          <w:color w:val="000000" w:themeColor="text1"/>
          <w:lang w:val="es-ES_tradnl"/>
        </w:rPr>
      </w:pPr>
    </w:p>
    <w:p w14:paraId="2C80A56A" w14:textId="77777777" w:rsidR="00472702" w:rsidRPr="00351883" w:rsidRDefault="00472702" w:rsidP="003E6253">
      <w:pPr>
        <w:numPr>
          <w:ilvl w:val="0"/>
          <w:numId w:val="64"/>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 distancia máxima entre la torre y el equipo dentro de la sala será la indicada por el fabricante del equipo y se ajustará a las dimensiones del predio.</w:t>
      </w:r>
    </w:p>
    <w:p w14:paraId="5E56AC99" w14:textId="77777777" w:rsidR="00472702" w:rsidRPr="00351883" w:rsidRDefault="00472702" w:rsidP="00472702">
      <w:pPr>
        <w:tabs>
          <w:tab w:val="left" w:pos="709"/>
        </w:tabs>
        <w:autoSpaceDE w:val="0"/>
        <w:autoSpaceDN w:val="0"/>
        <w:spacing w:after="0"/>
        <w:ind w:left="720" w:right="48"/>
        <w:jc w:val="both"/>
        <w:rPr>
          <w:rFonts w:ascii="Arial" w:hAnsi="Arial" w:cs="Arial"/>
          <w:color w:val="000000" w:themeColor="text1"/>
          <w:lang w:val="es-ES_tradnl"/>
        </w:rPr>
      </w:pPr>
    </w:p>
    <w:p w14:paraId="3E28424C" w14:textId="77777777" w:rsidR="00472702" w:rsidRPr="00351883" w:rsidRDefault="00472702" w:rsidP="003E6253">
      <w:pPr>
        <w:numPr>
          <w:ilvl w:val="0"/>
          <w:numId w:val="64"/>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En caso de existir sistemas de radio en el domicilio del cliente, con el fin de evitar traslape de espectro y ocasionar distorsión en la señal se debe solicitar la siguiente información:</w:t>
      </w:r>
    </w:p>
    <w:p w14:paraId="298439D9" w14:textId="77777777" w:rsidR="00472702" w:rsidRPr="00351883" w:rsidRDefault="00472702" w:rsidP="00472702">
      <w:pPr>
        <w:numPr>
          <w:ilvl w:val="12"/>
          <w:numId w:val="0"/>
        </w:numPr>
        <w:tabs>
          <w:tab w:val="left" w:pos="426"/>
        </w:tabs>
        <w:autoSpaceDE w:val="0"/>
        <w:autoSpaceDN w:val="0"/>
        <w:spacing w:after="0"/>
        <w:ind w:left="283" w:right="-234" w:firstLine="1"/>
        <w:jc w:val="both"/>
        <w:rPr>
          <w:rFonts w:ascii="Arial" w:hAnsi="Arial" w:cs="Arial"/>
          <w:color w:val="000000" w:themeColor="text1"/>
          <w:lang w:val="es-ES_tradnl"/>
        </w:rPr>
      </w:pPr>
    </w:p>
    <w:p w14:paraId="50AC044F" w14:textId="77777777" w:rsidR="00472702" w:rsidRPr="00351883" w:rsidRDefault="00472702" w:rsidP="003E6253">
      <w:pPr>
        <w:numPr>
          <w:ilvl w:val="0"/>
          <w:numId w:val="65"/>
        </w:numPr>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Azimut de enlace.</w:t>
      </w:r>
    </w:p>
    <w:p w14:paraId="722E39AA" w14:textId="77777777" w:rsidR="00472702" w:rsidRPr="00351883" w:rsidRDefault="00472702" w:rsidP="003E6253">
      <w:pPr>
        <w:numPr>
          <w:ilvl w:val="0"/>
          <w:numId w:val="65"/>
        </w:numPr>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Distancia de enlace.</w:t>
      </w:r>
    </w:p>
    <w:p w14:paraId="72672F55" w14:textId="77777777" w:rsidR="00472702" w:rsidRPr="00351883" w:rsidRDefault="00472702" w:rsidP="003E6253">
      <w:pPr>
        <w:numPr>
          <w:ilvl w:val="0"/>
          <w:numId w:val="65"/>
        </w:numPr>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Coordenadas geográficas exactas.</w:t>
      </w:r>
    </w:p>
    <w:p w14:paraId="7B8FC464" w14:textId="77777777" w:rsidR="00472702" w:rsidRPr="00351883" w:rsidRDefault="00472702" w:rsidP="003E6253">
      <w:pPr>
        <w:numPr>
          <w:ilvl w:val="0"/>
          <w:numId w:val="65"/>
        </w:numPr>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Ubicación urbana (entre que calles).</w:t>
      </w:r>
    </w:p>
    <w:p w14:paraId="556E1B8D" w14:textId="77777777" w:rsidR="00472702" w:rsidRPr="00351883" w:rsidRDefault="00472702" w:rsidP="003E6253">
      <w:pPr>
        <w:numPr>
          <w:ilvl w:val="0"/>
          <w:numId w:val="65"/>
        </w:numPr>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Pérdida de alimentadores.</w:t>
      </w:r>
    </w:p>
    <w:p w14:paraId="7C23C75C" w14:textId="77777777" w:rsidR="00472702" w:rsidRPr="00351883" w:rsidRDefault="00472702" w:rsidP="003E6253">
      <w:pPr>
        <w:numPr>
          <w:ilvl w:val="0"/>
          <w:numId w:val="65"/>
        </w:numPr>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Eficiencia espectral.</w:t>
      </w:r>
    </w:p>
    <w:p w14:paraId="03A41E25" w14:textId="77777777" w:rsidR="00472702" w:rsidRPr="00351883" w:rsidRDefault="00472702" w:rsidP="003E6253">
      <w:pPr>
        <w:numPr>
          <w:ilvl w:val="0"/>
          <w:numId w:val="65"/>
        </w:numPr>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Ancho de banda de filtros de RF y FI.</w:t>
      </w:r>
    </w:p>
    <w:p w14:paraId="4A251F86" w14:textId="77777777" w:rsidR="00472702" w:rsidRPr="00351883" w:rsidRDefault="00472702" w:rsidP="003E6253">
      <w:pPr>
        <w:numPr>
          <w:ilvl w:val="0"/>
          <w:numId w:val="65"/>
        </w:numPr>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Pérdida de Branching.</w:t>
      </w:r>
    </w:p>
    <w:p w14:paraId="0D37265C" w14:textId="77777777" w:rsidR="00472702" w:rsidRPr="00351883" w:rsidRDefault="00472702" w:rsidP="003E6253">
      <w:pPr>
        <w:numPr>
          <w:ilvl w:val="0"/>
          <w:numId w:val="65"/>
        </w:numPr>
        <w:overflowPunct w:val="0"/>
        <w:autoSpaceDE w:val="0"/>
        <w:autoSpaceDN w:val="0"/>
        <w:adjustRightInd w:val="0"/>
        <w:spacing w:after="0"/>
        <w:ind w:right="-234"/>
        <w:textAlignment w:val="baseline"/>
        <w:rPr>
          <w:rFonts w:ascii="Arial" w:hAnsi="Arial" w:cs="Arial"/>
          <w:color w:val="000000" w:themeColor="text1"/>
          <w:lang w:val="es-ES_tradnl"/>
        </w:rPr>
      </w:pPr>
      <w:r w:rsidRPr="00351883">
        <w:rPr>
          <w:rFonts w:ascii="Arial" w:hAnsi="Arial" w:cs="Arial"/>
          <w:color w:val="000000" w:themeColor="text1"/>
          <w:lang w:val="es-ES_tradnl"/>
        </w:rPr>
        <w:t>Curvas de respuesta (velocidad de transmisión).</w:t>
      </w:r>
    </w:p>
    <w:p w14:paraId="17C74043" w14:textId="77777777" w:rsidR="00472702" w:rsidRPr="00351883" w:rsidRDefault="00472702" w:rsidP="003E6253">
      <w:pPr>
        <w:numPr>
          <w:ilvl w:val="0"/>
          <w:numId w:val="65"/>
        </w:numPr>
        <w:tabs>
          <w:tab w:val="left" w:pos="426"/>
        </w:tabs>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Diámetro de antenas en cada enlace.</w:t>
      </w:r>
    </w:p>
    <w:p w14:paraId="51F8FD97" w14:textId="77777777" w:rsidR="00472702" w:rsidRPr="00351883" w:rsidRDefault="00472702" w:rsidP="003E6253">
      <w:pPr>
        <w:numPr>
          <w:ilvl w:val="0"/>
          <w:numId w:val="65"/>
        </w:numPr>
        <w:tabs>
          <w:tab w:val="left" w:pos="426"/>
        </w:tabs>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Patrón de radiación de antena.</w:t>
      </w:r>
    </w:p>
    <w:p w14:paraId="58256CFC" w14:textId="77777777" w:rsidR="00472702" w:rsidRPr="00351883" w:rsidRDefault="00472702" w:rsidP="003E6253">
      <w:pPr>
        <w:numPr>
          <w:ilvl w:val="0"/>
          <w:numId w:val="65"/>
        </w:numPr>
        <w:tabs>
          <w:tab w:val="left" w:pos="426"/>
        </w:tabs>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Polarización de antena en cada enlace.</w:t>
      </w:r>
    </w:p>
    <w:p w14:paraId="2ED2E54D" w14:textId="77777777" w:rsidR="00472702" w:rsidRPr="00351883" w:rsidRDefault="00472702" w:rsidP="00472702">
      <w:pPr>
        <w:numPr>
          <w:ilvl w:val="12"/>
          <w:numId w:val="0"/>
        </w:numPr>
        <w:autoSpaceDE w:val="0"/>
        <w:autoSpaceDN w:val="0"/>
        <w:spacing w:after="0"/>
        <w:ind w:right="48"/>
        <w:jc w:val="both"/>
        <w:rPr>
          <w:rFonts w:ascii="Arial" w:hAnsi="Arial" w:cs="Arial"/>
          <w:i/>
          <w:color w:val="000000" w:themeColor="text1"/>
          <w:lang w:val="es-ES_tradnl"/>
        </w:rPr>
      </w:pPr>
    </w:p>
    <w:p w14:paraId="6BB38812" w14:textId="77777777" w:rsidR="00472702" w:rsidRPr="00351883" w:rsidRDefault="00472702" w:rsidP="003E6253">
      <w:pPr>
        <w:numPr>
          <w:ilvl w:val="0"/>
          <w:numId w:val="64"/>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En la torre de radiocomunicación o mástil se instalará un sistema de pararrayos y un sistema de iluminación como señalización (luces de obstrucción).</w:t>
      </w:r>
    </w:p>
    <w:p w14:paraId="61781738" w14:textId="77777777" w:rsidR="00472702" w:rsidRPr="00351883" w:rsidRDefault="00472702" w:rsidP="00472702">
      <w:pPr>
        <w:tabs>
          <w:tab w:val="left" w:pos="709"/>
        </w:tabs>
        <w:autoSpaceDE w:val="0"/>
        <w:autoSpaceDN w:val="0"/>
        <w:spacing w:after="0"/>
        <w:ind w:left="720" w:right="48"/>
        <w:jc w:val="both"/>
        <w:rPr>
          <w:rFonts w:ascii="Arial" w:hAnsi="Arial" w:cs="Arial"/>
          <w:color w:val="000000" w:themeColor="text1"/>
          <w:lang w:val="es-ES_tradnl"/>
        </w:rPr>
      </w:pPr>
    </w:p>
    <w:p w14:paraId="571FA2C6" w14:textId="77777777" w:rsidR="00472702" w:rsidRPr="00351883" w:rsidRDefault="00472702" w:rsidP="003E6253">
      <w:pPr>
        <w:numPr>
          <w:ilvl w:val="0"/>
          <w:numId w:val="64"/>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Se le proporcionará al cliente los conectores coaxiales para que realice la conexión de su equipo terminal hacia el panel de conexión </w:t>
      </w:r>
    </w:p>
    <w:p w14:paraId="73B46131" w14:textId="77777777" w:rsidR="00472702" w:rsidRPr="00351883" w:rsidRDefault="00472702" w:rsidP="00472702">
      <w:pPr>
        <w:pStyle w:val="Prrafodelista"/>
        <w:autoSpaceDE w:val="0"/>
        <w:autoSpaceDN w:val="0"/>
        <w:spacing w:line="276" w:lineRule="auto"/>
        <w:ind w:left="567" w:right="-234"/>
        <w:outlineLvl w:val="0"/>
        <w:rPr>
          <w:rFonts w:cs="Arial"/>
          <w:b/>
          <w:color w:val="000000" w:themeColor="text1"/>
          <w:lang w:val="es-ES_tradnl"/>
        </w:rPr>
      </w:pPr>
      <w:bookmarkStart w:id="61" w:name="_Toc398759580"/>
    </w:p>
    <w:p w14:paraId="6A0177C7" w14:textId="77777777" w:rsidR="00472702" w:rsidRPr="00351883" w:rsidRDefault="00472702" w:rsidP="003E6253">
      <w:pPr>
        <w:pStyle w:val="Prrafodelista"/>
        <w:widowControl w:val="0"/>
        <w:numPr>
          <w:ilvl w:val="0"/>
          <w:numId w:val="78"/>
        </w:numPr>
        <w:autoSpaceDE w:val="0"/>
        <w:autoSpaceDN w:val="0"/>
        <w:adjustRightInd w:val="0"/>
        <w:spacing w:line="276" w:lineRule="auto"/>
        <w:ind w:left="567" w:right="-234" w:hanging="567"/>
        <w:jc w:val="both"/>
        <w:textAlignment w:val="baseline"/>
        <w:outlineLvl w:val="0"/>
        <w:rPr>
          <w:rFonts w:cs="Arial"/>
          <w:b/>
          <w:color w:val="000000" w:themeColor="text1"/>
          <w:sz w:val="22"/>
          <w:szCs w:val="18"/>
          <w:lang w:val="es-ES_tradnl"/>
        </w:rPr>
      </w:pPr>
      <w:r w:rsidRPr="00351883">
        <w:rPr>
          <w:rFonts w:cs="Arial"/>
          <w:b/>
          <w:color w:val="000000" w:themeColor="text1"/>
          <w:sz w:val="22"/>
          <w:szCs w:val="18"/>
          <w:lang w:val="es-ES_tradnl"/>
        </w:rPr>
        <w:t>REQUERIMIENTO PARA ACOMETIDA DE COBRE EN EL SITIO CLIENTE.</w:t>
      </w:r>
      <w:bookmarkEnd w:id="61"/>
    </w:p>
    <w:p w14:paraId="555D0B8C" w14:textId="77777777" w:rsidR="00472702" w:rsidRPr="00351883" w:rsidRDefault="00472702" w:rsidP="00472702">
      <w:pPr>
        <w:autoSpaceDE w:val="0"/>
        <w:autoSpaceDN w:val="0"/>
        <w:spacing w:after="0"/>
        <w:ind w:right="-234"/>
        <w:rPr>
          <w:rFonts w:ascii="Arial" w:hAnsi="Arial" w:cs="Arial"/>
          <w:b/>
          <w:color w:val="000000" w:themeColor="text1"/>
          <w:lang w:val="es-ES_tradnl"/>
        </w:rPr>
      </w:pPr>
    </w:p>
    <w:p w14:paraId="6D90D62B" w14:textId="77777777" w:rsidR="00472702" w:rsidRPr="00351883" w:rsidRDefault="00472702" w:rsidP="00472702">
      <w:pPr>
        <w:tabs>
          <w:tab w:val="left" w:pos="284"/>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A continuación, se indican los requerimientos para el suministro de servicios que utilizan cobre:</w:t>
      </w:r>
    </w:p>
    <w:p w14:paraId="6875276E" w14:textId="77777777" w:rsidR="00472702" w:rsidRPr="00351883" w:rsidRDefault="00472702" w:rsidP="00472702">
      <w:pPr>
        <w:autoSpaceDE w:val="0"/>
        <w:autoSpaceDN w:val="0"/>
        <w:spacing w:after="0"/>
        <w:ind w:right="48"/>
        <w:rPr>
          <w:rFonts w:ascii="Arial" w:hAnsi="Arial" w:cs="Arial"/>
          <w:b/>
          <w:color w:val="000000" w:themeColor="text1"/>
          <w:lang w:val="es-ES_tradnl"/>
        </w:rPr>
      </w:pPr>
    </w:p>
    <w:p w14:paraId="717691E2" w14:textId="77777777" w:rsidR="00472702" w:rsidRPr="00351883" w:rsidRDefault="00472702" w:rsidP="003E6253">
      <w:pPr>
        <w:numPr>
          <w:ilvl w:val="0"/>
          <w:numId w:val="66"/>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Se recomienda que el equipo NTU se instale en un MiniGUT.</w:t>
      </w:r>
    </w:p>
    <w:p w14:paraId="6CC76CA8" w14:textId="77777777" w:rsidR="00472702" w:rsidRPr="00351883" w:rsidRDefault="00472702" w:rsidP="00472702">
      <w:pPr>
        <w:tabs>
          <w:tab w:val="left" w:pos="709"/>
        </w:tabs>
        <w:autoSpaceDE w:val="0"/>
        <w:autoSpaceDN w:val="0"/>
        <w:spacing w:after="0"/>
        <w:ind w:left="720" w:right="48"/>
        <w:jc w:val="both"/>
        <w:rPr>
          <w:rFonts w:ascii="Arial" w:hAnsi="Arial" w:cs="Arial"/>
          <w:color w:val="000000" w:themeColor="text1"/>
          <w:lang w:val="es-ES_tradnl"/>
        </w:rPr>
      </w:pPr>
    </w:p>
    <w:p w14:paraId="39A0560D" w14:textId="77777777" w:rsidR="00472702" w:rsidRPr="00351883" w:rsidRDefault="00472702" w:rsidP="003E6253">
      <w:pPr>
        <w:numPr>
          <w:ilvl w:val="0"/>
          <w:numId w:val="66"/>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En caso de que no sea posible el uso del MiniGUT se requiere una superficie plana de al menos 35 cm. por 30 cm. y espacio para la altura de la NTU de 20 cm.</w:t>
      </w:r>
    </w:p>
    <w:p w14:paraId="571215A6" w14:textId="77777777" w:rsidR="00472702" w:rsidRPr="00351883" w:rsidRDefault="00472702" w:rsidP="00472702">
      <w:pPr>
        <w:tabs>
          <w:tab w:val="left" w:pos="709"/>
        </w:tabs>
        <w:autoSpaceDE w:val="0"/>
        <w:autoSpaceDN w:val="0"/>
        <w:spacing w:after="0"/>
        <w:ind w:right="48"/>
        <w:jc w:val="both"/>
        <w:rPr>
          <w:rFonts w:ascii="Arial" w:hAnsi="Arial" w:cs="Arial"/>
          <w:color w:val="000000" w:themeColor="text1"/>
          <w:lang w:val="es-ES_tradnl"/>
        </w:rPr>
      </w:pPr>
    </w:p>
    <w:p w14:paraId="6BD574D7" w14:textId="77777777" w:rsidR="00472702" w:rsidRPr="00351883" w:rsidRDefault="00472702" w:rsidP="003E6253">
      <w:pPr>
        <w:numPr>
          <w:ilvl w:val="0"/>
          <w:numId w:val="66"/>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No debe estar expuesto a los rayos del sol ni cerca de una fuente de calor.</w:t>
      </w:r>
    </w:p>
    <w:p w14:paraId="76F05FC0" w14:textId="77777777" w:rsidR="00472702" w:rsidRPr="00351883" w:rsidRDefault="00472702" w:rsidP="00472702">
      <w:pPr>
        <w:tabs>
          <w:tab w:val="left" w:pos="709"/>
        </w:tabs>
        <w:autoSpaceDE w:val="0"/>
        <w:autoSpaceDN w:val="0"/>
        <w:spacing w:after="0"/>
        <w:ind w:right="48"/>
        <w:jc w:val="both"/>
        <w:rPr>
          <w:rFonts w:ascii="Arial" w:hAnsi="Arial" w:cs="Arial"/>
          <w:color w:val="000000" w:themeColor="text1"/>
          <w:lang w:val="es-ES_tradnl"/>
        </w:rPr>
      </w:pPr>
    </w:p>
    <w:p w14:paraId="7E964E7E" w14:textId="77777777" w:rsidR="00472702" w:rsidRPr="00351883" w:rsidRDefault="00472702" w:rsidP="003E6253">
      <w:pPr>
        <w:numPr>
          <w:ilvl w:val="0"/>
          <w:numId w:val="66"/>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No debe estar expuesto a acumulación excesiva de polvo.</w:t>
      </w:r>
    </w:p>
    <w:p w14:paraId="674E40D1" w14:textId="77777777" w:rsidR="00472702" w:rsidRPr="00351883" w:rsidRDefault="00472702" w:rsidP="00472702">
      <w:pPr>
        <w:tabs>
          <w:tab w:val="left" w:pos="709"/>
        </w:tabs>
        <w:autoSpaceDE w:val="0"/>
        <w:autoSpaceDN w:val="0"/>
        <w:spacing w:after="0"/>
        <w:ind w:right="48"/>
        <w:jc w:val="both"/>
        <w:rPr>
          <w:rFonts w:ascii="Arial" w:hAnsi="Arial" w:cs="Arial"/>
          <w:color w:val="000000" w:themeColor="text1"/>
          <w:lang w:val="es-ES_tradnl"/>
        </w:rPr>
      </w:pPr>
    </w:p>
    <w:p w14:paraId="4019744F" w14:textId="77777777" w:rsidR="00472702" w:rsidRPr="00351883" w:rsidRDefault="00472702" w:rsidP="003E6253">
      <w:pPr>
        <w:numPr>
          <w:ilvl w:val="0"/>
          <w:numId w:val="66"/>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No debe estar expuesto a humedad o cerca de conexiones o llaves de líquidos.</w:t>
      </w:r>
    </w:p>
    <w:p w14:paraId="2B8FC122" w14:textId="77777777" w:rsidR="00472702" w:rsidRPr="00351883" w:rsidRDefault="00472702" w:rsidP="00472702">
      <w:pPr>
        <w:tabs>
          <w:tab w:val="left" w:pos="709"/>
        </w:tabs>
        <w:autoSpaceDE w:val="0"/>
        <w:autoSpaceDN w:val="0"/>
        <w:spacing w:after="0"/>
        <w:ind w:right="48"/>
        <w:jc w:val="both"/>
        <w:rPr>
          <w:rFonts w:ascii="Arial" w:hAnsi="Arial" w:cs="Arial"/>
          <w:color w:val="000000" w:themeColor="text1"/>
          <w:lang w:val="es-ES_tradnl"/>
        </w:rPr>
      </w:pPr>
    </w:p>
    <w:p w14:paraId="44F1054D" w14:textId="77777777" w:rsidR="00472702" w:rsidRPr="00351883" w:rsidRDefault="00472702" w:rsidP="003E6253">
      <w:pPr>
        <w:numPr>
          <w:ilvl w:val="0"/>
          <w:numId w:val="66"/>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Los cableados no deberán estar situados en pasillo o en lugares de transito de personal.</w:t>
      </w:r>
    </w:p>
    <w:p w14:paraId="6D652D8B" w14:textId="77777777" w:rsidR="00472702" w:rsidRPr="00351883" w:rsidRDefault="00472702" w:rsidP="00472702">
      <w:pPr>
        <w:tabs>
          <w:tab w:val="left" w:pos="709"/>
        </w:tabs>
        <w:autoSpaceDE w:val="0"/>
        <w:autoSpaceDN w:val="0"/>
        <w:spacing w:after="0"/>
        <w:ind w:right="48"/>
        <w:jc w:val="both"/>
        <w:rPr>
          <w:rFonts w:ascii="Arial" w:hAnsi="Arial" w:cs="Arial"/>
          <w:color w:val="000000" w:themeColor="text1"/>
          <w:lang w:val="es-ES_tradnl"/>
        </w:rPr>
      </w:pPr>
    </w:p>
    <w:p w14:paraId="5D910DC7" w14:textId="77777777" w:rsidR="00472702" w:rsidRPr="00351883" w:rsidRDefault="00472702" w:rsidP="003E6253">
      <w:pPr>
        <w:numPr>
          <w:ilvl w:val="0"/>
          <w:numId w:val="66"/>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 trayectoria del cable de alimentación no debe coincidir con la trayectoria del cable de conexión de la NTU (par trenzado).</w:t>
      </w:r>
    </w:p>
    <w:p w14:paraId="20CA74DF" w14:textId="77777777" w:rsidR="00472702" w:rsidRPr="00351883" w:rsidRDefault="00472702" w:rsidP="00472702">
      <w:pPr>
        <w:tabs>
          <w:tab w:val="left" w:pos="709"/>
        </w:tabs>
        <w:autoSpaceDE w:val="0"/>
        <w:autoSpaceDN w:val="0"/>
        <w:spacing w:after="0"/>
        <w:ind w:right="48"/>
        <w:jc w:val="both"/>
        <w:rPr>
          <w:rFonts w:ascii="Arial" w:hAnsi="Arial" w:cs="Arial"/>
          <w:color w:val="000000" w:themeColor="text1"/>
          <w:lang w:val="es-ES_tradnl"/>
        </w:rPr>
      </w:pPr>
    </w:p>
    <w:p w14:paraId="11F23FDE" w14:textId="77777777" w:rsidR="00472702" w:rsidRPr="00351883" w:rsidRDefault="00472702" w:rsidP="003E6253">
      <w:pPr>
        <w:numPr>
          <w:ilvl w:val="0"/>
          <w:numId w:val="66"/>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Lo roseta se debe colocar a una altura de 60 del NPT del piso.</w:t>
      </w:r>
    </w:p>
    <w:p w14:paraId="1588EB9C" w14:textId="77777777" w:rsidR="00472702" w:rsidRPr="00351883" w:rsidRDefault="00472702" w:rsidP="00472702">
      <w:pPr>
        <w:tabs>
          <w:tab w:val="left" w:pos="709"/>
        </w:tabs>
        <w:autoSpaceDE w:val="0"/>
        <w:autoSpaceDN w:val="0"/>
        <w:spacing w:after="0"/>
        <w:ind w:right="48"/>
        <w:jc w:val="both"/>
        <w:rPr>
          <w:rFonts w:ascii="Arial" w:hAnsi="Arial" w:cs="Arial"/>
          <w:color w:val="000000" w:themeColor="text1"/>
          <w:lang w:val="es-ES_tradnl"/>
        </w:rPr>
      </w:pPr>
    </w:p>
    <w:p w14:paraId="40C38FD8" w14:textId="77777777" w:rsidR="00472702" w:rsidRPr="00351883" w:rsidRDefault="00472702" w:rsidP="003E6253">
      <w:pPr>
        <w:numPr>
          <w:ilvl w:val="0"/>
          <w:numId w:val="66"/>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 distancia máxima desde la roseta hasta la NTU es de 2.5 metros.</w:t>
      </w:r>
    </w:p>
    <w:p w14:paraId="297238F2" w14:textId="77777777" w:rsidR="00472702" w:rsidRPr="00351883" w:rsidRDefault="00472702" w:rsidP="003E6253">
      <w:pPr>
        <w:numPr>
          <w:ilvl w:val="0"/>
          <w:numId w:val="66"/>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Una distancia máxima de 5 metros desde la NTU al equipo del cliente.</w:t>
      </w:r>
    </w:p>
    <w:p w14:paraId="1DFF6FD6" w14:textId="77777777" w:rsidR="00472702" w:rsidRPr="00351883" w:rsidRDefault="00472702" w:rsidP="00472702">
      <w:pPr>
        <w:tabs>
          <w:tab w:val="left" w:pos="709"/>
        </w:tabs>
        <w:autoSpaceDE w:val="0"/>
        <w:autoSpaceDN w:val="0"/>
        <w:spacing w:after="0"/>
        <w:ind w:right="48"/>
        <w:jc w:val="both"/>
        <w:rPr>
          <w:rFonts w:ascii="Arial" w:hAnsi="Arial" w:cs="Arial"/>
          <w:color w:val="000000" w:themeColor="text1"/>
          <w:lang w:val="es-ES_tradnl"/>
        </w:rPr>
      </w:pPr>
    </w:p>
    <w:p w14:paraId="6B722900" w14:textId="77777777" w:rsidR="00472702" w:rsidRPr="00351883" w:rsidRDefault="00472702" w:rsidP="003E6253">
      <w:pPr>
        <w:numPr>
          <w:ilvl w:val="0"/>
          <w:numId w:val="66"/>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Una distancia máxima de 2 metros desde el contacto tomacorriente hasta la NTU, que maneje un rango de voltaje mínimo de 90 VAC y máximo de 137 VAC.</w:t>
      </w:r>
    </w:p>
    <w:p w14:paraId="159BD10D" w14:textId="77777777" w:rsidR="00472702" w:rsidRPr="00351883" w:rsidRDefault="00472702" w:rsidP="00472702">
      <w:pPr>
        <w:tabs>
          <w:tab w:val="left" w:pos="709"/>
        </w:tabs>
        <w:autoSpaceDE w:val="0"/>
        <w:autoSpaceDN w:val="0"/>
        <w:spacing w:after="0"/>
        <w:ind w:right="-234"/>
        <w:jc w:val="both"/>
        <w:rPr>
          <w:rFonts w:ascii="Arial" w:hAnsi="Arial" w:cs="Arial"/>
          <w:color w:val="000000" w:themeColor="text1"/>
          <w:lang w:val="es-ES_tradnl"/>
        </w:rPr>
      </w:pPr>
    </w:p>
    <w:p w14:paraId="15AF9081" w14:textId="77777777" w:rsidR="00472702" w:rsidRPr="00351883" w:rsidRDefault="00472702" w:rsidP="003E6253">
      <w:pPr>
        <w:numPr>
          <w:ilvl w:val="0"/>
          <w:numId w:val="66"/>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Se recomienda utilizar clavijas polarizadas y aterrizadas.</w:t>
      </w:r>
    </w:p>
    <w:p w14:paraId="0B4761DC" w14:textId="77777777" w:rsidR="00472702" w:rsidRPr="00351883" w:rsidRDefault="00472702" w:rsidP="00472702">
      <w:pPr>
        <w:autoSpaceDE w:val="0"/>
        <w:autoSpaceDN w:val="0"/>
        <w:spacing w:after="0"/>
        <w:ind w:left="708" w:right="48"/>
        <w:rPr>
          <w:rFonts w:ascii="Arial" w:hAnsi="Arial" w:cs="Arial"/>
          <w:color w:val="000000" w:themeColor="text1"/>
          <w:lang w:val="es-ES_tradnl"/>
        </w:rPr>
      </w:pPr>
    </w:p>
    <w:p w14:paraId="4C81E2DA" w14:textId="77777777" w:rsidR="00472702" w:rsidRPr="00351883" w:rsidRDefault="00472702" w:rsidP="003E6253">
      <w:pPr>
        <w:numPr>
          <w:ilvl w:val="0"/>
          <w:numId w:val="66"/>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Se recomienda no utilizar multi contactos.</w:t>
      </w:r>
    </w:p>
    <w:p w14:paraId="2DE8AC4C" w14:textId="77777777" w:rsidR="00472702" w:rsidRPr="00351883" w:rsidRDefault="00472702" w:rsidP="00472702">
      <w:pPr>
        <w:tabs>
          <w:tab w:val="left" w:pos="709"/>
        </w:tabs>
        <w:autoSpaceDE w:val="0"/>
        <w:autoSpaceDN w:val="0"/>
        <w:spacing w:after="0"/>
        <w:ind w:right="48"/>
        <w:jc w:val="both"/>
        <w:rPr>
          <w:rFonts w:ascii="Arial" w:hAnsi="Arial" w:cs="Arial"/>
          <w:color w:val="000000" w:themeColor="text1"/>
          <w:lang w:val="es-ES_tradnl"/>
        </w:rPr>
      </w:pPr>
    </w:p>
    <w:p w14:paraId="5226B70D" w14:textId="77777777" w:rsidR="00472702" w:rsidRPr="00351883" w:rsidRDefault="00472702" w:rsidP="003E6253">
      <w:pPr>
        <w:numPr>
          <w:ilvl w:val="0"/>
          <w:numId w:val="66"/>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Se recomienda que el tomacorriente se suministre desde una toma de corriente ininterrumpida</w:t>
      </w:r>
    </w:p>
    <w:p w14:paraId="32494697" w14:textId="77777777" w:rsidR="00472702" w:rsidRPr="00351883" w:rsidRDefault="00472702" w:rsidP="00472702">
      <w:pPr>
        <w:tabs>
          <w:tab w:val="left" w:pos="709"/>
        </w:tabs>
        <w:autoSpaceDE w:val="0"/>
        <w:autoSpaceDN w:val="0"/>
        <w:spacing w:after="0"/>
        <w:ind w:right="48"/>
        <w:jc w:val="both"/>
        <w:rPr>
          <w:rFonts w:ascii="Arial" w:hAnsi="Arial" w:cs="Arial"/>
          <w:color w:val="000000" w:themeColor="text1"/>
          <w:lang w:val="es-ES_tradnl"/>
        </w:rPr>
      </w:pPr>
    </w:p>
    <w:p w14:paraId="4025D2AA" w14:textId="77777777" w:rsidR="00472702" w:rsidRPr="00351883" w:rsidRDefault="00472702" w:rsidP="003E6253">
      <w:pPr>
        <w:numPr>
          <w:ilvl w:val="0"/>
          <w:numId w:val="66"/>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No colocar otros objetos encima de la NTU</w:t>
      </w:r>
    </w:p>
    <w:p w14:paraId="060FAC5D" w14:textId="77777777" w:rsidR="00472702" w:rsidRPr="00351883" w:rsidRDefault="00472702" w:rsidP="00472702">
      <w:pPr>
        <w:tabs>
          <w:tab w:val="left" w:pos="284"/>
        </w:tabs>
        <w:autoSpaceDE w:val="0"/>
        <w:autoSpaceDN w:val="0"/>
        <w:spacing w:after="0"/>
        <w:ind w:left="1080" w:right="48"/>
        <w:jc w:val="both"/>
        <w:rPr>
          <w:rFonts w:ascii="Arial" w:hAnsi="Arial" w:cs="Arial"/>
          <w:color w:val="000000" w:themeColor="text1"/>
          <w:lang w:val="es-ES_tradnl"/>
        </w:rPr>
      </w:pPr>
    </w:p>
    <w:p w14:paraId="22540EC7" w14:textId="77777777" w:rsidR="00472702" w:rsidRPr="00351883" w:rsidRDefault="00472702" w:rsidP="00472702">
      <w:pPr>
        <w:spacing w:after="0" w:line="240" w:lineRule="auto"/>
        <w:ind w:right="48"/>
        <w:jc w:val="both"/>
        <w:rPr>
          <w:rFonts w:ascii="Arial" w:eastAsia="Times New Roman" w:hAnsi="Arial" w:cs="Arial"/>
          <w:color w:val="000000"/>
          <w:lang w:eastAsia="es-MX"/>
        </w:rPr>
      </w:pPr>
      <w:r w:rsidRPr="00351883">
        <w:rPr>
          <w:rFonts w:ascii="Arial" w:eastAsia="Times New Roman" w:hAnsi="Arial" w:cs="Arial"/>
          <w:color w:val="000000"/>
          <w:lang w:eastAsia="es-MX"/>
        </w:rPr>
        <w:t>Este Anexo “F” se firma por los representantes debidamente facultados de las Partes, el __ de ____________________ del año 20__.</w:t>
      </w:r>
    </w:p>
    <w:p w14:paraId="0DC7BB77" w14:textId="77777777" w:rsidR="00472702" w:rsidRPr="00351883" w:rsidRDefault="00472702" w:rsidP="00472702">
      <w:pPr>
        <w:spacing w:after="0" w:line="240" w:lineRule="auto"/>
        <w:ind w:right="48"/>
        <w:rPr>
          <w:rFonts w:ascii="Arial" w:eastAsia="Times New Roman" w:hAnsi="Arial" w:cs="Arial"/>
          <w:color w:val="000000"/>
          <w:lang w:eastAsia="es-MX"/>
        </w:rPr>
      </w:pPr>
    </w:p>
    <w:tbl>
      <w:tblPr>
        <w:tblW w:w="0" w:type="auto"/>
        <w:tblLook w:val="04A0" w:firstRow="1" w:lastRow="0" w:firstColumn="1" w:lastColumn="0" w:noHBand="0" w:noVBand="1"/>
      </w:tblPr>
      <w:tblGrid>
        <w:gridCol w:w="4586"/>
        <w:gridCol w:w="4818"/>
      </w:tblGrid>
      <w:tr w:rsidR="00472702" w:rsidRPr="00351883" w14:paraId="4CE2434D" w14:textId="77777777" w:rsidTr="00894499">
        <w:trPr>
          <w:trHeight w:val="624"/>
        </w:trPr>
        <w:tc>
          <w:tcPr>
            <w:tcW w:w="9404" w:type="dxa"/>
            <w:gridSpan w:val="2"/>
            <w:shd w:val="clear" w:color="auto" w:fill="auto"/>
          </w:tcPr>
          <w:p w14:paraId="426F8F89" w14:textId="77777777" w:rsidR="00472702" w:rsidRPr="00351883" w:rsidRDefault="00472702" w:rsidP="00894499">
            <w:pPr>
              <w:tabs>
                <w:tab w:val="left" w:pos="851"/>
              </w:tabs>
              <w:spacing w:line="256" w:lineRule="auto"/>
              <w:ind w:right="48"/>
              <w:jc w:val="center"/>
              <w:outlineLvl w:val="0"/>
              <w:rPr>
                <w:rFonts w:ascii="Arial" w:eastAsia="Times New Roman" w:hAnsi="Arial" w:cs="Arial"/>
                <w:b/>
                <w:color w:val="000000"/>
                <w:lang w:val="es-ES_tradnl" w:eastAsia="es-ES"/>
              </w:rPr>
            </w:pPr>
            <w:r w:rsidRPr="00351883">
              <w:rPr>
                <w:rFonts w:ascii="Arial" w:eastAsia="Times New Roman" w:hAnsi="Arial" w:cs="Arial"/>
                <w:b/>
                <w:color w:val="000000"/>
                <w:lang w:val="es-ES_tradnl" w:eastAsia="es-ES"/>
              </w:rPr>
              <w:t xml:space="preserve">División Mayorista Telmex/Telnor </w:t>
            </w:r>
          </w:p>
        </w:tc>
      </w:tr>
      <w:tr w:rsidR="00472702" w:rsidRPr="00351883" w14:paraId="76DA9A9D" w14:textId="77777777" w:rsidTr="00894499">
        <w:tc>
          <w:tcPr>
            <w:tcW w:w="9404" w:type="dxa"/>
            <w:gridSpan w:val="2"/>
            <w:shd w:val="clear" w:color="auto" w:fill="auto"/>
          </w:tcPr>
          <w:p w14:paraId="1F3CB438" w14:textId="77777777" w:rsidR="00472702" w:rsidRPr="00351883" w:rsidRDefault="00472702" w:rsidP="00894499">
            <w:pPr>
              <w:tabs>
                <w:tab w:val="left" w:pos="851"/>
              </w:tabs>
              <w:spacing w:line="256" w:lineRule="auto"/>
              <w:ind w:right="48"/>
              <w:jc w:val="center"/>
              <w:outlineLvl w:val="0"/>
              <w:rPr>
                <w:rFonts w:ascii="Arial" w:eastAsia="Times New Roman" w:hAnsi="Arial" w:cs="Arial"/>
                <w:b/>
                <w:color w:val="000000"/>
                <w:lang w:val="es-ES_tradnl" w:eastAsia="es-ES"/>
              </w:rPr>
            </w:pPr>
            <w:r w:rsidRPr="00351883">
              <w:rPr>
                <w:rFonts w:ascii="Arial" w:eastAsia="Times New Roman" w:hAnsi="Arial" w:cs="Arial"/>
                <w:b/>
                <w:color w:val="000000"/>
                <w:lang w:val="es-ES_tradnl" w:eastAsia="es-ES"/>
              </w:rPr>
              <w:t>_____________________________</w:t>
            </w:r>
          </w:p>
        </w:tc>
      </w:tr>
      <w:tr w:rsidR="00472702" w:rsidRPr="00351883" w14:paraId="7B83CFE4" w14:textId="77777777" w:rsidTr="00894499">
        <w:tc>
          <w:tcPr>
            <w:tcW w:w="9404" w:type="dxa"/>
            <w:gridSpan w:val="2"/>
            <w:shd w:val="clear" w:color="auto" w:fill="auto"/>
          </w:tcPr>
          <w:p w14:paraId="3B6A63CF" w14:textId="77777777" w:rsidR="00472702" w:rsidRPr="00351883" w:rsidRDefault="00472702" w:rsidP="00894499">
            <w:pPr>
              <w:tabs>
                <w:tab w:val="left" w:pos="851"/>
              </w:tabs>
              <w:spacing w:line="256" w:lineRule="auto"/>
              <w:ind w:right="48"/>
              <w:jc w:val="center"/>
              <w:outlineLvl w:val="0"/>
              <w:rPr>
                <w:rFonts w:ascii="Arial" w:eastAsia="Times New Roman" w:hAnsi="Arial" w:cs="Arial"/>
                <w:b/>
                <w:color w:val="000000"/>
                <w:lang w:val="es-ES_tradnl" w:eastAsia="es-ES"/>
              </w:rPr>
            </w:pPr>
            <w:r w:rsidRPr="00351883">
              <w:rPr>
                <w:rFonts w:ascii="Arial" w:eastAsia="Times New Roman" w:hAnsi="Arial" w:cs="Arial"/>
                <w:b/>
                <w:color w:val="000000"/>
                <w:lang w:val="es-ES_tradnl" w:eastAsia="es-ES"/>
              </w:rPr>
              <w:t>Representante Legal</w:t>
            </w:r>
          </w:p>
        </w:tc>
      </w:tr>
      <w:tr w:rsidR="00472702" w:rsidRPr="00351883" w14:paraId="12C4892C" w14:textId="77777777" w:rsidTr="00894499">
        <w:trPr>
          <w:trHeight w:val="567"/>
        </w:trPr>
        <w:tc>
          <w:tcPr>
            <w:tcW w:w="4586" w:type="dxa"/>
            <w:shd w:val="clear" w:color="auto" w:fill="auto"/>
          </w:tcPr>
          <w:p w14:paraId="0ACB59EA" w14:textId="77777777" w:rsidR="00472702" w:rsidRPr="00351883" w:rsidRDefault="00472702" w:rsidP="00894499">
            <w:pPr>
              <w:tabs>
                <w:tab w:val="left" w:pos="851"/>
              </w:tabs>
              <w:spacing w:line="256" w:lineRule="auto"/>
              <w:ind w:right="48"/>
              <w:jc w:val="center"/>
              <w:outlineLvl w:val="0"/>
              <w:rPr>
                <w:rFonts w:ascii="Arial" w:eastAsia="Times New Roman" w:hAnsi="Arial" w:cs="Arial"/>
                <w:b/>
                <w:color w:val="000000"/>
                <w:lang w:val="es-ES_tradnl" w:eastAsia="es-ES"/>
              </w:rPr>
            </w:pPr>
          </w:p>
        </w:tc>
        <w:tc>
          <w:tcPr>
            <w:tcW w:w="4818" w:type="dxa"/>
            <w:shd w:val="clear" w:color="auto" w:fill="auto"/>
          </w:tcPr>
          <w:p w14:paraId="364511B1" w14:textId="77777777" w:rsidR="00472702" w:rsidRPr="00351883" w:rsidRDefault="00472702" w:rsidP="00894499">
            <w:pPr>
              <w:tabs>
                <w:tab w:val="left" w:pos="851"/>
              </w:tabs>
              <w:spacing w:line="256" w:lineRule="auto"/>
              <w:ind w:right="48"/>
              <w:jc w:val="center"/>
              <w:outlineLvl w:val="0"/>
              <w:rPr>
                <w:rFonts w:ascii="Arial" w:eastAsia="Times New Roman" w:hAnsi="Arial" w:cs="Arial"/>
                <w:b/>
                <w:color w:val="000000"/>
                <w:lang w:val="es-ES_tradnl" w:eastAsia="es-ES"/>
              </w:rPr>
            </w:pPr>
          </w:p>
        </w:tc>
      </w:tr>
      <w:tr w:rsidR="00472702" w:rsidRPr="00351883" w14:paraId="5BA305EF" w14:textId="77777777" w:rsidTr="00894499">
        <w:trPr>
          <w:trHeight w:val="624"/>
        </w:trPr>
        <w:tc>
          <w:tcPr>
            <w:tcW w:w="9404" w:type="dxa"/>
            <w:gridSpan w:val="2"/>
            <w:shd w:val="clear" w:color="auto" w:fill="auto"/>
          </w:tcPr>
          <w:p w14:paraId="18CF169B" w14:textId="77777777" w:rsidR="00472702" w:rsidRPr="00351883" w:rsidRDefault="00472702" w:rsidP="00894499">
            <w:pPr>
              <w:tabs>
                <w:tab w:val="left" w:pos="851"/>
              </w:tabs>
              <w:spacing w:line="256" w:lineRule="auto"/>
              <w:ind w:right="48"/>
              <w:jc w:val="center"/>
              <w:outlineLvl w:val="0"/>
              <w:rPr>
                <w:rFonts w:ascii="Arial" w:eastAsia="Times New Roman" w:hAnsi="Arial" w:cs="Arial"/>
                <w:b/>
                <w:color w:val="000000"/>
                <w:lang w:val="es-ES_tradnl" w:eastAsia="es-ES"/>
              </w:rPr>
            </w:pPr>
            <w:r w:rsidRPr="00351883">
              <w:rPr>
                <w:rFonts w:ascii="Arial" w:eastAsia="Times New Roman" w:hAnsi="Arial" w:cs="Arial"/>
                <w:b/>
                <w:color w:val="000000"/>
                <w:lang w:val="es-ES_tradnl" w:eastAsia="es-ES"/>
              </w:rPr>
              <w:t>CONCESIONARIO SOLICITANTE O AUTORIZADO SOLICITANTE</w:t>
            </w:r>
          </w:p>
        </w:tc>
      </w:tr>
      <w:tr w:rsidR="00472702" w:rsidRPr="00351883" w14:paraId="3EC86E88" w14:textId="77777777" w:rsidTr="00894499">
        <w:tc>
          <w:tcPr>
            <w:tcW w:w="9404" w:type="dxa"/>
            <w:gridSpan w:val="2"/>
            <w:shd w:val="clear" w:color="auto" w:fill="auto"/>
          </w:tcPr>
          <w:p w14:paraId="1827828F" w14:textId="77777777" w:rsidR="00472702" w:rsidRPr="00351883" w:rsidRDefault="00472702" w:rsidP="00894499">
            <w:pPr>
              <w:tabs>
                <w:tab w:val="left" w:pos="851"/>
              </w:tabs>
              <w:spacing w:line="256" w:lineRule="auto"/>
              <w:ind w:right="48"/>
              <w:jc w:val="center"/>
              <w:outlineLvl w:val="0"/>
              <w:rPr>
                <w:rFonts w:ascii="Arial" w:eastAsia="Times New Roman" w:hAnsi="Arial" w:cs="Arial"/>
                <w:b/>
                <w:color w:val="000000"/>
                <w:lang w:val="es-ES_tradnl" w:eastAsia="es-ES"/>
              </w:rPr>
            </w:pPr>
            <w:r w:rsidRPr="00351883">
              <w:rPr>
                <w:rFonts w:ascii="Arial" w:eastAsia="Times New Roman" w:hAnsi="Arial" w:cs="Arial"/>
                <w:b/>
                <w:color w:val="000000"/>
                <w:lang w:val="es-ES_tradnl" w:eastAsia="es-ES"/>
              </w:rPr>
              <w:t>_________________________</w:t>
            </w:r>
          </w:p>
        </w:tc>
      </w:tr>
      <w:tr w:rsidR="00472702" w:rsidRPr="00351883" w14:paraId="3C1A4893" w14:textId="77777777" w:rsidTr="00894499">
        <w:tc>
          <w:tcPr>
            <w:tcW w:w="9404" w:type="dxa"/>
            <w:gridSpan w:val="2"/>
            <w:shd w:val="clear" w:color="auto" w:fill="auto"/>
          </w:tcPr>
          <w:p w14:paraId="2A45354B" w14:textId="77777777" w:rsidR="00472702" w:rsidRPr="00351883" w:rsidRDefault="00472702" w:rsidP="00894499">
            <w:pPr>
              <w:tabs>
                <w:tab w:val="left" w:pos="851"/>
              </w:tabs>
              <w:spacing w:line="256" w:lineRule="auto"/>
              <w:ind w:right="48"/>
              <w:jc w:val="center"/>
              <w:outlineLvl w:val="0"/>
              <w:rPr>
                <w:rFonts w:ascii="Arial" w:eastAsia="Times New Roman" w:hAnsi="Arial" w:cs="Arial"/>
                <w:b/>
                <w:color w:val="000000"/>
                <w:lang w:val="es-ES_tradnl" w:eastAsia="es-ES"/>
              </w:rPr>
            </w:pPr>
            <w:r w:rsidRPr="00351883">
              <w:rPr>
                <w:rFonts w:ascii="Arial" w:eastAsia="Times New Roman" w:hAnsi="Arial" w:cs="Arial"/>
                <w:b/>
                <w:color w:val="000000"/>
                <w:lang w:val="es-ES_tradnl" w:eastAsia="es-ES"/>
              </w:rPr>
              <w:t>Representante Legal</w:t>
            </w:r>
          </w:p>
        </w:tc>
      </w:tr>
      <w:tr w:rsidR="00472702" w:rsidRPr="00351883" w14:paraId="0EEF4A0F" w14:textId="77777777" w:rsidTr="00894499">
        <w:trPr>
          <w:trHeight w:val="454"/>
        </w:trPr>
        <w:tc>
          <w:tcPr>
            <w:tcW w:w="4586" w:type="dxa"/>
            <w:shd w:val="clear" w:color="auto" w:fill="auto"/>
          </w:tcPr>
          <w:p w14:paraId="575F106F" w14:textId="77777777" w:rsidR="00472702" w:rsidRPr="00351883" w:rsidRDefault="00472702" w:rsidP="00894499">
            <w:pPr>
              <w:tabs>
                <w:tab w:val="left" w:pos="851"/>
              </w:tabs>
              <w:spacing w:line="256" w:lineRule="auto"/>
              <w:ind w:right="48"/>
              <w:jc w:val="center"/>
              <w:outlineLvl w:val="0"/>
              <w:rPr>
                <w:rFonts w:ascii="Arial" w:eastAsia="Times New Roman" w:hAnsi="Arial" w:cs="Arial"/>
                <w:b/>
                <w:color w:val="000000"/>
                <w:lang w:val="es-ES_tradnl" w:eastAsia="es-ES"/>
              </w:rPr>
            </w:pPr>
          </w:p>
        </w:tc>
        <w:tc>
          <w:tcPr>
            <w:tcW w:w="4818" w:type="dxa"/>
            <w:shd w:val="clear" w:color="auto" w:fill="auto"/>
          </w:tcPr>
          <w:p w14:paraId="750654C7" w14:textId="77777777" w:rsidR="00472702" w:rsidRPr="00351883" w:rsidRDefault="00472702" w:rsidP="00894499">
            <w:pPr>
              <w:tabs>
                <w:tab w:val="left" w:pos="851"/>
              </w:tabs>
              <w:spacing w:line="256" w:lineRule="auto"/>
              <w:ind w:right="48"/>
              <w:jc w:val="center"/>
              <w:outlineLvl w:val="0"/>
              <w:rPr>
                <w:rFonts w:ascii="Arial" w:eastAsia="Times New Roman" w:hAnsi="Arial" w:cs="Arial"/>
                <w:b/>
                <w:color w:val="000000"/>
                <w:lang w:val="es-ES_tradnl" w:eastAsia="es-ES"/>
              </w:rPr>
            </w:pPr>
          </w:p>
        </w:tc>
      </w:tr>
      <w:tr w:rsidR="00472702" w:rsidRPr="00351883" w14:paraId="25E48C50" w14:textId="77777777" w:rsidTr="00894499">
        <w:trPr>
          <w:trHeight w:val="624"/>
        </w:trPr>
        <w:tc>
          <w:tcPr>
            <w:tcW w:w="4586" w:type="dxa"/>
            <w:shd w:val="clear" w:color="auto" w:fill="auto"/>
          </w:tcPr>
          <w:p w14:paraId="0CF8ED5B" w14:textId="77777777" w:rsidR="00472702" w:rsidRPr="00351883" w:rsidRDefault="00472702" w:rsidP="00894499">
            <w:pPr>
              <w:tabs>
                <w:tab w:val="left" w:pos="851"/>
              </w:tabs>
              <w:spacing w:line="256" w:lineRule="auto"/>
              <w:ind w:right="48"/>
              <w:jc w:val="center"/>
              <w:outlineLvl w:val="0"/>
              <w:rPr>
                <w:rFonts w:ascii="Arial" w:eastAsia="Times New Roman" w:hAnsi="Arial" w:cs="Arial"/>
                <w:b/>
                <w:color w:val="000000"/>
                <w:lang w:val="es-ES_tradnl" w:eastAsia="es-ES"/>
              </w:rPr>
            </w:pPr>
            <w:r w:rsidRPr="00351883">
              <w:rPr>
                <w:rFonts w:ascii="Arial" w:eastAsia="Times New Roman" w:hAnsi="Arial" w:cs="Arial"/>
                <w:b/>
                <w:color w:val="000000"/>
                <w:lang w:val="es-ES_tradnl" w:eastAsia="es-ES"/>
              </w:rPr>
              <w:t>Testigo</w:t>
            </w:r>
          </w:p>
        </w:tc>
        <w:tc>
          <w:tcPr>
            <w:tcW w:w="4818" w:type="dxa"/>
            <w:shd w:val="clear" w:color="auto" w:fill="auto"/>
          </w:tcPr>
          <w:p w14:paraId="44B66F9C" w14:textId="77777777" w:rsidR="00472702" w:rsidRPr="00351883" w:rsidRDefault="00472702" w:rsidP="00894499">
            <w:pPr>
              <w:tabs>
                <w:tab w:val="left" w:pos="851"/>
              </w:tabs>
              <w:spacing w:line="256" w:lineRule="auto"/>
              <w:ind w:right="48"/>
              <w:jc w:val="center"/>
              <w:outlineLvl w:val="0"/>
              <w:rPr>
                <w:rFonts w:ascii="Arial" w:eastAsia="Times New Roman" w:hAnsi="Arial" w:cs="Arial"/>
                <w:b/>
                <w:color w:val="000000"/>
                <w:lang w:val="es-ES_tradnl" w:eastAsia="es-ES"/>
              </w:rPr>
            </w:pPr>
            <w:r w:rsidRPr="00351883">
              <w:rPr>
                <w:rFonts w:ascii="Arial" w:eastAsia="Times New Roman" w:hAnsi="Arial" w:cs="Arial"/>
                <w:b/>
                <w:color w:val="000000"/>
                <w:lang w:val="es-ES_tradnl" w:eastAsia="es-ES"/>
              </w:rPr>
              <w:t>Testigo</w:t>
            </w:r>
          </w:p>
        </w:tc>
      </w:tr>
      <w:tr w:rsidR="00472702" w:rsidRPr="00351883" w14:paraId="346653EA" w14:textId="77777777" w:rsidTr="00894499">
        <w:tc>
          <w:tcPr>
            <w:tcW w:w="4586" w:type="dxa"/>
            <w:shd w:val="clear" w:color="auto" w:fill="auto"/>
          </w:tcPr>
          <w:p w14:paraId="4BE7AE55" w14:textId="77777777" w:rsidR="00472702" w:rsidRPr="00351883" w:rsidRDefault="00472702" w:rsidP="00894499">
            <w:pPr>
              <w:tabs>
                <w:tab w:val="left" w:pos="851"/>
              </w:tabs>
              <w:spacing w:line="256" w:lineRule="auto"/>
              <w:ind w:right="48"/>
              <w:jc w:val="center"/>
              <w:outlineLvl w:val="0"/>
              <w:rPr>
                <w:rFonts w:ascii="Arial" w:eastAsia="Times New Roman" w:hAnsi="Arial" w:cs="Arial"/>
                <w:b/>
                <w:color w:val="000000"/>
                <w:lang w:val="es-ES_tradnl" w:eastAsia="es-ES"/>
              </w:rPr>
            </w:pPr>
            <w:r w:rsidRPr="00351883">
              <w:rPr>
                <w:rFonts w:ascii="Arial" w:eastAsia="Times New Roman" w:hAnsi="Arial" w:cs="Arial"/>
                <w:b/>
                <w:color w:val="000000"/>
                <w:lang w:val="es-ES_tradnl" w:eastAsia="es-ES"/>
              </w:rPr>
              <w:t>_____________________________________</w:t>
            </w:r>
          </w:p>
        </w:tc>
        <w:tc>
          <w:tcPr>
            <w:tcW w:w="4818" w:type="dxa"/>
            <w:shd w:val="clear" w:color="auto" w:fill="auto"/>
          </w:tcPr>
          <w:p w14:paraId="1217C17B" w14:textId="77777777" w:rsidR="00472702" w:rsidRPr="00351883" w:rsidRDefault="00472702" w:rsidP="00894499">
            <w:pPr>
              <w:tabs>
                <w:tab w:val="left" w:pos="851"/>
              </w:tabs>
              <w:spacing w:line="256" w:lineRule="auto"/>
              <w:ind w:right="48"/>
              <w:jc w:val="center"/>
              <w:outlineLvl w:val="0"/>
              <w:rPr>
                <w:rFonts w:ascii="Arial" w:eastAsia="Times New Roman" w:hAnsi="Arial" w:cs="Arial"/>
                <w:b/>
                <w:color w:val="000000"/>
                <w:lang w:val="es-ES_tradnl" w:eastAsia="es-ES"/>
              </w:rPr>
            </w:pPr>
            <w:r w:rsidRPr="00351883">
              <w:rPr>
                <w:rFonts w:ascii="Arial" w:eastAsia="Times New Roman" w:hAnsi="Arial" w:cs="Arial"/>
                <w:b/>
                <w:color w:val="000000"/>
                <w:lang w:val="es-ES_tradnl" w:eastAsia="es-ES"/>
              </w:rPr>
              <w:t>_______________________________________</w:t>
            </w:r>
          </w:p>
        </w:tc>
      </w:tr>
    </w:tbl>
    <w:p w14:paraId="54AE15BE" w14:textId="77777777" w:rsidR="00472702" w:rsidRPr="00351883" w:rsidRDefault="00472702" w:rsidP="00472702">
      <w:pPr>
        <w:spacing w:after="0" w:line="240" w:lineRule="auto"/>
        <w:rPr>
          <w:rFonts w:ascii="Arial" w:eastAsia="Times New Roman" w:hAnsi="Arial" w:cs="Arial"/>
          <w:color w:val="000000"/>
          <w:lang w:eastAsia="es-MX"/>
        </w:rPr>
      </w:pPr>
    </w:p>
    <w:p w14:paraId="3584FCC8" w14:textId="77777777" w:rsidR="00472702" w:rsidRPr="00351883" w:rsidRDefault="00472702" w:rsidP="00472702">
      <w:pPr>
        <w:rPr>
          <w:rFonts w:ascii="Arial" w:eastAsia="Times New Roman" w:hAnsi="Arial" w:cs="Arial"/>
          <w:color w:val="000000"/>
          <w:lang w:eastAsia="es-MX"/>
        </w:rPr>
      </w:pPr>
      <w:r w:rsidRPr="00351883">
        <w:rPr>
          <w:rFonts w:ascii="Arial" w:eastAsia="Times New Roman" w:hAnsi="Arial" w:cs="Arial"/>
          <w:color w:val="000000"/>
          <w:lang w:eastAsia="es-MX"/>
        </w:rPr>
        <w:br w:type="page"/>
      </w:r>
    </w:p>
    <w:p w14:paraId="49E24791"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08E06763"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23EAEF0C"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06E16E0A"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11471E79"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7068BB35"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7CE2C361"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226E6C6E"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01428C1C"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7105C0F8"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04C8F025"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2BB178CF"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52746DF9"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r w:rsidRPr="00351883">
        <w:rPr>
          <w:rFonts w:ascii="Arial" w:eastAsia="Times New Roman" w:hAnsi="Arial" w:cs="Arial"/>
          <w:color w:val="000000"/>
          <w:lang w:eastAsia="es-MX"/>
        </w:rPr>
        <w:tab/>
        <w:t> </w:t>
      </w:r>
      <w:r w:rsidRPr="00351883">
        <w:rPr>
          <w:rFonts w:ascii="Arial" w:eastAsia="Times New Roman" w:hAnsi="Arial" w:cs="Arial"/>
          <w:color w:val="000000"/>
          <w:lang w:eastAsia="es-MX"/>
        </w:rPr>
        <w:tab/>
      </w:r>
    </w:p>
    <w:p w14:paraId="57ABBBF4"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u w:val="single"/>
          <w:lang w:eastAsia="es-MX"/>
        </w:rPr>
        <w:t>ANEXO “G”</w:t>
      </w:r>
    </w:p>
    <w:p w14:paraId="725658F4"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p>
    <w:p w14:paraId="759F7642"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p>
    <w:p w14:paraId="0188B84B"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p>
    <w:p w14:paraId="7512C187"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p>
    <w:p w14:paraId="6B973F4B"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PROCEDIMIENTO DE</w:t>
      </w:r>
    </w:p>
    <w:p w14:paraId="2464112A"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ACCESO A SITIOS</w:t>
      </w:r>
    </w:p>
    <w:p w14:paraId="2DF347E8"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691A6C57"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35BB3660"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6A21C283"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2C2FF9ED"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4793C6E0"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0B4147AF"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6267C2EA"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41AD69A4"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34BAA23A"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76EE6941"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3348C8D1"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0A4CCA7A"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3F0067E9"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0D9F3B53"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30B3A549"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76D8BBF4"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73AF890E"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3029E362"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520505D6"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25BDB76A"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7A321AB9"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6F381467"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5573B485"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52E12AF5"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2339CE46" w14:textId="77777777" w:rsidR="00472702" w:rsidRPr="00351883" w:rsidRDefault="00472702" w:rsidP="00472702">
      <w:pPr>
        <w:spacing w:after="0"/>
        <w:jc w:val="center"/>
        <w:rPr>
          <w:rFonts w:ascii="Arial" w:eastAsia="Times New Roman" w:hAnsi="Arial" w:cs="Arial"/>
          <w:color w:val="000000"/>
          <w:lang w:eastAsia="es-MX"/>
        </w:rPr>
      </w:pPr>
      <w:r w:rsidRPr="00351883">
        <w:rPr>
          <w:rFonts w:ascii="Arial" w:eastAsia="Times New Roman" w:hAnsi="Arial" w:cs="Arial"/>
          <w:b/>
          <w:bCs/>
          <w:snapToGrid w:val="0"/>
          <w:color w:val="000000"/>
          <w:lang w:val="es-ES_tradnl" w:eastAsia="es-MX"/>
        </w:rPr>
        <w:br w:type="page"/>
        <w:t>ANEXO “G”</w:t>
      </w:r>
    </w:p>
    <w:p w14:paraId="7BAB2207" w14:textId="77777777" w:rsidR="00472702" w:rsidRPr="00351883" w:rsidRDefault="00472702" w:rsidP="00472702">
      <w:pPr>
        <w:spacing w:after="0"/>
        <w:jc w:val="center"/>
        <w:rPr>
          <w:rFonts w:ascii="Arial" w:eastAsia="Times New Roman" w:hAnsi="Arial" w:cs="Arial"/>
          <w:color w:val="000000"/>
          <w:lang w:eastAsia="es-MX"/>
        </w:rPr>
      </w:pPr>
      <w:r w:rsidRPr="00351883">
        <w:rPr>
          <w:rFonts w:ascii="Arial" w:eastAsia="Times New Roman" w:hAnsi="Arial" w:cs="Arial"/>
          <w:b/>
          <w:bCs/>
          <w:snapToGrid w:val="0"/>
          <w:color w:val="000000"/>
          <w:lang w:val="es-ES_tradnl" w:eastAsia="es-MX"/>
        </w:rPr>
        <w:t> </w:t>
      </w:r>
    </w:p>
    <w:p w14:paraId="6F455522" w14:textId="77777777" w:rsidR="00472702" w:rsidRPr="00351883" w:rsidRDefault="00472702" w:rsidP="00472702">
      <w:pPr>
        <w:keepNext/>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PROCEDIMIENTO DE ACCESO A SITIOS</w:t>
      </w:r>
    </w:p>
    <w:p w14:paraId="51DFFD73" w14:textId="77777777" w:rsidR="00472702" w:rsidRPr="00351883" w:rsidRDefault="00472702" w:rsidP="00472702">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190B079C" w14:textId="77777777" w:rsidR="00472702" w:rsidRPr="00351883" w:rsidRDefault="00472702" w:rsidP="00472702">
      <w:pPr>
        <w:spacing w:after="0"/>
        <w:ind w:left="567" w:hanging="567"/>
        <w:rPr>
          <w:rFonts w:ascii="Arial" w:eastAsia="Times New Roman" w:hAnsi="Arial" w:cs="Arial"/>
          <w:color w:val="000000"/>
          <w:lang w:eastAsia="es-MX"/>
        </w:rPr>
      </w:pPr>
      <w:r w:rsidRPr="00351883">
        <w:rPr>
          <w:rFonts w:ascii="Arial" w:eastAsia="Times New Roman" w:hAnsi="Arial" w:cs="Arial"/>
          <w:b/>
          <w:bCs/>
          <w:color w:val="000000"/>
          <w:lang w:eastAsia="es-MX"/>
        </w:rPr>
        <w:t>1. CONDICIONES GENERALES.</w:t>
      </w:r>
    </w:p>
    <w:p w14:paraId="572FB58D" w14:textId="77777777" w:rsidR="00472702" w:rsidRPr="00351883" w:rsidRDefault="00472702" w:rsidP="00472702">
      <w:pPr>
        <w:spacing w:after="0"/>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5C54BFCF" w14:textId="77777777" w:rsidR="00472702" w:rsidRPr="00351883" w:rsidRDefault="00472702" w:rsidP="00472702">
      <w:pPr>
        <w:spacing w:after="0"/>
        <w:ind w:left="567" w:hanging="567"/>
        <w:jc w:val="both"/>
        <w:rPr>
          <w:rFonts w:ascii="Arial" w:eastAsia="Times New Roman" w:hAnsi="Arial" w:cs="Arial"/>
          <w:color w:val="000000"/>
          <w:lang w:eastAsia="es-MX"/>
        </w:rPr>
      </w:pPr>
      <w:r w:rsidRPr="00351883">
        <w:rPr>
          <w:rFonts w:ascii="Arial" w:eastAsia="Times New Roman" w:hAnsi="Arial" w:cs="Arial"/>
          <w:b/>
          <w:bCs/>
          <w:color w:val="000000"/>
          <w:lang w:eastAsia="es-MX"/>
        </w:rPr>
        <w:t>1.1. ACCESO.</w:t>
      </w:r>
    </w:p>
    <w:p w14:paraId="3A4F3D05"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0CE4B3F9"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El Concesionario Solicitante o Autorizado Solicitante, proporcionará en sus instalaciones un sitio de fácil acceso preferentemente durante las 24 horas los 365 días del año, con vigilancia permanente, así como un croquis que indique la localización del sitio. En su caso, el Concesionario Solicitante o Autorizado Solicitante se compromete a que su cliente final otorgue al personal de la División Mayorista de Telmex/Telnor fácil acceso preferentemente durante las 24 horas los 365 días del año, con vigilancia permanente, así como un croquis que indique la localización del sitio, lo cual implica, de manera enunciativa mas no limitativa, trámites con terceros, permisos, condiciones de seguridad y documentación que sea requerida. En caso contrario, el Concesionario Solicitante o Autorizado Solicitante indicará la fecha y horario dentro del cual se podrá acceder al sitio, en el entendido de que si por causas imputables al Concesionario Solicitante o Autorizado Solicitante o a su cliente se le restringiera o negara el acceso al sitio del cliente en donde se encuentren las instalaciones, dichos retrasos en la instalación o reparación no se tomarán en cuenta para la medición del cumplimento de los plazos de reparación de incidencias.</w:t>
      </w:r>
    </w:p>
    <w:p w14:paraId="3CD9120D" w14:textId="77777777" w:rsidR="00472702" w:rsidRPr="00351883" w:rsidRDefault="00472702" w:rsidP="00472702">
      <w:pPr>
        <w:spacing w:after="0"/>
        <w:ind w:right="43"/>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E965835" w14:textId="77777777" w:rsidR="00472702" w:rsidRPr="00351883" w:rsidRDefault="00472702" w:rsidP="00472702">
      <w:pPr>
        <w:keepNext/>
        <w:spacing w:after="0"/>
        <w:rPr>
          <w:rFonts w:ascii="Arial" w:eastAsia="Times New Roman" w:hAnsi="Arial" w:cs="Arial"/>
          <w:color w:val="000000"/>
          <w:lang w:eastAsia="es-MX"/>
        </w:rPr>
      </w:pPr>
      <w:bookmarkStart w:id="62" w:name="_Toc37217750"/>
      <w:bookmarkStart w:id="63" w:name="_Toc485441608"/>
      <w:bookmarkEnd w:id="62"/>
      <w:r w:rsidRPr="00351883">
        <w:rPr>
          <w:rFonts w:ascii="Arial" w:eastAsia="Times New Roman" w:hAnsi="Arial" w:cs="Arial"/>
          <w:b/>
          <w:bCs/>
          <w:color w:val="000000"/>
          <w:lang w:eastAsia="es-MX"/>
        </w:rPr>
        <w:t>1.2. RECEPCION DE SOLICITUDES DE ACCESO.</w:t>
      </w:r>
      <w:bookmarkEnd w:id="63"/>
    </w:p>
    <w:p w14:paraId="18C2E124" w14:textId="77777777" w:rsidR="00472702" w:rsidRPr="00351883" w:rsidRDefault="00472702" w:rsidP="00472702">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0743ED89"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La División Mayorista de Telmex/Telnor </w:t>
      </w:r>
      <w:r w:rsidRPr="00351883">
        <w:rPr>
          <w:rFonts w:ascii="Arial" w:eastAsia="Times New Roman" w:hAnsi="Arial" w:cs="Arial"/>
          <w:color w:val="000000"/>
          <w:lang w:val="es-ES_tradnl" w:eastAsia="es-MX"/>
        </w:rPr>
        <w:t>deberá enviar sus solicitudes de acceso con un mínimo de 48 horas de anticipación, dentro del horario de 8:00 a 18:00 horas al Centro de Atención de Red del Concesionario Solicitante o Autorizado Solicitante. Cuando se trate de mantenimiento correctivo el acceso podrá efectuarse durante las 24 horas del día, los 365 días del año. En caso contrario, el Concesionario Solicitante o Autorizado Solicitante indicará la fecha y horario dentro del cual se podrá acceder al sitio, en el entendido de que si por causas imputables al Concesionario Solicitante o Autorizado Solicitante o a su cliente se le restringiera o negara el acceso al sitio del cliente en donde se encuentren las instalaciones, dichos retrasos en la instalación o reparación no se tomarán en cuenta para la medición del cumplimento de los plazos de reparación de incidencias.</w:t>
      </w:r>
    </w:p>
    <w:p w14:paraId="53FC50DF" w14:textId="77777777" w:rsidR="00472702" w:rsidRPr="00351883" w:rsidRDefault="00472702" w:rsidP="00472702">
      <w:pPr>
        <w:keepNext/>
        <w:spacing w:after="0"/>
        <w:rPr>
          <w:rFonts w:ascii="Arial" w:eastAsia="Times New Roman" w:hAnsi="Arial" w:cs="Arial"/>
          <w:color w:val="000000"/>
          <w:lang w:eastAsia="es-MX"/>
        </w:rPr>
      </w:pPr>
      <w:bookmarkStart w:id="64" w:name="_Toc37217752"/>
      <w:bookmarkStart w:id="65" w:name="_Toc485441612"/>
      <w:bookmarkEnd w:id="64"/>
      <w:r w:rsidRPr="00351883">
        <w:rPr>
          <w:rFonts w:ascii="Arial" w:eastAsia="Times New Roman" w:hAnsi="Arial" w:cs="Arial"/>
          <w:b/>
          <w:bCs/>
          <w:color w:val="000000"/>
          <w:lang w:eastAsia="es-MX"/>
        </w:rPr>
        <w:t> </w:t>
      </w:r>
      <w:bookmarkEnd w:id="65"/>
    </w:p>
    <w:p w14:paraId="11B76C62" w14:textId="77777777" w:rsidR="00472702" w:rsidRPr="00351883" w:rsidRDefault="00472702" w:rsidP="00472702">
      <w:pPr>
        <w:keepNext/>
        <w:spacing w:after="0"/>
        <w:rPr>
          <w:rFonts w:ascii="Arial" w:eastAsia="Times New Roman" w:hAnsi="Arial" w:cs="Arial"/>
          <w:color w:val="000000"/>
          <w:lang w:eastAsia="es-MX"/>
        </w:rPr>
      </w:pPr>
      <w:r w:rsidRPr="00351883">
        <w:rPr>
          <w:rFonts w:ascii="Arial" w:eastAsia="Times New Roman" w:hAnsi="Arial" w:cs="Arial"/>
          <w:b/>
          <w:bCs/>
          <w:color w:val="000000"/>
          <w:lang w:eastAsia="es-MX"/>
        </w:rPr>
        <w:t>1.3. INFORMACION DE LAS SOLICITUDES DE ACCESO.</w:t>
      </w:r>
    </w:p>
    <w:p w14:paraId="44C59842" w14:textId="77777777" w:rsidR="00472702" w:rsidRPr="00351883" w:rsidRDefault="00472702" w:rsidP="00472702">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6B6EFFB4"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Las solicitudes de acceso deberán contener como mínimo la siguiente información:</w:t>
      </w:r>
    </w:p>
    <w:p w14:paraId="1C549387"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73AC74B0" w14:textId="77777777" w:rsidR="00472702" w:rsidRPr="00351883" w:rsidRDefault="00472702" w:rsidP="003E6253">
      <w:pPr>
        <w:pStyle w:val="Prrafodelista"/>
        <w:numPr>
          <w:ilvl w:val="0"/>
          <w:numId w:val="65"/>
        </w:numPr>
        <w:spacing w:line="276" w:lineRule="auto"/>
        <w:jc w:val="both"/>
        <w:rPr>
          <w:rFonts w:cs="Arial"/>
          <w:color w:val="000000"/>
          <w:lang w:eastAsia="es-MX"/>
        </w:rPr>
      </w:pPr>
      <w:r w:rsidRPr="00351883">
        <w:rPr>
          <w:rFonts w:cs="Arial"/>
          <w:color w:val="000000"/>
          <w:lang w:eastAsia="es-MX"/>
        </w:rPr>
        <w:t>Identificación oficial vigente del personal que ingresa a las instalaciones</w:t>
      </w:r>
    </w:p>
    <w:p w14:paraId="3A056B30" w14:textId="77777777" w:rsidR="00472702" w:rsidRPr="00351883" w:rsidRDefault="00472702" w:rsidP="003E6253">
      <w:pPr>
        <w:pStyle w:val="Prrafodelista"/>
        <w:numPr>
          <w:ilvl w:val="0"/>
          <w:numId w:val="65"/>
        </w:numPr>
        <w:spacing w:line="276" w:lineRule="auto"/>
        <w:jc w:val="both"/>
        <w:rPr>
          <w:rFonts w:cs="Arial"/>
          <w:color w:val="000000"/>
          <w:lang w:val="es-MX" w:eastAsia="es-MX"/>
        </w:rPr>
      </w:pPr>
      <w:r w:rsidRPr="00351883">
        <w:rPr>
          <w:rFonts w:cs="Arial"/>
        </w:rPr>
        <w:t>Credencial de la empresa para la que trabaja</w:t>
      </w:r>
    </w:p>
    <w:p w14:paraId="7CEDF5F6" w14:textId="77777777" w:rsidR="00472702" w:rsidRPr="00351883" w:rsidRDefault="00472702" w:rsidP="003E6253">
      <w:pPr>
        <w:pStyle w:val="Prrafodelista"/>
        <w:numPr>
          <w:ilvl w:val="0"/>
          <w:numId w:val="65"/>
        </w:numPr>
        <w:spacing w:line="276" w:lineRule="auto"/>
        <w:jc w:val="both"/>
        <w:rPr>
          <w:rFonts w:cs="Arial"/>
          <w:color w:val="000000"/>
          <w:lang w:eastAsia="es-MX"/>
        </w:rPr>
      </w:pPr>
      <w:r w:rsidRPr="00351883">
        <w:rPr>
          <w:rFonts w:cs="Arial"/>
          <w:color w:val="000000"/>
          <w:lang w:val="es-ES_tradnl" w:eastAsia="es-MX"/>
        </w:rPr>
        <w:t>Nombre, teléfono y correo electrónico del solicitante</w:t>
      </w:r>
    </w:p>
    <w:p w14:paraId="5001E34A" w14:textId="77777777" w:rsidR="00472702" w:rsidRPr="00351883" w:rsidRDefault="00472702" w:rsidP="003E6253">
      <w:pPr>
        <w:pStyle w:val="Prrafodelista"/>
        <w:numPr>
          <w:ilvl w:val="0"/>
          <w:numId w:val="65"/>
        </w:numPr>
        <w:spacing w:line="276" w:lineRule="auto"/>
        <w:jc w:val="both"/>
        <w:rPr>
          <w:rFonts w:cs="Arial"/>
          <w:color w:val="000000"/>
          <w:lang w:eastAsia="es-MX"/>
        </w:rPr>
      </w:pPr>
      <w:r w:rsidRPr="00351883">
        <w:rPr>
          <w:rFonts w:cs="Arial"/>
          <w:color w:val="000000"/>
          <w:lang w:val="es-ES_tradnl" w:eastAsia="es-MX"/>
        </w:rPr>
        <w:t>Nombre de la empresa (División Mayorista de Telmex/Telnor)</w:t>
      </w:r>
    </w:p>
    <w:p w14:paraId="737970B6" w14:textId="77777777" w:rsidR="00472702" w:rsidRPr="00351883" w:rsidRDefault="00472702" w:rsidP="003E6253">
      <w:pPr>
        <w:pStyle w:val="Prrafodelista"/>
        <w:numPr>
          <w:ilvl w:val="0"/>
          <w:numId w:val="65"/>
        </w:numPr>
        <w:spacing w:line="276" w:lineRule="auto"/>
        <w:jc w:val="both"/>
        <w:rPr>
          <w:rFonts w:cs="Arial"/>
          <w:color w:val="000000"/>
          <w:lang w:eastAsia="es-MX"/>
        </w:rPr>
      </w:pPr>
      <w:r w:rsidRPr="00351883">
        <w:rPr>
          <w:rFonts w:cs="Arial"/>
          <w:color w:val="000000"/>
          <w:lang w:val="es-ES_tradnl" w:eastAsia="es-MX"/>
        </w:rPr>
        <w:t>Nombre y Ciudad de cada uno de los sitios a los que se solicita el acceso</w:t>
      </w:r>
    </w:p>
    <w:p w14:paraId="14E5E65D" w14:textId="77777777" w:rsidR="00472702" w:rsidRPr="00351883" w:rsidRDefault="00472702" w:rsidP="003E6253">
      <w:pPr>
        <w:pStyle w:val="Prrafodelista"/>
        <w:numPr>
          <w:ilvl w:val="0"/>
          <w:numId w:val="65"/>
        </w:numPr>
        <w:spacing w:line="276" w:lineRule="auto"/>
        <w:jc w:val="both"/>
        <w:rPr>
          <w:rFonts w:cs="Arial"/>
          <w:color w:val="000000"/>
          <w:lang w:eastAsia="es-MX"/>
        </w:rPr>
      </w:pPr>
      <w:r w:rsidRPr="00351883">
        <w:rPr>
          <w:rFonts w:cs="Arial"/>
          <w:color w:val="000000"/>
          <w:lang w:val="es-ES_tradnl" w:eastAsia="es-MX"/>
        </w:rPr>
        <w:t>Relación del personal de la División Mayorista de Telmex/Telnor, de sus filiales o contratistas que accederán a las instalaciones</w:t>
      </w:r>
    </w:p>
    <w:p w14:paraId="52C33528" w14:textId="77777777" w:rsidR="00472702" w:rsidRPr="00351883" w:rsidRDefault="00472702" w:rsidP="003E6253">
      <w:pPr>
        <w:pStyle w:val="Prrafodelista"/>
        <w:numPr>
          <w:ilvl w:val="0"/>
          <w:numId w:val="65"/>
        </w:numPr>
        <w:spacing w:line="276" w:lineRule="auto"/>
        <w:jc w:val="both"/>
        <w:rPr>
          <w:rFonts w:cs="Arial"/>
          <w:color w:val="000000"/>
          <w:lang w:eastAsia="es-MX"/>
        </w:rPr>
      </w:pPr>
      <w:r w:rsidRPr="00351883">
        <w:rPr>
          <w:rFonts w:cs="Arial"/>
          <w:color w:val="000000"/>
          <w:lang w:val="es-ES_tradnl" w:eastAsia="es-MX"/>
        </w:rPr>
        <w:t>Descripción de los trabajos a realizar</w:t>
      </w:r>
    </w:p>
    <w:p w14:paraId="25DB224A" w14:textId="77777777" w:rsidR="00472702" w:rsidRPr="00351883" w:rsidRDefault="00472702" w:rsidP="003E6253">
      <w:pPr>
        <w:pStyle w:val="Prrafodelista"/>
        <w:numPr>
          <w:ilvl w:val="0"/>
          <w:numId w:val="65"/>
        </w:numPr>
        <w:spacing w:line="276" w:lineRule="auto"/>
        <w:jc w:val="both"/>
        <w:rPr>
          <w:rFonts w:cs="Arial"/>
          <w:color w:val="000000"/>
          <w:lang w:eastAsia="es-MX"/>
        </w:rPr>
      </w:pPr>
      <w:r w:rsidRPr="00351883">
        <w:rPr>
          <w:rFonts w:cs="Arial"/>
          <w:color w:val="000000"/>
          <w:lang w:val="es-ES_tradnl" w:eastAsia="es-MX"/>
        </w:rPr>
        <w:t>Horario de trabajos</w:t>
      </w:r>
    </w:p>
    <w:p w14:paraId="62BF33CB" w14:textId="77777777" w:rsidR="00472702" w:rsidRPr="00351883" w:rsidRDefault="00472702" w:rsidP="003E6253">
      <w:pPr>
        <w:pStyle w:val="Prrafodelista"/>
        <w:numPr>
          <w:ilvl w:val="0"/>
          <w:numId w:val="65"/>
        </w:numPr>
        <w:spacing w:line="276" w:lineRule="auto"/>
        <w:jc w:val="both"/>
        <w:rPr>
          <w:rFonts w:cs="Arial"/>
          <w:color w:val="000000"/>
          <w:lang w:eastAsia="es-MX"/>
        </w:rPr>
      </w:pPr>
      <w:r w:rsidRPr="00351883">
        <w:rPr>
          <w:rFonts w:cs="Arial"/>
          <w:color w:val="000000"/>
          <w:lang w:val="es-ES_tradnl" w:eastAsia="es-MX"/>
        </w:rPr>
        <w:t>Período de tiempo en el que se requiere el acceso.</w:t>
      </w:r>
    </w:p>
    <w:p w14:paraId="5C32D474" w14:textId="77777777" w:rsidR="00472702" w:rsidRPr="00351883" w:rsidRDefault="00472702" w:rsidP="003E6253">
      <w:pPr>
        <w:pStyle w:val="Prrafodelista"/>
        <w:numPr>
          <w:ilvl w:val="0"/>
          <w:numId w:val="65"/>
        </w:numPr>
        <w:spacing w:line="276" w:lineRule="auto"/>
        <w:jc w:val="both"/>
        <w:rPr>
          <w:rFonts w:cs="Arial"/>
          <w:color w:val="000000"/>
          <w:lang w:eastAsia="es-MX"/>
        </w:rPr>
      </w:pPr>
      <w:r w:rsidRPr="00351883">
        <w:rPr>
          <w:rFonts w:cs="Arial"/>
          <w:color w:val="000000"/>
          <w:lang w:val="es-ES_tradnl" w:eastAsia="es-MX"/>
        </w:rPr>
        <w:t>Cuando los trabajos incluyan retiro de equipo deberá agregarse la descripción (y el número de serie cuando aplica) del equipo a retirar.</w:t>
      </w:r>
    </w:p>
    <w:p w14:paraId="250D3A96" w14:textId="77777777" w:rsidR="00472702" w:rsidRPr="00351883" w:rsidRDefault="00472702" w:rsidP="003E6253">
      <w:pPr>
        <w:pStyle w:val="Prrafodelista"/>
        <w:numPr>
          <w:ilvl w:val="0"/>
          <w:numId w:val="65"/>
        </w:numPr>
        <w:spacing w:line="276" w:lineRule="auto"/>
        <w:jc w:val="both"/>
        <w:rPr>
          <w:rFonts w:cs="Arial"/>
          <w:color w:val="000000"/>
          <w:lang w:eastAsia="es-MX"/>
        </w:rPr>
      </w:pPr>
      <w:r w:rsidRPr="00351883">
        <w:rPr>
          <w:rFonts w:cs="Arial"/>
          <w:color w:val="000000"/>
          <w:lang w:val="es-ES_tradnl" w:eastAsia="es-MX"/>
        </w:rPr>
        <w:t>Área fuera del sitio al que se desea acceder (cuando se requiera)</w:t>
      </w:r>
    </w:p>
    <w:p w14:paraId="078D5B2C"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54EF4FD2"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Los tipos de solicitud de autorización se dividen en:</w:t>
      </w:r>
    </w:p>
    <w:p w14:paraId="7BD604E6"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5C86F50C" w14:textId="77777777" w:rsidR="00472702" w:rsidRPr="00351883" w:rsidRDefault="00472702" w:rsidP="003E6253">
      <w:pPr>
        <w:numPr>
          <w:ilvl w:val="0"/>
          <w:numId w:val="48"/>
        </w:numPr>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Acceso programado en la fecha y hora señaladas por la División Mayorista de Telmex/Telnor para la instalación y entrega de un nuevo servicio.</w:t>
      </w:r>
    </w:p>
    <w:p w14:paraId="4073B330" w14:textId="77777777" w:rsidR="00472702" w:rsidRPr="00351883" w:rsidRDefault="00472702" w:rsidP="00472702">
      <w:pPr>
        <w:spacing w:after="0"/>
        <w:ind w:left="72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31AE0C82" w14:textId="77777777" w:rsidR="00472702" w:rsidRPr="00351883" w:rsidRDefault="00472702" w:rsidP="003E6253">
      <w:pPr>
        <w:numPr>
          <w:ilvl w:val="0"/>
          <w:numId w:val="49"/>
        </w:numPr>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Acceso trimestral al sitio las 24 horas para trabajos de “Mantenimiento Preventivo, Correctivo y Atención de Fallas”.</w:t>
      </w:r>
    </w:p>
    <w:p w14:paraId="7D22A96B" w14:textId="77777777" w:rsidR="00472702" w:rsidRPr="00351883" w:rsidRDefault="00472702" w:rsidP="00472702">
      <w:pPr>
        <w:spacing w:after="0"/>
        <w:ind w:left="72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35CA780A" w14:textId="77777777" w:rsidR="00472702" w:rsidRPr="00351883" w:rsidRDefault="00472702" w:rsidP="003E6253">
      <w:pPr>
        <w:numPr>
          <w:ilvl w:val="0"/>
          <w:numId w:val="50"/>
        </w:numPr>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Acceso urgente al sitio para atención de fallas, retiro de equipo desconectado, etc. por personal no incluido en el acceso trimestral.</w:t>
      </w:r>
    </w:p>
    <w:p w14:paraId="336BEF60" w14:textId="77777777" w:rsidR="00472702" w:rsidRPr="00351883" w:rsidRDefault="00472702" w:rsidP="00472702">
      <w:pPr>
        <w:spacing w:after="0"/>
        <w:ind w:left="72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4ECB0440" w14:textId="77777777" w:rsidR="00472702" w:rsidRPr="00351883" w:rsidRDefault="00472702" w:rsidP="003E6253">
      <w:pPr>
        <w:numPr>
          <w:ilvl w:val="0"/>
          <w:numId w:val="51"/>
        </w:numPr>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Acceso a áreas fuera del sitio para reparación de cableado, fuentes de energía, antenas, etc.</w:t>
      </w:r>
    </w:p>
    <w:p w14:paraId="5D6EE4F0" w14:textId="77777777" w:rsidR="00472702" w:rsidRPr="00351883" w:rsidRDefault="00472702" w:rsidP="00472702">
      <w:pPr>
        <w:spacing w:after="0"/>
        <w:ind w:left="72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0251B54A"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Los accesos de personal de la División Mayorista de Telmex/Telnor, filiales y contratistas, a los sitios del Concesionario Solicitante o Autorizado Solicitante contarán con la presencia de un empleado del Concesionario Solicitante o Autorizado Solicitante.</w:t>
      </w:r>
    </w:p>
    <w:p w14:paraId="13A49327"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2BAE0CA6"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Todo personal que ingrese a la instalación deberá mostrar la identificación que lo acredite como trabajador de la Compañía a la que pertenece, mediante credencial actualizada, así como una identificación oficial vigente.</w:t>
      </w:r>
    </w:p>
    <w:p w14:paraId="4F27FFBD" w14:textId="77777777" w:rsidR="00472702" w:rsidRPr="00351883" w:rsidRDefault="00472702" w:rsidP="00472702">
      <w:pPr>
        <w:spacing w:after="0"/>
        <w:ind w:right="43"/>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C8AE1C8" w14:textId="77777777" w:rsidR="00472702" w:rsidRPr="00351883" w:rsidRDefault="00472702" w:rsidP="00472702">
      <w:pPr>
        <w:spacing w:after="0"/>
        <w:ind w:right="43"/>
        <w:jc w:val="both"/>
        <w:rPr>
          <w:rFonts w:ascii="Arial" w:eastAsia="Times New Roman" w:hAnsi="Arial" w:cs="Arial"/>
          <w:color w:val="000000"/>
          <w:lang w:eastAsia="es-MX"/>
        </w:rPr>
      </w:pPr>
      <w:r w:rsidRPr="00351883">
        <w:rPr>
          <w:rFonts w:ascii="Arial" w:eastAsia="Times New Roman" w:hAnsi="Arial" w:cs="Arial"/>
          <w:color w:val="000000"/>
          <w:lang w:eastAsia="es-MX"/>
        </w:rPr>
        <w:t>Dentro de la instalación, debe existir una bitácora con la finalidad de que el personal que ingrese se registre y anote el motivo de su visita, indicando la hora de entrada, nombre de la persona que visita la instalación, empresa, trabajo realizado, firma y hora de salida, por ejemplo:</w:t>
      </w:r>
    </w:p>
    <w:p w14:paraId="0704939F" w14:textId="77777777" w:rsidR="00472702" w:rsidRPr="00351883" w:rsidRDefault="00472702" w:rsidP="00472702">
      <w:pPr>
        <w:spacing w:after="0"/>
        <w:ind w:right="43"/>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tbl>
      <w:tblPr>
        <w:tblW w:w="9606" w:type="dxa"/>
        <w:tblCellMar>
          <w:left w:w="0" w:type="dxa"/>
          <w:right w:w="0" w:type="dxa"/>
        </w:tblCellMar>
        <w:tblLook w:val="04A0" w:firstRow="1" w:lastRow="0" w:firstColumn="1" w:lastColumn="0" w:noHBand="0" w:noVBand="1"/>
      </w:tblPr>
      <w:tblGrid>
        <w:gridCol w:w="1237"/>
        <w:gridCol w:w="2099"/>
        <w:gridCol w:w="1622"/>
        <w:gridCol w:w="2257"/>
        <w:gridCol w:w="1121"/>
        <w:gridCol w:w="1270"/>
      </w:tblGrid>
      <w:tr w:rsidR="00472702" w:rsidRPr="00351883" w14:paraId="7E0904AF" w14:textId="77777777" w:rsidTr="00894499">
        <w:tc>
          <w:tcPr>
            <w:tcW w:w="1242" w:type="dxa"/>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hideMark/>
          </w:tcPr>
          <w:p w14:paraId="559FE5B2"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Hora de Entrada</w:t>
            </w:r>
          </w:p>
        </w:tc>
        <w:tc>
          <w:tcPr>
            <w:tcW w:w="2127" w:type="dxa"/>
            <w:tcBorders>
              <w:top w:val="single" w:sz="12" w:space="0" w:color="auto"/>
              <w:left w:val="nil"/>
              <w:bottom w:val="single" w:sz="8" w:space="0" w:color="auto"/>
              <w:right w:val="single" w:sz="8" w:space="0" w:color="auto"/>
            </w:tcBorders>
            <w:tcMar>
              <w:top w:w="0" w:type="dxa"/>
              <w:left w:w="108" w:type="dxa"/>
              <w:bottom w:w="0" w:type="dxa"/>
              <w:right w:w="108" w:type="dxa"/>
            </w:tcMar>
            <w:hideMark/>
          </w:tcPr>
          <w:p w14:paraId="723BBA93"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Nombre</w:t>
            </w:r>
          </w:p>
        </w:tc>
        <w:tc>
          <w:tcPr>
            <w:tcW w:w="1561" w:type="dxa"/>
            <w:tcBorders>
              <w:top w:val="single" w:sz="12" w:space="0" w:color="auto"/>
              <w:left w:val="nil"/>
              <w:bottom w:val="single" w:sz="8" w:space="0" w:color="auto"/>
              <w:right w:val="single" w:sz="8" w:space="0" w:color="auto"/>
            </w:tcBorders>
            <w:tcMar>
              <w:top w:w="0" w:type="dxa"/>
              <w:left w:w="108" w:type="dxa"/>
              <w:bottom w:w="0" w:type="dxa"/>
              <w:right w:w="108" w:type="dxa"/>
            </w:tcMar>
            <w:hideMark/>
          </w:tcPr>
          <w:p w14:paraId="78717C3B"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Empresa</w:t>
            </w:r>
          </w:p>
        </w:tc>
        <w:tc>
          <w:tcPr>
            <w:tcW w:w="2266" w:type="dxa"/>
            <w:tcBorders>
              <w:top w:val="single" w:sz="12" w:space="0" w:color="auto"/>
              <w:left w:val="nil"/>
              <w:bottom w:val="single" w:sz="8" w:space="0" w:color="auto"/>
              <w:right w:val="single" w:sz="8" w:space="0" w:color="auto"/>
            </w:tcBorders>
            <w:tcMar>
              <w:top w:w="0" w:type="dxa"/>
              <w:left w:w="108" w:type="dxa"/>
              <w:bottom w:w="0" w:type="dxa"/>
              <w:right w:w="108" w:type="dxa"/>
            </w:tcMar>
            <w:hideMark/>
          </w:tcPr>
          <w:p w14:paraId="34B7D3C1"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Trabajo Realizado</w:t>
            </w:r>
          </w:p>
        </w:tc>
        <w:tc>
          <w:tcPr>
            <w:tcW w:w="1129" w:type="dxa"/>
            <w:tcBorders>
              <w:top w:val="single" w:sz="12" w:space="0" w:color="auto"/>
              <w:left w:val="nil"/>
              <w:bottom w:val="single" w:sz="8" w:space="0" w:color="auto"/>
              <w:right w:val="single" w:sz="8" w:space="0" w:color="auto"/>
            </w:tcBorders>
            <w:tcMar>
              <w:top w:w="0" w:type="dxa"/>
              <w:left w:w="108" w:type="dxa"/>
              <w:bottom w:w="0" w:type="dxa"/>
              <w:right w:w="108" w:type="dxa"/>
            </w:tcMar>
            <w:hideMark/>
          </w:tcPr>
          <w:p w14:paraId="0B435162"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Firma</w:t>
            </w:r>
          </w:p>
        </w:tc>
        <w:tc>
          <w:tcPr>
            <w:tcW w:w="1281" w:type="dxa"/>
            <w:tcBorders>
              <w:top w:val="single" w:sz="12" w:space="0" w:color="auto"/>
              <w:left w:val="nil"/>
              <w:bottom w:val="single" w:sz="8" w:space="0" w:color="auto"/>
              <w:right w:val="single" w:sz="12" w:space="0" w:color="auto"/>
            </w:tcBorders>
            <w:tcMar>
              <w:top w:w="0" w:type="dxa"/>
              <w:left w:w="108" w:type="dxa"/>
              <w:bottom w:w="0" w:type="dxa"/>
              <w:right w:w="108" w:type="dxa"/>
            </w:tcMar>
            <w:hideMark/>
          </w:tcPr>
          <w:p w14:paraId="3095CDE8"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Hora de Salida</w:t>
            </w:r>
          </w:p>
        </w:tc>
      </w:tr>
      <w:tr w:rsidR="00472702" w:rsidRPr="00351883" w14:paraId="644178DD" w14:textId="77777777" w:rsidTr="00894499">
        <w:tc>
          <w:tcPr>
            <w:tcW w:w="1242" w:type="dxa"/>
            <w:tcBorders>
              <w:top w:val="nil"/>
              <w:left w:val="single" w:sz="12" w:space="0" w:color="auto"/>
              <w:bottom w:val="single" w:sz="12" w:space="0" w:color="auto"/>
              <w:right w:val="single" w:sz="8" w:space="0" w:color="auto"/>
            </w:tcBorders>
            <w:tcMar>
              <w:top w:w="0" w:type="dxa"/>
              <w:left w:w="108" w:type="dxa"/>
              <w:bottom w:w="0" w:type="dxa"/>
              <w:right w:w="108" w:type="dxa"/>
            </w:tcMar>
            <w:hideMark/>
          </w:tcPr>
          <w:p w14:paraId="3B05B1C0"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10:25</w:t>
            </w:r>
          </w:p>
        </w:tc>
        <w:tc>
          <w:tcPr>
            <w:tcW w:w="2127" w:type="dxa"/>
            <w:tcBorders>
              <w:top w:val="nil"/>
              <w:left w:val="nil"/>
              <w:bottom w:val="single" w:sz="12" w:space="0" w:color="auto"/>
              <w:right w:val="single" w:sz="8" w:space="0" w:color="auto"/>
            </w:tcBorders>
            <w:tcMar>
              <w:top w:w="0" w:type="dxa"/>
              <w:left w:w="108" w:type="dxa"/>
              <w:bottom w:w="0" w:type="dxa"/>
              <w:right w:w="108" w:type="dxa"/>
            </w:tcMar>
            <w:hideMark/>
          </w:tcPr>
          <w:p w14:paraId="6480D61C"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Antonio Bello C.</w:t>
            </w:r>
          </w:p>
        </w:tc>
        <w:tc>
          <w:tcPr>
            <w:tcW w:w="1561" w:type="dxa"/>
            <w:tcBorders>
              <w:top w:val="nil"/>
              <w:left w:val="nil"/>
              <w:bottom w:val="single" w:sz="12" w:space="0" w:color="auto"/>
              <w:right w:val="single" w:sz="8" w:space="0" w:color="auto"/>
            </w:tcBorders>
            <w:tcMar>
              <w:top w:w="0" w:type="dxa"/>
              <w:left w:w="108" w:type="dxa"/>
              <w:bottom w:w="0" w:type="dxa"/>
              <w:right w:w="108" w:type="dxa"/>
            </w:tcMar>
            <w:hideMark/>
          </w:tcPr>
          <w:p w14:paraId="3DA2D553"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xml:space="preserve"> División Mayorista de Telmex/Telnor </w:t>
            </w:r>
          </w:p>
        </w:tc>
        <w:tc>
          <w:tcPr>
            <w:tcW w:w="2266" w:type="dxa"/>
            <w:tcBorders>
              <w:top w:val="nil"/>
              <w:left w:val="nil"/>
              <w:bottom w:val="single" w:sz="12" w:space="0" w:color="auto"/>
              <w:right w:val="single" w:sz="8" w:space="0" w:color="auto"/>
            </w:tcBorders>
            <w:tcMar>
              <w:top w:w="0" w:type="dxa"/>
              <w:left w:w="108" w:type="dxa"/>
              <w:bottom w:w="0" w:type="dxa"/>
              <w:right w:w="108" w:type="dxa"/>
            </w:tcMar>
            <w:hideMark/>
          </w:tcPr>
          <w:p w14:paraId="2ADEB33C"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Restablecimiento de alarma</w:t>
            </w:r>
          </w:p>
        </w:tc>
        <w:tc>
          <w:tcPr>
            <w:tcW w:w="1129" w:type="dxa"/>
            <w:tcBorders>
              <w:top w:val="nil"/>
              <w:left w:val="nil"/>
              <w:bottom w:val="single" w:sz="12" w:space="0" w:color="auto"/>
              <w:right w:val="single" w:sz="8" w:space="0" w:color="auto"/>
            </w:tcBorders>
            <w:tcMar>
              <w:top w:w="0" w:type="dxa"/>
              <w:left w:w="108" w:type="dxa"/>
              <w:bottom w:w="0" w:type="dxa"/>
              <w:right w:w="108" w:type="dxa"/>
            </w:tcMar>
            <w:hideMark/>
          </w:tcPr>
          <w:p w14:paraId="3C8ED5B8"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281" w:type="dxa"/>
            <w:tcBorders>
              <w:top w:val="nil"/>
              <w:left w:val="nil"/>
              <w:bottom w:val="single" w:sz="12" w:space="0" w:color="auto"/>
              <w:right w:val="single" w:sz="12" w:space="0" w:color="auto"/>
            </w:tcBorders>
            <w:tcMar>
              <w:top w:w="0" w:type="dxa"/>
              <w:left w:w="108" w:type="dxa"/>
              <w:bottom w:w="0" w:type="dxa"/>
              <w:right w:w="108" w:type="dxa"/>
            </w:tcMar>
            <w:hideMark/>
          </w:tcPr>
          <w:p w14:paraId="4EA9D447"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11:45</w:t>
            </w:r>
          </w:p>
        </w:tc>
      </w:tr>
    </w:tbl>
    <w:p w14:paraId="3EC6A4A8" w14:textId="77777777" w:rsidR="00472702" w:rsidRPr="00351883" w:rsidRDefault="00472702" w:rsidP="00472702">
      <w:pPr>
        <w:spacing w:after="0"/>
        <w:ind w:right="43"/>
        <w:jc w:val="both"/>
        <w:rPr>
          <w:rFonts w:ascii="Arial" w:eastAsia="Times New Roman" w:hAnsi="Arial" w:cs="Arial"/>
          <w:color w:val="000000"/>
          <w:lang w:eastAsia="es-MX"/>
        </w:rPr>
      </w:pPr>
    </w:p>
    <w:p w14:paraId="65A789DC" w14:textId="77777777" w:rsidR="00472702" w:rsidRPr="00351883" w:rsidRDefault="00472702" w:rsidP="00472702">
      <w:pPr>
        <w:spacing w:after="0"/>
        <w:ind w:right="43"/>
        <w:jc w:val="both"/>
        <w:rPr>
          <w:rFonts w:ascii="Arial" w:eastAsia="Times New Roman" w:hAnsi="Arial" w:cs="Arial"/>
          <w:color w:val="000000"/>
          <w:lang w:eastAsia="es-MX"/>
        </w:rPr>
      </w:pPr>
      <w:r w:rsidRPr="00351883">
        <w:rPr>
          <w:rFonts w:ascii="Arial" w:eastAsia="Times New Roman" w:hAnsi="Arial" w:cs="Arial"/>
          <w:color w:val="000000"/>
          <w:lang w:eastAsia="es-MX"/>
        </w:rPr>
        <w:t> </w:t>
      </w:r>
      <w:r w:rsidRPr="00351883">
        <w:rPr>
          <w:rFonts w:ascii="Arial" w:eastAsia="Times New Roman" w:hAnsi="Arial" w:cs="Arial"/>
          <w:b/>
          <w:bCs/>
          <w:color w:val="000000"/>
          <w:lang w:eastAsia="es-MX"/>
        </w:rPr>
        <w:t>1.4. UBICACION.</w:t>
      </w:r>
    </w:p>
    <w:p w14:paraId="6760AC0A" w14:textId="77777777" w:rsidR="00472702" w:rsidRPr="00351883" w:rsidRDefault="00472702" w:rsidP="00472702">
      <w:pPr>
        <w:spacing w:after="0"/>
        <w:ind w:right="43"/>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02B4E3CA" w14:textId="77777777" w:rsidR="00472702" w:rsidRPr="00351883" w:rsidRDefault="00472702" w:rsidP="00472702">
      <w:pPr>
        <w:spacing w:after="0"/>
        <w:ind w:right="43"/>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Por seguridad de las instalaciones, se recomienda que la ubicación de los locales sea en un área aislada del resto de la instalación del propietario, cuando las condiciones lo permitan. </w:t>
      </w:r>
    </w:p>
    <w:p w14:paraId="70935BED" w14:textId="77777777" w:rsidR="00472702" w:rsidRPr="00351883" w:rsidRDefault="00472702" w:rsidP="00472702">
      <w:pPr>
        <w:spacing w:after="0"/>
        <w:ind w:right="43"/>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03A7EFF" w14:textId="77777777" w:rsidR="00472702" w:rsidRPr="00351883" w:rsidRDefault="00472702" w:rsidP="00472702">
      <w:pPr>
        <w:spacing w:after="0"/>
        <w:ind w:right="43"/>
        <w:jc w:val="both"/>
        <w:rPr>
          <w:rFonts w:ascii="Arial" w:eastAsia="Times New Roman" w:hAnsi="Arial" w:cs="Arial"/>
          <w:color w:val="000000"/>
          <w:lang w:eastAsia="es-MX"/>
        </w:rPr>
      </w:pPr>
      <w:r w:rsidRPr="00351883">
        <w:rPr>
          <w:rFonts w:ascii="Arial" w:eastAsia="Times New Roman" w:hAnsi="Arial" w:cs="Arial"/>
          <w:color w:val="000000"/>
          <w:lang w:eastAsia="es-MX"/>
        </w:rPr>
        <w:t>En caso contrario, se recomienda que exista un paso dedicado a la División Mayorista de Telmex/Telnor, que lo aísle del resto de las instalaciones del propietario y lo dirija sólo a su local técnico.</w:t>
      </w:r>
    </w:p>
    <w:p w14:paraId="3F26DCC5" w14:textId="77777777" w:rsidR="00472702" w:rsidRPr="00351883" w:rsidRDefault="00472702" w:rsidP="00472702">
      <w:pPr>
        <w:spacing w:after="0"/>
        <w:ind w:right="43"/>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0F04D21" w14:textId="77777777" w:rsidR="00472702" w:rsidRPr="00351883" w:rsidRDefault="00472702" w:rsidP="00472702">
      <w:pPr>
        <w:spacing w:after="0"/>
        <w:ind w:right="43"/>
        <w:rPr>
          <w:rFonts w:ascii="Arial" w:eastAsia="Times New Roman" w:hAnsi="Arial" w:cs="Arial"/>
          <w:color w:val="000000"/>
          <w:lang w:eastAsia="es-MX"/>
        </w:rPr>
      </w:pPr>
      <w:r w:rsidRPr="00351883">
        <w:rPr>
          <w:rFonts w:ascii="Arial" w:eastAsia="Times New Roman" w:hAnsi="Arial" w:cs="Arial"/>
          <w:b/>
          <w:bCs/>
          <w:color w:val="000000"/>
          <w:lang w:eastAsia="es-MX"/>
        </w:rPr>
        <w:t>1.5. IDENTIFICACION.</w:t>
      </w:r>
    </w:p>
    <w:p w14:paraId="2DCBC37B" w14:textId="77777777" w:rsidR="00472702" w:rsidRPr="00351883" w:rsidRDefault="00472702" w:rsidP="00472702">
      <w:pPr>
        <w:spacing w:after="0"/>
        <w:ind w:left="284" w:right="43" w:hanging="284"/>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D170D03"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snapToGrid w:val="0"/>
          <w:color w:val="000000"/>
          <w:lang w:eastAsia="es-MX"/>
        </w:rPr>
        <w:t xml:space="preserve">Se deben colocar señalamientos claros y visibles con marcadores de Seguridad Industrial que indiquen la localización del sitio en el área asignada. </w:t>
      </w:r>
    </w:p>
    <w:p w14:paraId="785B294B"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snapToGrid w:val="0"/>
          <w:color w:val="000000"/>
          <w:lang w:eastAsia="es-MX"/>
        </w:rPr>
        <w:t> </w:t>
      </w:r>
    </w:p>
    <w:p w14:paraId="5C4C102A"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snapToGrid w:val="0"/>
          <w:color w:val="000000"/>
          <w:lang w:eastAsia="es-MX"/>
        </w:rPr>
        <w:t>Así mismo, el propietario debe señalar, mediante rótulos y/o simbología normada por el mismo, la ubicación de la infraestructura que se emplea en cada instalación, como son: Equipos de Fuerza (C.A. y C.D.), Referencia a Tierra, Cableados de F.O. y demás elementos que se utilicen por los Concesionarios Solicitantes.</w:t>
      </w:r>
    </w:p>
    <w:p w14:paraId="6D150714"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snapToGrid w:val="0"/>
          <w:color w:val="000000"/>
          <w:lang w:eastAsia="es-MX"/>
        </w:rPr>
        <w:t> </w:t>
      </w:r>
    </w:p>
    <w:tbl>
      <w:tblPr>
        <w:tblW w:w="0" w:type="auto"/>
        <w:tblCellMar>
          <w:left w:w="0" w:type="dxa"/>
          <w:right w:w="0" w:type="dxa"/>
        </w:tblCellMar>
        <w:tblLook w:val="04A0" w:firstRow="1" w:lastRow="0" w:firstColumn="1" w:lastColumn="0" w:noHBand="0" w:noVBand="1"/>
      </w:tblPr>
      <w:tblGrid>
        <w:gridCol w:w="4584"/>
        <w:gridCol w:w="4820"/>
      </w:tblGrid>
      <w:tr w:rsidR="00472702" w:rsidRPr="00351883" w14:paraId="30E6B86A" w14:textId="77777777" w:rsidTr="00894499">
        <w:trPr>
          <w:trHeight w:val="624"/>
        </w:trPr>
        <w:tc>
          <w:tcPr>
            <w:tcW w:w="8828" w:type="dxa"/>
            <w:gridSpan w:val="2"/>
            <w:tcMar>
              <w:top w:w="0" w:type="dxa"/>
              <w:left w:w="108" w:type="dxa"/>
              <w:bottom w:w="0" w:type="dxa"/>
              <w:right w:w="108" w:type="dxa"/>
            </w:tcMar>
          </w:tcPr>
          <w:p w14:paraId="5ABD72B7"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División Mayorista Telmex/Telnor </w:t>
            </w:r>
          </w:p>
        </w:tc>
      </w:tr>
      <w:tr w:rsidR="00472702" w:rsidRPr="00351883" w14:paraId="38043373" w14:textId="77777777" w:rsidTr="00894499">
        <w:tc>
          <w:tcPr>
            <w:tcW w:w="8828" w:type="dxa"/>
            <w:gridSpan w:val="2"/>
            <w:tcMar>
              <w:top w:w="0" w:type="dxa"/>
              <w:left w:w="108" w:type="dxa"/>
              <w:bottom w:w="0" w:type="dxa"/>
              <w:right w:w="108" w:type="dxa"/>
            </w:tcMar>
          </w:tcPr>
          <w:p w14:paraId="1E3D7D7F"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_____________________________</w:t>
            </w:r>
          </w:p>
        </w:tc>
      </w:tr>
      <w:tr w:rsidR="00472702" w:rsidRPr="00351883" w14:paraId="0CB61B80" w14:textId="77777777" w:rsidTr="00894499">
        <w:tc>
          <w:tcPr>
            <w:tcW w:w="8828" w:type="dxa"/>
            <w:gridSpan w:val="2"/>
            <w:tcMar>
              <w:top w:w="0" w:type="dxa"/>
              <w:left w:w="108" w:type="dxa"/>
              <w:bottom w:w="0" w:type="dxa"/>
              <w:right w:w="108" w:type="dxa"/>
            </w:tcMar>
          </w:tcPr>
          <w:p w14:paraId="1436931A"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Representante Legal</w:t>
            </w:r>
          </w:p>
        </w:tc>
      </w:tr>
      <w:tr w:rsidR="00472702" w:rsidRPr="00351883" w14:paraId="02E2E5D5" w14:textId="77777777" w:rsidTr="00894499">
        <w:trPr>
          <w:trHeight w:val="567"/>
        </w:trPr>
        <w:tc>
          <w:tcPr>
            <w:tcW w:w="4414" w:type="dxa"/>
            <w:tcMar>
              <w:top w:w="0" w:type="dxa"/>
              <w:left w:w="108" w:type="dxa"/>
              <w:bottom w:w="0" w:type="dxa"/>
              <w:right w:w="108" w:type="dxa"/>
            </w:tcMar>
          </w:tcPr>
          <w:p w14:paraId="4149A2D1"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c>
          <w:tcPr>
            <w:tcW w:w="4414" w:type="dxa"/>
            <w:tcMar>
              <w:top w:w="0" w:type="dxa"/>
              <w:left w:w="108" w:type="dxa"/>
              <w:bottom w:w="0" w:type="dxa"/>
              <w:right w:w="108" w:type="dxa"/>
            </w:tcMar>
          </w:tcPr>
          <w:p w14:paraId="40F7F0EF"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r>
      <w:tr w:rsidR="00472702" w:rsidRPr="00351883" w14:paraId="3B336010" w14:textId="77777777" w:rsidTr="00894499">
        <w:trPr>
          <w:trHeight w:val="624"/>
        </w:trPr>
        <w:tc>
          <w:tcPr>
            <w:tcW w:w="8828" w:type="dxa"/>
            <w:gridSpan w:val="2"/>
            <w:tcMar>
              <w:top w:w="0" w:type="dxa"/>
              <w:left w:w="108" w:type="dxa"/>
              <w:bottom w:w="0" w:type="dxa"/>
              <w:right w:w="108" w:type="dxa"/>
            </w:tcMar>
          </w:tcPr>
          <w:p w14:paraId="5597CA29"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CONCESIONARIO SOLICITANTE O AUTORIZADO SOLICITANTE</w:t>
            </w:r>
          </w:p>
        </w:tc>
      </w:tr>
      <w:tr w:rsidR="00472702" w:rsidRPr="00351883" w14:paraId="3AD30BC4" w14:textId="77777777" w:rsidTr="00894499">
        <w:tc>
          <w:tcPr>
            <w:tcW w:w="8828" w:type="dxa"/>
            <w:gridSpan w:val="2"/>
            <w:tcMar>
              <w:top w:w="0" w:type="dxa"/>
              <w:left w:w="108" w:type="dxa"/>
              <w:bottom w:w="0" w:type="dxa"/>
              <w:right w:w="108" w:type="dxa"/>
            </w:tcMar>
          </w:tcPr>
          <w:p w14:paraId="3CF91623"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w:t>
            </w:r>
          </w:p>
        </w:tc>
      </w:tr>
      <w:tr w:rsidR="00472702" w:rsidRPr="00351883" w14:paraId="6F8E881C" w14:textId="77777777" w:rsidTr="00894499">
        <w:tc>
          <w:tcPr>
            <w:tcW w:w="8828" w:type="dxa"/>
            <w:gridSpan w:val="2"/>
            <w:tcMar>
              <w:top w:w="0" w:type="dxa"/>
              <w:left w:w="108" w:type="dxa"/>
              <w:bottom w:w="0" w:type="dxa"/>
              <w:right w:w="108" w:type="dxa"/>
            </w:tcMar>
          </w:tcPr>
          <w:p w14:paraId="4D7729E1"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Representante Legal</w:t>
            </w:r>
          </w:p>
        </w:tc>
      </w:tr>
      <w:tr w:rsidR="00472702" w:rsidRPr="00351883" w14:paraId="00567BF1" w14:textId="77777777" w:rsidTr="00894499">
        <w:trPr>
          <w:trHeight w:val="454"/>
        </w:trPr>
        <w:tc>
          <w:tcPr>
            <w:tcW w:w="4414" w:type="dxa"/>
            <w:tcMar>
              <w:top w:w="0" w:type="dxa"/>
              <w:left w:w="108" w:type="dxa"/>
              <w:bottom w:w="0" w:type="dxa"/>
              <w:right w:w="108" w:type="dxa"/>
            </w:tcMar>
          </w:tcPr>
          <w:p w14:paraId="4A087F2D"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c>
          <w:tcPr>
            <w:tcW w:w="4414" w:type="dxa"/>
            <w:tcMar>
              <w:top w:w="0" w:type="dxa"/>
              <w:left w:w="108" w:type="dxa"/>
              <w:bottom w:w="0" w:type="dxa"/>
              <w:right w:w="108" w:type="dxa"/>
            </w:tcMar>
          </w:tcPr>
          <w:p w14:paraId="4303B57E"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r>
      <w:tr w:rsidR="00472702" w:rsidRPr="00351883" w14:paraId="5CF08F35" w14:textId="77777777" w:rsidTr="00894499">
        <w:trPr>
          <w:trHeight w:val="624"/>
        </w:trPr>
        <w:tc>
          <w:tcPr>
            <w:tcW w:w="4414" w:type="dxa"/>
            <w:tcMar>
              <w:top w:w="0" w:type="dxa"/>
              <w:left w:w="108" w:type="dxa"/>
              <w:bottom w:w="0" w:type="dxa"/>
              <w:right w:w="108" w:type="dxa"/>
            </w:tcMar>
          </w:tcPr>
          <w:p w14:paraId="10DD85E0"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Testigo</w:t>
            </w:r>
          </w:p>
        </w:tc>
        <w:tc>
          <w:tcPr>
            <w:tcW w:w="4414" w:type="dxa"/>
            <w:tcMar>
              <w:top w:w="0" w:type="dxa"/>
              <w:left w:w="108" w:type="dxa"/>
              <w:bottom w:w="0" w:type="dxa"/>
              <w:right w:w="108" w:type="dxa"/>
            </w:tcMar>
          </w:tcPr>
          <w:p w14:paraId="1D659422"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Testigo</w:t>
            </w:r>
          </w:p>
        </w:tc>
      </w:tr>
      <w:tr w:rsidR="00472702" w:rsidRPr="00351883" w14:paraId="7355AF8A" w14:textId="77777777" w:rsidTr="00894499">
        <w:tc>
          <w:tcPr>
            <w:tcW w:w="4414" w:type="dxa"/>
            <w:tcMar>
              <w:top w:w="0" w:type="dxa"/>
              <w:left w:w="108" w:type="dxa"/>
              <w:bottom w:w="0" w:type="dxa"/>
              <w:right w:w="108" w:type="dxa"/>
            </w:tcMar>
          </w:tcPr>
          <w:p w14:paraId="13B2D2C7"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_____________________________________</w:t>
            </w:r>
          </w:p>
        </w:tc>
        <w:tc>
          <w:tcPr>
            <w:tcW w:w="4414" w:type="dxa"/>
            <w:tcMar>
              <w:top w:w="0" w:type="dxa"/>
              <w:left w:w="108" w:type="dxa"/>
              <w:bottom w:w="0" w:type="dxa"/>
              <w:right w:w="108" w:type="dxa"/>
            </w:tcMar>
          </w:tcPr>
          <w:p w14:paraId="4E4CCCB2"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_______________________________________</w:t>
            </w:r>
          </w:p>
        </w:tc>
      </w:tr>
    </w:tbl>
    <w:p w14:paraId="393C2A08"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snapToGrid w:val="0"/>
          <w:color w:val="000000"/>
          <w:lang w:eastAsia="es-MX"/>
        </w:rPr>
        <w:t> </w:t>
      </w:r>
    </w:p>
    <w:p w14:paraId="54255A22"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snapToGrid w:val="0"/>
          <w:color w:val="000000"/>
          <w:lang w:eastAsia="es-MX"/>
        </w:rPr>
        <w:t> </w:t>
      </w:r>
      <w:r w:rsidRPr="00351883">
        <w:rPr>
          <w:rFonts w:ascii="Arial" w:eastAsia="Times New Roman" w:hAnsi="Arial" w:cs="Arial"/>
          <w:color w:val="000000"/>
          <w:lang w:eastAsia="es-MX"/>
        </w:rPr>
        <w:t> </w:t>
      </w:r>
    </w:p>
    <w:p w14:paraId="37FFB367"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67924338"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p w14:paraId="71299C26"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p>
    <w:p w14:paraId="645851B8"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p>
    <w:p w14:paraId="2B43D9AF"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p>
    <w:p w14:paraId="6502E03E"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p>
    <w:p w14:paraId="3A61AA47"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p>
    <w:p w14:paraId="4FCE3404"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p>
    <w:p w14:paraId="34AE6F92"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p>
    <w:p w14:paraId="22FB0005"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p w14:paraId="123C7A57"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color w:val="000000"/>
          <w:u w:val="single"/>
          <w:lang w:eastAsia="es-MX"/>
        </w:rPr>
        <w:t>ANEXO “H”</w:t>
      </w:r>
    </w:p>
    <w:p w14:paraId="352E09C3"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4239537C"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2C448720"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5C00B09D"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218456A5"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FORMATO DE PRONÓSTICO DE REQUERIMIENTO DE SERVICIOS</w:t>
      </w:r>
    </w:p>
    <w:p w14:paraId="6CFCC916"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38BB4655"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0385EFBE"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444AFCBA"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0BCE47F6"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r w:rsidRPr="00351883">
        <w:rPr>
          <w:rFonts w:ascii="Arial" w:eastAsia="Times New Roman" w:hAnsi="Arial" w:cs="Arial"/>
          <w:b/>
          <w:bCs/>
          <w:color w:val="000000"/>
          <w:lang w:eastAsia="es-MX"/>
        </w:rPr>
        <w:t> </w:t>
      </w:r>
    </w:p>
    <w:p w14:paraId="03AB5A6C"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5FB8A199"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491C458B"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5CA4D2F7"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3A3E3608"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7FABA4BF"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76DC3D67"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7A2C88BB"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198678EE"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56D9F3D6"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026C4D7C"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0FE54160"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6909C39C"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36A2304F"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07240B1D"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0CCB04CC"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6383AE7E"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4DCA144E"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5C79C9D4" w14:textId="77777777" w:rsidR="00472702" w:rsidRPr="00351883" w:rsidRDefault="00472702" w:rsidP="00472702">
      <w:pPr>
        <w:spacing w:after="0"/>
        <w:jc w:val="center"/>
        <w:rPr>
          <w:rFonts w:ascii="Arial" w:eastAsia="Times New Roman" w:hAnsi="Arial" w:cs="Arial"/>
          <w:color w:val="000000"/>
          <w:lang w:eastAsia="es-MX"/>
        </w:rPr>
      </w:pPr>
    </w:p>
    <w:p w14:paraId="4740AD85" w14:textId="77777777" w:rsidR="00472702" w:rsidRPr="00351883" w:rsidRDefault="00472702" w:rsidP="00472702">
      <w:pPr>
        <w:spacing w:after="0"/>
        <w:jc w:val="center"/>
        <w:rPr>
          <w:rFonts w:ascii="Arial" w:eastAsia="Times New Roman" w:hAnsi="Arial" w:cs="Arial"/>
          <w:i/>
          <w:iCs/>
          <w:color w:val="000000"/>
          <w:lang w:eastAsia="es-MX"/>
        </w:rPr>
      </w:pPr>
    </w:p>
    <w:p w14:paraId="174DA98D" w14:textId="77777777" w:rsidR="00472702" w:rsidRPr="00351883" w:rsidRDefault="00472702" w:rsidP="00472702">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FORMATO DE PRONÓSTICO DE REQUERIMIENTO DE SERVICIOS DE</w:t>
      </w:r>
    </w:p>
    <w:p w14:paraId="196E3EB9" w14:textId="77777777" w:rsidR="00472702" w:rsidRPr="00351883" w:rsidRDefault="00472702" w:rsidP="00472702">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ENLACES DEDICADOS</w:t>
      </w:r>
    </w:p>
    <w:p w14:paraId="3568F109" w14:textId="77777777" w:rsidR="00472702" w:rsidRPr="00351883" w:rsidRDefault="00472702" w:rsidP="00472702">
      <w:pPr>
        <w:spacing w:after="0"/>
        <w:ind w:right="-676"/>
        <w:rPr>
          <w:rFonts w:ascii="Arial" w:eastAsia="Times New Roman" w:hAnsi="Arial" w:cs="Arial"/>
          <w:color w:val="000000"/>
          <w:lang w:eastAsia="es-MX"/>
        </w:rPr>
      </w:pPr>
      <w:r w:rsidRPr="00351883">
        <w:rPr>
          <w:rFonts w:ascii="Arial" w:eastAsia="Times New Roman" w:hAnsi="Arial" w:cs="Arial"/>
          <w:color w:val="000000"/>
          <w:lang w:eastAsia="es-MX"/>
        </w:rPr>
        <w:t> </w:t>
      </w:r>
    </w:p>
    <w:p w14:paraId="15F3B818" w14:textId="77777777" w:rsidR="00472702" w:rsidRPr="00351883" w:rsidRDefault="00472702" w:rsidP="00472702">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41EA31AF" w14:textId="77777777" w:rsidR="00472702" w:rsidRPr="00351883" w:rsidRDefault="00472702" w:rsidP="00472702">
      <w:pPr>
        <w:spacing w:after="0"/>
        <w:ind w:firstLine="180"/>
        <w:jc w:val="both"/>
        <w:rPr>
          <w:rFonts w:ascii="Arial" w:eastAsia="Times New Roman" w:hAnsi="Arial" w:cs="Arial"/>
          <w:color w:val="000000"/>
          <w:lang w:eastAsia="es-MX"/>
        </w:rPr>
      </w:pPr>
      <w:r w:rsidRPr="00351883">
        <w:rPr>
          <w:rFonts w:ascii="Arial" w:eastAsia="Times New Roman" w:hAnsi="Arial" w:cs="Arial"/>
          <w:color w:val="000000"/>
          <w:lang w:eastAsia="es-MX"/>
        </w:rPr>
        <w:t>Concesionario Solicitante o Autorizado Solicitante: ______________ Fecha de entrega: 30 de junio 20__</w:t>
      </w:r>
    </w:p>
    <w:p w14:paraId="5080CC8E" w14:textId="77777777" w:rsidR="00472702" w:rsidRPr="00351883" w:rsidRDefault="00472702" w:rsidP="00472702">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78345673" w14:textId="77777777" w:rsidR="00472702" w:rsidRPr="00351883" w:rsidRDefault="00472702" w:rsidP="00472702">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bl>
      <w:tblPr>
        <w:tblW w:w="8358" w:type="dxa"/>
        <w:tblInd w:w="988" w:type="dxa"/>
        <w:tblCellMar>
          <w:left w:w="0" w:type="dxa"/>
          <w:right w:w="0" w:type="dxa"/>
        </w:tblCellMar>
        <w:tblLook w:val="04A0" w:firstRow="1" w:lastRow="0" w:firstColumn="1" w:lastColumn="0" w:noHBand="0" w:noVBand="1"/>
      </w:tblPr>
      <w:tblGrid>
        <w:gridCol w:w="1370"/>
        <w:gridCol w:w="1182"/>
        <w:gridCol w:w="1182"/>
        <w:gridCol w:w="1858"/>
        <w:gridCol w:w="1278"/>
        <w:gridCol w:w="1488"/>
      </w:tblGrid>
      <w:tr w:rsidR="00472702" w:rsidRPr="00351883" w14:paraId="1D6367F1" w14:textId="77777777" w:rsidTr="00894499">
        <w:trPr>
          <w:trHeight w:val="405"/>
        </w:trPr>
        <w:tc>
          <w:tcPr>
            <w:tcW w:w="8358" w:type="dxa"/>
            <w:gridSpan w:val="6"/>
            <w:tcBorders>
              <w:top w:val="single" w:sz="8" w:space="0" w:color="auto"/>
              <w:left w:val="single" w:sz="8" w:space="0" w:color="auto"/>
              <w:bottom w:val="single" w:sz="8" w:space="0" w:color="auto"/>
              <w:right w:val="single" w:sz="8" w:space="0" w:color="auto"/>
            </w:tcBorders>
            <w:shd w:val="clear" w:color="auto" w:fill="E7E6E6"/>
            <w:tcMar>
              <w:top w:w="0" w:type="dxa"/>
              <w:left w:w="108" w:type="dxa"/>
              <w:bottom w:w="0" w:type="dxa"/>
              <w:right w:w="108" w:type="dxa"/>
            </w:tcMar>
            <w:hideMark/>
          </w:tcPr>
          <w:p w14:paraId="0AE56514"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b/>
                <w:bCs/>
                <w:i/>
                <w:iCs/>
                <w:color w:val="000000"/>
                <w:lang w:eastAsia="es-MX"/>
              </w:rPr>
              <w:t>ENLACES DEDICADOS</w:t>
            </w:r>
          </w:p>
        </w:tc>
      </w:tr>
      <w:tr w:rsidR="00472702" w:rsidRPr="00351883" w14:paraId="09AA4CEF" w14:textId="77777777" w:rsidTr="00894499">
        <w:tc>
          <w:tcPr>
            <w:tcW w:w="8358" w:type="dxa"/>
            <w:gridSpan w:val="6"/>
            <w:tcBorders>
              <w:top w:val="nil"/>
              <w:left w:val="single" w:sz="8" w:space="0" w:color="auto"/>
              <w:bottom w:val="single" w:sz="8" w:space="0" w:color="auto"/>
              <w:right w:val="single" w:sz="8" w:space="0" w:color="auto"/>
            </w:tcBorders>
            <w:shd w:val="clear" w:color="auto" w:fill="E7E6E6"/>
            <w:tcMar>
              <w:top w:w="0" w:type="dxa"/>
              <w:left w:w="108" w:type="dxa"/>
              <w:bottom w:w="0" w:type="dxa"/>
              <w:right w:w="108" w:type="dxa"/>
            </w:tcMar>
            <w:hideMark/>
          </w:tcPr>
          <w:p w14:paraId="09973A75"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b/>
                <w:bCs/>
                <w:i/>
                <w:iCs/>
                <w:color w:val="000000"/>
                <w:lang w:eastAsia="es-MX"/>
              </w:rPr>
              <w:t>REQUERIMIENTO DEL CONCESIONARIO SOLICITANTE O AUTORIZADO SOLICITANTE</w:t>
            </w:r>
          </w:p>
        </w:tc>
      </w:tr>
      <w:tr w:rsidR="00472702" w:rsidRPr="00351883" w14:paraId="36E6DCD6" w14:textId="77777777" w:rsidTr="00894499">
        <w:tc>
          <w:tcPr>
            <w:tcW w:w="1398" w:type="dxa"/>
            <w:tcBorders>
              <w:top w:val="nil"/>
              <w:left w:val="single" w:sz="8" w:space="0" w:color="auto"/>
              <w:bottom w:val="single" w:sz="8" w:space="0" w:color="auto"/>
              <w:right w:val="single" w:sz="8" w:space="0" w:color="auto"/>
            </w:tcBorders>
            <w:shd w:val="clear" w:color="auto" w:fill="E7E6E6"/>
            <w:tcMar>
              <w:top w:w="0" w:type="dxa"/>
              <w:left w:w="108" w:type="dxa"/>
              <w:bottom w:w="0" w:type="dxa"/>
              <w:right w:w="108" w:type="dxa"/>
            </w:tcMar>
            <w:hideMark/>
          </w:tcPr>
          <w:p w14:paraId="655629AA"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b/>
                <w:bCs/>
                <w:i/>
                <w:iCs/>
                <w:color w:val="000000"/>
                <w:lang w:eastAsia="es-MX"/>
              </w:rPr>
              <w:t>Ciudad</w:t>
            </w:r>
          </w:p>
        </w:tc>
        <w:tc>
          <w:tcPr>
            <w:tcW w:w="1198" w:type="dxa"/>
            <w:tcBorders>
              <w:top w:val="nil"/>
              <w:left w:val="nil"/>
              <w:bottom w:val="single" w:sz="8" w:space="0" w:color="auto"/>
              <w:right w:val="single" w:sz="8" w:space="0" w:color="auto"/>
            </w:tcBorders>
            <w:shd w:val="clear" w:color="auto" w:fill="E7E6E6"/>
            <w:tcMar>
              <w:top w:w="0" w:type="dxa"/>
              <w:left w:w="108" w:type="dxa"/>
              <w:bottom w:w="0" w:type="dxa"/>
              <w:right w:w="108" w:type="dxa"/>
            </w:tcMar>
            <w:hideMark/>
          </w:tcPr>
          <w:p w14:paraId="35894B7B"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b/>
                <w:bCs/>
                <w:i/>
                <w:iCs/>
                <w:color w:val="000000"/>
                <w:lang w:eastAsia="es-MX"/>
              </w:rPr>
              <w:t>Ciudad Punta A</w:t>
            </w:r>
          </w:p>
        </w:tc>
        <w:tc>
          <w:tcPr>
            <w:tcW w:w="1198" w:type="dxa"/>
            <w:tcBorders>
              <w:top w:val="nil"/>
              <w:left w:val="nil"/>
              <w:bottom w:val="single" w:sz="8" w:space="0" w:color="auto"/>
              <w:right w:val="single" w:sz="8" w:space="0" w:color="auto"/>
            </w:tcBorders>
            <w:shd w:val="clear" w:color="auto" w:fill="E7E6E6"/>
            <w:tcMar>
              <w:top w:w="0" w:type="dxa"/>
              <w:left w:w="108" w:type="dxa"/>
              <w:bottom w:w="0" w:type="dxa"/>
              <w:right w:w="108" w:type="dxa"/>
            </w:tcMar>
            <w:hideMark/>
          </w:tcPr>
          <w:p w14:paraId="6F2176A9"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b/>
                <w:bCs/>
                <w:i/>
                <w:iCs/>
                <w:color w:val="000000"/>
                <w:lang w:eastAsia="es-MX"/>
              </w:rPr>
              <w:t>Ciudad Punta B</w:t>
            </w:r>
          </w:p>
        </w:tc>
        <w:tc>
          <w:tcPr>
            <w:tcW w:w="1867" w:type="dxa"/>
            <w:tcBorders>
              <w:top w:val="nil"/>
              <w:left w:val="nil"/>
              <w:bottom w:val="single" w:sz="8" w:space="0" w:color="auto"/>
              <w:right w:val="single" w:sz="8" w:space="0" w:color="auto"/>
            </w:tcBorders>
            <w:shd w:val="clear" w:color="auto" w:fill="E7E6E6"/>
            <w:tcMar>
              <w:top w:w="0" w:type="dxa"/>
              <w:left w:w="108" w:type="dxa"/>
              <w:bottom w:w="0" w:type="dxa"/>
              <w:right w:w="108" w:type="dxa"/>
            </w:tcMar>
            <w:hideMark/>
          </w:tcPr>
          <w:p w14:paraId="71D22E72"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b/>
                <w:bCs/>
                <w:i/>
                <w:iCs/>
                <w:color w:val="000000"/>
                <w:lang w:eastAsia="es-MX"/>
              </w:rPr>
              <w:t>Denominación y Capacidad</w:t>
            </w:r>
          </w:p>
        </w:tc>
        <w:tc>
          <w:tcPr>
            <w:tcW w:w="1286" w:type="dxa"/>
            <w:tcBorders>
              <w:top w:val="nil"/>
              <w:left w:val="nil"/>
              <w:bottom w:val="single" w:sz="8" w:space="0" w:color="auto"/>
              <w:right w:val="single" w:sz="8" w:space="0" w:color="auto"/>
            </w:tcBorders>
            <w:shd w:val="clear" w:color="auto" w:fill="E7E6E6"/>
            <w:tcMar>
              <w:top w:w="0" w:type="dxa"/>
              <w:left w:w="108" w:type="dxa"/>
              <w:bottom w:w="0" w:type="dxa"/>
              <w:right w:w="108" w:type="dxa"/>
            </w:tcMar>
            <w:hideMark/>
          </w:tcPr>
          <w:p w14:paraId="274CD1C3"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b/>
                <w:bCs/>
                <w:i/>
                <w:iCs/>
                <w:color w:val="000000"/>
                <w:lang w:eastAsia="es-MX"/>
              </w:rPr>
              <w:t>Cantidad</w:t>
            </w:r>
          </w:p>
        </w:tc>
        <w:tc>
          <w:tcPr>
            <w:tcW w:w="1411" w:type="dxa"/>
            <w:tcBorders>
              <w:top w:val="nil"/>
              <w:left w:val="nil"/>
              <w:bottom w:val="single" w:sz="8" w:space="0" w:color="auto"/>
              <w:right w:val="single" w:sz="8" w:space="0" w:color="auto"/>
            </w:tcBorders>
            <w:shd w:val="clear" w:color="auto" w:fill="E7E6E6"/>
            <w:tcMar>
              <w:top w:w="0" w:type="dxa"/>
              <w:left w:w="108" w:type="dxa"/>
              <w:bottom w:w="0" w:type="dxa"/>
              <w:right w:w="108" w:type="dxa"/>
            </w:tcMar>
            <w:hideMark/>
          </w:tcPr>
          <w:p w14:paraId="4917F38A"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b/>
                <w:bCs/>
                <w:i/>
                <w:iCs/>
                <w:color w:val="000000"/>
                <w:lang w:eastAsia="es-MX"/>
              </w:rPr>
              <w:t>N: Entre Localidades</w:t>
            </w:r>
          </w:p>
        </w:tc>
      </w:tr>
      <w:tr w:rsidR="00472702" w:rsidRPr="00351883" w14:paraId="51846926" w14:textId="77777777" w:rsidTr="00894499">
        <w:tc>
          <w:tcPr>
            <w:tcW w:w="8358" w:type="dxa"/>
            <w:gridSpan w:val="6"/>
            <w:tcBorders>
              <w:top w:val="nil"/>
              <w:left w:val="single" w:sz="8" w:space="0" w:color="auto"/>
              <w:bottom w:val="single" w:sz="8" w:space="0" w:color="auto"/>
              <w:right w:val="single" w:sz="8" w:space="0" w:color="auto"/>
            </w:tcBorders>
            <w:shd w:val="clear" w:color="auto" w:fill="E7E6E6"/>
            <w:tcMar>
              <w:top w:w="0" w:type="dxa"/>
              <w:left w:w="108" w:type="dxa"/>
              <w:bottom w:w="0" w:type="dxa"/>
              <w:right w:w="108" w:type="dxa"/>
            </w:tcMar>
            <w:hideMark/>
          </w:tcPr>
          <w:p w14:paraId="51B2C034"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b/>
                <w:bCs/>
                <w:i/>
                <w:iCs/>
                <w:color w:val="000000"/>
                <w:lang w:eastAsia="es-MX"/>
              </w:rPr>
              <w:t>Enero-junio de 20__</w:t>
            </w:r>
          </w:p>
        </w:tc>
      </w:tr>
      <w:tr w:rsidR="00472702" w:rsidRPr="00351883" w14:paraId="0201E015" w14:textId="77777777" w:rsidTr="00894499">
        <w:tc>
          <w:tcPr>
            <w:tcW w:w="13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FC2C3F9"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198" w:type="dxa"/>
            <w:tcBorders>
              <w:top w:val="nil"/>
              <w:left w:val="nil"/>
              <w:bottom w:val="single" w:sz="8" w:space="0" w:color="auto"/>
              <w:right w:val="single" w:sz="8" w:space="0" w:color="auto"/>
            </w:tcBorders>
            <w:tcMar>
              <w:top w:w="0" w:type="dxa"/>
              <w:left w:w="108" w:type="dxa"/>
              <w:bottom w:w="0" w:type="dxa"/>
              <w:right w:w="108" w:type="dxa"/>
            </w:tcMar>
            <w:hideMark/>
          </w:tcPr>
          <w:p w14:paraId="4DE51A3F"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198" w:type="dxa"/>
            <w:tcBorders>
              <w:top w:val="nil"/>
              <w:left w:val="nil"/>
              <w:bottom w:val="single" w:sz="8" w:space="0" w:color="auto"/>
              <w:right w:val="single" w:sz="8" w:space="0" w:color="auto"/>
            </w:tcBorders>
            <w:tcMar>
              <w:top w:w="0" w:type="dxa"/>
              <w:left w:w="108" w:type="dxa"/>
              <w:bottom w:w="0" w:type="dxa"/>
              <w:right w:w="108" w:type="dxa"/>
            </w:tcMar>
            <w:hideMark/>
          </w:tcPr>
          <w:p w14:paraId="692CC737"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867" w:type="dxa"/>
            <w:tcBorders>
              <w:top w:val="nil"/>
              <w:left w:val="nil"/>
              <w:bottom w:val="single" w:sz="8" w:space="0" w:color="auto"/>
              <w:right w:val="single" w:sz="8" w:space="0" w:color="auto"/>
            </w:tcBorders>
            <w:tcMar>
              <w:top w:w="0" w:type="dxa"/>
              <w:left w:w="108" w:type="dxa"/>
              <w:bottom w:w="0" w:type="dxa"/>
              <w:right w:w="108" w:type="dxa"/>
            </w:tcMar>
            <w:hideMark/>
          </w:tcPr>
          <w:p w14:paraId="75E36B22"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286" w:type="dxa"/>
            <w:tcBorders>
              <w:top w:val="nil"/>
              <w:left w:val="nil"/>
              <w:bottom w:val="single" w:sz="8" w:space="0" w:color="auto"/>
              <w:right w:val="single" w:sz="8" w:space="0" w:color="auto"/>
            </w:tcBorders>
            <w:tcMar>
              <w:top w:w="0" w:type="dxa"/>
              <w:left w:w="108" w:type="dxa"/>
              <w:bottom w:w="0" w:type="dxa"/>
              <w:right w:w="108" w:type="dxa"/>
            </w:tcMar>
            <w:hideMark/>
          </w:tcPr>
          <w:p w14:paraId="3091F59B"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411" w:type="dxa"/>
            <w:tcBorders>
              <w:top w:val="nil"/>
              <w:left w:val="nil"/>
              <w:bottom w:val="single" w:sz="8" w:space="0" w:color="auto"/>
              <w:right w:val="single" w:sz="8" w:space="0" w:color="auto"/>
            </w:tcBorders>
            <w:tcMar>
              <w:top w:w="0" w:type="dxa"/>
              <w:left w:w="108" w:type="dxa"/>
              <w:bottom w:w="0" w:type="dxa"/>
              <w:right w:w="108" w:type="dxa"/>
            </w:tcMar>
            <w:hideMark/>
          </w:tcPr>
          <w:p w14:paraId="6A8817B1"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r>
      <w:tr w:rsidR="00472702" w:rsidRPr="00351883" w14:paraId="66596507" w14:textId="77777777" w:rsidTr="00894499">
        <w:tc>
          <w:tcPr>
            <w:tcW w:w="13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CFE45FF"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198" w:type="dxa"/>
            <w:tcBorders>
              <w:top w:val="nil"/>
              <w:left w:val="nil"/>
              <w:bottom w:val="single" w:sz="8" w:space="0" w:color="auto"/>
              <w:right w:val="single" w:sz="8" w:space="0" w:color="auto"/>
            </w:tcBorders>
            <w:tcMar>
              <w:top w:w="0" w:type="dxa"/>
              <w:left w:w="108" w:type="dxa"/>
              <w:bottom w:w="0" w:type="dxa"/>
              <w:right w:w="108" w:type="dxa"/>
            </w:tcMar>
            <w:hideMark/>
          </w:tcPr>
          <w:p w14:paraId="61CFFC3D"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198" w:type="dxa"/>
            <w:tcBorders>
              <w:top w:val="nil"/>
              <w:left w:val="nil"/>
              <w:bottom w:val="single" w:sz="8" w:space="0" w:color="auto"/>
              <w:right w:val="single" w:sz="8" w:space="0" w:color="auto"/>
            </w:tcBorders>
            <w:tcMar>
              <w:top w:w="0" w:type="dxa"/>
              <w:left w:w="108" w:type="dxa"/>
              <w:bottom w:w="0" w:type="dxa"/>
              <w:right w:w="108" w:type="dxa"/>
            </w:tcMar>
            <w:hideMark/>
          </w:tcPr>
          <w:p w14:paraId="030C8E46"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867" w:type="dxa"/>
            <w:tcBorders>
              <w:top w:val="nil"/>
              <w:left w:val="nil"/>
              <w:bottom w:val="single" w:sz="8" w:space="0" w:color="auto"/>
              <w:right w:val="single" w:sz="8" w:space="0" w:color="auto"/>
            </w:tcBorders>
            <w:tcMar>
              <w:top w:w="0" w:type="dxa"/>
              <w:left w:w="108" w:type="dxa"/>
              <w:bottom w:w="0" w:type="dxa"/>
              <w:right w:w="108" w:type="dxa"/>
            </w:tcMar>
            <w:hideMark/>
          </w:tcPr>
          <w:p w14:paraId="13BACC4E"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286" w:type="dxa"/>
            <w:tcBorders>
              <w:top w:val="nil"/>
              <w:left w:val="nil"/>
              <w:bottom w:val="single" w:sz="8" w:space="0" w:color="auto"/>
              <w:right w:val="single" w:sz="8" w:space="0" w:color="auto"/>
            </w:tcBorders>
            <w:tcMar>
              <w:top w:w="0" w:type="dxa"/>
              <w:left w:w="108" w:type="dxa"/>
              <w:bottom w:w="0" w:type="dxa"/>
              <w:right w:w="108" w:type="dxa"/>
            </w:tcMar>
            <w:hideMark/>
          </w:tcPr>
          <w:p w14:paraId="003C7AA6"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411" w:type="dxa"/>
            <w:tcBorders>
              <w:top w:val="nil"/>
              <w:left w:val="nil"/>
              <w:bottom w:val="single" w:sz="8" w:space="0" w:color="auto"/>
              <w:right w:val="single" w:sz="8" w:space="0" w:color="auto"/>
            </w:tcBorders>
            <w:tcMar>
              <w:top w:w="0" w:type="dxa"/>
              <w:left w:w="108" w:type="dxa"/>
              <w:bottom w:w="0" w:type="dxa"/>
              <w:right w:w="108" w:type="dxa"/>
            </w:tcMar>
            <w:hideMark/>
          </w:tcPr>
          <w:p w14:paraId="2B39E02A"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r>
      <w:tr w:rsidR="00472702" w:rsidRPr="00351883" w14:paraId="3E35D206" w14:textId="77777777" w:rsidTr="00894499">
        <w:tc>
          <w:tcPr>
            <w:tcW w:w="13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E85A77F"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198" w:type="dxa"/>
            <w:tcBorders>
              <w:top w:val="nil"/>
              <w:left w:val="nil"/>
              <w:bottom w:val="single" w:sz="8" w:space="0" w:color="auto"/>
              <w:right w:val="single" w:sz="8" w:space="0" w:color="auto"/>
            </w:tcBorders>
            <w:tcMar>
              <w:top w:w="0" w:type="dxa"/>
              <w:left w:w="108" w:type="dxa"/>
              <w:bottom w:w="0" w:type="dxa"/>
              <w:right w:w="108" w:type="dxa"/>
            </w:tcMar>
            <w:hideMark/>
          </w:tcPr>
          <w:p w14:paraId="38776078"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198" w:type="dxa"/>
            <w:tcBorders>
              <w:top w:val="nil"/>
              <w:left w:val="nil"/>
              <w:bottom w:val="single" w:sz="8" w:space="0" w:color="auto"/>
              <w:right w:val="single" w:sz="8" w:space="0" w:color="auto"/>
            </w:tcBorders>
            <w:tcMar>
              <w:top w:w="0" w:type="dxa"/>
              <w:left w:w="108" w:type="dxa"/>
              <w:bottom w:w="0" w:type="dxa"/>
              <w:right w:w="108" w:type="dxa"/>
            </w:tcMar>
            <w:hideMark/>
          </w:tcPr>
          <w:p w14:paraId="56BCB150"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867" w:type="dxa"/>
            <w:tcBorders>
              <w:top w:val="nil"/>
              <w:left w:val="nil"/>
              <w:bottom w:val="single" w:sz="8" w:space="0" w:color="auto"/>
              <w:right w:val="single" w:sz="8" w:space="0" w:color="auto"/>
            </w:tcBorders>
            <w:tcMar>
              <w:top w:w="0" w:type="dxa"/>
              <w:left w:w="108" w:type="dxa"/>
              <w:bottom w:w="0" w:type="dxa"/>
              <w:right w:w="108" w:type="dxa"/>
            </w:tcMar>
            <w:hideMark/>
          </w:tcPr>
          <w:p w14:paraId="1FEB1C1C"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286" w:type="dxa"/>
            <w:tcBorders>
              <w:top w:val="nil"/>
              <w:left w:val="nil"/>
              <w:bottom w:val="single" w:sz="8" w:space="0" w:color="auto"/>
              <w:right w:val="single" w:sz="8" w:space="0" w:color="auto"/>
            </w:tcBorders>
            <w:tcMar>
              <w:top w:w="0" w:type="dxa"/>
              <w:left w:w="108" w:type="dxa"/>
              <w:bottom w:w="0" w:type="dxa"/>
              <w:right w:w="108" w:type="dxa"/>
            </w:tcMar>
            <w:hideMark/>
          </w:tcPr>
          <w:p w14:paraId="19A2340B"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411" w:type="dxa"/>
            <w:tcBorders>
              <w:top w:val="nil"/>
              <w:left w:val="nil"/>
              <w:bottom w:val="single" w:sz="8" w:space="0" w:color="auto"/>
              <w:right w:val="single" w:sz="8" w:space="0" w:color="auto"/>
            </w:tcBorders>
            <w:tcMar>
              <w:top w:w="0" w:type="dxa"/>
              <w:left w:w="108" w:type="dxa"/>
              <w:bottom w:w="0" w:type="dxa"/>
              <w:right w:w="108" w:type="dxa"/>
            </w:tcMar>
            <w:hideMark/>
          </w:tcPr>
          <w:p w14:paraId="7EB3439D"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r>
      <w:tr w:rsidR="00472702" w:rsidRPr="00351883" w14:paraId="2C7800E4" w14:textId="77777777" w:rsidTr="00894499">
        <w:tc>
          <w:tcPr>
            <w:tcW w:w="13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C710EA"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198" w:type="dxa"/>
            <w:tcBorders>
              <w:top w:val="nil"/>
              <w:left w:val="nil"/>
              <w:bottom w:val="single" w:sz="8" w:space="0" w:color="auto"/>
              <w:right w:val="single" w:sz="8" w:space="0" w:color="auto"/>
            </w:tcBorders>
            <w:tcMar>
              <w:top w:w="0" w:type="dxa"/>
              <w:left w:w="108" w:type="dxa"/>
              <w:bottom w:w="0" w:type="dxa"/>
              <w:right w:w="108" w:type="dxa"/>
            </w:tcMar>
            <w:hideMark/>
          </w:tcPr>
          <w:p w14:paraId="3CE0A797"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198" w:type="dxa"/>
            <w:tcBorders>
              <w:top w:val="nil"/>
              <w:left w:val="nil"/>
              <w:bottom w:val="single" w:sz="8" w:space="0" w:color="auto"/>
              <w:right w:val="single" w:sz="8" w:space="0" w:color="auto"/>
            </w:tcBorders>
            <w:tcMar>
              <w:top w:w="0" w:type="dxa"/>
              <w:left w:w="108" w:type="dxa"/>
              <w:bottom w:w="0" w:type="dxa"/>
              <w:right w:w="108" w:type="dxa"/>
            </w:tcMar>
            <w:hideMark/>
          </w:tcPr>
          <w:p w14:paraId="118A29BE"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867" w:type="dxa"/>
            <w:tcBorders>
              <w:top w:val="nil"/>
              <w:left w:val="nil"/>
              <w:bottom w:val="single" w:sz="8" w:space="0" w:color="auto"/>
              <w:right w:val="single" w:sz="8" w:space="0" w:color="auto"/>
            </w:tcBorders>
            <w:tcMar>
              <w:top w:w="0" w:type="dxa"/>
              <w:left w:w="108" w:type="dxa"/>
              <w:bottom w:w="0" w:type="dxa"/>
              <w:right w:w="108" w:type="dxa"/>
            </w:tcMar>
            <w:hideMark/>
          </w:tcPr>
          <w:p w14:paraId="7C702859"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286" w:type="dxa"/>
            <w:tcBorders>
              <w:top w:val="nil"/>
              <w:left w:val="nil"/>
              <w:bottom w:val="single" w:sz="8" w:space="0" w:color="auto"/>
              <w:right w:val="single" w:sz="8" w:space="0" w:color="auto"/>
            </w:tcBorders>
            <w:tcMar>
              <w:top w:w="0" w:type="dxa"/>
              <w:left w:w="108" w:type="dxa"/>
              <w:bottom w:w="0" w:type="dxa"/>
              <w:right w:w="108" w:type="dxa"/>
            </w:tcMar>
            <w:hideMark/>
          </w:tcPr>
          <w:p w14:paraId="75C8E5B9"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411" w:type="dxa"/>
            <w:tcBorders>
              <w:top w:val="nil"/>
              <w:left w:val="nil"/>
              <w:bottom w:val="single" w:sz="8" w:space="0" w:color="auto"/>
              <w:right w:val="single" w:sz="8" w:space="0" w:color="auto"/>
            </w:tcBorders>
            <w:tcMar>
              <w:top w:w="0" w:type="dxa"/>
              <w:left w:w="108" w:type="dxa"/>
              <w:bottom w:w="0" w:type="dxa"/>
              <w:right w:w="108" w:type="dxa"/>
            </w:tcMar>
            <w:hideMark/>
          </w:tcPr>
          <w:p w14:paraId="3721F31A"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r>
      <w:tr w:rsidR="00472702" w:rsidRPr="00351883" w14:paraId="42D095EE" w14:textId="77777777" w:rsidTr="00894499">
        <w:trPr>
          <w:trHeight w:val="330"/>
        </w:trPr>
        <w:tc>
          <w:tcPr>
            <w:tcW w:w="13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C6F982"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198" w:type="dxa"/>
            <w:tcBorders>
              <w:top w:val="nil"/>
              <w:left w:val="nil"/>
              <w:bottom w:val="single" w:sz="8" w:space="0" w:color="auto"/>
              <w:right w:val="single" w:sz="8" w:space="0" w:color="auto"/>
            </w:tcBorders>
            <w:tcMar>
              <w:top w:w="0" w:type="dxa"/>
              <w:left w:w="108" w:type="dxa"/>
              <w:bottom w:w="0" w:type="dxa"/>
              <w:right w:w="108" w:type="dxa"/>
            </w:tcMar>
            <w:hideMark/>
          </w:tcPr>
          <w:p w14:paraId="765E990F"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198" w:type="dxa"/>
            <w:tcBorders>
              <w:top w:val="nil"/>
              <w:left w:val="nil"/>
              <w:bottom w:val="single" w:sz="8" w:space="0" w:color="auto"/>
              <w:right w:val="single" w:sz="8" w:space="0" w:color="auto"/>
            </w:tcBorders>
            <w:tcMar>
              <w:top w:w="0" w:type="dxa"/>
              <w:left w:w="108" w:type="dxa"/>
              <w:bottom w:w="0" w:type="dxa"/>
              <w:right w:w="108" w:type="dxa"/>
            </w:tcMar>
            <w:hideMark/>
          </w:tcPr>
          <w:p w14:paraId="2622D46E"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867" w:type="dxa"/>
            <w:tcBorders>
              <w:top w:val="nil"/>
              <w:left w:val="nil"/>
              <w:bottom w:val="single" w:sz="8" w:space="0" w:color="auto"/>
              <w:right w:val="single" w:sz="8" w:space="0" w:color="auto"/>
            </w:tcBorders>
            <w:tcMar>
              <w:top w:w="0" w:type="dxa"/>
              <w:left w:w="108" w:type="dxa"/>
              <w:bottom w:w="0" w:type="dxa"/>
              <w:right w:w="108" w:type="dxa"/>
            </w:tcMar>
            <w:hideMark/>
          </w:tcPr>
          <w:p w14:paraId="213C3CBB"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286" w:type="dxa"/>
            <w:tcBorders>
              <w:top w:val="nil"/>
              <w:left w:val="nil"/>
              <w:bottom w:val="single" w:sz="8" w:space="0" w:color="auto"/>
              <w:right w:val="single" w:sz="8" w:space="0" w:color="auto"/>
            </w:tcBorders>
            <w:tcMar>
              <w:top w:w="0" w:type="dxa"/>
              <w:left w:w="108" w:type="dxa"/>
              <w:bottom w:w="0" w:type="dxa"/>
              <w:right w:w="108" w:type="dxa"/>
            </w:tcMar>
            <w:hideMark/>
          </w:tcPr>
          <w:p w14:paraId="1EF29153"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411" w:type="dxa"/>
            <w:tcBorders>
              <w:top w:val="nil"/>
              <w:left w:val="nil"/>
              <w:bottom w:val="single" w:sz="8" w:space="0" w:color="auto"/>
              <w:right w:val="single" w:sz="8" w:space="0" w:color="auto"/>
            </w:tcBorders>
            <w:tcMar>
              <w:top w:w="0" w:type="dxa"/>
              <w:left w:w="108" w:type="dxa"/>
              <w:bottom w:w="0" w:type="dxa"/>
              <w:right w:w="108" w:type="dxa"/>
            </w:tcMar>
            <w:hideMark/>
          </w:tcPr>
          <w:p w14:paraId="5ABDEA41" w14:textId="77777777" w:rsidR="00472702" w:rsidRPr="00351883" w:rsidRDefault="00472702" w:rsidP="00894499">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r>
    </w:tbl>
    <w:p w14:paraId="5714AEE4" w14:textId="77777777" w:rsidR="00472702" w:rsidRPr="00351883" w:rsidRDefault="00472702" w:rsidP="00472702">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4F863C17" w14:textId="77777777" w:rsidR="00472702" w:rsidRPr="00351883" w:rsidRDefault="00472702" w:rsidP="00472702">
      <w:pPr>
        <w:spacing w:after="0"/>
        <w:rPr>
          <w:rFonts w:ascii="Arial" w:eastAsia="Times New Roman" w:hAnsi="Arial" w:cs="Arial"/>
          <w:color w:val="000000"/>
          <w:lang w:eastAsia="es-MX"/>
        </w:rPr>
      </w:pPr>
      <w:r w:rsidRPr="00351883">
        <w:rPr>
          <w:rFonts w:ascii="Arial" w:eastAsia="Times New Roman" w:hAnsi="Arial" w:cs="Arial"/>
          <w:color w:val="000000"/>
          <w:lang w:eastAsia="es-MX"/>
        </w:rPr>
        <w:t> Este Anexo “H”</w:t>
      </w:r>
      <w:r w:rsidRPr="00351883">
        <w:rPr>
          <w:rFonts w:ascii="Arial" w:eastAsia="Times New Roman" w:hAnsi="Arial" w:cs="Arial"/>
          <w:i/>
          <w:iCs/>
          <w:color w:val="000000"/>
          <w:lang w:eastAsia="es-MX"/>
        </w:rPr>
        <w:t>,</w:t>
      </w:r>
      <w:r w:rsidRPr="00351883">
        <w:rPr>
          <w:rFonts w:ascii="Arial" w:eastAsia="Times New Roman" w:hAnsi="Arial" w:cs="Arial"/>
          <w:color w:val="000000"/>
          <w:lang w:eastAsia="es-MX"/>
        </w:rPr>
        <w:t xml:space="preserve"> firma por los responsables debidamente facultados de las partes el ___ de _____ de 20__.</w:t>
      </w:r>
    </w:p>
    <w:p w14:paraId="6BBC2155" w14:textId="77777777" w:rsidR="00472702" w:rsidRPr="00351883" w:rsidRDefault="00472702" w:rsidP="00472702">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2B57B80F" w14:textId="77777777" w:rsidR="00472702" w:rsidRPr="00351883" w:rsidRDefault="00472702" w:rsidP="00472702">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tbl>
      <w:tblPr>
        <w:tblW w:w="0" w:type="auto"/>
        <w:tblCellMar>
          <w:left w:w="0" w:type="dxa"/>
          <w:right w:w="0" w:type="dxa"/>
        </w:tblCellMar>
        <w:tblLook w:val="04A0" w:firstRow="1" w:lastRow="0" w:firstColumn="1" w:lastColumn="0" w:noHBand="0" w:noVBand="1"/>
      </w:tblPr>
      <w:tblGrid>
        <w:gridCol w:w="4414"/>
        <w:gridCol w:w="4414"/>
      </w:tblGrid>
      <w:tr w:rsidR="00472702" w:rsidRPr="00351883" w14:paraId="3F54FD51" w14:textId="77777777" w:rsidTr="00894499">
        <w:trPr>
          <w:trHeight w:val="624"/>
        </w:trPr>
        <w:tc>
          <w:tcPr>
            <w:tcW w:w="8828" w:type="dxa"/>
            <w:gridSpan w:val="2"/>
            <w:tcMar>
              <w:top w:w="0" w:type="dxa"/>
              <w:left w:w="108" w:type="dxa"/>
              <w:bottom w:w="0" w:type="dxa"/>
              <w:right w:w="108" w:type="dxa"/>
            </w:tcMar>
            <w:hideMark/>
          </w:tcPr>
          <w:p w14:paraId="5F3CECCA"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División Mayorista Telmex/Telnor </w:t>
            </w:r>
          </w:p>
        </w:tc>
      </w:tr>
      <w:tr w:rsidR="00472702" w:rsidRPr="00351883" w14:paraId="60FAF5E1" w14:textId="77777777" w:rsidTr="00894499">
        <w:tc>
          <w:tcPr>
            <w:tcW w:w="8828" w:type="dxa"/>
            <w:gridSpan w:val="2"/>
            <w:tcMar>
              <w:top w:w="0" w:type="dxa"/>
              <w:left w:w="108" w:type="dxa"/>
              <w:bottom w:w="0" w:type="dxa"/>
              <w:right w:w="108" w:type="dxa"/>
            </w:tcMar>
            <w:hideMark/>
          </w:tcPr>
          <w:p w14:paraId="3A86D089"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_____________________________</w:t>
            </w:r>
          </w:p>
        </w:tc>
      </w:tr>
      <w:tr w:rsidR="00472702" w:rsidRPr="00351883" w14:paraId="1C4E0021" w14:textId="77777777" w:rsidTr="00894499">
        <w:tc>
          <w:tcPr>
            <w:tcW w:w="8828" w:type="dxa"/>
            <w:gridSpan w:val="2"/>
            <w:tcMar>
              <w:top w:w="0" w:type="dxa"/>
              <w:left w:w="108" w:type="dxa"/>
              <w:bottom w:w="0" w:type="dxa"/>
              <w:right w:w="108" w:type="dxa"/>
            </w:tcMar>
            <w:hideMark/>
          </w:tcPr>
          <w:p w14:paraId="16B797FA"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Representante Legal</w:t>
            </w:r>
          </w:p>
        </w:tc>
      </w:tr>
      <w:tr w:rsidR="00472702" w:rsidRPr="00351883" w14:paraId="61E91818" w14:textId="77777777" w:rsidTr="00894499">
        <w:trPr>
          <w:trHeight w:val="567"/>
        </w:trPr>
        <w:tc>
          <w:tcPr>
            <w:tcW w:w="4414" w:type="dxa"/>
            <w:tcMar>
              <w:top w:w="0" w:type="dxa"/>
              <w:left w:w="108" w:type="dxa"/>
              <w:bottom w:w="0" w:type="dxa"/>
              <w:right w:w="108" w:type="dxa"/>
            </w:tcMar>
            <w:hideMark/>
          </w:tcPr>
          <w:p w14:paraId="7767AF34"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c>
          <w:tcPr>
            <w:tcW w:w="4414" w:type="dxa"/>
            <w:tcMar>
              <w:top w:w="0" w:type="dxa"/>
              <w:left w:w="108" w:type="dxa"/>
              <w:bottom w:w="0" w:type="dxa"/>
              <w:right w:w="108" w:type="dxa"/>
            </w:tcMar>
            <w:hideMark/>
          </w:tcPr>
          <w:p w14:paraId="5FB94717"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r>
      <w:tr w:rsidR="00472702" w:rsidRPr="00351883" w14:paraId="3F92A3D2" w14:textId="77777777" w:rsidTr="00894499">
        <w:trPr>
          <w:trHeight w:val="624"/>
        </w:trPr>
        <w:tc>
          <w:tcPr>
            <w:tcW w:w="8828" w:type="dxa"/>
            <w:gridSpan w:val="2"/>
            <w:tcMar>
              <w:top w:w="0" w:type="dxa"/>
              <w:left w:w="108" w:type="dxa"/>
              <w:bottom w:w="0" w:type="dxa"/>
              <w:right w:w="108" w:type="dxa"/>
            </w:tcMar>
            <w:hideMark/>
          </w:tcPr>
          <w:p w14:paraId="464E2949"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CONCESIONARIO SOLICITANTE O AUTORIZADO SOLICITANTE</w:t>
            </w:r>
          </w:p>
        </w:tc>
      </w:tr>
      <w:tr w:rsidR="00472702" w:rsidRPr="00351883" w14:paraId="56BF74F2" w14:textId="77777777" w:rsidTr="00894499">
        <w:tc>
          <w:tcPr>
            <w:tcW w:w="8828" w:type="dxa"/>
            <w:gridSpan w:val="2"/>
            <w:tcMar>
              <w:top w:w="0" w:type="dxa"/>
              <w:left w:w="108" w:type="dxa"/>
              <w:bottom w:w="0" w:type="dxa"/>
              <w:right w:w="108" w:type="dxa"/>
            </w:tcMar>
            <w:hideMark/>
          </w:tcPr>
          <w:p w14:paraId="77A38202"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w:t>
            </w:r>
          </w:p>
        </w:tc>
      </w:tr>
      <w:tr w:rsidR="00472702" w:rsidRPr="00351883" w14:paraId="4864CDDA" w14:textId="77777777" w:rsidTr="00894499">
        <w:tc>
          <w:tcPr>
            <w:tcW w:w="8828" w:type="dxa"/>
            <w:gridSpan w:val="2"/>
            <w:tcMar>
              <w:top w:w="0" w:type="dxa"/>
              <w:left w:w="108" w:type="dxa"/>
              <w:bottom w:w="0" w:type="dxa"/>
              <w:right w:w="108" w:type="dxa"/>
            </w:tcMar>
            <w:hideMark/>
          </w:tcPr>
          <w:p w14:paraId="09F64940"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Representante Legal</w:t>
            </w:r>
          </w:p>
        </w:tc>
      </w:tr>
      <w:tr w:rsidR="00472702" w:rsidRPr="00351883" w14:paraId="1E48C52B" w14:textId="77777777" w:rsidTr="00894499">
        <w:trPr>
          <w:trHeight w:val="454"/>
        </w:trPr>
        <w:tc>
          <w:tcPr>
            <w:tcW w:w="4414" w:type="dxa"/>
            <w:tcMar>
              <w:top w:w="0" w:type="dxa"/>
              <w:left w:w="108" w:type="dxa"/>
              <w:bottom w:w="0" w:type="dxa"/>
              <w:right w:w="108" w:type="dxa"/>
            </w:tcMar>
            <w:hideMark/>
          </w:tcPr>
          <w:p w14:paraId="5E3A0779"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c>
          <w:tcPr>
            <w:tcW w:w="4414" w:type="dxa"/>
            <w:tcMar>
              <w:top w:w="0" w:type="dxa"/>
              <w:left w:w="108" w:type="dxa"/>
              <w:bottom w:w="0" w:type="dxa"/>
              <w:right w:w="108" w:type="dxa"/>
            </w:tcMar>
            <w:hideMark/>
          </w:tcPr>
          <w:p w14:paraId="733DA0A5"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r>
      <w:tr w:rsidR="00472702" w:rsidRPr="00351883" w14:paraId="33541771" w14:textId="77777777" w:rsidTr="00894499">
        <w:trPr>
          <w:trHeight w:val="624"/>
        </w:trPr>
        <w:tc>
          <w:tcPr>
            <w:tcW w:w="4414" w:type="dxa"/>
            <w:tcMar>
              <w:top w:w="0" w:type="dxa"/>
              <w:left w:w="108" w:type="dxa"/>
              <w:bottom w:w="0" w:type="dxa"/>
              <w:right w:w="108" w:type="dxa"/>
            </w:tcMar>
            <w:hideMark/>
          </w:tcPr>
          <w:p w14:paraId="68C0B366"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Testigo</w:t>
            </w:r>
          </w:p>
        </w:tc>
        <w:tc>
          <w:tcPr>
            <w:tcW w:w="4414" w:type="dxa"/>
            <w:tcMar>
              <w:top w:w="0" w:type="dxa"/>
              <w:left w:w="108" w:type="dxa"/>
              <w:bottom w:w="0" w:type="dxa"/>
              <w:right w:w="108" w:type="dxa"/>
            </w:tcMar>
            <w:hideMark/>
          </w:tcPr>
          <w:p w14:paraId="43AF3369" w14:textId="77777777" w:rsidR="00472702" w:rsidRPr="00351883" w:rsidRDefault="00472702" w:rsidP="00894499">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Testigo</w:t>
            </w:r>
          </w:p>
        </w:tc>
      </w:tr>
    </w:tbl>
    <w:p w14:paraId="3C140ACA" w14:textId="77777777" w:rsidR="00472702" w:rsidRPr="00351883" w:rsidRDefault="00472702" w:rsidP="00472702">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67EEBED2" w14:textId="77777777" w:rsidR="00472702" w:rsidRPr="00351883" w:rsidRDefault="00472702" w:rsidP="00472702">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4D1B7D84"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32AB1B21"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693C8339"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p>
    <w:p w14:paraId="5183116D"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p>
    <w:p w14:paraId="2C4055C5"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p>
    <w:p w14:paraId="3B2731DF"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p>
    <w:p w14:paraId="69B1008A"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p>
    <w:p w14:paraId="466EA7BE"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p>
    <w:p w14:paraId="1E25F64C"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p>
    <w:p w14:paraId="31668605"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p>
    <w:p w14:paraId="45304170"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p>
    <w:p w14:paraId="674B346F"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p>
    <w:p w14:paraId="4B2782DB"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p>
    <w:p w14:paraId="45D3E10D"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p>
    <w:p w14:paraId="6C6D933A"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p w14:paraId="42B5FA4D"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color w:val="000000"/>
          <w:u w:val="single"/>
          <w:lang w:eastAsia="es-MX"/>
        </w:rPr>
        <w:t>ANEXO “I”</w:t>
      </w:r>
    </w:p>
    <w:p w14:paraId="5A503AE8"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52F0B570"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776D7DC0"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3E7E1674"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0630229B"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TIEMPOS DE TRASLADO PARA ATENCIÓN DE FALLAS </w:t>
      </w:r>
    </w:p>
    <w:p w14:paraId="7FAC4C34"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0FF45410"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2B49B651"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r w:rsidRPr="00351883">
        <w:rPr>
          <w:rFonts w:ascii="Arial" w:eastAsia="Times New Roman" w:hAnsi="Arial" w:cs="Arial"/>
          <w:b/>
          <w:bCs/>
          <w:color w:val="000000"/>
          <w:lang w:eastAsia="es-MX"/>
        </w:rPr>
        <w:t> </w:t>
      </w:r>
    </w:p>
    <w:p w14:paraId="45E4065C"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57D4D575"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1B0DC1C6"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79CF7B5A"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27BC3544"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7A54380F"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0BF786CC"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31FAF097"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02EC9857"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499D0005"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2716A56C"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2AD4F667"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46FDA2E9"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0B5FA827"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6FC29C08"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17E8E422" w14:textId="77777777" w:rsidR="00472702" w:rsidRPr="00351883" w:rsidRDefault="00472702" w:rsidP="00472702">
      <w:pPr>
        <w:spacing w:after="0"/>
        <w:jc w:val="center"/>
        <w:rPr>
          <w:rFonts w:ascii="Arial" w:eastAsia="Times New Roman" w:hAnsi="Arial" w:cs="Arial"/>
          <w:b/>
          <w:bCs/>
          <w:color w:val="000000"/>
          <w:lang w:eastAsia="es-MX"/>
        </w:rPr>
      </w:pPr>
    </w:p>
    <w:p w14:paraId="5C849E54" w14:textId="77777777" w:rsidR="00472702" w:rsidRPr="00351883" w:rsidRDefault="00472702" w:rsidP="00472702">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2B67B6B0" w14:textId="77777777" w:rsidR="00472702" w:rsidRPr="00351883" w:rsidRDefault="00472702" w:rsidP="00472702">
      <w:pPr>
        <w:spacing w:after="0"/>
        <w:rPr>
          <w:rFonts w:ascii="Arial" w:eastAsia="Times New Roman" w:hAnsi="Arial" w:cs="Arial"/>
          <w:b/>
          <w:bCs/>
          <w:color w:val="000000"/>
          <w:lang w:val="es-ES_tradnl" w:eastAsia="es-MX"/>
        </w:rPr>
      </w:pPr>
    </w:p>
    <w:p w14:paraId="44D84365" w14:textId="77777777" w:rsidR="00472702" w:rsidRPr="00351883" w:rsidRDefault="00472702" w:rsidP="00472702">
      <w:pPr>
        <w:spacing w:after="0"/>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Para la División Mayorista Telmex</w:t>
      </w:r>
    </w:p>
    <w:p w14:paraId="379E6224" w14:textId="77777777" w:rsidR="00472702" w:rsidRPr="00351883" w:rsidRDefault="00472702" w:rsidP="00472702">
      <w:pPr>
        <w:spacing w:after="0"/>
        <w:rPr>
          <w:rFonts w:ascii="Arial" w:eastAsia="Times New Roman" w:hAnsi="Arial" w:cs="Arial"/>
          <w:b/>
          <w:bCs/>
          <w:color w:val="000000"/>
          <w:lang w:val="es-ES_tradnl" w:eastAsia="es-MX"/>
        </w:rPr>
      </w:pPr>
    </w:p>
    <w:p w14:paraId="5EEA3355" w14:textId="77777777" w:rsidR="00472702" w:rsidRPr="00351883" w:rsidRDefault="00472702" w:rsidP="00472702">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Zona Metro</w:t>
      </w:r>
    </w:p>
    <w:p w14:paraId="59C034CB" w14:textId="77777777" w:rsidR="00472702" w:rsidRPr="00351883" w:rsidRDefault="00472702" w:rsidP="00472702">
      <w:pPr>
        <w:spacing w:after="0"/>
        <w:ind w:right="-676"/>
        <w:rPr>
          <w:rFonts w:ascii="Arial" w:eastAsia="Times New Roman" w:hAnsi="Arial" w:cs="Arial"/>
          <w:color w:val="000000"/>
          <w:lang w:eastAsia="es-MX"/>
        </w:rPr>
      </w:pPr>
      <w:r w:rsidRPr="00351883">
        <w:rPr>
          <w:rFonts w:ascii="Arial" w:eastAsia="Times New Roman" w:hAnsi="Arial" w:cs="Arial"/>
          <w:color w:val="000000"/>
          <w:lang w:eastAsia="es-MX"/>
        </w:rPr>
        <w:t>  </w:t>
      </w:r>
    </w:p>
    <w:tbl>
      <w:tblPr>
        <w:tblW w:w="6462" w:type="dxa"/>
        <w:jc w:val="center"/>
        <w:tblCellMar>
          <w:left w:w="0" w:type="dxa"/>
          <w:right w:w="0" w:type="dxa"/>
        </w:tblCellMar>
        <w:tblLook w:val="04A0" w:firstRow="1" w:lastRow="0" w:firstColumn="1" w:lastColumn="0" w:noHBand="0" w:noVBand="1"/>
      </w:tblPr>
      <w:tblGrid>
        <w:gridCol w:w="1173"/>
        <w:gridCol w:w="2410"/>
        <w:gridCol w:w="2879"/>
      </w:tblGrid>
      <w:tr w:rsidR="00472702" w:rsidRPr="00351883" w14:paraId="7EA4B790" w14:textId="77777777" w:rsidTr="00894499">
        <w:trPr>
          <w:trHeight w:val="450"/>
          <w:jc w:val="center"/>
        </w:trPr>
        <w:tc>
          <w:tcPr>
            <w:tcW w:w="1173" w:type="dxa"/>
            <w:tcBorders>
              <w:top w:val="single" w:sz="8" w:space="0" w:color="auto"/>
              <w:left w:val="single" w:sz="8" w:space="0" w:color="auto"/>
              <w:bottom w:val="single" w:sz="8" w:space="0" w:color="auto"/>
              <w:right w:val="single" w:sz="8" w:space="0" w:color="auto"/>
            </w:tcBorders>
            <w:shd w:val="clear" w:color="auto" w:fill="8DB3E2"/>
            <w:noWrap/>
            <w:tcMar>
              <w:top w:w="0" w:type="dxa"/>
              <w:left w:w="70" w:type="dxa"/>
              <w:bottom w:w="0" w:type="dxa"/>
              <w:right w:w="70" w:type="dxa"/>
            </w:tcMar>
            <w:vAlign w:val="center"/>
            <w:hideMark/>
          </w:tcPr>
          <w:p w14:paraId="3DB645AF" w14:textId="77777777" w:rsidR="00472702" w:rsidRPr="00351883" w:rsidRDefault="00472702" w:rsidP="00894499">
            <w:pPr>
              <w:spacing w:after="0"/>
              <w:jc w:val="center"/>
              <w:rPr>
                <w:rFonts w:ascii="Arial" w:hAnsi="Arial" w:cs="Arial"/>
                <w:color w:val="000000"/>
                <w:sz w:val="19"/>
              </w:rPr>
            </w:pPr>
            <w:bookmarkStart w:id="66" w:name="RANGE!A1:C29"/>
            <w:bookmarkEnd w:id="66"/>
            <w:r w:rsidRPr="00351883">
              <w:rPr>
                <w:rFonts w:ascii="Arial" w:hAnsi="Arial" w:cs="Arial"/>
                <w:b/>
                <w:color w:val="000000"/>
                <w:sz w:val="19"/>
              </w:rPr>
              <w:t>División</w:t>
            </w:r>
          </w:p>
        </w:tc>
        <w:tc>
          <w:tcPr>
            <w:tcW w:w="2410" w:type="dxa"/>
            <w:tcBorders>
              <w:top w:val="single" w:sz="8" w:space="0" w:color="auto"/>
              <w:left w:val="nil"/>
              <w:bottom w:val="single" w:sz="8" w:space="0" w:color="auto"/>
              <w:right w:val="single" w:sz="8" w:space="0" w:color="auto"/>
            </w:tcBorders>
            <w:shd w:val="clear" w:color="auto" w:fill="8DB3E2"/>
            <w:tcMar>
              <w:top w:w="0" w:type="dxa"/>
              <w:left w:w="70" w:type="dxa"/>
              <w:bottom w:w="0" w:type="dxa"/>
              <w:right w:w="70" w:type="dxa"/>
            </w:tcMar>
            <w:vAlign w:val="center"/>
            <w:hideMark/>
          </w:tcPr>
          <w:p w14:paraId="149C20AB" w14:textId="77777777" w:rsidR="00472702" w:rsidRPr="00351883" w:rsidRDefault="00472702" w:rsidP="00894499">
            <w:pPr>
              <w:spacing w:after="0"/>
              <w:jc w:val="center"/>
              <w:rPr>
                <w:rFonts w:ascii="Arial" w:hAnsi="Arial" w:cs="Arial"/>
                <w:color w:val="000000"/>
                <w:sz w:val="19"/>
              </w:rPr>
            </w:pPr>
            <w:r w:rsidRPr="00351883">
              <w:rPr>
                <w:rFonts w:ascii="Arial" w:hAnsi="Arial" w:cs="Arial"/>
                <w:b/>
                <w:color w:val="000000"/>
                <w:sz w:val="19"/>
              </w:rPr>
              <w:t xml:space="preserve">Área urbana </w:t>
            </w:r>
            <w:r w:rsidRPr="00351883">
              <w:rPr>
                <w:rFonts w:ascii="Arial" w:hAnsi="Arial" w:cs="Arial"/>
                <w:b/>
                <w:color w:val="000000"/>
                <w:sz w:val="19"/>
              </w:rPr>
              <w:br/>
              <w:t>(1 hora de traslado)</w:t>
            </w:r>
          </w:p>
        </w:tc>
        <w:tc>
          <w:tcPr>
            <w:tcW w:w="2879" w:type="dxa"/>
            <w:tcBorders>
              <w:top w:val="single" w:sz="8" w:space="0" w:color="auto"/>
              <w:left w:val="nil"/>
              <w:bottom w:val="single" w:sz="8" w:space="0" w:color="auto"/>
              <w:right w:val="single" w:sz="8" w:space="0" w:color="auto"/>
            </w:tcBorders>
            <w:shd w:val="clear" w:color="auto" w:fill="8DB3E2"/>
            <w:tcMar>
              <w:top w:w="0" w:type="dxa"/>
              <w:left w:w="70" w:type="dxa"/>
              <w:bottom w:w="0" w:type="dxa"/>
              <w:right w:w="70" w:type="dxa"/>
            </w:tcMar>
            <w:vAlign w:val="center"/>
            <w:hideMark/>
          </w:tcPr>
          <w:p w14:paraId="449E0EA5" w14:textId="77777777" w:rsidR="00472702" w:rsidRPr="00351883" w:rsidRDefault="00472702" w:rsidP="00894499">
            <w:pPr>
              <w:spacing w:after="0"/>
              <w:jc w:val="center"/>
              <w:rPr>
                <w:rFonts w:ascii="Arial" w:hAnsi="Arial" w:cs="Arial"/>
                <w:color w:val="000000"/>
                <w:sz w:val="19"/>
              </w:rPr>
            </w:pPr>
            <w:r w:rsidRPr="00351883">
              <w:rPr>
                <w:rFonts w:ascii="Arial" w:hAnsi="Arial" w:cs="Arial"/>
                <w:b/>
                <w:color w:val="000000"/>
                <w:sz w:val="19"/>
              </w:rPr>
              <w:t>Área suburbana</w:t>
            </w:r>
            <w:r w:rsidRPr="00351883">
              <w:rPr>
                <w:rFonts w:ascii="Arial" w:hAnsi="Arial" w:cs="Arial"/>
                <w:b/>
                <w:color w:val="000000"/>
                <w:sz w:val="19"/>
              </w:rPr>
              <w:br/>
              <w:t>(2 horas de traslado)</w:t>
            </w:r>
          </w:p>
        </w:tc>
      </w:tr>
      <w:tr w:rsidR="00472702" w:rsidRPr="00351883" w14:paraId="423A02A8" w14:textId="77777777" w:rsidTr="00894499">
        <w:trPr>
          <w:trHeight w:val="300"/>
          <w:jc w:val="center"/>
        </w:trPr>
        <w:tc>
          <w:tcPr>
            <w:tcW w:w="1173" w:type="dxa"/>
            <w:vMerge w:val="restart"/>
            <w:tcBorders>
              <w:top w:val="nil"/>
              <w:left w:val="single" w:sz="8" w:space="0" w:color="auto"/>
              <w:bottom w:val="single" w:sz="8" w:space="0" w:color="000000"/>
              <w:right w:val="nil"/>
            </w:tcBorders>
            <w:noWrap/>
            <w:tcMar>
              <w:top w:w="0" w:type="dxa"/>
              <w:left w:w="70" w:type="dxa"/>
              <w:bottom w:w="0" w:type="dxa"/>
              <w:right w:w="70" w:type="dxa"/>
            </w:tcMar>
            <w:hideMark/>
          </w:tcPr>
          <w:p w14:paraId="10231789"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METRO</w:t>
            </w:r>
          </w:p>
        </w:tc>
        <w:tc>
          <w:tcPr>
            <w:tcW w:w="2410" w:type="dxa"/>
            <w:vMerge w:val="restart"/>
            <w:tcBorders>
              <w:top w:val="nil"/>
              <w:left w:val="single" w:sz="8" w:space="0" w:color="000000"/>
              <w:bottom w:val="nil"/>
              <w:right w:val="single" w:sz="8" w:space="0" w:color="000000"/>
            </w:tcBorders>
            <w:noWrap/>
            <w:tcMar>
              <w:top w:w="0" w:type="dxa"/>
              <w:left w:w="70" w:type="dxa"/>
              <w:bottom w:w="0" w:type="dxa"/>
              <w:right w:w="70" w:type="dxa"/>
            </w:tcMar>
            <w:hideMark/>
          </w:tcPr>
          <w:p w14:paraId="2D4A9EF0"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CD. MÉXICO</w:t>
            </w: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22C0318F"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BOSQUES DEL LAGO</w:t>
            </w:r>
          </w:p>
        </w:tc>
      </w:tr>
      <w:tr w:rsidR="00472702" w:rsidRPr="00351883" w14:paraId="3A50F677" w14:textId="77777777" w:rsidTr="00894499">
        <w:trPr>
          <w:trHeight w:val="300"/>
          <w:jc w:val="center"/>
        </w:trPr>
        <w:tc>
          <w:tcPr>
            <w:tcW w:w="0" w:type="auto"/>
            <w:vMerge/>
            <w:tcBorders>
              <w:top w:val="nil"/>
              <w:left w:val="single" w:sz="8" w:space="0" w:color="auto"/>
              <w:bottom w:val="single" w:sz="8" w:space="0" w:color="000000"/>
              <w:right w:val="nil"/>
            </w:tcBorders>
            <w:vAlign w:val="center"/>
            <w:hideMark/>
          </w:tcPr>
          <w:p w14:paraId="4684BA5A" w14:textId="77777777" w:rsidR="00472702" w:rsidRPr="00351883" w:rsidRDefault="00472702" w:rsidP="00894499">
            <w:pPr>
              <w:spacing w:after="0" w:line="240" w:lineRule="auto"/>
              <w:rPr>
                <w:rFonts w:ascii="Arial" w:hAnsi="Arial" w:cs="Arial"/>
                <w:color w:val="000000"/>
                <w:sz w:val="19"/>
              </w:rPr>
            </w:pPr>
          </w:p>
        </w:tc>
        <w:tc>
          <w:tcPr>
            <w:tcW w:w="0" w:type="auto"/>
            <w:vMerge/>
            <w:tcBorders>
              <w:top w:val="nil"/>
              <w:left w:val="single" w:sz="8" w:space="0" w:color="000000"/>
              <w:bottom w:val="nil"/>
              <w:right w:val="single" w:sz="8" w:space="0" w:color="000000"/>
            </w:tcBorders>
            <w:vAlign w:val="center"/>
            <w:hideMark/>
          </w:tcPr>
          <w:p w14:paraId="6CEDE7EF" w14:textId="77777777" w:rsidR="00472702" w:rsidRPr="00351883" w:rsidRDefault="00472702" w:rsidP="00894499">
            <w:pPr>
              <w:spacing w:after="0" w:line="240" w:lineRule="auto"/>
              <w:rPr>
                <w:rFonts w:ascii="Arial" w:hAnsi="Arial" w:cs="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7DE7A279"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CIUDAD LABOR</w:t>
            </w:r>
          </w:p>
        </w:tc>
      </w:tr>
      <w:tr w:rsidR="00472702" w:rsidRPr="00351883" w14:paraId="4F130B54" w14:textId="77777777" w:rsidTr="00894499">
        <w:trPr>
          <w:trHeight w:val="300"/>
          <w:jc w:val="center"/>
        </w:trPr>
        <w:tc>
          <w:tcPr>
            <w:tcW w:w="0" w:type="auto"/>
            <w:vMerge/>
            <w:tcBorders>
              <w:top w:val="nil"/>
              <w:left w:val="single" w:sz="8" w:space="0" w:color="auto"/>
              <w:bottom w:val="single" w:sz="8" w:space="0" w:color="000000"/>
              <w:right w:val="nil"/>
            </w:tcBorders>
            <w:vAlign w:val="center"/>
            <w:hideMark/>
          </w:tcPr>
          <w:p w14:paraId="4F0C0C78" w14:textId="77777777" w:rsidR="00472702" w:rsidRPr="00351883" w:rsidRDefault="00472702" w:rsidP="00894499">
            <w:pPr>
              <w:spacing w:after="0" w:line="240" w:lineRule="auto"/>
              <w:rPr>
                <w:rFonts w:ascii="Arial" w:hAnsi="Arial" w:cs="Arial"/>
                <w:color w:val="000000"/>
                <w:sz w:val="19"/>
              </w:rPr>
            </w:pPr>
          </w:p>
        </w:tc>
        <w:tc>
          <w:tcPr>
            <w:tcW w:w="0" w:type="auto"/>
            <w:vMerge/>
            <w:tcBorders>
              <w:top w:val="nil"/>
              <w:left w:val="single" w:sz="8" w:space="0" w:color="000000"/>
              <w:bottom w:val="nil"/>
              <w:right w:val="single" w:sz="8" w:space="0" w:color="000000"/>
            </w:tcBorders>
            <w:vAlign w:val="center"/>
            <w:hideMark/>
          </w:tcPr>
          <w:p w14:paraId="1C473E3F" w14:textId="77777777" w:rsidR="00472702" w:rsidRPr="00351883" w:rsidRDefault="00472702" w:rsidP="00894499">
            <w:pPr>
              <w:spacing w:after="0" w:line="240" w:lineRule="auto"/>
              <w:rPr>
                <w:rFonts w:ascii="Arial" w:hAnsi="Arial" w:cs="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742BCAE1"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SANTA MARIA TULTEPEC</w:t>
            </w:r>
          </w:p>
        </w:tc>
      </w:tr>
      <w:tr w:rsidR="00472702" w:rsidRPr="00351883" w14:paraId="20786680" w14:textId="77777777" w:rsidTr="00894499">
        <w:trPr>
          <w:trHeight w:val="300"/>
          <w:jc w:val="center"/>
        </w:trPr>
        <w:tc>
          <w:tcPr>
            <w:tcW w:w="0" w:type="auto"/>
            <w:vMerge/>
            <w:tcBorders>
              <w:top w:val="nil"/>
              <w:left w:val="single" w:sz="8" w:space="0" w:color="auto"/>
              <w:bottom w:val="single" w:sz="8" w:space="0" w:color="000000"/>
              <w:right w:val="nil"/>
            </w:tcBorders>
            <w:vAlign w:val="center"/>
            <w:hideMark/>
          </w:tcPr>
          <w:p w14:paraId="28A67D71" w14:textId="77777777" w:rsidR="00472702" w:rsidRPr="00351883" w:rsidRDefault="00472702" w:rsidP="00894499">
            <w:pPr>
              <w:spacing w:after="0" w:line="240" w:lineRule="auto"/>
              <w:rPr>
                <w:rFonts w:ascii="Arial" w:hAnsi="Arial" w:cs="Arial"/>
                <w:color w:val="000000"/>
                <w:sz w:val="19"/>
              </w:rPr>
            </w:pPr>
          </w:p>
        </w:tc>
        <w:tc>
          <w:tcPr>
            <w:tcW w:w="0" w:type="auto"/>
            <w:vMerge/>
            <w:tcBorders>
              <w:top w:val="nil"/>
              <w:left w:val="single" w:sz="8" w:space="0" w:color="000000"/>
              <w:bottom w:val="nil"/>
              <w:right w:val="single" w:sz="8" w:space="0" w:color="000000"/>
            </w:tcBorders>
            <w:vAlign w:val="center"/>
            <w:hideMark/>
          </w:tcPr>
          <w:p w14:paraId="16272F6C" w14:textId="77777777" w:rsidR="00472702" w:rsidRPr="00351883" w:rsidRDefault="00472702" w:rsidP="00894499">
            <w:pPr>
              <w:spacing w:after="0" w:line="240" w:lineRule="auto"/>
              <w:rPr>
                <w:rFonts w:ascii="Arial" w:hAnsi="Arial" w:cs="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7852EDC4"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TEPOTZOTLAN</w:t>
            </w:r>
          </w:p>
        </w:tc>
      </w:tr>
      <w:tr w:rsidR="00472702" w:rsidRPr="00351883" w14:paraId="6BF76269" w14:textId="77777777" w:rsidTr="00894499">
        <w:trPr>
          <w:trHeight w:val="300"/>
          <w:jc w:val="center"/>
        </w:trPr>
        <w:tc>
          <w:tcPr>
            <w:tcW w:w="0" w:type="auto"/>
            <w:vMerge/>
            <w:tcBorders>
              <w:top w:val="nil"/>
              <w:left w:val="single" w:sz="8" w:space="0" w:color="auto"/>
              <w:bottom w:val="single" w:sz="8" w:space="0" w:color="000000"/>
              <w:right w:val="nil"/>
            </w:tcBorders>
            <w:vAlign w:val="center"/>
            <w:hideMark/>
          </w:tcPr>
          <w:p w14:paraId="4600FE5D" w14:textId="77777777" w:rsidR="00472702" w:rsidRPr="00351883" w:rsidRDefault="00472702" w:rsidP="00894499">
            <w:pPr>
              <w:spacing w:after="0" w:line="240" w:lineRule="auto"/>
              <w:rPr>
                <w:rFonts w:ascii="Arial" w:hAnsi="Arial" w:cs="Arial"/>
                <w:color w:val="000000"/>
                <w:sz w:val="19"/>
              </w:rPr>
            </w:pPr>
          </w:p>
        </w:tc>
        <w:tc>
          <w:tcPr>
            <w:tcW w:w="0" w:type="auto"/>
            <w:vMerge/>
            <w:tcBorders>
              <w:top w:val="nil"/>
              <w:left w:val="single" w:sz="8" w:space="0" w:color="000000"/>
              <w:bottom w:val="nil"/>
              <w:right w:val="single" w:sz="8" w:space="0" w:color="000000"/>
            </w:tcBorders>
            <w:vAlign w:val="center"/>
            <w:hideMark/>
          </w:tcPr>
          <w:p w14:paraId="2F2B02AA" w14:textId="77777777" w:rsidR="00472702" w:rsidRPr="00351883" w:rsidRDefault="00472702" w:rsidP="00894499">
            <w:pPr>
              <w:spacing w:after="0" w:line="240" w:lineRule="auto"/>
              <w:rPr>
                <w:rFonts w:ascii="Arial" w:hAnsi="Arial" w:cs="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2011F52C"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VILLA DE LAS FLORES</w:t>
            </w:r>
          </w:p>
        </w:tc>
      </w:tr>
      <w:tr w:rsidR="00472702" w:rsidRPr="00351883" w14:paraId="231A1E0B" w14:textId="77777777" w:rsidTr="00894499">
        <w:trPr>
          <w:trHeight w:val="300"/>
          <w:jc w:val="center"/>
        </w:trPr>
        <w:tc>
          <w:tcPr>
            <w:tcW w:w="0" w:type="auto"/>
            <w:vMerge/>
            <w:tcBorders>
              <w:top w:val="nil"/>
              <w:left w:val="single" w:sz="8" w:space="0" w:color="auto"/>
              <w:bottom w:val="single" w:sz="8" w:space="0" w:color="000000"/>
              <w:right w:val="nil"/>
            </w:tcBorders>
            <w:vAlign w:val="center"/>
            <w:hideMark/>
          </w:tcPr>
          <w:p w14:paraId="0C8756A6" w14:textId="77777777" w:rsidR="00472702" w:rsidRPr="00351883" w:rsidRDefault="00472702" w:rsidP="00894499">
            <w:pPr>
              <w:spacing w:after="0" w:line="240" w:lineRule="auto"/>
              <w:rPr>
                <w:rFonts w:ascii="Arial" w:hAnsi="Arial" w:cs="Arial"/>
                <w:color w:val="000000"/>
                <w:sz w:val="19"/>
              </w:rPr>
            </w:pPr>
          </w:p>
        </w:tc>
        <w:tc>
          <w:tcPr>
            <w:tcW w:w="0" w:type="auto"/>
            <w:vMerge/>
            <w:tcBorders>
              <w:top w:val="nil"/>
              <w:left w:val="single" w:sz="8" w:space="0" w:color="000000"/>
              <w:bottom w:val="nil"/>
              <w:right w:val="single" w:sz="8" w:space="0" w:color="000000"/>
            </w:tcBorders>
            <w:vAlign w:val="center"/>
            <w:hideMark/>
          </w:tcPr>
          <w:p w14:paraId="3F13E590" w14:textId="77777777" w:rsidR="00472702" w:rsidRPr="00351883" w:rsidRDefault="00472702" w:rsidP="00894499">
            <w:pPr>
              <w:spacing w:after="0" w:line="240" w:lineRule="auto"/>
              <w:rPr>
                <w:rFonts w:ascii="Arial" w:hAnsi="Arial" w:cs="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795A952F"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ZUMPANGO</w:t>
            </w:r>
          </w:p>
        </w:tc>
      </w:tr>
      <w:tr w:rsidR="00472702" w:rsidRPr="00351883" w14:paraId="3CCF7DC2" w14:textId="77777777" w:rsidTr="00894499">
        <w:trPr>
          <w:trHeight w:val="300"/>
          <w:jc w:val="center"/>
        </w:trPr>
        <w:tc>
          <w:tcPr>
            <w:tcW w:w="0" w:type="auto"/>
            <w:vMerge/>
            <w:tcBorders>
              <w:top w:val="nil"/>
              <w:left w:val="single" w:sz="8" w:space="0" w:color="auto"/>
              <w:bottom w:val="single" w:sz="8" w:space="0" w:color="000000"/>
              <w:right w:val="nil"/>
            </w:tcBorders>
            <w:vAlign w:val="center"/>
            <w:hideMark/>
          </w:tcPr>
          <w:p w14:paraId="3BFF4A1D" w14:textId="77777777" w:rsidR="00472702" w:rsidRPr="00351883" w:rsidRDefault="00472702" w:rsidP="00894499">
            <w:pPr>
              <w:spacing w:after="0" w:line="240" w:lineRule="auto"/>
              <w:rPr>
                <w:rFonts w:ascii="Arial" w:hAnsi="Arial" w:cs="Arial"/>
                <w:color w:val="000000"/>
                <w:sz w:val="19"/>
              </w:rPr>
            </w:pPr>
          </w:p>
        </w:tc>
        <w:tc>
          <w:tcPr>
            <w:tcW w:w="0" w:type="auto"/>
            <w:vMerge/>
            <w:tcBorders>
              <w:top w:val="nil"/>
              <w:left w:val="single" w:sz="8" w:space="0" w:color="000000"/>
              <w:bottom w:val="nil"/>
              <w:right w:val="single" w:sz="8" w:space="0" w:color="000000"/>
            </w:tcBorders>
            <w:vAlign w:val="center"/>
            <w:hideMark/>
          </w:tcPr>
          <w:p w14:paraId="4BCB0444" w14:textId="77777777" w:rsidR="00472702" w:rsidRPr="00351883" w:rsidRDefault="00472702" w:rsidP="00894499">
            <w:pPr>
              <w:spacing w:after="0" w:line="240" w:lineRule="auto"/>
              <w:rPr>
                <w:rFonts w:ascii="Arial" w:hAnsi="Arial" w:cs="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466F745A"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CHALCO</w:t>
            </w:r>
          </w:p>
        </w:tc>
      </w:tr>
      <w:tr w:rsidR="00472702" w:rsidRPr="00351883" w14:paraId="4AA8A469" w14:textId="77777777" w:rsidTr="00894499">
        <w:trPr>
          <w:trHeight w:val="300"/>
          <w:jc w:val="center"/>
        </w:trPr>
        <w:tc>
          <w:tcPr>
            <w:tcW w:w="0" w:type="auto"/>
            <w:vMerge/>
            <w:tcBorders>
              <w:top w:val="nil"/>
              <w:left w:val="single" w:sz="8" w:space="0" w:color="auto"/>
              <w:bottom w:val="single" w:sz="8" w:space="0" w:color="000000"/>
              <w:right w:val="nil"/>
            </w:tcBorders>
            <w:vAlign w:val="center"/>
            <w:hideMark/>
          </w:tcPr>
          <w:p w14:paraId="7F1845E0" w14:textId="77777777" w:rsidR="00472702" w:rsidRPr="00351883" w:rsidRDefault="00472702" w:rsidP="00894499">
            <w:pPr>
              <w:spacing w:after="0" w:line="240" w:lineRule="auto"/>
              <w:rPr>
                <w:rFonts w:ascii="Arial" w:hAnsi="Arial" w:cs="Arial"/>
                <w:color w:val="000000"/>
                <w:sz w:val="19"/>
              </w:rPr>
            </w:pPr>
          </w:p>
        </w:tc>
        <w:tc>
          <w:tcPr>
            <w:tcW w:w="0" w:type="auto"/>
            <w:vMerge/>
            <w:tcBorders>
              <w:top w:val="nil"/>
              <w:left w:val="single" w:sz="8" w:space="0" w:color="000000"/>
              <w:bottom w:val="nil"/>
              <w:right w:val="single" w:sz="8" w:space="0" w:color="000000"/>
            </w:tcBorders>
            <w:vAlign w:val="center"/>
            <w:hideMark/>
          </w:tcPr>
          <w:p w14:paraId="613DB0BD" w14:textId="77777777" w:rsidR="00472702" w:rsidRPr="00351883" w:rsidRDefault="00472702" w:rsidP="00894499">
            <w:pPr>
              <w:spacing w:after="0" w:line="240" w:lineRule="auto"/>
              <w:rPr>
                <w:rFonts w:ascii="Arial" w:hAnsi="Arial" w:cs="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16B220FF"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CIUDAD LOPEZ MATEOS</w:t>
            </w:r>
          </w:p>
        </w:tc>
      </w:tr>
      <w:tr w:rsidR="00472702" w:rsidRPr="00351883" w14:paraId="042605E5" w14:textId="77777777" w:rsidTr="00894499">
        <w:trPr>
          <w:trHeight w:val="300"/>
          <w:jc w:val="center"/>
        </w:trPr>
        <w:tc>
          <w:tcPr>
            <w:tcW w:w="0" w:type="auto"/>
            <w:vMerge/>
            <w:tcBorders>
              <w:top w:val="nil"/>
              <w:left w:val="single" w:sz="8" w:space="0" w:color="auto"/>
              <w:bottom w:val="single" w:sz="8" w:space="0" w:color="000000"/>
              <w:right w:val="nil"/>
            </w:tcBorders>
            <w:vAlign w:val="center"/>
            <w:hideMark/>
          </w:tcPr>
          <w:p w14:paraId="42B83ED0" w14:textId="77777777" w:rsidR="00472702" w:rsidRPr="00351883" w:rsidRDefault="00472702" w:rsidP="00894499">
            <w:pPr>
              <w:spacing w:after="0" w:line="240" w:lineRule="auto"/>
              <w:rPr>
                <w:rFonts w:ascii="Arial" w:hAnsi="Arial" w:cs="Arial"/>
                <w:color w:val="000000"/>
                <w:sz w:val="19"/>
              </w:rPr>
            </w:pPr>
          </w:p>
        </w:tc>
        <w:tc>
          <w:tcPr>
            <w:tcW w:w="0" w:type="auto"/>
            <w:vMerge/>
            <w:tcBorders>
              <w:top w:val="nil"/>
              <w:left w:val="single" w:sz="8" w:space="0" w:color="000000"/>
              <w:bottom w:val="nil"/>
              <w:right w:val="single" w:sz="8" w:space="0" w:color="000000"/>
            </w:tcBorders>
            <w:vAlign w:val="center"/>
            <w:hideMark/>
          </w:tcPr>
          <w:p w14:paraId="314E9644" w14:textId="77777777" w:rsidR="00472702" w:rsidRPr="00351883" w:rsidRDefault="00472702" w:rsidP="00894499">
            <w:pPr>
              <w:spacing w:after="0" w:line="240" w:lineRule="auto"/>
              <w:rPr>
                <w:rFonts w:ascii="Arial" w:hAnsi="Arial" w:cs="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2EE78D57"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VILLA NICOLAS ROMERO</w:t>
            </w:r>
          </w:p>
        </w:tc>
      </w:tr>
      <w:tr w:rsidR="00472702" w:rsidRPr="00351883" w14:paraId="05062BB4" w14:textId="77777777" w:rsidTr="00894499">
        <w:trPr>
          <w:trHeight w:val="300"/>
          <w:jc w:val="center"/>
        </w:trPr>
        <w:tc>
          <w:tcPr>
            <w:tcW w:w="0" w:type="auto"/>
            <w:vMerge/>
            <w:tcBorders>
              <w:top w:val="nil"/>
              <w:left w:val="single" w:sz="8" w:space="0" w:color="auto"/>
              <w:bottom w:val="single" w:sz="8" w:space="0" w:color="000000"/>
              <w:right w:val="nil"/>
            </w:tcBorders>
            <w:vAlign w:val="center"/>
            <w:hideMark/>
          </w:tcPr>
          <w:p w14:paraId="41BCDA03" w14:textId="77777777" w:rsidR="00472702" w:rsidRPr="00351883" w:rsidRDefault="00472702" w:rsidP="00894499">
            <w:pPr>
              <w:spacing w:after="0" w:line="240" w:lineRule="auto"/>
              <w:rPr>
                <w:rFonts w:ascii="Arial" w:hAnsi="Arial" w:cs="Arial"/>
                <w:color w:val="000000"/>
                <w:sz w:val="19"/>
              </w:rPr>
            </w:pPr>
          </w:p>
        </w:tc>
        <w:tc>
          <w:tcPr>
            <w:tcW w:w="0" w:type="auto"/>
            <w:vMerge/>
            <w:tcBorders>
              <w:top w:val="nil"/>
              <w:left w:val="single" w:sz="8" w:space="0" w:color="000000"/>
              <w:bottom w:val="nil"/>
              <w:right w:val="single" w:sz="8" w:space="0" w:color="000000"/>
            </w:tcBorders>
            <w:vAlign w:val="center"/>
            <w:hideMark/>
          </w:tcPr>
          <w:p w14:paraId="05048B4C" w14:textId="77777777" w:rsidR="00472702" w:rsidRPr="00351883" w:rsidRDefault="00472702" w:rsidP="00894499">
            <w:pPr>
              <w:spacing w:after="0" w:line="240" w:lineRule="auto"/>
              <w:rPr>
                <w:rFonts w:ascii="Arial" w:hAnsi="Arial" w:cs="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1A608CCC"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CHIMALHUACAN</w:t>
            </w:r>
          </w:p>
        </w:tc>
      </w:tr>
      <w:tr w:rsidR="00472702" w:rsidRPr="00351883" w14:paraId="3E6AA70C" w14:textId="77777777" w:rsidTr="00894499">
        <w:trPr>
          <w:trHeight w:val="300"/>
          <w:jc w:val="center"/>
        </w:trPr>
        <w:tc>
          <w:tcPr>
            <w:tcW w:w="0" w:type="auto"/>
            <w:vMerge/>
            <w:tcBorders>
              <w:top w:val="nil"/>
              <w:left w:val="single" w:sz="8" w:space="0" w:color="auto"/>
              <w:bottom w:val="single" w:sz="8" w:space="0" w:color="000000"/>
              <w:right w:val="nil"/>
            </w:tcBorders>
            <w:vAlign w:val="center"/>
            <w:hideMark/>
          </w:tcPr>
          <w:p w14:paraId="58C757B4" w14:textId="77777777" w:rsidR="00472702" w:rsidRPr="00351883" w:rsidRDefault="00472702" w:rsidP="00894499">
            <w:pPr>
              <w:spacing w:after="0" w:line="240" w:lineRule="auto"/>
              <w:rPr>
                <w:rFonts w:ascii="Arial" w:hAnsi="Arial" w:cs="Arial"/>
                <w:color w:val="000000"/>
                <w:sz w:val="19"/>
              </w:rPr>
            </w:pPr>
          </w:p>
        </w:tc>
        <w:tc>
          <w:tcPr>
            <w:tcW w:w="0" w:type="auto"/>
            <w:vMerge/>
            <w:tcBorders>
              <w:top w:val="nil"/>
              <w:left w:val="single" w:sz="8" w:space="0" w:color="000000"/>
              <w:bottom w:val="nil"/>
              <w:right w:val="single" w:sz="8" w:space="0" w:color="000000"/>
            </w:tcBorders>
            <w:vAlign w:val="center"/>
            <w:hideMark/>
          </w:tcPr>
          <w:p w14:paraId="727C80E2" w14:textId="77777777" w:rsidR="00472702" w:rsidRPr="00351883" w:rsidRDefault="00472702" w:rsidP="00894499">
            <w:pPr>
              <w:spacing w:after="0" w:line="240" w:lineRule="auto"/>
              <w:rPr>
                <w:rFonts w:ascii="Arial" w:hAnsi="Arial" w:cs="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2D695EE8"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LOS REYES</w:t>
            </w:r>
          </w:p>
        </w:tc>
      </w:tr>
      <w:tr w:rsidR="00472702" w:rsidRPr="00351883" w14:paraId="7A0079D5" w14:textId="77777777" w:rsidTr="00894499">
        <w:trPr>
          <w:trHeight w:val="300"/>
          <w:jc w:val="center"/>
        </w:trPr>
        <w:tc>
          <w:tcPr>
            <w:tcW w:w="0" w:type="auto"/>
            <w:vMerge/>
            <w:tcBorders>
              <w:top w:val="nil"/>
              <w:left w:val="single" w:sz="8" w:space="0" w:color="auto"/>
              <w:bottom w:val="single" w:sz="8" w:space="0" w:color="000000"/>
              <w:right w:val="nil"/>
            </w:tcBorders>
            <w:vAlign w:val="center"/>
            <w:hideMark/>
          </w:tcPr>
          <w:p w14:paraId="1C975D1D" w14:textId="77777777" w:rsidR="00472702" w:rsidRPr="00351883" w:rsidRDefault="00472702" w:rsidP="00894499">
            <w:pPr>
              <w:spacing w:after="0" w:line="240" w:lineRule="auto"/>
              <w:rPr>
                <w:rFonts w:ascii="Arial" w:hAnsi="Arial" w:cs="Arial"/>
                <w:color w:val="000000"/>
                <w:sz w:val="19"/>
              </w:rPr>
            </w:pPr>
          </w:p>
        </w:tc>
        <w:tc>
          <w:tcPr>
            <w:tcW w:w="0" w:type="auto"/>
            <w:vMerge/>
            <w:tcBorders>
              <w:top w:val="nil"/>
              <w:left w:val="single" w:sz="8" w:space="0" w:color="000000"/>
              <w:bottom w:val="nil"/>
              <w:right w:val="single" w:sz="8" w:space="0" w:color="000000"/>
            </w:tcBorders>
            <w:vAlign w:val="center"/>
            <w:hideMark/>
          </w:tcPr>
          <w:p w14:paraId="75DBEEA2" w14:textId="77777777" w:rsidR="00472702" w:rsidRPr="00351883" w:rsidRDefault="00472702" w:rsidP="00894499">
            <w:pPr>
              <w:spacing w:after="0" w:line="240" w:lineRule="auto"/>
              <w:rPr>
                <w:rFonts w:ascii="Arial" w:hAnsi="Arial" w:cs="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115EB989"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OJO DE AGUA</w:t>
            </w:r>
          </w:p>
        </w:tc>
      </w:tr>
      <w:tr w:rsidR="00472702" w:rsidRPr="00351883" w14:paraId="2434AE04" w14:textId="77777777" w:rsidTr="00894499">
        <w:trPr>
          <w:trHeight w:val="300"/>
          <w:jc w:val="center"/>
        </w:trPr>
        <w:tc>
          <w:tcPr>
            <w:tcW w:w="0" w:type="auto"/>
            <w:vMerge/>
            <w:tcBorders>
              <w:top w:val="nil"/>
              <w:left w:val="single" w:sz="8" w:space="0" w:color="auto"/>
              <w:bottom w:val="single" w:sz="8" w:space="0" w:color="000000"/>
              <w:right w:val="nil"/>
            </w:tcBorders>
            <w:vAlign w:val="center"/>
            <w:hideMark/>
          </w:tcPr>
          <w:p w14:paraId="7F4EE200" w14:textId="77777777" w:rsidR="00472702" w:rsidRPr="00351883" w:rsidRDefault="00472702" w:rsidP="00894499">
            <w:pPr>
              <w:spacing w:after="0" w:line="240" w:lineRule="auto"/>
              <w:rPr>
                <w:rFonts w:ascii="Arial" w:hAnsi="Arial" w:cs="Arial"/>
                <w:color w:val="000000"/>
                <w:sz w:val="19"/>
              </w:rPr>
            </w:pPr>
          </w:p>
        </w:tc>
        <w:tc>
          <w:tcPr>
            <w:tcW w:w="0" w:type="auto"/>
            <w:vMerge/>
            <w:tcBorders>
              <w:top w:val="nil"/>
              <w:left w:val="single" w:sz="8" w:space="0" w:color="000000"/>
              <w:bottom w:val="nil"/>
              <w:right w:val="single" w:sz="8" w:space="0" w:color="000000"/>
            </w:tcBorders>
            <w:vAlign w:val="center"/>
            <w:hideMark/>
          </w:tcPr>
          <w:p w14:paraId="1041237F" w14:textId="77777777" w:rsidR="00472702" w:rsidRPr="00351883" w:rsidRDefault="00472702" w:rsidP="00894499">
            <w:pPr>
              <w:spacing w:after="0" w:line="240" w:lineRule="auto"/>
              <w:rPr>
                <w:rFonts w:ascii="Arial" w:hAnsi="Arial" w:cs="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2DFB7E9A"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TEOTIHUACAN</w:t>
            </w:r>
          </w:p>
        </w:tc>
      </w:tr>
      <w:tr w:rsidR="00472702" w:rsidRPr="00351883" w14:paraId="1AF02D63" w14:textId="77777777" w:rsidTr="00894499">
        <w:trPr>
          <w:trHeight w:val="300"/>
          <w:jc w:val="center"/>
        </w:trPr>
        <w:tc>
          <w:tcPr>
            <w:tcW w:w="0" w:type="auto"/>
            <w:vMerge/>
            <w:tcBorders>
              <w:top w:val="nil"/>
              <w:left w:val="single" w:sz="8" w:space="0" w:color="auto"/>
              <w:bottom w:val="single" w:sz="8" w:space="0" w:color="000000"/>
              <w:right w:val="nil"/>
            </w:tcBorders>
            <w:vAlign w:val="center"/>
            <w:hideMark/>
          </w:tcPr>
          <w:p w14:paraId="1404A1A7" w14:textId="77777777" w:rsidR="00472702" w:rsidRPr="00351883" w:rsidRDefault="00472702" w:rsidP="00894499">
            <w:pPr>
              <w:spacing w:after="0" w:line="240" w:lineRule="auto"/>
              <w:rPr>
                <w:rFonts w:ascii="Arial" w:hAnsi="Arial" w:cs="Arial"/>
                <w:color w:val="000000"/>
                <w:sz w:val="19"/>
              </w:rPr>
            </w:pPr>
          </w:p>
        </w:tc>
        <w:tc>
          <w:tcPr>
            <w:tcW w:w="0" w:type="auto"/>
            <w:vMerge/>
            <w:tcBorders>
              <w:top w:val="nil"/>
              <w:left w:val="single" w:sz="8" w:space="0" w:color="000000"/>
              <w:bottom w:val="nil"/>
              <w:right w:val="single" w:sz="8" w:space="0" w:color="000000"/>
            </w:tcBorders>
            <w:vAlign w:val="center"/>
            <w:hideMark/>
          </w:tcPr>
          <w:p w14:paraId="10BA411D" w14:textId="77777777" w:rsidR="00472702" w:rsidRPr="00351883" w:rsidRDefault="00472702" w:rsidP="00894499">
            <w:pPr>
              <w:spacing w:after="0" w:line="240" w:lineRule="auto"/>
              <w:rPr>
                <w:rFonts w:ascii="Arial" w:hAnsi="Arial" w:cs="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5460A6E9"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VENTA DE CARPIO</w:t>
            </w:r>
          </w:p>
        </w:tc>
      </w:tr>
      <w:tr w:rsidR="00472702" w:rsidRPr="00351883" w14:paraId="2ED14F67" w14:textId="77777777" w:rsidTr="00894499">
        <w:trPr>
          <w:trHeight w:val="300"/>
          <w:jc w:val="center"/>
        </w:trPr>
        <w:tc>
          <w:tcPr>
            <w:tcW w:w="0" w:type="auto"/>
            <w:vMerge/>
            <w:tcBorders>
              <w:top w:val="nil"/>
              <w:left w:val="single" w:sz="8" w:space="0" w:color="auto"/>
              <w:bottom w:val="single" w:sz="8" w:space="0" w:color="000000"/>
              <w:right w:val="nil"/>
            </w:tcBorders>
            <w:vAlign w:val="center"/>
            <w:hideMark/>
          </w:tcPr>
          <w:p w14:paraId="0B09E24B" w14:textId="77777777" w:rsidR="00472702" w:rsidRPr="00351883" w:rsidRDefault="00472702" w:rsidP="00894499">
            <w:pPr>
              <w:spacing w:after="0" w:line="240" w:lineRule="auto"/>
              <w:rPr>
                <w:rFonts w:ascii="Arial" w:hAnsi="Arial" w:cs="Arial"/>
                <w:color w:val="000000"/>
                <w:sz w:val="19"/>
              </w:rPr>
            </w:pPr>
          </w:p>
        </w:tc>
        <w:tc>
          <w:tcPr>
            <w:tcW w:w="2410" w:type="dxa"/>
            <w:tcBorders>
              <w:top w:val="single" w:sz="8" w:space="0" w:color="auto"/>
              <w:left w:val="single" w:sz="8" w:space="0" w:color="000000"/>
              <w:bottom w:val="nil"/>
              <w:right w:val="nil"/>
            </w:tcBorders>
            <w:noWrap/>
            <w:tcMar>
              <w:top w:w="0" w:type="dxa"/>
              <w:left w:w="70" w:type="dxa"/>
              <w:bottom w:w="0" w:type="dxa"/>
              <w:right w:w="70" w:type="dxa"/>
            </w:tcMar>
            <w:vAlign w:val="bottom"/>
            <w:hideMark/>
          </w:tcPr>
          <w:p w14:paraId="153B1AFC"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ACAPULCO</w:t>
            </w:r>
          </w:p>
        </w:tc>
        <w:tc>
          <w:tcPr>
            <w:tcW w:w="2879" w:type="dxa"/>
            <w:tcBorders>
              <w:top w:val="single" w:sz="8" w:space="0" w:color="auto"/>
              <w:left w:val="single" w:sz="8" w:space="0" w:color="000000"/>
              <w:bottom w:val="nil"/>
              <w:right w:val="single" w:sz="8" w:space="0" w:color="auto"/>
            </w:tcBorders>
            <w:noWrap/>
            <w:tcMar>
              <w:top w:w="0" w:type="dxa"/>
              <w:left w:w="70" w:type="dxa"/>
              <w:bottom w:w="0" w:type="dxa"/>
              <w:right w:w="70" w:type="dxa"/>
            </w:tcMar>
            <w:vAlign w:val="bottom"/>
            <w:hideMark/>
          </w:tcPr>
          <w:p w14:paraId="1786F0D1"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xml:space="preserve"> OMETEPEC </w:t>
            </w:r>
          </w:p>
        </w:tc>
      </w:tr>
      <w:tr w:rsidR="00472702" w:rsidRPr="00351883" w14:paraId="0A0145D5" w14:textId="77777777" w:rsidTr="00894499">
        <w:trPr>
          <w:trHeight w:val="300"/>
          <w:jc w:val="center"/>
        </w:trPr>
        <w:tc>
          <w:tcPr>
            <w:tcW w:w="0" w:type="auto"/>
            <w:vMerge/>
            <w:tcBorders>
              <w:top w:val="nil"/>
              <w:left w:val="single" w:sz="8" w:space="0" w:color="auto"/>
              <w:bottom w:val="single" w:sz="8" w:space="0" w:color="000000"/>
              <w:right w:val="nil"/>
            </w:tcBorders>
            <w:vAlign w:val="center"/>
            <w:hideMark/>
          </w:tcPr>
          <w:p w14:paraId="2EDFF537" w14:textId="77777777" w:rsidR="00472702" w:rsidRPr="00351883" w:rsidRDefault="00472702" w:rsidP="00894499">
            <w:pPr>
              <w:spacing w:after="0" w:line="240" w:lineRule="auto"/>
              <w:rPr>
                <w:rFonts w:ascii="Arial" w:hAnsi="Arial" w:cs="Arial"/>
                <w:color w:val="000000"/>
                <w:sz w:val="19"/>
              </w:rPr>
            </w:pPr>
          </w:p>
        </w:tc>
        <w:tc>
          <w:tcPr>
            <w:tcW w:w="2410" w:type="dxa"/>
            <w:tcBorders>
              <w:top w:val="nil"/>
              <w:left w:val="single" w:sz="8" w:space="0" w:color="000000"/>
              <w:bottom w:val="nil"/>
              <w:right w:val="nil"/>
            </w:tcBorders>
            <w:noWrap/>
            <w:tcMar>
              <w:top w:w="0" w:type="dxa"/>
              <w:left w:w="70" w:type="dxa"/>
              <w:bottom w:w="0" w:type="dxa"/>
              <w:right w:w="70" w:type="dxa"/>
            </w:tcMar>
            <w:vAlign w:val="bottom"/>
            <w:hideMark/>
          </w:tcPr>
          <w:p w14:paraId="60CF0DCE"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2879" w:type="dxa"/>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025174FA"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PIE DE LA CUESTA</w:t>
            </w:r>
          </w:p>
        </w:tc>
      </w:tr>
      <w:tr w:rsidR="00472702" w:rsidRPr="00351883" w14:paraId="2510B92B" w14:textId="77777777" w:rsidTr="00894499">
        <w:trPr>
          <w:trHeight w:val="300"/>
          <w:jc w:val="center"/>
        </w:trPr>
        <w:tc>
          <w:tcPr>
            <w:tcW w:w="0" w:type="auto"/>
            <w:vMerge/>
            <w:tcBorders>
              <w:top w:val="nil"/>
              <w:left w:val="single" w:sz="8" w:space="0" w:color="auto"/>
              <w:bottom w:val="single" w:sz="8" w:space="0" w:color="000000"/>
              <w:right w:val="nil"/>
            </w:tcBorders>
            <w:vAlign w:val="center"/>
            <w:hideMark/>
          </w:tcPr>
          <w:p w14:paraId="6DE0B9E5" w14:textId="77777777" w:rsidR="00472702" w:rsidRPr="00351883" w:rsidRDefault="00472702" w:rsidP="00894499">
            <w:pPr>
              <w:spacing w:after="0" w:line="240" w:lineRule="auto"/>
              <w:rPr>
                <w:rFonts w:ascii="Arial" w:hAnsi="Arial" w:cs="Arial"/>
                <w:color w:val="000000"/>
                <w:sz w:val="19"/>
              </w:rPr>
            </w:pPr>
          </w:p>
        </w:tc>
        <w:tc>
          <w:tcPr>
            <w:tcW w:w="2410" w:type="dxa"/>
            <w:tcBorders>
              <w:top w:val="nil"/>
              <w:left w:val="single" w:sz="8" w:space="0" w:color="000000"/>
              <w:bottom w:val="nil"/>
              <w:right w:val="nil"/>
            </w:tcBorders>
            <w:noWrap/>
            <w:tcMar>
              <w:top w:w="0" w:type="dxa"/>
              <w:left w:w="70" w:type="dxa"/>
              <w:bottom w:w="0" w:type="dxa"/>
              <w:right w:w="70" w:type="dxa"/>
            </w:tcMar>
            <w:vAlign w:val="bottom"/>
            <w:hideMark/>
          </w:tcPr>
          <w:p w14:paraId="61487BE5"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2879" w:type="dxa"/>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34C5D888"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TECPAN DE GALEANA</w:t>
            </w:r>
          </w:p>
        </w:tc>
      </w:tr>
      <w:tr w:rsidR="00472702" w:rsidRPr="00351883" w14:paraId="16177449" w14:textId="77777777" w:rsidTr="00894499">
        <w:trPr>
          <w:trHeight w:val="300"/>
          <w:jc w:val="center"/>
        </w:trPr>
        <w:tc>
          <w:tcPr>
            <w:tcW w:w="0" w:type="auto"/>
            <w:vMerge/>
            <w:tcBorders>
              <w:top w:val="nil"/>
              <w:left w:val="single" w:sz="8" w:space="0" w:color="auto"/>
              <w:bottom w:val="single" w:sz="8" w:space="0" w:color="000000"/>
              <w:right w:val="nil"/>
            </w:tcBorders>
            <w:vAlign w:val="center"/>
            <w:hideMark/>
          </w:tcPr>
          <w:p w14:paraId="0D9C5F58" w14:textId="77777777" w:rsidR="00472702" w:rsidRPr="00351883" w:rsidRDefault="00472702" w:rsidP="00894499">
            <w:pPr>
              <w:spacing w:after="0" w:line="240" w:lineRule="auto"/>
              <w:rPr>
                <w:rFonts w:ascii="Arial" w:hAnsi="Arial" w:cs="Arial"/>
                <w:color w:val="000000"/>
                <w:sz w:val="19"/>
              </w:rPr>
            </w:pPr>
          </w:p>
        </w:tc>
        <w:tc>
          <w:tcPr>
            <w:tcW w:w="2410" w:type="dxa"/>
            <w:tcBorders>
              <w:top w:val="nil"/>
              <w:left w:val="single" w:sz="8" w:space="0" w:color="000000"/>
              <w:bottom w:val="nil"/>
              <w:right w:val="nil"/>
            </w:tcBorders>
            <w:noWrap/>
            <w:tcMar>
              <w:top w:w="0" w:type="dxa"/>
              <w:left w:w="70" w:type="dxa"/>
              <w:bottom w:w="0" w:type="dxa"/>
              <w:right w:w="70" w:type="dxa"/>
            </w:tcMar>
            <w:vAlign w:val="bottom"/>
            <w:hideMark/>
          </w:tcPr>
          <w:p w14:paraId="430279B4"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2879" w:type="dxa"/>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5103B3D9"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ZIHUATANEJO</w:t>
            </w:r>
          </w:p>
        </w:tc>
      </w:tr>
      <w:tr w:rsidR="00472702" w:rsidRPr="00351883" w14:paraId="4B5A9113" w14:textId="77777777" w:rsidTr="00894499">
        <w:trPr>
          <w:trHeight w:val="300"/>
          <w:jc w:val="center"/>
        </w:trPr>
        <w:tc>
          <w:tcPr>
            <w:tcW w:w="0" w:type="auto"/>
            <w:vMerge/>
            <w:tcBorders>
              <w:top w:val="nil"/>
              <w:left w:val="single" w:sz="8" w:space="0" w:color="auto"/>
              <w:bottom w:val="single" w:sz="8" w:space="0" w:color="000000"/>
              <w:right w:val="nil"/>
            </w:tcBorders>
            <w:vAlign w:val="center"/>
            <w:hideMark/>
          </w:tcPr>
          <w:p w14:paraId="1CD4CFF1" w14:textId="77777777" w:rsidR="00472702" w:rsidRPr="00351883" w:rsidRDefault="00472702" w:rsidP="00894499">
            <w:pPr>
              <w:spacing w:after="0" w:line="240" w:lineRule="auto"/>
              <w:rPr>
                <w:rFonts w:ascii="Arial" w:hAnsi="Arial" w:cs="Arial"/>
                <w:color w:val="000000"/>
                <w:sz w:val="19"/>
              </w:rPr>
            </w:pPr>
          </w:p>
        </w:tc>
        <w:tc>
          <w:tcPr>
            <w:tcW w:w="2410" w:type="dxa"/>
            <w:tcBorders>
              <w:top w:val="single" w:sz="8" w:space="0" w:color="000000"/>
              <w:left w:val="single" w:sz="8" w:space="0" w:color="000000"/>
              <w:bottom w:val="nil"/>
              <w:right w:val="nil"/>
            </w:tcBorders>
            <w:noWrap/>
            <w:tcMar>
              <w:top w:w="0" w:type="dxa"/>
              <w:left w:w="70" w:type="dxa"/>
              <w:bottom w:w="0" w:type="dxa"/>
              <w:right w:w="70" w:type="dxa"/>
            </w:tcMar>
            <w:vAlign w:val="bottom"/>
            <w:hideMark/>
          </w:tcPr>
          <w:p w14:paraId="2B3A059A"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CHILPANCINGO</w:t>
            </w:r>
          </w:p>
        </w:tc>
        <w:tc>
          <w:tcPr>
            <w:tcW w:w="2879" w:type="dxa"/>
            <w:tcBorders>
              <w:top w:val="single" w:sz="8" w:space="0" w:color="000000"/>
              <w:left w:val="single" w:sz="8" w:space="0" w:color="000000"/>
              <w:bottom w:val="nil"/>
              <w:right w:val="single" w:sz="8" w:space="0" w:color="auto"/>
            </w:tcBorders>
            <w:noWrap/>
            <w:tcMar>
              <w:top w:w="0" w:type="dxa"/>
              <w:left w:w="70" w:type="dxa"/>
              <w:bottom w:w="0" w:type="dxa"/>
              <w:right w:w="70" w:type="dxa"/>
            </w:tcMar>
            <w:vAlign w:val="bottom"/>
            <w:hideMark/>
          </w:tcPr>
          <w:p w14:paraId="6BF5AF7F"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CIUDAD ALTAMIRANO</w:t>
            </w:r>
          </w:p>
        </w:tc>
      </w:tr>
      <w:tr w:rsidR="00472702" w:rsidRPr="00351883" w14:paraId="52B84065" w14:textId="77777777" w:rsidTr="00894499">
        <w:trPr>
          <w:trHeight w:val="300"/>
          <w:jc w:val="center"/>
        </w:trPr>
        <w:tc>
          <w:tcPr>
            <w:tcW w:w="0" w:type="auto"/>
            <w:vMerge/>
            <w:tcBorders>
              <w:top w:val="nil"/>
              <w:left w:val="single" w:sz="8" w:space="0" w:color="auto"/>
              <w:bottom w:val="single" w:sz="8" w:space="0" w:color="000000"/>
              <w:right w:val="nil"/>
            </w:tcBorders>
            <w:vAlign w:val="center"/>
            <w:hideMark/>
          </w:tcPr>
          <w:p w14:paraId="6C7C5C24" w14:textId="77777777" w:rsidR="00472702" w:rsidRPr="00351883" w:rsidRDefault="00472702" w:rsidP="00894499">
            <w:pPr>
              <w:spacing w:after="0" w:line="240" w:lineRule="auto"/>
              <w:rPr>
                <w:rFonts w:ascii="Arial" w:hAnsi="Arial" w:cs="Arial"/>
                <w:color w:val="000000"/>
                <w:sz w:val="19"/>
              </w:rPr>
            </w:pPr>
          </w:p>
        </w:tc>
        <w:tc>
          <w:tcPr>
            <w:tcW w:w="2410" w:type="dxa"/>
            <w:tcBorders>
              <w:top w:val="nil"/>
              <w:left w:val="single" w:sz="8" w:space="0" w:color="000000"/>
              <w:bottom w:val="nil"/>
              <w:right w:val="nil"/>
            </w:tcBorders>
            <w:noWrap/>
            <w:tcMar>
              <w:top w:w="0" w:type="dxa"/>
              <w:left w:w="70" w:type="dxa"/>
              <w:bottom w:w="0" w:type="dxa"/>
              <w:right w:w="70" w:type="dxa"/>
            </w:tcMar>
            <w:vAlign w:val="bottom"/>
            <w:hideMark/>
          </w:tcPr>
          <w:p w14:paraId="79E7D3E6"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2879" w:type="dxa"/>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4DB92473"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IGUALA</w:t>
            </w:r>
          </w:p>
        </w:tc>
      </w:tr>
      <w:tr w:rsidR="00472702" w:rsidRPr="00351883" w14:paraId="732CA653" w14:textId="77777777" w:rsidTr="00894499">
        <w:trPr>
          <w:trHeight w:val="300"/>
          <w:jc w:val="center"/>
        </w:trPr>
        <w:tc>
          <w:tcPr>
            <w:tcW w:w="0" w:type="auto"/>
            <w:vMerge/>
            <w:tcBorders>
              <w:top w:val="nil"/>
              <w:left w:val="single" w:sz="8" w:space="0" w:color="auto"/>
              <w:bottom w:val="single" w:sz="8" w:space="0" w:color="000000"/>
              <w:right w:val="nil"/>
            </w:tcBorders>
            <w:vAlign w:val="center"/>
            <w:hideMark/>
          </w:tcPr>
          <w:p w14:paraId="018B3CC2" w14:textId="77777777" w:rsidR="00472702" w:rsidRPr="00351883" w:rsidRDefault="00472702" w:rsidP="00894499">
            <w:pPr>
              <w:spacing w:after="0" w:line="240" w:lineRule="auto"/>
              <w:rPr>
                <w:rFonts w:ascii="Arial" w:hAnsi="Arial" w:cs="Arial"/>
                <w:color w:val="000000"/>
                <w:sz w:val="19"/>
              </w:rPr>
            </w:pPr>
          </w:p>
        </w:tc>
        <w:tc>
          <w:tcPr>
            <w:tcW w:w="2410" w:type="dxa"/>
            <w:tcBorders>
              <w:top w:val="nil"/>
              <w:left w:val="single" w:sz="8" w:space="0" w:color="000000"/>
              <w:bottom w:val="nil"/>
              <w:right w:val="nil"/>
            </w:tcBorders>
            <w:noWrap/>
            <w:tcMar>
              <w:top w:w="0" w:type="dxa"/>
              <w:left w:w="70" w:type="dxa"/>
              <w:bottom w:w="0" w:type="dxa"/>
              <w:right w:w="70" w:type="dxa"/>
            </w:tcMar>
            <w:vAlign w:val="bottom"/>
            <w:hideMark/>
          </w:tcPr>
          <w:p w14:paraId="55A69EB0"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2879" w:type="dxa"/>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7422B953"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TAXCO</w:t>
            </w:r>
          </w:p>
        </w:tc>
      </w:tr>
      <w:tr w:rsidR="00472702" w:rsidRPr="00351883" w14:paraId="43A044D4" w14:textId="77777777" w:rsidTr="00894499">
        <w:trPr>
          <w:trHeight w:val="300"/>
          <w:jc w:val="center"/>
        </w:trPr>
        <w:tc>
          <w:tcPr>
            <w:tcW w:w="0" w:type="auto"/>
            <w:vMerge/>
            <w:tcBorders>
              <w:top w:val="nil"/>
              <w:left w:val="single" w:sz="8" w:space="0" w:color="auto"/>
              <w:bottom w:val="single" w:sz="8" w:space="0" w:color="000000"/>
              <w:right w:val="nil"/>
            </w:tcBorders>
            <w:vAlign w:val="center"/>
            <w:hideMark/>
          </w:tcPr>
          <w:p w14:paraId="12F5C40D" w14:textId="77777777" w:rsidR="00472702" w:rsidRPr="00351883" w:rsidRDefault="00472702" w:rsidP="00894499">
            <w:pPr>
              <w:spacing w:after="0" w:line="240" w:lineRule="auto"/>
              <w:rPr>
                <w:rFonts w:ascii="Arial" w:hAnsi="Arial" w:cs="Arial"/>
                <w:color w:val="000000"/>
                <w:sz w:val="19"/>
              </w:rPr>
            </w:pPr>
          </w:p>
        </w:tc>
        <w:tc>
          <w:tcPr>
            <w:tcW w:w="2410" w:type="dxa"/>
            <w:tcBorders>
              <w:top w:val="single" w:sz="8" w:space="0" w:color="auto"/>
              <w:left w:val="single" w:sz="8" w:space="0" w:color="auto"/>
              <w:bottom w:val="nil"/>
              <w:right w:val="nil"/>
            </w:tcBorders>
            <w:noWrap/>
            <w:tcMar>
              <w:top w:w="0" w:type="dxa"/>
              <w:left w:w="70" w:type="dxa"/>
              <w:bottom w:w="0" w:type="dxa"/>
              <w:right w:w="70" w:type="dxa"/>
            </w:tcMar>
            <w:vAlign w:val="bottom"/>
            <w:hideMark/>
          </w:tcPr>
          <w:p w14:paraId="796EF0F9"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TOLUCA</w:t>
            </w:r>
          </w:p>
        </w:tc>
        <w:tc>
          <w:tcPr>
            <w:tcW w:w="2879" w:type="dxa"/>
            <w:tcBorders>
              <w:top w:val="single" w:sz="8" w:space="0" w:color="auto"/>
              <w:left w:val="single" w:sz="8" w:space="0" w:color="000000"/>
              <w:bottom w:val="nil"/>
              <w:right w:val="single" w:sz="8" w:space="0" w:color="auto"/>
            </w:tcBorders>
            <w:noWrap/>
            <w:tcMar>
              <w:top w:w="0" w:type="dxa"/>
              <w:left w:w="70" w:type="dxa"/>
              <w:bottom w:w="0" w:type="dxa"/>
              <w:right w:w="70" w:type="dxa"/>
            </w:tcMar>
            <w:vAlign w:val="bottom"/>
            <w:hideMark/>
          </w:tcPr>
          <w:p w14:paraId="301F80E3"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ATLACOMULCO</w:t>
            </w:r>
          </w:p>
        </w:tc>
      </w:tr>
      <w:tr w:rsidR="00472702" w:rsidRPr="00351883" w14:paraId="4F5784CA" w14:textId="77777777" w:rsidTr="00894499">
        <w:trPr>
          <w:trHeight w:val="300"/>
          <w:jc w:val="center"/>
        </w:trPr>
        <w:tc>
          <w:tcPr>
            <w:tcW w:w="0" w:type="auto"/>
            <w:vMerge/>
            <w:tcBorders>
              <w:top w:val="nil"/>
              <w:left w:val="single" w:sz="8" w:space="0" w:color="auto"/>
              <w:bottom w:val="single" w:sz="8" w:space="0" w:color="000000"/>
              <w:right w:val="nil"/>
            </w:tcBorders>
            <w:vAlign w:val="center"/>
            <w:hideMark/>
          </w:tcPr>
          <w:p w14:paraId="767D53FA" w14:textId="77777777" w:rsidR="00472702" w:rsidRPr="00351883" w:rsidRDefault="00472702" w:rsidP="00894499">
            <w:pPr>
              <w:spacing w:after="0" w:line="240" w:lineRule="auto"/>
              <w:rPr>
                <w:rFonts w:ascii="Arial" w:hAnsi="Arial" w:cs="Arial"/>
                <w:color w:val="000000"/>
                <w:sz w:val="19"/>
              </w:rPr>
            </w:pPr>
          </w:p>
        </w:tc>
        <w:tc>
          <w:tcPr>
            <w:tcW w:w="2410" w:type="dxa"/>
            <w:tcBorders>
              <w:top w:val="nil"/>
              <w:left w:val="single" w:sz="8" w:space="0" w:color="auto"/>
              <w:bottom w:val="nil"/>
              <w:right w:val="nil"/>
            </w:tcBorders>
            <w:noWrap/>
            <w:tcMar>
              <w:top w:w="0" w:type="dxa"/>
              <w:left w:w="70" w:type="dxa"/>
              <w:bottom w:w="0" w:type="dxa"/>
              <w:right w:w="70" w:type="dxa"/>
            </w:tcMar>
            <w:vAlign w:val="bottom"/>
            <w:hideMark/>
          </w:tcPr>
          <w:p w14:paraId="410B8B4A"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2879" w:type="dxa"/>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72EB7E41"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LERMA</w:t>
            </w:r>
          </w:p>
        </w:tc>
      </w:tr>
      <w:tr w:rsidR="00472702" w:rsidRPr="00351883" w14:paraId="6DA0B2DD" w14:textId="77777777" w:rsidTr="00894499">
        <w:trPr>
          <w:trHeight w:val="300"/>
          <w:jc w:val="center"/>
        </w:trPr>
        <w:tc>
          <w:tcPr>
            <w:tcW w:w="0" w:type="auto"/>
            <w:vMerge/>
            <w:tcBorders>
              <w:top w:val="nil"/>
              <w:left w:val="single" w:sz="8" w:space="0" w:color="auto"/>
              <w:bottom w:val="single" w:sz="8" w:space="0" w:color="000000"/>
              <w:right w:val="nil"/>
            </w:tcBorders>
            <w:vAlign w:val="center"/>
            <w:hideMark/>
          </w:tcPr>
          <w:p w14:paraId="6B8E18EA" w14:textId="77777777" w:rsidR="00472702" w:rsidRPr="00351883" w:rsidRDefault="00472702" w:rsidP="00894499">
            <w:pPr>
              <w:spacing w:after="0" w:line="240" w:lineRule="auto"/>
              <w:rPr>
                <w:rFonts w:ascii="Arial" w:hAnsi="Arial" w:cs="Arial"/>
                <w:color w:val="000000"/>
                <w:sz w:val="19"/>
              </w:rPr>
            </w:pPr>
          </w:p>
        </w:tc>
        <w:tc>
          <w:tcPr>
            <w:tcW w:w="2410" w:type="dxa"/>
            <w:tcBorders>
              <w:top w:val="nil"/>
              <w:left w:val="single" w:sz="8" w:space="0" w:color="auto"/>
              <w:bottom w:val="nil"/>
              <w:right w:val="nil"/>
            </w:tcBorders>
            <w:noWrap/>
            <w:tcMar>
              <w:top w:w="0" w:type="dxa"/>
              <w:left w:w="70" w:type="dxa"/>
              <w:bottom w:w="0" w:type="dxa"/>
              <w:right w:w="70" w:type="dxa"/>
            </w:tcMar>
            <w:vAlign w:val="bottom"/>
            <w:hideMark/>
          </w:tcPr>
          <w:p w14:paraId="455EB98D"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2879" w:type="dxa"/>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5E012977"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SANTIAGO TIANGUISTENCO</w:t>
            </w:r>
          </w:p>
        </w:tc>
      </w:tr>
      <w:tr w:rsidR="00472702" w:rsidRPr="00351883" w14:paraId="09C09DF2" w14:textId="77777777" w:rsidTr="00894499">
        <w:trPr>
          <w:trHeight w:val="300"/>
          <w:jc w:val="center"/>
        </w:trPr>
        <w:tc>
          <w:tcPr>
            <w:tcW w:w="0" w:type="auto"/>
            <w:vMerge/>
            <w:tcBorders>
              <w:top w:val="nil"/>
              <w:left w:val="single" w:sz="8" w:space="0" w:color="auto"/>
              <w:bottom w:val="single" w:sz="8" w:space="0" w:color="000000"/>
              <w:right w:val="nil"/>
            </w:tcBorders>
            <w:vAlign w:val="center"/>
            <w:hideMark/>
          </w:tcPr>
          <w:p w14:paraId="48FAB30F" w14:textId="77777777" w:rsidR="00472702" w:rsidRPr="00351883" w:rsidRDefault="00472702" w:rsidP="00894499">
            <w:pPr>
              <w:spacing w:after="0" w:line="240" w:lineRule="auto"/>
              <w:rPr>
                <w:rFonts w:ascii="Arial" w:hAnsi="Arial" w:cs="Arial"/>
                <w:color w:val="000000"/>
                <w:sz w:val="19"/>
              </w:rPr>
            </w:pPr>
          </w:p>
        </w:tc>
        <w:tc>
          <w:tcPr>
            <w:tcW w:w="2410" w:type="dxa"/>
            <w:tcBorders>
              <w:top w:val="nil"/>
              <w:left w:val="single" w:sz="8" w:space="0" w:color="auto"/>
              <w:bottom w:val="nil"/>
              <w:right w:val="nil"/>
            </w:tcBorders>
            <w:noWrap/>
            <w:tcMar>
              <w:top w:w="0" w:type="dxa"/>
              <w:left w:w="70" w:type="dxa"/>
              <w:bottom w:w="0" w:type="dxa"/>
              <w:right w:w="70" w:type="dxa"/>
            </w:tcMar>
            <w:vAlign w:val="bottom"/>
            <w:hideMark/>
          </w:tcPr>
          <w:p w14:paraId="54B41A25"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2879" w:type="dxa"/>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1C5BD329"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TENANCINGO</w:t>
            </w:r>
          </w:p>
        </w:tc>
      </w:tr>
      <w:tr w:rsidR="00472702" w:rsidRPr="00351883" w14:paraId="1D72C2CF" w14:textId="77777777" w:rsidTr="00894499">
        <w:trPr>
          <w:trHeight w:val="300"/>
          <w:jc w:val="center"/>
        </w:trPr>
        <w:tc>
          <w:tcPr>
            <w:tcW w:w="0" w:type="auto"/>
            <w:vMerge/>
            <w:tcBorders>
              <w:top w:val="nil"/>
              <w:left w:val="single" w:sz="8" w:space="0" w:color="auto"/>
              <w:bottom w:val="single" w:sz="8" w:space="0" w:color="000000"/>
              <w:right w:val="nil"/>
            </w:tcBorders>
            <w:vAlign w:val="center"/>
            <w:hideMark/>
          </w:tcPr>
          <w:p w14:paraId="3D77FC6B" w14:textId="77777777" w:rsidR="00472702" w:rsidRPr="00351883" w:rsidRDefault="00472702" w:rsidP="00894499">
            <w:pPr>
              <w:spacing w:after="0" w:line="240" w:lineRule="auto"/>
              <w:rPr>
                <w:rFonts w:ascii="Arial" w:hAnsi="Arial" w:cs="Arial"/>
                <w:color w:val="000000"/>
                <w:sz w:val="19"/>
              </w:rPr>
            </w:pPr>
          </w:p>
        </w:tc>
        <w:tc>
          <w:tcPr>
            <w:tcW w:w="2410" w:type="dxa"/>
            <w:tcBorders>
              <w:top w:val="nil"/>
              <w:left w:val="single" w:sz="8" w:space="0" w:color="auto"/>
              <w:bottom w:val="single" w:sz="8" w:space="0" w:color="auto"/>
              <w:right w:val="nil"/>
            </w:tcBorders>
            <w:noWrap/>
            <w:tcMar>
              <w:top w:w="0" w:type="dxa"/>
              <w:left w:w="70" w:type="dxa"/>
              <w:bottom w:w="0" w:type="dxa"/>
              <w:right w:w="70" w:type="dxa"/>
            </w:tcMar>
            <w:vAlign w:val="bottom"/>
            <w:hideMark/>
          </w:tcPr>
          <w:p w14:paraId="3F1B74DB"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2879" w:type="dxa"/>
            <w:tcBorders>
              <w:top w:val="nil"/>
              <w:left w:val="single" w:sz="8" w:space="0" w:color="000000"/>
              <w:bottom w:val="single" w:sz="8" w:space="0" w:color="auto"/>
              <w:right w:val="single" w:sz="8" w:space="0" w:color="auto"/>
            </w:tcBorders>
            <w:noWrap/>
            <w:tcMar>
              <w:top w:w="0" w:type="dxa"/>
              <w:left w:w="70" w:type="dxa"/>
              <w:bottom w:w="0" w:type="dxa"/>
              <w:right w:w="70" w:type="dxa"/>
            </w:tcMar>
            <w:vAlign w:val="bottom"/>
            <w:hideMark/>
          </w:tcPr>
          <w:p w14:paraId="1B5EC330"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VALLE DE BRAVO</w:t>
            </w:r>
          </w:p>
        </w:tc>
      </w:tr>
      <w:tr w:rsidR="00472702" w:rsidRPr="00351883" w14:paraId="18A844B0" w14:textId="77777777" w:rsidTr="00894499">
        <w:trPr>
          <w:trHeight w:val="300"/>
          <w:jc w:val="center"/>
        </w:trPr>
        <w:tc>
          <w:tcPr>
            <w:tcW w:w="0" w:type="auto"/>
            <w:vMerge/>
            <w:tcBorders>
              <w:top w:val="nil"/>
              <w:left w:val="single" w:sz="8" w:space="0" w:color="auto"/>
              <w:bottom w:val="single" w:sz="8" w:space="0" w:color="000000"/>
              <w:right w:val="nil"/>
            </w:tcBorders>
            <w:vAlign w:val="center"/>
            <w:hideMark/>
          </w:tcPr>
          <w:p w14:paraId="56A845C8" w14:textId="77777777" w:rsidR="00472702" w:rsidRPr="00351883" w:rsidRDefault="00472702" w:rsidP="00894499">
            <w:pPr>
              <w:spacing w:after="0" w:line="240" w:lineRule="auto"/>
              <w:rPr>
                <w:rFonts w:ascii="Arial" w:hAnsi="Arial" w:cs="Arial"/>
                <w:color w:val="000000"/>
                <w:sz w:val="19"/>
              </w:rPr>
            </w:pPr>
          </w:p>
        </w:tc>
        <w:tc>
          <w:tcPr>
            <w:tcW w:w="2410" w:type="dxa"/>
            <w:tcBorders>
              <w:top w:val="nil"/>
              <w:left w:val="single" w:sz="8" w:space="0" w:color="000000"/>
              <w:bottom w:val="nil"/>
              <w:right w:val="nil"/>
            </w:tcBorders>
            <w:noWrap/>
            <w:tcMar>
              <w:top w:w="0" w:type="dxa"/>
              <w:left w:w="70" w:type="dxa"/>
              <w:bottom w:w="0" w:type="dxa"/>
              <w:right w:w="70" w:type="dxa"/>
            </w:tcMar>
            <w:vAlign w:val="bottom"/>
            <w:hideMark/>
          </w:tcPr>
          <w:p w14:paraId="1089E78B"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CUERNAVACA</w:t>
            </w:r>
          </w:p>
        </w:tc>
        <w:tc>
          <w:tcPr>
            <w:tcW w:w="2879" w:type="dxa"/>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158489D4"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CUAUTLA</w:t>
            </w:r>
          </w:p>
        </w:tc>
      </w:tr>
      <w:tr w:rsidR="00472702" w:rsidRPr="00351883" w14:paraId="2D7CF7FD" w14:textId="77777777" w:rsidTr="00894499">
        <w:trPr>
          <w:trHeight w:val="315"/>
          <w:jc w:val="center"/>
        </w:trPr>
        <w:tc>
          <w:tcPr>
            <w:tcW w:w="0" w:type="auto"/>
            <w:vMerge/>
            <w:tcBorders>
              <w:top w:val="nil"/>
              <w:left w:val="single" w:sz="8" w:space="0" w:color="auto"/>
              <w:bottom w:val="single" w:sz="8" w:space="0" w:color="000000"/>
              <w:right w:val="nil"/>
            </w:tcBorders>
            <w:vAlign w:val="center"/>
            <w:hideMark/>
          </w:tcPr>
          <w:p w14:paraId="0A5FD009" w14:textId="77777777" w:rsidR="00472702" w:rsidRPr="00351883" w:rsidRDefault="00472702" w:rsidP="00894499">
            <w:pPr>
              <w:spacing w:after="0" w:line="240" w:lineRule="auto"/>
              <w:rPr>
                <w:rFonts w:ascii="Arial" w:hAnsi="Arial" w:cs="Arial"/>
                <w:color w:val="000000"/>
                <w:sz w:val="19"/>
              </w:rPr>
            </w:pPr>
          </w:p>
        </w:tc>
        <w:tc>
          <w:tcPr>
            <w:tcW w:w="2410" w:type="dxa"/>
            <w:tcBorders>
              <w:top w:val="nil"/>
              <w:left w:val="single" w:sz="8" w:space="0" w:color="000000"/>
              <w:bottom w:val="single" w:sz="8" w:space="0" w:color="auto"/>
              <w:right w:val="nil"/>
            </w:tcBorders>
            <w:noWrap/>
            <w:tcMar>
              <w:top w:w="0" w:type="dxa"/>
              <w:left w:w="70" w:type="dxa"/>
              <w:bottom w:w="0" w:type="dxa"/>
              <w:right w:w="70" w:type="dxa"/>
            </w:tcMar>
            <w:vAlign w:val="bottom"/>
            <w:hideMark/>
          </w:tcPr>
          <w:p w14:paraId="18BC904F"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2879" w:type="dxa"/>
            <w:tcBorders>
              <w:top w:val="nil"/>
              <w:left w:val="single" w:sz="8" w:space="0" w:color="000000"/>
              <w:bottom w:val="single" w:sz="8" w:space="0" w:color="auto"/>
              <w:right w:val="single" w:sz="8" w:space="0" w:color="auto"/>
            </w:tcBorders>
            <w:noWrap/>
            <w:tcMar>
              <w:top w:w="0" w:type="dxa"/>
              <w:left w:w="70" w:type="dxa"/>
              <w:bottom w:w="0" w:type="dxa"/>
              <w:right w:w="70" w:type="dxa"/>
            </w:tcMar>
            <w:vAlign w:val="bottom"/>
            <w:hideMark/>
          </w:tcPr>
          <w:p w14:paraId="14F8F288"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JOJUTLA</w:t>
            </w:r>
          </w:p>
        </w:tc>
      </w:tr>
    </w:tbl>
    <w:p w14:paraId="2E4281AC" w14:textId="77777777" w:rsidR="00472702" w:rsidRPr="00351883" w:rsidRDefault="00472702" w:rsidP="00472702">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48757861" w14:textId="77777777" w:rsidR="00472702" w:rsidRPr="00351883" w:rsidRDefault="00472702" w:rsidP="00472702">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br w:type="page"/>
      </w:r>
      <w:r w:rsidRPr="00351883">
        <w:rPr>
          <w:rFonts w:ascii="Arial" w:eastAsia="Times New Roman" w:hAnsi="Arial" w:cs="Arial"/>
          <w:i/>
          <w:iCs/>
          <w:color w:val="000000"/>
          <w:lang w:eastAsia="es-MX"/>
        </w:rPr>
        <w:t>Zona Sur</w:t>
      </w:r>
    </w:p>
    <w:tbl>
      <w:tblPr>
        <w:tblW w:w="5000" w:type="pct"/>
        <w:tblCellMar>
          <w:left w:w="0" w:type="dxa"/>
          <w:right w:w="0" w:type="dxa"/>
        </w:tblCellMar>
        <w:tblLook w:val="04A0" w:firstRow="1" w:lastRow="0" w:firstColumn="1" w:lastColumn="0" w:noHBand="0" w:noVBand="1"/>
      </w:tblPr>
      <w:tblGrid>
        <w:gridCol w:w="776"/>
        <w:gridCol w:w="1506"/>
        <w:gridCol w:w="1982"/>
        <w:gridCol w:w="183"/>
        <w:gridCol w:w="735"/>
        <w:gridCol w:w="1651"/>
        <w:gridCol w:w="2551"/>
      </w:tblGrid>
      <w:tr w:rsidR="00472702" w:rsidRPr="00351883" w14:paraId="78945EF7" w14:textId="77777777" w:rsidTr="00894499">
        <w:trPr>
          <w:trHeight w:val="675"/>
        </w:trPr>
        <w:tc>
          <w:tcPr>
            <w:tcW w:w="413" w:type="pct"/>
            <w:tcBorders>
              <w:top w:val="single" w:sz="8" w:space="0" w:color="auto"/>
              <w:left w:val="single" w:sz="8" w:space="0" w:color="auto"/>
              <w:bottom w:val="single" w:sz="8" w:space="0" w:color="auto"/>
              <w:right w:val="single" w:sz="8" w:space="0" w:color="auto"/>
            </w:tcBorders>
            <w:shd w:val="clear" w:color="auto" w:fill="8DB3E2"/>
            <w:noWrap/>
            <w:tcMar>
              <w:top w:w="0" w:type="dxa"/>
              <w:left w:w="70" w:type="dxa"/>
              <w:bottom w:w="0" w:type="dxa"/>
              <w:right w:w="70" w:type="dxa"/>
            </w:tcMar>
            <w:vAlign w:val="center"/>
            <w:hideMark/>
          </w:tcPr>
          <w:p w14:paraId="5D97F35C" w14:textId="77777777" w:rsidR="00472702" w:rsidRPr="00351883" w:rsidRDefault="00472702" w:rsidP="00894499">
            <w:pPr>
              <w:spacing w:after="0"/>
              <w:jc w:val="center"/>
              <w:rPr>
                <w:rFonts w:ascii="Arial" w:hAnsi="Arial" w:cs="Arial"/>
                <w:color w:val="000000"/>
                <w:sz w:val="19"/>
              </w:rPr>
            </w:pPr>
            <w:r w:rsidRPr="00351883">
              <w:rPr>
                <w:rFonts w:ascii="Arial" w:hAnsi="Arial" w:cs="Arial"/>
                <w:color w:val="000000"/>
                <w:sz w:val="19"/>
              </w:rPr>
              <w:t> </w:t>
            </w:r>
            <w:bookmarkStart w:id="67" w:name="RANGE!A1:G31"/>
            <w:bookmarkEnd w:id="67"/>
            <w:r w:rsidRPr="00351883">
              <w:rPr>
                <w:rFonts w:ascii="Arial" w:hAnsi="Arial" w:cs="Arial"/>
                <w:b/>
                <w:color w:val="000000"/>
                <w:sz w:val="19"/>
              </w:rPr>
              <w:t>División</w:t>
            </w:r>
          </w:p>
        </w:tc>
        <w:tc>
          <w:tcPr>
            <w:tcW w:w="803" w:type="pct"/>
            <w:tcBorders>
              <w:top w:val="single" w:sz="8" w:space="0" w:color="auto"/>
              <w:left w:val="nil"/>
              <w:bottom w:val="single" w:sz="8" w:space="0" w:color="auto"/>
              <w:right w:val="single" w:sz="8" w:space="0" w:color="auto"/>
            </w:tcBorders>
            <w:shd w:val="clear" w:color="auto" w:fill="8DB3E2"/>
            <w:tcMar>
              <w:top w:w="0" w:type="dxa"/>
              <w:left w:w="70" w:type="dxa"/>
              <w:bottom w:w="0" w:type="dxa"/>
              <w:right w:w="70" w:type="dxa"/>
            </w:tcMar>
            <w:vAlign w:val="center"/>
            <w:hideMark/>
          </w:tcPr>
          <w:p w14:paraId="295FED42" w14:textId="77777777" w:rsidR="00472702" w:rsidRPr="00351883" w:rsidRDefault="00472702" w:rsidP="00894499">
            <w:pPr>
              <w:spacing w:after="0"/>
              <w:jc w:val="center"/>
              <w:rPr>
                <w:rFonts w:ascii="Arial" w:hAnsi="Arial" w:cs="Arial"/>
                <w:color w:val="000000"/>
                <w:sz w:val="19"/>
              </w:rPr>
            </w:pPr>
            <w:r w:rsidRPr="00351883">
              <w:rPr>
                <w:rFonts w:ascii="Arial" w:hAnsi="Arial" w:cs="Arial"/>
                <w:b/>
                <w:color w:val="000000"/>
                <w:sz w:val="19"/>
              </w:rPr>
              <w:t xml:space="preserve">Área urbana </w:t>
            </w:r>
            <w:r w:rsidRPr="00351883">
              <w:rPr>
                <w:rFonts w:ascii="Arial" w:hAnsi="Arial" w:cs="Arial"/>
                <w:b/>
                <w:color w:val="000000"/>
                <w:sz w:val="19"/>
              </w:rPr>
              <w:br/>
              <w:t>(1 hora de traslado)</w:t>
            </w:r>
          </w:p>
        </w:tc>
        <w:tc>
          <w:tcPr>
            <w:tcW w:w="1056" w:type="pct"/>
            <w:tcBorders>
              <w:top w:val="single" w:sz="8" w:space="0" w:color="auto"/>
              <w:left w:val="nil"/>
              <w:bottom w:val="single" w:sz="8" w:space="0" w:color="auto"/>
              <w:right w:val="single" w:sz="8" w:space="0" w:color="auto"/>
            </w:tcBorders>
            <w:shd w:val="clear" w:color="auto" w:fill="8DB3E2"/>
            <w:tcMar>
              <w:top w:w="0" w:type="dxa"/>
              <w:left w:w="70" w:type="dxa"/>
              <w:bottom w:w="0" w:type="dxa"/>
              <w:right w:w="70" w:type="dxa"/>
            </w:tcMar>
            <w:vAlign w:val="center"/>
            <w:hideMark/>
          </w:tcPr>
          <w:p w14:paraId="601DD8D6" w14:textId="77777777" w:rsidR="00472702" w:rsidRPr="00351883" w:rsidRDefault="00472702" w:rsidP="00894499">
            <w:pPr>
              <w:spacing w:after="0"/>
              <w:jc w:val="center"/>
              <w:rPr>
                <w:rFonts w:ascii="Arial" w:hAnsi="Arial" w:cs="Arial"/>
                <w:color w:val="000000"/>
                <w:sz w:val="19"/>
              </w:rPr>
            </w:pPr>
            <w:r w:rsidRPr="00351883">
              <w:rPr>
                <w:rFonts w:ascii="Arial" w:hAnsi="Arial" w:cs="Arial"/>
                <w:b/>
                <w:color w:val="000000"/>
                <w:sz w:val="19"/>
              </w:rPr>
              <w:t>Área suburbana</w:t>
            </w:r>
            <w:r w:rsidRPr="00351883">
              <w:rPr>
                <w:rFonts w:ascii="Arial" w:hAnsi="Arial" w:cs="Arial"/>
                <w:b/>
                <w:color w:val="000000"/>
                <w:sz w:val="19"/>
              </w:rPr>
              <w:br/>
              <w:t>(2 horas de traslado)</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74147E1A"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571" w:type="pct"/>
            <w:tcBorders>
              <w:top w:val="single" w:sz="8" w:space="0" w:color="auto"/>
              <w:left w:val="nil"/>
              <w:bottom w:val="single" w:sz="8" w:space="0" w:color="auto"/>
              <w:right w:val="single" w:sz="8" w:space="0" w:color="auto"/>
            </w:tcBorders>
            <w:shd w:val="clear" w:color="auto" w:fill="8DB3E2"/>
            <w:noWrap/>
            <w:tcMar>
              <w:top w:w="0" w:type="dxa"/>
              <w:left w:w="70" w:type="dxa"/>
              <w:bottom w:w="0" w:type="dxa"/>
              <w:right w:w="70" w:type="dxa"/>
            </w:tcMar>
            <w:vAlign w:val="center"/>
            <w:hideMark/>
          </w:tcPr>
          <w:p w14:paraId="5136AF05" w14:textId="77777777" w:rsidR="00472702" w:rsidRPr="00351883" w:rsidRDefault="00472702" w:rsidP="00894499">
            <w:pPr>
              <w:spacing w:after="0"/>
              <w:jc w:val="center"/>
              <w:rPr>
                <w:rFonts w:ascii="Arial" w:hAnsi="Arial" w:cs="Arial"/>
                <w:color w:val="000000"/>
                <w:sz w:val="19"/>
              </w:rPr>
            </w:pPr>
            <w:r w:rsidRPr="00351883">
              <w:rPr>
                <w:rFonts w:ascii="Arial" w:hAnsi="Arial" w:cs="Arial"/>
                <w:b/>
                <w:color w:val="000000"/>
                <w:sz w:val="19"/>
              </w:rPr>
              <w:t>División</w:t>
            </w:r>
          </w:p>
        </w:tc>
        <w:tc>
          <w:tcPr>
            <w:tcW w:w="700" w:type="pct"/>
            <w:tcBorders>
              <w:top w:val="single" w:sz="8" w:space="0" w:color="auto"/>
              <w:left w:val="nil"/>
              <w:bottom w:val="single" w:sz="8" w:space="0" w:color="auto"/>
              <w:right w:val="single" w:sz="8" w:space="0" w:color="auto"/>
            </w:tcBorders>
            <w:shd w:val="clear" w:color="auto" w:fill="8DB3E2"/>
            <w:tcMar>
              <w:top w:w="0" w:type="dxa"/>
              <w:left w:w="70" w:type="dxa"/>
              <w:bottom w:w="0" w:type="dxa"/>
              <w:right w:w="70" w:type="dxa"/>
            </w:tcMar>
            <w:vAlign w:val="center"/>
            <w:hideMark/>
          </w:tcPr>
          <w:p w14:paraId="39E52B28" w14:textId="77777777" w:rsidR="00472702" w:rsidRPr="00351883" w:rsidRDefault="00472702" w:rsidP="00894499">
            <w:pPr>
              <w:spacing w:after="0"/>
              <w:jc w:val="center"/>
              <w:rPr>
                <w:rFonts w:ascii="Arial" w:hAnsi="Arial" w:cs="Arial"/>
                <w:color w:val="000000"/>
                <w:sz w:val="19"/>
              </w:rPr>
            </w:pPr>
            <w:r w:rsidRPr="00351883">
              <w:rPr>
                <w:rFonts w:ascii="Arial" w:hAnsi="Arial" w:cs="Arial"/>
                <w:b/>
                <w:color w:val="000000"/>
                <w:sz w:val="19"/>
              </w:rPr>
              <w:t xml:space="preserve">Área urbana </w:t>
            </w:r>
            <w:r w:rsidRPr="00351883">
              <w:rPr>
                <w:rFonts w:ascii="Arial" w:hAnsi="Arial" w:cs="Arial"/>
                <w:b/>
                <w:color w:val="000000"/>
                <w:sz w:val="19"/>
              </w:rPr>
              <w:br/>
              <w:t>(1 hora de traslado)</w:t>
            </w:r>
          </w:p>
        </w:tc>
        <w:tc>
          <w:tcPr>
            <w:tcW w:w="1359" w:type="pct"/>
            <w:tcBorders>
              <w:top w:val="single" w:sz="8" w:space="0" w:color="auto"/>
              <w:left w:val="nil"/>
              <w:bottom w:val="single" w:sz="8" w:space="0" w:color="auto"/>
              <w:right w:val="single" w:sz="8" w:space="0" w:color="auto"/>
            </w:tcBorders>
            <w:shd w:val="clear" w:color="auto" w:fill="8DB3E2"/>
            <w:tcMar>
              <w:top w:w="0" w:type="dxa"/>
              <w:left w:w="70" w:type="dxa"/>
              <w:bottom w:w="0" w:type="dxa"/>
              <w:right w:w="70" w:type="dxa"/>
            </w:tcMar>
            <w:vAlign w:val="center"/>
            <w:hideMark/>
          </w:tcPr>
          <w:p w14:paraId="27B57D4B" w14:textId="77777777" w:rsidR="00472702" w:rsidRPr="00351883" w:rsidRDefault="00472702" w:rsidP="00894499">
            <w:pPr>
              <w:spacing w:after="0"/>
              <w:jc w:val="center"/>
              <w:rPr>
                <w:rFonts w:ascii="Arial" w:hAnsi="Arial" w:cs="Arial"/>
                <w:color w:val="000000"/>
                <w:sz w:val="19"/>
              </w:rPr>
            </w:pPr>
            <w:r w:rsidRPr="00351883">
              <w:rPr>
                <w:rFonts w:ascii="Arial" w:hAnsi="Arial" w:cs="Arial"/>
                <w:b/>
                <w:color w:val="000000"/>
                <w:sz w:val="19"/>
              </w:rPr>
              <w:t>Área suburbana</w:t>
            </w:r>
            <w:r w:rsidRPr="00351883">
              <w:rPr>
                <w:rFonts w:ascii="Arial" w:hAnsi="Arial" w:cs="Arial"/>
                <w:b/>
                <w:color w:val="000000"/>
                <w:sz w:val="19"/>
              </w:rPr>
              <w:br/>
              <w:t>(2 horas de traslado)</w:t>
            </w:r>
          </w:p>
        </w:tc>
      </w:tr>
      <w:tr w:rsidR="00472702" w:rsidRPr="00351883" w14:paraId="676FCC6A" w14:textId="77777777" w:rsidTr="00894499">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6F0C16D3"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SUR</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3DD4887A"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CAMPECHE</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1D84727C"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CIUDAD DEL CARMEN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7D28C16E"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1F91969E"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Sur</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2F4BF667"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PUEBLA</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1038A071"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CHOLULA</w:t>
            </w:r>
          </w:p>
        </w:tc>
      </w:tr>
      <w:tr w:rsidR="00472702" w:rsidRPr="00351883" w14:paraId="514B80A4" w14:textId="77777777" w:rsidTr="00894499">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4701F5A5"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31398D70"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CANCUN</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07F3DB01"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CHETUMAL</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31257C9F"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062AAFA4"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2EA0CBD2"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TLAXCALA</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69B7F554"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APIZACO</w:t>
            </w:r>
          </w:p>
        </w:tc>
      </w:tr>
      <w:tr w:rsidR="00472702" w:rsidRPr="00351883" w14:paraId="113E6DB6" w14:textId="77777777" w:rsidTr="00894499">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5892E759"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16C21E05"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300673BE"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COZUMEL</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02931645"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5FCA0B2A"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651B29A4"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5E19722F"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HUAMANTLA</w:t>
            </w:r>
          </w:p>
        </w:tc>
      </w:tr>
      <w:tr w:rsidR="00472702" w:rsidRPr="00351883" w14:paraId="3B4EC47F" w14:textId="77777777" w:rsidTr="00894499">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2303A387"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5DA545A9"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286E5982"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PLAYA DEL CARMEN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2C6CA665"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5F38462F"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0CE95C95"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6F917BFE"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HUAUCHINANGO</w:t>
            </w:r>
          </w:p>
        </w:tc>
      </w:tr>
      <w:tr w:rsidR="00472702" w:rsidRPr="00351883" w14:paraId="79F99E86" w14:textId="77777777" w:rsidTr="00894499">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57D5147A"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247F6C15"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COATZACOALCOS</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47621A59"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ACAYUCAN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1999B56E"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38D2026C"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6BB3AB52"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66C04A92"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IZUCAR DE MATAMOROS</w:t>
            </w:r>
          </w:p>
        </w:tc>
      </w:tr>
      <w:tr w:rsidR="00472702" w:rsidRPr="00351883" w14:paraId="69FF53D9" w14:textId="77777777" w:rsidTr="00894499">
        <w:trPr>
          <w:trHeight w:val="39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78437290"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4E8EF021"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5C9EF887"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AGUA DULCE</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59B14B60"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01A59724"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48A3FDD2"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564D2E8A"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SAN MARTIN TEXMELUCAN</w:t>
            </w:r>
          </w:p>
        </w:tc>
      </w:tr>
      <w:tr w:rsidR="00472702" w:rsidRPr="00351883" w14:paraId="518AA329" w14:textId="77777777" w:rsidTr="00894499">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0340A55F"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6214D273"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53DA74AC"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LAS CHOAPAS</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7EBAD4BB"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607FF980"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28938F2C"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3FE86580"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TECAMACHALCO</w:t>
            </w:r>
          </w:p>
        </w:tc>
      </w:tr>
      <w:tr w:rsidR="00472702" w:rsidRPr="00351883" w14:paraId="0F8007FC" w14:textId="77777777" w:rsidTr="00894499">
        <w:trPr>
          <w:trHeight w:val="8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4EA2368F"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4013DD8C"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55271648"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MINATITLAN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578E9A80"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14CA123E"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272AA406"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29E3494E"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TEHUACAN</w:t>
            </w:r>
          </w:p>
        </w:tc>
      </w:tr>
      <w:tr w:rsidR="00472702" w:rsidRPr="00351883" w14:paraId="51311B22" w14:textId="77777777" w:rsidTr="00894499">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3DBF0F6F"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65BFFAB3"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CORDOBA</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11019C04"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ORIZABA</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05CB0A04"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594BF6A5"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524204D0"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TUXTLA GUTIERREZ</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49BF767B"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ARRIAGA</w:t>
            </w:r>
          </w:p>
        </w:tc>
      </w:tr>
      <w:tr w:rsidR="00472702" w:rsidRPr="00351883" w14:paraId="1DE29D6E" w14:textId="77777777" w:rsidTr="00894499">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63EAC802"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4107DAB4"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655E0D65"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TIERRA BLANCA</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6434CC02"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58834D47"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403893DB"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558D0416"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COMITAN</w:t>
            </w:r>
          </w:p>
        </w:tc>
      </w:tr>
      <w:tr w:rsidR="00472702" w:rsidRPr="00351883" w14:paraId="42D151AD" w14:textId="77777777" w:rsidTr="00894499">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19BE4BD9"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347070DD"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58A6AE7E"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TUXTEPEC</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0D80FA4F"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280F56B5"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6F7E2575"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556FF330"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SAN CRISTOBAL DE LAS CASAS</w:t>
            </w:r>
          </w:p>
        </w:tc>
      </w:tr>
      <w:tr w:rsidR="00472702" w:rsidRPr="00351883" w14:paraId="4A497F9A" w14:textId="77777777" w:rsidTr="00894499">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7337407F"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29B2427F"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JALAPA</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36ADCD71"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MARTINEZ DE LA TORRE</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44AF3095"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0FE79761"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42A71025"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1E234637"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TAPACHULA</w:t>
            </w:r>
          </w:p>
        </w:tc>
      </w:tr>
      <w:tr w:rsidR="00472702" w:rsidRPr="00351883" w14:paraId="74E2772F" w14:textId="77777777" w:rsidTr="00894499">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00B105B3"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223453D5"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4C80E7DF"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TEZIUTLAN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084C4506"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71009B4B"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3F527B37"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VERACRUZ</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5A4DC745"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COSAMALOAPAN</w:t>
            </w:r>
          </w:p>
        </w:tc>
      </w:tr>
      <w:tr w:rsidR="00472702" w:rsidRPr="00351883" w14:paraId="30E6A439" w14:textId="77777777" w:rsidTr="00894499">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2F032D1A"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27E60EFF"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MERIDA</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3FDA0A3A"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PROGRESO</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2AC738C0"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37D8E3E2"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16AB2F8B"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404BA430"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SAN ANDRES TUXTLA</w:t>
            </w:r>
          </w:p>
        </w:tc>
      </w:tr>
      <w:tr w:rsidR="00472702" w:rsidRPr="00351883" w14:paraId="096766F1" w14:textId="77777777" w:rsidTr="00894499">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1B36EFEF"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259F5368"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6C4F7D5E"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TICUL</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40896F04"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7374CDA2"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6301B03E"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VILLAHERMOSA</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52D3260B"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CARDENAS</w:t>
            </w:r>
          </w:p>
        </w:tc>
      </w:tr>
      <w:tr w:rsidR="00472702" w:rsidRPr="00351883" w14:paraId="5CA5FE48" w14:textId="77777777" w:rsidTr="00894499">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5EE4D117"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0B363946"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3A3FE4B5"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TIZIMIN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4035C906"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6A6DB9C7"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0E7CF5E4"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6AF1E333"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COMALCALCO</w:t>
            </w:r>
          </w:p>
        </w:tc>
      </w:tr>
      <w:tr w:rsidR="00472702" w:rsidRPr="00351883" w14:paraId="526D9054" w14:textId="77777777" w:rsidTr="00894499">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6718F994"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442B9269"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569C9258"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VALLADOLID</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4FA72FC1"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5BDFEDA2"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38AC369F"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41B83246"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EMILIANO ZAPATA</w:t>
            </w:r>
          </w:p>
        </w:tc>
      </w:tr>
      <w:tr w:rsidR="00472702" w:rsidRPr="00351883" w14:paraId="052F203A" w14:textId="77777777" w:rsidTr="00894499">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5046CBBE"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47032113"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OAXACA</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5E18A2B4"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BAHIAS DE HUATULCO</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7226B432"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51DBD614"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79B0971A"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06A1B87C"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MACUSPANA</w:t>
            </w:r>
          </w:p>
        </w:tc>
      </w:tr>
      <w:tr w:rsidR="00472702" w:rsidRPr="00351883" w14:paraId="63A7F469" w14:textId="77777777" w:rsidTr="00894499">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7BF406DE"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5BB85C85"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4AC24D7B"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HUAJUAPAN DE LEON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1B23487E"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33A0D753"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3C7164EB"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65395613"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PALENQUE</w:t>
            </w:r>
          </w:p>
        </w:tc>
      </w:tr>
      <w:tr w:rsidR="00472702" w:rsidRPr="00351883" w14:paraId="2787B73D" w14:textId="77777777" w:rsidTr="00894499">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3D58545C"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00A91CB3"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72BEB93E"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JUCHITAN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19D584E6"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2F5836DC"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663D5E73"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5B5D5B62"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PICHUCALCO</w:t>
            </w:r>
          </w:p>
        </w:tc>
      </w:tr>
      <w:tr w:rsidR="00472702" w:rsidRPr="00351883" w14:paraId="618C95B2" w14:textId="77777777" w:rsidTr="00894499">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1C8D6392"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7731ABA8"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47934125"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PINOTEPA NACIONAL</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7736FEAE"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13D55C0A"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7B38A4CD"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47173D04"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TEAPA</w:t>
            </w:r>
          </w:p>
        </w:tc>
      </w:tr>
      <w:tr w:rsidR="00472702" w:rsidRPr="00351883" w14:paraId="767C5961" w14:textId="77777777" w:rsidTr="00894499">
        <w:trPr>
          <w:trHeight w:val="315"/>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6957C64C"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675F3C61"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4B9C4F39"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PUERTO ESCONDIDO</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46980C75"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5222BAAC"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19602DFB"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19D0B354"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TENOSIQUE</w:t>
            </w:r>
          </w:p>
        </w:tc>
      </w:tr>
      <w:tr w:rsidR="00472702" w:rsidRPr="00351883" w14:paraId="5FAC0DD5" w14:textId="77777777" w:rsidTr="00894499">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1B7DE377"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478BFE35"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60A41703"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SALINA CRUZ</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1213AD2D"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17E75E15"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22111117"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03C96172"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r>
      <w:tr w:rsidR="00472702" w:rsidRPr="00351883" w14:paraId="7244F764" w14:textId="77777777" w:rsidTr="00894499">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669B7FCA"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7682594C"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01A8AE8D"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TLACOLULA</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3F3D071A"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23464CE9"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5B014B21"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5BAC0B93"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r>
      <w:tr w:rsidR="00472702" w:rsidRPr="00351883" w14:paraId="43543B1A" w14:textId="77777777" w:rsidTr="00894499">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5AD3B43B"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06B633D9"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PACHUCA</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16EFBB57"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AOPAN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05F2B23B"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4AAC28B2"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49A21565"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6A1BB0A3"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r>
      <w:tr w:rsidR="00472702" w:rsidRPr="00351883" w14:paraId="5B2D5C0C" w14:textId="77777777" w:rsidTr="00894499">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116C1EC7"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7BE572F5"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2C7829D3"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APAM</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18E95135"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49DD11A8"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40FB24BC"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7DBD1DCE"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r>
      <w:tr w:rsidR="00472702" w:rsidRPr="00351883" w14:paraId="18A84CCD" w14:textId="77777777" w:rsidTr="00894499">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76312E12"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57C15017"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2E2A5D65"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CIUDAD SAHAGUN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2A4DB9C5"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02DC7863"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5F031BD2"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154F276D"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r>
      <w:tr w:rsidR="00472702" w:rsidRPr="00351883" w14:paraId="2B1EC5A9" w14:textId="77777777" w:rsidTr="00894499">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0B9723E6"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4048F6B6"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4A2D7AE2"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TULA</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4DD016FA"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430E5DB8"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192E4113"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1E833897"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r>
      <w:tr w:rsidR="00472702" w:rsidRPr="00351883" w14:paraId="4CF1458C" w14:textId="77777777" w:rsidTr="00894499">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56919ED6"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2B876BA8"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0539E5CD"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TULANCINGO</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19318DD1"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1D1A4213"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1365A0C2"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3CD4DB63"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r>
      <w:tr w:rsidR="00472702" w:rsidRPr="00351883" w14:paraId="2FA3CCCF" w14:textId="77777777" w:rsidTr="00894499">
        <w:trPr>
          <w:trHeight w:val="315"/>
        </w:trPr>
        <w:tc>
          <w:tcPr>
            <w:tcW w:w="413"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5F05EADE"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1102CC8"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POZA RICA</w:t>
            </w:r>
          </w:p>
        </w:tc>
        <w:tc>
          <w:tcPr>
            <w:tcW w:w="1056" w:type="pct"/>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49297DF"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TUXPAN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66D92E16"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4C9F2C3"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272E47A"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CB3FAA8"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r>
    </w:tbl>
    <w:p w14:paraId="39F4E981" w14:textId="77777777" w:rsidR="00472702" w:rsidRPr="00351883" w:rsidRDefault="00472702" w:rsidP="00472702">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03AEDE92" w14:textId="77777777" w:rsidR="00472702" w:rsidRPr="00351883" w:rsidRDefault="00472702" w:rsidP="00472702">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Zona Occidente</w:t>
      </w:r>
    </w:p>
    <w:tbl>
      <w:tblPr>
        <w:tblW w:w="5000" w:type="pct"/>
        <w:tblLayout w:type="fixed"/>
        <w:tblCellMar>
          <w:left w:w="0" w:type="dxa"/>
          <w:right w:w="0" w:type="dxa"/>
        </w:tblCellMar>
        <w:tblLook w:val="04A0" w:firstRow="1" w:lastRow="0" w:firstColumn="1" w:lastColumn="0" w:noHBand="0" w:noVBand="1"/>
      </w:tblPr>
      <w:tblGrid>
        <w:gridCol w:w="1058"/>
        <w:gridCol w:w="1629"/>
        <w:gridCol w:w="2155"/>
        <w:gridCol w:w="186"/>
        <w:gridCol w:w="1057"/>
        <w:gridCol w:w="1276"/>
        <w:gridCol w:w="2023"/>
      </w:tblGrid>
      <w:tr w:rsidR="00472702" w:rsidRPr="00351883" w14:paraId="62165B34" w14:textId="77777777" w:rsidTr="00894499">
        <w:trPr>
          <w:trHeight w:val="690"/>
        </w:trPr>
        <w:tc>
          <w:tcPr>
            <w:tcW w:w="564" w:type="pct"/>
            <w:tcBorders>
              <w:top w:val="single" w:sz="8" w:space="0" w:color="auto"/>
              <w:left w:val="single" w:sz="8" w:space="0" w:color="auto"/>
              <w:bottom w:val="single" w:sz="8" w:space="0" w:color="auto"/>
              <w:right w:val="single" w:sz="8" w:space="0" w:color="auto"/>
            </w:tcBorders>
            <w:shd w:val="clear" w:color="auto" w:fill="8DB3E2"/>
            <w:noWrap/>
            <w:tcMar>
              <w:top w:w="0" w:type="dxa"/>
              <w:left w:w="70" w:type="dxa"/>
              <w:bottom w:w="0" w:type="dxa"/>
              <w:right w:w="70" w:type="dxa"/>
            </w:tcMar>
            <w:vAlign w:val="center"/>
            <w:hideMark/>
          </w:tcPr>
          <w:p w14:paraId="669D3F4F" w14:textId="77777777" w:rsidR="00472702" w:rsidRPr="00351883" w:rsidRDefault="00472702" w:rsidP="00894499">
            <w:pPr>
              <w:spacing w:after="0"/>
              <w:jc w:val="center"/>
              <w:rPr>
                <w:rFonts w:ascii="Arial" w:hAnsi="Arial" w:cs="Arial"/>
                <w:color w:val="000000"/>
                <w:sz w:val="19"/>
              </w:rPr>
            </w:pPr>
            <w:bookmarkStart w:id="68" w:name="RANGE!A1:C36"/>
            <w:bookmarkEnd w:id="68"/>
            <w:r w:rsidRPr="00351883">
              <w:rPr>
                <w:rFonts w:ascii="Arial" w:hAnsi="Arial" w:cs="Arial"/>
                <w:b/>
                <w:color w:val="000000"/>
                <w:sz w:val="19"/>
              </w:rPr>
              <w:t>División</w:t>
            </w:r>
          </w:p>
        </w:tc>
        <w:tc>
          <w:tcPr>
            <w:tcW w:w="868" w:type="pct"/>
            <w:tcBorders>
              <w:top w:val="single" w:sz="8" w:space="0" w:color="auto"/>
              <w:left w:val="nil"/>
              <w:bottom w:val="single" w:sz="8" w:space="0" w:color="auto"/>
              <w:right w:val="single" w:sz="8" w:space="0" w:color="auto"/>
            </w:tcBorders>
            <w:shd w:val="clear" w:color="auto" w:fill="8DB3E2"/>
            <w:tcMar>
              <w:top w:w="0" w:type="dxa"/>
              <w:left w:w="70" w:type="dxa"/>
              <w:bottom w:w="0" w:type="dxa"/>
              <w:right w:w="70" w:type="dxa"/>
            </w:tcMar>
            <w:vAlign w:val="center"/>
            <w:hideMark/>
          </w:tcPr>
          <w:p w14:paraId="3992A359" w14:textId="77777777" w:rsidR="00472702" w:rsidRPr="00351883" w:rsidRDefault="00472702" w:rsidP="00894499">
            <w:pPr>
              <w:spacing w:after="0"/>
              <w:jc w:val="center"/>
              <w:rPr>
                <w:rFonts w:ascii="Arial" w:hAnsi="Arial" w:cs="Arial"/>
                <w:color w:val="000000"/>
                <w:sz w:val="19"/>
              </w:rPr>
            </w:pPr>
            <w:r w:rsidRPr="00351883">
              <w:rPr>
                <w:rFonts w:ascii="Arial" w:hAnsi="Arial" w:cs="Arial"/>
                <w:b/>
                <w:color w:val="000000"/>
                <w:sz w:val="19"/>
              </w:rPr>
              <w:t xml:space="preserve">Área urbana </w:t>
            </w:r>
            <w:r w:rsidRPr="00351883">
              <w:rPr>
                <w:rFonts w:ascii="Arial" w:hAnsi="Arial" w:cs="Arial"/>
                <w:b/>
                <w:color w:val="000000"/>
                <w:sz w:val="19"/>
              </w:rPr>
              <w:br/>
              <w:t>(1 hora de traslado)</w:t>
            </w:r>
          </w:p>
        </w:tc>
        <w:tc>
          <w:tcPr>
            <w:tcW w:w="1148" w:type="pct"/>
            <w:tcBorders>
              <w:top w:val="single" w:sz="8" w:space="0" w:color="auto"/>
              <w:left w:val="nil"/>
              <w:bottom w:val="single" w:sz="8" w:space="0" w:color="auto"/>
              <w:right w:val="single" w:sz="8" w:space="0" w:color="auto"/>
            </w:tcBorders>
            <w:shd w:val="clear" w:color="auto" w:fill="8DB3E2"/>
            <w:tcMar>
              <w:top w:w="0" w:type="dxa"/>
              <w:left w:w="70" w:type="dxa"/>
              <w:bottom w:w="0" w:type="dxa"/>
              <w:right w:w="70" w:type="dxa"/>
            </w:tcMar>
            <w:vAlign w:val="center"/>
            <w:hideMark/>
          </w:tcPr>
          <w:p w14:paraId="49916B84" w14:textId="77777777" w:rsidR="00472702" w:rsidRPr="00351883" w:rsidRDefault="00472702" w:rsidP="00894499">
            <w:pPr>
              <w:spacing w:after="0"/>
              <w:jc w:val="center"/>
              <w:rPr>
                <w:rFonts w:ascii="Arial" w:hAnsi="Arial" w:cs="Arial"/>
                <w:color w:val="000000"/>
                <w:sz w:val="19"/>
              </w:rPr>
            </w:pPr>
            <w:r w:rsidRPr="00351883">
              <w:rPr>
                <w:rFonts w:ascii="Arial" w:hAnsi="Arial" w:cs="Arial"/>
                <w:b/>
                <w:color w:val="000000"/>
                <w:sz w:val="19"/>
              </w:rPr>
              <w:t>Área suburbana</w:t>
            </w:r>
            <w:r w:rsidRPr="00351883">
              <w:rPr>
                <w:rFonts w:ascii="Arial" w:hAnsi="Arial" w:cs="Arial"/>
                <w:b/>
                <w:color w:val="000000"/>
                <w:sz w:val="19"/>
              </w:rPr>
              <w:br/>
              <w:t>(2 horas de traslado)</w:t>
            </w:r>
          </w:p>
        </w:tc>
        <w:tc>
          <w:tcPr>
            <w:tcW w:w="99" w:type="pct"/>
            <w:noWrap/>
            <w:tcMar>
              <w:top w:w="0" w:type="dxa"/>
              <w:left w:w="70" w:type="dxa"/>
              <w:bottom w:w="0" w:type="dxa"/>
              <w:right w:w="70" w:type="dxa"/>
            </w:tcMar>
            <w:vAlign w:val="bottom"/>
            <w:hideMark/>
          </w:tcPr>
          <w:p w14:paraId="6AD68D27"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tcBorders>
              <w:top w:val="single" w:sz="8" w:space="0" w:color="auto"/>
              <w:left w:val="single" w:sz="8" w:space="0" w:color="auto"/>
              <w:bottom w:val="single" w:sz="8" w:space="0" w:color="auto"/>
              <w:right w:val="single" w:sz="8" w:space="0" w:color="auto"/>
            </w:tcBorders>
            <w:shd w:val="clear" w:color="auto" w:fill="8DB3E2"/>
            <w:noWrap/>
            <w:tcMar>
              <w:top w:w="0" w:type="dxa"/>
              <w:left w:w="70" w:type="dxa"/>
              <w:bottom w:w="0" w:type="dxa"/>
              <w:right w:w="70" w:type="dxa"/>
            </w:tcMar>
            <w:vAlign w:val="center"/>
            <w:hideMark/>
          </w:tcPr>
          <w:p w14:paraId="43F20814" w14:textId="77777777" w:rsidR="00472702" w:rsidRPr="00351883" w:rsidRDefault="00472702" w:rsidP="00894499">
            <w:pPr>
              <w:spacing w:after="0"/>
              <w:jc w:val="center"/>
              <w:rPr>
                <w:rFonts w:ascii="Arial" w:hAnsi="Arial" w:cs="Arial"/>
                <w:color w:val="000000"/>
                <w:sz w:val="19"/>
              </w:rPr>
            </w:pPr>
            <w:r w:rsidRPr="00351883">
              <w:rPr>
                <w:rFonts w:ascii="Arial" w:hAnsi="Arial" w:cs="Arial"/>
                <w:b/>
                <w:color w:val="000000"/>
                <w:sz w:val="19"/>
              </w:rPr>
              <w:t>División</w:t>
            </w:r>
          </w:p>
        </w:tc>
        <w:tc>
          <w:tcPr>
            <w:tcW w:w="680" w:type="pct"/>
            <w:tcBorders>
              <w:top w:val="single" w:sz="8" w:space="0" w:color="auto"/>
              <w:left w:val="nil"/>
              <w:bottom w:val="single" w:sz="8" w:space="0" w:color="auto"/>
              <w:right w:val="single" w:sz="8" w:space="0" w:color="auto"/>
            </w:tcBorders>
            <w:shd w:val="clear" w:color="auto" w:fill="8DB3E2"/>
            <w:tcMar>
              <w:top w:w="0" w:type="dxa"/>
              <w:left w:w="70" w:type="dxa"/>
              <w:bottom w:w="0" w:type="dxa"/>
              <w:right w:w="70" w:type="dxa"/>
            </w:tcMar>
            <w:vAlign w:val="center"/>
            <w:hideMark/>
          </w:tcPr>
          <w:p w14:paraId="372CCB4C" w14:textId="77777777" w:rsidR="00472702" w:rsidRPr="00351883" w:rsidRDefault="00472702" w:rsidP="00894499">
            <w:pPr>
              <w:spacing w:after="0"/>
              <w:jc w:val="center"/>
              <w:rPr>
                <w:rFonts w:ascii="Arial" w:hAnsi="Arial" w:cs="Arial"/>
                <w:color w:val="000000"/>
                <w:sz w:val="19"/>
              </w:rPr>
            </w:pPr>
            <w:r w:rsidRPr="00351883">
              <w:rPr>
                <w:rFonts w:ascii="Arial" w:hAnsi="Arial" w:cs="Arial"/>
                <w:b/>
                <w:color w:val="000000"/>
                <w:sz w:val="19"/>
              </w:rPr>
              <w:t xml:space="preserve">Área urbana </w:t>
            </w:r>
            <w:r w:rsidRPr="00351883">
              <w:rPr>
                <w:rFonts w:ascii="Arial" w:hAnsi="Arial" w:cs="Arial"/>
                <w:b/>
                <w:color w:val="000000"/>
                <w:sz w:val="19"/>
              </w:rPr>
              <w:br/>
              <w:t>(1 hora de traslado)</w:t>
            </w:r>
          </w:p>
        </w:tc>
        <w:tc>
          <w:tcPr>
            <w:tcW w:w="1078" w:type="pct"/>
            <w:tcBorders>
              <w:top w:val="single" w:sz="8" w:space="0" w:color="auto"/>
              <w:left w:val="nil"/>
              <w:bottom w:val="single" w:sz="8" w:space="0" w:color="auto"/>
              <w:right w:val="single" w:sz="8" w:space="0" w:color="auto"/>
            </w:tcBorders>
            <w:shd w:val="clear" w:color="auto" w:fill="8DB3E2"/>
            <w:tcMar>
              <w:top w:w="0" w:type="dxa"/>
              <w:left w:w="70" w:type="dxa"/>
              <w:bottom w:w="0" w:type="dxa"/>
              <w:right w:w="70" w:type="dxa"/>
            </w:tcMar>
            <w:vAlign w:val="center"/>
            <w:hideMark/>
          </w:tcPr>
          <w:p w14:paraId="4C7FE8E4" w14:textId="77777777" w:rsidR="00472702" w:rsidRPr="00351883" w:rsidRDefault="00472702" w:rsidP="00894499">
            <w:pPr>
              <w:spacing w:after="0"/>
              <w:jc w:val="center"/>
              <w:rPr>
                <w:rFonts w:ascii="Arial" w:hAnsi="Arial" w:cs="Arial"/>
                <w:color w:val="000000"/>
                <w:sz w:val="19"/>
              </w:rPr>
            </w:pPr>
            <w:r w:rsidRPr="00351883">
              <w:rPr>
                <w:rFonts w:ascii="Arial" w:hAnsi="Arial" w:cs="Arial"/>
                <w:b/>
                <w:color w:val="000000"/>
                <w:sz w:val="19"/>
              </w:rPr>
              <w:t>Área suburbana</w:t>
            </w:r>
            <w:r w:rsidRPr="00351883">
              <w:rPr>
                <w:rFonts w:ascii="Arial" w:hAnsi="Arial" w:cs="Arial"/>
                <w:b/>
                <w:color w:val="000000"/>
                <w:sz w:val="19"/>
              </w:rPr>
              <w:br/>
              <w:t>(2 horas de traslado)</w:t>
            </w:r>
          </w:p>
        </w:tc>
      </w:tr>
      <w:tr w:rsidR="00472702" w:rsidRPr="00351883" w14:paraId="5AC4301B" w14:textId="77777777" w:rsidTr="00894499">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0EB5B4B5"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OCCIDENTE</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6BE23CEC"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CHIHUAHUA</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61481A46"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CIUDAD CAMARGO</w:t>
            </w:r>
          </w:p>
        </w:tc>
        <w:tc>
          <w:tcPr>
            <w:tcW w:w="99" w:type="pct"/>
            <w:noWrap/>
            <w:tcMar>
              <w:top w:w="0" w:type="dxa"/>
              <w:left w:w="70" w:type="dxa"/>
              <w:bottom w:w="0" w:type="dxa"/>
              <w:right w:w="70" w:type="dxa"/>
            </w:tcMar>
            <w:vAlign w:val="bottom"/>
            <w:hideMark/>
          </w:tcPr>
          <w:p w14:paraId="2624E90A"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val="restart"/>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710CF6E7"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OCCIDENTE</w:t>
            </w:r>
          </w:p>
          <w:p w14:paraId="1968E6B2"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680" w:type="pct"/>
            <w:tcBorders>
              <w:top w:val="nil"/>
              <w:left w:val="nil"/>
              <w:bottom w:val="nil"/>
              <w:right w:val="nil"/>
            </w:tcBorders>
            <w:noWrap/>
            <w:tcMar>
              <w:top w:w="0" w:type="dxa"/>
              <w:left w:w="70" w:type="dxa"/>
              <w:bottom w:w="0" w:type="dxa"/>
              <w:right w:w="70" w:type="dxa"/>
            </w:tcMar>
            <w:vAlign w:val="bottom"/>
            <w:hideMark/>
          </w:tcPr>
          <w:p w14:paraId="6866E7FE"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MORELIA</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4EDEF75B"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APATZINGAN</w:t>
            </w:r>
          </w:p>
        </w:tc>
      </w:tr>
      <w:tr w:rsidR="00472702" w:rsidRPr="00351883" w14:paraId="676A3B10" w14:textId="77777777" w:rsidTr="00894499">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337651AD"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5D2839D4"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6B3F6E01"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CIUDAD CUAUHTEMOC</w:t>
            </w:r>
          </w:p>
        </w:tc>
        <w:tc>
          <w:tcPr>
            <w:tcW w:w="99" w:type="pct"/>
            <w:noWrap/>
            <w:tcMar>
              <w:top w:w="0" w:type="dxa"/>
              <w:left w:w="70" w:type="dxa"/>
              <w:bottom w:w="0" w:type="dxa"/>
              <w:right w:w="70" w:type="dxa"/>
            </w:tcMar>
            <w:vAlign w:val="bottom"/>
            <w:hideMark/>
          </w:tcPr>
          <w:p w14:paraId="7B6BFD18"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78D96EBC" w14:textId="77777777" w:rsidR="00472702" w:rsidRPr="00351883" w:rsidRDefault="00472702" w:rsidP="00894499">
            <w:pPr>
              <w:spacing w:after="0" w:line="240" w:lineRule="auto"/>
              <w:rPr>
                <w:rFonts w:ascii="Arial" w:hAnsi="Arial" w:cs="Arial"/>
                <w:color w:val="000000"/>
                <w:sz w:val="19"/>
              </w:rPr>
            </w:pPr>
          </w:p>
        </w:tc>
        <w:tc>
          <w:tcPr>
            <w:tcW w:w="680" w:type="pct"/>
            <w:tcBorders>
              <w:top w:val="nil"/>
              <w:left w:val="nil"/>
              <w:bottom w:val="nil"/>
              <w:right w:val="nil"/>
            </w:tcBorders>
            <w:noWrap/>
            <w:tcMar>
              <w:top w:w="0" w:type="dxa"/>
              <w:left w:w="70" w:type="dxa"/>
              <w:bottom w:w="0" w:type="dxa"/>
              <w:right w:w="70" w:type="dxa"/>
            </w:tcMar>
            <w:vAlign w:val="bottom"/>
            <w:hideMark/>
          </w:tcPr>
          <w:p w14:paraId="487A2D97"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1233C71C"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CIUDAD HIDALGO</w:t>
            </w:r>
          </w:p>
        </w:tc>
      </w:tr>
      <w:tr w:rsidR="00472702" w:rsidRPr="00351883" w14:paraId="559ED333" w14:textId="77777777" w:rsidTr="00894499">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7168AFFF"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5834CC03"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7C836B06"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CIUDAD DELICIAS</w:t>
            </w:r>
          </w:p>
        </w:tc>
        <w:tc>
          <w:tcPr>
            <w:tcW w:w="99" w:type="pct"/>
            <w:noWrap/>
            <w:tcMar>
              <w:top w:w="0" w:type="dxa"/>
              <w:left w:w="70" w:type="dxa"/>
              <w:bottom w:w="0" w:type="dxa"/>
              <w:right w:w="70" w:type="dxa"/>
            </w:tcMar>
            <w:vAlign w:val="bottom"/>
            <w:hideMark/>
          </w:tcPr>
          <w:p w14:paraId="58ADC083"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1CBF3AD5" w14:textId="77777777" w:rsidR="00472702" w:rsidRPr="00351883" w:rsidRDefault="00472702" w:rsidP="00894499">
            <w:pPr>
              <w:spacing w:after="0" w:line="240" w:lineRule="auto"/>
              <w:rPr>
                <w:rFonts w:ascii="Arial" w:hAnsi="Arial" w:cs="Arial"/>
                <w:color w:val="000000"/>
                <w:sz w:val="19"/>
              </w:rPr>
            </w:pPr>
          </w:p>
        </w:tc>
        <w:tc>
          <w:tcPr>
            <w:tcW w:w="680" w:type="pct"/>
            <w:tcBorders>
              <w:top w:val="nil"/>
              <w:left w:val="nil"/>
              <w:bottom w:val="nil"/>
              <w:right w:val="nil"/>
            </w:tcBorders>
            <w:noWrap/>
            <w:tcMar>
              <w:top w:w="0" w:type="dxa"/>
              <w:left w:w="70" w:type="dxa"/>
              <w:bottom w:w="0" w:type="dxa"/>
              <w:right w:w="70" w:type="dxa"/>
            </w:tcMar>
            <w:vAlign w:val="bottom"/>
            <w:hideMark/>
          </w:tcPr>
          <w:p w14:paraId="6F40BDAA"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21B91D1E"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CIUDAD LAZARO CARDENAS</w:t>
            </w:r>
          </w:p>
        </w:tc>
      </w:tr>
      <w:tr w:rsidR="00472702" w:rsidRPr="00351883" w14:paraId="3CBD0F82" w14:textId="77777777" w:rsidTr="00894499">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49193A6C"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67E3147A"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0D9584F5"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CIUDAD JIMENEZ</w:t>
            </w:r>
          </w:p>
        </w:tc>
        <w:tc>
          <w:tcPr>
            <w:tcW w:w="99" w:type="pct"/>
            <w:noWrap/>
            <w:tcMar>
              <w:top w:w="0" w:type="dxa"/>
              <w:left w:w="70" w:type="dxa"/>
              <w:bottom w:w="0" w:type="dxa"/>
              <w:right w:w="70" w:type="dxa"/>
            </w:tcMar>
            <w:vAlign w:val="bottom"/>
            <w:hideMark/>
          </w:tcPr>
          <w:p w14:paraId="3C1A6F6A"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5D310920" w14:textId="77777777" w:rsidR="00472702" w:rsidRPr="00351883" w:rsidRDefault="00472702" w:rsidP="00894499">
            <w:pPr>
              <w:spacing w:after="0" w:line="240" w:lineRule="auto"/>
              <w:rPr>
                <w:rFonts w:ascii="Arial" w:hAnsi="Arial" w:cs="Arial"/>
                <w:color w:val="000000"/>
                <w:sz w:val="19"/>
              </w:rPr>
            </w:pPr>
          </w:p>
        </w:tc>
        <w:tc>
          <w:tcPr>
            <w:tcW w:w="680" w:type="pct"/>
            <w:tcBorders>
              <w:top w:val="nil"/>
              <w:left w:val="nil"/>
              <w:bottom w:val="nil"/>
              <w:right w:val="nil"/>
            </w:tcBorders>
            <w:noWrap/>
            <w:tcMar>
              <w:top w:w="0" w:type="dxa"/>
              <w:left w:w="70" w:type="dxa"/>
              <w:bottom w:w="0" w:type="dxa"/>
              <w:right w:w="70" w:type="dxa"/>
            </w:tcMar>
            <w:vAlign w:val="bottom"/>
            <w:hideMark/>
          </w:tcPr>
          <w:p w14:paraId="3D3805BD"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2940F9D4"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PATZCUARO</w:t>
            </w:r>
          </w:p>
        </w:tc>
      </w:tr>
      <w:tr w:rsidR="00472702" w:rsidRPr="00351883" w14:paraId="10CBF8E2" w14:textId="77777777" w:rsidTr="00894499">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3C08D1BB"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3962D52A"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1F988B1F"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OJINAGA</w:t>
            </w:r>
          </w:p>
        </w:tc>
        <w:tc>
          <w:tcPr>
            <w:tcW w:w="99" w:type="pct"/>
            <w:noWrap/>
            <w:tcMar>
              <w:top w:w="0" w:type="dxa"/>
              <w:left w:w="70" w:type="dxa"/>
              <w:bottom w:w="0" w:type="dxa"/>
              <w:right w:w="70" w:type="dxa"/>
            </w:tcMar>
            <w:vAlign w:val="bottom"/>
            <w:hideMark/>
          </w:tcPr>
          <w:p w14:paraId="3A1DD617"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25AB022E" w14:textId="77777777" w:rsidR="00472702" w:rsidRPr="00351883" w:rsidRDefault="00472702" w:rsidP="00894499">
            <w:pPr>
              <w:spacing w:after="0" w:line="240" w:lineRule="auto"/>
              <w:rPr>
                <w:rFonts w:ascii="Arial" w:hAnsi="Arial" w:cs="Arial"/>
                <w:color w:val="000000"/>
                <w:sz w:val="19"/>
              </w:rPr>
            </w:pPr>
          </w:p>
        </w:tc>
        <w:tc>
          <w:tcPr>
            <w:tcW w:w="680" w:type="pct"/>
            <w:tcBorders>
              <w:top w:val="nil"/>
              <w:left w:val="nil"/>
              <w:bottom w:val="nil"/>
              <w:right w:val="nil"/>
            </w:tcBorders>
            <w:noWrap/>
            <w:tcMar>
              <w:top w:w="0" w:type="dxa"/>
              <w:left w:w="70" w:type="dxa"/>
              <w:bottom w:w="0" w:type="dxa"/>
              <w:right w:w="70" w:type="dxa"/>
            </w:tcMar>
            <w:vAlign w:val="bottom"/>
            <w:hideMark/>
          </w:tcPr>
          <w:p w14:paraId="2C7F5FAD"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2D8635D5"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PURUANDIRO</w:t>
            </w:r>
          </w:p>
        </w:tc>
      </w:tr>
      <w:tr w:rsidR="00472702" w:rsidRPr="00351883" w14:paraId="5B26D26D" w14:textId="77777777" w:rsidTr="00894499">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7C17BB08"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356F264E"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041D56AE"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PARRAL</w:t>
            </w:r>
          </w:p>
        </w:tc>
        <w:tc>
          <w:tcPr>
            <w:tcW w:w="99" w:type="pct"/>
            <w:noWrap/>
            <w:tcMar>
              <w:top w:w="0" w:type="dxa"/>
              <w:left w:w="70" w:type="dxa"/>
              <w:bottom w:w="0" w:type="dxa"/>
              <w:right w:w="70" w:type="dxa"/>
            </w:tcMar>
            <w:vAlign w:val="bottom"/>
            <w:hideMark/>
          </w:tcPr>
          <w:p w14:paraId="74930A9A"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480ABB64" w14:textId="77777777" w:rsidR="00472702" w:rsidRPr="00351883" w:rsidRDefault="00472702" w:rsidP="00894499">
            <w:pPr>
              <w:spacing w:after="0" w:line="240" w:lineRule="auto"/>
              <w:rPr>
                <w:rFonts w:ascii="Arial" w:hAnsi="Arial" w:cs="Arial"/>
                <w:color w:val="000000"/>
                <w:sz w:val="19"/>
              </w:rPr>
            </w:pPr>
          </w:p>
        </w:tc>
        <w:tc>
          <w:tcPr>
            <w:tcW w:w="680" w:type="pct"/>
            <w:tcBorders>
              <w:top w:val="nil"/>
              <w:left w:val="nil"/>
              <w:bottom w:val="nil"/>
              <w:right w:val="nil"/>
            </w:tcBorders>
            <w:noWrap/>
            <w:tcMar>
              <w:top w:w="0" w:type="dxa"/>
              <w:left w:w="70" w:type="dxa"/>
              <w:bottom w:w="0" w:type="dxa"/>
              <w:right w:w="70" w:type="dxa"/>
            </w:tcMar>
            <w:vAlign w:val="bottom"/>
            <w:hideMark/>
          </w:tcPr>
          <w:p w14:paraId="5EC3D87F"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1A5572EE"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URUAPAN</w:t>
            </w:r>
          </w:p>
        </w:tc>
      </w:tr>
      <w:tr w:rsidR="00472702" w:rsidRPr="00351883" w14:paraId="27C4F0F7" w14:textId="77777777" w:rsidTr="00894499">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7B6381C0"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68" w:type="pct"/>
            <w:tcBorders>
              <w:top w:val="single" w:sz="8" w:space="0" w:color="000000"/>
              <w:left w:val="single" w:sz="8" w:space="0" w:color="000000"/>
              <w:bottom w:val="nil"/>
              <w:right w:val="nil"/>
            </w:tcBorders>
            <w:noWrap/>
            <w:tcMar>
              <w:top w:w="0" w:type="dxa"/>
              <w:left w:w="70" w:type="dxa"/>
              <w:bottom w:w="0" w:type="dxa"/>
              <w:right w:w="70" w:type="dxa"/>
            </w:tcMar>
            <w:vAlign w:val="bottom"/>
            <w:hideMark/>
          </w:tcPr>
          <w:p w14:paraId="3375A101"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CIUDAD JUAREZ</w:t>
            </w:r>
          </w:p>
        </w:tc>
        <w:tc>
          <w:tcPr>
            <w:tcW w:w="1148" w:type="pct"/>
            <w:tcBorders>
              <w:top w:val="single" w:sz="8" w:space="0" w:color="000000"/>
              <w:left w:val="single" w:sz="8" w:space="0" w:color="000000"/>
              <w:bottom w:val="nil"/>
              <w:right w:val="single" w:sz="8" w:space="0" w:color="auto"/>
            </w:tcBorders>
            <w:noWrap/>
            <w:tcMar>
              <w:top w:w="0" w:type="dxa"/>
              <w:left w:w="70" w:type="dxa"/>
              <w:bottom w:w="0" w:type="dxa"/>
              <w:right w:w="70" w:type="dxa"/>
            </w:tcMar>
            <w:vAlign w:val="bottom"/>
            <w:hideMark/>
          </w:tcPr>
          <w:p w14:paraId="42AE7FC0"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NUEVO CASAS GRANDES</w:t>
            </w:r>
          </w:p>
        </w:tc>
        <w:tc>
          <w:tcPr>
            <w:tcW w:w="99" w:type="pct"/>
            <w:noWrap/>
            <w:tcMar>
              <w:top w:w="0" w:type="dxa"/>
              <w:left w:w="70" w:type="dxa"/>
              <w:bottom w:w="0" w:type="dxa"/>
              <w:right w:w="70" w:type="dxa"/>
            </w:tcMar>
            <w:vAlign w:val="bottom"/>
            <w:hideMark/>
          </w:tcPr>
          <w:p w14:paraId="3B67C12A"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166A4EFD" w14:textId="77777777" w:rsidR="00472702" w:rsidRPr="00351883" w:rsidRDefault="00472702" w:rsidP="00894499">
            <w:pPr>
              <w:spacing w:after="0" w:line="240" w:lineRule="auto"/>
              <w:rPr>
                <w:rFonts w:ascii="Arial" w:hAnsi="Arial" w:cs="Arial"/>
                <w:color w:val="000000"/>
                <w:sz w:val="19"/>
              </w:rPr>
            </w:pPr>
          </w:p>
        </w:tc>
        <w:tc>
          <w:tcPr>
            <w:tcW w:w="680" w:type="pct"/>
            <w:tcBorders>
              <w:top w:val="nil"/>
              <w:left w:val="nil"/>
              <w:bottom w:val="nil"/>
              <w:right w:val="nil"/>
            </w:tcBorders>
            <w:noWrap/>
            <w:tcMar>
              <w:top w:w="0" w:type="dxa"/>
              <w:left w:w="70" w:type="dxa"/>
              <w:bottom w:w="0" w:type="dxa"/>
              <w:right w:w="70" w:type="dxa"/>
            </w:tcMar>
            <w:vAlign w:val="bottom"/>
            <w:hideMark/>
          </w:tcPr>
          <w:p w14:paraId="0764F483"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47050CB2"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ZACAPU</w:t>
            </w:r>
          </w:p>
        </w:tc>
      </w:tr>
      <w:tr w:rsidR="00472702" w:rsidRPr="00351883" w14:paraId="3A22B86D" w14:textId="77777777" w:rsidTr="00894499">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495D0793"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68" w:type="pct"/>
            <w:tcBorders>
              <w:top w:val="single" w:sz="8" w:space="0" w:color="000000"/>
              <w:left w:val="single" w:sz="8" w:space="0" w:color="000000"/>
              <w:bottom w:val="nil"/>
              <w:right w:val="nil"/>
            </w:tcBorders>
            <w:noWrap/>
            <w:tcMar>
              <w:top w:w="0" w:type="dxa"/>
              <w:left w:w="70" w:type="dxa"/>
              <w:bottom w:w="0" w:type="dxa"/>
              <w:right w:w="70" w:type="dxa"/>
            </w:tcMar>
            <w:vAlign w:val="bottom"/>
            <w:hideMark/>
          </w:tcPr>
          <w:p w14:paraId="10F8760F"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CIUDAD OBREGON</w:t>
            </w:r>
          </w:p>
        </w:tc>
        <w:tc>
          <w:tcPr>
            <w:tcW w:w="1148" w:type="pct"/>
            <w:tcBorders>
              <w:top w:val="single" w:sz="8" w:space="0" w:color="000000"/>
              <w:left w:val="single" w:sz="8" w:space="0" w:color="000000"/>
              <w:bottom w:val="nil"/>
              <w:right w:val="single" w:sz="8" w:space="0" w:color="auto"/>
            </w:tcBorders>
            <w:noWrap/>
            <w:tcMar>
              <w:top w:w="0" w:type="dxa"/>
              <w:left w:w="70" w:type="dxa"/>
              <w:bottom w:w="0" w:type="dxa"/>
              <w:right w:w="70" w:type="dxa"/>
            </w:tcMar>
            <w:vAlign w:val="bottom"/>
            <w:hideMark/>
          </w:tcPr>
          <w:p w14:paraId="26D5E741"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HUATABAMPO</w:t>
            </w:r>
          </w:p>
        </w:tc>
        <w:tc>
          <w:tcPr>
            <w:tcW w:w="99" w:type="pct"/>
            <w:noWrap/>
            <w:tcMar>
              <w:top w:w="0" w:type="dxa"/>
              <w:left w:w="70" w:type="dxa"/>
              <w:bottom w:w="0" w:type="dxa"/>
              <w:right w:w="70" w:type="dxa"/>
            </w:tcMar>
            <w:vAlign w:val="bottom"/>
            <w:hideMark/>
          </w:tcPr>
          <w:p w14:paraId="77157F3A"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0EBED360" w14:textId="77777777" w:rsidR="00472702" w:rsidRPr="00351883" w:rsidRDefault="00472702" w:rsidP="00894499">
            <w:pPr>
              <w:spacing w:after="0" w:line="240" w:lineRule="auto"/>
              <w:rPr>
                <w:rFonts w:ascii="Arial" w:hAnsi="Arial" w:cs="Arial"/>
                <w:color w:val="000000"/>
                <w:sz w:val="19"/>
              </w:rPr>
            </w:pPr>
          </w:p>
        </w:tc>
        <w:tc>
          <w:tcPr>
            <w:tcW w:w="680" w:type="pct"/>
            <w:tcBorders>
              <w:top w:val="nil"/>
              <w:left w:val="nil"/>
              <w:bottom w:val="single" w:sz="8" w:space="0" w:color="auto"/>
              <w:right w:val="nil"/>
            </w:tcBorders>
            <w:noWrap/>
            <w:tcMar>
              <w:top w:w="0" w:type="dxa"/>
              <w:left w:w="70" w:type="dxa"/>
              <w:bottom w:w="0" w:type="dxa"/>
              <w:right w:w="70" w:type="dxa"/>
            </w:tcMar>
            <w:vAlign w:val="bottom"/>
            <w:hideMark/>
          </w:tcPr>
          <w:p w14:paraId="49BFD4BA"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078" w:type="pct"/>
            <w:tcBorders>
              <w:top w:val="nil"/>
              <w:left w:val="single" w:sz="8" w:space="0" w:color="000000"/>
              <w:bottom w:val="single" w:sz="8" w:space="0" w:color="auto"/>
              <w:right w:val="single" w:sz="8" w:space="0" w:color="auto"/>
            </w:tcBorders>
            <w:noWrap/>
            <w:tcMar>
              <w:top w:w="0" w:type="dxa"/>
              <w:left w:w="70" w:type="dxa"/>
              <w:bottom w:w="0" w:type="dxa"/>
              <w:right w:w="70" w:type="dxa"/>
            </w:tcMar>
            <w:vAlign w:val="bottom"/>
            <w:hideMark/>
          </w:tcPr>
          <w:p w14:paraId="5F50CF04"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ZITACUARO</w:t>
            </w:r>
          </w:p>
        </w:tc>
      </w:tr>
      <w:tr w:rsidR="00472702" w:rsidRPr="00351883" w14:paraId="2708DCAC" w14:textId="77777777" w:rsidTr="00894499">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6109FD9F"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5753964D"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3CB9E423"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NAVOJOA</w:t>
            </w:r>
          </w:p>
        </w:tc>
        <w:tc>
          <w:tcPr>
            <w:tcW w:w="99" w:type="pct"/>
            <w:noWrap/>
            <w:tcMar>
              <w:top w:w="0" w:type="dxa"/>
              <w:left w:w="70" w:type="dxa"/>
              <w:bottom w:w="0" w:type="dxa"/>
              <w:right w:w="70" w:type="dxa"/>
            </w:tcMar>
            <w:vAlign w:val="bottom"/>
            <w:hideMark/>
          </w:tcPr>
          <w:p w14:paraId="4271D63A"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24343BCD" w14:textId="77777777" w:rsidR="00472702" w:rsidRPr="00351883" w:rsidRDefault="00472702" w:rsidP="00894499">
            <w:pPr>
              <w:spacing w:after="0" w:line="240" w:lineRule="auto"/>
              <w:rPr>
                <w:rFonts w:ascii="Arial" w:hAnsi="Arial" w:cs="Arial"/>
                <w:color w:val="000000"/>
                <w:sz w:val="19"/>
              </w:rPr>
            </w:pPr>
          </w:p>
        </w:tc>
        <w:tc>
          <w:tcPr>
            <w:tcW w:w="680" w:type="pct"/>
            <w:noWrap/>
            <w:tcMar>
              <w:top w:w="0" w:type="dxa"/>
              <w:left w:w="70" w:type="dxa"/>
              <w:bottom w:w="0" w:type="dxa"/>
              <w:right w:w="70" w:type="dxa"/>
            </w:tcMar>
            <w:vAlign w:val="bottom"/>
            <w:hideMark/>
          </w:tcPr>
          <w:p w14:paraId="02E6DAF4"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NOGALES</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6D6A6DF2"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AGUA PRIETA</w:t>
            </w:r>
          </w:p>
        </w:tc>
      </w:tr>
      <w:tr w:rsidR="00472702" w:rsidRPr="00351883" w14:paraId="683C20E5" w14:textId="77777777" w:rsidTr="00894499">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1A06715A"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68" w:type="pct"/>
            <w:tcBorders>
              <w:top w:val="single" w:sz="8" w:space="0" w:color="000000"/>
              <w:left w:val="single" w:sz="8" w:space="0" w:color="000000"/>
              <w:bottom w:val="nil"/>
              <w:right w:val="nil"/>
            </w:tcBorders>
            <w:noWrap/>
            <w:tcMar>
              <w:top w:w="0" w:type="dxa"/>
              <w:left w:w="70" w:type="dxa"/>
              <w:bottom w:w="0" w:type="dxa"/>
              <w:right w:w="70" w:type="dxa"/>
            </w:tcMar>
            <w:vAlign w:val="bottom"/>
            <w:hideMark/>
          </w:tcPr>
          <w:p w14:paraId="04374C63"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COLIMA</w:t>
            </w:r>
          </w:p>
        </w:tc>
        <w:tc>
          <w:tcPr>
            <w:tcW w:w="1148" w:type="pct"/>
            <w:tcBorders>
              <w:top w:val="single" w:sz="8" w:space="0" w:color="000000"/>
              <w:left w:val="single" w:sz="8" w:space="0" w:color="000000"/>
              <w:bottom w:val="nil"/>
              <w:right w:val="single" w:sz="8" w:space="0" w:color="auto"/>
            </w:tcBorders>
            <w:noWrap/>
            <w:tcMar>
              <w:top w:w="0" w:type="dxa"/>
              <w:left w:w="70" w:type="dxa"/>
              <w:bottom w:w="0" w:type="dxa"/>
              <w:right w:w="70" w:type="dxa"/>
            </w:tcMar>
            <w:vAlign w:val="bottom"/>
            <w:hideMark/>
          </w:tcPr>
          <w:p w14:paraId="587A1867"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AUTLAN</w:t>
            </w:r>
          </w:p>
        </w:tc>
        <w:tc>
          <w:tcPr>
            <w:tcW w:w="99" w:type="pct"/>
            <w:noWrap/>
            <w:tcMar>
              <w:top w:w="0" w:type="dxa"/>
              <w:left w:w="70" w:type="dxa"/>
              <w:bottom w:w="0" w:type="dxa"/>
              <w:right w:w="70" w:type="dxa"/>
            </w:tcMar>
            <w:vAlign w:val="bottom"/>
            <w:hideMark/>
          </w:tcPr>
          <w:p w14:paraId="5F070839"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2BD3669F" w14:textId="77777777" w:rsidR="00472702" w:rsidRPr="00351883" w:rsidRDefault="00472702" w:rsidP="00894499">
            <w:pPr>
              <w:spacing w:after="0" w:line="240" w:lineRule="auto"/>
              <w:rPr>
                <w:rFonts w:ascii="Arial" w:hAnsi="Arial" w:cs="Arial"/>
                <w:color w:val="000000"/>
                <w:sz w:val="19"/>
              </w:rPr>
            </w:pPr>
          </w:p>
        </w:tc>
        <w:tc>
          <w:tcPr>
            <w:tcW w:w="680" w:type="pct"/>
            <w:noWrap/>
            <w:tcMar>
              <w:top w:w="0" w:type="dxa"/>
              <w:left w:w="70" w:type="dxa"/>
              <w:bottom w:w="0" w:type="dxa"/>
              <w:right w:w="70" w:type="dxa"/>
            </w:tcMar>
            <w:vAlign w:val="bottom"/>
            <w:hideMark/>
          </w:tcPr>
          <w:p w14:paraId="6814BB86"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7E6AF4BE"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CABORCA</w:t>
            </w:r>
          </w:p>
        </w:tc>
      </w:tr>
      <w:tr w:rsidR="00472702" w:rsidRPr="00351883" w14:paraId="0D79D1BD" w14:textId="77777777" w:rsidTr="00894499">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65C6E567"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1A5B960F"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469877AB"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CIUDAD GUZMAN</w:t>
            </w:r>
          </w:p>
        </w:tc>
        <w:tc>
          <w:tcPr>
            <w:tcW w:w="99" w:type="pct"/>
            <w:noWrap/>
            <w:tcMar>
              <w:top w:w="0" w:type="dxa"/>
              <w:left w:w="70" w:type="dxa"/>
              <w:bottom w:w="0" w:type="dxa"/>
              <w:right w:w="70" w:type="dxa"/>
            </w:tcMar>
            <w:vAlign w:val="bottom"/>
            <w:hideMark/>
          </w:tcPr>
          <w:p w14:paraId="6233BA21"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75786A1D" w14:textId="77777777" w:rsidR="00472702" w:rsidRPr="00351883" w:rsidRDefault="00472702" w:rsidP="00894499">
            <w:pPr>
              <w:spacing w:after="0" w:line="240" w:lineRule="auto"/>
              <w:rPr>
                <w:rFonts w:ascii="Arial" w:hAnsi="Arial" w:cs="Arial"/>
                <w:color w:val="000000"/>
                <w:sz w:val="19"/>
              </w:rPr>
            </w:pPr>
          </w:p>
        </w:tc>
        <w:tc>
          <w:tcPr>
            <w:tcW w:w="680" w:type="pct"/>
            <w:noWrap/>
            <w:tcMar>
              <w:top w:w="0" w:type="dxa"/>
              <w:left w:w="70" w:type="dxa"/>
              <w:bottom w:w="0" w:type="dxa"/>
              <w:right w:w="70" w:type="dxa"/>
            </w:tcMar>
            <w:vAlign w:val="bottom"/>
            <w:hideMark/>
          </w:tcPr>
          <w:p w14:paraId="278BCA7B"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38E3928C"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CANANEA</w:t>
            </w:r>
          </w:p>
        </w:tc>
      </w:tr>
      <w:tr w:rsidR="00472702" w:rsidRPr="00351883" w14:paraId="5E0A8FF9" w14:textId="77777777" w:rsidTr="00894499">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15700113"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04E5FF56"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06813A05"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MANZANILLO</w:t>
            </w:r>
          </w:p>
        </w:tc>
        <w:tc>
          <w:tcPr>
            <w:tcW w:w="99" w:type="pct"/>
            <w:noWrap/>
            <w:tcMar>
              <w:top w:w="0" w:type="dxa"/>
              <w:left w:w="70" w:type="dxa"/>
              <w:bottom w:w="0" w:type="dxa"/>
              <w:right w:w="70" w:type="dxa"/>
            </w:tcMar>
            <w:vAlign w:val="bottom"/>
            <w:hideMark/>
          </w:tcPr>
          <w:p w14:paraId="269B9900"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3A495DE8" w14:textId="77777777" w:rsidR="00472702" w:rsidRPr="00351883" w:rsidRDefault="00472702" w:rsidP="00894499">
            <w:pPr>
              <w:spacing w:after="0" w:line="240" w:lineRule="auto"/>
              <w:rPr>
                <w:rFonts w:ascii="Arial" w:hAnsi="Arial" w:cs="Arial"/>
                <w:color w:val="000000"/>
                <w:sz w:val="19"/>
              </w:rPr>
            </w:pPr>
          </w:p>
        </w:tc>
        <w:tc>
          <w:tcPr>
            <w:tcW w:w="680" w:type="pct"/>
            <w:noWrap/>
            <w:tcMar>
              <w:top w:w="0" w:type="dxa"/>
              <w:left w:w="70" w:type="dxa"/>
              <w:bottom w:w="0" w:type="dxa"/>
              <w:right w:w="70" w:type="dxa"/>
            </w:tcMar>
            <w:vAlign w:val="bottom"/>
            <w:hideMark/>
          </w:tcPr>
          <w:p w14:paraId="2BA45D02"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5B90D364"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PUERTO PEÑASCO</w:t>
            </w:r>
          </w:p>
        </w:tc>
      </w:tr>
      <w:tr w:rsidR="00472702" w:rsidRPr="00351883" w14:paraId="084813BA" w14:textId="77777777" w:rsidTr="00894499">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56422BD5"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43986531"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486EE856"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TECOMAN</w:t>
            </w:r>
          </w:p>
        </w:tc>
        <w:tc>
          <w:tcPr>
            <w:tcW w:w="99" w:type="pct"/>
            <w:noWrap/>
            <w:tcMar>
              <w:top w:w="0" w:type="dxa"/>
              <w:left w:w="70" w:type="dxa"/>
              <w:bottom w:w="0" w:type="dxa"/>
              <w:right w:w="70" w:type="dxa"/>
            </w:tcMar>
            <w:vAlign w:val="bottom"/>
            <w:hideMark/>
          </w:tcPr>
          <w:p w14:paraId="61D3F56B"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1B7B0355" w14:textId="77777777" w:rsidR="00472702" w:rsidRPr="00351883" w:rsidRDefault="00472702" w:rsidP="00894499">
            <w:pPr>
              <w:spacing w:after="0" w:line="240" w:lineRule="auto"/>
              <w:rPr>
                <w:rFonts w:ascii="Arial" w:hAnsi="Arial" w:cs="Arial"/>
                <w:color w:val="000000"/>
                <w:sz w:val="19"/>
              </w:rPr>
            </w:pPr>
          </w:p>
        </w:tc>
        <w:tc>
          <w:tcPr>
            <w:tcW w:w="680" w:type="pct"/>
            <w:tcBorders>
              <w:top w:val="single" w:sz="8" w:space="0" w:color="000000"/>
              <w:left w:val="nil"/>
              <w:bottom w:val="nil"/>
              <w:right w:val="nil"/>
            </w:tcBorders>
            <w:noWrap/>
            <w:tcMar>
              <w:top w:w="0" w:type="dxa"/>
              <w:left w:w="70" w:type="dxa"/>
              <w:bottom w:w="0" w:type="dxa"/>
              <w:right w:w="70" w:type="dxa"/>
            </w:tcMar>
            <w:vAlign w:val="bottom"/>
            <w:hideMark/>
          </w:tcPr>
          <w:p w14:paraId="593B9836"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TEPIC</w:t>
            </w:r>
          </w:p>
        </w:tc>
        <w:tc>
          <w:tcPr>
            <w:tcW w:w="1078" w:type="pct"/>
            <w:tcBorders>
              <w:top w:val="single" w:sz="8" w:space="0" w:color="000000"/>
              <w:left w:val="single" w:sz="8" w:space="0" w:color="000000"/>
              <w:bottom w:val="nil"/>
              <w:right w:val="single" w:sz="8" w:space="0" w:color="auto"/>
            </w:tcBorders>
            <w:noWrap/>
            <w:tcMar>
              <w:top w:w="0" w:type="dxa"/>
              <w:left w:w="70" w:type="dxa"/>
              <w:bottom w:w="0" w:type="dxa"/>
              <w:right w:w="70" w:type="dxa"/>
            </w:tcMar>
            <w:vAlign w:val="bottom"/>
            <w:hideMark/>
          </w:tcPr>
          <w:p w14:paraId="5E4B42A1"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SANTIAGO IXCUINTLA</w:t>
            </w:r>
          </w:p>
        </w:tc>
      </w:tr>
      <w:tr w:rsidR="00472702" w:rsidRPr="00351883" w14:paraId="5D4B0AF2" w14:textId="77777777" w:rsidTr="00894499">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50297600"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68" w:type="pct"/>
            <w:tcBorders>
              <w:top w:val="single" w:sz="8" w:space="0" w:color="000000"/>
              <w:left w:val="single" w:sz="8" w:space="0" w:color="000000"/>
              <w:bottom w:val="nil"/>
              <w:right w:val="nil"/>
            </w:tcBorders>
            <w:noWrap/>
            <w:tcMar>
              <w:top w:w="0" w:type="dxa"/>
              <w:left w:w="70" w:type="dxa"/>
              <w:bottom w:w="0" w:type="dxa"/>
              <w:right w:w="70" w:type="dxa"/>
            </w:tcMar>
            <w:vAlign w:val="bottom"/>
            <w:hideMark/>
          </w:tcPr>
          <w:p w14:paraId="61A0B703"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CULIACAN</w:t>
            </w:r>
          </w:p>
        </w:tc>
        <w:tc>
          <w:tcPr>
            <w:tcW w:w="1148" w:type="pct"/>
            <w:tcBorders>
              <w:top w:val="single" w:sz="8" w:space="0" w:color="000000"/>
              <w:left w:val="single" w:sz="8" w:space="0" w:color="000000"/>
              <w:bottom w:val="nil"/>
              <w:right w:val="single" w:sz="8" w:space="0" w:color="auto"/>
            </w:tcBorders>
            <w:noWrap/>
            <w:tcMar>
              <w:top w:w="0" w:type="dxa"/>
              <w:left w:w="70" w:type="dxa"/>
              <w:bottom w:w="0" w:type="dxa"/>
              <w:right w:w="70" w:type="dxa"/>
            </w:tcMar>
            <w:vAlign w:val="bottom"/>
            <w:hideMark/>
          </w:tcPr>
          <w:p w14:paraId="6D99E633"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GUAMUCHIL</w:t>
            </w:r>
          </w:p>
        </w:tc>
        <w:tc>
          <w:tcPr>
            <w:tcW w:w="99" w:type="pct"/>
            <w:noWrap/>
            <w:tcMar>
              <w:top w:w="0" w:type="dxa"/>
              <w:left w:w="70" w:type="dxa"/>
              <w:bottom w:w="0" w:type="dxa"/>
              <w:right w:w="70" w:type="dxa"/>
            </w:tcMar>
            <w:vAlign w:val="bottom"/>
            <w:hideMark/>
          </w:tcPr>
          <w:p w14:paraId="442112E3"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43DE58B8" w14:textId="77777777" w:rsidR="00472702" w:rsidRPr="00351883" w:rsidRDefault="00472702" w:rsidP="00894499">
            <w:pPr>
              <w:spacing w:after="0" w:line="240" w:lineRule="auto"/>
              <w:rPr>
                <w:rFonts w:ascii="Arial" w:hAnsi="Arial" w:cs="Arial"/>
                <w:color w:val="000000"/>
                <w:sz w:val="19"/>
              </w:rPr>
            </w:pPr>
          </w:p>
        </w:tc>
        <w:tc>
          <w:tcPr>
            <w:tcW w:w="680" w:type="pct"/>
            <w:tcBorders>
              <w:top w:val="single" w:sz="8" w:space="0" w:color="000000"/>
              <w:left w:val="nil"/>
              <w:bottom w:val="nil"/>
              <w:right w:val="nil"/>
            </w:tcBorders>
            <w:noWrap/>
            <w:tcMar>
              <w:top w:w="0" w:type="dxa"/>
              <w:left w:w="70" w:type="dxa"/>
              <w:bottom w:w="0" w:type="dxa"/>
              <w:right w:w="70" w:type="dxa"/>
            </w:tcMar>
            <w:vAlign w:val="bottom"/>
            <w:hideMark/>
          </w:tcPr>
          <w:p w14:paraId="43FE64E8"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ZAMORA</w:t>
            </w:r>
          </w:p>
        </w:tc>
        <w:tc>
          <w:tcPr>
            <w:tcW w:w="1078" w:type="pct"/>
            <w:tcBorders>
              <w:top w:val="single" w:sz="8" w:space="0" w:color="000000"/>
              <w:left w:val="single" w:sz="8" w:space="0" w:color="000000"/>
              <w:bottom w:val="nil"/>
              <w:right w:val="single" w:sz="8" w:space="0" w:color="auto"/>
            </w:tcBorders>
            <w:noWrap/>
            <w:tcMar>
              <w:top w:w="0" w:type="dxa"/>
              <w:left w:w="70" w:type="dxa"/>
              <w:bottom w:w="0" w:type="dxa"/>
              <w:right w:w="70" w:type="dxa"/>
            </w:tcMar>
            <w:vAlign w:val="bottom"/>
            <w:hideMark/>
          </w:tcPr>
          <w:p w14:paraId="1171FEDC"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LA PIEDAD</w:t>
            </w:r>
          </w:p>
        </w:tc>
      </w:tr>
      <w:tr w:rsidR="00472702" w:rsidRPr="00351883" w14:paraId="100EBEA3" w14:textId="77777777" w:rsidTr="00894499">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22EFDBA1"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66C970AD"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58F477BC"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NAVOLATO</w:t>
            </w:r>
          </w:p>
        </w:tc>
        <w:tc>
          <w:tcPr>
            <w:tcW w:w="99" w:type="pct"/>
            <w:noWrap/>
            <w:tcMar>
              <w:top w:w="0" w:type="dxa"/>
              <w:left w:w="70" w:type="dxa"/>
              <w:bottom w:w="0" w:type="dxa"/>
              <w:right w:w="70" w:type="dxa"/>
            </w:tcMar>
            <w:vAlign w:val="bottom"/>
            <w:hideMark/>
          </w:tcPr>
          <w:p w14:paraId="35A24DCD"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2E8F7788" w14:textId="77777777" w:rsidR="00472702" w:rsidRPr="00351883" w:rsidRDefault="00472702" w:rsidP="00894499">
            <w:pPr>
              <w:spacing w:after="0" w:line="240" w:lineRule="auto"/>
              <w:rPr>
                <w:rFonts w:ascii="Arial" w:hAnsi="Arial" w:cs="Arial"/>
                <w:color w:val="000000"/>
                <w:sz w:val="19"/>
              </w:rPr>
            </w:pPr>
          </w:p>
        </w:tc>
        <w:tc>
          <w:tcPr>
            <w:tcW w:w="680" w:type="pct"/>
            <w:noWrap/>
            <w:tcMar>
              <w:top w:w="0" w:type="dxa"/>
              <w:left w:w="70" w:type="dxa"/>
              <w:bottom w:w="0" w:type="dxa"/>
              <w:right w:w="70" w:type="dxa"/>
            </w:tcMar>
            <w:vAlign w:val="bottom"/>
            <w:hideMark/>
          </w:tcPr>
          <w:p w14:paraId="50E96FE0"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2675CB8E"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xml:space="preserve"> LOS REYES </w:t>
            </w:r>
          </w:p>
        </w:tc>
      </w:tr>
      <w:tr w:rsidR="00472702" w:rsidRPr="00351883" w14:paraId="61FE0A3A" w14:textId="77777777" w:rsidTr="00894499">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20B42199"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68" w:type="pct"/>
            <w:tcBorders>
              <w:top w:val="single" w:sz="8" w:space="0" w:color="000000"/>
              <w:left w:val="single" w:sz="8" w:space="0" w:color="000000"/>
              <w:bottom w:val="nil"/>
              <w:right w:val="nil"/>
            </w:tcBorders>
            <w:noWrap/>
            <w:tcMar>
              <w:top w:w="0" w:type="dxa"/>
              <w:left w:w="70" w:type="dxa"/>
              <w:bottom w:w="0" w:type="dxa"/>
              <w:right w:w="70" w:type="dxa"/>
            </w:tcMar>
            <w:vAlign w:val="bottom"/>
            <w:hideMark/>
          </w:tcPr>
          <w:p w14:paraId="3979AEC4"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HERMOSILLO</w:t>
            </w:r>
          </w:p>
        </w:tc>
        <w:tc>
          <w:tcPr>
            <w:tcW w:w="1148" w:type="pct"/>
            <w:tcBorders>
              <w:top w:val="single" w:sz="8" w:space="0" w:color="000000"/>
              <w:left w:val="single" w:sz="8" w:space="0" w:color="000000"/>
              <w:bottom w:val="nil"/>
              <w:right w:val="single" w:sz="8" w:space="0" w:color="auto"/>
            </w:tcBorders>
            <w:noWrap/>
            <w:tcMar>
              <w:top w:w="0" w:type="dxa"/>
              <w:left w:w="70" w:type="dxa"/>
              <w:bottom w:w="0" w:type="dxa"/>
              <w:right w:w="70" w:type="dxa"/>
            </w:tcMar>
            <w:vAlign w:val="bottom"/>
            <w:hideMark/>
          </w:tcPr>
          <w:p w14:paraId="0C327A49"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GUAYMAS</w:t>
            </w:r>
          </w:p>
        </w:tc>
        <w:tc>
          <w:tcPr>
            <w:tcW w:w="99" w:type="pct"/>
            <w:noWrap/>
            <w:tcMar>
              <w:top w:w="0" w:type="dxa"/>
              <w:left w:w="70" w:type="dxa"/>
              <w:bottom w:w="0" w:type="dxa"/>
              <w:right w:w="70" w:type="dxa"/>
            </w:tcMar>
            <w:vAlign w:val="bottom"/>
            <w:hideMark/>
          </w:tcPr>
          <w:p w14:paraId="0789F746"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52DFE71C" w14:textId="77777777" w:rsidR="00472702" w:rsidRPr="00351883" w:rsidRDefault="00472702" w:rsidP="00894499">
            <w:pPr>
              <w:spacing w:after="0" w:line="240" w:lineRule="auto"/>
              <w:rPr>
                <w:rFonts w:ascii="Arial" w:hAnsi="Arial" w:cs="Arial"/>
                <w:color w:val="000000"/>
                <w:sz w:val="19"/>
              </w:rPr>
            </w:pPr>
          </w:p>
        </w:tc>
        <w:tc>
          <w:tcPr>
            <w:tcW w:w="680" w:type="pct"/>
            <w:tcBorders>
              <w:top w:val="nil"/>
              <w:left w:val="nil"/>
              <w:bottom w:val="single" w:sz="8" w:space="0" w:color="auto"/>
              <w:right w:val="nil"/>
            </w:tcBorders>
            <w:noWrap/>
            <w:tcMar>
              <w:top w:w="0" w:type="dxa"/>
              <w:left w:w="70" w:type="dxa"/>
              <w:bottom w:w="0" w:type="dxa"/>
              <w:right w:w="70" w:type="dxa"/>
            </w:tcMar>
            <w:vAlign w:val="bottom"/>
            <w:hideMark/>
          </w:tcPr>
          <w:p w14:paraId="72B1FD3A"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078" w:type="pct"/>
            <w:tcBorders>
              <w:top w:val="nil"/>
              <w:left w:val="single" w:sz="8" w:space="0" w:color="000000"/>
              <w:bottom w:val="single" w:sz="8" w:space="0" w:color="auto"/>
              <w:right w:val="single" w:sz="8" w:space="0" w:color="auto"/>
            </w:tcBorders>
            <w:noWrap/>
            <w:tcMar>
              <w:top w:w="0" w:type="dxa"/>
              <w:left w:w="70" w:type="dxa"/>
              <w:bottom w:w="0" w:type="dxa"/>
              <w:right w:w="70" w:type="dxa"/>
            </w:tcMar>
            <w:vAlign w:val="bottom"/>
            <w:hideMark/>
          </w:tcPr>
          <w:p w14:paraId="314C9507"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SAHUAYO</w:t>
            </w:r>
          </w:p>
        </w:tc>
      </w:tr>
      <w:tr w:rsidR="00472702" w:rsidRPr="00351883" w14:paraId="5AE07997" w14:textId="77777777" w:rsidTr="00894499">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69DB475B"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68" w:type="pct"/>
            <w:tcBorders>
              <w:top w:val="single" w:sz="8" w:space="0" w:color="000000"/>
              <w:left w:val="single" w:sz="8" w:space="0" w:color="000000"/>
              <w:bottom w:val="nil"/>
              <w:right w:val="nil"/>
            </w:tcBorders>
            <w:noWrap/>
            <w:tcMar>
              <w:top w:w="0" w:type="dxa"/>
              <w:left w:w="70" w:type="dxa"/>
              <w:bottom w:w="0" w:type="dxa"/>
              <w:right w:w="70" w:type="dxa"/>
            </w:tcMar>
            <w:vAlign w:val="bottom"/>
            <w:hideMark/>
          </w:tcPr>
          <w:p w14:paraId="1C4D6AAB"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GUADALAJARA</w:t>
            </w:r>
          </w:p>
        </w:tc>
        <w:tc>
          <w:tcPr>
            <w:tcW w:w="1148" w:type="pct"/>
            <w:tcBorders>
              <w:top w:val="single" w:sz="8" w:space="0" w:color="000000"/>
              <w:left w:val="single" w:sz="8" w:space="0" w:color="000000"/>
              <w:bottom w:val="nil"/>
              <w:right w:val="single" w:sz="8" w:space="0" w:color="auto"/>
            </w:tcBorders>
            <w:noWrap/>
            <w:tcMar>
              <w:top w:w="0" w:type="dxa"/>
              <w:left w:w="70" w:type="dxa"/>
              <w:bottom w:w="0" w:type="dxa"/>
              <w:right w:w="70" w:type="dxa"/>
            </w:tcMar>
            <w:vAlign w:val="bottom"/>
            <w:hideMark/>
          </w:tcPr>
          <w:p w14:paraId="6101D838"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EL SALTO</w:t>
            </w:r>
          </w:p>
        </w:tc>
        <w:tc>
          <w:tcPr>
            <w:tcW w:w="99" w:type="pct"/>
            <w:noWrap/>
            <w:tcMar>
              <w:top w:w="0" w:type="dxa"/>
              <w:left w:w="70" w:type="dxa"/>
              <w:bottom w:w="0" w:type="dxa"/>
              <w:right w:w="70" w:type="dxa"/>
            </w:tcMar>
            <w:vAlign w:val="bottom"/>
            <w:hideMark/>
          </w:tcPr>
          <w:p w14:paraId="1ED0BBBB"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val="restart"/>
            <w:noWrap/>
            <w:tcMar>
              <w:top w:w="0" w:type="dxa"/>
              <w:left w:w="70" w:type="dxa"/>
              <w:bottom w:w="0" w:type="dxa"/>
              <w:right w:w="70" w:type="dxa"/>
            </w:tcMar>
            <w:vAlign w:val="bottom"/>
            <w:hideMark/>
          </w:tcPr>
          <w:p w14:paraId="48BEB12D"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p w14:paraId="569FE6AF"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680" w:type="pct"/>
            <w:noWrap/>
            <w:tcMar>
              <w:top w:w="0" w:type="dxa"/>
              <w:left w:w="70" w:type="dxa"/>
              <w:bottom w:w="0" w:type="dxa"/>
              <w:right w:w="70" w:type="dxa"/>
            </w:tcMar>
            <w:vAlign w:val="bottom"/>
            <w:hideMark/>
          </w:tcPr>
          <w:p w14:paraId="4F61B186"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71E4355F"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r>
      <w:tr w:rsidR="00472702" w:rsidRPr="00351883" w14:paraId="26A16DBF" w14:textId="77777777" w:rsidTr="00894499">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70A58E43"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1A4F9C93"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7B366D2B"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AMECA</w:t>
            </w:r>
          </w:p>
        </w:tc>
        <w:tc>
          <w:tcPr>
            <w:tcW w:w="99" w:type="pct"/>
            <w:noWrap/>
            <w:tcMar>
              <w:top w:w="0" w:type="dxa"/>
              <w:left w:w="70" w:type="dxa"/>
              <w:bottom w:w="0" w:type="dxa"/>
              <w:right w:w="70" w:type="dxa"/>
            </w:tcMar>
            <w:vAlign w:val="bottom"/>
            <w:hideMark/>
          </w:tcPr>
          <w:p w14:paraId="72070C8B"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vAlign w:val="center"/>
            <w:hideMark/>
          </w:tcPr>
          <w:p w14:paraId="13792F81" w14:textId="77777777" w:rsidR="00472702" w:rsidRPr="00351883" w:rsidRDefault="00472702" w:rsidP="00894499">
            <w:pPr>
              <w:spacing w:after="0" w:line="240" w:lineRule="auto"/>
              <w:rPr>
                <w:rFonts w:ascii="Arial" w:eastAsia="Times New Roman" w:hAnsi="Arial" w:cs="Arial"/>
                <w:color w:val="000000"/>
                <w:sz w:val="21"/>
                <w:szCs w:val="21"/>
                <w:lang w:eastAsia="es-MX"/>
              </w:rPr>
            </w:pPr>
          </w:p>
        </w:tc>
        <w:tc>
          <w:tcPr>
            <w:tcW w:w="680" w:type="pct"/>
            <w:noWrap/>
            <w:tcMar>
              <w:top w:w="0" w:type="dxa"/>
              <w:left w:w="70" w:type="dxa"/>
              <w:bottom w:w="0" w:type="dxa"/>
              <w:right w:w="70" w:type="dxa"/>
            </w:tcMar>
            <w:vAlign w:val="bottom"/>
            <w:hideMark/>
          </w:tcPr>
          <w:p w14:paraId="2B2016D8"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0919320A"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r>
      <w:tr w:rsidR="00472702" w:rsidRPr="00351883" w14:paraId="14CD42C8" w14:textId="77777777" w:rsidTr="00894499">
        <w:trPr>
          <w:trHeight w:val="8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19FBF023"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71382795"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12537A2A"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CHAPALA</w:t>
            </w:r>
          </w:p>
        </w:tc>
        <w:tc>
          <w:tcPr>
            <w:tcW w:w="99" w:type="pct"/>
            <w:noWrap/>
            <w:tcMar>
              <w:top w:w="0" w:type="dxa"/>
              <w:left w:w="70" w:type="dxa"/>
              <w:bottom w:w="0" w:type="dxa"/>
              <w:right w:w="70" w:type="dxa"/>
            </w:tcMar>
            <w:vAlign w:val="bottom"/>
            <w:hideMark/>
          </w:tcPr>
          <w:p w14:paraId="27825AA0"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val="restart"/>
            <w:noWrap/>
            <w:tcMar>
              <w:top w:w="0" w:type="dxa"/>
              <w:left w:w="70" w:type="dxa"/>
              <w:bottom w:w="0" w:type="dxa"/>
              <w:right w:w="70" w:type="dxa"/>
            </w:tcMar>
            <w:vAlign w:val="bottom"/>
            <w:hideMark/>
          </w:tcPr>
          <w:p w14:paraId="4EDB7CE6"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p w14:paraId="5553560D"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680" w:type="pct"/>
            <w:noWrap/>
            <w:tcMar>
              <w:top w:w="0" w:type="dxa"/>
              <w:left w:w="70" w:type="dxa"/>
              <w:bottom w:w="0" w:type="dxa"/>
              <w:right w:w="70" w:type="dxa"/>
            </w:tcMar>
            <w:vAlign w:val="bottom"/>
            <w:hideMark/>
          </w:tcPr>
          <w:p w14:paraId="79190A09"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50A2E8E4"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r>
      <w:tr w:rsidR="00472702" w:rsidRPr="00351883" w14:paraId="0864C6A8" w14:textId="77777777" w:rsidTr="00894499">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21879EDE"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6AE66491"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23ACF82D"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LAGOS DE MORENO</w:t>
            </w:r>
          </w:p>
        </w:tc>
        <w:tc>
          <w:tcPr>
            <w:tcW w:w="99" w:type="pct"/>
            <w:noWrap/>
            <w:tcMar>
              <w:top w:w="0" w:type="dxa"/>
              <w:left w:w="70" w:type="dxa"/>
              <w:bottom w:w="0" w:type="dxa"/>
              <w:right w:w="70" w:type="dxa"/>
            </w:tcMar>
            <w:vAlign w:val="bottom"/>
            <w:hideMark/>
          </w:tcPr>
          <w:p w14:paraId="3DB9A699"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vAlign w:val="center"/>
            <w:hideMark/>
          </w:tcPr>
          <w:p w14:paraId="163903AA" w14:textId="77777777" w:rsidR="00472702" w:rsidRPr="00351883" w:rsidRDefault="00472702" w:rsidP="00894499">
            <w:pPr>
              <w:spacing w:after="0" w:line="240" w:lineRule="auto"/>
              <w:rPr>
                <w:rFonts w:ascii="Arial" w:eastAsia="Times New Roman" w:hAnsi="Arial" w:cs="Arial"/>
                <w:color w:val="000000"/>
                <w:sz w:val="21"/>
                <w:szCs w:val="21"/>
                <w:lang w:eastAsia="es-MX"/>
              </w:rPr>
            </w:pPr>
          </w:p>
        </w:tc>
        <w:tc>
          <w:tcPr>
            <w:tcW w:w="680" w:type="pct"/>
            <w:noWrap/>
            <w:tcMar>
              <w:top w:w="0" w:type="dxa"/>
              <w:left w:w="70" w:type="dxa"/>
              <w:bottom w:w="0" w:type="dxa"/>
              <w:right w:w="70" w:type="dxa"/>
            </w:tcMar>
            <w:vAlign w:val="bottom"/>
            <w:hideMark/>
          </w:tcPr>
          <w:p w14:paraId="244E608F"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6DDB1295"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r>
      <w:tr w:rsidR="00472702" w:rsidRPr="00351883" w14:paraId="3AD4DBC0" w14:textId="77777777" w:rsidTr="00894499">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1D25DD7F"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50AF0908"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65FA6513"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OCOTLAN</w:t>
            </w:r>
          </w:p>
        </w:tc>
        <w:tc>
          <w:tcPr>
            <w:tcW w:w="99" w:type="pct"/>
            <w:noWrap/>
            <w:tcMar>
              <w:top w:w="0" w:type="dxa"/>
              <w:left w:w="70" w:type="dxa"/>
              <w:bottom w:w="0" w:type="dxa"/>
              <w:right w:w="70" w:type="dxa"/>
            </w:tcMar>
            <w:vAlign w:val="bottom"/>
            <w:hideMark/>
          </w:tcPr>
          <w:p w14:paraId="52047CB1"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val="restart"/>
            <w:noWrap/>
            <w:tcMar>
              <w:top w:w="0" w:type="dxa"/>
              <w:left w:w="70" w:type="dxa"/>
              <w:bottom w:w="0" w:type="dxa"/>
              <w:right w:w="70" w:type="dxa"/>
            </w:tcMar>
            <w:vAlign w:val="bottom"/>
            <w:hideMark/>
          </w:tcPr>
          <w:p w14:paraId="113076A2"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p w14:paraId="0B43E0A6"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680" w:type="pct"/>
            <w:noWrap/>
            <w:tcMar>
              <w:top w:w="0" w:type="dxa"/>
              <w:left w:w="70" w:type="dxa"/>
              <w:bottom w:w="0" w:type="dxa"/>
              <w:right w:w="70" w:type="dxa"/>
            </w:tcMar>
            <w:vAlign w:val="bottom"/>
            <w:hideMark/>
          </w:tcPr>
          <w:p w14:paraId="460DF1D5"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200354B1"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r>
      <w:tr w:rsidR="00472702" w:rsidRPr="00351883" w14:paraId="124C15B6" w14:textId="77777777" w:rsidTr="00894499">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12FF193D"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5F77ED62"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16DAB999"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SAN JUAN DE LOS LAGOS</w:t>
            </w:r>
          </w:p>
        </w:tc>
        <w:tc>
          <w:tcPr>
            <w:tcW w:w="99" w:type="pct"/>
            <w:noWrap/>
            <w:tcMar>
              <w:top w:w="0" w:type="dxa"/>
              <w:left w:w="70" w:type="dxa"/>
              <w:bottom w:w="0" w:type="dxa"/>
              <w:right w:w="70" w:type="dxa"/>
            </w:tcMar>
            <w:vAlign w:val="bottom"/>
            <w:hideMark/>
          </w:tcPr>
          <w:p w14:paraId="600ED2C2"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vAlign w:val="center"/>
            <w:hideMark/>
          </w:tcPr>
          <w:p w14:paraId="33B854D0" w14:textId="77777777" w:rsidR="00472702" w:rsidRPr="00351883" w:rsidRDefault="00472702" w:rsidP="00894499">
            <w:pPr>
              <w:spacing w:after="0" w:line="240" w:lineRule="auto"/>
              <w:rPr>
                <w:rFonts w:ascii="Arial" w:eastAsia="Times New Roman" w:hAnsi="Arial" w:cs="Arial"/>
                <w:color w:val="000000"/>
                <w:sz w:val="21"/>
                <w:szCs w:val="21"/>
                <w:lang w:eastAsia="es-MX"/>
              </w:rPr>
            </w:pPr>
          </w:p>
        </w:tc>
        <w:tc>
          <w:tcPr>
            <w:tcW w:w="680" w:type="pct"/>
            <w:noWrap/>
            <w:tcMar>
              <w:top w:w="0" w:type="dxa"/>
              <w:left w:w="70" w:type="dxa"/>
              <w:bottom w:w="0" w:type="dxa"/>
              <w:right w:w="70" w:type="dxa"/>
            </w:tcMar>
            <w:vAlign w:val="bottom"/>
            <w:hideMark/>
          </w:tcPr>
          <w:p w14:paraId="419A7E76"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5EF258F8"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r>
      <w:tr w:rsidR="00472702" w:rsidRPr="00351883" w14:paraId="67AE03EA" w14:textId="77777777" w:rsidTr="00894499">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0BE9A503"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1D6C18EB"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5704A505"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TEPATITLAN</w:t>
            </w:r>
          </w:p>
        </w:tc>
        <w:tc>
          <w:tcPr>
            <w:tcW w:w="99" w:type="pct"/>
            <w:noWrap/>
            <w:tcMar>
              <w:top w:w="0" w:type="dxa"/>
              <w:left w:w="70" w:type="dxa"/>
              <w:bottom w:w="0" w:type="dxa"/>
              <w:right w:w="70" w:type="dxa"/>
            </w:tcMar>
            <w:vAlign w:val="bottom"/>
            <w:hideMark/>
          </w:tcPr>
          <w:p w14:paraId="683B8CC0"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val="restart"/>
            <w:noWrap/>
            <w:tcMar>
              <w:top w:w="0" w:type="dxa"/>
              <w:left w:w="70" w:type="dxa"/>
              <w:bottom w:w="0" w:type="dxa"/>
              <w:right w:w="70" w:type="dxa"/>
            </w:tcMar>
            <w:vAlign w:val="bottom"/>
            <w:hideMark/>
          </w:tcPr>
          <w:p w14:paraId="4F939D15"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p w14:paraId="6CFE07B7"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680" w:type="pct"/>
            <w:noWrap/>
            <w:tcMar>
              <w:top w:w="0" w:type="dxa"/>
              <w:left w:w="70" w:type="dxa"/>
              <w:bottom w:w="0" w:type="dxa"/>
              <w:right w:w="70" w:type="dxa"/>
            </w:tcMar>
            <w:vAlign w:val="bottom"/>
            <w:hideMark/>
          </w:tcPr>
          <w:p w14:paraId="687AF68F"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5051A82F"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r>
      <w:tr w:rsidR="00472702" w:rsidRPr="00351883" w14:paraId="53AC67ED" w14:textId="77777777" w:rsidTr="00894499">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19D916FB"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68" w:type="pct"/>
            <w:tcBorders>
              <w:top w:val="single" w:sz="8" w:space="0" w:color="000000"/>
              <w:left w:val="single" w:sz="8" w:space="0" w:color="000000"/>
              <w:bottom w:val="nil"/>
              <w:right w:val="nil"/>
            </w:tcBorders>
            <w:noWrap/>
            <w:tcMar>
              <w:top w:w="0" w:type="dxa"/>
              <w:left w:w="70" w:type="dxa"/>
              <w:bottom w:w="0" w:type="dxa"/>
              <w:right w:w="70" w:type="dxa"/>
            </w:tcMar>
            <w:vAlign w:val="bottom"/>
            <w:hideMark/>
          </w:tcPr>
          <w:p w14:paraId="38534F09"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LA PAZ</w:t>
            </w:r>
          </w:p>
        </w:tc>
        <w:tc>
          <w:tcPr>
            <w:tcW w:w="1148" w:type="pct"/>
            <w:tcBorders>
              <w:top w:val="single" w:sz="8" w:space="0" w:color="000000"/>
              <w:left w:val="single" w:sz="8" w:space="0" w:color="000000"/>
              <w:bottom w:val="nil"/>
              <w:right w:val="single" w:sz="8" w:space="0" w:color="auto"/>
            </w:tcBorders>
            <w:noWrap/>
            <w:tcMar>
              <w:top w:w="0" w:type="dxa"/>
              <w:left w:w="70" w:type="dxa"/>
              <w:bottom w:w="0" w:type="dxa"/>
              <w:right w:w="70" w:type="dxa"/>
            </w:tcMar>
            <w:vAlign w:val="bottom"/>
            <w:hideMark/>
          </w:tcPr>
          <w:p w14:paraId="6F0BDA6B"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CIUDAD CONSTITUCION</w:t>
            </w:r>
          </w:p>
        </w:tc>
        <w:tc>
          <w:tcPr>
            <w:tcW w:w="99" w:type="pct"/>
            <w:noWrap/>
            <w:tcMar>
              <w:top w:w="0" w:type="dxa"/>
              <w:left w:w="70" w:type="dxa"/>
              <w:bottom w:w="0" w:type="dxa"/>
              <w:right w:w="70" w:type="dxa"/>
            </w:tcMar>
            <w:vAlign w:val="bottom"/>
            <w:hideMark/>
          </w:tcPr>
          <w:p w14:paraId="34C72605"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vAlign w:val="center"/>
            <w:hideMark/>
          </w:tcPr>
          <w:p w14:paraId="570A5E10" w14:textId="77777777" w:rsidR="00472702" w:rsidRPr="00351883" w:rsidRDefault="00472702" w:rsidP="00894499">
            <w:pPr>
              <w:spacing w:after="0" w:line="240" w:lineRule="auto"/>
              <w:rPr>
                <w:rFonts w:ascii="Arial" w:eastAsia="Times New Roman" w:hAnsi="Arial" w:cs="Arial"/>
                <w:color w:val="000000"/>
                <w:sz w:val="21"/>
                <w:szCs w:val="21"/>
                <w:lang w:eastAsia="es-MX"/>
              </w:rPr>
            </w:pPr>
          </w:p>
        </w:tc>
        <w:tc>
          <w:tcPr>
            <w:tcW w:w="680" w:type="pct"/>
            <w:noWrap/>
            <w:tcMar>
              <w:top w:w="0" w:type="dxa"/>
              <w:left w:w="70" w:type="dxa"/>
              <w:bottom w:w="0" w:type="dxa"/>
              <w:right w:w="70" w:type="dxa"/>
            </w:tcMar>
            <w:vAlign w:val="bottom"/>
            <w:hideMark/>
          </w:tcPr>
          <w:p w14:paraId="43C77A42"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56AA05C6"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r>
      <w:tr w:rsidR="00472702" w:rsidRPr="00351883" w14:paraId="4DDAF58A" w14:textId="77777777" w:rsidTr="00894499">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181BD7A0"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7F2BD782"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4FF793E1"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SAN JOSE DEL CABO</w:t>
            </w:r>
          </w:p>
        </w:tc>
        <w:tc>
          <w:tcPr>
            <w:tcW w:w="99" w:type="pct"/>
            <w:noWrap/>
            <w:tcMar>
              <w:top w:w="0" w:type="dxa"/>
              <w:left w:w="70" w:type="dxa"/>
              <w:bottom w:w="0" w:type="dxa"/>
              <w:right w:w="70" w:type="dxa"/>
            </w:tcMar>
            <w:vAlign w:val="bottom"/>
            <w:hideMark/>
          </w:tcPr>
          <w:p w14:paraId="67F1101A"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noWrap/>
            <w:tcMar>
              <w:top w:w="0" w:type="dxa"/>
              <w:left w:w="70" w:type="dxa"/>
              <w:bottom w:w="0" w:type="dxa"/>
              <w:right w:w="70" w:type="dxa"/>
            </w:tcMar>
            <w:vAlign w:val="bottom"/>
            <w:hideMark/>
          </w:tcPr>
          <w:p w14:paraId="2603AED5"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680" w:type="pct"/>
            <w:noWrap/>
            <w:tcMar>
              <w:top w:w="0" w:type="dxa"/>
              <w:left w:w="70" w:type="dxa"/>
              <w:bottom w:w="0" w:type="dxa"/>
              <w:right w:w="70" w:type="dxa"/>
            </w:tcMar>
            <w:vAlign w:val="bottom"/>
            <w:hideMark/>
          </w:tcPr>
          <w:p w14:paraId="7656DEBE"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7DAC1628"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r>
      <w:tr w:rsidR="00472702" w:rsidRPr="00351883" w14:paraId="7397D710" w14:textId="77777777" w:rsidTr="00894499">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640A9675"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053AF2DB"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418361B3"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SANTA ROSALIA</w:t>
            </w:r>
          </w:p>
        </w:tc>
        <w:tc>
          <w:tcPr>
            <w:tcW w:w="99" w:type="pct"/>
            <w:noWrap/>
            <w:tcMar>
              <w:top w:w="0" w:type="dxa"/>
              <w:left w:w="70" w:type="dxa"/>
              <w:bottom w:w="0" w:type="dxa"/>
              <w:right w:w="70" w:type="dxa"/>
            </w:tcMar>
            <w:vAlign w:val="bottom"/>
            <w:hideMark/>
          </w:tcPr>
          <w:p w14:paraId="6847D4F6"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noWrap/>
            <w:tcMar>
              <w:top w:w="0" w:type="dxa"/>
              <w:left w:w="70" w:type="dxa"/>
              <w:bottom w:w="0" w:type="dxa"/>
              <w:right w:w="70" w:type="dxa"/>
            </w:tcMar>
            <w:vAlign w:val="bottom"/>
            <w:hideMark/>
          </w:tcPr>
          <w:p w14:paraId="26C1BF67"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680" w:type="pct"/>
            <w:noWrap/>
            <w:tcMar>
              <w:top w:w="0" w:type="dxa"/>
              <w:left w:w="70" w:type="dxa"/>
              <w:bottom w:w="0" w:type="dxa"/>
              <w:right w:w="70" w:type="dxa"/>
            </w:tcMar>
            <w:vAlign w:val="bottom"/>
            <w:hideMark/>
          </w:tcPr>
          <w:p w14:paraId="71D8AAAE"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2018D45E"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r>
      <w:tr w:rsidR="00472702" w:rsidRPr="00351883" w14:paraId="1D9CDF51" w14:textId="77777777" w:rsidTr="00894499">
        <w:trPr>
          <w:trHeight w:val="300"/>
        </w:trPr>
        <w:tc>
          <w:tcPr>
            <w:tcW w:w="564" w:type="pct"/>
            <w:tcBorders>
              <w:top w:val="nil"/>
              <w:left w:val="single" w:sz="8" w:space="0" w:color="auto"/>
              <w:bottom w:val="single" w:sz="8" w:space="0" w:color="auto"/>
              <w:right w:val="nil"/>
            </w:tcBorders>
            <w:noWrap/>
            <w:tcMar>
              <w:top w:w="0" w:type="dxa"/>
              <w:left w:w="70" w:type="dxa"/>
              <w:bottom w:w="0" w:type="dxa"/>
              <w:right w:w="70" w:type="dxa"/>
            </w:tcMar>
            <w:vAlign w:val="bottom"/>
            <w:hideMark/>
          </w:tcPr>
          <w:p w14:paraId="23227481"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w:t>
            </w:r>
          </w:p>
        </w:tc>
        <w:tc>
          <w:tcPr>
            <w:tcW w:w="868" w:type="pct"/>
            <w:tcBorders>
              <w:top w:val="single" w:sz="8" w:space="0" w:color="000000"/>
              <w:left w:val="single" w:sz="8" w:space="0" w:color="000000"/>
              <w:bottom w:val="single" w:sz="8" w:space="0" w:color="auto"/>
              <w:right w:val="nil"/>
            </w:tcBorders>
            <w:noWrap/>
            <w:tcMar>
              <w:top w:w="0" w:type="dxa"/>
              <w:left w:w="70" w:type="dxa"/>
              <w:bottom w:w="0" w:type="dxa"/>
              <w:right w:w="70" w:type="dxa"/>
            </w:tcMar>
            <w:vAlign w:val="bottom"/>
            <w:hideMark/>
          </w:tcPr>
          <w:p w14:paraId="7BDC3DB8"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LOS MOCHIS</w:t>
            </w:r>
          </w:p>
        </w:tc>
        <w:tc>
          <w:tcPr>
            <w:tcW w:w="1148" w:type="pct"/>
            <w:tcBorders>
              <w:top w:val="single" w:sz="8" w:space="0" w:color="000000"/>
              <w:left w:val="single" w:sz="8" w:space="0" w:color="000000"/>
              <w:bottom w:val="single" w:sz="8" w:space="0" w:color="auto"/>
              <w:right w:val="single" w:sz="8" w:space="0" w:color="auto"/>
            </w:tcBorders>
            <w:noWrap/>
            <w:tcMar>
              <w:top w:w="0" w:type="dxa"/>
              <w:left w:w="70" w:type="dxa"/>
              <w:bottom w:w="0" w:type="dxa"/>
              <w:right w:w="70" w:type="dxa"/>
            </w:tcMar>
            <w:vAlign w:val="bottom"/>
            <w:hideMark/>
          </w:tcPr>
          <w:p w14:paraId="4B38B946" w14:textId="77777777" w:rsidR="00472702" w:rsidRPr="00351883" w:rsidRDefault="00472702" w:rsidP="00894499">
            <w:pPr>
              <w:spacing w:after="0"/>
              <w:rPr>
                <w:rFonts w:ascii="Arial" w:hAnsi="Arial" w:cs="Arial"/>
                <w:color w:val="000000"/>
                <w:sz w:val="19"/>
              </w:rPr>
            </w:pPr>
            <w:r w:rsidRPr="00351883">
              <w:rPr>
                <w:rFonts w:ascii="Arial" w:hAnsi="Arial" w:cs="Arial"/>
                <w:color w:val="000000"/>
                <w:sz w:val="19"/>
              </w:rPr>
              <w:t> GUASAVE</w:t>
            </w:r>
          </w:p>
        </w:tc>
        <w:tc>
          <w:tcPr>
            <w:tcW w:w="99" w:type="pct"/>
            <w:noWrap/>
            <w:tcMar>
              <w:top w:w="0" w:type="dxa"/>
              <w:left w:w="70" w:type="dxa"/>
              <w:bottom w:w="0" w:type="dxa"/>
              <w:right w:w="70" w:type="dxa"/>
            </w:tcMar>
            <w:vAlign w:val="bottom"/>
            <w:hideMark/>
          </w:tcPr>
          <w:p w14:paraId="5A288EF7"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noWrap/>
            <w:tcMar>
              <w:top w:w="0" w:type="dxa"/>
              <w:left w:w="70" w:type="dxa"/>
              <w:bottom w:w="0" w:type="dxa"/>
              <w:right w:w="70" w:type="dxa"/>
            </w:tcMar>
            <w:vAlign w:val="bottom"/>
            <w:hideMark/>
          </w:tcPr>
          <w:p w14:paraId="61018015"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680" w:type="pct"/>
            <w:noWrap/>
            <w:tcMar>
              <w:top w:w="0" w:type="dxa"/>
              <w:left w:w="70" w:type="dxa"/>
              <w:bottom w:w="0" w:type="dxa"/>
              <w:right w:w="70" w:type="dxa"/>
            </w:tcMar>
            <w:vAlign w:val="bottom"/>
            <w:hideMark/>
          </w:tcPr>
          <w:p w14:paraId="119B841E"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16282840" w14:textId="77777777" w:rsidR="00472702" w:rsidRPr="00351883" w:rsidRDefault="00472702" w:rsidP="00894499">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r>
    </w:tbl>
    <w:p w14:paraId="262FE584" w14:textId="77777777" w:rsidR="00472702" w:rsidRPr="00351883" w:rsidRDefault="00472702" w:rsidP="00472702">
      <w:pPr>
        <w:spacing w:after="0"/>
        <w:jc w:val="center"/>
        <w:rPr>
          <w:rFonts w:ascii="Arial" w:eastAsia="Times New Roman" w:hAnsi="Arial" w:cs="Arial"/>
          <w:color w:val="000000"/>
          <w:lang w:eastAsia="es-MX"/>
        </w:rPr>
      </w:pPr>
    </w:p>
    <w:p w14:paraId="1684D08C" w14:textId="77777777" w:rsidR="00472702" w:rsidRPr="00351883" w:rsidRDefault="00472702" w:rsidP="00472702">
      <w:pPr>
        <w:rPr>
          <w:rFonts w:ascii="Arial" w:eastAsia="Times New Roman" w:hAnsi="Arial" w:cs="Arial"/>
          <w:color w:val="000000"/>
          <w:lang w:eastAsia="es-MX"/>
        </w:rPr>
      </w:pPr>
      <w:r w:rsidRPr="00351883">
        <w:rPr>
          <w:rFonts w:ascii="Arial" w:eastAsia="Times New Roman" w:hAnsi="Arial" w:cs="Arial"/>
          <w:color w:val="000000"/>
          <w:lang w:eastAsia="es-MX"/>
        </w:rPr>
        <w:br w:type="page"/>
      </w:r>
    </w:p>
    <w:p w14:paraId="00414B4D" w14:textId="77777777" w:rsidR="00472702" w:rsidRPr="00351883" w:rsidRDefault="00472702" w:rsidP="00472702">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Zona Norte</w:t>
      </w:r>
    </w:p>
    <w:tbl>
      <w:tblPr>
        <w:tblW w:w="4441" w:type="dxa"/>
        <w:jc w:val="center"/>
        <w:tblCellMar>
          <w:left w:w="0" w:type="dxa"/>
          <w:right w:w="0" w:type="dxa"/>
        </w:tblCellMar>
        <w:tblLook w:val="04A0" w:firstRow="1" w:lastRow="0" w:firstColumn="1" w:lastColumn="0" w:noHBand="0" w:noVBand="1"/>
      </w:tblPr>
      <w:tblGrid>
        <w:gridCol w:w="1323"/>
        <w:gridCol w:w="3118"/>
      </w:tblGrid>
      <w:tr w:rsidR="00472702" w:rsidRPr="00351883" w14:paraId="739AE4BE" w14:textId="77777777" w:rsidTr="00894499">
        <w:trPr>
          <w:trHeight w:val="690"/>
          <w:jc w:val="center"/>
        </w:trPr>
        <w:tc>
          <w:tcPr>
            <w:tcW w:w="1323" w:type="dxa"/>
            <w:tcBorders>
              <w:top w:val="single" w:sz="8" w:space="0" w:color="auto"/>
              <w:left w:val="single" w:sz="8" w:space="0" w:color="auto"/>
              <w:bottom w:val="single" w:sz="8" w:space="0" w:color="000000"/>
              <w:right w:val="single" w:sz="8" w:space="0" w:color="auto"/>
            </w:tcBorders>
            <w:shd w:val="clear" w:color="auto" w:fill="8DB3E2"/>
            <w:noWrap/>
            <w:tcMar>
              <w:top w:w="0" w:type="dxa"/>
              <w:left w:w="70" w:type="dxa"/>
              <w:bottom w:w="0" w:type="dxa"/>
              <w:right w:w="70" w:type="dxa"/>
            </w:tcMar>
            <w:vAlign w:val="center"/>
            <w:hideMark/>
          </w:tcPr>
          <w:p w14:paraId="63F2848A" w14:textId="77777777" w:rsidR="00472702" w:rsidRPr="00351883" w:rsidRDefault="00472702" w:rsidP="00894499">
            <w:pPr>
              <w:spacing w:line="256" w:lineRule="auto"/>
              <w:jc w:val="center"/>
              <w:rPr>
                <w:rFonts w:ascii="Arial" w:hAnsi="Arial" w:cs="Arial"/>
                <w:color w:val="000000"/>
                <w:sz w:val="19"/>
              </w:rPr>
            </w:pPr>
            <w:r w:rsidRPr="00351883">
              <w:rPr>
                <w:rFonts w:ascii="Arial" w:hAnsi="Arial" w:cs="Arial"/>
                <w:b/>
                <w:color w:val="000000"/>
                <w:sz w:val="19"/>
              </w:rPr>
              <w:t>División</w:t>
            </w:r>
          </w:p>
        </w:tc>
        <w:tc>
          <w:tcPr>
            <w:tcW w:w="3118" w:type="dxa"/>
            <w:tcBorders>
              <w:top w:val="single" w:sz="8" w:space="0" w:color="auto"/>
              <w:left w:val="nil"/>
              <w:bottom w:val="single" w:sz="8" w:space="0" w:color="auto"/>
              <w:right w:val="single" w:sz="8" w:space="0" w:color="000000"/>
            </w:tcBorders>
            <w:shd w:val="clear" w:color="auto" w:fill="8DB3E2"/>
            <w:tcMar>
              <w:top w:w="0" w:type="dxa"/>
              <w:left w:w="70" w:type="dxa"/>
              <w:bottom w:w="0" w:type="dxa"/>
              <w:right w:w="70" w:type="dxa"/>
            </w:tcMar>
            <w:vAlign w:val="center"/>
            <w:hideMark/>
          </w:tcPr>
          <w:p w14:paraId="69D38B7B" w14:textId="77777777" w:rsidR="00472702" w:rsidRPr="00351883" w:rsidRDefault="00472702" w:rsidP="00894499">
            <w:pPr>
              <w:spacing w:line="256" w:lineRule="auto"/>
              <w:jc w:val="center"/>
              <w:rPr>
                <w:rFonts w:ascii="Arial" w:hAnsi="Arial" w:cs="Arial"/>
                <w:color w:val="000000"/>
                <w:sz w:val="19"/>
              </w:rPr>
            </w:pPr>
            <w:r w:rsidRPr="00351883">
              <w:rPr>
                <w:rFonts w:ascii="Arial" w:hAnsi="Arial" w:cs="Arial"/>
                <w:b/>
                <w:color w:val="000000"/>
                <w:sz w:val="19"/>
              </w:rPr>
              <w:t xml:space="preserve">Área urbana </w:t>
            </w:r>
            <w:r w:rsidRPr="00351883">
              <w:rPr>
                <w:rFonts w:ascii="Arial" w:hAnsi="Arial" w:cs="Arial"/>
                <w:b/>
                <w:color w:val="000000"/>
                <w:sz w:val="19"/>
              </w:rPr>
              <w:br/>
              <w:t>(1 hora de traslado)</w:t>
            </w:r>
          </w:p>
        </w:tc>
      </w:tr>
      <w:tr w:rsidR="00472702" w:rsidRPr="00351883" w14:paraId="45C8004C" w14:textId="77777777" w:rsidTr="00894499">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18463EEB" w14:textId="77777777" w:rsidR="00472702" w:rsidRPr="00351883" w:rsidRDefault="00472702" w:rsidP="00894499">
            <w:pPr>
              <w:spacing w:line="256" w:lineRule="auto"/>
              <w:rPr>
                <w:rFonts w:ascii="Arial" w:hAnsi="Arial" w:cs="Arial"/>
                <w:color w:val="000000"/>
                <w:sz w:val="19"/>
              </w:rPr>
            </w:pPr>
            <w:r w:rsidRPr="00351883">
              <w:rPr>
                <w:rFonts w:ascii="Arial" w:hAnsi="Arial" w:cs="Arial"/>
                <w:color w:val="000000"/>
                <w:sz w:val="19"/>
              </w:rPr>
              <w:t>Norte</w:t>
            </w:r>
          </w:p>
        </w:tc>
        <w:tc>
          <w:tcPr>
            <w:tcW w:w="3118" w:type="dxa"/>
            <w:tcBorders>
              <w:top w:val="nil"/>
              <w:left w:val="single" w:sz="8" w:space="0" w:color="000000"/>
              <w:bottom w:val="nil"/>
              <w:right w:val="single" w:sz="8" w:space="0" w:color="000000"/>
            </w:tcBorders>
            <w:noWrap/>
            <w:tcMar>
              <w:top w:w="0" w:type="dxa"/>
              <w:left w:w="70" w:type="dxa"/>
              <w:bottom w:w="0" w:type="dxa"/>
              <w:right w:w="70" w:type="dxa"/>
            </w:tcMar>
            <w:vAlign w:val="center"/>
            <w:hideMark/>
          </w:tcPr>
          <w:p w14:paraId="59E87471" w14:textId="77777777" w:rsidR="00472702" w:rsidRPr="00351883" w:rsidRDefault="00472702" w:rsidP="00894499">
            <w:pPr>
              <w:spacing w:line="256" w:lineRule="auto"/>
              <w:rPr>
                <w:rFonts w:ascii="Arial" w:hAnsi="Arial" w:cs="Arial"/>
                <w:color w:val="000000"/>
                <w:sz w:val="19"/>
              </w:rPr>
            </w:pPr>
            <w:r w:rsidRPr="00351883">
              <w:rPr>
                <w:rFonts w:ascii="Arial" w:hAnsi="Arial" w:cs="Arial"/>
                <w:color w:val="000000"/>
                <w:sz w:val="19"/>
              </w:rPr>
              <w:t>AGUASCALIENTES</w:t>
            </w:r>
          </w:p>
        </w:tc>
      </w:tr>
      <w:tr w:rsidR="00472702" w:rsidRPr="00351883" w14:paraId="2A482092" w14:textId="77777777" w:rsidTr="00894499">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24C03702" w14:textId="77777777" w:rsidR="00472702" w:rsidRPr="00351883" w:rsidRDefault="00472702" w:rsidP="00894499">
            <w:pPr>
              <w:spacing w:line="256" w:lineRule="auto"/>
              <w:rPr>
                <w:rFonts w:ascii="Arial" w:hAnsi="Arial" w:cs="Arial"/>
                <w:color w:val="000000"/>
                <w:sz w:val="19"/>
              </w:rPr>
            </w:pPr>
            <w:r w:rsidRPr="00351883">
              <w:rPr>
                <w:rFonts w:ascii="Arial" w:hAnsi="Arial" w:cs="Arial"/>
                <w:color w:val="000000"/>
                <w:sz w:val="19"/>
              </w:rPr>
              <w:t> </w:t>
            </w:r>
          </w:p>
        </w:tc>
        <w:tc>
          <w:tcPr>
            <w:tcW w:w="3118" w:type="dxa"/>
            <w:tcBorders>
              <w:top w:val="single" w:sz="8" w:space="0" w:color="000000"/>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7D0B0191" w14:textId="77777777" w:rsidR="00472702" w:rsidRPr="00351883" w:rsidRDefault="00472702" w:rsidP="00894499">
            <w:pPr>
              <w:spacing w:line="256" w:lineRule="auto"/>
              <w:rPr>
                <w:rFonts w:ascii="Arial" w:hAnsi="Arial" w:cs="Arial"/>
                <w:color w:val="000000"/>
                <w:sz w:val="19"/>
              </w:rPr>
            </w:pPr>
            <w:r w:rsidRPr="00351883">
              <w:rPr>
                <w:rFonts w:ascii="Arial" w:hAnsi="Arial" w:cs="Arial"/>
                <w:color w:val="000000"/>
                <w:sz w:val="19"/>
              </w:rPr>
              <w:t>CELAYA</w:t>
            </w:r>
          </w:p>
        </w:tc>
      </w:tr>
      <w:tr w:rsidR="00472702" w:rsidRPr="00351883" w14:paraId="238B3C69" w14:textId="77777777" w:rsidTr="00894499">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2C16557C" w14:textId="77777777" w:rsidR="00472702" w:rsidRPr="00351883" w:rsidRDefault="00472702" w:rsidP="00894499">
            <w:pPr>
              <w:spacing w:line="256" w:lineRule="auto"/>
              <w:rPr>
                <w:rFonts w:ascii="Arial" w:hAnsi="Arial" w:cs="Arial"/>
                <w:color w:val="000000"/>
                <w:sz w:val="19"/>
              </w:rPr>
            </w:pPr>
            <w:r w:rsidRPr="00351883">
              <w:rPr>
                <w:rFonts w:ascii="Arial" w:hAnsi="Arial" w:cs="Arial"/>
                <w:color w:val="000000"/>
                <w:sz w:val="19"/>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6FDA44B8" w14:textId="77777777" w:rsidR="00472702" w:rsidRPr="00351883" w:rsidRDefault="00472702" w:rsidP="00894499">
            <w:pPr>
              <w:spacing w:line="256" w:lineRule="auto"/>
              <w:rPr>
                <w:rFonts w:ascii="Arial" w:hAnsi="Arial" w:cs="Arial"/>
                <w:color w:val="000000"/>
                <w:sz w:val="19"/>
              </w:rPr>
            </w:pPr>
            <w:r w:rsidRPr="00351883">
              <w:rPr>
                <w:rFonts w:ascii="Arial" w:hAnsi="Arial" w:cs="Arial"/>
                <w:color w:val="000000"/>
                <w:sz w:val="19"/>
              </w:rPr>
              <w:t>CIUDAD VICTORIA</w:t>
            </w:r>
          </w:p>
        </w:tc>
      </w:tr>
      <w:tr w:rsidR="00472702" w:rsidRPr="00351883" w14:paraId="103CEBF0" w14:textId="77777777" w:rsidTr="00894499">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2F993B79" w14:textId="77777777" w:rsidR="00472702" w:rsidRPr="00351883" w:rsidRDefault="00472702" w:rsidP="00894499">
            <w:pPr>
              <w:spacing w:line="256" w:lineRule="auto"/>
              <w:rPr>
                <w:rFonts w:ascii="Arial" w:hAnsi="Arial" w:cs="Arial"/>
                <w:color w:val="000000"/>
                <w:sz w:val="19"/>
              </w:rPr>
            </w:pPr>
            <w:r w:rsidRPr="00351883">
              <w:rPr>
                <w:rFonts w:ascii="Arial" w:hAnsi="Arial" w:cs="Arial"/>
                <w:color w:val="000000"/>
                <w:sz w:val="19"/>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248B54B2" w14:textId="77777777" w:rsidR="00472702" w:rsidRPr="00351883" w:rsidRDefault="00472702" w:rsidP="00894499">
            <w:pPr>
              <w:spacing w:line="256" w:lineRule="auto"/>
              <w:rPr>
                <w:rFonts w:ascii="Arial" w:hAnsi="Arial" w:cs="Arial"/>
                <w:color w:val="000000"/>
                <w:sz w:val="19"/>
              </w:rPr>
            </w:pPr>
            <w:r w:rsidRPr="00351883">
              <w:rPr>
                <w:rFonts w:ascii="Arial" w:hAnsi="Arial" w:cs="Arial"/>
                <w:color w:val="000000"/>
                <w:sz w:val="19"/>
              </w:rPr>
              <w:t>IRAPUATO</w:t>
            </w:r>
          </w:p>
        </w:tc>
      </w:tr>
      <w:tr w:rsidR="00472702" w:rsidRPr="00351883" w14:paraId="4A466564" w14:textId="77777777" w:rsidTr="00894499">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0C33FD4E" w14:textId="77777777" w:rsidR="00472702" w:rsidRPr="00351883" w:rsidRDefault="00472702" w:rsidP="00894499">
            <w:pPr>
              <w:spacing w:line="256" w:lineRule="auto"/>
              <w:rPr>
                <w:rFonts w:ascii="Arial" w:hAnsi="Arial" w:cs="Arial"/>
                <w:color w:val="000000"/>
                <w:sz w:val="19"/>
              </w:rPr>
            </w:pPr>
            <w:r w:rsidRPr="00351883">
              <w:rPr>
                <w:rFonts w:ascii="Arial" w:hAnsi="Arial" w:cs="Arial"/>
                <w:color w:val="000000"/>
                <w:sz w:val="19"/>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418945C5" w14:textId="77777777" w:rsidR="00472702" w:rsidRPr="00351883" w:rsidRDefault="00472702" w:rsidP="00894499">
            <w:pPr>
              <w:spacing w:line="256" w:lineRule="auto"/>
              <w:rPr>
                <w:rFonts w:ascii="Arial" w:hAnsi="Arial" w:cs="Arial"/>
                <w:color w:val="000000"/>
                <w:sz w:val="19"/>
              </w:rPr>
            </w:pPr>
            <w:r w:rsidRPr="00351883">
              <w:rPr>
                <w:rFonts w:ascii="Arial" w:hAnsi="Arial" w:cs="Arial"/>
                <w:color w:val="000000"/>
                <w:sz w:val="19"/>
              </w:rPr>
              <w:t>LEON</w:t>
            </w:r>
          </w:p>
        </w:tc>
      </w:tr>
      <w:tr w:rsidR="00472702" w:rsidRPr="00351883" w14:paraId="72449FD2" w14:textId="77777777" w:rsidTr="00894499">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09AC8A78" w14:textId="77777777" w:rsidR="00472702" w:rsidRPr="00351883" w:rsidRDefault="00472702" w:rsidP="00894499">
            <w:pPr>
              <w:spacing w:line="256" w:lineRule="auto"/>
              <w:rPr>
                <w:rFonts w:ascii="Arial" w:hAnsi="Arial" w:cs="Arial"/>
                <w:color w:val="000000"/>
                <w:sz w:val="19"/>
              </w:rPr>
            </w:pPr>
            <w:r w:rsidRPr="00351883">
              <w:rPr>
                <w:rFonts w:ascii="Arial" w:hAnsi="Arial" w:cs="Arial"/>
                <w:color w:val="000000"/>
                <w:sz w:val="19"/>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3B48C89A" w14:textId="77777777" w:rsidR="00472702" w:rsidRPr="00351883" w:rsidRDefault="00472702" w:rsidP="00894499">
            <w:pPr>
              <w:spacing w:line="256" w:lineRule="auto"/>
              <w:rPr>
                <w:rFonts w:ascii="Arial" w:hAnsi="Arial" w:cs="Arial"/>
                <w:color w:val="000000"/>
                <w:sz w:val="19"/>
              </w:rPr>
            </w:pPr>
            <w:r w:rsidRPr="00351883">
              <w:rPr>
                <w:rFonts w:ascii="Arial" w:hAnsi="Arial" w:cs="Arial"/>
                <w:color w:val="000000"/>
                <w:sz w:val="19"/>
              </w:rPr>
              <w:t>MATAMOROS</w:t>
            </w:r>
          </w:p>
        </w:tc>
      </w:tr>
      <w:tr w:rsidR="00472702" w:rsidRPr="00351883" w14:paraId="41262BB2" w14:textId="77777777" w:rsidTr="00894499">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4DB4405C" w14:textId="77777777" w:rsidR="00472702" w:rsidRPr="00351883" w:rsidRDefault="00472702" w:rsidP="00894499">
            <w:pPr>
              <w:spacing w:line="256" w:lineRule="auto"/>
              <w:rPr>
                <w:rFonts w:ascii="Arial" w:hAnsi="Arial" w:cs="Arial"/>
                <w:color w:val="000000"/>
                <w:sz w:val="19"/>
              </w:rPr>
            </w:pPr>
            <w:r w:rsidRPr="00351883">
              <w:rPr>
                <w:rFonts w:ascii="Arial" w:hAnsi="Arial" w:cs="Arial"/>
                <w:color w:val="000000"/>
                <w:sz w:val="19"/>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1715FA0B" w14:textId="77777777" w:rsidR="00472702" w:rsidRPr="00351883" w:rsidRDefault="00472702" w:rsidP="00894499">
            <w:pPr>
              <w:spacing w:line="256" w:lineRule="auto"/>
              <w:rPr>
                <w:rFonts w:ascii="Arial" w:hAnsi="Arial" w:cs="Arial"/>
                <w:color w:val="000000"/>
                <w:sz w:val="19"/>
              </w:rPr>
            </w:pPr>
            <w:r w:rsidRPr="00351883">
              <w:rPr>
                <w:rFonts w:ascii="Arial" w:hAnsi="Arial" w:cs="Arial"/>
                <w:color w:val="000000"/>
                <w:sz w:val="19"/>
              </w:rPr>
              <w:t>MONTERREY</w:t>
            </w:r>
          </w:p>
        </w:tc>
      </w:tr>
      <w:tr w:rsidR="00472702" w:rsidRPr="00351883" w14:paraId="78828D92" w14:textId="77777777" w:rsidTr="00894499">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7067323D" w14:textId="77777777" w:rsidR="00472702" w:rsidRPr="00351883" w:rsidRDefault="00472702" w:rsidP="00894499">
            <w:pPr>
              <w:spacing w:line="256" w:lineRule="auto"/>
              <w:rPr>
                <w:rFonts w:ascii="Arial" w:hAnsi="Arial" w:cs="Arial"/>
                <w:color w:val="000000"/>
                <w:sz w:val="19"/>
              </w:rPr>
            </w:pPr>
            <w:r w:rsidRPr="00351883">
              <w:rPr>
                <w:rFonts w:ascii="Arial" w:hAnsi="Arial" w:cs="Arial"/>
                <w:color w:val="000000"/>
                <w:sz w:val="19"/>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41FF418D" w14:textId="77777777" w:rsidR="00472702" w:rsidRPr="00351883" w:rsidRDefault="00472702" w:rsidP="00894499">
            <w:pPr>
              <w:spacing w:line="256" w:lineRule="auto"/>
              <w:rPr>
                <w:rFonts w:ascii="Arial" w:hAnsi="Arial" w:cs="Arial"/>
                <w:color w:val="000000"/>
                <w:sz w:val="19"/>
              </w:rPr>
            </w:pPr>
            <w:r w:rsidRPr="00351883">
              <w:rPr>
                <w:rFonts w:ascii="Arial" w:hAnsi="Arial" w:cs="Arial"/>
                <w:color w:val="000000"/>
                <w:sz w:val="19"/>
              </w:rPr>
              <w:t>NUEVO LAREDO</w:t>
            </w:r>
          </w:p>
        </w:tc>
      </w:tr>
      <w:tr w:rsidR="00472702" w:rsidRPr="00351883" w14:paraId="7F009743" w14:textId="77777777" w:rsidTr="00894499">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437E0197" w14:textId="77777777" w:rsidR="00472702" w:rsidRPr="00351883" w:rsidRDefault="00472702" w:rsidP="00894499">
            <w:pPr>
              <w:spacing w:line="256" w:lineRule="auto"/>
              <w:rPr>
                <w:rFonts w:ascii="Arial" w:hAnsi="Arial" w:cs="Arial"/>
                <w:color w:val="000000"/>
                <w:sz w:val="19"/>
              </w:rPr>
            </w:pPr>
            <w:r w:rsidRPr="00351883">
              <w:rPr>
                <w:rFonts w:ascii="Arial" w:hAnsi="Arial" w:cs="Arial"/>
                <w:color w:val="000000"/>
                <w:sz w:val="19"/>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540FD8E4" w14:textId="77777777" w:rsidR="00472702" w:rsidRPr="00351883" w:rsidRDefault="00472702" w:rsidP="00894499">
            <w:pPr>
              <w:spacing w:line="256" w:lineRule="auto"/>
              <w:rPr>
                <w:rFonts w:ascii="Arial" w:hAnsi="Arial" w:cs="Arial"/>
                <w:color w:val="000000"/>
                <w:sz w:val="19"/>
              </w:rPr>
            </w:pPr>
            <w:r w:rsidRPr="00351883">
              <w:rPr>
                <w:rFonts w:ascii="Arial" w:hAnsi="Arial" w:cs="Arial"/>
                <w:color w:val="000000"/>
                <w:sz w:val="19"/>
              </w:rPr>
              <w:t>QUERETARO</w:t>
            </w:r>
          </w:p>
        </w:tc>
      </w:tr>
      <w:tr w:rsidR="00472702" w:rsidRPr="00351883" w14:paraId="0A5C5ACC" w14:textId="77777777" w:rsidTr="00894499">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54B7EFE2" w14:textId="77777777" w:rsidR="00472702" w:rsidRPr="00351883" w:rsidRDefault="00472702" w:rsidP="00894499">
            <w:pPr>
              <w:spacing w:line="256" w:lineRule="auto"/>
              <w:rPr>
                <w:rFonts w:ascii="Arial" w:hAnsi="Arial" w:cs="Arial"/>
                <w:color w:val="000000"/>
                <w:sz w:val="19"/>
              </w:rPr>
            </w:pPr>
            <w:r w:rsidRPr="00351883">
              <w:rPr>
                <w:rFonts w:ascii="Arial" w:hAnsi="Arial" w:cs="Arial"/>
                <w:color w:val="000000"/>
                <w:sz w:val="19"/>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2F7A8566" w14:textId="77777777" w:rsidR="00472702" w:rsidRPr="00351883" w:rsidRDefault="00472702" w:rsidP="00894499">
            <w:pPr>
              <w:spacing w:line="256" w:lineRule="auto"/>
              <w:rPr>
                <w:rFonts w:ascii="Arial" w:hAnsi="Arial" w:cs="Arial"/>
                <w:color w:val="000000"/>
                <w:sz w:val="19"/>
              </w:rPr>
            </w:pPr>
            <w:r w:rsidRPr="00351883">
              <w:rPr>
                <w:rFonts w:ascii="Arial" w:hAnsi="Arial" w:cs="Arial"/>
                <w:color w:val="000000"/>
                <w:sz w:val="19"/>
              </w:rPr>
              <w:t>REYNOSA</w:t>
            </w:r>
          </w:p>
        </w:tc>
      </w:tr>
      <w:tr w:rsidR="00472702" w:rsidRPr="00351883" w14:paraId="35687326" w14:textId="77777777" w:rsidTr="00894499">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1413F531" w14:textId="77777777" w:rsidR="00472702" w:rsidRPr="00351883" w:rsidRDefault="00472702" w:rsidP="00894499">
            <w:pPr>
              <w:spacing w:line="256" w:lineRule="auto"/>
              <w:rPr>
                <w:rFonts w:ascii="Arial" w:hAnsi="Arial" w:cs="Arial"/>
                <w:color w:val="000000"/>
                <w:sz w:val="19"/>
              </w:rPr>
            </w:pPr>
            <w:r w:rsidRPr="00351883">
              <w:rPr>
                <w:rFonts w:ascii="Arial" w:hAnsi="Arial" w:cs="Arial"/>
                <w:color w:val="000000"/>
                <w:sz w:val="19"/>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5CB20B4D" w14:textId="77777777" w:rsidR="00472702" w:rsidRPr="00351883" w:rsidRDefault="00472702" w:rsidP="00894499">
            <w:pPr>
              <w:spacing w:line="256" w:lineRule="auto"/>
              <w:rPr>
                <w:rFonts w:ascii="Arial" w:hAnsi="Arial" w:cs="Arial"/>
                <w:color w:val="000000"/>
                <w:sz w:val="19"/>
              </w:rPr>
            </w:pPr>
            <w:r w:rsidRPr="00351883">
              <w:rPr>
                <w:rFonts w:ascii="Arial" w:hAnsi="Arial" w:cs="Arial"/>
                <w:color w:val="000000"/>
                <w:sz w:val="19"/>
              </w:rPr>
              <w:t>SABINAS</w:t>
            </w:r>
          </w:p>
        </w:tc>
      </w:tr>
      <w:tr w:rsidR="00472702" w:rsidRPr="00351883" w14:paraId="6ED5F5DE" w14:textId="77777777" w:rsidTr="00894499">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03163B0C" w14:textId="77777777" w:rsidR="00472702" w:rsidRPr="00351883" w:rsidRDefault="00472702" w:rsidP="00894499">
            <w:pPr>
              <w:spacing w:line="256" w:lineRule="auto"/>
              <w:rPr>
                <w:rFonts w:ascii="Arial" w:hAnsi="Arial" w:cs="Arial"/>
                <w:color w:val="000000"/>
                <w:sz w:val="19"/>
              </w:rPr>
            </w:pPr>
            <w:r w:rsidRPr="00351883">
              <w:rPr>
                <w:rFonts w:ascii="Arial" w:hAnsi="Arial" w:cs="Arial"/>
                <w:color w:val="000000"/>
                <w:sz w:val="19"/>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06E3DE5B" w14:textId="77777777" w:rsidR="00472702" w:rsidRPr="00351883" w:rsidRDefault="00472702" w:rsidP="00894499">
            <w:pPr>
              <w:spacing w:line="256" w:lineRule="auto"/>
              <w:rPr>
                <w:rFonts w:ascii="Arial" w:hAnsi="Arial" w:cs="Arial"/>
                <w:color w:val="000000"/>
                <w:sz w:val="19"/>
              </w:rPr>
            </w:pPr>
            <w:r w:rsidRPr="00351883">
              <w:rPr>
                <w:rFonts w:ascii="Arial" w:hAnsi="Arial" w:cs="Arial"/>
                <w:color w:val="000000"/>
                <w:sz w:val="19"/>
              </w:rPr>
              <w:t>SALTILLO</w:t>
            </w:r>
          </w:p>
        </w:tc>
      </w:tr>
      <w:tr w:rsidR="00472702" w:rsidRPr="00351883" w14:paraId="49B62B37" w14:textId="77777777" w:rsidTr="00894499">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214627F2" w14:textId="77777777" w:rsidR="00472702" w:rsidRPr="00351883" w:rsidRDefault="00472702" w:rsidP="00894499">
            <w:pPr>
              <w:spacing w:line="256" w:lineRule="auto"/>
              <w:rPr>
                <w:rFonts w:ascii="Arial" w:hAnsi="Arial" w:cs="Arial"/>
                <w:color w:val="000000"/>
                <w:sz w:val="21"/>
              </w:rPr>
            </w:pPr>
            <w:r w:rsidRPr="00351883">
              <w:rPr>
                <w:rFonts w:ascii="Arial" w:hAnsi="Arial" w:cs="Arial"/>
                <w:color w:val="000000"/>
                <w:sz w:val="21"/>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1B77459C" w14:textId="77777777" w:rsidR="00472702" w:rsidRPr="00351883" w:rsidRDefault="00472702" w:rsidP="00894499">
            <w:pPr>
              <w:spacing w:line="256" w:lineRule="auto"/>
              <w:rPr>
                <w:rFonts w:ascii="Arial" w:hAnsi="Arial" w:cs="Arial"/>
                <w:color w:val="000000"/>
                <w:sz w:val="21"/>
              </w:rPr>
            </w:pPr>
            <w:r w:rsidRPr="00351883">
              <w:rPr>
                <w:rFonts w:ascii="Arial" w:hAnsi="Arial" w:cs="Arial"/>
                <w:color w:val="000000"/>
                <w:sz w:val="21"/>
              </w:rPr>
              <w:t>SAN LUIS POTOSI</w:t>
            </w:r>
          </w:p>
        </w:tc>
      </w:tr>
      <w:tr w:rsidR="00472702" w:rsidRPr="00351883" w14:paraId="053905EC" w14:textId="77777777" w:rsidTr="00894499">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6CA4CA00" w14:textId="77777777" w:rsidR="00472702" w:rsidRPr="00351883" w:rsidRDefault="00472702" w:rsidP="00894499">
            <w:pPr>
              <w:spacing w:line="256" w:lineRule="auto"/>
              <w:rPr>
                <w:rFonts w:ascii="Arial" w:hAnsi="Arial" w:cs="Arial"/>
                <w:color w:val="000000"/>
                <w:sz w:val="21"/>
              </w:rPr>
            </w:pPr>
            <w:r w:rsidRPr="00351883">
              <w:rPr>
                <w:rFonts w:ascii="Arial" w:hAnsi="Arial" w:cs="Arial"/>
                <w:color w:val="000000"/>
                <w:sz w:val="21"/>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08E646DB" w14:textId="77777777" w:rsidR="00472702" w:rsidRPr="00351883" w:rsidRDefault="00472702" w:rsidP="00894499">
            <w:pPr>
              <w:spacing w:line="256" w:lineRule="auto"/>
              <w:rPr>
                <w:rFonts w:ascii="Arial" w:hAnsi="Arial" w:cs="Arial"/>
                <w:color w:val="000000"/>
                <w:sz w:val="21"/>
              </w:rPr>
            </w:pPr>
            <w:r w:rsidRPr="00351883">
              <w:rPr>
                <w:rFonts w:ascii="Arial" w:hAnsi="Arial" w:cs="Arial"/>
                <w:color w:val="000000"/>
                <w:sz w:val="21"/>
              </w:rPr>
              <w:t>TAMPICO</w:t>
            </w:r>
          </w:p>
        </w:tc>
      </w:tr>
      <w:tr w:rsidR="00472702" w:rsidRPr="00351883" w14:paraId="69B2F5F2" w14:textId="77777777" w:rsidTr="00894499">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77A4D159" w14:textId="77777777" w:rsidR="00472702" w:rsidRPr="00351883" w:rsidRDefault="00472702" w:rsidP="00894499">
            <w:pPr>
              <w:spacing w:line="256" w:lineRule="auto"/>
              <w:rPr>
                <w:rFonts w:ascii="Arial" w:hAnsi="Arial" w:cs="Arial"/>
                <w:color w:val="000000"/>
                <w:sz w:val="21"/>
              </w:rPr>
            </w:pPr>
            <w:r w:rsidRPr="00351883">
              <w:rPr>
                <w:rFonts w:ascii="Arial" w:hAnsi="Arial" w:cs="Arial"/>
                <w:color w:val="000000"/>
                <w:sz w:val="21"/>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09004064" w14:textId="77777777" w:rsidR="00472702" w:rsidRPr="00351883" w:rsidRDefault="00472702" w:rsidP="00894499">
            <w:pPr>
              <w:spacing w:line="256" w:lineRule="auto"/>
              <w:rPr>
                <w:rFonts w:ascii="Arial" w:hAnsi="Arial" w:cs="Arial"/>
                <w:color w:val="000000"/>
                <w:sz w:val="21"/>
              </w:rPr>
            </w:pPr>
            <w:r w:rsidRPr="00351883">
              <w:rPr>
                <w:rFonts w:ascii="Arial" w:hAnsi="Arial" w:cs="Arial"/>
                <w:color w:val="000000"/>
                <w:sz w:val="21"/>
              </w:rPr>
              <w:t>TORREON</w:t>
            </w:r>
          </w:p>
        </w:tc>
      </w:tr>
      <w:tr w:rsidR="00472702" w:rsidRPr="00351883" w14:paraId="0F408B41" w14:textId="77777777" w:rsidTr="00894499">
        <w:trPr>
          <w:trHeight w:val="397"/>
          <w:jc w:val="center"/>
        </w:trPr>
        <w:tc>
          <w:tcPr>
            <w:tcW w:w="1323" w:type="dxa"/>
            <w:tcBorders>
              <w:top w:val="nil"/>
              <w:left w:val="single" w:sz="8" w:space="0" w:color="000000"/>
              <w:bottom w:val="single" w:sz="8" w:space="0" w:color="000000"/>
              <w:right w:val="nil"/>
            </w:tcBorders>
            <w:noWrap/>
            <w:tcMar>
              <w:top w:w="0" w:type="dxa"/>
              <w:left w:w="70" w:type="dxa"/>
              <w:bottom w:w="0" w:type="dxa"/>
              <w:right w:w="70" w:type="dxa"/>
            </w:tcMar>
            <w:vAlign w:val="bottom"/>
            <w:hideMark/>
          </w:tcPr>
          <w:p w14:paraId="119238E8" w14:textId="77777777" w:rsidR="00472702" w:rsidRPr="00351883" w:rsidRDefault="00472702" w:rsidP="00894499">
            <w:pPr>
              <w:spacing w:line="256" w:lineRule="auto"/>
              <w:rPr>
                <w:rFonts w:ascii="Arial" w:hAnsi="Arial" w:cs="Arial"/>
                <w:color w:val="000000"/>
                <w:sz w:val="21"/>
              </w:rPr>
            </w:pPr>
            <w:r w:rsidRPr="00351883">
              <w:rPr>
                <w:rFonts w:ascii="Arial" w:hAnsi="Arial" w:cs="Arial"/>
                <w:color w:val="000000"/>
                <w:sz w:val="21"/>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319DD6A7" w14:textId="77777777" w:rsidR="00472702" w:rsidRPr="00351883" w:rsidRDefault="00472702" w:rsidP="00894499">
            <w:pPr>
              <w:spacing w:line="256" w:lineRule="auto"/>
              <w:rPr>
                <w:rFonts w:ascii="Arial" w:hAnsi="Arial" w:cs="Arial"/>
                <w:color w:val="000000"/>
                <w:sz w:val="21"/>
              </w:rPr>
            </w:pPr>
            <w:r w:rsidRPr="00351883">
              <w:rPr>
                <w:rFonts w:ascii="Arial" w:hAnsi="Arial" w:cs="Arial"/>
                <w:color w:val="000000"/>
                <w:sz w:val="21"/>
              </w:rPr>
              <w:t>ZACATECAS</w:t>
            </w:r>
          </w:p>
        </w:tc>
      </w:tr>
    </w:tbl>
    <w:p w14:paraId="1CE4AD0C" w14:textId="025FBDC9" w:rsidR="00472702" w:rsidRPr="00351883" w:rsidRDefault="00472702" w:rsidP="00CC20E1">
      <w:pPr>
        <w:spacing w:line="256" w:lineRule="auto"/>
        <w:rPr>
          <w:rFonts w:ascii="Arial" w:eastAsia="Times New Roman" w:hAnsi="Arial" w:cs="Arial"/>
          <w:b/>
          <w:bCs/>
          <w:color w:val="000000"/>
          <w:lang w:val="es-ES_tradnl" w:eastAsia="es-MX"/>
        </w:rPr>
      </w:pPr>
      <w:r w:rsidRPr="00351883">
        <w:rPr>
          <w:rFonts w:ascii="Arial" w:eastAsia="Times New Roman" w:hAnsi="Arial" w:cs="Arial"/>
          <w:color w:val="000000"/>
          <w:lang w:eastAsia="es-MX"/>
        </w:rPr>
        <w:t> </w:t>
      </w:r>
      <w:r w:rsidRPr="00351883">
        <w:rPr>
          <w:rFonts w:ascii="Arial" w:eastAsia="Times New Roman" w:hAnsi="Arial" w:cs="Arial"/>
          <w:b/>
          <w:bCs/>
          <w:color w:val="000000"/>
          <w:lang w:val="es-ES_tradnl" w:eastAsia="es-MX"/>
        </w:rPr>
        <w:t>Para la División Mayorista Telnor</w:t>
      </w:r>
    </w:p>
    <w:p w14:paraId="0BCF6008" w14:textId="77777777" w:rsidR="00472702" w:rsidRPr="00351883" w:rsidRDefault="00472702" w:rsidP="00472702">
      <w:pPr>
        <w:spacing w:after="0"/>
        <w:jc w:val="center"/>
        <w:rPr>
          <w:rFonts w:ascii="Arial" w:eastAsia="Times New Roman" w:hAnsi="Arial" w:cs="Arial"/>
          <w:i/>
          <w:iCs/>
          <w:color w:val="000000"/>
          <w:lang w:eastAsia="es-MX"/>
        </w:rPr>
      </w:pPr>
      <w:r w:rsidRPr="00351883">
        <w:rPr>
          <w:rFonts w:ascii="Arial" w:eastAsia="Times New Roman" w:hAnsi="Arial" w:cs="Arial"/>
          <w:i/>
          <w:iCs/>
          <w:color w:val="000000"/>
          <w:lang w:eastAsia="es-MX"/>
        </w:rPr>
        <w:t>Telnor</w:t>
      </w:r>
    </w:p>
    <w:tbl>
      <w:tblPr>
        <w:tblW w:w="7559" w:type="dxa"/>
        <w:jc w:val="center"/>
        <w:tblCellMar>
          <w:left w:w="0" w:type="dxa"/>
          <w:right w:w="0" w:type="dxa"/>
        </w:tblCellMar>
        <w:tblLook w:val="04A0" w:firstRow="1" w:lastRow="0" w:firstColumn="1" w:lastColumn="0" w:noHBand="0" w:noVBand="1"/>
      </w:tblPr>
      <w:tblGrid>
        <w:gridCol w:w="1323"/>
        <w:gridCol w:w="3118"/>
        <w:gridCol w:w="3118"/>
      </w:tblGrid>
      <w:tr w:rsidR="00472702" w:rsidRPr="00351883" w14:paraId="6F5B8084" w14:textId="77777777" w:rsidTr="00894499">
        <w:trPr>
          <w:trHeight w:val="690"/>
          <w:jc w:val="center"/>
        </w:trPr>
        <w:tc>
          <w:tcPr>
            <w:tcW w:w="1323" w:type="dxa"/>
            <w:tcBorders>
              <w:top w:val="single" w:sz="8" w:space="0" w:color="auto"/>
              <w:left w:val="single" w:sz="8" w:space="0" w:color="auto"/>
              <w:bottom w:val="single" w:sz="8" w:space="0" w:color="000000"/>
              <w:right w:val="single" w:sz="8" w:space="0" w:color="auto"/>
            </w:tcBorders>
            <w:shd w:val="clear" w:color="auto" w:fill="8DB3E2"/>
            <w:noWrap/>
            <w:tcMar>
              <w:top w:w="0" w:type="dxa"/>
              <w:left w:w="70" w:type="dxa"/>
              <w:bottom w:w="0" w:type="dxa"/>
              <w:right w:w="70" w:type="dxa"/>
            </w:tcMar>
            <w:vAlign w:val="center"/>
            <w:hideMark/>
          </w:tcPr>
          <w:p w14:paraId="00490068" w14:textId="77777777" w:rsidR="00472702" w:rsidRPr="00351883" w:rsidRDefault="00472702" w:rsidP="00894499">
            <w:pPr>
              <w:spacing w:line="256" w:lineRule="auto"/>
              <w:jc w:val="center"/>
              <w:rPr>
                <w:rFonts w:ascii="Arial" w:hAnsi="Arial" w:cs="Arial"/>
                <w:color w:val="000000"/>
                <w:sz w:val="19"/>
              </w:rPr>
            </w:pPr>
            <w:r w:rsidRPr="00351883">
              <w:rPr>
                <w:rFonts w:ascii="Arial" w:hAnsi="Arial" w:cs="Arial"/>
                <w:b/>
                <w:color w:val="000000"/>
                <w:sz w:val="19"/>
              </w:rPr>
              <w:t>División</w:t>
            </w:r>
          </w:p>
        </w:tc>
        <w:tc>
          <w:tcPr>
            <w:tcW w:w="3118" w:type="dxa"/>
            <w:tcBorders>
              <w:top w:val="single" w:sz="8" w:space="0" w:color="auto"/>
              <w:left w:val="nil"/>
              <w:bottom w:val="single" w:sz="8" w:space="0" w:color="auto"/>
              <w:right w:val="single" w:sz="8" w:space="0" w:color="000000"/>
            </w:tcBorders>
            <w:shd w:val="clear" w:color="auto" w:fill="8DB3E2"/>
            <w:tcMar>
              <w:top w:w="0" w:type="dxa"/>
              <w:left w:w="70" w:type="dxa"/>
              <w:bottom w:w="0" w:type="dxa"/>
              <w:right w:w="70" w:type="dxa"/>
            </w:tcMar>
            <w:vAlign w:val="center"/>
            <w:hideMark/>
          </w:tcPr>
          <w:p w14:paraId="0BA13B40" w14:textId="77777777" w:rsidR="00472702" w:rsidRPr="00351883" w:rsidRDefault="00472702" w:rsidP="00894499">
            <w:pPr>
              <w:spacing w:line="256" w:lineRule="auto"/>
              <w:jc w:val="center"/>
              <w:rPr>
                <w:rFonts w:ascii="Arial" w:hAnsi="Arial" w:cs="Arial"/>
                <w:color w:val="000000"/>
                <w:sz w:val="19"/>
              </w:rPr>
            </w:pPr>
            <w:r w:rsidRPr="00351883">
              <w:rPr>
                <w:rFonts w:ascii="Arial" w:hAnsi="Arial" w:cs="Arial"/>
                <w:b/>
                <w:color w:val="000000"/>
                <w:sz w:val="19"/>
              </w:rPr>
              <w:t xml:space="preserve">Área urbana </w:t>
            </w:r>
            <w:r w:rsidRPr="00351883">
              <w:rPr>
                <w:rFonts w:ascii="Arial" w:hAnsi="Arial" w:cs="Arial"/>
                <w:b/>
                <w:color w:val="000000"/>
                <w:sz w:val="19"/>
              </w:rPr>
              <w:br/>
              <w:t>(1 hora de traslado)</w:t>
            </w:r>
          </w:p>
        </w:tc>
        <w:tc>
          <w:tcPr>
            <w:tcW w:w="3118" w:type="dxa"/>
            <w:tcBorders>
              <w:top w:val="single" w:sz="8" w:space="0" w:color="auto"/>
              <w:left w:val="nil"/>
              <w:bottom w:val="single" w:sz="8" w:space="0" w:color="auto"/>
              <w:right w:val="single" w:sz="8" w:space="0" w:color="000000"/>
            </w:tcBorders>
            <w:shd w:val="clear" w:color="auto" w:fill="8DB3E2"/>
          </w:tcPr>
          <w:p w14:paraId="436AB2D5" w14:textId="77777777" w:rsidR="00472702" w:rsidRPr="00351883" w:rsidRDefault="00472702" w:rsidP="00894499">
            <w:pPr>
              <w:spacing w:line="256" w:lineRule="auto"/>
              <w:jc w:val="center"/>
              <w:rPr>
                <w:rFonts w:ascii="Arial" w:hAnsi="Arial" w:cs="Arial"/>
                <w:b/>
                <w:color w:val="000000"/>
                <w:sz w:val="19"/>
              </w:rPr>
            </w:pPr>
            <w:r w:rsidRPr="00351883">
              <w:rPr>
                <w:rFonts w:ascii="Arial" w:hAnsi="Arial" w:cs="Arial"/>
                <w:b/>
                <w:color w:val="000000"/>
                <w:sz w:val="19"/>
              </w:rPr>
              <w:t xml:space="preserve">Área suburbana </w:t>
            </w:r>
            <w:r w:rsidRPr="00351883">
              <w:rPr>
                <w:rFonts w:ascii="Arial" w:hAnsi="Arial" w:cs="Arial"/>
                <w:b/>
                <w:color w:val="000000"/>
                <w:sz w:val="19"/>
              </w:rPr>
              <w:br/>
              <w:t>(2 horas de traslado)</w:t>
            </w:r>
          </w:p>
        </w:tc>
      </w:tr>
      <w:tr w:rsidR="00472702" w:rsidRPr="00351883" w14:paraId="2E11AA8D" w14:textId="77777777" w:rsidTr="00894499">
        <w:trPr>
          <w:trHeight w:val="397"/>
          <w:jc w:val="center"/>
        </w:trPr>
        <w:tc>
          <w:tcPr>
            <w:tcW w:w="1323" w:type="dxa"/>
            <w:vMerge w:val="restart"/>
            <w:tcBorders>
              <w:top w:val="nil"/>
              <w:left w:val="single" w:sz="8" w:space="0" w:color="000000"/>
              <w:right w:val="nil"/>
            </w:tcBorders>
            <w:noWrap/>
            <w:tcMar>
              <w:top w:w="0" w:type="dxa"/>
              <w:left w:w="70" w:type="dxa"/>
              <w:bottom w:w="0" w:type="dxa"/>
              <w:right w:w="70" w:type="dxa"/>
            </w:tcMar>
            <w:vAlign w:val="center"/>
            <w:hideMark/>
          </w:tcPr>
          <w:p w14:paraId="245E2F22" w14:textId="77777777" w:rsidR="00472702" w:rsidRPr="00351883" w:rsidRDefault="00472702" w:rsidP="00894499">
            <w:pPr>
              <w:spacing w:line="256" w:lineRule="auto"/>
              <w:rPr>
                <w:rFonts w:ascii="Arial" w:hAnsi="Arial" w:cs="Arial"/>
                <w:color w:val="000000"/>
                <w:sz w:val="19"/>
              </w:rPr>
            </w:pPr>
            <w:r w:rsidRPr="00351883">
              <w:rPr>
                <w:rFonts w:ascii="Arial" w:hAnsi="Arial" w:cs="Arial"/>
                <w:color w:val="000000"/>
                <w:sz w:val="19"/>
              </w:rPr>
              <w:t>Telnor</w:t>
            </w:r>
          </w:p>
        </w:tc>
        <w:tc>
          <w:tcPr>
            <w:tcW w:w="3118" w:type="dxa"/>
            <w:tcBorders>
              <w:top w:val="nil"/>
              <w:left w:val="single" w:sz="8" w:space="0" w:color="000000"/>
              <w:bottom w:val="nil"/>
              <w:right w:val="single" w:sz="8" w:space="0" w:color="000000"/>
            </w:tcBorders>
            <w:noWrap/>
            <w:tcMar>
              <w:top w:w="0" w:type="dxa"/>
              <w:left w:w="70" w:type="dxa"/>
              <w:bottom w:w="0" w:type="dxa"/>
              <w:right w:w="70" w:type="dxa"/>
            </w:tcMar>
            <w:vAlign w:val="center"/>
            <w:hideMark/>
          </w:tcPr>
          <w:p w14:paraId="4C42E379" w14:textId="77777777" w:rsidR="00472702" w:rsidRPr="00351883" w:rsidRDefault="00472702" w:rsidP="00894499">
            <w:pPr>
              <w:spacing w:line="256" w:lineRule="auto"/>
              <w:rPr>
                <w:rFonts w:ascii="Arial" w:hAnsi="Arial" w:cs="Arial"/>
                <w:color w:val="000000"/>
                <w:sz w:val="19"/>
              </w:rPr>
            </w:pPr>
            <w:r w:rsidRPr="00351883">
              <w:rPr>
                <w:rFonts w:ascii="Arial" w:hAnsi="Arial" w:cs="Arial"/>
                <w:color w:val="000000"/>
                <w:sz w:val="19"/>
              </w:rPr>
              <w:t>ENSENADA</w:t>
            </w:r>
          </w:p>
        </w:tc>
        <w:tc>
          <w:tcPr>
            <w:tcW w:w="3118" w:type="dxa"/>
            <w:tcBorders>
              <w:top w:val="nil"/>
              <w:left w:val="single" w:sz="8" w:space="0" w:color="000000"/>
              <w:bottom w:val="nil"/>
              <w:right w:val="single" w:sz="8" w:space="0" w:color="000000"/>
            </w:tcBorders>
          </w:tcPr>
          <w:p w14:paraId="3D1D74AB" w14:textId="77777777" w:rsidR="00472702" w:rsidRPr="00351883" w:rsidRDefault="00472702" w:rsidP="00894499">
            <w:pPr>
              <w:spacing w:line="256" w:lineRule="auto"/>
              <w:rPr>
                <w:rFonts w:ascii="Arial" w:hAnsi="Arial" w:cs="Arial"/>
                <w:color w:val="000000"/>
                <w:sz w:val="19"/>
              </w:rPr>
            </w:pPr>
            <w:r w:rsidRPr="00351883">
              <w:rPr>
                <w:rFonts w:ascii="Arial" w:hAnsi="Arial" w:cs="Arial"/>
                <w:color w:val="000000"/>
                <w:sz w:val="19"/>
              </w:rPr>
              <w:t>PLAYAS</w:t>
            </w:r>
          </w:p>
        </w:tc>
      </w:tr>
      <w:tr w:rsidR="00472702" w:rsidRPr="00351883" w14:paraId="76947465" w14:textId="77777777" w:rsidTr="00894499">
        <w:trPr>
          <w:trHeight w:val="397"/>
          <w:jc w:val="center"/>
        </w:trPr>
        <w:tc>
          <w:tcPr>
            <w:tcW w:w="1323" w:type="dxa"/>
            <w:vMerge/>
            <w:tcBorders>
              <w:left w:val="single" w:sz="8" w:space="0" w:color="000000"/>
              <w:right w:val="nil"/>
            </w:tcBorders>
            <w:noWrap/>
            <w:tcMar>
              <w:top w:w="0" w:type="dxa"/>
              <w:left w:w="70" w:type="dxa"/>
              <w:bottom w:w="0" w:type="dxa"/>
              <w:right w:w="70" w:type="dxa"/>
            </w:tcMar>
            <w:vAlign w:val="bottom"/>
            <w:hideMark/>
          </w:tcPr>
          <w:p w14:paraId="76C8A24F" w14:textId="77777777" w:rsidR="00472702" w:rsidRPr="00351883" w:rsidRDefault="00472702" w:rsidP="00894499">
            <w:pPr>
              <w:spacing w:line="256" w:lineRule="auto"/>
              <w:rPr>
                <w:rFonts w:ascii="Arial" w:hAnsi="Arial" w:cs="Arial"/>
                <w:color w:val="000000"/>
                <w:sz w:val="19"/>
              </w:rPr>
            </w:pPr>
          </w:p>
        </w:tc>
        <w:tc>
          <w:tcPr>
            <w:tcW w:w="3118" w:type="dxa"/>
            <w:tcBorders>
              <w:top w:val="single" w:sz="8" w:space="0" w:color="000000"/>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0A07AEA8" w14:textId="77777777" w:rsidR="00472702" w:rsidRPr="00351883" w:rsidRDefault="00472702" w:rsidP="00894499">
            <w:pPr>
              <w:spacing w:line="256" w:lineRule="auto"/>
              <w:rPr>
                <w:rFonts w:ascii="Arial" w:hAnsi="Arial" w:cs="Arial"/>
                <w:color w:val="000000"/>
                <w:sz w:val="19"/>
              </w:rPr>
            </w:pPr>
            <w:r w:rsidRPr="00351883">
              <w:rPr>
                <w:rFonts w:ascii="Arial" w:hAnsi="Arial" w:cs="Arial"/>
                <w:color w:val="000000"/>
                <w:sz w:val="19"/>
              </w:rPr>
              <w:t>TIJUANA</w:t>
            </w:r>
          </w:p>
        </w:tc>
        <w:tc>
          <w:tcPr>
            <w:tcW w:w="3118" w:type="dxa"/>
            <w:tcBorders>
              <w:top w:val="single" w:sz="8" w:space="0" w:color="000000"/>
              <w:left w:val="single" w:sz="8" w:space="0" w:color="000000"/>
              <w:bottom w:val="single" w:sz="8" w:space="0" w:color="000000"/>
              <w:right w:val="single" w:sz="8" w:space="0" w:color="000000"/>
            </w:tcBorders>
          </w:tcPr>
          <w:p w14:paraId="63C4238B" w14:textId="77777777" w:rsidR="00472702" w:rsidRPr="00351883" w:rsidRDefault="00472702" w:rsidP="00894499">
            <w:pPr>
              <w:spacing w:line="256" w:lineRule="auto"/>
              <w:rPr>
                <w:rFonts w:ascii="Arial" w:hAnsi="Arial" w:cs="Arial"/>
                <w:color w:val="000000"/>
                <w:sz w:val="19"/>
              </w:rPr>
            </w:pPr>
          </w:p>
        </w:tc>
      </w:tr>
      <w:tr w:rsidR="00472702" w:rsidRPr="00351883" w14:paraId="2C9026F8" w14:textId="77777777" w:rsidTr="00894499">
        <w:trPr>
          <w:trHeight w:val="397"/>
          <w:jc w:val="center"/>
        </w:trPr>
        <w:tc>
          <w:tcPr>
            <w:tcW w:w="1323" w:type="dxa"/>
            <w:vMerge/>
            <w:tcBorders>
              <w:left w:val="single" w:sz="8" w:space="0" w:color="000000"/>
              <w:bottom w:val="single" w:sz="4" w:space="0" w:color="auto"/>
              <w:right w:val="nil"/>
            </w:tcBorders>
            <w:noWrap/>
            <w:tcMar>
              <w:top w:w="0" w:type="dxa"/>
              <w:left w:w="70" w:type="dxa"/>
              <w:bottom w:w="0" w:type="dxa"/>
              <w:right w:w="70" w:type="dxa"/>
            </w:tcMar>
            <w:vAlign w:val="bottom"/>
            <w:hideMark/>
          </w:tcPr>
          <w:p w14:paraId="38422BEC" w14:textId="77777777" w:rsidR="00472702" w:rsidRPr="00351883" w:rsidRDefault="00472702" w:rsidP="00894499">
            <w:pPr>
              <w:spacing w:line="256" w:lineRule="auto"/>
              <w:rPr>
                <w:rFonts w:ascii="Arial" w:hAnsi="Arial" w:cs="Arial"/>
                <w:color w:val="000000"/>
                <w:sz w:val="19"/>
              </w:rPr>
            </w:pPr>
          </w:p>
        </w:tc>
        <w:tc>
          <w:tcPr>
            <w:tcW w:w="3118" w:type="dxa"/>
            <w:tcBorders>
              <w:top w:val="nil"/>
              <w:left w:val="single" w:sz="8" w:space="0" w:color="000000"/>
              <w:bottom w:val="single" w:sz="4" w:space="0" w:color="auto"/>
              <w:right w:val="single" w:sz="8" w:space="0" w:color="000000"/>
            </w:tcBorders>
            <w:noWrap/>
            <w:tcMar>
              <w:top w:w="0" w:type="dxa"/>
              <w:left w:w="70" w:type="dxa"/>
              <w:bottom w:w="0" w:type="dxa"/>
              <w:right w:w="70" w:type="dxa"/>
            </w:tcMar>
            <w:vAlign w:val="center"/>
            <w:hideMark/>
          </w:tcPr>
          <w:p w14:paraId="5D9BBF7E" w14:textId="77777777" w:rsidR="00472702" w:rsidRPr="00351883" w:rsidRDefault="00472702" w:rsidP="00894499">
            <w:pPr>
              <w:spacing w:line="256" w:lineRule="auto"/>
              <w:rPr>
                <w:rFonts w:ascii="Arial" w:hAnsi="Arial" w:cs="Arial"/>
                <w:color w:val="000000"/>
                <w:sz w:val="19"/>
              </w:rPr>
            </w:pPr>
            <w:r w:rsidRPr="00351883">
              <w:rPr>
                <w:rFonts w:ascii="Arial" w:hAnsi="Arial" w:cs="Arial"/>
                <w:color w:val="000000"/>
                <w:sz w:val="19"/>
              </w:rPr>
              <w:t>MEXICALI</w:t>
            </w:r>
          </w:p>
        </w:tc>
        <w:tc>
          <w:tcPr>
            <w:tcW w:w="3118" w:type="dxa"/>
            <w:tcBorders>
              <w:top w:val="nil"/>
              <w:left w:val="single" w:sz="8" w:space="0" w:color="000000"/>
              <w:bottom w:val="single" w:sz="4" w:space="0" w:color="auto"/>
              <w:right w:val="single" w:sz="8" w:space="0" w:color="000000"/>
            </w:tcBorders>
          </w:tcPr>
          <w:p w14:paraId="3B0E3EE8" w14:textId="77777777" w:rsidR="00472702" w:rsidRPr="00351883" w:rsidRDefault="00472702" w:rsidP="00894499">
            <w:pPr>
              <w:spacing w:line="256" w:lineRule="auto"/>
              <w:rPr>
                <w:rFonts w:ascii="Arial" w:hAnsi="Arial" w:cs="Arial"/>
                <w:color w:val="000000"/>
                <w:sz w:val="19"/>
              </w:rPr>
            </w:pPr>
            <w:r w:rsidRPr="00351883">
              <w:rPr>
                <w:rFonts w:ascii="Arial" w:hAnsi="Arial" w:cs="Arial"/>
                <w:color w:val="000000"/>
                <w:sz w:val="19"/>
              </w:rPr>
              <w:t>SAN LUIS RIO COLORADO</w:t>
            </w:r>
          </w:p>
        </w:tc>
      </w:tr>
    </w:tbl>
    <w:p w14:paraId="3133C605" w14:textId="77777777" w:rsidR="00472702" w:rsidRPr="00351883" w:rsidRDefault="00472702" w:rsidP="00472702">
      <w:pPr>
        <w:rPr>
          <w:rFonts w:ascii="Arial" w:eastAsia="Times New Roman" w:hAnsi="Arial" w:cs="Arial"/>
          <w:b/>
          <w:bCs/>
          <w:color w:val="000000"/>
          <w:lang w:val="es-ES_tradnl" w:eastAsia="es-MX"/>
        </w:rPr>
      </w:pPr>
    </w:p>
    <w:p w14:paraId="2A40840F" w14:textId="77777777" w:rsidR="00472702" w:rsidRPr="00351883" w:rsidRDefault="00472702" w:rsidP="00472702">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**El tiempo de traslado para las poblaciones que no se encuentran descritas en el presente Anexo I, será de 2 horas.  </w:t>
      </w:r>
    </w:p>
    <w:p w14:paraId="77CA3D06" w14:textId="77777777" w:rsidR="00472702" w:rsidRPr="00351883" w:rsidRDefault="00472702" w:rsidP="00472702">
      <w:pPr>
        <w:spacing w:after="0" w:line="240" w:lineRule="auto"/>
        <w:jc w:val="both"/>
        <w:rPr>
          <w:rFonts w:ascii="Arial" w:eastAsia="Times New Roman" w:hAnsi="Arial" w:cs="Arial"/>
          <w:color w:val="000000"/>
          <w:sz w:val="26"/>
          <w:szCs w:val="26"/>
          <w:lang w:eastAsia="es-MX"/>
        </w:rPr>
      </w:pPr>
      <w:r w:rsidRPr="00351883">
        <w:rPr>
          <w:rFonts w:ascii="Arial" w:eastAsia="Times New Roman" w:hAnsi="Arial" w:cs="Arial"/>
          <w:b/>
          <w:bCs/>
          <w:color w:val="000000"/>
          <w:sz w:val="26"/>
          <w:szCs w:val="26"/>
          <w:lang w:eastAsia="es-MX"/>
        </w:rPr>
        <w:t xml:space="preserve">CONVENIO MARCO PARA LA PRESTACIÓN DEL SERVICIO MAYORISTA DE ARRENDAMIENTO DE ENLACES DEDICADOS ENTRE LOCALIDADES, Y DE LARGA DISTANCIA INTERNACIONAL PARA CONCESIONARIOS DE REDES PÚBLICAS DE TELECOMUNICACIONES Y AUTORIZADOS DE TELECOMUNICACIONES QUE CELEBRAN POR UNA PARTE TELÉFONOS DE MÉXICO, S.A.B. DE C.V. O TELÉFONOS DEL NOROESTE, S.A. DE C.V. (CONFOME AL CASO ESPECIFICO) EN LO SUCESIVO, “DIVISIÓN MAYORISTA DE TELMEX O TELNOR”, REPRESENTADA EN ESTE ACTO POR EL LICENCIADO [                 </w:t>
      </w:r>
      <w:proofErr w:type="gramStart"/>
      <w:r w:rsidRPr="00351883">
        <w:rPr>
          <w:rFonts w:ascii="Arial" w:eastAsia="Times New Roman" w:hAnsi="Arial" w:cs="Arial"/>
          <w:b/>
          <w:bCs/>
          <w:color w:val="000000"/>
          <w:sz w:val="26"/>
          <w:szCs w:val="26"/>
          <w:lang w:eastAsia="es-MX"/>
        </w:rPr>
        <w:t xml:space="preserve">  ]</w:t>
      </w:r>
      <w:proofErr w:type="gramEnd"/>
      <w:r w:rsidRPr="00351883">
        <w:rPr>
          <w:rFonts w:ascii="Arial" w:eastAsia="Times New Roman" w:hAnsi="Arial" w:cs="Arial"/>
          <w:b/>
          <w:bCs/>
          <w:color w:val="000000"/>
          <w:sz w:val="26"/>
          <w:szCs w:val="26"/>
          <w:lang w:eastAsia="es-MX"/>
        </w:rPr>
        <w:t>, Y POR LA OTRA PARTE [                           ] (EN LO SUCESIVO, EL “CONCESIONARIO O AUTORIZADO SOLICITANTE”), REPRESENTADA EN ESTE ACTO POR EL SEÑOR [                    ], A QUIENES EN SU CONJUNTO SE LES DENOMINARÁ COMO LAS “PARTES”, AL TENOR DE LAS SIGUIENTES DECLARACIONES Y CLÁUSULAS:</w:t>
      </w:r>
    </w:p>
    <w:p w14:paraId="24941827"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606F4524" w14:textId="77777777" w:rsidR="00472702" w:rsidRPr="00351883" w:rsidRDefault="00472702" w:rsidP="00472702">
      <w:pPr>
        <w:spacing w:after="0"/>
        <w:jc w:val="center"/>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DECLARACIONES</w:t>
      </w:r>
    </w:p>
    <w:p w14:paraId="27BC6007"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w:t>
      </w:r>
    </w:p>
    <w:p w14:paraId="00BCC03E"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I.- Declara el </w:t>
      </w:r>
      <w:r w:rsidRPr="00351883">
        <w:rPr>
          <w:rFonts w:ascii="Arial" w:eastAsia="Times New Roman" w:hAnsi="Arial" w:cs="Arial"/>
          <w:b/>
          <w:bCs/>
          <w:color w:val="000000"/>
          <w:u w:val="single"/>
          <w:lang w:eastAsia="es-MX"/>
        </w:rPr>
        <w:t>[</w:t>
      </w:r>
      <w:r w:rsidRPr="00351883">
        <w:rPr>
          <w:rFonts w:ascii="Arial" w:eastAsia="Times New Roman" w:hAnsi="Arial" w:cs="Arial"/>
          <w:b/>
          <w:bCs/>
          <w:color w:val="000000"/>
          <w:lang w:eastAsia="es-MX"/>
        </w:rPr>
        <w:t>CONCESIONARIO O AUTORIZADO SOLICITANTE] que:</w:t>
      </w:r>
    </w:p>
    <w:p w14:paraId="6427B9E0"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6312BEC9" w14:textId="77777777" w:rsidR="00472702" w:rsidRPr="00351883" w:rsidRDefault="00472702" w:rsidP="00472702">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a)</w:t>
      </w:r>
      <w:r w:rsidRPr="00351883">
        <w:rPr>
          <w:rFonts w:ascii="Arial" w:eastAsia="Times New Roman" w:hAnsi="Arial" w:cs="Arial"/>
          <w:b/>
          <w:bCs/>
          <w:color w:val="000000"/>
          <w:lang w:eastAsia="es-MX"/>
        </w:rPr>
        <w:tab/>
      </w:r>
      <w:r w:rsidRPr="00351883">
        <w:rPr>
          <w:rFonts w:ascii="Arial" w:eastAsia="Times New Roman" w:hAnsi="Arial" w:cs="Arial"/>
          <w:color w:val="000000"/>
          <w:lang w:eastAsia="es-MX"/>
        </w:rPr>
        <w:t>Es una sociedad mercantil constituida de acuerdo con las leyes de la República Mexicana, y que cuenta con la capacidad jurídica, financiera y administrativa, así como con las condiciones técnicas y económicas para obligarse en los términos del presente CONVENIO.</w:t>
      </w:r>
    </w:p>
    <w:p w14:paraId="612E065A" w14:textId="77777777" w:rsidR="00472702" w:rsidRPr="00351883" w:rsidRDefault="00472702" w:rsidP="00472702">
      <w:pPr>
        <w:spacing w:after="0"/>
        <w:ind w:left="36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3DB682A9" w14:textId="77777777" w:rsidR="00472702" w:rsidRPr="00351883" w:rsidRDefault="00472702" w:rsidP="00472702">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b)</w:t>
      </w:r>
      <w:r w:rsidRPr="00351883">
        <w:rPr>
          <w:rFonts w:ascii="Arial" w:eastAsia="Times New Roman" w:hAnsi="Arial" w:cs="Arial"/>
          <w:b/>
          <w:bCs/>
          <w:color w:val="000000"/>
          <w:lang w:eastAsia="es-MX"/>
        </w:rPr>
        <w:tab/>
      </w:r>
      <w:r w:rsidRPr="00351883">
        <w:rPr>
          <w:rFonts w:ascii="Arial" w:eastAsia="Times New Roman" w:hAnsi="Arial" w:cs="Arial"/>
          <w:color w:val="000000"/>
          <w:lang w:eastAsia="es-MX"/>
        </w:rPr>
        <w:t>Su representante legal cuenta con las facultades suficientes para obligar a su representada en los términos del presente CONVENIO, tal y como lo acredita con copia certificada de la escritura pública número [              </w:t>
      </w:r>
      <w:proofErr w:type="gramStart"/>
      <w:r w:rsidRPr="00351883">
        <w:rPr>
          <w:rFonts w:ascii="Arial" w:eastAsia="Times New Roman" w:hAnsi="Arial" w:cs="Arial"/>
          <w:color w:val="000000"/>
          <w:lang w:eastAsia="es-MX"/>
        </w:rPr>
        <w:t>  ]</w:t>
      </w:r>
      <w:proofErr w:type="gramEnd"/>
      <w:r w:rsidRPr="00351883">
        <w:rPr>
          <w:rFonts w:ascii="Arial" w:eastAsia="Times New Roman" w:hAnsi="Arial" w:cs="Arial"/>
          <w:color w:val="000000"/>
          <w:lang w:eastAsia="es-MX"/>
        </w:rPr>
        <w:t xml:space="preserve"> de fecha [          ], otorgada ante la fe del licenciado [               ], Notario Público número [                   ], misma que se encuentra inscrita en el Registro Público de Comercio en la Ciudad de México, bajo el folio mercantil [                      ];</w:t>
      </w:r>
    </w:p>
    <w:p w14:paraId="1DBF70AD" w14:textId="77777777" w:rsidR="00472702" w:rsidRPr="00351883" w:rsidRDefault="00472702" w:rsidP="00472702">
      <w:pPr>
        <w:spacing w:after="0"/>
        <w:ind w:left="709"/>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54526A2C" w14:textId="77777777" w:rsidR="00472702" w:rsidRPr="00351883" w:rsidRDefault="00472702" w:rsidP="00472702">
      <w:pPr>
        <w:spacing w:after="0"/>
        <w:ind w:left="709" w:hanging="709"/>
        <w:jc w:val="both"/>
        <w:textAlignment w:val="baseline"/>
        <w:rPr>
          <w:rFonts w:ascii="Arial" w:eastAsia="Times New Roman" w:hAnsi="Arial" w:cs="Arial"/>
          <w:color w:val="000000"/>
          <w:lang w:eastAsia="es-MX"/>
        </w:rPr>
      </w:pPr>
      <w:r w:rsidRPr="00452046">
        <w:rPr>
          <w:rFonts w:ascii="Arial" w:eastAsia="Times New Roman" w:hAnsi="Arial" w:cs="Arial"/>
          <w:b/>
          <w:bCs/>
          <w:color w:val="000000"/>
          <w:lang w:eastAsia="es-MX"/>
        </w:rPr>
        <w:t>c)</w:t>
      </w:r>
      <w:r w:rsidRPr="00351883">
        <w:rPr>
          <w:rFonts w:ascii="Arial" w:eastAsia="Times New Roman" w:hAnsi="Arial" w:cs="Arial"/>
          <w:color w:val="000000"/>
          <w:lang w:eastAsia="es-MX"/>
        </w:rPr>
        <w:tab/>
        <w:t>Utilizará los servicios objeto del presente CONVENIO para los fines que en cada caso se establezcan en los ACUERDOS ESPECÍFICOS y en las CONDICIONES DEL SERVICIO correspondientes (conforme estos términos se encuentran definidos en la Cláusula Primera del presente CONVENIO);</w:t>
      </w:r>
    </w:p>
    <w:p w14:paraId="78C00534" w14:textId="77777777" w:rsidR="00472702" w:rsidRPr="00351883" w:rsidRDefault="00472702" w:rsidP="00472702">
      <w:pPr>
        <w:spacing w:after="0"/>
        <w:ind w:left="709"/>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79949951" w14:textId="77777777" w:rsidR="00472702" w:rsidRPr="00351883" w:rsidRDefault="00472702" w:rsidP="003E6253">
      <w:pPr>
        <w:pStyle w:val="Prrafodelista"/>
        <w:numPr>
          <w:ilvl w:val="0"/>
          <w:numId w:val="54"/>
        </w:numPr>
        <w:spacing w:line="276" w:lineRule="auto"/>
        <w:ind w:left="709" w:hanging="709"/>
        <w:jc w:val="both"/>
        <w:textAlignment w:val="baseline"/>
        <w:rPr>
          <w:rFonts w:cs="Arial"/>
          <w:color w:val="000000"/>
          <w:lang w:eastAsia="es-MX"/>
        </w:rPr>
      </w:pPr>
      <w:r w:rsidRPr="00351883">
        <w:rPr>
          <w:rFonts w:cs="Arial"/>
          <w:color w:val="000000"/>
          <w:lang w:eastAsia="es-MX"/>
        </w:rPr>
        <w:t>No se encuentra pendiente, ni, hasta donde tiene conocimiento, se pretende presentar en su contra, ante tribunal judicial, administrativo o de otra índole, dependencia gubernamental o árbitro alguno, acción o procedimiento que afecte o pueda afectar su condición financiera, operaciones o propiedades, o que dicha acción o procedimiento pueda afectar la legalidad, validez o exigibilidad de este CONVENIO;</w:t>
      </w:r>
    </w:p>
    <w:p w14:paraId="54CABB53" w14:textId="77777777" w:rsidR="00472702" w:rsidRPr="00351883" w:rsidRDefault="00472702" w:rsidP="00472702">
      <w:pPr>
        <w:spacing w:after="0"/>
        <w:ind w:left="709"/>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00814595" w14:textId="77777777" w:rsidR="00472702" w:rsidRPr="00351883" w:rsidRDefault="00472702" w:rsidP="003E6253">
      <w:pPr>
        <w:pStyle w:val="Prrafodelista"/>
        <w:numPr>
          <w:ilvl w:val="0"/>
          <w:numId w:val="54"/>
        </w:numPr>
        <w:spacing w:line="276" w:lineRule="auto"/>
        <w:ind w:hanging="720"/>
        <w:jc w:val="both"/>
        <w:textAlignment w:val="baseline"/>
        <w:rPr>
          <w:rFonts w:cs="Arial"/>
          <w:color w:val="000000"/>
          <w:lang w:eastAsia="es-MX"/>
        </w:rPr>
      </w:pPr>
      <w:r w:rsidRPr="00351883">
        <w:rPr>
          <w:rFonts w:cs="Arial"/>
          <w:color w:val="000000"/>
          <w:lang w:eastAsia="es-MX"/>
        </w:rPr>
        <w:t>Cuenta con la documentación y los elementos propios suficientes para cumplir con las obligaciones que deriven de las relaciones con sus trabajadores y cumple cabalmente con las disposiciones aplicables en materia de seguridad social, salud y medio ambiente del trabajo;</w:t>
      </w:r>
    </w:p>
    <w:p w14:paraId="7A572437" w14:textId="77777777" w:rsidR="00472702" w:rsidRPr="00351883" w:rsidRDefault="00472702" w:rsidP="00472702">
      <w:pPr>
        <w:spacing w:after="0"/>
        <w:ind w:left="709"/>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7C154FEF" w14:textId="77777777" w:rsidR="00472702" w:rsidRPr="00351883" w:rsidRDefault="00472702" w:rsidP="003E6253">
      <w:pPr>
        <w:pStyle w:val="Prrafodelista"/>
        <w:numPr>
          <w:ilvl w:val="0"/>
          <w:numId w:val="54"/>
        </w:numPr>
        <w:spacing w:line="276" w:lineRule="auto"/>
        <w:ind w:hanging="720"/>
        <w:jc w:val="both"/>
        <w:textAlignment w:val="baseline"/>
        <w:rPr>
          <w:rFonts w:cs="Arial"/>
          <w:color w:val="000000"/>
          <w:lang w:eastAsia="es-MX"/>
        </w:rPr>
      </w:pPr>
      <w:r w:rsidRPr="00351883">
        <w:rPr>
          <w:rFonts w:cs="Arial"/>
          <w:color w:val="000000"/>
          <w:lang w:eastAsia="es-MX"/>
        </w:rPr>
        <w:t>No se encuentra limitado por disposición judicial, legal, administrativa o contractual alguna para la celebración del presente CONVENIO, por lo que no se requiere de acto posterior alguno a la celebración del mismo para que el Concesionario se encuentre obligado en sus términos; y</w:t>
      </w:r>
    </w:p>
    <w:p w14:paraId="58A8763D" w14:textId="77777777" w:rsidR="00472702" w:rsidRPr="00351883" w:rsidRDefault="00472702" w:rsidP="00472702">
      <w:pPr>
        <w:spacing w:after="0"/>
        <w:ind w:left="709"/>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51CCEA16" w14:textId="77777777" w:rsidR="00472702" w:rsidRPr="00351883" w:rsidRDefault="00472702" w:rsidP="003E6253">
      <w:pPr>
        <w:pStyle w:val="Prrafodelista"/>
        <w:numPr>
          <w:ilvl w:val="0"/>
          <w:numId w:val="54"/>
        </w:numPr>
        <w:spacing w:line="276" w:lineRule="auto"/>
        <w:ind w:hanging="720"/>
        <w:jc w:val="both"/>
        <w:textAlignment w:val="baseline"/>
        <w:rPr>
          <w:rFonts w:cs="Arial"/>
          <w:color w:val="000000"/>
          <w:lang w:eastAsia="es-MX"/>
        </w:rPr>
      </w:pPr>
      <w:r w:rsidRPr="00351883">
        <w:rPr>
          <w:rFonts w:cs="Arial"/>
          <w:color w:val="000000"/>
          <w:lang w:eastAsia="es-MX"/>
        </w:rPr>
        <w:t>Entiende, conoce y acepta todas y cada una de las declaraciones y cláusulas (incluyendo su alcance legal y regulatorio) contenidas en el presente CONVENIO, así como los Anexos del mismo, bajo los términos y condiciones en ellos establecidos.</w:t>
      </w:r>
    </w:p>
    <w:p w14:paraId="3D3D255C" w14:textId="77777777" w:rsidR="00472702" w:rsidRPr="00351883" w:rsidRDefault="00472702" w:rsidP="00472702">
      <w:pPr>
        <w:spacing w:after="0"/>
        <w:ind w:left="709"/>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6DCF0C51"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II.- Declara DIVISIÓN MAYORISTA DE TELMEX/TELNOR que:</w:t>
      </w:r>
    </w:p>
    <w:p w14:paraId="3B186DB9"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33361412" w14:textId="77777777" w:rsidR="00472702" w:rsidRPr="00351883" w:rsidRDefault="00472702" w:rsidP="003E6253">
      <w:pPr>
        <w:pStyle w:val="Prrafodelista"/>
        <w:numPr>
          <w:ilvl w:val="0"/>
          <w:numId w:val="90"/>
        </w:numPr>
        <w:spacing w:line="276" w:lineRule="auto"/>
        <w:ind w:hanging="720"/>
        <w:jc w:val="both"/>
        <w:textAlignment w:val="baseline"/>
        <w:rPr>
          <w:rFonts w:cs="Arial"/>
          <w:color w:val="000000"/>
          <w:lang w:eastAsia="es-MX"/>
        </w:rPr>
      </w:pPr>
      <w:r w:rsidRPr="00351883">
        <w:rPr>
          <w:rFonts w:cs="Arial"/>
          <w:b/>
          <w:bCs/>
          <w:color w:val="000000"/>
          <w:lang w:eastAsia="es-MX"/>
        </w:rPr>
        <w:t xml:space="preserve"> </w:t>
      </w:r>
      <w:r w:rsidRPr="00351883">
        <w:rPr>
          <w:rFonts w:cs="Arial"/>
          <w:color w:val="000000"/>
          <w:lang w:eastAsia="es-MX"/>
        </w:rPr>
        <w:t xml:space="preserve">Es una sociedad mercantil constituida de acuerdo con las Leyes de la República Mexicana y cuenta con poder suficiente para celebrar el CONVENIO, </w:t>
      </w:r>
      <w:proofErr w:type="gramStart"/>
      <w:r w:rsidRPr="00351883">
        <w:rPr>
          <w:rFonts w:cs="Arial"/>
          <w:color w:val="000000"/>
          <w:lang w:eastAsia="es-MX"/>
        </w:rPr>
        <w:t>de acuerdo a</w:t>
      </w:r>
      <w:proofErr w:type="gramEnd"/>
      <w:r w:rsidRPr="00351883">
        <w:rPr>
          <w:rFonts w:cs="Arial"/>
          <w:color w:val="000000"/>
          <w:lang w:eastAsia="es-MX"/>
        </w:rPr>
        <w:t xml:space="preserve"> la copia certificada de la escritura notarial que se adjunta al presente instrumento.</w:t>
      </w:r>
    </w:p>
    <w:p w14:paraId="3CACC36B" w14:textId="77777777" w:rsidR="00472702" w:rsidRPr="00351883" w:rsidRDefault="00472702" w:rsidP="00472702">
      <w:pPr>
        <w:spacing w:after="0"/>
        <w:ind w:left="720" w:hanging="72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4AD1A148" w14:textId="77777777" w:rsidR="00472702" w:rsidRPr="00351883" w:rsidRDefault="00472702" w:rsidP="003E6253">
      <w:pPr>
        <w:pStyle w:val="Prrafodelista"/>
        <w:numPr>
          <w:ilvl w:val="0"/>
          <w:numId w:val="90"/>
        </w:numPr>
        <w:spacing w:line="276" w:lineRule="auto"/>
        <w:ind w:hanging="720"/>
        <w:jc w:val="both"/>
        <w:textAlignment w:val="baseline"/>
        <w:rPr>
          <w:rFonts w:cs="Arial"/>
          <w:color w:val="000000"/>
          <w:lang w:eastAsia="es-MX"/>
        </w:rPr>
      </w:pPr>
      <w:r w:rsidRPr="00351883">
        <w:rPr>
          <w:rFonts w:cs="Arial"/>
          <w:b/>
          <w:bCs/>
          <w:color w:val="000000"/>
          <w:lang w:eastAsia="es-MX"/>
        </w:rPr>
        <w:t xml:space="preserve"> </w:t>
      </w:r>
      <w:r w:rsidRPr="00351883">
        <w:rPr>
          <w:rFonts w:cs="Arial"/>
          <w:color w:val="000000"/>
          <w:lang w:eastAsia="es-MX"/>
        </w:rPr>
        <w:t>Su objeto social es, entre otros, construir, instalar, mantener, operar y explotar una Red Pública Telefónica y de Telecomunicaciones para prestar el servicio público de conducción de señales de voz, sonidos, datos, textos e imágenes, a nivel local y de larga distancia nacional e internacional y el servicio público de telefonía básica.</w:t>
      </w:r>
    </w:p>
    <w:p w14:paraId="672536F2"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19B9E26B" w14:textId="77777777" w:rsidR="00472702" w:rsidRPr="00351883" w:rsidRDefault="00472702" w:rsidP="003E6253">
      <w:pPr>
        <w:pStyle w:val="Prrafodelista"/>
        <w:numPr>
          <w:ilvl w:val="0"/>
          <w:numId w:val="90"/>
        </w:numPr>
        <w:spacing w:line="276" w:lineRule="auto"/>
        <w:ind w:hanging="720"/>
        <w:jc w:val="both"/>
        <w:textAlignment w:val="baseline"/>
        <w:rPr>
          <w:rFonts w:cs="Arial"/>
          <w:color w:val="000000"/>
          <w:lang w:eastAsia="es-MX"/>
        </w:rPr>
      </w:pPr>
      <w:r w:rsidRPr="00351883">
        <w:rPr>
          <w:rFonts w:cs="Arial"/>
          <w:color w:val="000000"/>
          <w:lang w:eastAsia="es-MX"/>
        </w:rPr>
        <w:t xml:space="preserve"> Su representante legal cuenta con las facultades suficientes para obligar a su representada en los términos del presente CONVENIO, tal y como lo acredita con copia certificada de la escritura pública número [      </w:t>
      </w:r>
      <w:proofErr w:type="gramStart"/>
      <w:r w:rsidRPr="00351883">
        <w:rPr>
          <w:rFonts w:cs="Arial"/>
          <w:color w:val="000000"/>
          <w:lang w:eastAsia="es-MX"/>
        </w:rPr>
        <w:t xml:space="preserve">  ]</w:t>
      </w:r>
      <w:proofErr w:type="gramEnd"/>
      <w:r w:rsidRPr="00351883">
        <w:rPr>
          <w:rFonts w:cs="Arial"/>
          <w:color w:val="000000"/>
          <w:lang w:eastAsia="es-MX"/>
        </w:rPr>
        <w:t xml:space="preserve"> de fecha [    ] de [     ] de [         ], otorgada ante la fe del licenciado [               ], Notario Público número [   ] del Distrito Federal, misma que se encuentra inscrita en el Registro Público de Comercio en el Distrito Federal;</w:t>
      </w:r>
    </w:p>
    <w:p w14:paraId="0B2FEA0E" w14:textId="77777777" w:rsidR="00472702" w:rsidRPr="00351883" w:rsidRDefault="00472702" w:rsidP="00472702">
      <w:pPr>
        <w:spacing w:after="0"/>
        <w:ind w:left="720" w:hanging="72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4832E3FE" w14:textId="77777777" w:rsidR="00472702" w:rsidRPr="00351883" w:rsidRDefault="00472702" w:rsidP="003E6253">
      <w:pPr>
        <w:pStyle w:val="Prrafodelista"/>
        <w:numPr>
          <w:ilvl w:val="0"/>
          <w:numId w:val="90"/>
        </w:numPr>
        <w:spacing w:line="276" w:lineRule="auto"/>
        <w:ind w:hanging="720"/>
        <w:jc w:val="both"/>
        <w:rPr>
          <w:rFonts w:cs="Arial"/>
          <w:color w:val="000000"/>
          <w:lang w:val="es-ES_tradnl" w:eastAsia="es-MX"/>
        </w:rPr>
      </w:pPr>
      <w:r w:rsidRPr="00351883">
        <w:rPr>
          <w:rFonts w:cs="Arial"/>
          <w:color w:val="000000"/>
          <w:lang w:val="es-ES_tradnl" w:eastAsia="es-MX"/>
        </w:rPr>
        <w:t>Tener título de concesión otorgado por el Gobierno Federal para construir, instalar, mantener, operar y explotar una red pública telefónica por un período de 50 años contados a partir del 10 de marzo de 1976, de acuerdo con la publicación en el Diario Oficial de la Federación del 31 de marzo de 1976, y de la modificación al título de concesión del 10 de agosto de 1990, publicada en el Diario Oficial de la Federación el 10 de diciembre de 1990.</w:t>
      </w:r>
    </w:p>
    <w:p w14:paraId="636156FF" w14:textId="77777777" w:rsidR="00472702" w:rsidRPr="00351883" w:rsidRDefault="00472702" w:rsidP="00472702">
      <w:pPr>
        <w:rPr>
          <w:rFonts w:ascii="Arial" w:eastAsia="Times New Roman" w:hAnsi="Arial" w:cs="Arial"/>
          <w:color w:val="000000"/>
          <w:lang w:val="es-ES_tradnl" w:eastAsia="es-MX"/>
        </w:rPr>
      </w:pPr>
    </w:p>
    <w:p w14:paraId="285358AB" w14:textId="77777777" w:rsidR="00472702" w:rsidRPr="00351883" w:rsidRDefault="00472702" w:rsidP="003E6253">
      <w:pPr>
        <w:pStyle w:val="Prrafodelista"/>
        <w:numPr>
          <w:ilvl w:val="0"/>
          <w:numId w:val="91"/>
        </w:numPr>
        <w:spacing w:line="276" w:lineRule="auto"/>
        <w:ind w:hanging="720"/>
        <w:jc w:val="both"/>
        <w:rPr>
          <w:rFonts w:cs="Arial"/>
          <w:color w:val="000000"/>
          <w:lang w:val="es-ES_tradnl" w:eastAsia="es-MX"/>
        </w:rPr>
      </w:pPr>
      <w:r w:rsidRPr="00351883">
        <w:rPr>
          <w:rFonts w:cs="Arial"/>
          <w:color w:val="000000"/>
          <w:lang w:val="es-ES_tradnl" w:eastAsia="es-MX"/>
        </w:rPr>
        <w:t xml:space="preserve">Mediante resolución contenida en el Oficio P/IFT/EXT/060314/76, de fecha 6 de marzo de 2014, (en lo sucesivo la “Resolución de Preponderancia”), el Instituto Federal de Telecomunicaciones (en lo sucesivo el “Instituto”), declaró a Teléfonos de México, S.A.B. de C.V./Teléfonos del Noroeste, S.A. de C.V., como Agente Económico Preponderante en el sector de las telecomunicaciones estableciendo a su cargo, entre otras, entre otras, las </w:t>
      </w:r>
      <w:r w:rsidRPr="00351883">
        <w:rPr>
          <w:rFonts w:cs="Arial"/>
          <w:i/>
        </w:rPr>
        <w:t xml:space="preserve">“Medidas relacionadas con información, oferta y calidad de servicios, acuerdos en exclusiva, limitaciones al uso de equipos terminales entre redes, regulación asimétrica en tarifas e infraestructura de red, incluyendo la desagregación de sus elementos esenciales y, en su caso, la separación contable, funcional o estructural al Agente Económico Preponderante en los servicios de telecomunicaciones fijos”, </w:t>
      </w:r>
      <w:r w:rsidRPr="00351883">
        <w:rPr>
          <w:rFonts w:cs="Arial"/>
        </w:rPr>
        <w:t>que se contienen en el Anexo 2 de dicha resolución</w:t>
      </w:r>
      <w:r w:rsidRPr="00351883">
        <w:rPr>
          <w:rFonts w:cs="Arial"/>
          <w:color w:val="000000"/>
          <w:lang w:val="es-ES_tradnl" w:eastAsia="es-MX"/>
        </w:rPr>
        <w:t xml:space="preserve"> (en lo sucesivo las “Medidas”).</w:t>
      </w:r>
    </w:p>
    <w:p w14:paraId="207D5E68" w14:textId="77777777" w:rsidR="00472702" w:rsidRPr="00351883" w:rsidRDefault="00472702" w:rsidP="00472702">
      <w:pPr>
        <w:spacing w:after="0"/>
        <w:ind w:hanging="11"/>
        <w:jc w:val="both"/>
        <w:textAlignment w:val="baseline"/>
        <w:rPr>
          <w:rFonts w:ascii="Arial" w:eastAsia="Times New Roman" w:hAnsi="Arial" w:cs="Arial"/>
          <w:color w:val="000000"/>
          <w:lang w:val="es-ES_tradnl" w:eastAsia="es-MX"/>
        </w:rPr>
      </w:pPr>
    </w:p>
    <w:p w14:paraId="049B7DCC" w14:textId="77777777" w:rsidR="00472702" w:rsidRPr="00351883" w:rsidRDefault="00472702" w:rsidP="003E6253">
      <w:pPr>
        <w:numPr>
          <w:ilvl w:val="0"/>
          <w:numId w:val="89"/>
        </w:numPr>
        <w:spacing w:after="0"/>
        <w:ind w:left="709" w:hanging="709"/>
        <w:jc w:val="both"/>
        <w:textAlignment w:val="baseline"/>
        <w:rPr>
          <w:rFonts w:ascii="Arial" w:eastAsia="Times New Roman" w:hAnsi="Arial" w:cs="Arial"/>
          <w:color w:val="000000"/>
          <w:lang w:val="es-ES_tradnl" w:eastAsia="es-MX"/>
        </w:rPr>
      </w:pPr>
      <w:r w:rsidRPr="00351883">
        <w:rPr>
          <w:rFonts w:ascii="Arial" w:eastAsia="Times New Roman" w:hAnsi="Arial" w:cs="Arial"/>
          <w:color w:val="000000"/>
          <w:lang w:val="es-ES_tradnl" w:eastAsia="es-MX"/>
        </w:rPr>
        <w:t>Con fecha 27 de febrero de 2017, el Pleno del Instituto aprobó mediante Acuerdo P/IFT/EXT/270217/119, de fecha 27 de febrero de 2017, la “Resolución mediante la cual el Pleno del Instituto Federal de Telecomunicaciones suprime, modifica y adiciona las medidas impuestas al Agente Económico Preponderante en el sector de telecomunicaciones mediante resolución de fecha 6 de marzo de 2014” (en lo sucesivo la “Resolución Bienal”), por virtud de la cual se suprimen, modifican y adicionan las Medidas.</w:t>
      </w:r>
    </w:p>
    <w:p w14:paraId="5C35AF8F" w14:textId="77777777" w:rsidR="00472702" w:rsidRPr="00351883" w:rsidRDefault="00472702" w:rsidP="00472702">
      <w:pPr>
        <w:spacing w:after="0"/>
        <w:ind w:left="709"/>
        <w:jc w:val="both"/>
        <w:textAlignment w:val="baseline"/>
        <w:rPr>
          <w:rFonts w:ascii="Arial" w:eastAsia="Times New Roman" w:hAnsi="Arial" w:cs="Arial"/>
          <w:color w:val="000000"/>
          <w:lang w:val="es-ES_tradnl" w:eastAsia="es-MX"/>
        </w:rPr>
      </w:pPr>
    </w:p>
    <w:p w14:paraId="129CE07C" w14:textId="77777777" w:rsidR="00472702" w:rsidRPr="00351883" w:rsidRDefault="00472702" w:rsidP="003E6253">
      <w:pPr>
        <w:numPr>
          <w:ilvl w:val="0"/>
          <w:numId w:val="89"/>
        </w:num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Derivado de lo dispuesto en las Medidas Sexagésima Quinta y Segunda Transitoria del Anexo 2 de la Resolución Bienal, y mediante Acuerdo P/IFT/270218/130, el Pleno del Instituto emitió el “Acuerdo mediante el cual el Pleno del Instituto Federal de Telecomunicaciones resuelve sobre el Plan Final de Implementación de Separación Funcional y otros planteamientos presentados por América Móvil, S.A.B. de C.V., Teléfonos de México, S.A.B. de C.V., y Teléfonos del Noroeste, S.A. de C.V., en términos de las Medidas Sexagésima Quinta y Segunda Transitoria del Anexo 2 y Cuadragésima Séptima y Segunda Transitoria del Anexo 3 establecidas mediante Acuerdo</w:t>
      </w:r>
      <w:r w:rsidRPr="00351883">
        <w:rPr>
          <w:rFonts w:ascii="Arial" w:eastAsia="Times New Roman" w:hAnsi="Arial" w:cs="Arial"/>
          <w:i/>
          <w:color w:val="000000"/>
          <w:lang w:eastAsia="es-MX"/>
        </w:rPr>
        <w:t xml:space="preserve"> P/IFT/EXT/270217/119.” </w:t>
      </w:r>
      <w:r w:rsidRPr="00351883">
        <w:rPr>
          <w:rFonts w:ascii="Arial" w:eastAsia="Times New Roman" w:hAnsi="Arial" w:cs="Arial"/>
          <w:color w:val="000000"/>
          <w:lang w:eastAsia="es-MX"/>
        </w:rPr>
        <w:t>(en lo sucesivo el “</w:t>
      </w:r>
      <w:r w:rsidRPr="00351883">
        <w:rPr>
          <w:rFonts w:ascii="Arial" w:eastAsia="Times New Roman" w:hAnsi="Arial" w:cs="Arial"/>
          <w:b/>
          <w:color w:val="000000"/>
          <w:u w:val="single"/>
          <w:lang w:eastAsia="es-MX"/>
        </w:rPr>
        <w:t>Plan Final de Implementación de Separación Funcional</w:t>
      </w:r>
      <w:r w:rsidRPr="00351883">
        <w:rPr>
          <w:rFonts w:ascii="Arial" w:eastAsia="Times New Roman" w:hAnsi="Arial" w:cs="Arial"/>
          <w:color w:val="000000"/>
          <w:lang w:eastAsia="es-MX"/>
        </w:rPr>
        <w:t>”).</w:t>
      </w:r>
    </w:p>
    <w:p w14:paraId="275CBF3A" w14:textId="77777777" w:rsidR="00472702" w:rsidRPr="00351883" w:rsidRDefault="00472702" w:rsidP="00472702">
      <w:pPr>
        <w:spacing w:after="0"/>
        <w:ind w:left="720" w:hanging="720"/>
        <w:jc w:val="both"/>
        <w:textAlignment w:val="baseline"/>
        <w:rPr>
          <w:rFonts w:ascii="Arial" w:eastAsia="Times New Roman" w:hAnsi="Arial" w:cs="Arial"/>
          <w:color w:val="000000"/>
          <w:lang w:eastAsia="es-MX"/>
        </w:rPr>
      </w:pPr>
    </w:p>
    <w:p w14:paraId="2C20E72B"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III.- Las PARTES, por conducto de sus representantes legales y bajo protesta de decir verdad, declaran que:</w:t>
      </w:r>
    </w:p>
    <w:p w14:paraId="055120F6"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146A23A9"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Único. - Para la aplicación del presente CONVENIO, se someten de manera expresa a lo previsto en su clausulado, sus anexos, ACUERDOS ESPECÍFICOS y la OFERTA.</w:t>
      </w:r>
    </w:p>
    <w:p w14:paraId="46E6B6E7"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1C0391B7"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Con base en las anteriores declaraciones, las PARTES convienen en otorgar las siguientes:</w:t>
      </w:r>
    </w:p>
    <w:p w14:paraId="4FF9CC22"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73585DE0" w14:textId="77777777" w:rsidR="00452046" w:rsidRDefault="00452046" w:rsidP="00472702">
      <w:pPr>
        <w:spacing w:after="0"/>
        <w:jc w:val="center"/>
        <w:textAlignment w:val="baseline"/>
        <w:rPr>
          <w:rFonts w:ascii="Arial" w:eastAsia="Times New Roman" w:hAnsi="Arial" w:cs="Arial"/>
          <w:b/>
          <w:bCs/>
          <w:color w:val="000000"/>
          <w:lang w:eastAsia="es-MX"/>
        </w:rPr>
      </w:pPr>
    </w:p>
    <w:p w14:paraId="3D190619" w14:textId="49844BAF" w:rsidR="00472702" w:rsidRPr="00351883" w:rsidRDefault="00472702" w:rsidP="00472702">
      <w:pPr>
        <w:spacing w:after="0"/>
        <w:jc w:val="center"/>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CLÁUSULAS</w:t>
      </w:r>
    </w:p>
    <w:p w14:paraId="040BCD72"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val="es-ES_tradnl" w:eastAsia="es-MX"/>
        </w:rPr>
        <w:t> </w:t>
      </w:r>
    </w:p>
    <w:p w14:paraId="53D53227" w14:textId="4549EFB1"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spacing w:val="-3"/>
          <w:lang w:val="es-ES_tradnl" w:eastAsia="es-MX"/>
        </w:rPr>
        <w:t>PRIMERA.</w:t>
      </w:r>
      <w:r w:rsidRPr="00351883">
        <w:rPr>
          <w:rFonts w:ascii="Arial" w:eastAsia="Times New Roman" w:hAnsi="Arial" w:cs="Arial"/>
          <w:b/>
          <w:bCs/>
          <w:caps/>
          <w:color w:val="000000"/>
          <w:spacing w:val="-3"/>
          <w:lang w:val="es-ES_tradnl" w:eastAsia="es-MX"/>
        </w:rPr>
        <w:t> DEFINICIONES</w:t>
      </w:r>
    </w:p>
    <w:p w14:paraId="34F1F4A9"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aps/>
          <w:color w:val="000000"/>
          <w:spacing w:val="-3"/>
          <w:lang w:val="es-ES_tradnl" w:eastAsia="es-MX"/>
        </w:rPr>
        <w:t> </w:t>
      </w:r>
    </w:p>
    <w:p w14:paraId="4143BFDA"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Las PARTES acuerdan que, para efectos del CONVENIO, los siguientes términos tendrán el significado que a continuación se señalan:</w:t>
      </w:r>
    </w:p>
    <w:p w14:paraId="5F23DA79"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7D812A59"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ACTA DE ACEPTACIÓN: </w:t>
      </w:r>
      <w:r w:rsidRPr="00351883">
        <w:rPr>
          <w:rFonts w:ascii="Arial" w:eastAsia="Times New Roman" w:hAnsi="Arial" w:cs="Arial"/>
          <w:color w:val="000000"/>
          <w:lang w:val="es-ES_tradnl" w:eastAsia="es-MX"/>
        </w:rPr>
        <w:t>Documento que contiene la aceptación del SERVICIO (formato Anexo “A” de la Oferta).</w:t>
      </w:r>
    </w:p>
    <w:p w14:paraId="5F4282BB"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159E1714"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ACUERDOS ESPECIFICOS: </w:t>
      </w:r>
      <w:r w:rsidRPr="00351883">
        <w:rPr>
          <w:rFonts w:ascii="Arial" w:eastAsia="Times New Roman" w:hAnsi="Arial" w:cs="Arial"/>
          <w:color w:val="000000"/>
          <w:lang w:val="es-ES_tradnl" w:eastAsia="es-MX"/>
        </w:rPr>
        <w:t xml:space="preserve">Solicitudes presentadas por el </w:t>
      </w:r>
      <w:r w:rsidRPr="00351883">
        <w:rPr>
          <w:rFonts w:ascii="Arial" w:eastAsia="Times New Roman" w:hAnsi="Arial" w:cs="Arial"/>
          <w:color w:val="000000"/>
          <w:lang w:eastAsia="es-MX"/>
        </w:rPr>
        <w:t xml:space="preserve">CONCESIONARIO SOLICITANTE O AUTORIZADO SOLICITANTE </w:t>
      </w:r>
      <w:r w:rsidRPr="00351883">
        <w:rPr>
          <w:rFonts w:ascii="Arial" w:eastAsia="Times New Roman" w:hAnsi="Arial" w:cs="Arial"/>
          <w:color w:val="000000"/>
          <w:lang w:val="es-ES_tradnl" w:eastAsia="es-MX"/>
        </w:rPr>
        <w:t>conforme al formato e instructivo de llenado del Anexo “B” de la Oferta, para la prestación de los SERVICIOS y que, una vez validadas por la DIVISIÓN MAYORISTA DE TELMEX/TELNOR, se constituyen en parte integral del CONVENIO.</w:t>
      </w:r>
    </w:p>
    <w:p w14:paraId="6CE81741"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1ED11346"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ALTA</w:t>
      </w:r>
      <w:r w:rsidRPr="009B2773">
        <w:rPr>
          <w:rFonts w:ascii="Arial" w:eastAsia="Times New Roman" w:hAnsi="Arial" w:cs="Arial"/>
          <w:b/>
          <w:bCs/>
          <w:color w:val="000000"/>
          <w:lang w:val="es-ES_tradnl" w:eastAsia="es-MX"/>
        </w:rPr>
        <w:t>:</w:t>
      </w:r>
      <w:r w:rsidRPr="00351883">
        <w:rPr>
          <w:rFonts w:ascii="Arial" w:eastAsia="Times New Roman" w:hAnsi="Arial" w:cs="Arial"/>
          <w:color w:val="000000"/>
          <w:lang w:val="es-ES_tradnl" w:eastAsia="es-MX"/>
        </w:rPr>
        <w:t xml:space="preserve"> Solicitud presentada por el </w:t>
      </w:r>
      <w:r w:rsidRPr="00351883">
        <w:rPr>
          <w:rFonts w:ascii="Arial" w:eastAsia="Times New Roman" w:hAnsi="Arial" w:cs="Arial"/>
          <w:color w:val="000000"/>
          <w:lang w:eastAsia="es-MX"/>
        </w:rPr>
        <w:t xml:space="preserve">CONCESIONARIO SOLICITANTE O AUTORIZADO SOLICITANTE </w:t>
      </w:r>
      <w:r w:rsidRPr="00351883">
        <w:rPr>
          <w:rFonts w:ascii="Arial" w:eastAsia="Times New Roman" w:hAnsi="Arial" w:cs="Arial"/>
          <w:color w:val="000000"/>
          <w:lang w:val="es-ES_tradnl" w:eastAsia="es-MX"/>
        </w:rPr>
        <w:t>para contratar un SERVICIO nuevo.</w:t>
      </w:r>
    </w:p>
    <w:p w14:paraId="55DD253E"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1FEA99EF"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AUTORIZADO DE TELECOMUNICACIONES O AUTORIZADO SOLICITANTE</w:t>
      </w:r>
      <w:r w:rsidRPr="009B2773">
        <w:rPr>
          <w:rFonts w:ascii="Arial" w:eastAsia="Times New Roman" w:hAnsi="Arial" w:cs="Arial"/>
          <w:b/>
          <w:bCs/>
          <w:color w:val="000000"/>
          <w:lang w:val="es-ES_tradnl" w:eastAsia="es-MX"/>
        </w:rPr>
        <w:t>:</w:t>
      </w:r>
      <w:r w:rsidRPr="00351883">
        <w:rPr>
          <w:rFonts w:ascii="Arial" w:eastAsia="Times New Roman" w:hAnsi="Arial" w:cs="Arial"/>
          <w:color w:val="000000"/>
          <w:lang w:val="es-ES_tradnl" w:eastAsia="es-MX"/>
        </w:rPr>
        <w:t xml:space="preserve"> Es la persona física o moral que cuenta con una autorización otorgada por el IFT y que solicita servicios mayoristas regulados, acceso y/o accede a la infraestructura de la DIVISIÓN MAYORISTA DE TELMEX/TELNOR a fin de prestar servicios de telecomunicaciones a usuarios finales.</w:t>
      </w:r>
    </w:p>
    <w:p w14:paraId="06203A92"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p w14:paraId="1D73B73A"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BAJA: </w:t>
      </w:r>
      <w:r w:rsidRPr="00351883">
        <w:rPr>
          <w:rFonts w:ascii="Arial" w:eastAsia="Times New Roman" w:hAnsi="Arial" w:cs="Arial"/>
          <w:color w:val="000000"/>
          <w:lang w:eastAsia="es-MX"/>
        </w:rPr>
        <w:t>Es la suspensión definitiva de un SERVICIO a solicitud del [CONCESIONARIO O AUTORIZADO SOLICITANTE].</w:t>
      </w:r>
    </w:p>
    <w:p w14:paraId="7B48EAC8"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i/>
          <w:iCs/>
          <w:color w:val="000000"/>
          <w:lang w:eastAsia="es-MX"/>
        </w:rPr>
        <w:t> </w:t>
      </w:r>
    </w:p>
    <w:p w14:paraId="3763FC22"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CANCELACIÓN: </w:t>
      </w:r>
      <w:r w:rsidRPr="00351883">
        <w:rPr>
          <w:rFonts w:ascii="Arial" w:eastAsia="Times New Roman" w:hAnsi="Arial" w:cs="Arial"/>
          <w:color w:val="000000"/>
          <w:lang w:eastAsia="es-MX"/>
        </w:rPr>
        <w:t>Es la interrupción, a solicitud del [CONCESIONARIO O AUTORIZADO SOLICITANTE] del proceso de instalación de un SERVICIO previamente contratado y que aún no ha sido entregado</w:t>
      </w:r>
      <w:r w:rsidRPr="00351883">
        <w:rPr>
          <w:rFonts w:ascii="Arial" w:eastAsia="Times New Roman" w:hAnsi="Arial" w:cs="Arial"/>
          <w:b/>
          <w:bCs/>
          <w:color w:val="000000"/>
          <w:lang w:eastAsia="es-MX"/>
        </w:rPr>
        <w:t>.</w:t>
      </w:r>
    </w:p>
    <w:p w14:paraId="11CC7966"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6C59F7BF"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CONDICIONES DEL SERVICIO: </w:t>
      </w:r>
      <w:r w:rsidRPr="00351883">
        <w:rPr>
          <w:rFonts w:ascii="Arial" w:eastAsia="Times New Roman" w:hAnsi="Arial" w:cs="Arial"/>
          <w:color w:val="000000"/>
          <w:lang w:val="es-ES_tradnl" w:eastAsia="es-MX"/>
        </w:rPr>
        <w:t>Son aquellas estipuladas en el Anexo “C” denominado “Suministro y Calidad de Servicio” de los ACUERDOS, así como las condiciones adicionales que serán acordadas mutuamente por las PARTES y que se establecen en el Anexo “C” de la Oferta.</w:t>
      </w:r>
    </w:p>
    <w:p w14:paraId="52825558"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6D10EDA7"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CONCESIONARIO SOLICITANTE y/o CONCESIONARIO</w:t>
      </w:r>
      <w:r w:rsidRPr="009B2773">
        <w:rPr>
          <w:rFonts w:ascii="Arial" w:eastAsia="Times New Roman" w:hAnsi="Arial" w:cs="Arial"/>
          <w:b/>
          <w:bCs/>
          <w:color w:val="000000"/>
          <w:lang w:val="es-ES_tradnl" w:eastAsia="es-MX"/>
        </w:rPr>
        <w:t>:</w:t>
      </w:r>
      <w:r w:rsidRPr="00351883">
        <w:rPr>
          <w:rFonts w:ascii="Arial" w:eastAsia="Times New Roman" w:hAnsi="Arial" w:cs="Arial"/>
          <w:color w:val="000000"/>
          <w:lang w:val="es-ES_tradnl" w:eastAsia="es-MX"/>
        </w:rPr>
        <w:t xml:space="preserve"> Persona física o moral, titular de una concesión de red pública que solicita servicios mayoristas regulados y/o accede a la red del Agente Económico Preponderante a fin de prestar servicios de telecomunicaciones en términos de la Oferta.</w:t>
      </w:r>
    </w:p>
    <w:p w14:paraId="3D7A13F5" w14:textId="77777777" w:rsidR="00472702" w:rsidRPr="00351883" w:rsidRDefault="00472702" w:rsidP="00472702">
      <w:pPr>
        <w:spacing w:after="0"/>
        <w:jc w:val="both"/>
        <w:textAlignment w:val="baseline"/>
        <w:rPr>
          <w:rFonts w:ascii="Arial" w:eastAsia="Times New Roman" w:hAnsi="Arial" w:cs="Arial"/>
          <w:b/>
          <w:bCs/>
          <w:color w:val="000000"/>
          <w:lang w:val="es-ES_tradnl" w:eastAsia="es-MX"/>
        </w:rPr>
      </w:pPr>
    </w:p>
    <w:p w14:paraId="0F5C7440"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CONVENIO: </w:t>
      </w:r>
      <w:r w:rsidRPr="00351883">
        <w:rPr>
          <w:rFonts w:ascii="Arial" w:eastAsia="Times New Roman" w:hAnsi="Arial" w:cs="Arial"/>
          <w:color w:val="000000"/>
          <w:lang w:val="es-ES_tradnl" w:eastAsia="es-MX"/>
        </w:rPr>
        <w:t>Constituye el presente documento y sus anexos que llegaren a otorgar las PARTES para la prestación de los SERVICIOS y que se agregarán al presente instrumento, así como las CONDICIONES DEL SERVICIO.</w:t>
      </w:r>
    </w:p>
    <w:p w14:paraId="68E47159" w14:textId="77777777" w:rsidR="00472702" w:rsidRPr="00351883" w:rsidRDefault="00472702" w:rsidP="00472702">
      <w:pPr>
        <w:spacing w:after="0"/>
        <w:jc w:val="both"/>
        <w:textAlignment w:val="baseline"/>
        <w:rPr>
          <w:rFonts w:ascii="Arial" w:eastAsia="Times New Roman" w:hAnsi="Arial" w:cs="Arial"/>
          <w:b/>
          <w:bCs/>
          <w:color w:val="000000"/>
          <w:lang w:val="es-ES_tradnl" w:eastAsia="es-MX"/>
        </w:rPr>
      </w:pPr>
    </w:p>
    <w:p w14:paraId="1EDD42B8" w14:textId="77777777" w:rsidR="00472702" w:rsidRPr="00351883" w:rsidRDefault="00472702" w:rsidP="00472702">
      <w:pPr>
        <w:spacing w:after="0"/>
        <w:jc w:val="both"/>
        <w:textAlignment w:val="baseline"/>
        <w:rPr>
          <w:rFonts w:ascii="Arial" w:eastAsia="Times New Roman" w:hAnsi="Arial" w:cs="Arial"/>
          <w:bCs/>
          <w:color w:val="000000"/>
          <w:lang w:val="es-ES_tradnl" w:eastAsia="es-MX"/>
        </w:rPr>
      </w:pPr>
      <w:r w:rsidRPr="00351883">
        <w:rPr>
          <w:rFonts w:ascii="Arial" w:eastAsia="Times New Roman" w:hAnsi="Arial" w:cs="Arial"/>
          <w:b/>
          <w:bCs/>
          <w:color w:val="000000"/>
          <w:lang w:val="es-ES_tradnl" w:eastAsia="es-MX"/>
        </w:rPr>
        <w:t xml:space="preserve">ENLACE DIGITAL: </w:t>
      </w:r>
      <w:r w:rsidRPr="00351883">
        <w:rPr>
          <w:rFonts w:ascii="Arial" w:eastAsia="Times New Roman" w:hAnsi="Arial" w:cs="Arial"/>
          <w:bCs/>
          <w:color w:val="000000"/>
          <w:lang w:val="es-ES_tradnl" w:eastAsia="es-MX"/>
        </w:rPr>
        <w:t>Enlace de transmisión entre redes y puertos de acceso asociados, que deberán establecerse de manera digital utilizando el formato TDM (Multiplexión por División de Tiempo);</w:t>
      </w:r>
    </w:p>
    <w:p w14:paraId="29554916" w14:textId="77777777" w:rsidR="00472702" w:rsidRPr="00351883" w:rsidRDefault="00472702" w:rsidP="00472702">
      <w:pPr>
        <w:spacing w:after="0"/>
        <w:jc w:val="both"/>
        <w:textAlignment w:val="baseline"/>
        <w:rPr>
          <w:rFonts w:ascii="Arial" w:eastAsia="Times New Roman" w:hAnsi="Arial" w:cs="Arial"/>
          <w:bCs/>
          <w:color w:val="000000"/>
          <w:lang w:val="es-ES_tradnl" w:eastAsia="es-MX"/>
        </w:rPr>
      </w:pPr>
    </w:p>
    <w:p w14:paraId="47E1AC54" w14:textId="77777777" w:rsidR="00472702" w:rsidRPr="00351883" w:rsidRDefault="00472702" w:rsidP="00472702">
      <w:pPr>
        <w:spacing w:after="0"/>
        <w:jc w:val="both"/>
        <w:rPr>
          <w:rFonts w:ascii="Arial" w:hAnsi="Arial" w:cs="Arial"/>
        </w:rPr>
      </w:pPr>
      <w:r w:rsidRPr="00351883">
        <w:rPr>
          <w:rFonts w:ascii="Arial" w:hAnsi="Arial" w:cs="Arial"/>
          <w:b/>
        </w:rPr>
        <w:t>EMPRESA MAYORISTA (EM):</w:t>
      </w:r>
      <w:r w:rsidRPr="00351883">
        <w:rPr>
          <w:rFonts w:ascii="Arial" w:hAnsi="Arial" w:cs="Arial"/>
        </w:rPr>
        <w:t xml:space="preserve"> Para efectos de la presente Oferta, deberá entenderse como las empresas constituidas en cumplimiento de las Medidas </w:t>
      </w:r>
      <w:r w:rsidRPr="00351883">
        <w:rPr>
          <w:rFonts w:ascii="Arial" w:hAnsi="Arial" w:cs="Arial"/>
          <w:bCs/>
          <w:lang w:eastAsia="x-none"/>
        </w:rPr>
        <w:t>Sexagésima Quinta y Segunda Transitoria del Anexo 2 de la Resolución Bienal</w:t>
      </w:r>
      <w:r w:rsidRPr="00351883">
        <w:rPr>
          <w:rFonts w:ascii="Arial" w:hAnsi="Arial" w:cs="Arial"/>
        </w:rPr>
        <w:t xml:space="preserve"> y la Resolución de Separación Funcional, es decir, las empresas Red Nacional Última Milla, S.A.P.I. de C.V y Red Última Milla del Noroeste, S.A.P.I. de C.V.</w:t>
      </w:r>
    </w:p>
    <w:p w14:paraId="379CFC77" w14:textId="77777777" w:rsidR="00472702" w:rsidRPr="00351883" w:rsidRDefault="00472702" w:rsidP="00472702">
      <w:pPr>
        <w:spacing w:after="0"/>
        <w:jc w:val="both"/>
        <w:rPr>
          <w:rFonts w:ascii="Arial" w:hAnsi="Arial" w:cs="Arial"/>
        </w:rPr>
      </w:pPr>
    </w:p>
    <w:p w14:paraId="1C8E34EE"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ENLACE DEDICADO</w:t>
      </w:r>
      <w:r w:rsidRPr="009B2773">
        <w:rPr>
          <w:rFonts w:ascii="Arial" w:eastAsia="Times New Roman" w:hAnsi="Arial" w:cs="Arial"/>
          <w:b/>
          <w:bCs/>
          <w:color w:val="000000"/>
          <w:lang w:val="es-ES_tradnl" w:eastAsia="es-MX"/>
        </w:rPr>
        <w:t xml:space="preserve">: </w:t>
      </w:r>
      <w:r w:rsidRPr="00351883">
        <w:rPr>
          <w:rFonts w:ascii="Arial" w:eastAsia="Times New Roman" w:hAnsi="Arial" w:cs="Arial"/>
          <w:color w:val="000000"/>
          <w:lang w:val="es-ES_tradnl" w:eastAsia="es-MX"/>
        </w:rPr>
        <w:t>Medio que permite el transporte de información entre dos puntos con un ancho de banda comprometido, independiente de la tecnología que sea empleada en el transporte de la misma, donde el Concesionario o Autorizado Solicitante tiene pleno control sobre el tipo de señales que se transportan.</w:t>
      </w:r>
    </w:p>
    <w:p w14:paraId="16913DD2"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5CFD4CF9"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ENLACE ETHERNET</w:t>
      </w:r>
      <w:r w:rsidRPr="00351883">
        <w:rPr>
          <w:rFonts w:ascii="Arial" w:eastAsia="Times New Roman" w:hAnsi="Arial" w:cs="Arial"/>
          <w:color w:val="000000"/>
          <w:lang w:val="es-ES_tradnl" w:eastAsia="es-MX"/>
        </w:rPr>
        <w:t xml:space="preserve">: Enlace de transmisión que utiliza el estándar de transmisión Ethernet; </w:t>
      </w:r>
    </w:p>
    <w:p w14:paraId="7C7EC252"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p w14:paraId="25F1CA23"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IFT: </w:t>
      </w:r>
      <w:r w:rsidRPr="00351883">
        <w:rPr>
          <w:rFonts w:ascii="Arial" w:eastAsia="Times New Roman" w:hAnsi="Arial" w:cs="Arial"/>
          <w:color w:val="000000"/>
          <w:lang w:val="es-ES_tradnl" w:eastAsia="es-MX"/>
        </w:rPr>
        <w:t>Instituto Federal de Telecomunicaciones.</w:t>
      </w:r>
    </w:p>
    <w:p w14:paraId="47E46E6A"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216CC036" w14:textId="77777777" w:rsidR="00472702" w:rsidRPr="00351883" w:rsidRDefault="00472702" w:rsidP="00472702">
      <w:pPr>
        <w:spacing w:after="0"/>
        <w:jc w:val="both"/>
        <w:textAlignment w:val="baseline"/>
        <w:rPr>
          <w:rFonts w:ascii="Arial" w:eastAsia="Times New Roman" w:hAnsi="Arial" w:cs="Arial"/>
          <w:color w:val="000000"/>
          <w:lang w:val="es-ES_tradnl" w:eastAsia="es-MX"/>
        </w:rPr>
      </w:pPr>
      <w:r w:rsidRPr="00351883">
        <w:rPr>
          <w:rFonts w:ascii="Arial" w:eastAsia="Times New Roman" w:hAnsi="Arial" w:cs="Arial"/>
          <w:b/>
          <w:bCs/>
          <w:color w:val="000000"/>
          <w:lang w:val="es-ES_tradnl" w:eastAsia="es-MX"/>
        </w:rPr>
        <w:t xml:space="preserve">LFTR: </w:t>
      </w:r>
      <w:r w:rsidRPr="00351883">
        <w:rPr>
          <w:rFonts w:ascii="Arial" w:eastAsia="Times New Roman" w:hAnsi="Arial" w:cs="Arial"/>
          <w:color w:val="000000"/>
          <w:lang w:val="es-ES_tradnl" w:eastAsia="es-MX"/>
        </w:rPr>
        <w:t>Ley Federal de Telecomunicaciones y Radiodifusión.</w:t>
      </w:r>
    </w:p>
    <w:p w14:paraId="64169A14" w14:textId="77777777" w:rsidR="00472702" w:rsidRPr="00351883" w:rsidRDefault="00472702" w:rsidP="00472702">
      <w:pPr>
        <w:spacing w:after="0"/>
        <w:jc w:val="both"/>
        <w:textAlignment w:val="baseline"/>
        <w:rPr>
          <w:rFonts w:ascii="Arial" w:hAnsi="Arial" w:cs="Arial"/>
          <w:color w:val="000000"/>
        </w:rPr>
      </w:pPr>
    </w:p>
    <w:p w14:paraId="5221CF86"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LOCALIDAD:</w:t>
      </w:r>
      <w:r w:rsidRPr="00351883">
        <w:rPr>
          <w:rFonts w:ascii="Arial" w:eastAsia="Times New Roman" w:hAnsi="Arial" w:cs="Arial"/>
          <w:color w:val="000000"/>
          <w:lang w:val="es-ES_tradnl" w:eastAsia="es-MX"/>
        </w:rPr>
        <w:t> Poblaciones que se ubican y son atendidas por la misma o distintas redes urbanas, en el entendido de que en las localidades que intervengan diferentes redes urbanas se contratarán Enlaces Dedicados Entre Localidades (anteriormente Enlaces Dedicados de Larga Distancia).</w:t>
      </w:r>
      <w:r w:rsidRPr="00351883">
        <w:rPr>
          <w:rFonts w:ascii="Arial" w:eastAsia="Times New Roman" w:hAnsi="Arial" w:cs="Arial"/>
          <w:color w:val="000000"/>
          <w:vertAlign w:val="superscript"/>
          <w:lang w:val="es-ES_tradnl" w:eastAsia="es-MX"/>
        </w:rPr>
        <w:footnoteReference w:id="3"/>
      </w:r>
    </w:p>
    <w:p w14:paraId="762334D9"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3FAF5B9F" w14:textId="77777777" w:rsidR="00472702" w:rsidRPr="00351883" w:rsidRDefault="00472702" w:rsidP="00472702">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OFERTA</w:t>
      </w:r>
      <w:r w:rsidRPr="009B2773">
        <w:rPr>
          <w:rFonts w:ascii="Arial" w:eastAsia="Times New Roman" w:hAnsi="Arial" w:cs="Arial"/>
          <w:b/>
          <w:bCs/>
          <w:color w:val="000000"/>
          <w:lang w:val="es-ES_tradnl" w:eastAsia="es-MX"/>
        </w:rPr>
        <w:t>:</w:t>
      </w:r>
      <w:r w:rsidRPr="00351883">
        <w:rPr>
          <w:rFonts w:ascii="Arial" w:eastAsia="Times New Roman" w:hAnsi="Arial" w:cs="Arial"/>
          <w:color w:val="000000"/>
          <w:lang w:val="es-ES_tradnl" w:eastAsia="es-MX"/>
        </w:rPr>
        <w:t xml:space="preserve"> La Oferta de Referencia </w:t>
      </w:r>
      <w:r w:rsidRPr="00351883">
        <w:rPr>
          <w:rFonts w:ascii="Arial" w:eastAsia="Times New Roman" w:hAnsi="Arial" w:cs="Arial"/>
          <w:color w:val="000000"/>
          <w:lang w:eastAsia="es-MX"/>
        </w:rPr>
        <w:t xml:space="preserve">para la Prestación del Servicio Mayorista de Arrendamiento de Enlaces Dedicados Entre Localidades y de Larga Distancia Internacional para Concesionarios de Redes Públicas de Telecomunicaciones y Autorizados Solicitantes, que ha sido autorizada por el IFT. </w:t>
      </w:r>
    </w:p>
    <w:p w14:paraId="455AC717"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xml:space="preserve">  </w:t>
      </w:r>
    </w:p>
    <w:p w14:paraId="46949F83"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PARTES: </w:t>
      </w:r>
      <w:r w:rsidRPr="00351883">
        <w:rPr>
          <w:rFonts w:ascii="Arial" w:eastAsia="Times New Roman" w:hAnsi="Arial" w:cs="Arial"/>
          <w:color w:val="000000"/>
          <w:lang w:val="es-ES_tradnl" w:eastAsia="es-MX"/>
        </w:rPr>
        <w:t xml:space="preserve">la </w:t>
      </w:r>
      <w:r w:rsidRPr="00351883">
        <w:rPr>
          <w:rFonts w:ascii="Arial" w:eastAsia="Times New Roman" w:hAnsi="Arial" w:cs="Arial"/>
          <w:bCs/>
          <w:color w:val="000000"/>
          <w:lang w:val="es-ES_tradnl" w:eastAsia="es-MX"/>
        </w:rPr>
        <w:t>DIVISIÓN MAYORISTA DE</w:t>
      </w:r>
      <w:r w:rsidRPr="00351883">
        <w:rPr>
          <w:rFonts w:ascii="Arial" w:hAnsi="Arial" w:cs="Arial"/>
          <w:color w:val="000000"/>
          <w:lang w:val="es-ES_tradnl"/>
        </w:rPr>
        <w:t xml:space="preserve"> </w:t>
      </w:r>
      <w:r w:rsidRPr="00351883">
        <w:rPr>
          <w:rFonts w:ascii="Arial" w:eastAsia="Times New Roman" w:hAnsi="Arial" w:cs="Arial"/>
          <w:bCs/>
          <w:color w:val="000000"/>
          <w:lang w:val="es-ES_tradnl" w:eastAsia="es-MX"/>
        </w:rPr>
        <w:t>TELMEX/TELNOR</w:t>
      </w:r>
      <w:r w:rsidRPr="00351883">
        <w:rPr>
          <w:rFonts w:ascii="Arial" w:eastAsia="Times New Roman" w:hAnsi="Arial" w:cs="Arial"/>
          <w:color w:val="000000"/>
          <w:lang w:val="es-ES_tradnl" w:eastAsia="es-MX"/>
        </w:rPr>
        <w:t xml:space="preserve"> y el [</w:t>
      </w:r>
      <w:r w:rsidRPr="00351883">
        <w:rPr>
          <w:rFonts w:ascii="Arial" w:eastAsia="Times New Roman" w:hAnsi="Arial" w:cs="Arial"/>
          <w:color w:val="000000"/>
          <w:lang w:eastAsia="es-MX"/>
        </w:rPr>
        <w:t>CONCESIONARIO O AUTORIZADO SOLICITANTE] en su conjunto.</w:t>
      </w:r>
    </w:p>
    <w:p w14:paraId="4EB83C7B"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0CF51700"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PARO DE RELOJ: </w:t>
      </w:r>
      <w:r w:rsidRPr="00351883">
        <w:rPr>
          <w:rFonts w:ascii="Arial" w:eastAsia="Times New Roman" w:hAnsi="Arial" w:cs="Arial"/>
          <w:color w:val="000000"/>
          <w:lang w:eastAsia="es-MX"/>
        </w:rPr>
        <w:t>Situación en la cual se detiene el conteo del plazo correspondiente.</w:t>
      </w:r>
    </w:p>
    <w:p w14:paraId="31800616"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17763E7B"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PROCEDIMIENTO DE ENTREGA / RECEPCIÓN: </w:t>
      </w:r>
      <w:r w:rsidRPr="00351883">
        <w:rPr>
          <w:rFonts w:ascii="Arial" w:eastAsia="Times New Roman" w:hAnsi="Arial" w:cs="Arial"/>
          <w:color w:val="000000"/>
          <w:lang w:val="es-ES_tradnl" w:eastAsia="es-MX"/>
        </w:rPr>
        <w:t>Es el procedimiento estipulado en el Anexo “E”</w:t>
      </w:r>
      <w:r w:rsidRPr="00351883">
        <w:rPr>
          <w:rFonts w:ascii="Arial" w:eastAsia="Times New Roman" w:hAnsi="Arial" w:cs="Arial"/>
          <w:b/>
          <w:bCs/>
          <w:color w:val="000000"/>
          <w:vertAlign w:val="subscript"/>
          <w:lang w:val="es-ES_tradnl" w:eastAsia="es-MX"/>
        </w:rPr>
        <w:t xml:space="preserve"> </w:t>
      </w:r>
      <w:r w:rsidRPr="00351883">
        <w:rPr>
          <w:rFonts w:ascii="Arial" w:eastAsia="Times New Roman" w:hAnsi="Arial" w:cs="Arial"/>
          <w:color w:val="000000"/>
          <w:spacing w:val="-3"/>
          <w:lang w:val="es-ES_tradnl" w:eastAsia="es-MX"/>
        </w:rPr>
        <w:t>de la Oferta</w:t>
      </w:r>
      <w:r w:rsidRPr="00351883">
        <w:rPr>
          <w:rFonts w:ascii="Arial" w:eastAsia="Times New Roman" w:hAnsi="Arial" w:cs="Arial"/>
          <w:color w:val="000000"/>
          <w:lang w:val="es-ES_tradnl" w:eastAsia="es-MX"/>
        </w:rPr>
        <w:t>.</w:t>
      </w:r>
    </w:p>
    <w:p w14:paraId="2E47A8E9"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r w:rsidRPr="00351883">
        <w:rPr>
          <w:rFonts w:ascii="Arial" w:eastAsia="Times New Roman" w:hAnsi="Arial" w:cs="Arial"/>
          <w:color w:val="000000"/>
          <w:spacing w:val="-3"/>
          <w:lang w:val="es-ES_tradnl" w:eastAsia="es-MX"/>
        </w:rPr>
        <w:t> </w:t>
      </w:r>
    </w:p>
    <w:p w14:paraId="0E27BD47"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spacing w:val="-3"/>
          <w:lang w:val="es-ES_tradnl" w:eastAsia="es-MX"/>
        </w:rPr>
        <w:t>SERVICIO MAYORISTA DE ARRENDAMIENTO DE ENLACES DEDICADOS ENTRE LOCALIDADES:</w:t>
      </w:r>
      <w:r w:rsidRPr="00351883">
        <w:rPr>
          <w:rFonts w:ascii="Arial" w:eastAsia="Times New Roman" w:hAnsi="Arial" w:cs="Arial"/>
          <w:color w:val="000000"/>
          <w:spacing w:val="-3"/>
          <w:lang w:val="es-ES_tradnl" w:eastAsia="es-MX"/>
        </w:rPr>
        <w:t xml:space="preserve"> Servicio de arrendamiento de enlaces de transmisión, cuyas puntas se ubican en localidades distintas del territorio nacional, prestado a otros Concesionarios Solicitantes y Autorizados Solicitantes de telecomunicaciones.</w:t>
      </w:r>
    </w:p>
    <w:p w14:paraId="2594FCF9"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val="es-ES_tradnl" w:eastAsia="es-MX"/>
        </w:rPr>
        <w:t> </w:t>
      </w:r>
    </w:p>
    <w:p w14:paraId="5FB9AE6D"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spacing w:val="-3"/>
          <w:lang w:eastAsia="es-MX"/>
        </w:rPr>
        <w:t>SERVICIO MAYORISTA DE ARRENDAMIENTO DE ENLACES DEDICADOS DE LARGA DISTANCIA INTERNACIONAL:</w:t>
      </w:r>
      <w:r w:rsidRPr="00351883">
        <w:rPr>
          <w:rFonts w:ascii="Arial" w:eastAsia="Times New Roman" w:hAnsi="Arial" w:cs="Arial"/>
          <w:color w:val="000000"/>
          <w:spacing w:val="-3"/>
          <w:lang w:eastAsia="es-MX"/>
        </w:rPr>
        <w:t xml:space="preserve"> Servicio de arrendamiento de enlaces de transmisión, en los cuales una de las puntas se ubica en alguna localidad del territorio nacional,</w:t>
      </w:r>
      <w:r w:rsidRPr="00351883">
        <w:rPr>
          <w:rFonts w:ascii="Arial" w:eastAsia="Times New Roman" w:hAnsi="Arial" w:cs="Arial"/>
          <w:color w:val="000000"/>
          <w:lang w:eastAsia="es-MX"/>
        </w:rPr>
        <w:t xml:space="preserve"> </w:t>
      </w:r>
      <w:r w:rsidRPr="00351883">
        <w:rPr>
          <w:rFonts w:ascii="Arial" w:eastAsia="Times New Roman" w:hAnsi="Arial" w:cs="Arial"/>
          <w:color w:val="000000"/>
          <w:spacing w:val="-3"/>
          <w:lang w:eastAsia="es-MX"/>
        </w:rPr>
        <w:t>excepto ciudades fronterizas, y otra en el extranjero. Este servicio tiene un ámbito geográfico nacional, prestado a otros Concesionarios Solicitantes y Autorizados Solicitantes de telecomunicaciones</w:t>
      </w:r>
      <w:r w:rsidRPr="00351883">
        <w:rPr>
          <w:rFonts w:ascii="Arial" w:eastAsia="Times New Roman" w:hAnsi="Arial" w:cs="Arial"/>
          <w:color w:val="000000"/>
          <w:lang w:eastAsia="es-MX"/>
        </w:rPr>
        <w:t>.</w:t>
      </w:r>
    </w:p>
    <w:p w14:paraId="716580DC"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w:t>
      </w:r>
    </w:p>
    <w:p w14:paraId="5E0D5C06" w14:textId="77777777" w:rsidR="00472702" w:rsidRPr="00351883" w:rsidRDefault="00472702" w:rsidP="00472702">
      <w:pPr>
        <w:jc w:val="both"/>
        <w:rPr>
          <w:rFonts w:ascii="Arial" w:eastAsia="Times New Roman" w:hAnsi="Arial" w:cs="Arial"/>
          <w:color w:val="000000"/>
          <w:spacing w:val="-3"/>
          <w:lang w:eastAsia="es-MX"/>
        </w:rPr>
      </w:pPr>
      <w:r w:rsidRPr="00351883">
        <w:rPr>
          <w:rFonts w:ascii="Arial" w:eastAsia="Times New Roman" w:hAnsi="Arial" w:cs="Arial"/>
          <w:b/>
          <w:color w:val="000000"/>
          <w:spacing w:val="-3"/>
          <w:lang w:eastAsia="es-MX"/>
        </w:rPr>
        <w:t>SISTEMA ELECTRÓNICO DE GESTIÓN (SEG):</w:t>
      </w:r>
      <w:r w:rsidRPr="00351883">
        <w:rPr>
          <w:rFonts w:ascii="Arial" w:eastAsia="Times New Roman" w:hAnsi="Arial" w:cs="Arial"/>
          <w:color w:val="000000"/>
          <w:spacing w:val="-3"/>
          <w:lang w:eastAsia="es-MX"/>
        </w:rPr>
        <w:t xml:space="preserve"> Herramienta que tiene como objetivo permitir a los Concesionarios Solicitantes consultar información actualizada de la Red Pública de Telecomunicaciones de la DIVISIÓN MAYORISTA TELMEX/TELNOR, solicitar los servicios de interconexión, enlaces dedicados, compartición de infraestructura y desagregación, así como dar seguimiento a sus solicitudes hasta la entrega del servicio, reportar fallas, y monitorear la solución de las mismas, y todas aquellas actividades que sean necesarias para la correcta operación de los servicios.</w:t>
      </w:r>
    </w:p>
    <w:p w14:paraId="419045CB"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SERVICIOS: </w:t>
      </w:r>
      <w:r w:rsidRPr="00351883">
        <w:rPr>
          <w:rFonts w:ascii="Arial" w:eastAsia="Times New Roman" w:hAnsi="Arial" w:cs="Arial"/>
          <w:color w:val="000000"/>
          <w:lang w:eastAsia="es-MX"/>
        </w:rPr>
        <w:t xml:space="preserve">Son los servicios de telecomunicaciones que DIVISÓN MAYORISTA TELMEX/TELNOR le ofrece al [CONCESIONARIO O AUTORIZADO SOLICITANTE] al amparo de los términos y condiciones de la Oferta, mismos que se listan a continuación: </w:t>
      </w:r>
    </w:p>
    <w:p w14:paraId="56D26100"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5FE01830" w14:textId="77777777" w:rsidR="00472702" w:rsidRPr="00351883" w:rsidRDefault="00472702" w:rsidP="003E6253">
      <w:pPr>
        <w:numPr>
          <w:ilvl w:val="0"/>
          <w:numId w:val="52"/>
        </w:num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Servicio Mayorista de Arrendamiento de Enlaces Dedicados entre Localidades</w:t>
      </w:r>
      <w:r>
        <w:rPr>
          <w:rFonts w:ascii="Arial" w:eastAsia="Times New Roman" w:hAnsi="Arial" w:cs="Arial"/>
          <w:color w:val="000000"/>
          <w:lang w:eastAsia="es-MX"/>
        </w:rPr>
        <w:t>.</w:t>
      </w:r>
    </w:p>
    <w:p w14:paraId="330CC573" w14:textId="77777777" w:rsidR="00472702" w:rsidRPr="00351883" w:rsidRDefault="00472702" w:rsidP="003E6253">
      <w:pPr>
        <w:numPr>
          <w:ilvl w:val="0"/>
          <w:numId w:val="52"/>
        </w:num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Servicio Mayorista de Arrendamiento de Enlaces Dedicados de Larga Distancia Internacional.</w:t>
      </w:r>
    </w:p>
    <w:p w14:paraId="0BFFA8B8" w14:textId="77777777" w:rsidR="00472702" w:rsidRPr="00351883" w:rsidRDefault="00472702" w:rsidP="00472702">
      <w:pPr>
        <w:shd w:val="clear" w:color="auto" w:fill="FFFFFF"/>
        <w:spacing w:before="100" w:beforeAutospacing="1" w:after="100" w:afterAutospacing="1" w:line="240" w:lineRule="auto"/>
        <w:jc w:val="both"/>
        <w:rPr>
          <w:rFonts w:ascii="Arial" w:eastAsia="Times New Roman" w:hAnsi="Arial" w:cs="Arial"/>
          <w:color w:val="000000"/>
          <w:sz w:val="21"/>
          <w:szCs w:val="21"/>
          <w:lang w:val="es-MX" w:eastAsia="es-MX"/>
        </w:rPr>
      </w:pPr>
      <w:r w:rsidRPr="00351883">
        <w:rPr>
          <w:rFonts w:ascii="Arial" w:eastAsia="Times New Roman" w:hAnsi="Arial" w:cs="Arial"/>
          <w:b/>
          <w:bCs/>
          <w:color w:val="000000"/>
          <w:lang w:val="es-ES_tradnl" w:eastAsia="es-MX"/>
        </w:rPr>
        <w:t>Visita Técnica:</w:t>
      </w:r>
      <w:r w:rsidRPr="00351883">
        <w:rPr>
          <w:rFonts w:ascii="Arial" w:eastAsia="Times New Roman" w:hAnsi="Arial" w:cs="Arial"/>
          <w:color w:val="000000"/>
          <w:sz w:val="21"/>
          <w:szCs w:val="21"/>
          <w:lang w:val="es-MX" w:eastAsia="es-MX"/>
        </w:rPr>
        <w:t xml:space="preserve"> </w:t>
      </w:r>
      <w:r w:rsidRPr="00351883">
        <w:rPr>
          <w:rFonts w:ascii="Arial" w:eastAsia="Times New Roman" w:hAnsi="Arial" w:cs="Arial"/>
          <w:color w:val="000000"/>
          <w:lang w:eastAsia="es-MX"/>
        </w:rPr>
        <w:t>La actividad conjunta por parte del Concesionario Solicitante y del Agente Económico Preponderante a fin de analizar in situ los elementos asociados a la prestación de los servicios mayoristas.</w:t>
      </w:r>
    </w:p>
    <w:p w14:paraId="69F84972" w14:textId="407D2BB9"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aps/>
          <w:color w:val="000000"/>
          <w:spacing w:val="-3"/>
          <w:lang w:eastAsia="es-MX"/>
        </w:rPr>
        <w:t>SEGUNDA. OBJETO</w:t>
      </w:r>
    </w:p>
    <w:p w14:paraId="752699DD"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val="es-ES_tradnl" w:eastAsia="es-MX"/>
        </w:rPr>
        <w:t> </w:t>
      </w:r>
    </w:p>
    <w:p w14:paraId="64E9B25D"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DIVISIÓN MAYORISTA TELMEX/TELNOR se obliga a prestar al [</w:t>
      </w:r>
      <w:r w:rsidRPr="00351883">
        <w:rPr>
          <w:rFonts w:ascii="Arial" w:eastAsia="Times New Roman" w:hAnsi="Arial" w:cs="Arial"/>
          <w:color w:val="000000"/>
          <w:lang w:eastAsia="es-MX"/>
        </w:rPr>
        <w:t>CONCESIONARIO O AUTORIZADO SOLICITANTE]</w:t>
      </w:r>
      <w:r w:rsidRPr="00351883">
        <w:rPr>
          <w:rFonts w:ascii="Arial" w:eastAsia="Times New Roman" w:hAnsi="Arial" w:cs="Arial"/>
          <w:b/>
          <w:bCs/>
          <w:color w:val="000000"/>
          <w:lang w:eastAsia="es-MX"/>
        </w:rPr>
        <w:t xml:space="preserve"> </w:t>
      </w:r>
      <w:r w:rsidRPr="00351883">
        <w:rPr>
          <w:rFonts w:ascii="Arial" w:eastAsia="Times New Roman" w:hAnsi="Arial" w:cs="Arial"/>
          <w:color w:val="000000"/>
          <w:lang w:val="es-ES_tradnl" w:eastAsia="es-MX"/>
        </w:rPr>
        <w:t>los SERVICIOS de conformidad con el presente CONVENIO su respectivo Anexo “A” de Tarifas, el cual es parte integrante del presente CONVENIO y firmado por las PARTES se adjunta al presente como si a la letra se insertase, las Medidas de Preponderancia aplicables y vigentes impuestas por el IFT, así como la Oferta aplicable al periodo respectivo</w:t>
      </w:r>
      <w:r w:rsidRPr="00351883">
        <w:rPr>
          <w:rFonts w:ascii="Arial" w:eastAsia="Times New Roman" w:hAnsi="Arial" w:cs="Arial"/>
          <w:color w:val="000000"/>
          <w:lang w:eastAsia="es-MX"/>
        </w:rPr>
        <w:t>.</w:t>
      </w:r>
    </w:p>
    <w:p w14:paraId="746C7605"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7FF88EA8" w14:textId="1D032A8E" w:rsidR="00472702" w:rsidRPr="00351883" w:rsidRDefault="00472702" w:rsidP="00472702">
      <w:pPr>
        <w:autoSpaceDE w:val="0"/>
        <w:autoSpaceDN w:val="0"/>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El [CONCESIONARIO O AUTORIZADO SOLICITANTE] informará a DIVISIÓN MAYORISTA TELMEX/TELNOR sobre aquellos acuerdos alcanzados con otros concesionarios para el uso compartido de la infraestructura de éstos, presentando para tal efecto un escrito en el cual aquel concesionario con quien haya celebrado algún acuerdo autorice al [CONCESIONARIO O AUTORIZADO SOLICITANTE] el uso de tal infraestructura a fin de que, en caso de ser necesario, se tengan elementos que permitan deslindar responsabilidades respecto al uso compartido de esa infraestructura.</w:t>
      </w:r>
    </w:p>
    <w:p w14:paraId="7D85B225" w14:textId="77777777" w:rsidR="00472702" w:rsidRPr="00351883" w:rsidRDefault="00472702" w:rsidP="00472702">
      <w:pPr>
        <w:autoSpaceDE w:val="0"/>
        <w:autoSpaceDN w:val="0"/>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0D104409" w14:textId="4E4AB198"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Las tarifas</w:t>
      </w:r>
      <w:r w:rsidRPr="00351883">
        <w:rPr>
          <w:rFonts w:ascii="Arial" w:eastAsia="Times New Roman" w:hAnsi="Arial" w:cs="Arial"/>
          <w:b/>
          <w:bCs/>
          <w:color w:val="000000"/>
          <w:lang w:eastAsia="es-MX"/>
        </w:rPr>
        <w:t xml:space="preserve"> </w:t>
      </w:r>
      <w:r w:rsidRPr="00351883">
        <w:rPr>
          <w:rFonts w:ascii="Arial" w:eastAsia="Times New Roman" w:hAnsi="Arial" w:cs="Arial"/>
          <w:color w:val="000000"/>
          <w:lang w:eastAsia="es-MX"/>
        </w:rPr>
        <w:t xml:space="preserve">para los </w:t>
      </w:r>
      <w:r w:rsidR="00ED01CA" w:rsidRPr="00351883">
        <w:rPr>
          <w:rFonts w:ascii="Arial" w:eastAsia="Times New Roman" w:hAnsi="Arial" w:cs="Arial"/>
          <w:color w:val="000000"/>
          <w:lang w:eastAsia="es-MX"/>
        </w:rPr>
        <w:t>SERVICIOS</w:t>
      </w:r>
      <w:r w:rsidRPr="00351883">
        <w:rPr>
          <w:rFonts w:ascii="Arial" w:eastAsia="Times New Roman" w:hAnsi="Arial" w:cs="Arial"/>
          <w:color w:val="000000"/>
          <w:lang w:eastAsia="es-MX"/>
        </w:rPr>
        <w:t xml:space="preserve"> son aquellas que se establecen en el Anexo “A” del presente CONVENIO. </w:t>
      </w:r>
    </w:p>
    <w:p w14:paraId="440EB3DC"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w:t>
      </w:r>
    </w:p>
    <w:p w14:paraId="0316C74F"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xml:space="preserve">Siendo el cumplimiento del CONVENIO y sus Anexos el principal objetivo de las PARTES, en caso de interpretación, ésta se llevará a cabo a fin de que surta efecto el objeto del CONVENIO y su intención, por lo que si los términos son claros se estará a su literalidad, se interpretará </w:t>
      </w:r>
      <w:proofErr w:type="gramStart"/>
      <w:r w:rsidRPr="00351883">
        <w:rPr>
          <w:rFonts w:ascii="Arial" w:eastAsia="Times New Roman" w:hAnsi="Arial" w:cs="Arial"/>
          <w:color w:val="000000"/>
          <w:spacing w:val="-3"/>
          <w:lang w:eastAsia="es-MX"/>
        </w:rPr>
        <w:t>de acuerdo a</w:t>
      </w:r>
      <w:proofErr w:type="gramEnd"/>
      <w:r w:rsidRPr="00351883">
        <w:rPr>
          <w:rFonts w:ascii="Arial" w:eastAsia="Times New Roman" w:hAnsi="Arial" w:cs="Arial"/>
          <w:color w:val="000000"/>
          <w:spacing w:val="-3"/>
          <w:lang w:eastAsia="es-MX"/>
        </w:rPr>
        <w:t xml:space="preserve"> lo que las PARTES propusieron, y se interpretará en el sentido en que produzca plenos efectos. La interpretación se hará de forma integral y armónica en conjunto con lo previsto en el CONVENIO y su Anexo, por lo que las palabras con más de un sentido se interpretarán </w:t>
      </w:r>
      <w:proofErr w:type="gramStart"/>
      <w:r w:rsidRPr="00351883">
        <w:rPr>
          <w:rFonts w:ascii="Arial" w:eastAsia="Times New Roman" w:hAnsi="Arial" w:cs="Arial"/>
          <w:color w:val="000000"/>
          <w:spacing w:val="-3"/>
          <w:lang w:eastAsia="es-MX"/>
        </w:rPr>
        <w:t>de acuerdo a</w:t>
      </w:r>
      <w:proofErr w:type="gramEnd"/>
      <w:r w:rsidRPr="00351883">
        <w:rPr>
          <w:rFonts w:ascii="Arial" w:eastAsia="Times New Roman" w:hAnsi="Arial" w:cs="Arial"/>
          <w:color w:val="000000"/>
          <w:spacing w:val="-3"/>
          <w:lang w:eastAsia="es-MX"/>
        </w:rPr>
        <w:t xml:space="preserve"> la naturaleza y efectos del CONVENIO, y en segundo lugar de su Anexo y, en su defecto, se estará de forma sucesiva a lo siguiente:</w:t>
      </w:r>
    </w:p>
    <w:p w14:paraId="1BE8C0A6"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w:t>
      </w:r>
    </w:p>
    <w:p w14:paraId="4B335475" w14:textId="77777777" w:rsidR="00472702" w:rsidRPr="00351883" w:rsidRDefault="00472702" w:rsidP="003E6253">
      <w:pPr>
        <w:numPr>
          <w:ilvl w:val="0"/>
          <w:numId w:val="53"/>
        </w:num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En primer lugar, a lo expresamente previsto en la Ley;</w:t>
      </w:r>
    </w:p>
    <w:p w14:paraId="0B3BE72C" w14:textId="77777777" w:rsidR="00472702" w:rsidRPr="00351883" w:rsidRDefault="00472702" w:rsidP="003E6253">
      <w:pPr>
        <w:numPr>
          <w:ilvl w:val="0"/>
          <w:numId w:val="53"/>
        </w:num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En segundo lugar y en tanto estén vigentes, a lo expresamente previsto en las Medidas de Preponderancia impuestas por el IFT;</w:t>
      </w:r>
    </w:p>
    <w:p w14:paraId="14202E39" w14:textId="77777777" w:rsidR="00472702" w:rsidRPr="00351883" w:rsidRDefault="00472702" w:rsidP="003E6253">
      <w:pPr>
        <w:numPr>
          <w:ilvl w:val="0"/>
          <w:numId w:val="53"/>
        </w:numPr>
        <w:spacing w:after="0"/>
        <w:jc w:val="both"/>
        <w:textAlignment w:val="baseline"/>
        <w:rPr>
          <w:rFonts w:ascii="Arial" w:hAnsi="Arial" w:cs="Arial"/>
          <w:color w:val="000000"/>
          <w:spacing w:val="-3"/>
        </w:rPr>
      </w:pPr>
      <w:r w:rsidRPr="00351883">
        <w:rPr>
          <w:rFonts w:ascii="Arial" w:eastAsia="Times New Roman" w:hAnsi="Arial" w:cs="Arial"/>
          <w:color w:val="000000"/>
          <w:spacing w:val="-3"/>
          <w:lang w:eastAsia="es-MX"/>
        </w:rPr>
        <w:t>En tercer lugar, a lo expresamente previsto en el Acuerdo P/IFT/EXT/181214/279 para la abstención de cargos de larga distancia nacional, el Acuerdo P/IFT/EXT/090215/43 de Puntos de Interconexión y el Acuerdo mediante el cual el Instituto determinó las Condiciones Técnicas Mínimas de Interconexión;</w:t>
      </w:r>
    </w:p>
    <w:p w14:paraId="3199ECC4" w14:textId="77777777" w:rsidR="00472702" w:rsidRPr="00351883" w:rsidRDefault="00472702" w:rsidP="003E6253">
      <w:pPr>
        <w:numPr>
          <w:ilvl w:val="0"/>
          <w:numId w:val="53"/>
        </w:num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En cuarto lugar, a lo expresamente previsto en sus títulos de concesión;</w:t>
      </w:r>
    </w:p>
    <w:p w14:paraId="791CED8C" w14:textId="77777777" w:rsidR="00472702" w:rsidRPr="00351883" w:rsidRDefault="00472702" w:rsidP="003E6253">
      <w:pPr>
        <w:numPr>
          <w:ilvl w:val="0"/>
          <w:numId w:val="53"/>
        </w:num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En quinto lugar, a la intención de no afectar la prestación de los servicios concesionados y, después de ésta la de no afectar a ninguna de las redes; y</w:t>
      </w:r>
    </w:p>
    <w:p w14:paraId="65D20599" w14:textId="77777777" w:rsidR="00472702" w:rsidRPr="00351883" w:rsidRDefault="00472702" w:rsidP="003E6253">
      <w:pPr>
        <w:numPr>
          <w:ilvl w:val="0"/>
          <w:numId w:val="53"/>
        </w:num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En sexto lugar, a los principios contenidos en los artículos 20, 1851 al 1857 del Código Civil Federal.</w:t>
      </w:r>
    </w:p>
    <w:p w14:paraId="452DB498"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w:t>
      </w:r>
    </w:p>
    <w:p w14:paraId="05760849"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El presente CONVENIO, su Anexo y cualquier modificación que cualquiera de éstos sufra formarán parte integrante del mismo.</w:t>
      </w:r>
    </w:p>
    <w:p w14:paraId="1C287C90"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583F61F3"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TERCERA.   PRECIO Y CONDICIONES DE PAGO</w:t>
      </w:r>
    </w:p>
    <w:p w14:paraId="129D859D"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401BA5D0" w14:textId="77777777" w:rsidR="00472702" w:rsidRPr="00351883" w:rsidRDefault="00472702" w:rsidP="00472702">
      <w:pPr>
        <w:spacing w:after="0"/>
        <w:ind w:left="705" w:hanging="705"/>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3.1     </w:t>
      </w:r>
      <w:r w:rsidRPr="00351883">
        <w:rPr>
          <w:rFonts w:ascii="Arial" w:eastAsia="Times New Roman" w:hAnsi="Arial" w:cs="Arial"/>
          <w:color w:val="000000"/>
          <w:lang w:val="es-ES_tradnl" w:eastAsia="es-MX"/>
        </w:rPr>
        <w:t>El [</w:t>
      </w:r>
      <w:r w:rsidRPr="00351883">
        <w:rPr>
          <w:rFonts w:ascii="Arial" w:eastAsia="Times New Roman" w:hAnsi="Arial" w:cs="Arial"/>
          <w:color w:val="000000"/>
          <w:lang w:eastAsia="es-MX"/>
        </w:rPr>
        <w:t xml:space="preserve">CONCESIONARIO O AUTORIZADO SOLICITANTE] </w:t>
      </w:r>
      <w:r w:rsidRPr="00351883">
        <w:rPr>
          <w:rFonts w:ascii="Arial" w:eastAsia="Times New Roman" w:hAnsi="Arial" w:cs="Arial"/>
          <w:color w:val="000000"/>
          <w:lang w:val="es-ES_tradnl" w:eastAsia="es-MX"/>
        </w:rPr>
        <w:t>se obliga a pagar a DIVISIÓN MAYORISTA TELMEX/TELNOR por la prestación de los SERVICIOS, las tarifas establecidas en el Anexo “A” del presente CONVENIO, mismas que se tienen por reproducidas en el presente apartado como si a la letra se insertasen, de conformidad con las siguientes condiciones:</w:t>
      </w:r>
      <w:r w:rsidRPr="00351883">
        <w:rPr>
          <w:rFonts w:ascii="Arial" w:eastAsia="Times New Roman" w:hAnsi="Arial" w:cs="Arial"/>
          <w:b/>
          <w:bCs/>
          <w:color w:val="000000"/>
          <w:vertAlign w:val="subscript"/>
          <w:lang w:val="es-ES_tradnl" w:eastAsia="es-MX"/>
        </w:rPr>
        <w:t xml:space="preserve"> </w:t>
      </w:r>
    </w:p>
    <w:p w14:paraId="7FB4E4DD"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59BCFD5A" w14:textId="77777777" w:rsidR="00472702" w:rsidRPr="00351883" w:rsidRDefault="00472702" w:rsidP="00472702">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a)       Gastos de instalación</w:t>
      </w:r>
    </w:p>
    <w:p w14:paraId="42504454" w14:textId="77777777" w:rsidR="00472702" w:rsidRPr="00351883" w:rsidRDefault="00472702" w:rsidP="00472702">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p w14:paraId="1C5A342B"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xml:space="preserve">Pago de los gastos de instalación en una sola exhibición al día hábil siguiente de la facturación correspondiente por parte de la División Mayorista de Telmex/Telnor la cual se realizará posterior a la validación de los ACUERDOS ESPECIFICOS respectivos, conforme a las tarifas que se estipulan en el Anexo “A” del presente CONVENIO. </w:t>
      </w:r>
    </w:p>
    <w:p w14:paraId="4B900D71" w14:textId="77777777" w:rsidR="00472702" w:rsidRPr="00351883" w:rsidRDefault="00472702" w:rsidP="00472702">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70608E40" w14:textId="77777777" w:rsidR="00472702" w:rsidRPr="00351883" w:rsidRDefault="00472702" w:rsidP="00472702">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b)       Pago mensual de los SERVICIOS</w:t>
      </w:r>
    </w:p>
    <w:p w14:paraId="433E2429" w14:textId="77777777" w:rsidR="00472702" w:rsidRPr="00351883" w:rsidRDefault="00472702" w:rsidP="00472702">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p w14:paraId="41FE1CED" w14:textId="77777777" w:rsidR="00472702" w:rsidRPr="00351883" w:rsidRDefault="00472702" w:rsidP="00472702">
      <w:pPr>
        <w:spacing w:after="0"/>
        <w:ind w:firstLine="4"/>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Pago mensual de la renta del mes corriente de los SERVICIOS de conformidad con las tarifas que se estipulan en el Anexo “A” de Tarifas del presente CONVENIO.</w:t>
      </w:r>
    </w:p>
    <w:p w14:paraId="4CA87661"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75D24F9C" w14:textId="42CCA829"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El [CONCESIONARIO O AUTORIZADO SOLICITANTE] se encuentra obligado al pago mensual de los servicios, a partir de la fecha de la notificación de entrega del servicio por parte de DIVISIÓN MAYORISTA TELMEX/TELNOR confirmada mediante la recepción que del mismo realice el CONCESIONARIO SOLICITANTE O AUTORIZADO SOLICITANTE a través de la firma del ACTA de ACEPTACIÓN</w:t>
      </w:r>
      <w:r w:rsidR="00953215">
        <w:rPr>
          <w:rFonts w:ascii="Arial" w:eastAsia="Times New Roman" w:hAnsi="Arial" w:cs="Arial"/>
          <w:color w:val="000000"/>
          <w:lang w:val="es-ES_tradnl" w:eastAsia="es-MX"/>
        </w:rPr>
        <w:t xml:space="preserve"> o del correo electrónico correspondiente</w:t>
      </w:r>
      <w:r w:rsidRPr="00351883">
        <w:rPr>
          <w:rFonts w:ascii="Arial" w:eastAsia="Times New Roman" w:hAnsi="Arial" w:cs="Arial"/>
          <w:color w:val="000000"/>
          <w:lang w:val="es-ES_tradnl" w:eastAsia="es-MX"/>
        </w:rPr>
        <w:t>. Un ejemplar del ACTA de ACEPTACIÓN quedará en poder de cada una de las PARTES.</w:t>
      </w:r>
    </w:p>
    <w:p w14:paraId="204514DA"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153DA85E"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El PROCEDIMIENTO DE ENTREGA/RECEPCIÓN de los SERVICIOS se sujetará a los términos y condiciones del Anexo “E” de la Oferta.</w:t>
      </w:r>
    </w:p>
    <w:p w14:paraId="7970E853"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i/>
          <w:iCs/>
          <w:color w:val="000000"/>
          <w:lang w:val="es-ES_tradnl" w:eastAsia="es-MX"/>
        </w:rPr>
        <w:t> </w:t>
      </w:r>
    </w:p>
    <w:p w14:paraId="7B8DB19C"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Los pagos referidos deberán cubrirse a más tardar dentro de los 30</w:t>
      </w:r>
      <w:r w:rsidRPr="00351883">
        <w:rPr>
          <w:rFonts w:ascii="Arial" w:eastAsia="Times New Roman" w:hAnsi="Arial" w:cs="Arial"/>
          <w:lang w:val="es-ES_tradnl" w:eastAsia="es-ES"/>
        </w:rPr>
        <w:t xml:space="preserve"> (treinta)</w:t>
      </w:r>
      <w:r w:rsidRPr="00351883">
        <w:rPr>
          <w:rFonts w:ascii="Arial" w:eastAsia="Times New Roman" w:hAnsi="Arial" w:cs="Arial"/>
          <w:color w:val="000000"/>
          <w:lang w:val="es-ES_tradnl" w:eastAsia="es-MX"/>
        </w:rPr>
        <w:t xml:space="preserve"> días naturales siguientes a aquél en que el [CONCESIONARIO O AUTORIZADO SOLICITANTE] haya recibido la factura correspondiente, de no llevarse a cabo, </w:t>
      </w:r>
      <w:r w:rsidRPr="00351883">
        <w:rPr>
          <w:rFonts w:ascii="Arial" w:eastAsia="Times New Roman" w:hAnsi="Arial" w:cs="Arial"/>
          <w:color w:val="000000"/>
          <w:lang w:eastAsia="es-MX"/>
        </w:rPr>
        <w:t xml:space="preserve">la </w:t>
      </w:r>
      <w:r w:rsidRPr="00351883">
        <w:rPr>
          <w:rFonts w:ascii="Arial" w:eastAsia="Times New Roman" w:hAnsi="Arial" w:cs="Arial"/>
          <w:color w:val="000000"/>
          <w:lang w:val="es-ES_tradnl" w:eastAsia="es-MX"/>
        </w:rPr>
        <w:t xml:space="preserve">DIVISIÓN MAYORISTA DE </w:t>
      </w:r>
      <w:r w:rsidRPr="00351883">
        <w:rPr>
          <w:rFonts w:ascii="Arial" w:hAnsi="Arial" w:cs="Arial"/>
          <w:color w:val="000000"/>
          <w:lang w:val="es-ES_tradnl"/>
        </w:rPr>
        <w:t>TELMEX/TELNOR</w:t>
      </w:r>
      <w:r w:rsidRPr="00351883">
        <w:rPr>
          <w:rFonts w:ascii="Arial" w:eastAsia="Times New Roman" w:hAnsi="Arial" w:cs="Arial"/>
          <w:color w:val="000000"/>
          <w:lang w:eastAsia="es-MX"/>
        </w:rPr>
        <w:t xml:space="preserve"> podrá rescindir el presente CONVENIO sin necesidad de declaración judicial. En caso de que la fecha de vencimiento corresponda a un día inhábil, se efectuará al día hábil siguiente.</w:t>
      </w:r>
    </w:p>
    <w:p w14:paraId="05E39873"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075C211D"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DIVISIÓN MAYORISTA TELMEX/TELNOR y el [CONCESIONARIO O AUTORIZADO SOLICITANTE] acuerdan que en el evento de que este último incumpla con cualesquiera de las obligaciones de pago a su cargo bajo el presente CONVENIO, DIVISIÓN MAYORISTA TELMEX/TELNOR estará debidamente facultado para: (i) suspender, sin responsabilidad alguna, la prestación de los SERVICIOS, una vez realizada la notificación al [CONCESIONARIO O AUTORIZADO SOLICITANTE]. Una vez realizada la notificación por parte de DIVISIÓN MAYORISTA TELMEX/TELNOR, el [CONCESIONARIO O AUTORIZADO SOLICITANTE] contará con un periodo de gracia de 10 (diez) días hábiles para subsanar cualquier incumplimiento de pago, DIVISIÓN MAYORISTA TELMEX/TELNOR podrá, rescindir el presente CONVENIO en observancia a lo dispuesto en la cláusula DÉCIMA SEXTA. RESCISIÓN DEL CONVENIO. En este último caso, DIVISIÓN MAYORISTA TELMEX/TELNOR podrá exigir el pago de daños y perjuicios.</w:t>
      </w:r>
    </w:p>
    <w:p w14:paraId="746F04E3"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621B70DF"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       Remisión de facturas</w:t>
      </w:r>
    </w:p>
    <w:p w14:paraId="51C61751"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37796561"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xml:space="preserve">DIVISIÓN MAYORISTA </w:t>
      </w:r>
      <w:r w:rsidRPr="00351883">
        <w:rPr>
          <w:rFonts w:ascii="Arial" w:hAnsi="Arial" w:cs="Arial"/>
          <w:color w:val="000000"/>
        </w:rPr>
        <w:t>TELMEX/TELNOR</w:t>
      </w:r>
      <w:r w:rsidRPr="00351883">
        <w:rPr>
          <w:rFonts w:ascii="Arial" w:eastAsia="Times New Roman" w:hAnsi="Arial" w:cs="Arial"/>
          <w:color w:val="000000"/>
          <w:lang w:val="es-ES_tradnl" w:eastAsia="es-MX"/>
        </w:rPr>
        <w:t xml:space="preserve"> remitirá mensualmente al domicilio del [CONCESIONARIO O AUTORIZADO SOLICITANTE] y/o a la cuenta de correo electrónico señalada por ésta para tales efectos en la Cláusula VIGESIMA PRIMERA del presente CONVENIO, la factura a pagar por los SERVICIOS correspondientes, la cual deberá cumplir con los requisitos fiscales requeridos por la legislación vigente a la fecha de su expedición.</w:t>
      </w:r>
    </w:p>
    <w:p w14:paraId="473303BE"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0B237122"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En caso de que el [CONCESIONARIO O AUTORIZADO SOLICITANTE] no reciba las facturas por causas imputables al mismo, éste deberá realizar el pago de dichas facturas dentro del plazo señalado en el inciso b) de la presente cláusula, contando el plazo correspondiente a partir de la fecha en que el [CONCESIONARIO O AUTORIZADO SOLICITANTE] debió haber recibido la factura.</w:t>
      </w:r>
    </w:p>
    <w:p w14:paraId="69B7E869" w14:textId="77777777" w:rsidR="00472702" w:rsidRPr="00351883" w:rsidRDefault="00472702" w:rsidP="00472702">
      <w:pPr>
        <w:spacing w:after="0"/>
        <w:jc w:val="both"/>
        <w:textAlignment w:val="baseline"/>
        <w:rPr>
          <w:rFonts w:ascii="Arial" w:eastAsia="Times New Roman" w:hAnsi="Arial" w:cs="Arial"/>
          <w:color w:val="000000"/>
          <w:lang w:val="es-ES_tradnl" w:eastAsia="es-MX"/>
        </w:rPr>
      </w:pPr>
    </w:p>
    <w:p w14:paraId="4F5BF3C9"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El pago de las facturas y de los cargos de contratación podrá llevarse a cabo por cualquiera de las siguientes vías, previo aviso del [CONCESIONARIO O AUTORIZADO SOLICITANTE]:</w:t>
      </w:r>
    </w:p>
    <w:p w14:paraId="15A45896"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5CE741EA" w14:textId="77777777" w:rsidR="00472702" w:rsidRPr="00351883" w:rsidRDefault="00472702" w:rsidP="003E6253">
      <w:pPr>
        <w:pStyle w:val="Prrafodelista"/>
        <w:numPr>
          <w:ilvl w:val="1"/>
          <w:numId w:val="50"/>
        </w:numPr>
        <w:spacing w:line="276" w:lineRule="auto"/>
        <w:ind w:left="709" w:hanging="709"/>
        <w:jc w:val="both"/>
        <w:textAlignment w:val="baseline"/>
        <w:rPr>
          <w:rFonts w:cs="Arial"/>
          <w:color w:val="000000"/>
          <w:sz w:val="22"/>
          <w:szCs w:val="18"/>
          <w:lang w:val="es-ES_tradnl" w:eastAsia="es-MX"/>
        </w:rPr>
      </w:pPr>
      <w:r w:rsidRPr="00351883">
        <w:rPr>
          <w:rFonts w:cs="Arial"/>
          <w:color w:val="000000"/>
          <w:sz w:val="22"/>
          <w:szCs w:val="18"/>
          <w:lang w:val="es-ES_tradnl" w:eastAsia="es-MX"/>
        </w:rPr>
        <w:t xml:space="preserve">Pago con cheque certificado emitido por una Institución Bancaria, a nombre de TELÉFONOS DE MÉXICO S.A.B. DE C.V. o TELÉFONOS DEL NOROESTE, S.A. DE C.V. el cual será entregado en el domicilio de DIVISIÓN MAYORISTA TELMEX/TELNOR o depositado en la cuenta bancaria que </w:t>
      </w:r>
      <w:r w:rsidRPr="00351883">
        <w:rPr>
          <w:rFonts w:cs="Arial"/>
          <w:color w:val="000000"/>
          <w:sz w:val="22"/>
          <w:szCs w:val="18"/>
          <w:lang w:eastAsia="es-MX"/>
        </w:rPr>
        <w:t xml:space="preserve">DIVISIÓN MAYORISTA </w:t>
      </w:r>
      <w:r w:rsidRPr="00351883">
        <w:rPr>
          <w:rFonts w:cs="Arial"/>
          <w:color w:val="000000"/>
          <w:sz w:val="22"/>
          <w:szCs w:val="18"/>
        </w:rPr>
        <w:t>TELMEX/TELNOR</w:t>
      </w:r>
      <w:r w:rsidRPr="00351883">
        <w:rPr>
          <w:rFonts w:cs="Arial"/>
          <w:color w:val="000000"/>
          <w:sz w:val="22"/>
          <w:szCs w:val="18"/>
          <w:lang w:val="es-ES_tradnl" w:eastAsia="es-MX"/>
        </w:rPr>
        <w:t xml:space="preserve"> previamente le indique al [CONCESIONARIO O AUTORIZADO SOLICITANTE].</w:t>
      </w:r>
    </w:p>
    <w:p w14:paraId="2ED89C87" w14:textId="77777777" w:rsidR="00472702" w:rsidRPr="00351883" w:rsidRDefault="00472702" w:rsidP="00472702">
      <w:pPr>
        <w:spacing w:after="0"/>
        <w:ind w:left="709" w:hanging="709"/>
        <w:jc w:val="both"/>
        <w:textAlignment w:val="baseline"/>
        <w:rPr>
          <w:rFonts w:ascii="Arial" w:eastAsia="Times New Roman" w:hAnsi="Arial" w:cs="Arial"/>
          <w:color w:val="000000"/>
          <w:lang w:eastAsia="es-MX"/>
        </w:rPr>
      </w:pPr>
    </w:p>
    <w:p w14:paraId="46F9BDCF" w14:textId="77777777" w:rsidR="00472702" w:rsidRPr="00351883" w:rsidRDefault="00472702" w:rsidP="003E6253">
      <w:pPr>
        <w:pStyle w:val="Prrafodelista"/>
        <w:numPr>
          <w:ilvl w:val="0"/>
          <w:numId w:val="93"/>
        </w:numPr>
        <w:spacing w:line="276" w:lineRule="auto"/>
        <w:ind w:left="709" w:hanging="643"/>
        <w:jc w:val="both"/>
        <w:textAlignment w:val="baseline"/>
        <w:rPr>
          <w:rFonts w:cs="Arial"/>
          <w:color w:val="000000"/>
          <w:sz w:val="22"/>
          <w:szCs w:val="18"/>
          <w:lang w:eastAsia="es-MX"/>
        </w:rPr>
      </w:pPr>
      <w:r w:rsidRPr="00351883">
        <w:rPr>
          <w:rFonts w:cs="Arial"/>
          <w:color w:val="000000"/>
          <w:sz w:val="22"/>
          <w:szCs w:val="18"/>
          <w:lang w:val="es-ES_tradnl" w:eastAsia="es-MX"/>
        </w:rPr>
        <w:t>Pago por transferencia electrónica a la cuenta bancaria que</w:t>
      </w:r>
      <w:r w:rsidRPr="00351883">
        <w:rPr>
          <w:rFonts w:cs="Arial"/>
          <w:color w:val="000000"/>
          <w:sz w:val="22"/>
          <w:szCs w:val="18"/>
          <w:lang w:eastAsia="es-MX"/>
        </w:rPr>
        <w:t xml:space="preserve"> DIVISIÓN MAYORISTA</w:t>
      </w:r>
      <w:r w:rsidRPr="00351883">
        <w:rPr>
          <w:rFonts w:cs="Arial"/>
          <w:color w:val="000000"/>
          <w:sz w:val="22"/>
          <w:szCs w:val="18"/>
        </w:rPr>
        <w:t xml:space="preserve"> TELMEX/TELNOR</w:t>
      </w:r>
      <w:r w:rsidRPr="00351883">
        <w:rPr>
          <w:rFonts w:cs="Arial"/>
          <w:color w:val="000000"/>
          <w:sz w:val="22"/>
          <w:szCs w:val="18"/>
          <w:lang w:val="es-ES_tradnl" w:eastAsia="es-MX"/>
        </w:rPr>
        <w:t xml:space="preserve"> previamente le indique al [CONCESIONARIO O AUTORIZADO SOLICITANTE].</w:t>
      </w:r>
    </w:p>
    <w:p w14:paraId="75F39513" w14:textId="77777777" w:rsidR="00472702" w:rsidRPr="00351883" w:rsidRDefault="00472702" w:rsidP="00472702">
      <w:pPr>
        <w:spacing w:after="0"/>
        <w:jc w:val="both"/>
        <w:textAlignment w:val="baseline"/>
        <w:rPr>
          <w:rFonts w:ascii="Arial" w:eastAsia="Times New Roman" w:hAnsi="Arial" w:cs="Arial"/>
          <w:color w:val="000000"/>
          <w:lang w:val="es-ES_tradnl" w:eastAsia="es-MX"/>
        </w:rPr>
      </w:pPr>
    </w:p>
    <w:p w14:paraId="1CAAE2CE"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d) Impuestos</w:t>
      </w:r>
    </w:p>
    <w:p w14:paraId="62CBB7B3" w14:textId="77777777" w:rsidR="00472702" w:rsidRPr="00351883" w:rsidRDefault="00472702" w:rsidP="00472702">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p w14:paraId="3C533714"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Las PARTES se harán cargo del pago de los impuestos que en virtud de la prestación de los SERVICIOS y de acuerdo con la legislación vigente les corresponda.</w:t>
      </w:r>
    </w:p>
    <w:p w14:paraId="5F74C711"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1E05B7FC" w14:textId="77777777" w:rsidR="00472702" w:rsidRPr="00351883" w:rsidRDefault="00472702" w:rsidP="00472702">
      <w:pPr>
        <w:spacing w:after="0"/>
        <w:ind w:left="709" w:hanging="709"/>
        <w:jc w:val="both"/>
        <w:textAlignment w:val="baseline"/>
        <w:rPr>
          <w:rFonts w:ascii="Arial" w:hAnsi="Arial" w:cs="Arial"/>
          <w:color w:val="000000"/>
          <w:lang w:val="es-ES_tradnl"/>
        </w:rPr>
      </w:pPr>
      <w:r w:rsidRPr="00351883">
        <w:rPr>
          <w:rFonts w:ascii="Arial" w:eastAsia="Times New Roman" w:hAnsi="Arial" w:cs="Arial"/>
          <w:b/>
          <w:bCs/>
          <w:color w:val="000000"/>
          <w:lang w:val="es-ES_tradnl" w:eastAsia="es-MX"/>
        </w:rPr>
        <w:t>3.2</w:t>
      </w:r>
      <w:r w:rsidRPr="00351883">
        <w:rPr>
          <w:rFonts w:ascii="Arial" w:hAnsi="Arial" w:cs="Arial"/>
          <w:color w:val="000000"/>
          <w:lang w:val="es-ES_tradnl"/>
        </w:rPr>
        <w:t xml:space="preserve"> </w:t>
      </w:r>
      <w:r w:rsidRPr="00351883">
        <w:rPr>
          <w:rFonts w:ascii="Arial" w:eastAsia="Times New Roman" w:hAnsi="Arial" w:cs="Arial"/>
          <w:color w:val="000000"/>
          <w:lang w:val="es-ES_tradnl" w:eastAsia="es-MX"/>
        </w:rPr>
        <w:tab/>
        <w:t>En el caso de que el [CONCESIONARIO O AUTORIZADO SOLICITANTE] no esté de acuerdo con su factura, deberá dirigir su inconformidad a</w:t>
      </w:r>
      <w:r w:rsidRPr="00351883">
        <w:rPr>
          <w:rFonts w:ascii="Arial" w:hAnsi="Arial" w:cs="Arial"/>
          <w:color w:val="000000"/>
          <w:lang w:val="es-ES_tradnl"/>
        </w:rPr>
        <w:t xml:space="preserve"> DIVISIÓN MAYORISTA</w:t>
      </w:r>
      <w:r w:rsidRPr="00351883">
        <w:rPr>
          <w:rFonts w:ascii="Arial" w:eastAsia="Times New Roman" w:hAnsi="Arial" w:cs="Arial"/>
          <w:color w:val="000000"/>
          <w:lang w:val="es-ES_tradnl" w:eastAsia="es-MX"/>
        </w:rPr>
        <w:t xml:space="preserve"> TELMEX/TELNOR con base en lo siguiente: </w:t>
      </w:r>
    </w:p>
    <w:p w14:paraId="5C700C19" w14:textId="77777777" w:rsidR="00472702" w:rsidRPr="00351883" w:rsidRDefault="00472702" w:rsidP="00472702">
      <w:pPr>
        <w:spacing w:after="0"/>
        <w:ind w:left="705" w:hanging="705"/>
        <w:jc w:val="both"/>
        <w:textAlignment w:val="baseline"/>
        <w:rPr>
          <w:rFonts w:ascii="Arial" w:hAnsi="Arial" w:cs="Arial"/>
          <w:color w:val="000000"/>
          <w:lang w:val="es-ES_tradnl"/>
        </w:rPr>
      </w:pPr>
      <w:r w:rsidRPr="00351883">
        <w:rPr>
          <w:rFonts w:ascii="Arial" w:eastAsia="Times New Roman" w:hAnsi="Arial" w:cs="Arial"/>
          <w:color w:val="000000"/>
          <w:lang w:val="es-ES_tradnl" w:eastAsia="es-MX"/>
        </w:rPr>
        <w:t> </w:t>
      </w:r>
    </w:p>
    <w:p w14:paraId="518CF4D8"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Para que cualquier inconformidad sea procedente, la misma deberá (i) referirse exclusivamente al número de unidades o cualquier otro parámetro de medición aplicable a los SERVICIOS, así como a errores matemáticos, de cálculo o de actualización, pero por ningún motivo a la tarifa misma pactada por unidad conforme a este CONVENIO, ni tampoco a la calidad con la que fueron prestados los SERVICIOS; (ii) hacerse valer dentro de los 30</w:t>
      </w:r>
      <w:r w:rsidRPr="00351883">
        <w:rPr>
          <w:rFonts w:ascii="Arial" w:eastAsia="Times New Roman" w:hAnsi="Arial" w:cs="Arial"/>
          <w:lang w:val="es-ES_tradnl" w:eastAsia="es-ES"/>
        </w:rPr>
        <w:t xml:space="preserve"> (treinta</w:t>
      </w:r>
      <w:r w:rsidRPr="00351883">
        <w:rPr>
          <w:rFonts w:ascii="Arial" w:eastAsia="Times New Roman" w:hAnsi="Arial" w:cs="Arial"/>
          <w:color w:val="000000"/>
          <w:lang w:val="es-ES_tradnl" w:eastAsia="es-MX"/>
        </w:rPr>
        <w:t xml:space="preserve">) días naturales siguientes a la fecha de recepción de la factura original de que se trate, y (iii) acompañarse necesariamente de: (a) el rechazo formal, por escrito, en que el [CONCESIONARIO O AUTORIZADO SOLICITANTE] manifieste las razones de su inconformidad y (b) a elección del [CONCESIONARIO O AUTORIZADO SOLICITANTE] el pago total de los servicios o, el pago por los cargos reconocidos. </w:t>
      </w:r>
      <w:r w:rsidRPr="00351883">
        <w:rPr>
          <w:rFonts w:ascii="Arial" w:eastAsia="Times New Roman" w:hAnsi="Arial" w:cs="Arial"/>
          <w:lang w:val="es-ES_tradnl" w:eastAsia="es-ES"/>
        </w:rPr>
        <w:t>Como alternativa, la parte que objete la factura o receptora del servicio podrá pagar, bajo protesta, la totalidad o una porción de la factura, y ésta se considerará como Factura Objetada, por esa porción o la totalidad, en su caso. Lo anterior no implica una renuncia a los derechos de la parte objetante respecto de aquellas tarifas que sean determinadas administrativamente por la autoridad competente.</w:t>
      </w:r>
    </w:p>
    <w:p w14:paraId="2799F38A"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5820AC47"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Queda claramente entendido por las PARTES que las inconformidades que no reúnan los requisitos precedentes no tendrán efecto o validez alguna y, en consecuencia, las facturas y estados de adeudos correspondientes se tendrán por consentidos.</w:t>
      </w:r>
    </w:p>
    <w:p w14:paraId="787E1401"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17D26001"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xml:space="preserve">Aquellas facturas que el [CONCESIONARIO O AUTORIZADO SOLICITANTE] hubiese objetado, serán revisadas por ambas PARTES en un plazo que no excederá de </w:t>
      </w:r>
      <w:r w:rsidRPr="00351883">
        <w:rPr>
          <w:rFonts w:ascii="Arial" w:eastAsia="Times New Roman" w:hAnsi="Arial" w:cs="Arial"/>
          <w:lang w:eastAsia="es-MX"/>
        </w:rPr>
        <w:t>30 (treinta</w:t>
      </w:r>
      <w:r w:rsidRPr="00351883">
        <w:rPr>
          <w:rFonts w:ascii="Arial" w:eastAsia="Times New Roman" w:hAnsi="Arial" w:cs="Arial"/>
          <w:color w:val="000000"/>
          <w:lang w:eastAsia="es-MX"/>
        </w:rPr>
        <w:t>) días naturales contados a partir de la recepción de la notificación por escrito de la objeción correspondiente, a efecto de determinar el monto efectivo a pagar , misma que no procederá si no es realizada dentro de los 30</w:t>
      </w:r>
      <w:r w:rsidRPr="00351883">
        <w:rPr>
          <w:rFonts w:ascii="Arial" w:eastAsia="Times New Roman" w:hAnsi="Arial" w:cs="Arial"/>
          <w:lang w:eastAsia="es-MX"/>
        </w:rPr>
        <w:t xml:space="preserve"> (treinta</w:t>
      </w:r>
      <w:r w:rsidRPr="00351883">
        <w:rPr>
          <w:rFonts w:ascii="Arial" w:eastAsia="Times New Roman" w:hAnsi="Arial" w:cs="Arial"/>
          <w:color w:val="000000"/>
          <w:lang w:eastAsia="es-MX"/>
        </w:rPr>
        <w:t xml:space="preserve">) días naturales siguientes a la fecha de recepción de la factura de que se trate y de acuerdo con los demás términos y condiciones previstos en el segundo párrafo de este inciso. </w:t>
      </w:r>
      <w:r w:rsidRPr="00351883">
        <w:rPr>
          <w:rFonts w:ascii="Arial" w:eastAsia="Times New Roman" w:hAnsi="Arial" w:cs="Arial"/>
          <w:lang w:eastAsia="es-MX"/>
        </w:rPr>
        <w:t xml:space="preserve">Si una vez concluido el plazo de 30 (treinta) días para la revisión de la objeción de que se trate, DIVISIÓN MAYORISTA TELMEX/TELNOR no ha notificado la procedencia o improcedencia de la objeción presentada por el </w:t>
      </w:r>
      <w:r w:rsidRPr="00351883">
        <w:rPr>
          <w:rFonts w:ascii="Arial" w:eastAsia="Times New Roman" w:hAnsi="Arial" w:cs="Arial"/>
          <w:color w:val="000000"/>
          <w:lang w:eastAsia="es-MX"/>
        </w:rPr>
        <w:t>[CONCESIONARIO O AUTORIZADO SOLICITANTE]</w:t>
      </w:r>
      <w:r w:rsidRPr="00351883">
        <w:rPr>
          <w:rFonts w:ascii="Arial" w:eastAsia="Times New Roman" w:hAnsi="Arial" w:cs="Arial"/>
          <w:lang w:eastAsia="es-MX"/>
        </w:rPr>
        <w:t xml:space="preserve">, se entenderá automáticamente que la objeción es procedente y el </w:t>
      </w:r>
      <w:r w:rsidRPr="00351883">
        <w:rPr>
          <w:rFonts w:ascii="Arial" w:eastAsia="Times New Roman" w:hAnsi="Arial" w:cs="Arial"/>
          <w:color w:val="000000"/>
          <w:lang w:eastAsia="es-MX"/>
        </w:rPr>
        <w:t>[CONCESIONARIO O AUTORIZADO SOLICITANTE]</w:t>
      </w:r>
      <w:r w:rsidRPr="00351883">
        <w:rPr>
          <w:rFonts w:ascii="Arial" w:eastAsia="Times New Roman" w:hAnsi="Arial" w:cs="Arial"/>
          <w:lang w:eastAsia="es-MX"/>
        </w:rPr>
        <w:t xml:space="preserve"> quedará eximido del pago de la cantidad objetada.</w:t>
      </w:r>
    </w:p>
    <w:p w14:paraId="7CB9C0BB"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7D23B2E0"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En caso de ser improcedente la objeción presentada por el [CONCESIONARIO O AUTORIZADO SOLICITANTE], éste deberá pagar en adición al monto objetado, los intereses moratorios a los que hace referencia la Cláusula Cuarta del presente CONVENIO desde la fecha original de pago. En caso de que la objeción sea procedente, y el [CONCESIONARIO O AUTORIZADO SOLICITANTE] haya optado por efectuar el pago total de los servicios facturados, DIVISIÓN MAYORISTA TELMEX/TELNOR deberá efectuar la devolución del monto que resulte procedente de la objeción</w:t>
      </w:r>
      <w:r w:rsidRPr="00351883">
        <w:rPr>
          <w:rFonts w:ascii="Arial" w:eastAsia="Times New Roman" w:hAnsi="Arial" w:cs="Arial"/>
          <w:lang w:val="es-ES_tradnl" w:eastAsia="es-ES"/>
        </w:rPr>
        <w:t xml:space="preserve"> y deberá pagar, </w:t>
      </w:r>
      <w:r w:rsidRPr="00351883">
        <w:rPr>
          <w:rFonts w:ascii="Arial" w:eastAsia="Times New Roman" w:hAnsi="Arial" w:cs="Arial"/>
          <w:i/>
          <w:lang w:val="es-ES_tradnl" w:eastAsia="es-ES"/>
        </w:rPr>
        <w:t>mutatis mutandis</w:t>
      </w:r>
      <w:r w:rsidRPr="00351883">
        <w:rPr>
          <w:rFonts w:ascii="Arial" w:eastAsia="Times New Roman" w:hAnsi="Arial" w:cs="Arial"/>
          <w:lang w:val="es-ES_tradnl" w:eastAsia="es-ES"/>
        </w:rPr>
        <w:t>, los intereses a que se refiere la Cláusula Cuarta del presente CONVENIO</w:t>
      </w:r>
      <w:r w:rsidRPr="00351883">
        <w:rPr>
          <w:rFonts w:ascii="Arial" w:eastAsia="Times New Roman" w:hAnsi="Arial" w:cs="Arial"/>
          <w:color w:val="000000"/>
          <w:lang w:val="es-ES_tradnl" w:eastAsia="es-MX"/>
        </w:rPr>
        <w:t>.</w:t>
      </w:r>
    </w:p>
    <w:p w14:paraId="5D923FC6"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4EA56745"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e) Facturación extemporánea. </w:t>
      </w:r>
    </w:p>
    <w:p w14:paraId="3A77A1D3"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1A87FABD"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xml:space="preserve">DIVISIÓN MAYORISTA TELMEX/TELNOR podrá presentar en un plazo máximo de </w:t>
      </w:r>
      <w:r w:rsidRPr="00351883">
        <w:rPr>
          <w:rFonts w:ascii="Arial" w:eastAsia="Times New Roman" w:hAnsi="Arial" w:cs="Arial"/>
          <w:lang w:val="es-ES_tradnl" w:eastAsia="es-ES"/>
        </w:rPr>
        <w:t>90 (noventa</w:t>
      </w:r>
      <w:r w:rsidRPr="00351883">
        <w:rPr>
          <w:rFonts w:ascii="Arial" w:eastAsia="Times New Roman" w:hAnsi="Arial" w:cs="Arial"/>
          <w:color w:val="000000"/>
          <w:lang w:val="es-ES_tradnl" w:eastAsia="es-MX"/>
        </w:rPr>
        <w:t>) días naturales posteriores al mes de facturación correspondiente, facturas complementarias por SERVICIOS omitidos o incorrectamente facturados.</w:t>
      </w:r>
    </w:p>
    <w:p w14:paraId="6DAAEB64"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51154726"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CUARTA. INTERESES MORATORIOS</w:t>
      </w:r>
    </w:p>
    <w:p w14:paraId="38576555" w14:textId="77777777" w:rsidR="00472702" w:rsidRPr="00351883" w:rsidRDefault="00472702" w:rsidP="00472702">
      <w:pPr>
        <w:spacing w:after="0"/>
        <w:jc w:val="both"/>
        <w:textAlignment w:val="baseline"/>
        <w:rPr>
          <w:rFonts w:ascii="Arial" w:eastAsia="Times New Roman" w:hAnsi="Arial" w:cs="Arial"/>
          <w:color w:val="000000"/>
          <w:lang w:eastAsia="es-MX"/>
        </w:rPr>
      </w:pPr>
    </w:p>
    <w:p w14:paraId="0BD73045"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xml:space="preserve">En caso de incumplimiento por parte del [CONCESIONARIO O AUTORIZADO SOLICITANTE] de cualesquiera de sus obligaciones de pago contenidas en el presente CONVENIO y en la Oferta de Referencia, deberá pagar, en adición a las cantidades adeudadas, y desde la fecha de vencimiento de su obligación de pago hasta la fecha en que queden totalmente pagadas, intereses moratorios sobre saldos insolutos a una tasa anual que será igual a la Tasa de Interés interbancaria de Equilibrio (TIIE) vigente a plazo de 28 (veintiocho) días más reciente en relación con la fecha en que ocurra el incumplimiento de pago, multiplicada a razón de </w:t>
      </w:r>
      <w:r w:rsidRPr="00351883">
        <w:rPr>
          <w:rFonts w:ascii="Arial" w:eastAsia="Times New Roman" w:hAnsi="Arial" w:cs="Arial"/>
          <w:lang w:eastAsia="es-ES"/>
        </w:rPr>
        <w:t>1 (una) vez</w:t>
      </w:r>
      <w:r w:rsidRPr="00351883">
        <w:rPr>
          <w:rFonts w:ascii="Arial" w:eastAsia="Times New Roman" w:hAnsi="Arial" w:cs="Arial"/>
          <w:color w:val="000000"/>
          <w:lang w:eastAsia="es-MX"/>
        </w:rPr>
        <w:t>, sobre bases de cálculos mensuales.</w:t>
      </w:r>
    </w:p>
    <w:p w14:paraId="596377FE"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57FF3C90"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La tasa base para efectos del cálculo de intereses moratorios en el primer período mensual será la TIIE vigente a la fecha de vencimiento de la obligación de pago correspondiente. Dicha tasa base se ajustará mensualmente empleando la TIIE vigente en la fecha en que inicie cada período mensual subsecuente, contado a partir de la fecha de vencimiento de las contraprestaciones correspondientes.</w:t>
      </w:r>
    </w:p>
    <w:p w14:paraId="75C352BA"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6149916B"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Los intereses moratorios se calcularán sobre las cantidades adeudadas y se computarán por días calendario sobre la base de 1 (un) año comercial de 360 (trescientos sesenta) días por el número de días efectivamente transcurridos desde la fecha de vencimiento de la obligación de pago, hasta la fecha en que se liquiden en su totalidad los saldos insolutos a</w:t>
      </w:r>
      <w:r w:rsidRPr="00351883">
        <w:rPr>
          <w:rFonts w:ascii="Arial" w:hAnsi="Arial" w:cs="Arial"/>
        </w:rPr>
        <w:t xml:space="preserve"> </w:t>
      </w:r>
      <w:r w:rsidRPr="00351883">
        <w:rPr>
          <w:rFonts w:ascii="Arial" w:eastAsia="Times New Roman" w:hAnsi="Arial" w:cs="Arial"/>
          <w:color w:val="000000"/>
          <w:lang w:eastAsia="es-MX"/>
        </w:rPr>
        <w:t>DIVISIÓN MAYORISTA TELMEX/TELNOR, en la inteligencia de que los intereses moratorios variarán mensualmente junto con las variaciones que sufra la tasa de referencia durante el período en que subsista el incumplimiento.</w:t>
      </w:r>
    </w:p>
    <w:p w14:paraId="5E5CACC8"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245D589D"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Para el supuesto en que desaparezca la TIIE, la tasa de interés que servirá como base para determinar los intereses moratorios no podrá ser menor a la tasa de interés más alta del bono o instrumento que el Gobierno Federal coloque en el mercado de dinero que se aproxime al plazo de 28 (veintiocho) días.</w:t>
      </w:r>
    </w:p>
    <w:p w14:paraId="2C1D3E5A"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78EDC8D3"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QUINTA. CONDICIONES PARA LA INSTALACIÓN DE LOS SERVICIOS</w:t>
      </w:r>
    </w:p>
    <w:p w14:paraId="553E4774" w14:textId="77777777" w:rsidR="00472702" w:rsidRPr="00351883" w:rsidRDefault="00472702" w:rsidP="00472702">
      <w:pPr>
        <w:spacing w:after="0"/>
        <w:ind w:left="705"/>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51481045" w14:textId="77777777" w:rsidR="00472702" w:rsidRPr="00351883" w:rsidRDefault="00472702" w:rsidP="003E6253">
      <w:pPr>
        <w:pStyle w:val="Prrafodelista"/>
        <w:numPr>
          <w:ilvl w:val="1"/>
          <w:numId w:val="94"/>
        </w:numPr>
        <w:spacing w:line="276" w:lineRule="auto"/>
        <w:jc w:val="both"/>
        <w:textAlignment w:val="baseline"/>
        <w:rPr>
          <w:rFonts w:cs="Arial"/>
          <w:color w:val="000000"/>
          <w:lang w:eastAsia="es-MX"/>
        </w:rPr>
      </w:pPr>
      <w:r w:rsidRPr="00351883">
        <w:rPr>
          <w:rFonts w:cs="Arial"/>
          <w:color w:val="000000"/>
          <w:spacing w:val="-3"/>
          <w:lang w:val="es-ES_tradnl" w:eastAsia="es-MX"/>
        </w:rPr>
        <w:t xml:space="preserve">Con el objeto de que DIVISIÓN MAYORISTA TELMEX/TELNOR preste los SERVICIOS en los términos acordados en </w:t>
      </w:r>
      <w:r w:rsidRPr="00351883">
        <w:rPr>
          <w:rFonts w:cs="Arial"/>
          <w:color w:val="000000"/>
          <w:lang w:val="es-ES_tradnl" w:eastAsia="es-MX"/>
        </w:rPr>
        <w:t>el presente CONVENIO, el [CONCESIONARIO O AUTORIZADO SOLICITANTE]</w:t>
      </w:r>
      <w:r w:rsidRPr="00351883">
        <w:rPr>
          <w:rFonts w:cs="Arial"/>
          <w:color w:val="000000"/>
          <w:spacing w:val="-3"/>
          <w:lang w:val="es-ES_tradnl" w:eastAsia="es-MX"/>
        </w:rPr>
        <w:t xml:space="preserve"> debe acondicionar </w:t>
      </w:r>
      <w:r w:rsidRPr="00351883">
        <w:rPr>
          <w:rFonts w:cs="Arial"/>
          <w:color w:val="000000"/>
          <w:lang w:val="es-ES_tradnl" w:eastAsia="es-MX"/>
        </w:rPr>
        <w:t>el</w:t>
      </w:r>
      <w:r w:rsidRPr="00351883">
        <w:rPr>
          <w:rFonts w:cs="Arial"/>
          <w:color w:val="000000"/>
          <w:spacing w:val="-3"/>
          <w:lang w:val="es-ES_tradnl" w:eastAsia="es-MX"/>
        </w:rPr>
        <w:t xml:space="preserve"> sitio donde deban instalarse los SERVICIOS o insumos asociados a los mismos, de conformidad con los requerimientos técnicos descritos en el Anexo “F” de la Oferta.</w:t>
      </w:r>
    </w:p>
    <w:p w14:paraId="54A50CD1" w14:textId="77777777" w:rsidR="00472702" w:rsidRPr="00351883" w:rsidRDefault="00472702" w:rsidP="00472702">
      <w:pPr>
        <w:spacing w:after="0"/>
        <w:ind w:left="705"/>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val="es-ES_tradnl" w:eastAsia="es-MX"/>
        </w:rPr>
        <w:t> </w:t>
      </w:r>
    </w:p>
    <w:p w14:paraId="5AE9A164" w14:textId="77777777" w:rsidR="00472702" w:rsidRPr="00351883" w:rsidRDefault="00472702" w:rsidP="003E6253">
      <w:pPr>
        <w:pStyle w:val="Prrafodelista"/>
        <w:numPr>
          <w:ilvl w:val="1"/>
          <w:numId w:val="94"/>
        </w:numPr>
        <w:spacing w:line="276" w:lineRule="auto"/>
        <w:jc w:val="both"/>
        <w:textAlignment w:val="baseline"/>
        <w:rPr>
          <w:rFonts w:cs="Arial"/>
          <w:color w:val="000000"/>
          <w:lang w:eastAsia="es-MX"/>
        </w:rPr>
      </w:pPr>
      <w:r w:rsidRPr="00351883">
        <w:rPr>
          <w:rFonts w:cs="Arial"/>
          <w:color w:val="000000"/>
          <w:spacing w:val="-3"/>
          <w:lang w:val="es-ES_tradnl" w:eastAsia="es-MX"/>
        </w:rPr>
        <w:t>El [</w:t>
      </w:r>
      <w:r w:rsidRPr="00351883">
        <w:rPr>
          <w:rFonts w:cs="Arial"/>
          <w:color w:val="000000"/>
          <w:lang w:val="es-ES_tradnl" w:eastAsia="es-MX"/>
        </w:rPr>
        <w:t>CONCESIONARIO O AUTORIZADO SOLICITANTE]</w:t>
      </w:r>
      <w:r w:rsidRPr="00351883">
        <w:rPr>
          <w:rFonts w:cs="Arial"/>
          <w:color w:val="000000"/>
          <w:spacing w:val="-3"/>
          <w:lang w:val="es-ES_tradnl" w:eastAsia="es-MX"/>
        </w:rPr>
        <w:t xml:space="preserve"> notificará a</w:t>
      </w:r>
      <w:r w:rsidRPr="00351883">
        <w:rPr>
          <w:rFonts w:cs="Arial"/>
        </w:rPr>
        <w:t xml:space="preserve"> </w:t>
      </w:r>
      <w:r w:rsidRPr="00351883">
        <w:rPr>
          <w:rFonts w:cs="Arial"/>
          <w:color w:val="000000"/>
          <w:spacing w:val="-3"/>
          <w:lang w:val="es-ES_tradnl" w:eastAsia="es-MX"/>
        </w:rPr>
        <w:t>DIVISIÓN MAYORISTA TELMEX/TELNOR cuando los sitios se encuentren totalmente acondicionados y preparados para recibir los SERVICIOS o insumos asociados a los mismos, de acuerdo con las condiciones de instalación definidas para cada uno de los SERVICIOS establecidas en el Anexo “F” de la Oferta.</w:t>
      </w:r>
    </w:p>
    <w:p w14:paraId="4FE14FA5" w14:textId="77777777" w:rsidR="00472702" w:rsidRPr="00351883" w:rsidRDefault="00472702" w:rsidP="00472702">
      <w:pPr>
        <w:spacing w:after="0"/>
        <w:ind w:left="720" w:hanging="720"/>
        <w:jc w:val="both"/>
        <w:textAlignment w:val="baseline"/>
        <w:rPr>
          <w:rFonts w:ascii="Arial" w:eastAsia="Times New Roman" w:hAnsi="Arial" w:cs="Arial"/>
          <w:color w:val="000000"/>
          <w:spacing w:val="-3"/>
          <w:lang w:val="es-ES_tradnl" w:eastAsia="es-MX"/>
        </w:rPr>
      </w:pPr>
      <w:r w:rsidRPr="00351883">
        <w:rPr>
          <w:rFonts w:ascii="Arial" w:eastAsia="Times New Roman" w:hAnsi="Arial" w:cs="Arial"/>
          <w:color w:val="000000"/>
          <w:spacing w:val="-3"/>
          <w:lang w:val="es-ES_tradnl" w:eastAsia="es-MX"/>
        </w:rPr>
        <w:t> </w:t>
      </w:r>
    </w:p>
    <w:p w14:paraId="11B95060"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SEXTA. INCUMPLIMIENTO EN LA ENTREGA DE LOS SERVICIOS</w:t>
      </w:r>
    </w:p>
    <w:p w14:paraId="0D4D27C7"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63FBB9E8"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En caso de que</w:t>
      </w:r>
      <w:r w:rsidRPr="00351883">
        <w:rPr>
          <w:rFonts w:ascii="Arial" w:hAnsi="Arial" w:cs="Arial"/>
        </w:rPr>
        <w:t xml:space="preserve"> </w:t>
      </w:r>
      <w:r w:rsidRPr="00351883">
        <w:rPr>
          <w:rFonts w:ascii="Arial" w:eastAsia="Times New Roman" w:hAnsi="Arial" w:cs="Arial"/>
          <w:color w:val="000000"/>
          <w:lang w:val="es-ES_tradnl" w:eastAsia="es-MX"/>
        </w:rPr>
        <w:t xml:space="preserve">DIVISIÓN MAYORISTA TELMEX/TELNOR no cumpla con la entrega, instalación y puesta en operación de los SERVICIOS, después de cumplido por parte del [CONCESIONARIO O AUTORIZADO SOLICITANTE] el acondicionamiento de los sitios, de conformidad con lo establecido en la cláusula anterior, DIVISIÓN MAYORISTA TELMEX/TELNOR liquidará las penalizaciones correspondientes a través de la emisión de una nota de crédito aplicable en la facturación mensual, la cual deberá ser emitida en un plazo no mayor a 60 (sesenta) días naturales a partir de la fecha en que haya ocurrido el incumplimiento. Este procedimiento aplicará en los casos donde los montos objetados por el [CONCESIONARIO O AUTORIZADO SOLICITANTE] resulten procedentes, en términos de la Oferta de Referencia vigente. </w:t>
      </w:r>
    </w:p>
    <w:p w14:paraId="4B17F776"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717D3F35"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xml:space="preserve">Para la medición del cumplimento de los plazos de entrega no se computarán los días de retraso atribuibles al [CONCESIONARIO O AUTORIZADO SOLICITANTE] del servicio respectivo, ni los que deriven de una causa de fuerza mayor o caso fortuito ni aquellos no imputables a DIVISIÓN MAYORISTA TELMEX/TELNOR, los que de manera enunciativa mas no limitativa, pueden consistir en: epidemias, pandemias, plagas, inundaciones, guerras, huracanes, incendios, huelgas, sismos, terremotos, retrasos por permisos de trabajos en vías públicas </w:t>
      </w:r>
      <w:bookmarkStart w:id="69" w:name="_Hlk494022176"/>
      <w:r w:rsidRPr="00351883">
        <w:rPr>
          <w:rFonts w:ascii="Arial" w:eastAsia="Times New Roman" w:hAnsi="Arial" w:cs="Arial"/>
          <w:color w:val="000000"/>
          <w:lang w:val="es-ES_tradnl" w:eastAsia="es-MX"/>
        </w:rPr>
        <w:t>(municipales, estatales o federales)</w:t>
      </w:r>
      <w:bookmarkEnd w:id="69"/>
      <w:r w:rsidRPr="00351883">
        <w:rPr>
          <w:rFonts w:ascii="Arial" w:eastAsia="Times New Roman" w:hAnsi="Arial" w:cs="Arial"/>
          <w:color w:val="000000"/>
          <w:lang w:val="es-ES_tradnl" w:eastAsia="es-MX"/>
        </w:rPr>
        <w:t>, acondicionamiento de sitios del cliente que no estén listos, plantones en vía pública y negación de accesos a las instalaciones del cliente final. Tampoco se computarán los tiempos atribuibles a las notificaciones que DIVISIÓN MAYORISTA TELMEX/TELNOR realice a los concesionarios de redes públicas de telecomunicaciones para que manifiesten su interés por participar en las nuevas obras civiles.</w:t>
      </w:r>
    </w:p>
    <w:p w14:paraId="6CEED02F"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20B585B3"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SÉPTIMA. FUNCIONAMIENTO Y SUPERVISIÓN DE LOS SERVICIOS</w:t>
      </w:r>
    </w:p>
    <w:p w14:paraId="6ED6E9C8"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45D3A1FB" w14:textId="77777777" w:rsidR="00472702" w:rsidRPr="00351883" w:rsidRDefault="00472702" w:rsidP="00472702">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b/>
          <w:bCs/>
          <w:color w:val="000000"/>
          <w:spacing w:val="-3"/>
          <w:lang w:eastAsia="es-MX"/>
        </w:rPr>
        <w:t>7.1</w:t>
      </w:r>
      <w:r w:rsidRPr="00351883">
        <w:rPr>
          <w:rFonts w:ascii="Arial" w:eastAsia="Times New Roman" w:hAnsi="Arial" w:cs="Arial"/>
          <w:b/>
          <w:bCs/>
          <w:color w:val="000000"/>
          <w:spacing w:val="-3"/>
          <w:lang w:eastAsia="es-MX"/>
        </w:rPr>
        <w:tab/>
        <w:t xml:space="preserve"> </w:t>
      </w:r>
      <w:r w:rsidRPr="00351883">
        <w:rPr>
          <w:rFonts w:ascii="Arial" w:eastAsia="Times New Roman" w:hAnsi="Arial" w:cs="Arial"/>
          <w:color w:val="000000"/>
          <w:spacing w:val="-3"/>
          <w:lang w:eastAsia="es-MX"/>
        </w:rPr>
        <w:t>En la fecha de entrega de los SERVICIOS definida según lo establecido en el Anexo “C” de la Oferta, el [</w:t>
      </w:r>
      <w:r w:rsidRPr="00351883">
        <w:rPr>
          <w:rFonts w:ascii="Arial" w:eastAsia="Times New Roman" w:hAnsi="Arial" w:cs="Arial"/>
          <w:color w:val="000000"/>
          <w:lang w:val="es-ES_tradnl" w:eastAsia="es-MX"/>
        </w:rPr>
        <w:t xml:space="preserve">CONCESIONARIO O AUTORIZADO SOLICITANTE] </w:t>
      </w:r>
      <w:r w:rsidRPr="00351883">
        <w:rPr>
          <w:rFonts w:ascii="Arial" w:eastAsia="Times New Roman" w:hAnsi="Arial" w:cs="Arial"/>
          <w:color w:val="000000"/>
          <w:spacing w:val="-3"/>
          <w:lang w:eastAsia="es-MX"/>
        </w:rPr>
        <w:t xml:space="preserve">tendrá derecho a verificar su funcionalidad, a fin de constatar que los SERVICIOS se ajustan a las especificaciones establecidas en el PROCEDIMIENTO DE ENTREGA/ RECEPCIÓN. Dicha verificación se llevará a cabo </w:t>
      </w:r>
      <w:proofErr w:type="gramStart"/>
      <w:r w:rsidRPr="00351883">
        <w:rPr>
          <w:rFonts w:ascii="Arial" w:eastAsia="Times New Roman" w:hAnsi="Arial" w:cs="Arial"/>
          <w:color w:val="000000"/>
          <w:spacing w:val="-3"/>
          <w:lang w:eastAsia="es-MX"/>
        </w:rPr>
        <w:t>conjuntamente con</w:t>
      </w:r>
      <w:proofErr w:type="gramEnd"/>
      <w:r w:rsidRPr="00351883">
        <w:rPr>
          <w:rFonts w:ascii="Arial" w:eastAsia="Times New Roman" w:hAnsi="Arial" w:cs="Arial"/>
          <w:color w:val="000000"/>
          <w:spacing w:val="-3"/>
          <w:lang w:eastAsia="es-MX"/>
        </w:rPr>
        <w:t xml:space="preserve"> DIVISIÓN MAYORISTA TELMEX/TELNOR y en caso de que se satisfagan dichas especificaciones el [</w:t>
      </w:r>
      <w:r w:rsidRPr="00351883">
        <w:rPr>
          <w:rFonts w:ascii="Arial" w:eastAsia="Times New Roman" w:hAnsi="Arial" w:cs="Arial"/>
          <w:color w:val="000000"/>
          <w:lang w:val="es-ES_tradnl" w:eastAsia="es-MX"/>
        </w:rPr>
        <w:t>CONCESIONARIO O AUTORIZADO SOLICITANTE]</w:t>
      </w:r>
      <w:r w:rsidRPr="00351883">
        <w:rPr>
          <w:rFonts w:ascii="Arial" w:eastAsia="Times New Roman" w:hAnsi="Arial" w:cs="Arial"/>
          <w:color w:val="000000"/>
          <w:spacing w:val="-3"/>
          <w:lang w:eastAsia="es-MX"/>
        </w:rPr>
        <w:t xml:space="preserve"> procederá a la firma del ACTA DE ACEPTACIÓN.</w:t>
      </w:r>
    </w:p>
    <w:p w14:paraId="62F9EBA1" w14:textId="77777777" w:rsidR="00472702" w:rsidRPr="00351883" w:rsidRDefault="00472702" w:rsidP="00472702">
      <w:pPr>
        <w:spacing w:after="0"/>
        <w:ind w:left="709" w:hanging="709"/>
        <w:jc w:val="both"/>
        <w:textAlignment w:val="baseline"/>
        <w:rPr>
          <w:rFonts w:ascii="Arial" w:eastAsia="Times New Roman" w:hAnsi="Arial" w:cs="Arial"/>
          <w:color w:val="000000"/>
          <w:spacing w:val="-3"/>
          <w:lang w:eastAsia="es-MX"/>
        </w:rPr>
      </w:pPr>
    </w:p>
    <w:p w14:paraId="28D16A56" w14:textId="77777777" w:rsidR="00472702" w:rsidRPr="00351883" w:rsidRDefault="00472702" w:rsidP="003E6253">
      <w:pPr>
        <w:pStyle w:val="Prrafodelista"/>
        <w:numPr>
          <w:ilvl w:val="1"/>
          <w:numId w:val="92"/>
        </w:numPr>
        <w:spacing w:line="276" w:lineRule="auto"/>
        <w:ind w:hanging="720"/>
        <w:jc w:val="both"/>
        <w:textAlignment w:val="baseline"/>
        <w:rPr>
          <w:rFonts w:cs="Arial"/>
          <w:color w:val="000000"/>
          <w:lang w:eastAsia="es-MX"/>
        </w:rPr>
      </w:pPr>
      <w:r w:rsidRPr="00351883">
        <w:rPr>
          <w:rFonts w:cs="Arial"/>
          <w:color w:val="000000"/>
          <w:spacing w:val="-3"/>
          <w:lang w:eastAsia="es-MX"/>
        </w:rPr>
        <w:t>En el caso de que cualquiera de los supuestos previstos a continuación se llevara a cabo, DIVISIÓN MAYORISTA TELMEX/TELNOR tendrá por aceptados los SERVICIOS y por lo tanto el [</w:t>
      </w:r>
      <w:r w:rsidRPr="00351883">
        <w:rPr>
          <w:rFonts w:cs="Arial"/>
          <w:color w:val="000000"/>
          <w:lang w:val="es-ES_tradnl" w:eastAsia="es-MX"/>
        </w:rPr>
        <w:t>CONCESIONARIO O AUTORIZADO SOLICITANTE]</w:t>
      </w:r>
      <w:r w:rsidRPr="00351883">
        <w:rPr>
          <w:rFonts w:cs="Arial"/>
          <w:color w:val="000000"/>
          <w:spacing w:val="-3"/>
          <w:lang w:eastAsia="es-MX"/>
        </w:rPr>
        <w:t xml:space="preserve"> deberá cumplir con las obligaciones de pago por los conceptos que correspondan:</w:t>
      </w:r>
    </w:p>
    <w:p w14:paraId="04E93FD6" w14:textId="77777777" w:rsidR="00472702" w:rsidRPr="00351883" w:rsidRDefault="00472702" w:rsidP="00472702">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w:t>
      </w:r>
    </w:p>
    <w:p w14:paraId="03429903" w14:textId="77777777" w:rsidR="00472702" w:rsidRPr="00351883" w:rsidRDefault="00472702" w:rsidP="00472702">
      <w:pPr>
        <w:spacing w:after="0"/>
        <w:ind w:left="1429" w:hanging="36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a. En caso de que la verificación de la funcionalidad de los SERVICIOS no se realice en los términos previstos en el inciso 7.1 y el [</w:t>
      </w:r>
      <w:r w:rsidRPr="00351883">
        <w:rPr>
          <w:rFonts w:ascii="Arial" w:eastAsia="Times New Roman" w:hAnsi="Arial" w:cs="Arial"/>
          <w:color w:val="000000"/>
          <w:lang w:val="es-ES_tradnl" w:eastAsia="es-MX"/>
        </w:rPr>
        <w:t xml:space="preserve">CONCESIONARIO O AUTORIZADO SOLICITANTE] </w:t>
      </w:r>
      <w:r w:rsidRPr="00351883">
        <w:rPr>
          <w:rFonts w:ascii="Arial" w:eastAsia="Times New Roman" w:hAnsi="Arial" w:cs="Arial"/>
          <w:color w:val="000000"/>
          <w:spacing w:val="-3"/>
          <w:lang w:eastAsia="es-MX"/>
        </w:rPr>
        <w:t>hiciere uso de los SERVICIOS.</w:t>
      </w:r>
    </w:p>
    <w:p w14:paraId="2CF4B845" w14:textId="77777777" w:rsidR="00472702" w:rsidRPr="00351883" w:rsidRDefault="00472702" w:rsidP="00472702">
      <w:pPr>
        <w:spacing w:after="0"/>
        <w:ind w:left="709"/>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w:t>
      </w:r>
    </w:p>
    <w:p w14:paraId="434E010A" w14:textId="77777777" w:rsidR="00472702" w:rsidRPr="00351883" w:rsidRDefault="00472702" w:rsidP="00472702">
      <w:pPr>
        <w:spacing w:after="0"/>
        <w:ind w:left="1429" w:hanging="36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b. En caso de que los SERVICIOS ya hubieren sido entregados por</w:t>
      </w:r>
      <w:r w:rsidRPr="00351883">
        <w:rPr>
          <w:rFonts w:ascii="Arial" w:hAnsi="Arial" w:cs="Arial"/>
        </w:rPr>
        <w:t xml:space="preserve"> </w:t>
      </w:r>
      <w:r w:rsidRPr="00351883">
        <w:rPr>
          <w:rFonts w:ascii="Arial" w:eastAsia="Times New Roman" w:hAnsi="Arial" w:cs="Arial"/>
          <w:color w:val="000000"/>
          <w:spacing w:val="-3"/>
          <w:lang w:eastAsia="es-MX"/>
        </w:rPr>
        <w:t>DIVISIÓN MAYORISTA TELMEX/TELNOR y aceptados por el [</w:t>
      </w:r>
      <w:r w:rsidRPr="00351883">
        <w:rPr>
          <w:rFonts w:ascii="Arial" w:eastAsia="Times New Roman" w:hAnsi="Arial" w:cs="Arial"/>
          <w:color w:val="000000"/>
          <w:lang w:val="es-ES_tradnl" w:eastAsia="es-MX"/>
        </w:rPr>
        <w:t>CONCESIONARIO O AUTORIZADO SOLICITANTE]</w:t>
      </w:r>
      <w:r w:rsidRPr="00351883">
        <w:rPr>
          <w:rFonts w:ascii="Arial" w:eastAsia="Times New Roman" w:hAnsi="Arial" w:cs="Arial"/>
          <w:color w:val="000000"/>
          <w:spacing w:val="-3"/>
          <w:lang w:eastAsia="es-MX"/>
        </w:rPr>
        <w:t xml:space="preserve"> y éste no hiciere uso de los mismos por causas no imputables a </w:t>
      </w:r>
      <w:r w:rsidRPr="00351883">
        <w:rPr>
          <w:rFonts w:ascii="Arial" w:eastAsia="Times New Roman" w:hAnsi="Arial" w:cs="Arial"/>
          <w:color w:val="000000"/>
          <w:lang w:eastAsia="es-MX"/>
        </w:rPr>
        <w:t xml:space="preserve">DIVISIÓN MAYORISTA </w:t>
      </w:r>
      <w:r w:rsidRPr="00351883">
        <w:rPr>
          <w:rFonts w:ascii="Arial" w:hAnsi="Arial" w:cs="Arial"/>
          <w:color w:val="000000"/>
        </w:rPr>
        <w:t>TELMEX/TELNOR</w:t>
      </w:r>
      <w:r w:rsidRPr="00351883">
        <w:rPr>
          <w:rFonts w:ascii="Arial" w:eastAsia="Times New Roman" w:hAnsi="Arial" w:cs="Arial"/>
          <w:color w:val="000000"/>
          <w:spacing w:val="-3"/>
          <w:lang w:eastAsia="es-MX"/>
        </w:rPr>
        <w:t>.</w:t>
      </w:r>
    </w:p>
    <w:p w14:paraId="228AC28A" w14:textId="77777777" w:rsidR="00472702" w:rsidRPr="00351883" w:rsidRDefault="00472702" w:rsidP="00472702">
      <w:pPr>
        <w:spacing w:after="0"/>
        <w:ind w:left="709"/>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w:t>
      </w:r>
    </w:p>
    <w:p w14:paraId="4055DCCF" w14:textId="4AD477F6" w:rsidR="00472702" w:rsidRPr="00351883" w:rsidRDefault="00472702" w:rsidP="00472702">
      <w:pPr>
        <w:spacing w:after="0"/>
        <w:ind w:left="1429" w:hanging="36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c. Una vez que DIVISIÓN MAYORISTA TELMEX/TELNOR notifique al concesionario que el servicio se encuentra terminado, instalado y listo para realizar las pruebas se detendrá el cómputo del plazo de entrega. Las PARTES tendrán un plazo de 2 (dos) días para realizar las pruebas de transmisión y concluir la entrega del servicio.</w:t>
      </w:r>
      <w:r w:rsidRPr="00351883">
        <w:rPr>
          <w:rFonts w:ascii="Arial" w:hAnsi="Arial" w:cs="Arial"/>
        </w:rPr>
        <w:t xml:space="preserve"> </w:t>
      </w:r>
      <w:r w:rsidRPr="00351883">
        <w:rPr>
          <w:rFonts w:ascii="Arial" w:eastAsia="Times New Roman" w:hAnsi="Arial" w:cs="Arial"/>
          <w:color w:val="000000"/>
          <w:spacing w:val="-3"/>
          <w:lang w:eastAsia="es-MX"/>
        </w:rPr>
        <w:t>Si por algún motivo las pruebas realizadas no resultan satisfactorias, DIVISIÓN MAYORISTA TELMEX/TELNOR analizar</w:t>
      </w:r>
      <w:r w:rsidR="00F82810">
        <w:rPr>
          <w:rFonts w:ascii="Arial" w:eastAsia="Times New Roman" w:hAnsi="Arial" w:cs="Arial"/>
          <w:color w:val="000000"/>
          <w:spacing w:val="-3"/>
          <w:lang w:eastAsia="es-MX"/>
        </w:rPr>
        <w:t>á</w:t>
      </w:r>
      <w:r w:rsidRPr="00351883">
        <w:rPr>
          <w:rFonts w:ascii="Arial" w:eastAsia="Times New Roman" w:hAnsi="Arial" w:cs="Arial"/>
          <w:color w:val="000000"/>
          <w:spacing w:val="-3"/>
          <w:lang w:eastAsia="es-MX"/>
        </w:rPr>
        <w:t xml:space="preserve"> y reparar</w:t>
      </w:r>
      <w:r w:rsidR="00F82810">
        <w:rPr>
          <w:rFonts w:ascii="Arial" w:eastAsia="Times New Roman" w:hAnsi="Arial" w:cs="Arial"/>
          <w:color w:val="000000"/>
          <w:spacing w:val="-3"/>
          <w:lang w:eastAsia="es-MX"/>
        </w:rPr>
        <w:t>á</w:t>
      </w:r>
      <w:r w:rsidRPr="00351883">
        <w:rPr>
          <w:rFonts w:ascii="Arial" w:eastAsia="Times New Roman" w:hAnsi="Arial" w:cs="Arial"/>
          <w:color w:val="000000"/>
          <w:spacing w:val="-3"/>
          <w:lang w:eastAsia="es-MX"/>
        </w:rPr>
        <w:t xml:space="preserve"> los errores presentados </w:t>
      </w:r>
      <w:r w:rsidR="00F82810">
        <w:rPr>
          <w:rFonts w:ascii="Arial" w:eastAsia="Times New Roman" w:hAnsi="Arial" w:cs="Arial"/>
          <w:color w:val="000000"/>
          <w:lang w:eastAsia="es-MX"/>
        </w:rPr>
        <w:t>y dará aviso al Concesionario Solicitante o Autorizado Solicitante para que</w:t>
      </w:r>
      <w:r w:rsidRPr="00351883">
        <w:rPr>
          <w:rFonts w:ascii="Arial" w:eastAsia="Times New Roman" w:hAnsi="Arial" w:cs="Arial"/>
          <w:color w:val="000000"/>
          <w:spacing w:val="-3"/>
          <w:lang w:eastAsia="es-MX"/>
        </w:rPr>
        <w:t xml:space="preserve"> inici</w:t>
      </w:r>
      <w:r w:rsidR="00F82810">
        <w:rPr>
          <w:rFonts w:ascii="Arial" w:eastAsia="Times New Roman" w:hAnsi="Arial" w:cs="Arial"/>
          <w:color w:val="000000"/>
          <w:spacing w:val="-3"/>
          <w:lang w:eastAsia="es-MX"/>
        </w:rPr>
        <w:t>e</w:t>
      </w:r>
      <w:r w:rsidRPr="00351883">
        <w:rPr>
          <w:rFonts w:ascii="Arial" w:eastAsia="Times New Roman" w:hAnsi="Arial" w:cs="Arial"/>
          <w:color w:val="000000"/>
          <w:spacing w:val="-3"/>
          <w:lang w:eastAsia="es-MX"/>
        </w:rPr>
        <w:t xml:space="preserve"> nuevamente las pruebas. En caso de que dicha prueba no sea realizada por causas imputables al [</w:t>
      </w:r>
      <w:r w:rsidRPr="00351883">
        <w:rPr>
          <w:rFonts w:ascii="Arial" w:eastAsia="Times New Roman" w:hAnsi="Arial" w:cs="Arial"/>
          <w:color w:val="000000"/>
          <w:lang w:val="es-ES_tradnl" w:eastAsia="es-MX"/>
        </w:rPr>
        <w:t xml:space="preserve">CONCESIONARIO O AUTORIZADO SOLICITANTE] </w:t>
      </w:r>
      <w:r w:rsidRPr="00351883">
        <w:rPr>
          <w:rFonts w:ascii="Arial" w:eastAsia="Times New Roman" w:hAnsi="Arial" w:cs="Arial"/>
          <w:color w:val="000000"/>
          <w:spacing w:val="-3"/>
          <w:lang w:eastAsia="es-MX"/>
        </w:rPr>
        <w:t>o su cliente y se venza este plazo, DIVISIÓN MAYORISTA TELMEX/TELNOR iniciará la facturación correspondiente y se reagendará la entrega del servicio cuando el concesionario notifique que se encuentra listo para recibirlo.</w:t>
      </w:r>
    </w:p>
    <w:p w14:paraId="3904BF46" w14:textId="77777777" w:rsidR="00472702" w:rsidRPr="00351883" w:rsidRDefault="00472702" w:rsidP="00472702">
      <w:pPr>
        <w:spacing w:after="0"/>
        <w:ind w:left="36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w:t>
      </w:r>
    </w:p>
    <w:p w14:paraId="062AC49D" w14:textId="77777777" w:rsidR="00472702" w:rsidRPr="00351883" w:rsidRDefault="00472702" w:rsidP="003E6253">
      <w:pPr>
        <w:pStyle w:val="Prrafodelista"/>
        <w:numPr>
          <w:ilvl w:val="1"/>
          <w:numId w:val="92"/>
        </w:numPr>
        <w:spacing w:line="276" w:lineRule="auto"/>
        <w:ind w:hanging="720"/>
        <w:jc w:val="both"/>
        <w:textAlignment w:val="baseline"/>
        <w:rPr>
          <w:rFonts w:cs="Arial"/>
          <w:color w:val="000000"/>
          <w:lang w:eastAsia="es-MX"/>
        </w:rPr>
      </w:pPr>
      <w:r w:rsidRPr="00351883">
        <w:rPr>
          <w:rFonts w:cs="Arial"/>
          <w:color w:val="000000"/>
          <w:spacing w:val="-3"/>
          <w:lang w:eastAsia="es-MX"/>
        </w:rPr>
        <w:t>Asimismo, las PARTES convienen en que, si derivado de la firma del ACTA DE ACEPTACIÓN</w:t>
      </w:r>
      <w:r w:rsidRPr="00351883">
        <w:rPr>
          <w:rFonts w:cs="Arial"/>
          <w:b/>
          <w:bCs/>
          <w:color w:val="000000"/>
          <w:vertAlign w:val="subscript"/>
          <w:lang w:eastAsia="es-MX"/>
        </w:rPr>
        <w:t xml:space="preserve"> </w:t>
      </w:r>
      <w:r w:rsidRPr="00351883">
        <w:rPr>
          <w:rFonts w:cs="Arial"/>
          <w:color w:val="000000"/>
          <w:spacing w:val="-3"/>
          <w:lang w:eastAsia="es-MX"/>
        </w:rPr>
        <w:t> a que se refiere el inciso 7.1, o de la notificación que hiciere el  </w:t>
      </w:r>
      <w:r w:rsidRPr="00351883">
        <w:rPr>
          <w:rFonts w:cs="Arial"/>
          <w:color w:val="000000"/>
          <w:spacing w:val="-3"/>
          <w:lang w:val="es-ES_tradnl" w:eastAsia="es-MX"/>
        </w:rPr>
        <w:t>[CONCESIONARIO O AUTORIZADO SOLICITANTE]</w:t>
      </w:r>
      <w:r w:rsidRPr="00351883">
        <w:rPr>
          <w:rFonts w:cs="Arial"/>
          <w:color w:val="000000"/>
          <w:spacing w:val="-3"/>
          <w:lang w:eastAsia="es-MX"/>
        </w:rPr>
        <w:t xml:space="preserve"> a </w:t>
      </w:r>
      <w:r w:rsidRPr="00351883">
        <w:rPr>
          <w:rFonts w:cs="Arial"/>
          <w:color w:val="000000"/>
          <w:lang w:eastAsia="es-MX"/>
        </w:rPr>
        <w:t xml:space="preserve">DIVISIÓN MAYORISTA </w:t>
      </w:r>
      <w:r w:rsidRPr="00351883">
        <w:rPr>
          <w:rFonts w:cs="Arial"/>
          <w:color w:val="000000"/>
        </w:rPr>
        <w:t>TELMEX/TELNOR</w:t>
      </w:r>
      <w:r w:rsidRPr="00351883">
        <w:rPr>
          <w:rFonts w:cs="Arial"/>
          <w:color w:val="000000"/>
          <w:spacing w:val="-3"/>
          <w:lang w:eastAsia="es-MX"/>
        </w:rPr>
        <w:t xml:space="preserve"> respecto de su observación del funcionamiento de los SERVICIOS, al día hábil siguiente a la fecha de entrega de los mismos se </w:t>
      </w:r>
      <w:r w:rsidRPr="00351883">
        <w:rPr>
          <w:rFonts w:cs="Arial"/>
          <w:spacing w:val="-3"/>
        </w:rPr>
        <w:t>acreditara</w:t>
      </w:r>
      <w:r w:rsidRPr="00351883">
        <w:rPr>
          <w:rFonts w:cs="Arial"/>
          <w:color w:val="000000"/>
          <w:spacing w:val="-3"/>
          <w:lang w:eastAsia="es-MX"/>
        </w:rPr>
        <w:t xml:space="preserve"> que éstos no cumplen con las características solicitadas, se entenderá que es una falla en la continuidad de los SERVICIOS y se aplicará lo dispuesto en la cláusula Décima Segunda del CONVENIO.</w:t>
      </w:r>
    </w:p>
    <w:p w14:paraId="31C568E4"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7D55D2F5" w14:textId="77777777" w:rsidR="00472702" w:rsidRPr="00351883" w:rsidRDefault="00472702" w:rsidP="00472702">
      <w:pPr>
        <w:spacing w:after="0"/>
        <w:jc w:val="both"/>
        <w:textAlignment w:val="baseline"/>
        <w:rPr>
          <w:rFonts w:ascii="Arial" w:eastAsia="Times New Roman" w:hAnsi="Arial" w:cs="Arial"/>
          <w:color w:val="000000"/>
          <w:lang w:eastAsia="es-MX"/>
        </w:rPr>
      </w:pPr>
    </w:p>
    <w:p w14:paraId="608B02EE"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OCTAVA.     PROPIEDAD DE LA INFRAESTRUCTURA Y RESPONSABILIDAD</w:t>
      </w:r>
    </w:p>
    <w:p w14:paraId="4FFC3D1A"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1AC0E3B7" w14:textId="77777777" w:rsidR="00472702" w:rsidRPr="00351883" w:rsidRDefault="00472702" w:rsidP="00472702">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8.1</w:t>
      </w:r>
      <w:r w:rsidRPr="00351883">
        <w:rPr>
          <w:rFonts w:ascii="Arial" w:eastAsia="Times New Roman" w:hAnsi="Arial" w:cs="Arial"/>
          <w:b/>
          <w:bCs/>
          <w:color w:val="000000"/>
          <w:lang w:eastAsia="es-MX"/>
        </w:rPr>
        <w:tab/>
      </w:r>
      <w:r w:rsidRPr="00351883">
        <w:rPr>
          <w:rFonts w:ascii="Arial" w:eastAsia="Times New Roman" w:hAnsi="Arial" w:cs="Arial"/>
          <w:color w:val="000000"/>
          <w:lang w:eastAsia="es-MX"/>
        </w:rPr>
        <w:t>Los equipos, aparatos, accesorios, dispositivos, fibras ópticas, nodos de conmutación y transmisión, enlaces de transmisión y demás elementos que compongan las instalaciones necesarias para la prestación de los SERVICIOS</w:t>
      </w:r>
      <w:r w:rsidRPr="00351883">
        <w:rPr>
          <w:rFonts w:ascii="Arial" w:eastAsia="Times New Roman" w:hAnsi="Arial" w:cs="Arial"/>
          <w:b/>
          <w:bCs/>
          <w:color w:val="000000"/>
          <w:lang w:eastAsia="es-MX"/>
        </w:rPr>
        <w:t xml:space="preserve"> </w:t>
      </w:r>
      <w:r w:rsidRPr="00351883">
        <w:rPr>
          <w:rFonts w:ascii="Arial" w:eastAsia="Times New Roman" w:hAnsi="Arial" w:cs="Arial"/>
          <w:color w:val="000000"/>
          <w:lang w:eastAsia="es-MX"/>
        </w:rPr>
        <w:t>y que sean suministrados por DIVISIÓN MAYORISTA TELMEX/TELNOR, son de la exclusiva propiedad de éste o de algún tercero con el que DIVISIÓN MAYORISTA TELMEX/TELNOR contrate el o los insumos de que se trate.</w:t>
      </w:r>
    </w:p>
    <w:p w14:paraId="74ECB214" w14:textId="77777777" w:rsidR="00472702" w:rsidRPr="00351883" w:rsidRDefault="00472702" w:rsidP="00472702">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377897DC" w14:textId="77777777" w:rsidR="00472702" w:rsidRPr="00351883" w:rsidRDefault="00472702" w:rsidP="00472702">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8.2</w:t>
      </w:r>
      <w:r w:rsidRPr="00351883">
        <w:rPr>
          <w:rFonts w:ascii="Arial" w:eastAsia="Times New Roman" w:hAnsi="Arial" w:cs="Arial"/>
          <w:b/>
          <w:bCs/>
          <w:color w:val="000000"/>
          <w:lang w:eastAsia="es-MX"/>
        </w:rPr>
        <w:tab/>
      </w:r>
      <w:r w:rsidRPr="00351883">
        <w:rPr>
          <w:rFonts w:ascii="Arial" w:eastAsia="Times New Roman" w:hAnsi="Arial" w:cs="Arial"/>
          <w:color w:val="000000"/>
          <w:lang w:eastAsia="es-MX"/>
        </w:rPr>
        <w:t>En consecuencia, el [</w:t>
      </w:r>
      <w:r w:rsidRPr="00351883">
        <w:rPr>
          <w:rFonts w:ascii="Arial" w:eastAsia="Times New Roman" w:hAnsi="Arial" w:cs="Arial"/>
          <w:color w:val="000000"/>
          <w:lang w:val="es-ES_tradnl" w:eastAsia="es-MX"/>
        </w:rPr>
        <w:t>CONCESIONARIO O AUTORIZADO SOLICITANTE]</w:t>
      </w:r>
      <w:r w:rsidRPr="00351883">
        <w:rPr>
          <w:rFonts w:ascii="Arial" w:eastAsia="Times New Roman" w:hAnsi="Arial" w:cs="Arial"/>
          <w:color w:val="000000"/>
          <w:lang w:eastAsia="es-MX"/>
        </w:rPr>
        <w:t xml:space="preserve"> se constituye como depositario responsable del buen uso y conservación de los equipos, aparatos, accesorios, dispositivos, fibras ópticas y enlaces de transmisión que se instalen en los sitios del [</w:t>
      </w:r>
      <w:r w:rsidRPr="00351883">
        <w:rPr>
          <w:rFonts w:ascii="Arial" w:eastAsia="Times New Roman" w:hAnsi="Arial" w:cs="Arial"/>
          <w:color w:val="000000"/>
          <w:lang w:val="es-ES_tradnl" w:eastAsia="es-MX"/>
        </w:rPr>
        <w:t>CONCESIONARIO O AUTORIZADO SOLICITANTE]</w:t>
      </w:r>
      <w:r w:rsidRPr="00351883">
        <w:rPr>
          <w:rFonts w:ascii="Arial" w:eastAsia="Times New Roman" w:hAnsi="Arial" w:cs="Arial"/>
          <w:color w:val="000000"/>
          <w:lang w:eastAsia="es-MX"/>
        </w:rPr>
        <w:t xml:space="preserve"> para el uso de los SERVICIOS contratados. DIVISIÓN MAYORISTA </w:t>
      </w:r>
      <w:r w:rsidRPr="00351883">
        <w:rPr>
          <w:rFonts w:ascii="Arial" w:hAnsi="Arial" w:cs="Arial"/>
          <w:color w:val="000000"/>
        </w:rPr>
        <w:t>TELMEX/TELNOR</w:t>
      </w:r>
      <w:r w:rsidRPr="00351883">
        <w:rPr>
          <w:rFonts w:ascii="Arial" w:eastAsia="Times New Roman" w:hAnsi="Arial" w:cs="Arial"/>
          <w:color w:val="000000"/>
          <w:lang w:eastAsia="es-MX"/>
        </w:rPr>
        <w:t xml:space="preserve"> podrá recoger sus equipos en cualquier momento posterior a la notificación de BAJA de los SERVICIOS, hasta por un máximo de 20 (veinte) días hábiles o, en caso contrario, en la fecha o mediante los procedimientos que para tal efecto acuerde con el [CONCESIONARIO O AUTORIZADO SOLICITANTE].</w:t>
      </w:r>
    </w:p>
    <w:p w14:paraId="2866B0A9" w14:textId="77777777" w:rsidR="00472702" w:rsidRPr="00351883" w:rsidRDefault="00472702" w:rsidP="00472702">
      <w:pPr>
        <w:spacing w:after="0"/>
        <w:ind w:left="709" w:hanging="709"/>
        <w:jc w:val="both"/>
        <w:textAlignment w:val="baseline"/>
        <w:rPr>
          <w:rFonts w:ascii="Arial" w:eastAsia="Times New Roman" w:hAnsi="Arial" w:cs="Arial"/>
          <w:color w:val="000000"/>
          <w:lang w:eastAsia="es-MX"/>
        </w:rPr>
      </w:pPr>
    </w:p>
    <w:p w14:paraId="0693FFCA" w14:textId="77777777" w:rsidR="00472702" w:rsidRPr="00351883" w:rsidRDefault="00472702" w:rsidP="00472702">
      <w:pPr>
        <w:spacing w:after="0"/>
        <w:ind w:left="709" w:hanging="1"/>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MX" w:eastAsia="es-MX"/>
        </w:rPr>
        <w:t>En caso de que cualquiera de las Partes haya instalado equipos en los sitios de la otra Parte, se obliga a retirarlos de conformidad con los procesos de baja establecidos en la Oferta.</w:t>
      </w:r>
    </w:p>
    <w:p w14:paraId="76C8AB4A" w14:textId="77777777" w:rsidR="00472702" w:rsidRPr="00351883" w:rsidRDefault="00472702" w:rsidP="00472702">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0B603DF5" w14:textId="77777777" w:rsidR="00472702" w:rsidRPr="00351883" w:rsidRDefault="00472702" w:rsidP="00472702">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8.3     </w:t>
      </w:r>
      <w:r w:rsidRPr="00351883">
        <w:rPr>
          <w:rFonts w:ascii="Arial" w:eastAsia="Times New Roman" w:hAnsi="Arial" w:cs="Arial"/>
          <w:color w:val="000000"/>
          <w:lang w:eastAsia="es-MX"/>
        </w:rPr>
        <w:t xml:space="preserve">En caso de daño, robo o destrucción a las instalaciones, infraestructura y equipos, propiedad o en posesión de DIVISIÓN MAYORISTA TELMEX/TELNOR, asociados a la operación de los SERVICIOS citados en los dos incisos anteriores, y que le sean directamente imputables al </w:t>
      </w:r>
      <w:r w:rsidRPr="00351883">
        <w:rPr>
          <w:rFonts w:ascii="Arial" w:eastAsia="Times New Roman" w:hAnsi="Arial" w:cs="Arial"/>
          <w:color w:val="000000"/>
          <w:lang w:val="es-ES_tradnl" w:eastAsia="es-MX"/>
        </w:rPr>
        <w:t>[CONCESIONARIO O AUTORIZADO SOLICITANTE]</w:t>
      </w:r>
      <w:r w:rsidRPr="00351883">
        <w:rPr>
          <w:rFonts w:ascii="Arial" w:eastAsia="Times New Roman" w:hAnsi="Arial" w:cs="Arial"/>
          <w:color w:val="000000"/>
          <w:lang w:eastAsia="es-MX"/>
        </w:rPr>
        <w:t>, sus subsidiarias, filiales y clientes, el [</w:t>
      </w:r>
      <w:r w:rsidRPr="00351883">
        <w:rPr>
          <w:rFonts w:ascii="Arial" w:eastAsia="Times New Roman" w:hAnsi="Arial" w:cs="Arial"/>
          <w:color w:val="000000"/>
          <w:lang w:val="es-ES_tradnl" w:eastAsia="es-MX"/>
        </w:rPr>
        <w:t>CONCESIONARIO O AUTORIZADO SOLICITANTE]</w:t>
      </w:r>
      <w:r w:rsidRPr="00351883">
        <w:rPr>
          <w:rFonts w:ascii="Arial" w:eastAsia="Times New Roman" w:hAnsi="Arial" w:cs="Arial"/>
          <w:color w:val="000000"/>
          <w:lang w:eastAsia="es-MX"/>
        </w:rPr>
        <w:t xml:space="preserve"> se obliga a indemnizar a DIVISIÓN MAYORISTA TELMEX/TELNOR las cantidades que resulten de la cuantificación, con previa investigación que al efecto realicen las PARTES respecto del origen e imputabilidad de los daños ocasionados por tales circunstancias. </w:t>
      </w:r>
    </w:p>
    <w:p w14:paraId="06358E17" w14:textId="77777777" w:rsidR="00472702" w:rsidRPr="00351883" w:rsidRDefault="00472702" w:rsidP="00472702">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4F98B0AB" w14:textId="77777777" w:rsidR="00472702" w:rsidRPr="00351883" w:rsidRDefault="00472702" w:rsidP="00472702">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8.4</w:t>
      </w:r>
      <w:r w:rsidRPr="00351883">
        <w:rPr>
          <w:rFonts w:ascii="Arial" w:eastAsia="Times New Roman" w:hAnsi="Arial" w:cs="Arial"/>
          <w:color w:val="000000"/>
          <w:lang w:eastAsia="es-MX"/>
        </w:rPr>
        <w:tab/>
        <w:t>Si durante el proceso de instalación de los equipos, aparatos, accesorios, dispositivos, fibras ópticas, nodos de conmutación y transmisión y demás elementos necesarios para la prestación de los SERVICIOS que sean suministrados por DIVISIÓN MAYORISTA TELMEX/TELNOR, con independencia de que sean o no de su propiedad, sus subsidiarias y filiales, dañen, destruyan o interrumpan los SERVICIOS del [</w:t>
      </w:r>
      <w:r w:rsidRPr="00351883">
        <w:rPr>
          <w:rFonts w:ascii="Arial" w:eastAsia="Times New Roman" w:hAnsi="Arial" w:cs="Arial"/>
          <w:color w:val="000000"/>
          <w:lang w:val="es-ES_tradnl" w:eastAsia="es-MX"/>
        </w:rPr>
        <w:t>CONCESIONARIO O AUTORIZADO SOLICITANTE]</w:t>
      </w:r>
      <w:r w:rsidRPr="00351883">
        <w:rPr>
          <w:rFonts w:ascii="Arial" w:eastAsia="Times New Roman" w:hAnsi="Arial" w:cs="Arial"/>
          <w:color w:val="000000"/>
          <w:lang w:eastAsia="es-MX"/>
        </w:rPr>
        <w:t xml:space="preserve"> y que le sean directamente imputables a</w:t>
      </w:r>
      <w:r w:rsidRPr="00351883">
        <w:rPr>
          <w:rFonts w:ascii="Arial" w:hAnsi="Arial" w:cs="Arial"/>
        </w:rPr>
        <w:t xml:space="preserve"> </w:t>
      </w:r>
      <w:r w:rsidRPr="00351883">
        <w:rPr>
          <w:rFonts w:ascii="Arial" w:eastAsia="Times New Roman" w:hAnsi="Arial" w:cs="Arial"/>
          <w:color w:val="000000"/>
          <w:lang w:eastAsia="es-MX"/>
        </w:rPr>
        <w:t>DIVISIÓN MAYORISTA TELMEX/TELNOR, sus subsidiarias y filiales, por no haberse ajustado a las especificaciones, lineamientos, procedimientos, planos y diagramas de los equipos e instalaciones del [</w:t>
      </w:r>
      <w:r w:rsidRPr="00351883">
        <w:rPr>
          <w:rFonts w:ascii="Arial" w:eastAsia="Times New Roman" w:hAnsi="Arial" w:cs="Arial"/>
          <w:color w:val="000000"/>
          <w:lang w:val="es-ES_tradnl" w:eastAsia="es-MX"/>
        </w:rPr>
        <w:t>CONCESIONARIO O AUTORIZADO SOLICITANTE]</w:t>
      </w:r>
      <w:r w:rsidRPr="00351883">
        <w:rPr>
          <w:rFonts w:ascii="Arial" w:eastAsia="Times New Roman" w:hAnsi="Arial" w:cs="Arial"/>
          <w:color w:val="000000"/>
          <w:lang w:eastAsia="es-MX"/>
        </w:rPr>
        <w:t>, que deberán ser provistos a</w:t>
      </w:r>
      <w:r w:rsidRPr="00351883">
        <w:rPr>
          <w:rFonts w:ascii="Arial" w:hAnsi="Arial" w:cs="Arial"/>
        </w:rPr>
        <w:t xml:space="preserve"> </w:t>
      </w:r>
      <w:r w:rsidRPr="00351883">
        <w:rPr>
          <w:rFonts w:ascii="Arial" w:eastAsia="Times New Roman" w:hAnsi="Arial" w:cs="Arial"/>
          <w:color w:val="000000"/>
          <w:lang w:eastAsia="es-MX"/>
        </w:rPr>
        <w:t>DIVISIÓN MAYORISTA TELMEX/TELNOR previamente al proceso de instalación de los SERVICIOS, DIVISIÓN MAYORISTA TELMEX/TELNOR se obliga a indemnizar al [</w:t>
      </w:r>
      <w:r w:rsidRPr="00351883">
        <w:rPr>
          <w:rFonts w:ascii="Arial" w:eastAsia="Times New Roman" w:hAnsi="Arial" w:cs="Arial"/>
          <w:color w:val="000000"/>
          <w:lang w:val="es-ES_tradnl" w:eastAsia="es-MX"/>
        </w:rPr>
        <w:t>CONCESIONARIO O AUTORIZADO SOLICITANTE]</w:t>
      </w:r>
      <w:r w:rsidRPr="00351883">
        <w:rPr>
          <w:rFonts w:ascii="Arial" w:eastAsia="Times New Roman" w:hAnsi="Arial" w:cs="Arial"/>
          <w:color w:val="000000"/>
          <w:lang w:eastAsia="es-MX"/>
        </w:rPr>
        <w:t xml:space="preserve"> las cantidades que resulten de la cuantificación de los daños ocasionados por tales circunstancias, una vez realizada la investigación que al efecto realicen las PARTES respecto del origen e imputabilidad de dichos daños. En caso de que las especificaciones, lineamientos, procedimientos, planos y diagramas de los equipos e instalaciones del [</w:t>
      </w:r>
      <w:r w:rsidRPr="00351883">
        <w:rPr>
          <w:rFonts w:ascii="Arial" w:eastAsia="Times New Roman" w:hAnsi="Arial" w:cs="Arial"/>
          <w:color w:val="000000"/>
          <w:lang w:val="es-ES_tradnl" w:eastAsia="es-MX"/>
        </w:rPr>
        <w:t>CONCESIONARIO O AUTORIZADO SOLICITANTE]</w:t>
      </w:r>
      <w:r w:rsidRPr="00351883">
        <w:rPr>
          <w:rFonts w:ascii="Arial" w:eastAsia="Times New Roman" w:hAnsi="Arial" w:cs="Arial"/>
          <w:color w:val="000000"/>
          <w:lang w:eastAsia="es-MX"/>
        </w:rPr>
        <w:t xml:space="preserve"> no hayan sido entregados a DIVISIÓN MAYORISTA TELMEX/TELNOR, ésta no será responsable de los daños que se ocasionen.</w:t>
      </w:r>
    </w:p>
    <w:p w14:paraId="2FBE5F52" w14:textId="77777777" w:rsidR="00472702" w:rsidRPr="00351883" w:rsidRDefault="00472702" w:rsidP="00472702">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355BA667" w14:textId="77777777" w:rsidR="00472702" w:rsidRPr="00351883" w:rsidRDefault="00472702" w:rsidP="00472702">
      <w:pPr>
        <w:spacing w:after="0"/>
        <w:ind w:left="709"/>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Asimismo, las PARTES procederán a la elaboración del acta administrativa correspondiente, con la finalidad de establecer en forma clara y detallada la cuantificación de los daños antes mencionados.</w:t>
      </w:r>
    </w:p>
    <w:p w14:paraId="180BA08D" w14:textId="77777777" w:rsidR="00472702" w:rsidRPr="00351883" w:rsidRDefault="00472702" w:rsidP="00472702">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111B009D"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NOVENA. GARANTÍAS DEL CONVENIO</w:t>
      </w:r>
    </w:p>
    <w:p w14:paraId="53F35423" w14:textId="77777777" w:rsidR="00472702" w:rsidRPr="00351883" w:rsidRDefault="00472702" w:rsidP="00472702">
      <w:pPr>
        <w:autoSpaceDE w:val="0"/>
        <w:autoSpaceDN w:val="0"/>
        <w:spacing w:after="0"/>
        <w:ind w:left="720" w:right="-234"/>
        <w:jc w:val="center"/>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38EF9908" w14:textId="77777777" w:rsidR="00472702" w:rsidRPr="00351883" w:rsidRDefault="00472702" w:rsidP="00472702">
      <w:pPr>
        <w:spacing w:after="0"/>
        <w:ind w:left="705" w:hanging="705"/>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9.1</w:t>
      </w:r>
      <w:r w:rsidRPr="00351883">
        <w:rPr>
          <w:rFonts w:ascii="Arial" w:eastAsia="Times New Roman" w:hAnsi="Arial" w:cs="Arial"/>
          <w:b/>
          <w:bCs/>
          <w:color w:val="000000"/>
          <w:lang w:eastAsia="es-MX"/>
        </w:rPr>
        <w:tab/>
        <w:t>FIANZA PARA EL PAGO DE LAS CONTRAPRESTACIONES</w:t>
      </w:r>
      <w:r w:rsidRPr="00351883">
        <w:rPr>
          <w:rFonts w:ascii="Arial" w:eastAsia="Times New Roman" w:hAnsi="Arial" w:cs="Arial"/>
          <w:color w:val="000000"/>
          <w:lang w:eastAsia="es-MX"/>
        </w:rPr>
        <w:t xml:space="preserve">. Mientras esté vigente este CONVENIO, el [CONCESIONARIO O AUTORIZADO SOLICITANTE] mantendrá constituida una fianza o carta de crédito, a su elección, en garantía del pago de las contraprestaciones a su cargo en los términos de este CONVENIO, por un monto que cubra por lo menos </w:t>
      </w:r>
      <w:r w:rsidRPr="00351883">
        <w:rPr>
          <w:rFonts w:ascii="Arial" w:eastAsia="Times New Roman" w:hAnsi="Arial" w:cs="Arial"/>
          <w:lang w:eastAsia="es-ES"/>
        </w:rPr>
        <w:t>un promedio</w:t>
      </w:r>
      <w:r w:rsidRPr="00351883">
        <w:rPr>
          <w:rFonts w:ascii="Arial" w:eastAsia="Times New Roman" w:hAnsi="Arial" w:cs="Arial"/>
          <w:color w:val="000000"/>
          <w:lang w:eastAsia="es-MX"/>
        </w:rPr>
        <w:t xml:space="preserve"> de contraprestaciones </w:t>
      </w:r>
      <w:r w:rsidRPr="00351883">
        <w:rPr>
          <w:rFonts w:ascii="Arial" w:eastAsia="Times New Roman" w:hAnsi="Arial" w:cs="Arial"/>
          <w:lang w:eastAsia="es-ES"/>
        </w:rPr>
        <w:t xml:space="preserve">equivalente a (2) </w:t>
      </w:r>
      <w:r w:rsidRPr="00351883">
        <w:rPr>
          <w:rFonts w:ascii="Arial" w:eastAsia="Times New Roman" w:hAnsi="Arial" w:cs="Arial"/>
          <w:color w:val="000000"/>
          <w:lang w:eastAsia="es-MX"/>
        </w:rPr>
        <w:t>dos meses, incluyendo accesorios y cualquier otro cargo. El monto de la fianza o carta de crédito de un [CONCESIONARIO O AUTORIZADO SOLICITANTE] que realice por primera vez la contratación de SERVICIOS, no deberá exceder la cantidad de $1,000,000 de pesos M.N (un millón de pesos 00/100 M.N.). En este acto, las PARTES convienen que la fianza que [CONCESIONARIO O AUTORIZADO SOLICITANTE] deberá exhibir será por la cantidad de XXXXXXXXXXXX (XXXXXXX pesos 00/100 M.N.), misma que deberá ser expedida por una Institución de Fianzas o una Institución Bancaria, según sea el caso, de los Estados Unidos Mexicanos. La fianza o carta de crédito se sujetarán a los términos de la Legislación vigente en la materia, en lo no previsto por ésta, a lo dispuesto en el Título Decimotercero del Código Civil Federal, garantizando la Institución correspondiente el pago de las contraprestaciones que se pactan en este CONVENIO a cargo del [CONCESIONARIO O AUTORIZADO SOLICITANTE], y todos y cada uno de los gastos en que incurra la DIVISIÓN MAYORISTA DE TELMEX/TELNOR al exigir dicho derecho conforme a este CONVENIO.</w:t>
      </w:r>
    </w:p>
    <w:p w14:paraId="5ACEAB56"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458FDD81" w14:textId="77777777" w:rsidR="00472702" w:rsidRPr="00351883" w:rsidRDefault="00472702" w:rsidP="00472702">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9.2</w:t>
      </w:r>
      <w:r w:rsidRPr="00351883">
        <w:rPr>
          <w:rFonts w:ascii="Arial" w:eastAsia="Times New Roman" w:hAnsi="Arial" w:cs="Arial"/>
          <w:b/>
          <w:bCs/>
          <w:color w:val="000000"/>
          <w:lang w:eastAsia="es-MX"/>
        </w:rPr>
        <w:tab/>
      </w:r>
      <w:r w:rsidRPr="00351883">
        <w:rPr>
          <w:rFonts w:ascii="Arial" w:eastAsia="Times New Roman" w:hAnsi="Arial" w:cs="Arial"/>
          <w:color w:val="000000"/>
          <w:lang w:eastAsia="es-MX"/>
        </w:rPr>
        <w:t>En todo caso, la fianza deberá cumplir con los siguientes requisitos y estipulaciones mínimas, a satisfacción de la DIVISIÓN MAYORISTA DE TELMEX/TELNOR:</w:t>
      </w:r>
    </w:p>
    <w:p w14:paraId="3B3180D8" w14:textId="77777777" w:rsidR="00472702" w:rsidRPr="00351883" w:rsidRDefault="00472702" w:rsidP="00472702">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7528B648" w14:textId="77777777" w:rsidR="00472702" w:rsidRPr="00351883" w:rsidRDefault="00472702" w:rsidP="00472702">
      <w:pPr>
        <w:spacing w:after="0"/>
        <w:ind w:left="1440" w:hanging="72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9.2.1</w:t>
      </w:r>
      <w:r w:rsidRPr="00351883">
        <w:rPr>
          <w:rFonts w:ascii="Arial" w:eastAsia="Times New Roman" w:hAnsi="Arial" w:cs="Arial"/>
          <w:b/>
          <w:bCs/>
          <w:color w:val="000000"/>
          <w:lang w:eastAsia="es-MX"/>
        </w:rPr>
        <w:tab/>
      </w:r>
      <w:r w:rsidRPr="00351883">
        <w:rPr>
          <w:rFonts w:ascii="Arial" w:eastAsia="Times New Roman" w:hAnsi="Arial" w:cs="Arial"/>
          <w:color w:val="000000"/>
          <w:lang w:eastAsia="es-MX"/>
        </w:rPr>
        <w:t>Deberá ser otorgada por una Institución de Fianzas Mexicana de reconocido prestigio que no pertenezca al mismo grupo corporativo o de interés del fiado y que esté debidamente autorizada por la Secretaría de Hacienda y Crédito Público.</w:t>
      </w:r>
    </w:p>
    <w:p w14:paraId="35E5E3DD" w14:textId="77777777" w:rsidR="00472702" w:rsidRPr="00351883" w:rsidRDefault="00472702" w:rsidP="00472702">
      <w:pPr>
        <w:spacing w:after="0"/>
        <w:ind w:left="72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4F636AED" w14:textId="71D21EDC" w:rsidR="00472702" w:rsidRPr="00351883" w:rsidRDefault="00472702" w:rsidP="00FE013E">
      <w:pPr>
        <w:spacing w:after="0"/>
        <w:ind w:left="1440" w:hanging="72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9.2.2</w:t>
      </w:r>
      <w:r w:rsidRPr="00351883">
        <w:rPr>
          <w:rFonts w:ascii="Arial" w:eastAsia="Times New Roman" w:hAnsi="Arial" w:cs="Arial"/>
          <w:color w:val="000000"/>
          <w:lang w:eastAsia="es-MX"/>
        </w:rPr>
        <w:t xml:space="preserve"> </w:t>
      </w:r>
      <w:r w:rsidR="00FE013E">
        <w:rPr>
          <w:rFonts w:ascii="Arial" w:eastAsia="Times New Roman" w:hAnsi="Arial" w:cs="Arial"/>
          <w:color w:val="000000"/>
          <w:lang w:eastAsia="es-MX"/>
        </w:rPr>
        <w:tab/>
      </w:r>
      <w:r w:rsidRPr="00FE013E">
        <w:rPr>
          <w:rFonts w:ascii="Arial" w:eastAsia="Times New Roman" w:hAnsi="Arial" w:cs="Arial"/>
          <w:color w:val="000000"/>
          <w:lang w:eastAsia="es-MX"/>
        </w:rPr>
        <w:t>Deberá</w:t>
      </w:r>
      <w:r w:rsidRPr="00351883">
        <w:rPr>
          <w:rFonts w:ascii="Arial" w:eastAsia="Times New Roman" w:hAnsi="Arial" w:cs="Arial"/>
          <w:color w:val="000000"/>
          <w:lang w:eastAsia="es-MX"/>
        </w:rPr>
        <w:t xml:space="preserve"> señalar que la Institución de Fianzas acepta someterse al procedimiento establecido en los artículos 93, 118 Bis y demás relativos de la Ley Federal de Instituciones de Fianzas.</w:t>
      </w:r>
    </w:p>
    <w:p w14:paraId="3409F78A" w14:textId="77777777" w:rsidR="00472702" w:rsidRPr="00351883" w:rsidRDefault="00472702" w:rsidP="00472702">
      <w:pPr>
        <w:spacing w:after="0"/>
        <w:ind w:left="1440" w:hanging="72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7D6A431E" w14:textId="77777777" w:rsidR="00472702" w:rsidRPr="00351883" w:rsidRDefault="00472702" w:rsidP="00472702">
      <w:pPr>
        <w:spacing w:after="0"/>
        <w:ind w:left="1440" w:hanging="72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9.2.3</w:t>
      </w:r>
      <w:r w:rsidRPr="00351883">
        <w:rPr>
          <w:rFonts w:ascii="Arial" w:eastAsia="Times New Roman" w:hAnsi="Arial" w:cs="Arial"/>
          <w:color w:val="000000"/>
          <w:lang w:eastAsia="es-MX"/>
        </w:rPr>
        <w:tab/>
        <w:t>Para cancelar la fianza, será requisito que el fiado presente a la Institución de Fianzas la autorización por escrito de DIVISIÓN MAYORISTA TELMEX/TELNOR.</w:t>
      </w:r>
    </w:p>
    <w:p w14:paraId="709DDBDE" w14:textId="77777777" w:rsidR="00472702" w:rsidRPr="00351883" w:rsidRDefault="00472702" w:rsidP="00472702">
      <w:pPr>
        <w:spacing w:after="0"/>
        <w:ind w:left="1440" w:hanging="72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7308CB28" w14:textId="77777777" w:rsidR="00472702" w:rsidRPr="00351883" w:rsidRDefault="00472702" w:rsidP="00472702">
      <w:pPr>
        <w:spacing w:after="0"/>
        <w:ind w:left="709" w:firstLine="11"/>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xml:space="preserve">Se otorgará una nueva garantía anualmente por una cantidad equivalente al </w:t>
      </w:r>
      <w:r w:rsidRPr="00351883">
        <w:rPr>
          <w:rFonts w:ascii="Arial" w:eastAsia="Times New Roman" w:hAnsi="Arial" w:cs="Arial"/>
          <w:lang w:eastAsia="es-ES"/>
        </w:rPr>
        <w:t>100</w:t>
      </w:r>
      <w:r w:rsidRPr="00351883">
        <w:rPr>
          <w:rFonts w:ascii="Arial" w:eastAsia="Times New Roman" w:hAnsi="Arial" w:cs="Arial"/>
          <w:color w:val="000000"/>
          <w:lang w:eastAsia="es-MX"/>
        </w:rPr>
        <w:t xml:space="preserve">% del importe total de los SERVICIOS objeto de este CONVENIO facturados por DIVISIÓN MAYORISTA TELMEX/TELNOR al [CONCESIONARIO O AUTORIZADO SOLICITANTE] durante </w:t>
      </w:r>
      <w:r w:rsidRPr="00351883">
        <w:rPr>
          <w:rFonts w:ascii="Arial" w:eastAsia="Times New Roman" w:hAnsi="Arial" w:cs="Arial"/>
          <w:lang w:eastAsia="es-ES"/>
        </w:rPr>
        <w:t>2 (dos</w:t>
      </w:r>
      <w:r w:rsidRPr="00351883">
        <w:rPr>
          <w:rFonts w:ascii="Arial" w:eastAsia="Times New Roman" w:hAnsi="Arial" w:cs="Arial"/>
          <w:color w:val="000000"/>
          <w:lang w:eastAsia="es-MX"/>
        </w:rPr>
        <w:t xml:space="preserve">) meses del año calendario inmediato anterior o el estimado de SERVICIOS correspondientes a </w:t>
      </w:r>
      <w:r w:rsidRPr="00351883">
        <w:rPr>
          <w:rFonts w:ascii="Arial" w:eastAsia="Times New Roman" w:hAnsi="Arial" w:cs="Arial"/>
          <w:lang w:eastAsia="es-ES"/>
        </w:rPr>
        <w:t>2 (dos)</w:t>
      </w:r>
      <w:r w:rsidRPr="00351883">
        <w:rPr>
          <w:rFonts w:ascii="Arial" w:eastAsia="Times New Roman" w:hAnsi="Arial" w:cs="Arial"/>
          <w:color w:val="000000"/>
          <w:lang w:eastAsia="es-MX"/>
        </w:rPr>
        <w:t xml:space="preserve"> meses del siguiente año, el monto que resulte mayor.</w:t>
      </w:r>
    </w:p>
    <w:p w14:paraId="3366B2F2" w14:textId="77777777" w:rsidR="00472702" w:rsidRPr="00351883" w:rsidRDefault="00472702" w:rsidP="00472702">
      <w:pPr>
        <w:spacing w:after="0"/>
        <w:ind w:left="720"/>
        <w:jc w:val="both"/>
        <w:textAlignment w:val="baseline"/>
        <w:rPr>
          <w:rFonts w:ascii="Arial" w:eastAsia="Times New Roman" w:hAnsi="Arial" w:cs="Arial"/>
          <w:color w:val="000000"/>
          <w:lang w:eastAsia="es-MX"/>
        </w:rPr>
      </w:pPr>
    </w:p>
    <w:p w14:paraId="05EBB9AC" w14:textId="77777777" w:rsidR="00472702" w:rsidRPr="00351883" w:rsidRDefault="00472702" w:rsidP="00472702">
      <w:pPr>
        <w:spacing w:after="0"/>
        <w:ind w:left="72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La garantía a la que alude la presente cláusula deberá ser constituida dentro de los 30 (treinta) días siguientes a la fecha de firma del presente CONVENIO o a requerimiento de DIVISIÓN MAYORISTA TELMEX/TELNOR, según el caso, quedando DIVISIÓN MAYORISTA TELMEX/TELNOR facultada para rescindir el mismo en caso de que dicha garantía no sea otorgada por el [CONCESIONARIO O AUTORIZADO SOLICITANTE] dentro de dicho plazo.</w:t>
      </w:r>
    </w:p>
    <w:p w14:paraId="3F3EA119" w14:textId="77777777" w:rsidR="00472702" w:rsidRPr="00351883" w:rsidRDefault="00472702" w:rsidP="00472702">
      <w:pPr>
        <w:spacing w:after="0"/>
        <w:ind w:left="72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60B71CF6" w14:textId="77777777" w:rsidR="00472702" w:rsidRPr="00351883" w:rsidRDefault="00472702" w:rsidP="00472702">
      <w:pPr>
        <w:spacing w:after="0"/>
        <w:ind w:left="72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En caso de que el [CONCESIONARIO O AUTORIZADO SOLICITANTE] no otorgase una nueva garantía dentro de los 30 (treinta) días posteriores al vencimiento de la garantía anterior, DIVISIÓN MAYORISTA TELMEX/TELNOR podrá rescindir el presente CONVENIO sin necesidad de declaración judicial.</w:t>
      </w:r>
    </w:p>
    <w:p w14:paraId="6BDF043F" w14:textId="77777777" w:rsidR="00472702" w:rsidRPr="00351883" w:rsidRDefault="00472702" w:rsidP="00472702">
      <w:pPr>
        <w:spacing w:after="0"/>
        <w:ind w:left="72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65B2E0E4" w14:textId="730E6DA8" w:rsidR="00472702" w:rsidRPr="00351883" w:rsidRDefault="00472702" w:rsidP="00472702">
      <w:pPr>
        <w:spacing w:after="0"/>
        <w:ind w:left="1050" w:hanging="69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9.3</w:t>
      </w:r>
      <w:r w:rsidRPr="00351883">
        <w:rPr>
          <w:rFonts w:ascii="Arial" w:eastAsia="Times New Roman" w:hAnsi="Arial" w:cs="Arial"/>
          <w:b/>
          <w:bCs/>
          <w:color w:val="000000"/>
          <w:lang w:eastAsia="es-MX"/>
        </w:rPr>
        <w:tab/>
        <w:t>MODIFICACIÓN DE LAS GARANTÍAS.</w:t>
      </w:r>
      <w:r w:rsidRPr="00351883">
        <w:rPr>
          <w:rFonts w:ascii="Arial" w:eastAsia="Times New Roman" w:hAnsi="Arial" w:cs="Arial"/>
          <w:color w:val="000000"/>
          <w:lang w:eastAsia="es-MX"/>
        </w:rPr>
        <w:t xml:space="preserve"> No </w:t>
      </w:r>
      <w:r w:rsidR="00ED01CA" w:rsidRPr="00351883">
        <w:rPr>
          <w:rFonts w:ascii="Arial" w:eastAsia="Times New Roman" w:hAnsi="Arial" w:cs="Arial"/>
          <w:color w:val="000000"/>
          <w:lang w:eastAsia="es-MX"/>
        </w:rPr>
        <w:t>obstante,</w:t>
      </w:r>
      <w:r w:rsidRPr="00351883">
        <w:rPr>
          <w:rFonts w:ascii="Arial" w:eastAsia="Times New Roman" w:hAnsi="Arial" w:cs="Arial"/>
          <w:color w:val="000000"/>
          <w:lang w:eastAsia="es-MX"/>
        </w:rPr>
        <w:t xml:space="preserve"> lo anterior, el [CONCESIONARIO O AUTORIZADO SOLICITANTE] deberá, a solicitud de DIVISIÓN MAYORISTA TELMEX/TELNOR, actualizar la garantía a que hace referencia esta Cláusula Sexta con la finalidad de que (i) sea equivalente al </w:t>
      </w:r>
      <w:r w:rsidRPr="00351883">
        <w:rPr>
          <w:rFonts w:ascii="Arial" w:eastAsia="Times New Roman" w:hAnsi="Arial" w:cs="Arial"/>
          <w:lang w:eastAsia="es-ES"/>
        </w:rPr>
        <w:t>100</w:t>
      </w:r>
      <w:r w:rsidRPr="00351883">
        <w:rPr>
          <w:rFonts w:ascii="Arial" w:eastAsia="Times New Roman" w:hAnsi="Arial" w:cs="Arial"/>
          <w:color w:val="000000"/>
          <w:lang w:eastAsia="es-MX"/>
        </w:rPr>
        <w:t xml:space="preserve">% del valor de los </w:t>
      </w:r>
      <w:r w:rsidRPr="00351883">
        <w:rPr>
          <w:rFonts w:ascii="Arial" w:eastAsia="Times New Roman" w:hAnsi="Arial" w:cs="Arial"/>
          <w:lang w:eastAsia="es-ES"/>
        </w:rPr>
        <w:t>2 (dos</w:t>
      </w:r>
      <w:r w:rsidRPr="00351883">
        <w:rPr>
          <w:rFonts w:ascii="Arial" w:eastAsia="Times New Roman" w:hAnsi="Arial" w:cs="Arial"/>
          <w:color w:val="000000"/>
          <w:lang w:eastAsia="es-MX"/>
        </w:rPr>
        <w:t>) meses del año calendario inmediato anterior de mayor consumo, y; (ii) refleje la solvencia y el comportamiento crediticio del [CONCESIONARIO O AUTORIZADO SOLICITANTE].</w:t>
      </w:r>
    </w:p>
    <w:p w14:paraId="1A6A7C59" w14:textId="77777777" w:rsidR="00472702" w:rsidRPr="00351883" w:rsidRDefault="00472702" w:rsidP="00472702">
      <w:pPr>
        <w:spacing w:after="0"/>
        <w:ind w:left="567"/>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02311CEE"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spacing w:val="-3"/>
          <w:lang w:eastAsia="es-MX"/>
        </w:rPr>
        <w:t>DÉCIMA. PROCESO DE BAJAS</w:t>
      </w:r>
    </w:p>
    <w:p w14:paraId="312F8B96"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spacing w:val="-3"/>
          <w:lang w:eastAsia="es-MX"/>
        </w:rPr>
        <w:t> </w:t>
      </w:r>
    </w:p>
    <w:p w14:paraId="080ACB05" w14:textId="77777777" w:rsidR="00472702" w:rsidRPr="00351883" w:rsidRDefault="00472702" w:rsidP="00472702">
      <w:pPr>
        <w:spacing w:after="0"/>
        <w:ind w:left="720" w:hanging="72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spacing w:val="-3"/>
          <w:lang w:eastAsia="es-MX"/>
        </w:rPr>
        <w:t>10.1</w:t>
      </w:r>
      <w:r w:rsidRPr="00351883">
        <w:rPr>
          <w:rFonts w:ascii="Arial" w:eastAsia="Times New Roman" w:hAnsi="Arial" w:cs="Arial"/>
          <w:color w:val="000000"/>
          <w:spacing w:val="-3"/>
          <w:lang w:eastAsia="es-MX"/>
        </w:rPr>
        <w:tab/>
        <w:t xml:space="preserve">Para la BAJA de un SERVICIO el [CONCESIONARIO O AUTORIZADO SOLICITANTE] debe presentar la solicitud oficial de BAJA a </w:t>
      </w:r>
      <w:r w:rsidRPr="00351883">
        <w:rPr>
          <w:rFonts w:ascii="Arial" w:eastAsia="Times New Roman" w:hAnsi="Arial" w:cs="Arial"/>
          <w:color w:val="000000"/>
          <w:lang w:eastAsia="es-MX"/>
        </w:rPr>
        <w:t xml:space="preserve">DIVISIÓN MAYORISTA </w:t>
      </w:r>
      <w:r w:rsidRPr="00351883">
        <w:rPr>
          <w:rFonts w:ascii="Arial" w:hAnsi="Arial" w:cs="Arial"/>
          <w:color w:val="000000"/>
        </w:rPr>
        <w:t>TELMEX/TELNOR</w:t>
      </w:r>
      <w:r w:rsidRPr="00351883">
        <w:rPr>
          <w:rFonts w:ascii="Arial" w:eastAsia="Times New Roman" w:hAnsi="Arial" w:cs="Arial"/>
          <w:color w:val="000000"/>
          <w:spacing w:val="-3"/>
          <w:lang w:eastAsia="es-MX"/>
        </w:rPr>
        <w:t xml:space="preserve"> mediante el SEG y solo por imposibilidad técnica se hará en el formato escrito.</w:t>
      </w:r>
    </w:p>
    <w:p w14:paraId="211B3AE9" w14:textId="77777777" w:rsidR="00472702" w:rsidRPr="00351883" w:rsidRDefault="00472702" w:rsidP="00472702">
      <w:pPr>
        <w:spacing w:after="0"/>
        <w:ind w:left="720" w:hanging="72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w:t>
      </w:r>
    </w:p>
    <w:p w14:paraId="2CAFCA0C" w14:textId="77777777" w:rsidR="00472702" w:rsidRPr="00351883" w:rsidRDefault="00472702" w:rsidP="003E6253">
      <w:pPr>
        <w:pStyle w:val="Prrafodelista"/>
        <w:numPr>
          <w:ilvl w:val="1"/>
          <w:numId w:val="58"/>
        </w:numPr>
        <w:spacing w:line="276" w:lineRule="auto"/>
        <w:ind w:hanging="810"/>
        <w:jc w:val="both"/>
        <w:textAlignment w:val="baseline"/>
        <w:rPr>
          <w:rFonts w:cs="Arial"/>
          <w:color w:val="000000"/>
          <w:lang w:eastAsia="es-MX"/>
        </w:rPr>
      </w:pPr>
      <w:r w:rsidRPr="00351883">
        <w:rPr>
          <w:rFonts w:cs="Arial"/>
          <w:color w:val="000000"/>
          <w:spacing w:val="-3"/>
          <w:lang w:eastAsia="es-MX"/>
        </w:rPr>
        <w:t xml:space="preserve">El [CONCESIONARIO O AUTORIZADO SOLICITANTE] tendrá un plazo de 2 (dos) días hábiles posteriores a la presentación del ACUERDO ESPECÍFICO para reconsiderar su petición y solicitar la reconexión. Para este caso, no se aplicarán los cargos por gastos de instalación y se mantendrá el SERVICIO en operación, así como en la facturación correspondiente. </w:t>
      </w:r>
    </w:p>
    <w:p w14:paraId="6EE6FA2F" w14:textId="77777777" w:rsidR="00472702" w:rsidRPr="00351883" w:rsidRDefault="00472702" w:rsidP="00472702">
      <w:pPr>
        <w:spacing w:after="0"/>
        <w:ind w:left="720" w:hanging="720"/>
        <w:jc w:val="both"/>
        <w:textAlignment w:val="baseline"/>
        <w:rPr>
          <w:rFonts w:ascii="Arial" w:eastAsia="Times New Roman" w:hAnsi="Arial" w:cs="Arial"/>
          <w:b/>
          <w:bCs/>
          <w:color w:val="000000"/>
          <w:spacing w:val="-3"/>
          <w:lang w:eastAsia="es-MX"/>
        </w:rPr>
      </w:pPr>
    </w:p>
    <w:p w14:paraId="2E18D662" w14:textId="77777777" w:rsidR="00472702" w:rsidRPr="00351883" w:rsidRDefault="00472702" w:rsidP="00472702">
      <w:pPr>
        <w:spacing w:after="0"/>
        <w:ind w:left="720" w:hanging="72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spacing w:val="-3"/>
          <w:lang w:eastAsia="es-MX"/>
        </w:rPr>
        <w:t>10.3</w:t>
      </w:r>
      <w:r w:rsidRPr="00351883">
        <w:rPr>
          <w:rFonts w:ascii="Arial" w:eastAsia="Times New Roman" w:hAnsi="Arial" w:cs="Arial"/>
          <w:color w:val="000000"/>
          <w:spacing w:val="-3"/>
          <w:lang w:eastAsia="es-MX"/>
        </w:rPr>
        <w:tab/>
        <w:t>La eliminación de cargos y del proceso de facturación de un SERVICIO se harán efectivas 15 (quince) días naturales después de la solicitud oficial de BAJA del mismo por parte del [CONCESIONARIO O AUTORIZADO SOLICITANTE].</w:t>
      </w:r>
    </w:p>
    <w:p w14:paraId="09E54A71" w14:textId="77777777" w:rsidR="00472702" w:rsidRPr="00351883" w:rsidRDefault="00472702" w:rsidP="00472702">
      <w:pPr>
        <w:spacing w:after="0"/>
        <w:ind w:left="720" w:hanging="72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w:t>
      </w:r>
    </w:p>
    <w:p w14:paraId="3C65868D" w14:textId="77777777" w:rsidR="00472702" w:rsidRPr="00351883" w:rsidRDefault="00472702" w:rsidP="00472702">
      <w:pPr>
        <w:spacing w:after="0"/>
        <w:ind w:left="720" w:hanging="72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spacing w:val="-3"/>
          <w:lang w:eastAsia="es-MX"/>
        </w:rPr>
        <w:t>10.4</w:t>
      </w:r>
      <w:r w:rsidRPr="00351883">
        <w:rPr>
          <w:rFonts w:ascii="Arial" w:eastAsia="Times New Roman" w:hAnsi="Arial" w:cs="Arial"/>
          <w:color w:val="000000"/>
          <w:spacing w:val="-3"/>
          <w:lang w:eastAsia="es-MX"/>
        </w:rPr>
        <w:tab/>
        <w:t xml:space="preserve">En caso de que transcurriera el período señalado 15 (quince) días naturales y el SERVICIO continuara facturándose, se procederá a realizar el ajuste correspondiente. </w:t>
      </w:r>
    </w:p>
    <w:p w14:paraId="1DE79D3A" w14:textId="77777777" w:rsidR="00472702" w:rsidRPr="00351883" w:rsidRDefault="00472702" w:rsidP="00472702">
      <w:pPr>
        <w:spacing w:after="0"/>
        <w:ind w:left="720" w:hanging="72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w:t>
      </w:r>
    </w:p>
    <w:p w14:paraId="598770EB" w14:textId="77777777" w:rsidR="00472702" w:rsidRPr="00351883" w:rsidRDefault="00472702" w:rsidP="00472702">
      <w:pPr>
        <w:spacing w:after="0"/>
        <w:ind w:left="720" w:hanging="72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spacing w:val="-3"/>
          <w:lang w:eastAsia="es-MX"/>
        </w:rPr>
        <w:t>10.5</w:t>
      </w:r>
      <w:r w:rsidRPr="00351883">
        <w:rPr>
          <w:rFonts w:ascii="Arial" w:eastAsia="Times New Roman" w:hAnsi="Arial" w:cs="Arial"/>
          <w:color w:val="000000"/>
          <w:spacing w:val="-3"/>
          <w:lang w:eastAsia="es-MX"/>
        </w:rPr>
        <w:tab/>
        <w:t>En caso de que el [CONCESIONARIO O AUTORIZADO SOLICITANTE] solicite una reconexión del SERVICIO posterior a los 2 (dos) días hábiles mencionados en el punto 10.2 y antes de los 15 (quince) días naturales de la desincorporación a la facturación, el [CONCESIONARIO O AUTORIZADO SOLICITANTE] enviará un nuevo ACUERDO ESPECÍFICO en el entendido de que el [CONCESIONARIO O AUTORIZADO SOLICITANTE] deberá pagar los gastos de instalación de este SERVICIO de manera inmediata.</w:t>
      </w:r>
    </w:p>
    <w:p w14:paraId="3C03BFB6" w14:textId="432B4244" w:rsidR="00472702" w:rsidRDefault="00472702" w:rsidP="00472702">
      <w:pPr>
        <w:spacing w:after="0"/>
        <w:ind w:left="720" w:hanging="720"/>
        <w:jc w:val="both"/>
        <w:textAlignment w:val="baseline"/>
        <w:rPr>
          <w:rFonts w:ascii="Arial" w:eastAsia="Times New Roman" w:hAnsi="Arial" w:cs="Arial"/>
          <w:color w:val="000000"/>
          <w:spacing w:val="-3"/>
          <w:lang w:eastAsia="es-MX"/>
        </w:rPr>
      </w:pPr>
      <w:r w:rsidRPr="00351883">
        <w:rPr>
          <w:rFonts w:ascii="Arial" w:eastAsia="Times New Roman" w:hAnsi="Arial" w:cs="Arial"/>
          <w:color w:val="000000"/>
          <w:spacing w:val="-3"/>
          <w:lang w:eastAsia="es-MX"/>
        </w:rPr>
        <w:t> </w:t>
      </w:r>
    </w:p>
    <w:p w14:paraId="6D9A0DC2" w14:textId="4A0EAA43" w:rsidR="00FE013E" w:rsidRDefault="00FE013E" w:rsidP="00472702">
      <w:pPr>
        <w:spacing w:after="0"/>
        <w:ind w:left="720" w:hanging="720"/>
        <w:jc w:val="both"/>
        <w:textAlignment w:val="baseline"/>
        <w:rPr>
          <w:rFonts w:ascii="Arial" w:eastAsia="Times New Roman" w:hAnsi="Arial" w:cs="Arial"/>
          <w:color w:val="000000"/>
          <w:spacing w:val="-3"/>
          <w:lang w:eastAsia="es-MX"/>
        </w:rPr>
      </w:pPr>
    </w:p>
    <w:p w14:paraId="2FA69DA3" w14:textId="25FA5321" w:rsidR="00FE013E" w:rsidRDefault="00FE013E" w:rsidP="00472702">
      <w:pPr>
        <w:spacing w:after="0"/>
        <w:ind w:left="720" w:hanging="720"/>
        <w:jc w:val="both"/>
        <w:textAlignment w:val="baseline"/>
        <w:rPr>
          <w:rFonts w:ascii="Arial" w:eastAsia="Times New Roman" w:hAnsi="Arial" w:cs="Arial"/>
          <w:color w:val="000000"/>
          <w:spacing w:val="-3"/>
          <w:lang w:eastAsia="es-MX"/>
        </w:rPr>
      </w:pPr>
    </w:p>
    <w:p w14:paraId="0F53D575" w14:textId="77777777" w:rsidR="00FE013E" w:rsidRPr="00351883" w:rsidRDefault="00FE013E" w:rsidP="00472702">
      <w:pPr>
        <w:spacing w:after="0"/>
        <w:ind w:left="720" w:hanging="720"/>
        <w:jc w:val="both"/>
        <w:textAlignment w:val="baseline"/>
        <w:rPr>
          <w:rFonts w:ascii="Arial" w:eastAsia="Times New Roman" w:hAnsi="Arial" w:cs="Arial"/>
          <w:color w:val="000000"/>
          <w:lang w:eastAsia="es-MX"/>
        </w:rPr>
      </w:pPr>
    </w:p>
    <w:p w14:paraId="76DE88DF"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DÉCIMA PRIMERA. CESIÓN DE DERECHOS</w:t>
      </w:r>
    </w:p>
    <w:p w14:paraId="5235D875"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76BDEDAC"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Salvo por mandato de ley o de autoridad administrativa o judicial competente, las PARTES deberán cumplir sus obligaciones objeto del presente CONVENIO por sí mismas, y, en consecuencia, los derechos y las obligaciones derivados del presente CONVENIO en ningún caso podrán ser cedidos, gravados o transmitidos en forma alguna sin la autorización previa y por escrito de la otra parte, autorización que no será negada sin razón justificada.</w:t>
      </w:r>
    </w:p>
    <w:p w14:paraId="6F53D246"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7DB6ABC1"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xml:space="preserve">Las PARTES acuerdan que las cuentas por cobrar al [CONCESIONARIO O AUTORIZADO SOLICITANTE] y en favor de DIVISIÓN MAYORISTA TELMEX/TELNOR, presentes o futuras, podrán ser cedidas por cualquier medio legal a instituciones de crédito, fideicomisos u organizaciones auxiliares de crédito, o cualquier otra persona o vehículo, tanto nacionales como extranjeras. </w:t>
      </w:r>
    </w:p>
    <w:p w14:paraId="63E813B5" w14:textId="77777777" w:rsidR="00472702" w:rsidRPr="00351883" w:rsidRDefault="00472702" w:rsidP="00472702">
      <w:pPr>
        <w:spacing w:after="0" w:line="240" w:lineRule="auto"/>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5948E5B0" w14:textId="77777777" w:rsidR="00472702" w:rsidRPr="00351883" w:rsidRDefault="00472702" w:rsidP="00472702">
      <w:pPr>
        <w:spacing w:after="0" w:line="288" w:lineRule="auto"/>
        <w:jc w:val="both"/>
        <w:rPr>
          <w:rFonts w:ascii="Arial" w:eastAsia="Times New Roman" w:hAnsi="Arial" w:cs="Arial"/>
          <w:color w:val="000000"/>
          <w:lang w:eastAsia="es-MX"/>
        </w:rPr>
      </w:pPr>
      <w:r w:rsidRPr="00351883">
        <w:rPr>
          <w:rFonts w:ascii="Arial" w:eastAsia="Times New Roman" w:hAnsi="Arial" w:cs="Arial"/>
          <w:color w:val="000000"/>
          <w:lang w:eastAsia="es-MX"/>
        </w:rPr>
        <w:t>Queda exceptuada de lo previsto en esta Cláusula la cesión total o parcial (i) que el [CONCESIONARIO O AUTORIZADO SOLICITANTE] efectúe a sus filiales, afiliadas, subsidiarias o controladora, la cual requerirá exclusivamente previa notificación por escrito a DIVISIÓN MAYORISTA TELMEX/TELNOR y (ii) que DIVISIÓN MAYORISTA TELMEX/TELNOR</w:t>
      </w:r>
      <w:r w:rsidRPr="00351883" w:rsidDel="00F55413">
        <w:rPr>
          <w:rFonts w:ascii="Arial" w:eastAsia="Times New Roman" w:hAnsi="Arial" w:cs="Arial"/>
          <w:color w:val="000000"/>
          <w:lang w:eastAsia="es-MX"/>
        </w:rPr>
        <w:t xml:space="preserve"> </w:t>
      </w:r>
      <w:r w:rsidRPr="00351883">
        <w:rPr>
          <w:rFonts w:ascii="Arial" w:eastAsia="Times New Roman" w:hAnsi="Arial" w:cs="Arial"/>
          <w:color w:val="000000"/>
          <w:lang w:eastAsia="es-MX"/>
        </w:rPr>
        <w:t>efectúe a sus filiales, afiliadas, subsidiarias o controladora, la cual requerirá exclusivamente previa notificación por escrito al [CONCESIONARIO O AUTORIZADO SOLICITANTE].</w:t>
      </w:r>
    </w:p>
    <w:p w14:paraId="5CA07018" w14:textId="77777777" w:rsidR="00472702" w:rsidRPr="00351883" w:rsidRDefault="00472702" w:rsidP="00472702">
      <w:pPr>
        <w:spacing w:after="0"/>
        <w:ind w:left="5" w:hanging="5"/>
        <w:jc w:val="both"/>
        <w:textAlignment w:val="baseline"/>
        <w:rPr>
          <w:rFonts w:ascii="Arial" w:eastAsia="Times New Roman" w:hAnsi="Arial" w:cs="Arial"/>
          <w:color w:val="000000"/>
          <w:lang w:eastAsia="es-MX"/>
        </w:rPr>
      </w:pPr>
    </w:p>
    <w:p w14:paraId="11F93CC9" w14:textId="77777777" w:rsidR="00472702" w:rsidRPr="00351883" w:rsidRDefault="00472702" w:rsidP="00472702">
      <w:pPr>
        <w:spacing w:after="0"/>
        <w:ind w:left="5" w:hanging="5"/>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DÉCIMA SEGUNDA. CONTINUIDAD Y CONDICIONES DE RECUPERACIÓN DE LOS SERVICIOS.</w:t>
      </w:r>
    </w:p>
    <w:p w14:paraId="219DAC5C" w14:textId="77777777" w:rsidR="00472702" w:rsidRPr="00351883" w:rsidRDefault="00472702" w:rsidP="00472702">
      <w:pPr>
        <w:spacing w:after="0"/>
        <w:ind w:left="5" w:hanging="5"/>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38EA07E2"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En caso de interrupción de cualquiera de los SERVICIOS, por fallas atribuibles a los equipos y cableados de DIVISIÓN MAYORISTA TELMEX/TELNOR, el restablecimiento de los mismos se llevará a cabo de conformidad con lo previsto en el Anexo “C” (Suministro y Calidad del Servicio) de los ACUERDOS.</w:t>
      </w:r>
    </w:p>
    <w:p w14:paraId="053D475E"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1AE78198"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DÉCIMA TERCERA. ACCESO A LOS SITIOS</w:t>
      </w:r>
    </w:p>
    <w:p w14:paraId="3E6370A5"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07E54E46" w14:textId="1D8454F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Para los efectos de inspección, arreglo, retiro y/o reparación de las instalaciones o infraestructura propiedad de DIVISIÓN MAYORISTA TELMEX/TELNOR, el [CONCESIONARIO O AUTORIZADO SOLICITANTE] conviene en permitir a los inspectores, trabajadores o contratistas de DIVISIÓN MAYORISTA TELMEX/TELNOR, el libre acceso al sitio en donde estén instaladas las mismas preferentemente las 24 (veinticuatro) horas del día, los 365 (trescientos sesenta y cinco) días del año, con la debida presentación de la identificación vigente de los empleados o contratistas de DIVISIÓN MAYORISTA TELMEX/TELNOR, en caso contrario el [CONCESIONARIO O AUTORIZADO SOLICITANTE] indicará la fecha y horario dentro del cual se podrá acceder al sitio, en el entendido de que si por causas imputables al CONCESIONARIO O AUTORIZADO SOLICITANTE] o a su cliente se le restringiera o negara el acceso al sitio del cliente en donde se encuentren las instalaciones, dichos retrasos en la instalación o reparación no se tomarán en cuenta para la medición del cumplimento de los plazos de reparación de incidencias previstos en el Anexo “G” de la Oferta.</w:t>
      </w:r>
    </w:p>
    <w:p w14:paraId="02F88F3A"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149B559A"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DÉCIMA CUARTA. CAUSAS DE FUERZA MAYOR Y/O CASO FORTUITO</w:t>
      </w:r>
    </w:p>
    <w:p w14:paraId="262FAAE6"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0DBBFBA5"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Ninguna de las PARTES será responsable por caso fortuito o fuerza mayor, incluyendo sin limitar, epidemias, pandemias, explosiones, sismos, fenómenos naturales, huelgas, revueltas civiles, sabotaje, terrorismo, inundaciones, guerras, huracanes, incendios, terremotos u otras situaciones similares.</w:t>
      </w:r>
    </w:p>
    <w:p w14:paraId="7FB1A45B"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5CFB38D5"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xml:space="preserve">DIVISIÓN MAYORISTA TELMEX/TELNOR tampoco será responsable por causas que no le sean imputables, las que, de manera enunciativa mas no limitativa, pueden consistir en: retrasos por permisos de trabajos en vías públicas (municipales, estatales o federales), cortes de fibra óptica ocasionados por vandalismo o por terceros, acondicionamiento de sitios del cliente que no estén listos, plantones en vía pública y negativa de acceso a las instalaciones del cliente final. </w:t>
      </w:r>
    </w:p>
    <w:p w14:paraId="2CC0344C"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64A3172E"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Para la medición del cumplimento de los plazos de entrega no se computarán los días de retraso atribuibles al [CONCESIONARIO O AUTORIZADO SOLICITANTE] del servicio respectivo, ni los que deriven de eventos de caso fortuito o causas de fuerza mayor ni aquellos no imputables a DIVISIÓN MAYORISTA TELMEX/TELNOR.</w:t>
      </w:r>
    </w:p>
    <w:p w14:paraId="5FBD3C2A" w14:textId="77777777" w:rsidR="00472702" w:rsidRPr="00351883" w:rsidRDefault="00472702" w:rsidP="00472702">
      <w:pPr>
        <w:spacing w:after="0"/>
        <w:jc w:val="both"/>
        <w:textAlignment w:val="baseline"/>
        <w:rPr>
          <w:rFonts w:ascii="Arial" w:eastAsia="Times New Roman" w:hAnsi="Arial" w:cs="Arial"/>
          <w:color w:val="000000"/>
          <w:lang w:eastAsia="es-MX"/>
        </w:rPr>
      </w:pPr>
    </w:p>
    <w:p w14:paraId="79BA0C25"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r w:rsidRPr="00351883">
        <w:rPr>
          <w:rFonts w:ascii="Arial" w:eastAsia="Times New Roman" w:hAnsi="Arial" w:cs="Arial"/>
          <w:b/>
          <w:bCs/>
          <w:color w:val="000000"/>
          <w:lang w:eastAsia="es-MX"/>
        </w:rPr>
        <w:t xml:space="preserve">DÉCIMA QUINTA. VIGENCIA </w:t>
      </w:r>
    </w:p>
    <w:p w14:paraId="7170CF11"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0FC4A11C"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spacing w:val="-3"/>
          <w:lang w:eastAsia="es-MX"/>
        </w:rPr>
        <w:t>15.1 DURACIÓN DEL CONVENIO</w:t>
      </w:r>
    </w:p>
    <w:p w14:paraId="0565723D"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w:t>
      </w:r>
    </w:p>
    <w:p w14:paraId="1FDC3114" w14:textId="3BAD8F0C"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El presente CONVENIO estará vigente a partir de su fecha de firma y hasta el 31 de diciembre del 202</w:t>
      </w:r>
      <w:r w:rsidR="00F82810">
        <w:rPr>
          <w:rFonts w:ascii="Arial" w:eastAsia="Times New Roman" w:hAnsi="Arial" w:cs="Arial"/>
          <w:color w:val="000000"/>
          <w:spacing w:val="-3"/>
          <w:lang w:eastAsia="es-MX"/>
        </w:rPr>
        <w:t>3</w:t>
      </w:r>
      <w:r w:rsidRPr="00351883">
        <w:rPr>
          <w:rFonts w:ascii="Arial" w:eastAsia="Times New Roman" w:hAnsi="Arial" w:cs="Arial"/>
          <w:color w:val="000000"/>
          <w:spacing w:val="-3"/>
          <w:lang w:eastAsia="es-MX"/>
        </w:rPr>
        <w:t>, sin perjuicio de que las partes puedan acordar una duración mayor.</w:t>
      </w:r>
    </w:p>
    <w:p w14:paraId="5D539877"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w:t>
      </w:r>
    </w:p>
    <w:p w14:paraId="6B0D0304"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En caso de que el presente CONVENIO sea terminado o rescindido, las obligaciones de pago líquidas y exigibles derivadas del presente Convenio subsistirán hasta su debido e íntegro cumplimiento. De igual manera subsistirán en términos de ley aquellas obligaciones que por su naturaleza deban permanecer vigentes aún después de ocurrida la terminación o rescisión del Convenio.</w:t>
      </w:r>
    </w:p>
    <w:p w14:paraId="6D399EF8" w14:textId="77777777" w:rsidR="00472702" w:rsidRPr="00351883" w:rsidRDefault="00472702" w:rsidP="00472702">
      <w:pPr>
        <w:spacing w:after="0"/>
        <w:jc w:val="both"/>
        <w:textAlignment w:val="baseline"/>
        <w:rPr>
          <w:rFonts w:ascii="Arial" w:eastAsia="Times New Roman" w:hAnsi="Arial" w:cs="Arial"/>
          <w:color w:val="000000"/>
          <w:lang w:eastAsia="es-MX"/>
        </w:rPr>
      </w:pPr>
    </w:p>
    <w:p w14:paraId="56948D4C"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15.2 TERMINACIÓN ANTICIPADA </w:t>
      </w:r>
    </w:p>
    <w:p w14:paraId="1BFD8A88"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68B848CA"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El presente CONVENIO podrá terminarse de manera anticipada, ya sea por acuerdo de las PARTES firmado por sus respectivos apoderados o con previa notificación por escrito enviada por alguna de las PARTES a la otra con una anticipación mínima de 60 (sesenta) días naturales previos a la fecha efectiva de terminación, cuando se presente una o más de las causales siguientes:</w:t>
      </w:r>
    </w:p>
    <w:p w14:paraId="00CD4EDE"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w:t>
      </w:r>
    </w:p>
    <w:p w14:paraId="5F575A30" w14:textId="77777777" w:rsidR="00472702" w:rsidRPr="00351883" w:rsidRDefault="00472702" w:rsidP="00472702">
      <w:pPr>
        <w:spacing w:after="0"/>
        <w:ind w:left="720" w:hanging="36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A) Revocación del título de concesión o autorización de cualquiera de las PARTES;</w:t>
      </w:r>
    </w:p>
    <w:p w14:paraId="352BBE7A"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w:t>
      </w:r>
    </w:p>
    <w:p w14:paraId="6A3727DB" w14:textId="77777777" w:rsidR="00472702" w:rsidRPr="00351883" w:rsidRDefault="00472702" w:rsidP="00472702">
      <w:pPr>
        <w:spacing w:after="0"/>
        <w:ind w:left="720" w:hanging="36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B) Declaración judicial o resolución administrativa emitida por autoridad competente que así lo ordene;</w:t>
      </w:r>
    </w:p>
    <w:p w14:paraId="6100FF15" w14:textId="77777777" w:rsidR="00472702" w:rsidRPr="00351883" w:rsidRDefault="00472702" w:rsidP="00472702">
      <w:pPr>
        <w:widowControl w:val="0"/>
        <w:adjustRightInd w:val="0"/>
        <w:spacing w:after="0"/>
        <w:jc w:val="both"/>
        <w:textAlignment w:val="baseline"/>
        <w:rPr>
          <w:rFonts w:ascii="Arial" w:eastAsia="Times New Roman" w:hAnsi="Arial" w:cs="Arial"/>
          <w:spacing w:val="-3"/>
          <w:lang w:eastAsia="es-ES"/>
        </w:rPr>
      </w:pPr>
    </w:p>
    <w:p w14:paraId="7E46B280" w14:textId="77777777" w:rsidR="00472702" w:rsidRPr="00351883" w:rsidRDefault="00472702" w:rsidP="00472702">
      <w:pPr>
        <w:widowControl w:val="0"/>
        <w:adjustRightInd w:val="0"/>
        <w:spacing w:after="0"/>
        <w:ind w:left="360"/>
        <w:jc w:val="both"/>
        <w:textAlignment w:val="baseline"/>
        <w:rPr>
          <w:rFonts w:ascii="Arial" w:eastAsia="Times New Roman" w:hAnsi="Arial" w:cs="Arial"/>
          <w:spacing w:val="-3"/>
          <w:lang w:eastAsia="es-ES"/>
        </w:rPr>
      </w:pPr>
      <w:r w:rsidRPr="00351883">
        <w:rPr>
          <w:rFonts w:ascii="Arial" w:eastAsia="Times New Roman" w:hAnsi="Arial" w:cs="Arial"/>
          <w:color w:val="000000"/>
          <w:spacing w:val="-3"/>
          <w:lang w:eastAsia="es-MX"/>
        </w:rPr>
        <w:t xml:space="preserve">C) </w:t>
      </w:r>
      <w:r w:rsidRPr="00351883">
        <w:rPr>
          <w:rFonts w:ascii="Arial" w:eastAsia="Times New Roman" w:hAnsi="Arial" w:cs="Arial"/>
          <w:spacing w:val="-3"/>
          <w:lang w:eastAsia="es-ES"/>
        </w:rPr>
        <w:t>Novación de los términos, condiciones, derechos y obligaciones contractuales;</w:t>
      </w:r>
    </w:p>
    <w:p w14:paraId="793ACB96"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w:t>
      </w:r>
    </w:p>
    <w:p w14:paraId="5FA139B1" w14:textId="77777777" w:rsidR="00472702" w:rsidRPr="00351883" w:rsidRDefault="00472702" w:rsidP="00472702">
      <w:pPr>
        <w:spacing w:after="0"/>
        <w:ind w:left="720" w:hanging="36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D) Se presente un estado de excepción como guerra, invasión, conflicto armado, por el cual, no se puedan salvaguardar las garantías individuales.</w:t>
      </w:r>
    </w:p>
    <w:p w14:paraId="472F3369"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w:t>
      </w:r>
    </w:p>
    <w:p w14:paraId="78D42380" w14:textId="77777777" w:rsidR="00472702" w:rsidRPr="00351883" w:rsidRDefault="00472702" w:rsidP="00472702">
      <w:pPr>
        <w:spacing w:after="0"/>
        <w:ind w:left="405" w:hanging="405"/>
        <w:jc w:val="both"/>
        <w:textAlignment w:val="baseline"/>
        <w:rPr>
          <w:rFonts w:ascii="Arial" w:eastAsia="Times New Roman" w:hAnsi="Arial" w:cs="Arial"/>
          <w:color w:val="000000"/>
          <w:lang w:eastAsia="es-MX"/>
        </w:rPr>
      </w:pPr>
      <w:r w:rsidRPr="00351883">
        <w:rPr>
          <w:rFonts w:ascii="Arial" w:eastAsia="Times New Roman" w:hAnsi="Arial" w:cs="Arial"/>
          <w:b/>
          <w:bCs/>
          <w:color w:val="000000"/>
          <w:spacing w:val="-3"/>
          <w:lang w:eastAsia="es-MX"/>
        </w:rPr>
        <w:t>15.3 DURACIÓN DE LOS SERVICIOS</w:t>
      </w:r>
    </w:p>
    <w:p w14:paraId="7D62D5F7"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spacing w:val="-3"/>
          <w:lang w:eastAsia="es-MX"/>
        </w:rPr>
        <w:t> </w:t>
      </w:r>
    </w:p>
    <w:p w14:paraId="53B7574C" w14:textId="0D788EB4"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xml:space="preserve">No </w:t>
      </w:r>
      <w:r w:rsidR="00ED01CA" w:rsidRPr="00351883">
        <w:rPr>
          <w:rFonts w:ascii="Arial" w:eastAsia="Times New Roman" w:hAnsi="Arial" w:cs="Arial"/>
          <w:color w:val="000000"/>
          <w:spacing w:val="-3"/>
          <w:lang w:eastAsia="es-MX"/>
        </w:rPr>
        <w:t>obstante,</w:t>
      </w:r>
      <w:r w:rsidRPr="00351883">
        <w:rPr>
          <w:rFonts w:ascii="Arial" w:eastAsia="Times New Roman" w:hAnsi="Arial" w:cs="Arial"/>
          <w:color w:val="000000"/>
          <w:spacing w:val="-3"/>
          <w:lang w:eastAsia="es-MX"/>
        </w:rPr>
        <w:t xml:space="preserve"> lo establecido en los numerales 15.1 y 15.2 anteriores, los SERVICIOS objeto del CONVENIO que el [CONCESIONARIO O AUTORIZADO SOLICITANTE] hubiera requerido a </w:t>
      </w:r>
      <w:r w:rsidRPr="00351883">
        <w:rPr>
          <w:rFonts w:ascii="Arial" w:eastAsia="Times New Roman" w:hAnsi="Arial" w:cs="Arial"/>
          <w:color w:val="000000"/>
          <w:lang w:eastAsia="es-MX"/>
        </w:rPr>
        <w:t xml:space="preserve">DIVISIÓN MAYORISTA </w:t>
      </w:r>
      <w:r w:rsidRPr="00351883">
        <w:rPr>
          <w:rFonts w:ascii="Arial" w:hAnsi="Arial" w:cs="Arial"/>
          <w:color w:val="000000"/>
        </w:rPr>
        <w:t>TELMEX/TELNOR</w:t>
      </w:r>
      <w:r w:rsidRPr="00351883">
        <w:rPr>
          <w:rFonts w:ascii="Arial" w:eastAsia="Times New Roman" w:hAnsi="Arial" w:cs="Arial"/>
          <w:color w:val="000000"/>
          <w:spacing w:val="-3"/>
          <w:lang w:eastAsia="es-MX"/>
        </w:rPr>
        <w:t xml:space="preserve"> a través de los ACUERDOS ESPECIFICOS correspondientes, tendrán la vigencia mínima forzosa que para cada uno de éstos se determine en los mismos y la tarifa aplicable a los mismos regirá hasta el término de cada ACUERDO. E</w:t>
      </w:r>
      <w:r w:rsidRPr="00351883">
        <w:rPr>
          <w:rFonts w:ascii="Arial" w:eastAsia="Times New Roman" w:hAnsi="Arial" w:cs="Arial"/>
          <w:color w:val="000000"/>
          <w:lang w:eastAsia="es-MX"/>
        </w:rPr>
        <w:t>n caso de que DIVISIÓN MAYORISTA TELMEX/TELNOR de por terminado de forma anticipada el presente CONVENIO, no estará obligada a proporcionar al [CONCESIONARIO O AUTORIZADO SOLICITANTE] los servicios adicionales que requiera dicho concesionario a partir de la fecha efectiva en que el CONVENIO termine sus efectos, es decir, una vez concluido el plazo de 60 (sesenta) días naturales a que hace referencia el numeral 15.2 anterior.</w:t>
      </w:r>
    </w:p>
    <w:p w14:paraId="3B9CCE1C"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099BD74D" w14:textId="77777777" w:rsidR="00472702" w:rsidRPr="00351883" w:rsidRDefault="00472702" w:rsidP="00472702">
      <w:pPr>
        <w:spacing w:after="0"/>
        <w:ind w:left="720" w:hanging="72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15.4</w:t>
      </w:r>
      <w:r w:rsidRPr="00351883">
        <w:rPr>
          <w:rFonts w:ascii="Arial" w:eastAsia="Times New Roman" w:hAnsi="Arial" w:cs="Arial"/>
          <w:b/>
          <w:bCs/>
          <w:color w:val="000000"/>
          <w:lang w:eastAsia="es-MX"/>
        </w:rPr>
        <w:tab/>
      </w:r>
      <w:r w:rsidRPr="00351883">
        <w:rPr>
          <w:rFonts w:ascii="Arial" w:eastAsia="Times New Roman" w:hAnsi="Arial" w:cs="Arial"/>
          <w:color w:val="000000"/>
          <w:lang w:eastAsia="es-MX"/>
        </w:rPr>
        <w:t>Las PARTES acuerdan que los ACUERDOS ESPECIFICOS respectivos se sujetarán a lo establecido en el presente CONVENIO.</w:t>
      </w:r>
    </w:p>
    <w:p w14:paraId="3A9F5142"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0CFD11DE" w14:textId="77777777" w:rsidR="00472702" w:rsidRPr="00351883" w:rsidRDefault="00472702" w:rsidP="00472702">
      <w:pPr>
        <w:spacing w:after="0"/>
        <w:ind w:left="720" w:hanging="72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15.5</w:t>
      </w:r>
      <w:r w:rsidRPr="00351883">
        <w:rPr>
          <w:rFonts w:ascii="Arial" w:eastAsia="Times New Roman" w:hAnsi="Arial" w:cs="Arial"/>
          <w:b/>
          <w:bCs/>
          <w:color w:val="000000"/>
          <w:lang w:eastAsia="es-MX"/>
        </w:rPr>
        <w:tab/>
      </w:r>
      <w:r w:rsidRPr="00351883">
        <w:rPr>
          <w:rFonts w:ascii="Arial" w:eastAsia="Times New Roman" w:hAnsi="Arial" w:cs="Arial"/>
          <w:color w:val="000000"/>
          <w:lang w:eastAsia="es-MX"/>
        </w:rPr>
        <w:t>Las obligaciones pendientes de cumplimiento por las PARTES, quedarán subsistentes hasta su total cumplimiento.</w:t>
      </w:r>
    </w:p>
    <w:p w14:paraId="63A330A9"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068EBA62"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spacing w:val="-3"/>
          <w:lang w:eastAsia="es-MX"/>
        </w:rPr>
        <w:t>DÉCIMA SEXTA. RESCISIÓN DEL CONVENIO</w:t>
      </w:r>
    </w:p>
    <w:p w14:paraId="2C91062A"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52A63473"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La PARTE que resulte afectada por el incumplimiento de la otra a cualquiera de, o todas sus obligaciones contenidas en el presente CONVENIO, podrá rescindir de forma inmediata el mismo, sin necesidad de declaración judicial o administrativa, mediante simple notificación por escrito que dirija a la parte que incumplió con por lo menos 30 (treinta) días naturales de anticipación a la fecha en que surtirá sus efectos la rescisión. De igual forma la parte afectada dará aviso por escrito al Instituto sobre la rescisión notificada, adjuntando la documentación con la justificación correspondiente. El efecto inmediato de la rescisión tiene como consecuencia que la parte afectada por el incumplimiento no tendrá la obligación de entregar los servicios que hubiesen sido solicitados por la parte incumplida con anterioridad a la fecha efectiva de rescisión y que no hubiesen sido entregados materialmente por la parte afectada por el incumplimiento, así como también dará lugar a que la parte incumplida no pueda solicitar la contratación de servicios adicionales y que la parte afectada por el incumplimiento no esté obligada a la prestación de los mismos. Si la parte afectada es la receptora de los SERVICIOS conforme a este CONVENIO, aquella recibirá el pago íntegro de las penalidades a las que la otra parte esté sujeta en atención a dicho incumplimiento.</w:t>
      </w:r>
    </w:p>
    <w:p w14:paraId="4D370CA6"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53ED1338"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Las contraprestaciones que quedaren pendientes al término del presente instrumento deberán ser cubiertas por el [CONCESIONARIO O AUTORIZADO SOLICITANTE] a más tardar dentro de los 15 (quince) días hábiles posteriores a la notificación de la rescisión.</w:t>
      </w:r>
    </w:p>
    <w:p w14:paraId="49074028"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36351F31" w14:textId="77777777" w:rsidR="00472702" w:rsidRPr="00351883" w:rsidRDefault="00472702" w:rsidP="00472702">
      <w:pPr>
        <w:spacing w:after="0"/>
        <w:jc w:val="both"/>
        <w:textAlignment w:val="baseline"/>
        <w:rPr>
          <w:rFonts w:ascii="Arial" w:hAnsi="Arial" w:cs="Arial"/>
          <w:b/>
          <w:color w:val="000000"/>
        </w:rPr>
      </w:pPr>
      <w:r w:rsidRPr="00351883">
        <w:rPr>
          <w:rFonts w:ascii="Arial" w:eastAsia="Times New Roman" w:hAnsi="Arial" w:cs="Arial"/>
          <w:b/>
          <w:color w:val="000000"/>
          <w:lang w:eastAsia="es-MX"/>
        </w:rPr>
        <w:t xml:space="preserve">DÉCIMA SÉPTIMA. </w:t>
      </w:r>
      <w:r w:rsidRPr="00351883">
        <w:rPr>
          <w:rFonts w:ascii="Arial" w:hAnsi="Arial" w:cs="Arial"/>
          <w:b/>
          <w:color w:val="000000"/>
        </w:rPr>
        <w:t>INTERCAMBIO DE INFORMACIÓN.</w:t>
      </w:r>
    </w:p>
    <w:p w14:paraId="2EFA5A6B" w14:textId="77777777" w:rsidR="00472702" w:rsidRPr="00351883" w:rsidRDefault="00472702" w:rsidP="00472702">
      <w:pPr>
        <w:spacing w:after="0"/>
        <w:jc w:val="both"/>
        <w:textAlignment w:val="baseline"/>
        <w:rPr>
          <w:rFonts w:ascii="Arial" w:eastAsia="Times New Roman" w:hAnsi="Arial" w:cs="Arial"/>
          <w:color w:val="000000"/>
          <w:lang w:eastAsia="es-MX"/>
        </w:rPr>
      </w:pPr>
    </w:p>
    <w:p w14:paraId="556B7683"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color w:val="000000"/>
          <w:lang w:eastAsia="es-MX"/>
        </w:rPr>
        <w:t>17.1</w:t>
      </w:r>
      <w:r w:rsidRPr="00351883">
        <w:rPr>
          <w:rFonts w:ascii="Arial" w:eastAsia="Times New Roman" w:hAnsi="Arial" w:cs="Arial"/>
          <w:color w:val="000000"/>
          <w:lang w:eastAsia="es-MX"/>
        </w:rPr>
        <w:t xml:space="preserve"> Las PARTES reconocen que la Información Confidencial que manejen entre ellas será de la exclusiva propiedad de la parte que la proporcione, para lo cual deberá hacerlo por escrito haciendo constar que es la propietaria de la Información Confidencial. </w:t>
      </w:r>
      <w:proofErr w:type="gramStart"/>
      <w:r w:rsidRPr="00351883">
        <w:rPr>
          <w:rFonts w:ascii="Arial" w:eastAsia="Times New Roman" w:hAnsi="Arial" w:cs="Arial"/>
          <w:color w:val="000000"/>
          <w:lang w:eastAsia="es-MX"/>
        </w:rPr>
        <w:t>Bajo ninguna circunstancia</w:t>
      </w:r>
      <w:proofErr w:type="gramEnd"/>
      <w:r w:rsidRPr="00351883">
        <w:rPr>
          <w:rFonts w:ascii="Arial" w:eastAsia="Times New Roman" w:hAnsi="Arial" w:cs="Arial"/>
          <w:color w:val="000000"/>
          <w:lang w:eastAsia="es-MX"/>
        </w:rPr>
        <w:t xml:space="preserve"> se entenderá que la Información Confidencial que se maneje entre las Partes es propiedad de ambas.</w:t>
      </w:r>
    </w:p>
    <w:p w14:paraId="16AE6FE9" w14:textId="77777777" w:rsidR="00472702" w:rsidRPr="00351883" w:rsidRDefault="00472702" w:rsidP="00472702">
      <w:pPr>
        <w:spacing w:after="0"/>
        <w:jc w:val="both"/>
        <w:textAlignment w:val="baseline"/>
        <w:rPr>
          <w:rFonts w:ascii="Arial" w:eastAsia="Times New Roman" w:hAnsi="Arial" w:cs="Arial"/>
          <w:color w:val="000000"/>
          <w:lang w:eastAsia="es-MX"/>
        </w:rPr>
      </w:pPr>
    </w:p>
    <w:p w14:paraId="3D07FBD6"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color w:val="000000"/>
          <w:lang w:eastAsia="es-MX"/>
        </w:rPr>
        <w:t>17.2</w:t>
      </w:r>
      <w:r w:rsidRPr="00351883">
        <w:rPr>
          <w:rFonts w:ascii="Arial" w:eastAsia="Times New Roman" w:hAnsi="Arial" w:cs="Arial"/>
          <w:color w:val="000000"/>
          <w:lang w:eastAsia="es-MX"/>
        </w:rPr>
        <w:t xml:space="preserve"> Las PARTES sólo podrán revelar la Información Confidencial a los empleados, agentes, asesores, representantes o cualquier persona que la requiera en forma justificada, por lo que la parte receptora de la Información Confidencial se hará responsable de los daños y perjuicios que por violación a la presente cláusula se causen por las personas antes mencionadas a la parte que proporcionó la Información Confidencial de que se trate.</w:t>
      </w:r>
    </w:p>
    <w:p w14:paraId="76551170" w14:textId="77777777" w:rsidR="00472702" w:rsidRPr="00351883" w:rsidRDefault="00472702" w:rsidP="00472702">
      <w:pPr>
        <w:spacing w:after="0"/>
        <w:jc w:val="both"/>
        <w:textAlignment w:val="baseline"/>
        <w:rPr>
          <w:rFonts w:ascii="Arial" w:eastAsia="Times New Roman" w:hAnsi="Arial" w:cs="Arial"/>
          <w:color w:val="000000"/>
          <w:lang w:eastAsia="es-MX"/>
        </w:rPr>
      </w:pPr>
    </w:p>
    <w:p w14:paraId="388AE794"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color w:val="000000"/>
          <w:lang w:eastAsia="es-MX"/>
        </w:rPr>
        <w:t>17.3</w:t>
      </w:r>
      <w:r w:rsidRPr="00351883">
        <w:rPr>
          <w:rFonts w:ascii="Arial" w:eastAsia="Times New Roman" w:hAnsi="Arial" w:cs="Arial"/>
          <w:color w:val="000000"/>
          <w:lang w:eastAsia="es-MX"/>
        </w:rPr>
        <w:t xml:space="preserve"> La parte que haya proporcionado la Información Confidencial tendrá el derecho de exigir en cualquier momento que la misma sea destruida o devuelta, independientemente de que se haya entregado antes o después de la celebración del presente Convenio.</w:t>
      </w:r>
    </w:p>
    <w:p w14:paraId="43E2F634" w14:textId="77777777" w:rsidR="00472702" w:rsidRPr="00351883" w:rsidRDefault="00472702" w:rsidP="00472702">
      <w:pPr>
        <w:spacing w:after="0"/>
        <w:jc w:val="both"/>
        <w:textAlignment w:val="baseline"/>
        <w:rPr>
          <w:rFonts w:ascii="Arial" w:eastAsia="Times New Roman" w:hAnsi="Arial" w:cs="Arial"/>
          <w:color w:val="000000"/>
          <w:lang w:eastAsia="es-MX"/>
        </w:rPr>
      </w:pPr>
    </w:p>
    <w:p w14:paraId="750BEFC5"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color w:val="000000"/>
          <w:lang w:eastAsia="es-MX"/>
        </w:rPr>
        <w:t>17.4</w:t>
      </w:r>
      <w:r w:rsidRPr="00351883">
        <w:rPr>
          <w:rFonts w:ascii="Arial" w:eastAsia="Times New Roman" w:hAnsi="Arial" w:cs="Arial"/>
          <w:color w:val="000000"/>
          <w:lang w:eastAsia="es-MX"/>
        </w:rPr>
        <w:t xml:space="preserve"> Las PARTES no podrán copiar o reproducir total o parcialmente la Información Confidencial recibida sin el consentimiento, por escrito, de la contraparte.</w:t>
      </w:r>
    </w:p>
    <w:p w14:paraId="65FA5253" w14:textId="77777777" w:rsidR="00472702" w:rsidRPr="00351883" w:rsidRDefault="00472702" w:rsidP="00472702">
      <w:pPr>
        <w:spacing w:after="0"/>
        <w:jc w:val="both"/>
        <w:textAlignment w:val="baseline"/>
        <w:rPr>
          <w:rFonts w:ascii="Arial" w:eastAsia="Times New Roman" w:hAnsi="Arial" w:cs="Arial"/>
          <w:color w:val="000000"/>
          <w:lang w:eastAsia="es-MX"/>
        </w:rPr>
      </w:pPr>
    </w:p>
    <w:p w14:paraId="4F351A6F"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color w:val="000000"/>
          <w:lang w:eastAsia="es-MX"/>
        </w:rPr>
        <w:t xml:space="preserve">17.5 </w:t>
      </w:r>
      <w:r w:rsidRPr="00351883">
        <w:rPr>
          <w:rFonts w:ascii="Arial" w:eastAsia="Times New Roman" w:hAnsi="Arial" w:cs="Arial"/>
          <w:color w:val="000000"/>
          <w:lang w:eastAsia="es-MX"/>
        </w:rPr>
        <w:t>La Información Confidencial proporcionada con anterioridad a la firma del presente Convenio, recibirá el mismo tratamiento que la que se proporcione al amparo del mismo.</w:t>
      </w:r>
    </w:p>
    <w:p w14:paraId="4343FDD3" w14:textId="77777777" w:rsidR="00472702" w:rsidRPr="00351883" w:rsidRDefault="00472702" w:rsidP="00472702">
      <w:pPr>
        <w:spacing w:after="0"/>
        <w:jc w:val="both"/>
        <w:textAlignment w:val="baseline"/>
        <w:rPr>
          <w:rFonts w:ascii="Arial" w:eastAsia="Times New Roman" w:hAnsi="Arial" w:cs="Arial"/>
          <w:b/>
          <w:color w:val="000000"/>
          <w:lang w:eastAsia="es-MX"/>
        </w:rPr>
      </w:pPr>
    </w:p>
    <w:p w14:paraId="226D57E7"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color w:val="000000"/>
          <w:lang w:eastAsia="es-MX"/>
        </w:rPr>
        <w:t xml:space="preserve">17.6 </w:t>
      </w:r>
      <w:r w:rsidRPr="00351883">
        <w:rPr>
          <w:rFonts w:ascii="Arial" w:eastAsia="Times New Roman" w:hAnsi="Arial" w:cs="Arial"/>
          <w:color w:val="000000"/>
          <w:lang w:eastAsia="es-MX"/>
        </w:rPr>
        <w:t>No obstante lo anterior, las PARTES no tendrán obligación de mantener como Información Confidencial la información que las mismas obtengan bajo cualquiera de los siguientes supuestos:</w:t>
      </w:r>
    </w:p>
    <w:p w14:paraId="57D200FF" w14:textId="77777777" w:rsidR="00472702" w:rsidRPr="00351883" w:rsidRDefault="00472702" w:rsidP="00472702">
      <w:pPr>
        <w:spacing w:after="0"/>
        <w:jc w:val="both"/>
        <w:textAlignment w:val="baseline"/>
        <w:rPr>
          <w:rFonts w:ascii="Arial" w:eastAsia="Times New Roman" w:hAnsi="Arial" w:cs="Arial"/>
          <w:color w:val="000000"/>
          <w:lang w:eastAsia="es-MX"/>
        </w:rPr>
      </w:pPr>
    </w:p>
    <w:p w14:paraId="2E7D2CCD" w14:textId="77777777" w:rsidR="00472702" w:rsidRPr="00351883" w:rsidRDefault="00472702" w:rsidP="003E6253">
      <w:pPr>
        <w:numPr>
          <w:ilvl w:val="0"/>
          <w:numId w:val="87"/>
        </w:num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que previamente a su divulgación fuese conocida por la parte receptora, libre de cualquier obligación de mantenerla confidencial, según se evidencie en la documentación bajo su posesión;</w:t>
      </w:r>
    </w:p>
    <w:p w14:paraId="132C791C" w14:textId="77777777" w:rsidR="00472702" w:rsidRPr="00351883" w:rsidRDefault="00472702" w:rsidP="00472702">
      <w:pPr>
        <w:spacing w:after="0"/>
        <w:ind w:left="720"/>
        <w:jc w:val="both"/>
        <w:textAlignment w:val="baseline"/>
        <w:rPr>
          <w:rFonts w:ascii="Arial" w:eastAsia="Times New Roman" w:hAnsi="Arial" w:cs="Arial"/>
          <w:color w:val="000000"/>
          <w:lang w:eastAsia="es-MX"/>
        </w:rPr>
      </w:pPr>
    </w:p>
    <w:p w14:paraId="2C2EE956" w14:textId="77777777" w:rsidR="00472702" w:rsidRPr="00351883" w:rsidRDefault="00472702" w:rsidP="003E6253">
      <w:pPr>
        <w:numPr>
          <w:ilvl w:val="0"/>
          <w:numId w:val="87"/>
        </w:num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que sea desarrollada o elaborada de manera independiente por o de parte del receptor o legalmente recibida, libre de restricciones, de otra fuente con derecho a divulgarla;</w:t>
      </w:r>
    </w:p>
    <w:p w14:paraId="1EBA4AA2" w14:textId="77777777" w:rsidR="00472702" w:rsidRPr="00351883" w:rsidRDefault="00472702" w:rsidP="00472702">
      <w:pPr>
        <w:spacing w:after="0"/>
        <w:ind w:left="720"/>
        <w:jc w:val="both"/>
        <w:textAlignment w:val="baseline"/>
        <w:rPr>
          <w:rFonts w:ascii="Arial" w:eastAsia="Times New Roman" w:hAnsi="Arial" w:cs="Arial"/>
          <w:color w:val="000000"/>
          <w:lang w:eastAsia="es-MX"/>
        </w:rPr>
      </w:pPr>
    </w:p>
    <w:p w14:paraId="6BCDD9C7" w14:textId="77777777" w:rsidR="00472702" w:rsidRPr="00351883" w:rsidRDefault="00472702" w:rsidP="003E6253">
      <w:pPr>
        <w:numPr>
          <w:ilvl w:val="0"/>
          <w:numId w:val="87"/>
        </w:num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que sea o llegue a ser del dominio público, sin mediar incumplimiento de este Convenio por la parte receptora, y;</w:t>
      </w:r>
    </w:p>
    <w:p w14:paraId="53289895" w14:textId="77777777" w:rsidR="00472702" w:rsidRPr="00351883" w:rsidRDefault="00472702" w:rsidP="00472702">
      <w:pPr>
        <w:spacing w:after="0"/>
        <w:ind w:left="720"/>
        <w:jc w:val="both"/>
        <w:textAlignment w:val="baseline"/>
        <w:rPr>
          <w:rFonts w:ascii="Arial" w:eastAsia="Times New Roman" w:hAnsi="Arial" w:cs="Arial"/>
          <w:color w:val="000000"/>
          <w:lang w:eastAsia="es-MX"/>
        </w:rPr>
      </w:pPr>
    </w:p>
    <w:p w14:paraId="57727E8B" w14:textId="77777777" w:rsidR="00472702" w:rsidRPr="00351883" w:rsidRDefault="00472702" w:rsidP="003E6253">
      <w:pPr>
        <w:numPr>
          <w:ilvl w:val="0"/>
          <w:numId w:val="87"/>
        </w:num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que se reciba legítimamente de un tercero, sin que esa divulgación quebrante o viole una obligación de confidencialidad.</w:t>
      </w:r>
    </w:p>
    <w:p w14:paraId="5E6D8258" w14:textId="77777777" w:rsidR="00472702" w:rsidRPr="00351883" w:rsidRDefault="00472702" w:rsidP="00472702">
      <w:pPr>
        <w:spacing w:after="0"/>
        <w:jc w:val="both"/>
        <w:textAlignment w:val="baseline"/>
        <w:rPr>
          <w:rFonts w:ascii="Arial" w:eastAsia="Times New Roman" w:hAnsi="Arial" w:cs="Arial"/>
          <w:b/>
          <w:color w:val="000000"/>
          <w:lang w:eastAsia="es-MX"/>
        </w:rPr>
      </w:pPr>
    </w:p>
    <w:p w14:paraId="2A2E60BB"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color w:val="000000"/>
          <w:lang w:eastAsia="es-MX"/>
        </w:rPr>
        <w:t xml:space="preserve">17.7 </w:t>
      </w:r>
      <w:r w:rsidRPr="00351883">
        <w:rPr>
          <w:rFonts w:ascii="Arial" w:eastAsia="Times New Roman" w:hAnsi="Arial" w:cs="Arial"/>
          <w:color w:val="000000"/>
          <w:lang w:eastAsia="es-MX"/>
        </w:rPr>
        <w:t>Asimismo, la parte receptora se obliga a dar únicamente la información que le haya sido requerida por autoridad judicial o administrativa competente, haciendo su mejor esfuerzo para que en caso de que la autoridad no haya delimitado la información solicitada, intente se delimite, a fin de afectar lo menos posible a la Información Confidencial que deba proporcionarse en tal evento, notificando a su vez a la otra parte de manera inmediata para que ésta tome las medidas que considere pertinentes, previamente a la entrega que, por mandato judicial o acto administrativo, requiera hacer la parte receptora.</w:t>
      </w:r>
    </w:p>
    <w:p w14:paraId="5041BBF3" w14:textId="77777777" w:rsidR="00472702" w:rsidRPr="00351883" w:rsidRDefault="00472702" w:rsidP="00472702">
      <w:pPr>
        <w:spacing w:after="0"/>
        <w:jc w:val="both"/>
        <w:textAlignment w:val="baseline"/>
        <w:rPr>
          <w:rFonts w:ascii="Arial" w:eastAsia="Times New Roman" w:hAnsi="Arial" w:cs="Arial"/>
          <w:color w:val="000000"/>
          <w:lang w:eastAsia="es-MX"/>
        </w:rPr>
      </w:pPr>
    </w:p>
    <w:p w14:paraId="04D44733"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color w:val="000000"/>
          <w:lang w:eastAsia="es-MX"/>
        </w:rPr>
        <w:t>17.8</w:t>
      </w:r>
      <w:r w:rsidRPr="00351883">
        <w:rPr>
          <w:rFonts w:ascii="Arial" w:eastAsia="Times New Roman" w:hAnsi="Arial" w:cs="Arial"/>
          <w:color w:val="000000"/>
          <w:lang w:eastAsia="es-MX"/>
        </w:rPr>
        <w:t xml:space="preserve"> La terminación del presente convenio, no exime a las PARTES de todas las obligaciones contraídas en tiempo y forma contenidas en esta cláusula.</w:t>
      </w:r>
    </w:p>
    <w:p w14:paraId="5EBC34E9" w14:textId="77777777" w:rsidR="00472702" w:rsidRPr="00351883" w:rsidRDefault="00472702" w:rsidP="00472702">
      <w:pPr>
        <w:spacing w:after="0"/>
        <w:jc w:val="both"/>
        <w:textAlignment w:val="baseline"/>
        <w:rPr>
          <w:rFonts w:ascii="Arial" w:eastAsia="Times New Roman" w:hAnsi="Arial" w:cs="Arial"/>
          <w:color w:val="000000"/>
          <w:lang w:eastAsia="es-MX"/>
        </w:rPr>
      </w:pPr>
    </w:p>
    <w:p w14:paraId="7546B020"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color w:val="000000"/>
          <w:lang w:eastAsia="es-MX"/>
        </w:rPr>
        <w:t>17.9</w:t>
      </w:r>
      <w:r w:rsidRPr="00351883">
        <w:rPr>
          <w:rFonts w:ascii="Arial" w:eastAsia="Times New Roman" w:hAnsi="Arial" w:cs="Arial"/>
          <w:color w:val="000000"/>
          <w:lang w:eastAsia="es-MX"/>
        </w:rPr>
        <w:t xml:space="preserve"> Para el caso de que cualquiera de las PARTES, incluyendo a sus respectivos empleados, asesores, socios o personas allegadas a éstos, incumpla alguna de las estipulaciones previstas en esta cláusula, la parte infractora pagará a la otra parte los daños y perjuicios que tal incumplimiento ocasionare, sin perjuicio de las demás acciones legales que procedan, por violación a los derechos de propiedad intelectual o industrial, o los delitos que dicha conducta llegare a encuadrar.</w:t>
      </w:r>
    </w:p>
    <w:p w14:paraId="33DFA187" w14:textId="77777777" w:rsidR="00472702" w:rsidRPr="00351883" w:rsidRDefault="00472702" w:rsidP="00472702">
      <w:pPr>
        <w:spacing w:after="0"/>
        <w:jc w:val="both"/>
        <w:textAlignment w:val="baseline"/>
        <w:rPr>
          <w:rFonts w:ascii="Arial" w:eastAsia="Times New Roman" w:hAnsi="Arial" w:cs="Arial"/>
          <w:color w:val="000000"/>
          <w:lang w:eastAsia="es-MX"/>
        </w:rPr>
      </w:pPr>
    </w:p>
    <w:p w14:paraId="25449315"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color w:val="000000"/>
          <w:lang w:eastAsia="es-MX"/>
        </w:rPr>
        <w:t>17.10</w:t>
      </w:r>
      <w:r w:rsidRPr="00351883">
        <w:rPr>
          <w:rFonts w:ascii="Arial" w:eastAsia="Times New Roman" w:hAnsi="Arial" w:cs="Arial"/>
          <w:color w:val="000000"/>
          <w:lang w:eastAsia="es-MX"/>
        </w:rPr>
        <w:t xml:space="preserve"> La Información Confidencial</w:t>
      </w:r>
      <w:r w:rsidRPr="00351883">
        <w:rPr>
          <w:rFonts w:ascii="Arial" w:eastAsia="Times New Roman" w:hAnsi="Arial" w:cs="Arial"/>
          <w:color w:val="000000"/>
          <w:vertAlign w:val="superscript"/>
          <w:lang w:eastAsia="es-MX"/>
        </w:rPr>
        <w:t xml:space="preserve"> </w:t>
      </w:r>
      <w:r w:rsidRPr="00351883">
        <w:rPr>
          <w:rFonts w:ascii="Arial" w:eastAsia="Times New Roman" w:hAnsi="Arial" w:cs="Arial"/>
          <w:color w:val="000000"/>
          <w:lang w:eastAsia="es-MX"/>
        </w:rPr>
        <w:t>no podrá ser divulgada en forma alguna por la parte receptora, sin el consentimiento, por escrito, de la parte que la proporcionó.</w:t>
      </w:r>
    </w:p>
    <w:p w14:paraId="52CB5AB4" w14:textId="77777777" w:rsidR="00472702" w:rsidRPr="00351883" w:rsidRDefault="00472702" w:rsidP="00472702">
      <w:pPr>
        <w:spacing w:after="0"/>
        <w:jc w:val="both"/>
        <w:textAlignment w:val="baseline"/>
        <w:rPr>
          <w:rFonts w:ascii="Arial" w:eastAsia="Times New Roman" w:hAnsi="Arial" w:cs="Arial"/>
          <w:color w:val="000000"/>
          <w:lang w:eastAsia="es-MX"/>
        </w:rPr>
      </w:pPr>
    </w:p>
    <w:p w14:paraId="5E638F91"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color w:val="000000"/>
          <w:lang w:eastAsia="es-MX"/>
        </w:rPr>
        <w:t>17.11</w:t>
      </w:r>
      <w:r w:rsidRPr="00351883">
        <w:rPr>
          <w:rFonts w:ascii="Arial" w:eastAsia="Times New Roman" w:hAnsi="Arial" w:cs="Arial"/>
          <w:color w:val="000000"/>
          <w:lang w:eastAsia="es-MX"/>
        </w:rPr>
        <w:t xml:space="preserve"> Las obligaciones y derechos con respecto de la Información Confidencial entrarán en vigor a partir de la fecha de firma del presente Convenio, y permanecerán vigentes por un período de 5 (cinco) años, aún después de terminada la vigencia del presente Convenio.</w:t>
      </w:r>
    </w:p>
    <w:p w14:paraId="2C87A843" w14:textId="77777777" w:rsidR="00472702" w:rsidRPr="00351883" w:rsidRDefault="00472702" w:rsidP="00472702">
      <w:pPr>
        <w:spacing w:after="0"/>
        <w:jc w:val="both"/>
        <w:textAlignment w:val="baseline"/>
        <w:rPr>
          <w:rFonts w:ascii="Arial" w:eastAsia="Times New Roman" w:hAnsi="Arial" w:cs="Arial"/>
          <w:color w:val="000000"/>
          <w:lang w:eastAsia="es-MX"/>
        </w:rPr>
      </w:pPr>
    </w:p>
    <w:p w14:paraId="6B4ECC1B"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DÉCIMA OCTAVA. PERJUICIO A TERCEROS</w:t>
      </w:r>
    </w:p>
    <w:p w14:paraId="48F929BC"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19C2E9F1" w14:textId="77777777" w:rsidR="00472702" w:rsidRPr="00351883" w:rsidRDefault="00472702" w:rsidP="00472702">
      <w:pPr>
        <w:spacing w:after="0"/>
        <w:ind w:left="705" w:hanging="705"/>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18.1</w:t>
      </w:r>
      <w:r w:rsidRPr="00351883">
        <w:rPr>
          <w:rFonts w:ascii="Arial" w:eastAsia="Times New Roman" w:hAnsi="Arial" w:cs="Arial"/>
          <w:b/>
          <w:bCs/>
          <w:color w:val="000000"/>
          <w:lang w:eastAsia="es-MX"/>
        </w:rPr>
        <w:tab/>
      </w:r>
      <w:r w:rsidRPr="00351883">
        <w:rPr>
          <w:rFonts w:ascii="Arial" w:eastAsia="Times New Roman" w:hAnsi="Arial" w:cs="Arial"/>
          <w:color w:val="000000"/>
          <w:lang w:eastAsia="es-MX"/>
        </w:rPr>
        <w:t>Si con motivo del traslado de los equipos que va a suministrar DIVISIÓN MAYORISTA TELMEX/TELNOR se causara perjuicio a terceros, DIVISIÓN MAYORISTA TELMEX/TELNOR y sus proveedores, en su caso, se obligarán a responder de ello y a eximir de toda responsabilidad al [CONCESIONARIO O AUTORIZADO SOLICITANTE].</w:t>
      </w:r>
    </w:p>
    <w:p w14:paraId="65957174"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312E641B" w14:textId="77777777" w:rsidR="00472702" w:rsidRPr="00351883" w:rsidRDefault="00472702" w:rsidP="00472702">
      <w:pPr>
        <w:spacing w:after="0"/>
        <w:ind w:left="705" w:hanging="705"/>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18.2</w:t>
      </w:r>
      <w:r w:rsidRPr="00351883">
        <w:rPr>
          <w:rFonts w:ascii="Arial" w:eastAsia="Times New Roman" w:hAnsi="Arial" w:cs="Arial"/>
          <w:b/>
          <w:bCs/>
          <w:color w:val="000000"/>
          <w:lang w:eastAsia="es-MX"/>
        </w:rPr>
        <w:tab/>
      </w:r>
      <w:r w:rsidRPr="00351883">
        <w:rPr>
          <w:rFonts w:ascii="Arial" w:eastAsia="Times New Roman" w:hAnsi="Arial" w:cs="Arial"/>
          <w:color w:val="000000"/>
          <w:lang w:eastAsia="es-MX"/>
        </w:rPr>
        <w:t>Si con motivo de la operación de los SERVICIOS se causara perjuicio a terceros, y se comprueba la responsabilidad directa del [CONCESIONARIO O AUTORIZADO SOLICITANTE], ésta se obligará a responder de ello y a eximir de toda responsabilidad a DIVISIÓN MAYORISTA TELMEX/TELNOR.</w:t>
      </w:r>
    </w:p>
    <w:p w14:paraId="5BC3280A"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68E3E55E"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DÉCIMA NOVENA. OBLIGACIONES FISCALES</w:t>
      </w:r>
    </w:p>
    <w:p w14:paraId="09E329E8"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6ACB6C31" w14:textId="77777777" w:rsidR="00472702" w:rsidRPr="00351883" w:rsidRDefault="00472702" w:rsidP="00472702">
      <w:pPr>
        <w:spacing w:after="0" w:line="240" w:lineRule="auto"/>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Ambas PARTES están de acuerdo en cumplir con las obligaciones fiscales establecidas a su cargo, así como al pago de los impuestos correspondientes, en virtud de la prestación de los servicios materia del presente CONVENIO de acuerdo con la legislación fiscal vigente.</w:t>
      </w:r>
    </w:p>
    <w:p w14:paraId="19027583"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0E62D0AD"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VIGÉSIMA.</w:t>
      </w:r>
      <w:r w:rsidRPr="00351883">
        <w:rPr>
          <w:rFonts w:ascii="Arial" w:eastAsia="Times New Roman" w:hAnsi="Arial" w:cs="Arial"/>
          <w:color w:val="000000"/>
          <w:lang w:eastAsia="es-MX"/>
        </w:rPr>
        <w:t xml:space="preserve"> </w:t>
      </w:r>
      <w:r w:rsidRPr="00351883">
        <w:rPr>
          <w:rFonts w:ascii="Arial" w:eastAsia="Times New Roman" w:hAnsi="Arial" w:cs="Arial"/>
          <w:b/>
          <w:bCs/>
          <w:color w:val="000000"/>
          <w:lang w:eastAsia="es-MX"/>
        </w:rPr>
        <w:t>ACUERDO INTEGRAL</w:t>
      </w:r>
    </w:p>
    <w:p w14:paraId="7FEC2528"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215A6519" w14:textId="77777777" w:rsidR="00472702" w:rsidRPr="00351883" w:rsidRDefault="00472702" w:rsidP="00472702">
      <w:pPr>
        <w:spacing w:after="0" w:line="240" w:lineRule="auto"/>
        <w:jc w:val="both"/>
        <w:rPr>
          <w:rFonts w:ascii="Arial" w:eastAsia="Times New Roman" w:hAnsi="Arial" w:cs="Arial"/>
          <w:color w:val="000000"/>
          <w:lang w:eastAsia="es-MX"/>
        </w:rPr>
      </w:pPr>
      <w:r w:rsidRPr="00351883">
        <w:rPr>
          <w:rFonts w:ascii="Arial" w:eastAsia="Times New Roman" w:hAnsi="Arial" w:cs="Arial"/>
          <w:color w:val="000000"/>
          <w:lang w:eastAsia="es-MX"/>
        </w:rPr>
        <w:t>El presente CONVENIO, así como cualquier documento que deba ser otorgado o entregado de acuerdo con lo que aquí se establece, contiene el acuerdo total entre las PARTES con respecto a las materias aquí incluidas y sobre éste por lo que la relación contractual entre las partes se rige por lo aquí dispuesto, así como lo establecido en la Oferta de Referencia y sus anexos, dejando sin efecto toda negociación previa, declaración y acuerdo y/o convenio, ya sea verbal o escrito, en</w:t>
      </w:r>
      <w:r w:rsidRPr="00351883">
        <w:rPr>
          <w:rFonts w:ascii="Arial" w:eastAsia="Times New Roman" w:hAnsi="Arial" w:cs="Arial"/>
          <w:color w:val="000000"/>
          <w:lang w:val="es-ES_tradnl" w:eastAsia="es-MX"/>
        </w:rPr>
        <w:t xml:space="preserve"> lo que se oponga al presente CONVENIO, por lo que se dan por terminados para todos los efectos legales a que haya lugar.</w:t>
      </w:r>
    </w:p>
    <w:p w14:paraId="23E52369"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288C36E2"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VIGÉSIMA PRIMERA. DOMICILIOS.</w:t>
      </w:r>
    </w:p>
    <w:p w14:paraId="2622375F"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09B304FE" w14:textId="77777777" w:rsidR="00472702" w:rsidRPr="00351883" w:rsidRDefault="00472702" w:rsidP="00472702">
      <w:pPr>
        <w:spacing w:after="0"/>
        <w:ind w:left="720" w:hanging="72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21.1</w:t>
      </w:r>
      <w:r w:rsidRPr="00351883">
        <w:rPr>
          <w:rFonts w:ascii="Arial" w:eastAsia="Times New Roman" w:hAnsi="Arial" w:cs="Arial"/>
          <w:color w:val="000000"/>
          <w:lang w:val="es-ES_tradnl" w:eastAsia="es-MX"/>
        </w:rPr>
        <w:tab/>
        <w:t>Las PARTES convienen que cualesquier solicitudes o notificaciones deberán hacerse de forma escrita o a través de cualquier otro medio electrónico, de cómputo o telecomunicación aceptado por las PARTES del cual quede constancia de su realización con acuse de recibo. Para tal efecto las PARTES señalan como sus domicilios los siguientes:</w:t>
      </w:r>
    </w:p>
    <w:p w14:paraId="33D330B5"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48005E94" w14:textId="77777777" w:rsidR="00472702" w:rsidRPr="00351883" w:rsidRDefault="00472702" w:rsidP="00472702">
      <w:pPr>
        <w:spacing w:after="0"/>
        <w:jc w:val="center"/>
        <w:textAlignment w:val="baseline"/>
        <w:rPr>
          <w:rFonts w:ascii="Arial" w:eastAsia="Times New Roman" w:hAnsi="Arial" w:cs="Arial"/>
          <w:color w:val="000000"/>
          <w:lang w:eastAsia="es-MX"/>
        </w:rPr>
      </w:pPr>
    </w:p>
    <w:p w14:paraId="513930E7" w14:textId="77777777" w:rsidR="00472702" w:rsidRPr="00351883" w:rsidRDefault="00472702" w:rsidP="00472702">
      <w:pPr>
        <w:spacing w:after="0"/>
        <w:jc w:val="center"/>
        <w:textAlignment w:val="baseline"/>
        <w:rPr>
          <w:rFonts w:ascii="Arial" w:eastAsia="Times New Roman" w:hAnsi="Arial" w:cs="Arial"/>
          <w:color w:val="000000"/>
          <w:lang w:eastAsia="es-MX"/>
        </w:rPr>
      </w:pPr>
    </w:p>
    <w:p w14:paraId="1A15DF4B" w14:textId="77777777" w:rsidR="00472702" w:rsidRPr="00351883" w:rsidRDefault="00472702" w:rsidP="00472702">
      <w:pPr>
        <w:spacing w:after="0"/>
        <w:jc w:val="center"/>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DIVISIÓN MAYORISTA DE TELMEX/TELNOR</w:t>
      </w:r>
    </w:p>
    <w:p w14:paraId="5423FDC3" w14:textId="77777777" w:rsidR="00472702" w:rsidRPr="00351883" w:rsidRDefault="00472702" w:rsidP="00472702">
      <w:pPr>
        <w:spacing w:after="0"/>
        <w:ind w:left="1080" w:right="1100"/>
        <w:jc w:val="center"/>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xml:space="preserve">Parque Vía No. 190 </w:t>
      </w:r>
    </w:p>
    <w:p w14:paraId="03CB008E" w14:textId="77777777" w:rsidR="00472702" w:rsidRPr="00351883" w:rsidRDefault="00472702" w:rsidP="00472702">
      <w:pPr>
        <w:spacing w:after="0"/>
        <w:ind w:left="1080" w:right="1100"/>
        <w:jc w:val="center"/>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Colonia Cuauhtémoc, Delegación Cuauhtémoc</w:t>
      </w:r>
    </w:p>
    <w:p w14:paraId="1DE0EB7B" w14:textId="77777777" w:rsidR="00472702" w:rsidRPr="00351883" w:rsidRDefault="00472702" w:rsidP="00472702">
      <w:pPr>
        <w:spacing w:after="0"/>
        <w:ind w:left="1080" w:right="1100"/>
        <w:jc w:val="center"/>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C.P. 06500, Ciudad de México</w:t>
      </w:r>
    </w:p>
    <w:p w14:paraId="58B68162" w14:textId="77777777" w:rsidR="00472702" w:rsidRPr="00351883" w:rsidRDefault="00472702" w:rsidP="00472702">
      <w:pPr>
        <w:spacing w:after="0"/>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6C8E732D" w14:textId="77777777" w:rsidR="00472702" w:rsidRPr="00351883" w:rsidRDefault="00472702" w:rsidP="00472702">
      <w:pPr>
        <w:spacing w:after="0"/>
        <w:ind w:left="1080" w:right="1100"/>
        <w:jc w:val="center"/>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CONCESIONARIO SOLICITANTE O AUTORIZADO SOLICITANTE</w:t>
      </w:r>
    </w:p>
    <w:p w14:paraId="2FE578BD" w14:textId="77777777" w:rsidR="00472702" w:rsidRPr="00351883" w:rsidRDefault="00472702" w:rsidP="00472702">
      <w:pPr>
        <w:spacing w:after="0"/>
        <w:ind w:left="1080" w:right="1100"/>
        <w:jc w:val="center"/>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1155BA03" w14:textId="77777777" w:rsidR="00472702" w:rsidRPr="00351883" w:rsidRDefault="00472702" w:rsidP="00472702">
      <w:pPr>
        <w:spacing w:after="0"/>
        <w:ind w:left="1080" w:right="1100"/>
        <w:jc w:val="center"/>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Dirección de correo electrónico para envío de facturas:</w:t>
      </w:r>
    </w:p>
    <w:p w14:paraId="20CDC648" w14:textId="77777777" w:rsidR="00472702" w:rsidRPr="00351883" w:rsidRDefault="00472702" w:rsidP="00472702">
      <w:pPr>
        <w:spacing w:after="0"/>
        <w:ind w:left="1080" w:right="1100"/>
        <w:jc w:val="center"/>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113C6CAF" w14:textId="77777777" w:rsidR="00472702" w:rsidRPr="00351883" w:rsidRDefault="00472702" w:rsidP="00472702">
      <w:pPr>
        <w:spacing w:after="0"/>
        <w:ind w:left="720" w:hanging="72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21.2</w:t>
      </w:r>
      <w:r w:rsidRPr="00351883">
        <w:rPr>
          <w:rFonts w:ascii="Arial" w:eastAsia="Times New Roman" w:hAnsi="Arial" w:cs="Arial"/>
          <w:color w:val="000000"/>
          <w:lang w:eastAsia="es-MX"/>
        </w:rPr>
        <w:t xml:space="preserve">    En caso de que cualquiera de las PARTES cambiara de domicilio, deberá notificarlo a la otra parte con cuando menos 15 (quince) días hábiles de anticipación a la fecha en que ocurra tal evento, de lo contrario se entenderá que los avisos, notificaciones o comunicaciones que conforme a este CONVENIO deban darse, surtirán efectos legales en el último domicilio así informado a la otra parte.</w:t>
      </w:r>
    </w:p>
    <w:p w14:paraId="562235B6"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79737389" w14:textId="77777777" w:rsidR="00472702" w:rsidRPr="00351883" w:rsidRDefault="00472702" w:rsidP="00472702">
      <w:pPr>
        <w:spacing w:after="0"/>
        <w:jc w:val="both"/>
        <w:textAlignment w:val="baseline"/>
        <w:rPr>
          <w:rFonts w:ascii="Arial" w:eastAsia="Times New Roman" w:hAnsi="Arial" w:cs="Arial"/>
          <w:color w:val="000000"/>
          <w:lang w:eastAsia="es-MX"/>
        </w:rPr>
      </w:pPr>
    </w:p>
    <w:p w14:paraId="5D24489A"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VIGÉSIMA SEGUNDA. JURISDICCIÓN APLICABLE</w:t>
      </w:r>
    </w:p>
    <w:p w14:paraId="54022345"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710FFA69"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xml:space="preserve">Para la interpretación y cumplimiento del CONVENIO, las PARTES se someten expresamente a las leyes aplicables y a los tribunales federales competentes de la Ciudad de México, renunciando expresamente al fuero </w:t>
      </w:r>
      <w:r w:rsidRPr="00351883">
        <w:rPr>
          <w:rFonts w:ascii="Arial" w:eastAsia="Times New Roman" w:hAnsi="Arial" w:cs="Arial"/>
          <w:color w:val="000000"/>
          <w:spacing w:val="-3"/>
          <w:lang w:val="es-ES_tradnl" w:eastAsia="es-MX"/>
        </w:rPr>
        <w:t>que</w:t>
      </w:r>
      <w:r w:rsidRPr="00351883">
        <w:rPr>
          <w:rFonts w:ascii="Arial" w:eastAsia="Times New Roman" w:hAnsi="Arial" w:cs="Arial"/>
          <w:color w:val="000000"/>
          <w:lang w:val="es-ES_tradnl" w:eastAsia="es-MX"/>
        </w:rPr>
        <w:t xml:space="preserve"> pudiere corresponderles </w:t>
      </w:r>
      <w:proofErr w:type="gramStart"/>
      <w:r w:rsidRPr="00351883">
        <w:rPr>
          <w:rFonts w:ascii="Arial" w:eastAsia="Times New Roman" w:hAnsi="Arial" w:cs="Arial"/>
          <w:color w:val="000000"/>
          <w:lang w:val="es-ES_tradnl" w:eastAsia="es-MX"/>
        </w:rPr>
        <w:t>en razón de</w:t>
      </w:r>
      <w:proofErr w:type="gramEnd"/>
      <w:r w:rsidRPr="00351883">
        <w:rPr>
          <w:rFonts w:ascii="Arial" w:eastAsia="Times New Roman" w:hAnsi="Arial" w:cs="Arial"/>
          <w:color w:val="000000"/>
          <w:lang w:val="es-ES_tradnl" w:eastAsia="es-MX"/>
        </w:rPr>
        <w:t xml:space="preserve"> su domicilio presente o futuro o por cualquier otra causa.</w:t>
      </w:r>
    </w:p>
    <w:p w14:paraId="0D068103"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4D901519"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VIGÉSIMA TERCERA. CONDICIÓN SUSPENSIVA</w:t>
      </w:r>
    </w:p>
    <w:p w14:paraId="2B864516"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59153123" w14:textId="78BC573A"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xml:space="preserve">Las PARTES acuerdan expresamente que el presente CONVENIO y sus efectos se encuentran sujetos al cumplimiento de la condición suspensiva consistente en que el [CONCESIONARIO O AUTORIZADO SOLICITANTE] constituya a favor de </w:t>
      </w:r>
      <w:r w:rsidRPr="00351883">
        <w:rPr>
          <w:rFonts w:ascii="Arial" w:eastAsia="Times New Roman" w:hAnsi="Arial" w:cs="Arial"/>
          <w:color w:val="000000"/>
          <w:lang w:eastAsia="es-MX"/>
        </w:rPr>
        <w:t xml:space="preserve">DIVISIÓN MAYORISTA </w:t>
      </w:r>
      <w:r w:rsidRPr="00351883">
        <w:rPr>
          <w:rFonts w:ascii="Arial" w:hAnsi="Arial" w:cs="Arial"/>
          <w:color w:val="000000"/>
        </w:rPr>
        <w:t>TELMEX/TELNOR</w:t>
      </w:r>
      <w:r w:rsidRPr="00351883">
        <w:rPr>
          <w:rFonts w:ascii="Arial" w:eastAsia="Times New Roman" w:hAnsi="Arial" w:cs="Arial"/>
          <w:color w:val="000000"/>
          <w:spacing w:val="-3"/>
          <w:lang w:eastAsia="es-MX"/>
        </w:rPr>
        <w:t xml:space="preserve"> la garantía a la que se hace referencia en la Cláusula Novena del presente CONVENIO, en el entendido de que </w:t>
      </w:r>
      <w:r w:rsidRPr="00351883">
        <w:rPr>
          <w:rFonts w:ascii="Arial" w:eastAsia="Times New Roman" w:hAnsi="Arial" w:cs="Arial"/>
          <w:color w:val="000000"/>
          <w:lang w:eastAsia="es-MX"/>
        </w:rPr>
        <w:t xml:space="preserve">DIVISIÓN MAYORISTA </w:t>
      </w:r>
      <w:r w:rsidRPr="00351883">
        <w:rPr>
          <w:rFonts w:ascii="Arial" w:hAnsi="Arial" w:cs="Arial"/>
          <w:color w:val="000000"/>
        </w:rPr>
        <w:t>TELMEX/TELNOR</w:t>
      </w:r>
      <w:r w:rsidRPr="00351883">
        <w:rPr>
          <w:rFonts w:ascii="Arial" w:eastAsia="Times New Roman" w:hAnsi="Arial" w:cs="Arial"/>
          <w:color w:val="000000"/>
          <w:spacing w:val="-3"/>
          <w:lang w:eastAsia="es-MX"/>
        </w:rPr>
        <w:t xml:space="preserve"> no estará obligada a prestar al [CONCESIONARIO O AUTORIZADO SOLICITANTE] los SERVICIOS en tanto dicha garantía no esté plenamente constituida a satisfacción de </w:t>
      </w:r>
      <w:r w:rsidRPr="00351883">
        <w:rPr>
          <w:rFonts w:ascii="Arial" w:eastAsia="Times New Roman" w:hAnsi="Arial" w:cs="Arial"/>
          <w:color w:val="000000"/>
          <w:lang w:eastAsia="es-MX"/>
        </w:rPr>
        <w:t xml:space="preserve">DIVISIÓN MAYORISTA </w:t>
      </w:r>
      <w:r w:rsidRPr="00351883">
        <w:rPr>
          <w:rFonts w:ascii="Arial" w:hAnsi="Arial" w:cs="Arial"/>
          <w:color w:val="000000"/>
        </w:rPr>
        <w:t>TELMEX/TELNOR</w:t>
      </w:r>
      <w:r w:rsidRPr="00351883">
        <w:rPr>
          <w:rFonts w:ascii="Arial" w:eastAsia="Times New Roman" w:hAnsi="Arial" w:cs="Arial"/>
          <w:color w:val="000000"/>
          <w:spacing w:val="-3"/>
          <w:lang w:eastAsia="es-MX"/>
        </w:rPr>
        <w:t xml:space="preserve"> de acuerdo con lo establecido en la cláusula aplicable. En todo caso, la garantía deberá quedar constituida a más tardar dentro de los siguientes 30 (treinta días) siguientes a la firma del presente CONVENIO.</w:t>
      </w:r>
    </w:p>
    <w:p w14:paraId="1D0AE4E2"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w:t>
      </w:r>
    </w:p>
    <w:p w14:paraId="45FB6B6C"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VIGÉSIMA CUARTA.</w:t>
      </w:r>
      <w:r w:rsidRPr="00351883">
        <w:rPr>
          <w:rFonts w:ascii="Arial" w:eastAsia="Times New Roman" w:hAnsi="Arial" w:cs="Arial"/>
          <w:color w:val="000000"/>
          <w:lang w:eastAsia="es-MX"/>
        </w:rPr>
        <w:t xml:space="preserve"> </w:t>
      </w:r>
      <w:r w:rsidRPr="00351883">
        <w:rPr>
          <w:rFonts w:ascii="Arial" w:eastAsia="Times New Roman" w:hAnsi="Arial" w:cs="Arial"/>
          <w:b/>
          <w:bCs/>
          <w:color w:val="000000"/>
          <w:lang w:eastAsia="es-MX"/>
        </w:rPr>
        <w:t>TRATO NO DISCRIMINATORIO</w:t>
      </w:r>
    </w:p>
    <w:p w14:paraId="5954E659"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2915D58D"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xml:space="preserve">DIVISIÓN MAYORISTA </w:t>
      </w:r>
      <w:r w:rsidRPr="00351883">
        <w:rPr>
          <w:rFonts w:ascii="Arial" w:hAnsi="Arial" w:cs="Arial"/>
          <w:color w:val="000000"/>
        </w:rPr>
        <w:t>TELMEX/TELNOR</w:t>
      </w:r>
      <w:r w:rsidRPr="00351883">
        <w:rPr>
          <w:rFonts w:ascii="Arial" w:eastAsia="Times New Roman" w:hAnsi="Arial" w:cs="Arial"/>
          <w:color w:val="000000"/>
          <w:lang w:eastAsia="es-MX"/>
        </w:rPr>
        <w:t xml:space="preserve"> y el [CONCESIONARIO O AUTORIZADO SOLICITANTE] convienen en que deberán actuar sobre bases de Trato No Discriminatorio respecto de los servicios mayoristas de arrendamiento de Enlaces Dedicados Entre Localidades o de Larga Distancia Internacional que provean a otros concesionarios.</w:t>
      </w:r>
    </w:p>
    <w:p w14:paraId="45AE474E"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49F2674F" w14:textId="77777777" w:rsidR="00472702" w:rsidRPr="00351883" w:rsidRDefault="00472702" w:rsidP="00472702">
      <w:pPr>
        <w:spacing w:after="0" w:line="288" w:lineRule="auto"/>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xml:space="preserve">En caso de que DIVISIÓN MAYORISTA </w:t>
      </w:r>
      <w:r w:rsidRPr="00351883">
        <w:rPr>
          <w:rFonts w:ascii="Arial" w:hAnsi="Arial" w:cs="Arial"/>
          <w:color w:val="000000"/>
        </w:rPr>
        <w:t>TELMEX/TELNOR</w:t>
      </w:r>
      <w:r w:rsidRPr="00351883">
        <w:rPr>
          <w:rFonts w:ascii="Arial" w:eastAsia="Times New Roman" w:hAnsi="Arial" w:cs="Arial"/>
          <w:color w:val="000000"/>
          <w:lang w:eastAsia="es-MX"/>
        </w:rPr>
        <w:t xml:space="preserve"> haya otorgado u otorgue, ya sea por acuerdo o por resolución del Instituto, términos y condiciones distintos a otros concesionarios solicitantes, a sus propias operaciones, subsidiarias, filiales o empresas que pertenezcan al mismo grupo de interés económico respecto de servicios mayoristas de arrendamiento de Enlaces Dedicados Entre Localidades o de Larga Distancia Internacional, deberá hacer extensivos los mismos términos y condiciones al [CONCESIONARIO O AUTORIZADO SOLICITANTE] a partir de la fecha en que se lo soliciten. A petición del [CONCESIONARIO O AUTORIZADO SOLICITANTE], podrán celebrar el convenio o la modificación correspondiente, en un plazo no mayor a 15 (quince) días hábiles contados a partir de la fecha de solicitud, siempre y cuando ésta se haya realizado formalmente y en los términos establecidos en la presente Oferta. De lo contrario DIVISIÓN MAYORISTA </w:t>
      </w:r>
      <w:r w:rsidRPr="00351883">
        <w:rPr>
          <w:rFonts w:ascii="Arial" w:hAnsi="Arial" w:cs="Arial"/>
          <w:color w:val="000000"/>
        </w:rPr>
        <w:t>TELMEX/TELNOR</w:t>
      </w:r>
      <w:r w:rsidRPr="00351883">
        <w:rPr>
          <w:rFonts w:ascii="Arial" w:eastAsia="Times New Roman" w:hAnsi="Arial" w:cs="Arial"/>
          <w:color w:val="000000"/>
          <w:lang w:eastAsia="es-MX"/>
        </w:rPr>
        <w:t xml:space="preserve"> no estará obligada a atender las solicitudes que se efectúen por otro medio distinto a aquéllos.</w:t>
      </w:r>
    </w:p>
    <w:p w14:paraId="737211B8"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7A1EBFBE"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VIGÉSIMA QUINTA. SUSPENSIÓN DE MEDIDAS DE PREPONDERANCIA.</w:t>
      </w:r>
      <w:r w:rsidRPr="00351883">
        <w:rPr>
          <w:rFonts w:ascii="Arial" w:eastAsia="Times New Roman" w:hAnsi="Arial" w:cs="Arial"/>
          <w:b/>
          <w:lang w:eastAsia="es-ES"/>
        </w:rPr>
        <w:t xml:space="preserve">                                                                                                                                                                                              </w:t>
      </w:r>
    </w:p>
    <w:p w14:paraId="08AEDEA1" w14:textId="77777777" w:rsidR="00472702" w:rsidRPr="00351883" w:rsidRDefault="00472702" w:rsidP="0047270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djustRightInd w:val="0"/>
        <w:spacing w:after="0"/>
        <w:jc w:val="both"/>
        <w:textAlignment w:val="baseline"/>
        <w:rPr>
          <w:rFonts w:ascii="Arial" w:eastAsia="Times New Roman" w:hAnsi="Arial" w:cs="Arial"/>
          <w:lang w:eastAsia="es-ES"/>
        </w:rPr>
      </w:pPr>
    </w:p>
    <w:p w14:paraId="379F6AAE" w14:textId="77777777" w:rsidR="00472702" w:rsidRPr="00351883" w:rsidRDefault="00472702" w:rsidP="00472702">
      <w:pPr>
        <w:autoSpaceDE w:val="0"/>
        <w:autoSpaceDN w:val="0"/>
        <w:spacing w:after="0" w:line="288" w:lineRule="auto"/>
        <w:jc w:val="both"/>
        <w:rPr>
          <w:rFonts w:ascii="Arial" w:eastAsia="Times New Roman" w:hAnsi="Arial" w:cs="Arial"/>
          <w:strike/>
          <w:color w:val="000000"/>
          <w:lang w:eastAsia="es-MX"/>
        </w:rPr>
      </w:pPr>
      <w:r w:rsidRPr="00351883">
        <w:rPr>
          <w:rFonts w:ascii="Arial" w:eastAsia="Times New Roman" w:hAnsi="Arial" w:cs="Arial"/>
          <w:lang w:eastAsia="es-ES"/>
        </w:rPr>
        <w:t xml:space="preserve">En el momento en el </w:t>
      </w:r>
      <w:r w:rsidRPr="00351883">
        <w:rPr>
          <w:rFonts w:ascii="Arial" w:eastAsia="Times New Roman" w:hAnsi="Arial" w:cs="Arial"/>
          <w:color w:val="000000"/>
          <w:lang w:eastAsia="es-MX"/>
        </w:rPr>
        <w:t xml:space="preserve">que </w:t>
      </w:r>
      <w:r w:rsidRPr="00351883">
        <w:rPr>
          <w:rFonts w:ascii="Arial" w:eastAsia="Times New Roman" w:hAnsi="Arial" w:cs="Arial"/>
          <w:lang w:eastAsia="es-ES"/>
        </w:rPr>
        <w:t>el Instituto notifique</w:t>
      </w:r>
      <w:r w:rsidRPr="00351883">
        <w:rPr>
          <w:rFonts w:ascii="Arial" w:eastAsia="Times New Roman" w:hAnsi="Arial" w:cs="Arial"/>
          <w:color w:val="000000"/>
          <w:lang w:eastAsia="es-MX"/>
        </w:rPr>
        <w:t xml:space="preserve"> a TELMEX/TELNOR </w:t>
      </w:r>
      <w:r w:rsidRPr="00351883">
        <w:rPr>
          <w:rFonts w:ascii="Arial" w:eastAsia="Times New Roman" w:hAnsi="Arial" w:cs="Arial"/>
          <w:lang w:eastAsia="es-ES"/>
        </w:rPr>
        <w:t>que ha dejado</w:t>
      </w:r>
      <w:r w:rsidRPr="00351883">
        <w:rPr>
          <w:rFonts w:ascii="Arial" w:eastAsia="Times New Roman" w:hAnsi="Arial" w:cs="Arial"/>
          <w:color w:val="000000"/>
          <w:lang w:eastAsia="es-MX"/>
        </w:rPr>
        <w:t xml:space="preserve"> de </w:t>
      </w:r>
      <w:r w:rsidRPr="00351883">
        <w:rPr>
          <w:rFonts w:ascii="Arial" w:eastAsia="Times New Roman" w:hAnsi="Arial" w:cs="Arial"/>
          <w:lang w:eastAsia="es-ES"/>
        </w:rPr>
        <w:t xml:space="preserve">ser </w:t>
      </w:r>
      <w:r w:rsidRPr="00351883">
        <w:rPr>
          <w:rFonts w:ascii="Arial" w:eastAsia="Times New Roman" w:hAnsi="Arial" w:cs="Arial"/>
          <w:color w:val="000000"/>
          <w:lang w:eastAsia="es-MX"/>
        </w:rPr>
        <w:t xml:space="preserve">Agente Económico Preponderante en telecomunicaciones </w:t>
      </w:r>
      <w:r w:rsidRPr="00351883">
        <w:rPr>
          <w:rFonts w:ascii="Arial" w:eastAsia="Times New Roman" w:hAnsi="Arial" w:cs="Arial"/>
          <w:lang w:eastAsia="es-ES"/>
        </w:rPr>
        <w:t>y por ende</w:t>
      </w:r>
      <w:r w:rsidRPr="00351883">
        <w:rPr>
          <w:rFonts w:ascii="Arial" w:eastAsia="Times New Roman" w:hAnsi="Arial" w:cs="Arial"/>
          <w:lang w:eastAsia="es-MX"/>
        </w:rPr>
        <w:t xml:space="preserve"> le </w:t>
      </w:r>
      <w:r w:rsidRPr="00351883">
        <w:rPr>
          <w:rFonts w:ascii="Arial" w:eastAsia="Times New Roman" w:hAnsi="Arial" w:cs="Arial"/>
          <w:lang w:eastAsia="es-ES"/>
        </w:rPr>
        <w:t>han dejado de aplicar las Medidas de Preponderancia a que se refieren las Resoluciones P/IFT/EXT/060314/76 de fecha 6 de marzo de 2014 y P/IFT/EXT/270217/119 de fecha 27 de febrero</w:t>
      </w:r>
      <w:r w:rsidRPr="00351883">
        <w:rPr>
          <w:rFonts w:ascii="Arial" w:eastAsia="Times New Roman" w:hAnsi="Arial" w:cs="Arial"/>
          <w:color w:val="000000"/>
          <w:lang w:eastAsia="es-MX"/>
        </w:rPr>
        <w:t xml:space="preserve"> de </w:t>
      </w:r>
      <w:r w:rsidRPr="00351883">
        <w:rPr>
          <w:rFonts w:ascii="Arial" w:eastAsia="Times New Roman" w:hAnsi="Arial" w:cs="Arial"/>
          <w:lang w:eastAsia="es-ES"/>
        </w:rPr>
        <w:t>2017, por haber obtenido TELMEX/TELNOR resolución favorable en los Juicios promovidos en contra de las Resoluciones citadas, en la que se declare la nulidad o ilegalidad de éstas o por que el Instituto así lo determine, las PARTES se obligan a negociar de buena fe durante un periodo de</w:t>
      </w:r>
      <w:r w:rsidRPr="00351883">
        <w:rPr>
          <w:rFonts w:ascii="Arial" w:eastAsia="Times New Roman" w:hAnsi="Arial" w:cs="Arial"/>
          <w:color w:val="000000"/>
          <w:lang w:eastAsia="es-MX"/>
        </w:rPr>
        <w:t xml:space="preserve"> 120 (ciento veinte) días naturales</w:t>
      </w:r>
      <w:r w:rsidRPr="00351883">
        <w:rPr>
          <w:rFonts w:ascii="Arial" w:eastAsia="Times New Roman" w:hAnsi="Arial" w:cs="Arial"/>
          <w:lang w:eastAsia="es-ES"/>
        </w:rPr>
        <w:t>, los nuevos términos y condiciones aplicables</w:t>
      </w:r>
      <w:r w:rsidRPr="00351883">
        <w:rPr>
          <w:rFonts w:ascii="Arial" w:eastAsia="Times New Roman" w:hAnsi="Arial" w:cs="Arial"/>
          <w:lang w:eastAsia="es-MX"/>
        </w:rPr>
        <w:t xml:space="preserve"> a </w:t>
      </w:r>
      <w:r w:rsidRPr="00351883">
        <w:rPr>
          <w:rFonts w:ascii="Arial" w:eastAsia="Times New Roman" w:hAnsi="Arial" w:cs="Arial"/>
          <w:lang w:eastAsia="es-ES"/>
        </w:rPr>
        <w:t xml:space="preserve">los SERVICIOS objeto del presente CONVENIO que reflejen la nueva situación jurídica aplicable a dichos SERVICIOS, plazo durante el cual permanecerán vigentes </w:t>
      </w:r>
      <w:r w:rsidRPr="00351883">
        <w:rPr>
          <w:rFonts w:ascii="Arial" w:eastAsia="Times New Roman" w:hAnsi="Arial" w:cs="Arial"/>
          <w:color w:val="000000"/>
          <w:lang w:eastAsia="es-MX"/>
        </w:rPr>
        <w:t xml:space="preserve">las últimas tarifas, términos y condiciones suscritos entre las </w:t>
      </w:r>
      <w:r w:rsidRPr="00351883">
        <w:rPr>
          <w:rFonts w:ascii="Arial" w:eastAsia="Times New Roman" w:hAnsi="Arial" w:cs="Arial"/>
          <w:lang w:eastAsia="es-ES"/>
        </w:rPr>
        <w:t xml:space="preserve">PARTES. </w:t>
      </w:r>
      <w:r w:rsidRPr="00351883">
        <w:rPr>
          <w:rFonts w:ascii="Arial" w:eastAsia="Times New Roman" w:hAnsi="Arial" w:cs="Arial"/>
          <w:color w:val="000000"/>
          <w:lang w:eastAsia="es-MX"/>
        </w:rPr>
        <w:t>Las Partes podrán acordar prorrogar el periodo de negociación cuantas veces lo consideren necesario.</w:t>
      </w:r>
    </w:p>
    <w:p w14:paraId="79CC64C8" w14:textId="77777777" w:rsidR="00472702" w:rsidRPr="00351883" w:rsidRDefault="00472702" w:rsidP="00472702">
      <w:pPr>
        <w:spacing w:after="0"/>
        <w:jc w:val="both"/>
        <w:textAlignment w:val="baseline"/>
        <w:rPr>
          <w:rFonts w:ascii="Arial" w:eastAsia="Times New Roman" w:hAnsi="Arial" w:cs="Arial"/>
          <w:color w:val="000000"/>
          <w:lang w:eastAsia="es-MX"/>
        </w:rPr>
      </w:pPr>
    </w:p>
    <w:p w14:paraId="3143491D" w14:textId="77777777" w:rsidR="00472702" w:rsidRPr="00351883" w:rsidRDefault="00472702" w:rsidP="00472702">
      <w:pPr>
        <w:spacing w:after="0"/>
        <w:ind w:right="49"/>
        <w:jc w:val="both"/>
        <w:rPr>
          <w:rFonts w:ascii="Arial" w:eastAsia="Times New Roman" w:hAnsi="Arial" w:cs="Arial"/>
          <w:color w:val="000000"/>
          <w:lang w:eastAsia="es-MX"/>
        </w:rPr>
      </w:pPr>
      <w:r w:rsidRPr="00351883">
        <w:rPr>
          <w:rFonts w:ascii="Arial" w:eastAsia="Times New Roman" w:hAnsi="Arial" w:cs="Arial"/>
          <w:b/>
          <w:color w:val="000000"/>
          <w:lang w:eastAsia="es-MX"/>
        </w:rPr>
        <w:t xml:space="preserve">VIGÉSIMA SEXTA. </w:t>
      </w:r>
      <w:r w:rsidRPr="00351883">
        <w:rPr>
          <w:rFonts w:ascii="Arial" w:eastAsia="Times New Roman" w:hAnsi="Arial" w:cs="Arial"/>
          <w:b/>
          <w:bCs/>
          <w:color w:val="000000"/>
          <w:lang w:eastAsia="es-MX"/>
        </w:rPr>
        <w:t>DATOS PERSONALES</w:t>
      </w:r>
      <w:r w:rsidRPr="00351883">
        <w:rPr>
          <w:rFonts w:ascii="Arial" w:eastAsia="Times New Roman" w:hAnsi="Arial" w:cs="Arial"/>
          <w:color w:val="000000"/>
          <w:lang w:eastAsia="es-MX"/>
        </w:rPr>
        <w:t>.</w:t>
      </w:r>
    </w:p>
    <w:p w14:paraId="7D58AC22" w14:textId="77777777" w:rsidR="00472702" w:rsidRPr="00351883" w:rsidRDefault="00472702" w:rsidP="00472702">
      <w:pPr>
        <w:spacing w:after="0"/>
        <w:ind w:right="49"/>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DD082F2" w14:textId="77777777" w:rsidR="00472702" w:rsidRPr="00351883" w:rsidRDefault="00472702" w:rsidP="00472702">
      <w:pPr>
        <w:spacing w:after="0"/>
        <w:ind w:right="49"/>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Tanto el [CONCESIONARIO O AUTORIZADO SOLICITANTE] como DIVISIÓN MAYORISTA </w:t>
      </w:r>
      <w:r w:rsidRPr="00351883">
        <w:rPr>
          <w:rFonts w:ascii="Arial" w:hAnsi="Arial" w:cs="Arial"/>
          <w:color w:val="000000"/>
        </w:rPr>
        <w:t>TELMEX/TELNOR</w:t>
      </w:r>
      <w:r w:rsidRPr="00351883">
        <w:rPr>
          <w:rFonts w:ascii="Arial" w:eastAsia="Times New Roman" w:hAnsi="Arial" w:cs="Arial"/>
          <w:color w:val="000000"/>
          <w:lang w:eastAsia="es-MX"/>
        </w:rPr>
        <w:t xml:space="preserve"> son responsables del tratamiento y manejo adecuado de los datos personales que obtenga con motivo de su operación, cumpliendo al efecto con la legislación aplicable y su aviso de privacidad en cumplimiento con Ley Federal de Protección de Datos Personales en Posesión de los Particulares y su Reglamento. </w:t>
      </w:r>
    </w:p>
    <w:p w14:paraId="533C5BA6" w14:textId="77777777" w:rsidR="00472702" w:rsidRPr="00351883" w:rsidRDefault="00472702" w:rsidP="00472702">
      <w:pPr>
        <w:spacing w:after="0"/>
        <w:ind w:right="49"/>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D94D20F" w14:textId="77777777" w:rsidR="00472702" w:rsidRPr="00351883" w:rsidRDefault="00472702" w:rsidP="00472702">
      <w:pPr>
        <w:spacing w:after="0"/>
        <w:ind w:right="49"/>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En relación con lo anterior, el [CONCESIONARIO O AUTORIZADO SOLICITANTE] declara que: (i) ha informado a los titulares, a través de su aviso de privacidad, sobre la transferencia que realizará de sus datos personales a DIVISIÓN MAYORISTA </w:t>
      </w:r>
      <w:r w:rsidRPr="00351883">
        <w:rPr>
          <w:rFonts w:ascii="Arial" w:hAnsi="Arial" w:cs="Arial"/>
          <w:color w:val="000000"/>
        </w:rPr>
        <w:t>TELMEX/TELNOR</w:t>
      </w:r>
      <w:r w:rsidRPr="00351883">
        <w:rPr>
          <w:rFonts w:ascii="Arial" w:eastAsia="Times New Roman" w:hAnsi="Arial" w:cs="Arial"/>
          <w:color w:val="000000"/>
          <w:lang w:eastAsia="es-MX"/>
        </w:rPr>
        <w:t xml:space="preserve"> para las finalidades derivadas del servicio contratado y en términos de dicho aviso de privacidad, (ii) que ha obtenido el consentimiento de los titulares para la transferencia de sus datos personales a DIVISIÓN MAYORISTA </w:t>
      </w:r>
      <w:r w:rsidRPr="00351883">
        <w:rPr>
          <w:rFonts w:ascii="Arial" w:hAnsi="Arial" w:cs="Arial"/>
          <w:color w:val="000000"/>
        </w:rPr>
        <w:t>TELMEX/TELNOR</w:t>
      </w:r>
      <w:r w:rsidRPr="00351883">
        <w:rPr>
          <w:rFonts w:ascii="Arial" w:eastAsia="Times New Roman" w:hAnsi="Arial" w:cs="Arial"/>
          <w:color w:val="000000"/>
          <w:lang w:eastAsia="es-MX"/>
        </w:rPr>
        <w:t xml:space="preserve"> para las finalidades derivadas del servicio contratado y en términos de dicho aviso de privacidad.</w:t>
      </w:r>
    </w:p>
    <w:p w14:paraId="614B72B9" w14:textId="77777777" w:rsidR="00472702" w:rsidRPr="00351883" w:rsidRDefault="00472702" w:rsidP="00472702">
      <w:pPr>
        <w:spacing w:after="0"/>
        <w:ind w:right="49"/>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67D04EA" w14:textId="77777777" w:rsidR="00472702" w:rsidRPr="00351883" w:rsidRDefault="00472702" w:rsidP="00472702">
      <w:pPr>
        <w:spacing w:after="0"/>
        <w:ind w:right="49"/>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En caso de reclamo relacionado con el tratamiento de datos personales conforme al cumplimiento de este CONVENIO, el [CONCESIONARIO O AUTORIZADO SOLICITANTE] deberá indemnizar, defender y sacar en paz y a salvo a DIVISIÓN MAYORISTA </w:t>
      </w:r>
      <w:r w:rsidRPr="00351883">
        <w:rPr>
          <w:rFonts w:ascii="Arial" w:hAnsi="Arial" w:cs="Arial"/>
          <w:color w:val="000000"/>
        </w:rPr>
        <w:t>TELMEX/TELNOR</w:t>
      </w:r>
      <w:r w:rsidRPr="00351883">
        <w:rPr>
          <w:rFonts w:ascii="Arial" w:eastAsia="Times New Roman" w:hAnsi="Arial" w:cs="Arial"/>
          <w:color w:val="000000"/>
          <w:lang w:eastAsia="es-MX"/>
        </w:rPr>
        <w:t xml:space="preserve"> de cualquier monto que este último tenga que pagar por multas y/o indemnizaciones o por cualquier otro concepto, derivadas de procesos administrativos, civiles o transacciones que resuelvan el o los reclamos correspondientes, siempre que ese [CONCESIONARIO O AUTORIZADO SOLICITANTE] sea responsable por multas y/o indemnizaciones o por cualquier otro concepto, derivadas de procesos administrativos, civiles o transacciones que resuelvan el o los reclamos correspondientes. Esta responsabilidad de indemnizar, defender y sacar en paz y a salvo a DIVISIÓN MAYORISTA </w:t>
      </w:r>
      <w:r w:rsidRPr="00351883">
        <w:rPr>
          <w:rFonts w:ascii="Arial" w:hAnsi="Arial" w:cs="Arial"/>
          <w:color w:val="000000"/>
        </w:rPr>
        <w:t>TELMEX/TELNOR</w:t>
      </w:r>
      <w:r w:rsidRPr="00351883">
        <w:rPr>
          <w:rFonts w:ascii="Arial" w:eastAsia="Times New Roman" w:hAnsi="Arial" w:cs="Arial"/>
          <w:color w:val="000000"/>
          <w:lang w:eastAsia="es-MX"/>
        </w:rPr>
        <w:t xml:space="preserve"> la otorga el [CONCESIONARIO O AUTORIZADO SOLICITANTE] sin límite alguno.</w:t>
      </w:r>
    </w:p>
    <w:p w14:paraId="25325974" w14:textId="77777777" w:rsidR="00472702" w:rsidRPr="00351883" w:rsidRDefault="00472702" w:rsidP="00472702">
      <w:pPr>
        <w:spacing w:after="0"/>
        <w:ind w:right="49"/>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79E85D1" w14:textId="77777777" w:rsidR="00472702" w:rsidRPr="00351883" w:rsidRDefault="00472702" w:rsidP="00472702">
      <w:pPr>
        <w:spacing w:after="0"/>
        <w:ind w:right="49"/>
        <w:jc w:val="both"/>
        <w:rPr>
          <w:rFonts w:ascii="Arial" w:eastAsia="Times New Roman" w:hAnsi="Arial" w:cs="Arial"/>
          <w:color w:val="000000"/>
          <w:lang w:eastAsia="es-MX"/>
        </w:rPr>
      </w:pPr>
      <w:r w:rsidRPr="00351883">
        <w:rPr>
          <w:rFonts w:ascii="Arial" w:eastAsia="Times New Roman" w:hAnsi="Arial" w:cs="Arial"/>
          <w:color w:val="000000"/>
          <w:lang w:eastAsia="es-MX"/>
        </w:rPr>
        <w:t>En términos de lo señalado por la Ley de Datos Personales, los lineamientos expedidos por el Instituto Federal de Acceso a la Información y Protección de Datos Personales y demás normatividad aplicable al [CONCESIONARIO O AUTORIZADO SOLICITANTE], se obligue a lo siguiente:</w:t>
      </w:r>
    </w:p>
    <w:p w14:paraId="37807220" w14:textId="77777777" w:rsidR="00472702" w:rsidRPr="00351883" w:rsidRDefault="00472702" w:rsidP="00472702">
      <w:pPr>
        <w:spacing w:after="0"/>
        <w:ind w:right="49"/>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5A70F3D" w14:textId="77777777" w:rsidR="00472702" w:rsidRPr="00351883" w:rsidRDefault="00472702" w:rsidP="00472702">
      <w:pPr>
        <w:spacing w:after="0"/>
        <w:ind w:right="49"/>
        <w:jc w:val="both"/>
        <w:rPr>
          <w:rFonts w:ascii="Arial" w:eastAsia="Times New Roman" w:hAnsi="Arial" w:cs="Arial"/>
          <w:color w:val="000000"/>
          <w:lang w:eastAsia="es-MX"/>
        </w:rPr>
      </w:pPr>
      <w:r w:rsidRPr="00351883">
        <w:rPr>
          <w:rFonts w:ascii="Arial" w:eastAsia="Times New Roman" w:hAnsi="Arial" w:cs="Arial"/>
          <w:color w:val="000000"/>
          <w:lang w:eastAsia="es-MX"/>
        </w:rPr>
        <w:t>(a) Poner a disposición de los titulares los avisos de privacidad que correspondan que como mínimo deben incluir: (i) Identidad y domicilio del responsable; (ii) Finalidades del tratamiento de los datos personales; (iii) Identificación de la información que se recaba de los titulares; (iv) las opciones y medios que el responsable ofrezca a los titulares para limitar el uso o divulgación de los datos personales; (v) Los medios para ejercer los derechos de acceso, rectificación, cancelación u oposición; (vi) La transferencia de datos personales, en caso de que ésta se pretenda efectuar, y (vii) el procedimiento y medio por el cual el responsable comunicará a los titulares de cambios al aviso de privacidad. Recabar el consentimiento que sea necesario de los usuarios finales de los datos personales que requiera tener para cumplir con las obligaciones objeto del contrato.</w:t>
      </w:r>
    </w:p>
    <w:p w14:paraId="05007A4B" w14:textId="77777777" w:rsidR="00472702" w:rsidRPr="00351883" w:rsidRDefault="00472702" w:rsidP="00472702">
      <w:pPr>
        <w:spacing w:after="0"/>
        <w:ind w:right="49"/>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E604EA2" w14:textId="77777777" w:rsidR="00472702" w:rsidRPr="00351883" w:rsidRDefault="00472702" w:rsidP="00472702">
      <w:pPr>
        <w:spacing w:after="0"/>
        <w:ind w:right="49"/>
        <w:jc w:val="both"/>
        <w:rPr>
          <w:rFonts w:ascii="Arial" w:eastAsia="Times New Roman" w:hAnsi="Arial" w:cs="Arial"/>
          <w:color w:val="000000"/>
          <w:lang w:eastAsia="es-MX"/>
        </w:rPr>
      </w:pPr>
      <w:r w:rsidRPr="00351883">
        <w:rPr>
          <w:rFonts w:ascii="Arial" w:eastAsia="Times New Roman" w:hAnsi="Arial" w:cs="Arial"/>
          <w:color w:val="000000"/>
          <w:lang w:eastAsia="es-MX"/>
        </w:rPr>
        <w:t>(b) Atender las solicitudes que los titulares de datos personales pudieran ejercer respecto de los derechos de Acceso, Rectificación, Cancelación y Oposición.</w:t>
      </w:r>
    </w:p>
    <w:p w14:paraId="4FB59051" w14:textId="77777777" w:rsidR="00472702" w:rsidRPr="00351883" w:rsidRDefault="00472702" w:rsidP="00472702">
      <w:pPr>
        <w:spacing w:after="0"/>
        <w:ind w:right="49"/>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36E49D2" w14:textId="77777777" w:rsidR="00472702" w:rsidRPr="00351883" w:rsidRDefault="00472702" w:rsidP="00472702">
      <w:pPr>
        <w:spacing w:after="0"/>
        <w:ind w:right="49"/>
        <w:jc w:val="both"/>
        <w:rPr>
          <w:rFonts w:ascii="Arial" w:eastAsia="Times New Roman" w:hAnsi="Arial" w:cs="Arial"/>
          <w:color w:val="000000"/>
          <w:lang w:eastAsia="es-MX"/>
        </w:rPr>
      </w:pPr>
      <w:r w:rsidRPr="00351883">
        <w:rPr>
          <w:rFonts w:ascii="Arial" w:eastAsia="Times New Roman" w:hAnsi="Arial" w:cs="Arial"/>
          <w:color w:val="000000"/>
          <w:lang w:eastAsia="es-MX"/>
        </w:rPr>
        <w:t>(c) Guardar estricta confidencialidad respecto de los datos personales que obtengan, usen y/o manejen, en términos de lo señalado en el artículo 21 de la Ley de Datos Personales.</w:t>
      </w:r>
    </w:p>
    <w:p w14:paraId="3912C153" w14:textId="77777777" w:rsidR="00472702" w:rsidRPr="00351883" w:rsidRDefault="00472702" w:rsidP="00472702">
      <w:pPr>
        <w:spacing w:after="0"/>
        <w:ind w:right="49"/>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1F8F644C" w14:textId="77777777" w:rsidR="00472702" w:rsidRPr="00351883" w:rsidRDefault="00472702" w:rsidP="00472702">
      <w:pPr>
        <w:spacing w:after="0"/>
        <w:ind w:right="49"/>
        <w:jc w:val="both"/>
        <w:rPr>
          <w:rFonts w:ascii="Arial" w:eastAsia="Times New Roman" w:hAnsi="Arial" w:cs="Arial"/>
          <w:color w:val="000000"/>
          <w:lang w:eastAsia="es-MX"/>
        </w:rPr>
      </w:pPr>
      <w:r w:rsidRPr="00351883">
        <w:rPr>
          <w:rFonts w:ascii="Arial" w:eastAsia="Times New Roman" w:hAnsi="Arial" w:cs="Arial"/>
          <w:color w:val="000000"/>
          <w:lang w:eastAsia="es-MX"/>
        </w:rPr>
        <w:t>(d) Adoptar las medidas de seguridad administrativas, técnicas y físicas necesarias que permitan proteger los datos personales de los titulares contra daño, pérdida, alteración, destrucción o el uso, acceso o tratamiento no autorizado.</w:t>
      </w:r>
    </w:p>
    <w:p w14:paraId="5B07749A" w14:textId="77777777" w:rsidR="00472702" w:rsidRPr="00351883" w:rsidRDefault="00472702" w:rsidP="00472702">
      <w:pPr>
        <w:spacing w:after="0"/>
        <w:ind w:right="49"/>
        <w:jc w:val="both"/>
        <w:rPr>
          <w:rFonts w:ascii="Arial" w:eastAsia="Times New Roman" w:hAnsi="Arial" w:cs="Arial"/>
          <w:color w:val="000000"/>
          <w:lang w:eastAsia="es-MX"/>
        </w:rPr>
      </w:pPr>
    </w:p>
    <w:p w14:paraId="48110C3D" w14:textId="77777777" w:rsidR="00472702" w:rsidRPr="00351883" w:rsidRDefault="00472702" w:rsidP="00472702">
      <w:pPr>
        <w:spacing w:after="0"/>
        <w:ind w:right="49"/>
        <w:jc w:val="both"/>
        <w:rPr>
          <w:rFonts w:ascii="Arial" w:eastAsia="Times New Roman" w:hAnsi="Arial" w:cs="Arial"/>
          <w:color w:val="000000"/>
          <w:lang w:eastAsia="es-MX"/>
        </w:rPr>
      </w:pPr>
      <w:r w:rsidRPr="00351883">
        <w:rPr>
          <w:rFonts w:ascii="Arial" w:eastAsia="Times New Roman" w:hAnsi="Arial" w:cs="Arial"/>
          <w:color w:val="000000"/>
          <w:lang w:eastAsia="es-MX"/>
        </w:rPr>
        <w:t>(e) Resguardar los datos personales conforme a los tiempos contemplados en la legislación aplicable.</w:t>
      </w:r>
    </w:p>
    <w:p w14:paraId="510F6743"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56F94CC8"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VIGÉSIMA </w:t>
      </w:r>
      <w:r w:rsidRPr="00351883">
        <w:rPr>
          <w:rFonts w:ascii="Arial" w:eastAsia="Times New Roman" w:hAnsi="Arial" w:cs="Arial"/>
          <w:b/>
          <w:lang w:eastAsia="es-ES"/>
        </w:rPr>
        <w:t>SÉPTIMA</w:t>
      </w:r>
      <w:r w:rsidRPr="00351883">
        <w:rPr>
          <w:rFonts w:ascii="Arial" w:eastAsia="Times New Roman" w:hAnsi="Arial" w:cs="Arial"/>
          <w:b/>
          <w:bCs/>
          <w:color w:val="000000"/>
          <w:lang w:eastAsia="es-MX"/>
        </w:rPr>
        <w:t>. ANTICORRUPCIÓN</w:t>
      </w:r>
    </w:p>
    <w:p w14:paraId="35036D86"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5F8D717D"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xml:space="preserve">El [CONCESIONARIO O AUTORIZADO SOLICITANTE] y DIVISIÓN MAYORISTA </w:t>
      </w:r>
      <w:r w:rsidRPr="00351883">
        <w:rPr>
          <w:rFonts w:ascii="Arial" w:hAnsi="Arial" w:cs="Arial"/>
          <w:color w:val="000000"/>
        </w:rPr>
        <w:t>TELMEX/TELNOR</w:t>
      </w:r>
      <w:r w:rsidRPr="00351883">
        <w:rPr>
          <w:rFonts w:ascii="Arial" w:eastAsia="Times New Roman" w:hAnsi="Arial" w:cs="Arial"/>
          <w:color w:val="000000"/>
          <w:lang w:eastAsia="es-MX"/>
        </w:rPr>
        <w:t xml:space="preserve"> en este acto manifiestan lo siguiente:</w:t>
      </w:r>
    </w:p>
    <w:p w14:paraId="5047B102"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695E8971"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i) Nadie de su personal ha violado las Leyes Anticorrupción a su leal saber y entender.</w:t>
      </w:r>
    </w:p>
    <w:p w14:paraId="6ACBAD95"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ii) Se obligan a tomar todas las medidas necesarias para garantizar que su personal cumpla plenamente con las Leyes Anticorrupción.</w:t>
      </w:r>
    </w:p>
    <w:p w14:paraId="22CF1ECC"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xml:space="preserve">iii) Llevarán a cabo todos los actos necesarios para prevenir que, se incumpla la Ley Anticorrupción. </w:t>
      </w:r>
    </w:p>
    <w:p w14:paraId="7EDD40B6"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090886B3"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Con excepción de que la situación contraria se haga del conocimiento de alguna de las PARTES, las PARTES declaran que nadie de su personal involucrado en la ejecución del presente Convenio, es ni ha sido servidor público o agente gubernamental. En caso de que cualquiera de su personal adquiera la calidad de servidor público o agente gubernamental, la Parte de que se trate deberá hacer del conocimiento de la otra Parte la circunstancia antes mencionada.</w:t>
      </w:r>
    </w:p>
    <w:p w14:paraId="272428D1"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313E9EB6"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Las PARTES declaran y garantizan que su operación en sí misma es lícita y, por lo tanto, los recursos con los que financian la misma y aquellos con los que harán el pago de las contraprestaciones previstas en el presente CONVENIO son de procedencia lícita. Deberán cumplir con la legislación aplicable y proporcionar a su contraparte toda aquella información que la ley le requiera para dar cumplimiento a la misma.</w:t>
      </w:r>
    </w:p>
    <w:p w14:paraId="4A5B7C37"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32B92A7D"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xml:space="preserve">Leído que fue el presente CONVENIO y enteradas las PARTES de su contenido y alcance, los representantes debidamente facultados de DIVISIÓN MAYORISTA </w:t>
      </w:r>
      <w:r w:rsidRPr="00351883">
        <w:rPr>
          <w:rFonts w:ascii="Arial" w:hAnsi="Arial" w:cs="Arial"/>
          <w:color w:val="000000"/>
        </w:rPr>
        <w:t>TELMEX/TELNOR</w:t>
      </w:r>
      <w:r w:rsidRPr="00351883">
        <w:rPr>
          <w:rFonts w:ascii="Arial" w:eastAsia="Times New Roman" w:hAnsi="Arial" w:cs="Arial"/>
          <w:color w:val="000000"/>
          <w:lang w:eastAsia="es-MX"/>
        </w:rPr>
        <w:t xml:space="preserve"> y el [CONCESIONARIO O AUTORIZADO SOLICITANTE] lo firman por triplicado en la Ciudad de México, el día XX de XXXXX de 202</w:t>
      </w:r>
      <w:r>
        <w:rPr>
          <w:rFonts w:ascii="Arial" w:eastAsia="Times New Roman" w:hAnsi="Arial" w:cs="Arial"/>
          <w:color w:val="000000"/>
          <w:lang w:eastAsia="es-MX"/>
        </w:rPr>
        <w:t>2</w:t>
      </w:r>
      <w:r w:rsidRPr="00351883">
        <w:rPr>
          <w:rFonts w:ascii="Arial" w:eastAsia="Times New Roman" w:hAnsi="Arial" w:cs="Arial"/>
          <w:color w:val="000000"/>
          <w:lang w:eastAsia="es-MX"/>
        </w:rPr>
        <w:t>.</w:t>
      </w:r>
    </w:p>
    <w:tbl>
      <w:tblPr>
        <w:tblW w:w="0" w:type="auto"/>
        <w:jc w:val="center"/>
        <w:tblCellMar>
          <w:left w:w="0" w:type="dxa"/>
          <w:right w:w="0" w:type="dxa"/>
        </w:tblCellMar>
        <w:tblLook w:val="04A0" w:firstRow="1" w:lastRow="0" w:firstColumn="1" w:lastColumn="0" w:noHBand="0" w:noVBand="1"/>
      </w:tblPr>
      <w:tblGrid>
        <w:gridCol w:w="4932"/>
        <w:gridCol w:w="4266"/>
      </w:tblGrid>
      <w:tr w:rsidR="00472702" w:rsidRPr="00351883" w14:paraId="680EEAFC" w14:textId="77777777" w:rsidTr="00894499">
        <w:trPr>
          <w:jc w:val="center"/>
        </w:trPr>
        <w:tc>
          <w:tcPr>
            <w:tcW w:w="4932" w:type="dxa"/>
            <w:vAlign w:val="center"/>
            <w:hideMark/>
          </w:tcPr>
          <w:p w14:paraId="049FD574" w14:textId="77777777" w:rsidR="00472702" w:rsidRPr="00351883" w:rsidRDefault="00472702" w:rsidP="00894499">
            <w:pPr>
              <w:spacing w:after="0"/>
              <w:jc w:val="center"/>
              <w:textAlignment w:val="baseline"/>
              <w:rPr>
                <w:rFonts w:ascii="Arial" w:eastAsia="Times New Roman" w:hAnsi="Arial" w:cs="Arial"/>
                <w:b/>
                <w:color w:val="000000"/>
                <w:lang w:eastAsia="es-MX"/>
              </w:rPr>
            </w:pPr>
            <w:r w:rsidRPr="00351883">
              <w:rPr>
                <w:rFonts w:ascii="Arial" w:eastAsia="Times New Roman" w:hAnsi="Arial" w:cs="Arial"/>
                <w:color w:val="000000"/>
                <w:lang w:val="es-ES_tradnl" w:eastAsia="es-MX"/>
              </w:rPr>
              <w:t>  </w:t>
            </w:r>
            <w:r w:rsidRPr="00351883">
              <w:rPr>
                <w:rFonts w:ascii="Arial" w:eastAsia="Times New Roman" w:hAnsi="Arial" w:cs="Arial"/>
                <w:b/>
                <w:color w:val="000000"/>
                <w:lang w:eastAsia="es-MX"/>
              </w:rPr>
              <w:t>TELÉFONOS DE MÉXICO S.A.B. DE C.V. O TELÉFONOS DEL NOROESTE, S.A. DE C.V.</w:t>
            </w:r>
          </w:p>
        </w:tc>
        <w:tc>
          <w:tcPr>
            <w:tcW w:w="4266" w:type="dxa"/>
            <w:vAlign w:val="center"/>
            <w:hideMark/>
          </w:tcPr>
          <w:p w14:paraId="02CC8708" w14:textId="77777777" w:rsidR="00472702" w:rsidRPr="00351883" w:rsidRDefault="00472702" w:rsidP="00894499">
            <w:pPr>
              <w:spacing w:after="0"/>
              <w:jc w:val="center"/>
              <w:textAlignment w:val="baseline"/>
              <w:rPr>
                <w:rFonts w:ascii="Arial" w:eastAsia="Times New Roman" w:hAnsi="Arial" w:cs="Arial"/>
                <w:b/>
                <w:bCs/>
                <w:color w:val="000000"/>
                <w:lang w:eastAsia="es-MX"/>
              </w:rPr>
            </w:pPr>
          </w:p>
          <w:p w14:paraId="7B64E0BF" w14:textId="77777777" w:rsidR="00472702" w:rsidRPr="00351883" w:rsidRDefault="00472702" w:rsidP="00894499">
            <w:pPr>
              <w:spacing w:after="0"/>
              <w:jc w:val="center"/>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[CONCESIONARIO O AUTORIZADO SOLICITANTE]</w:t>
            </w:r>
          </w:p>
        </w:tc>
      </w:tr>
      <w:tr w:rsidR="00472702" w:rsidRPr="00351883" w14:paraId="5CD1DDF4" w14:textId="77777777" w:rsidTr="00894499">
        <w:trPr>
          <w:trHeight w:val="687"/>
          <w:jc w:val="center"/>
        </w:trPr>
        <w:tc>
          <w:tcPr>
            <w:tcW w:w="4932" w:type="dxa"/>
            <w:tcBorders>
              <w:top w:val="nil"/>
              <w:left w:val="nil"/>
              <w:bottom w:val="single" w:sz="8" w:space="0" w:color="auto"/>
              <w:right w:val="nil"/>
            </w:tcBorders>
            <w:tcMar>
              <w:top w:w="0" w:type="dxa"/>
              <w:left w:w="70" w:type="dxa"/>
              <w:bottom w:w="0" w:type="dxa"/>
              <w:right w:w="70" w:type="dxa"/>
            </w:tcMar>
            <w:hideMark/>
          </w:tcPr>
          <w:p w14:paraId="1F59B02C" w14:textId="77777777" w:rsidR="00472702" w:rsidRPr="00351883" w:rsidRDefault="00472702" w:rsidP="00894499">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4EC84DAB" w14:textId="77777777" w:rsidR="00472702" w:rsidRPr="00351883" w:rsidRDefault="00472702" w:rsidP="00894499">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tc>
        <w:tc>
          <w:tcPr>
            <w:tcW w:w="4266" w:type="dxa"/>
            <w:tcBorders>
              <w:top w:val="nil"/>
              <w:left w:val="nil"/>
              <w:bottom w:val="single" w:sz="8" w:space="0" w:color="auto"/>
              <w:right w:val="nil"/>
            </w:tcBorders>
            <w:tcMar>
              <w:top w:w="0" w:type="dxa"/>
              <w:left w:w="70" w:type="dxa"/>
              <w:bottom w:w="0" w:type="dxa"/>
              <w:right w:w="70" w:type="dxa"/>
            </w:tcMar>
            <w:hideMark/>
          </w:tcPr>
          <w:p w14:paraId="7558701C" w14:textId="77777777" w:rsidR="00472702" w:rsidRPr="00351883" w:rsidRDefault="00472702" w:rsidP="00894499">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tc>
      </w:tr>
      <w:tr w:rsidR="00472702" w:rsidRPr="00351883" w14:paraId="71AB2BA9" w14:textId="77777777" w:rsidTr="00894499">
        <w:trPr>
          <w:jc w:val="center"/>
        </w:trPr>
        <w:tc>
          <w:tcPr>
            <w:tcW w:w="4932" w:type="dxa"/>
            <w:tcBorders>
              <w:top w:val="nil"/>
              <w:left w:val="nil"/>
              <w:bottom w:val="nil"/>
              <w:right w:val="nil"/>
            </w:tcBorders>
            <w:tcMar>
              <w:top w:w="0" w:type="dxa"/>
              <w:left w:w="70" w:type="dxa"/>
              <w:bottom w:w="0" w:type="dxa"/>
              <w:right w:w="70" w:type="dxa"/>
            </w:tcMar>
            <w:hideMark/>
          </w:tcPr>
          <w:p w14:paraId="7A3CB62D" w14:textId="77777777" w:rsidR="00472702" w:rsidRPr="00351883" w:rsidRDefault="00472702" w:rsidP="00894499">
            <w:pPr>
              <w:spacing w:after="0"/>
              <w:jc w:val="center"/>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tc>
        <w:tc>
          <w:tcPr>
            <w:tcW w:w="4266" w:type="dxa"/>
            <w:tcBorders>
              <w:top w:val="nil"/>
              <w:left w:val="nil"/>
              <w:bottom w:val="nil"/>
              <w:right w:val="nil"/>
            </w:tcBorders>
            <w:tcMar>
              <w:top w:w="0" w:type="dxa"/>
              <w:left w:w="70" w:type="dxa"/>
              <w:bottom w:w="0" w:type="dxa"/>
              <w:right w:w="70" w:type="dxa"/>
            </w:tcMar>
            <w:hideMark/>
          </w:tcPr>
          <w:p w14:paraId="0625C2B4" w14:textId="77777777" w:rsidR="00472702" w:rsidRPr="00351883" w:rsidRDefault="00472702" w:rsidP="00894499">
            <w:pPr>
              <w:spacing w:after="0"/>
              <w:jc w:val="center"/>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tc>
      </w:tr>
    </w:tbl>
    <w:p w14:paraId="4EB6DC0B" w14:textId="77777777" w:rsidR="00472702" w:rsidRPr="00351883" w:rsidRDefault="00472702" w:rsidP="00472702">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58247054" w14:textId="77777777" w:rsidR="00472702" w:rsidRPr="00351883" w:rsidRDefault="00472702" w:rsidP="00472702">
      <w:pPr>
        <w:spacing w:after="0" w:line="240" w:lineRule="auto"/>
        <w:rPr>
          <w:rFonts w:ascii="Arial" w:eastAsia="Times New Roman" w:hAnsi="Arial" w:cs="Arial"/>
          <w:color w:val="000000"/>
          <w:lang w:eastAsia="es-MX"/>
        </w:rPr>
      </w:pPr>
      <w:r w:rsidRPr="00351883">
        <w:rPr>
          <w:rFonts w:ascii="Arial" w:eastAsia="Times New Roman" w:hAnsi="Arial" w:cs="Arial"/>
          <w:color w:val="000000"/>
          <w:lang w:eastAsia="es-MX"/>
        </w:rPr>
        <w:br w:type="page"/>
      </w:r>
    </w:p>
    <w:p w14:paraId="08F63AA8"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line="256" w:lineRule="auto"/>
        <w:rPr>
          <w:rFonts w:ascii="Arial" w:eastAsia="Times New Roman" w:hAnsi="Arial" w:cs="Arial"/>
          <w:color w:val="000000"/>
          <w:lang w:eastAsia="es-MX"/>
        </w:rPr>
      </w:pPr>
      <w:r w:rsidRPr="00351883">
        <w:rPr>
          <w:rFonts w:ascii="Arial" w:eastAsia="Times New Roman" w:hAnsi="Arial" w:cs="Arial"/>
          <w:color w:val="000000"/>
          <w:lang w:eastAsia="es-MX"/>
        </w:rPr>
        <w:t> </w:t>
      </w:r>
      <w:r w:rsidRPr="00351883">
        <w:rPr>
          <w:rFonts w:ascii="Arial" w:eastAsia="Times New Roman" w:hAnsi="Arial" w:cs="Arial"/>
          <w:color w:val="000000"/>
          <w:lang w:eastAsia="es-MX"/>
        </w:rPr>
        <w:br/>
        <w:t>  </w:t>
      </w:r>
    </w:p>
    <w:p w14:paraId="69350756"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326752F2"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40E5EC8C"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4FB0A082"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460A7969"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1AE09759"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351B01E2"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6823F8B1"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470883FA"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2CBBFA51"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ANEXO “A”</w:t>
      </w:r>
    </w:p>
    <w:p w14:paraId="427ECFDD"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p w14:paraId="15F93458"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color w:val="000000"/>
          <w:lang w:eastAsia="es-MX"/>
        </w:rPr>
      </w:pPr>
      <w:r w:rsidRPr="00351883">
        <w:rPr>
          <w:rFonts w:ascii="Arial" w:eastAsia="Times New Roman" w:hAnsi="Arial" w:cs="Arial"/>
          <w:color w:val="000000"/>
          <w:lang w:eastAsia="es-MX"/>
        </w:rPr>
        <w:br/>
      </w:r>
      <w:r w:rsidRPr="00351883">
        <w:rPr>
          <w:rFonts w:ascii="Arial" w:eastAsia="Times New Roman" w:hAnsi="Arial" w:cs="Arial"/>
          <w:color w:val="000000"/>
          <w:lang w:eastAsia="es-MX"/>
        </w:rPr>
        <w:br/>
        <w:t>  </w:t>
      </w:r>
    </w:p>
    <w:p w14:paraId="1459CC65"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p w14:paraId="5402E98D"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tLeast"/>
        <w:jc w:val="center"/>
        <w:textAlignment w:val="baseline"/>
        <w:rPr>
          <w:rFonts w:ascii="Arial" w:hAnsi="Arial" w:cs="Arial"/>
          <w:b/>
          <w:color w:val="000000"/>
        </w:rPr>
      </w:pPr>
      <w:r w:rsidRPr="00351883">
        <w:rPr>
          <w:rFonts w:ascii="Arial" w:eastAsia="Times New Roman" w:hAnsi="Arial" w:cs="Arial"/>
          <w:b/>
          <w:bCs/>
          <w:color w:val="000000"/>
          <w:lang w:eastAsia="es-MX"/>
        </w:rPr>
        <w:t xml:space="preserve">TARIFAS </w:t>
      </w:r>
    </w:p>
    <w:p w14:paraId="0EC69C2B"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tLeast"/>
        <w:jc w:val="center"/>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br/>
        <w:t>  </w:t>
      </w:r>
    </w:p>
    <w:p w14:paraId="7461DE35"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b/>
          <w:bCs/>
          <w:color w:val="000000"/>
          <w:lang w:eastAsia="es-MX"/>
        </w:rPr>
      </w:pPr>
    </w:p>
    <w:p w14:paraId="6996871F"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b/>
          <w:bCs/>
          <w:color w:val="000000"/>
          <w:lang w:eastAsia="es-MX"/>
        </w:rPr>
      </w:pPr>
    </w:p>
    <w:p w14:paraId="4ECA9171"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b/>
          <w:bCs/>
          <w:color w:val="000000"/>
          <w:lang w:eastAsia="es-MX"/>
        </w:rPr>
      </w:pPr>
    </w:p>
    <w:p w14:paraId="4C3A8C71"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b/>
          <w:bCs/>
          <w:color w:val="000000"/>
          <w:lang w:eastAsia="es-MX"/>
        </w:rPr>
      </w:pPr>
    </w:p>
    <w:p w14:paraId="7D2AB692"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b/>
          <w:bCs/>
          <w:color w:val="000000"/>
          <w:lang w:eastAsia="es-MX"/>
        </w:rPr>
      </w:pPr>
    </w:p>
    <w:p w14:paraId="6AAAF1FA"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b/>
          <w:bCs/>
          <w:color w:val="000000"/>
          <w:lang w:eastAsia="es-MX"/>
        </w:rPr>
      </w:pPr>
    </w:p>
    <w:p w14:paraId="3B11F63D"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                                                    </w:t>
      </w:r>
    </w:p>
    <w:p w14:paraId="3B2043A6"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line="256" w:lineRule="auto"/>
        <w:jc w:val="both"/>
        <w:rPr>
          <w:rFonts w:ascii="Arial" w:eastAsia="Times New Roman" w:hAnsi="Arial" w:cs="Arial"/>
          <w:b/>
          <w:bCs/>
          <w:color w:val="000000"/>
          <w:lang w:eastAsia="es-MX"/>
        </w:rPr>
      </w:pPr>
      <w:r w:rsidRPr="00351883">
        <w:rPr>
          <w:rFonts w:ascii="Arial" w:eastAsia="Times New Roman" w:hAnsi="Arial" w:cs="Arial"/>
          <w:b/>
          <w:bCs/>
          <w:color w:val="000000"/>
          <w:lang w:eastAsia="es-MX"/>
        </w:rPr>
        <w:t> </w:t>
      </w:r>
    </w:p>
    <w:p w14:paraId="5FD007B3"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line="256" w:lineRule="auto"/>
        <w:jc w:val="both"/>
        <w:rPr>
          <w:rFonts w:ascii="Arial" w:eastAsia="Times New Roman" w:hAnsi="Arial" w:cs="Arial"/>
          <w:b/>
          <w:bCs/>
          <w:color w:val="000000"/>
          <w:lang w:eastAsia="es-MX"/>
        </w:rPr>
      </w:pPr>
    </w:p>
    <w:p w14:paraId="4AC45A68"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line="240" w:lineRule="auto"/>
        <w:jc w:val="both"/>
        <w:rPr>
          <w:rFonts w:ascii="Arial" w:hAnsi="Arial" w:cs="Arial"/>
          <w:b/>
          <w:color w:val="000000"/>
        </w:rPr>
      </w:pPr>
    </w:p>
    <w:p w14:paraId="69CD35B3"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line="240" w:lineRule="auto"/>
        <w:jc w:val="both"/>
        <w:rPr>
          <w:rFonts w:ascii="Arial" w:eastAsia="Times New Roman" w:hAnsi="Arial" w:cs="Arial"/>
          <w:b/>
          <w:color w:val="000000"/>
          <w:lang w:eastAsia="es-MX"/>
        </w:rPr>
      </w:pPr>
    </w:p>
    <w:p w14:paraId="0091FFC7"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line="240" w:lineRule="auto"/>
        <w:jc w:val="both"/>
        <w:rPr>
          <w:rFonts w:ascii="Arial" w:eastAsia="Times New Roman" w:hAnsi="Arial" w:cs="Arial"/>
          <w:b/>
          <w:color w:val="000000"/>
          <w:lang w:eastAsia="es-MX"/>
        </w:rPr>
      </w:pPr>
    </w:p>
    <w:p w14:paraId="7C0E3068"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line="240" w:lineRule="auto"/>
        <w:jc w:val="both"/>
        <w:rPr>
          <w:rFonts w:ascii="Arial" w:eastAsia="Times New Roman" w:hAnsi="Arial" w:cs="Arial"/>
          <w:b/>
          <w:color w:val="000000"/>
          <w:lang w:eastAsia="es-MX"/>
        </w:rPr>
      </w:pPr>
    </w:p>
    <w:p w14:paraId="4764120C" w14:textId="77777777" w:rsidR="00472702" w:rsidRPr="00351883" w:rsidRDefault="00472702" w:rsidP="00472702">
      <w:pPr>
        <w:spacing w:line="240" w:lineRule="auto"/>
        <w:jc w:val="both"/>
        <w:rPr>
          <w:rFonts w:ascii="Arial" w:eastAsia="Times New Roman" w:hAnsi="Arial" w:cs="Arial"/>
          <w:b/>
          <w:bCs/>
          <w:color w:val="000000"/>
          <w:sz w:val="24"/>
          <w:szCs w:val="24"/>
          <w:lang w:eastAsia="es-MX"/>
        </w:rPr>
      </w:pPr>
      <w:bookmarkStart w:id="70" w:name="_msocom_1"/>
      <w:bookmarkStart w:id="71" w:name="_msocom_2"/>
      <w:bookmarkEnd w:id="70"/>
      <w:bookmarkEnd w:id="71"/>
      <w:r w:rsidRPr="00351883">
        <w:rPr>
          <w:rFonts w:ascii="Arial" w:eastAsia="Times New Roman" w:hAnsi="Arial" w:cs="Arial"/>
          <w:b/>
          <w:bCs/>
          <w:color w:val="000000"/>
          <w:sz w:val="24"/>
          <w:szCs w:val="24"/>
          <w:lang w:eastAsia="es-MX"/>
        </w:rPr>
        <w:t>ANEXO DE TARIFAS QUE SE ADJUNTA AL CONVENIO PARA LA PRESTACIÓN DEL SERVICIO MAYORISTA DE ARRENDAMIENTO DE ENLACES DEDICADOS, ENTRE LOCALIDADES Y DE LARGA DISTANCIA INTERNACIONAL DE FECHA XX DE XXXX DE XXXX, QUE CELEBRAN, POR UNA PARTE, TELÉFONOS DE MÉXICO, S.A.B. DE C.V. O TELÉFONOS DEL NOROESTE, S.A. DE C.V. (CONFORME AL CASO ESPECIFICO) EN LO SUCESIVO, "</w:t>
      </w:r>
      <w:r w:rsidRPr="00351883">
        <w:rPr>
          <w:rFonts w:ascii="Arial" w:eastAsia="Times New Roman" w:hAnsi="Arial" w:cs="Arial"/>
          <w:b/>
          <w:bCs/>
          <w:color w:val="000000"/>
          <w:sz w:val="24"/>
          <w:szCs w:val="24"/>
          <w:u w:val="single"/>
          <w:lang w:eastAsia="es-MX"/>
        </w:rPr>
        <w:t>DIVISIÓN MAYORISTA DE TELMEX O TELNOR</w:t>
      </w:r>
      <w:r w:rsidRPr="00351883">
        <w:rPr>
          <w:rFonts w:ascii="Arial" w:eastAsia="Times New Roman" w:hAnsi="Arial" w:cs="Arial"/>
          <w:b/>
          <w:bCs/>
          <w:color w:val="000000"/>
          <w:sz w:val="24"/>
          <w:szCs w:val="24"/>
          <w:lang w:eastAsia="es-MX"/>
        </w:rPr>
        <w:t>", REPRESENTADA EN ESTE ACTO POR XXXXXXXXXXXXXXXXXXXXXX Y, POR OTRA PARTE, XXXXXX (EN LO SUCESIVO EL “[</w:t>
      </w:r>
      <w:r w:rsidRPr="00351883">
        <w:rPr>
          <w:rFonts w:ascii="Arial" w:eastAsia="Times New Roman" w:hAnsi="Arial" w:cs="Arial"/>
          <w:b/>
          <w:bCs/>
          <w:color w:val="000000"/>
          <w:sz w:val="24"/>
          <w:szCs w:val="24"/>
          <w:u w:val="single"/>
          <w:lang w:eastAsia="es-MX"/>
        </w:rPr>
        <w:t>CONCESIONARIO O AUTORIZADO SOLICITANTE</w:t>
      </w:r>
      <w:r w:rsidRPr="00351883">
        <w:rPr>
          <w:rFonts w:ascii="Arial" w:eastAsia="Times New Roman" w:hAnsi="Arial" w:cs="Arial"/>
          <w:b/>
          <w:bCs/>
          <w:color w:val="000000"/>
          <w:sz w:val="24"/>
          <w:szCs w:val="24"/>
          <w:lang w:eastAsia="es-MX"/>
        </w:rPr>
        <w:t>]”), REPRESENTADA EN ESTE ACTO POR XXXXX.</w:t>
      </w:r>
    </w:p>
    <w:p w14:paraId="65153CEF" w14:textId="77777777" w:rsidR="00472702" w:rsidRPr="00351883" w:rsidRDefault="00472702" w:rsidP="00472702">
      <w:pPr>
        <w:spacing w:line="240" w:lineRule="auto"/>
        <w:jc w:val="both"/>
        <w:rPr>
          <w:rFonts w:ascii="Arial" w:eastAsia="Times New Roman" w:hAnsi="Arial" w:cs="Arial"/>
          <w:b/>
          <w:bCs/>
          <w:color w:val="000000"/>
          <w:sz w:val="24"/>
          <w:szCs w:val="24"/>
          <w:lang w:eastAsia="es-MX"/>
        </w:rPr>
      </w:pPr>
    </w:p>
    <w:p w14:paraId="7ACF9036" w14:textId="77777777" w:rsidR="00472702" w:rsidRPr="00351883" w:rsidRDefault="00472702" w:rsidP="003E6253">
      <w:pPr>
        <w:numPr>
          <w:ilvl w:val="0"/>
          <w:numId w:val="79"/>
        </w:numPr>
        <w:spacing w:after="0" w:line="240" w:lineRule="auto"/>
        <w:jc w:val="both"/>
        <w:rPr>
          <w:rFonts w:ascii="Arial" w:eastAsia="Times New Roman" w:hAnsi="Arial" w:cs="Arial"/>
          <w:b/>
          <w:lang w:eastAsia="es-MX"/>
        </w:rPr>
      </w:pPr>
      <w:r w:rsidRPr="00351883">
        <w:rPr>
          <w:rFonts w:ascii="Arial" w:eastAsia="Times New Roman" w:hAnsi="Arial" w:cs="Arial"/>
          <w:b/>
          <w:lang w:eastAsia="es-MX"/>
        </w:rPr>
        <w:t>Contraprestaciones que el CONCESIONARIO O AUTORIZADO SOLICITANTE, deberá pagar a la DIVISIÓN MAYORISTA DE TELMEX/TELNOR por concepto de Gastos de Instalación.</w:t>
      </w:r>
    </w:p>
    <w:p w14:paraId="07DC5D55" w14:textId="77777777" w:rsidR="00472702" w:rsidRPr="00351883" w:rsidRDefault="00472702" w:rsidP="00472702">
      <w:pPr>
        <w:spacing w:after="0" w:line="240" w:lineRule="auto"/>
        <w:jc w:val="both"/>
        <w:rPr>
          <w:rFonts w:ascii="Arial" w:eastAsia="Times New Roman" w:hAnsi="Arial" w:cs="Arial"/>
          <w:b/>
          <w:lang w:eastAsia="es-MX"/>
        </w:rPr>
      </w:pPr>
    </w:p>
    <w:p w14:paraId="2BF54725" w14:textId="77777777" w:rsidR="00472702" w:rsidRPr="00351883" w:rsidRDefault="00472702" w:rsidP="00472702">
      <w:pPr>
        <w:spacing w:after="0" w:line="240" w:lineRule="auto"/>
        <w:ind w:left="709"/>
        <w:jc w:val="both"/>
        <w:rPr>
          <w:rFonts w:ascii="Arial" w:eastAsia="Times New Roman" w:hAnsi="Arial" w:cs="Arial"/>
          <w:b/>
          <w:bCs/>
          <w:lang w:eastAsia="es-MX"/>
        </w:rPr>
      </w:pPr>
      <w:r w:rsidRPr="00351883">
        <w:rPr>
          <w:rFonts w:ascii="Arial" w:eastAsia="Times New Roman" w:hAnsi="Arial" w:cs="Arial"/>
          <w:b/>
          <w:bCs/>
          <w:lang w:eastAsia="es-MX"/>
        </w:rPr>
        <w:t>1.1 Gastos de Instalación Enlace Dedicado Entre Localidades</w:t>
      </w:r>
    </w:p>
    <w:p w14:paraId="7BB711EE" w14:textId="77777777" w:rsidR="00472702" w:rsidRPr="00351883" w:rsidRDefault="00472702" w:rsidP="00472702">
      <w:pPr>
        <w:spacing w:after="0" w:line="240" w:lineRule="auto"/>
        <w:ind w:left="1440"/>
        <w:jc w:val="both"/>
        <w:rPr>
          <w:rFonts w:ascii="Arial" w:eastAsia="Times New Roman" w:hAnsi="Arial" w:cs="Arial"/>
          <w:lang w:eastAsia="es-MX"/>
        </w:rPr>
      </w:pPr>
    </w:p>
    <w:p w14:paraId="3937E035" w14:textId="77777777" w:rsidR="00472702" w:rsidRPr="00351883" w:rsidRDefault="00472702" w:rsidP="003E6253">
      <w:pPr>
        <w:numPr>
          <w:ilvl w:val="0"/>
          <w:numId w:val="81"/>
        </w:numPr>
        <w:spacing w:after="0" w:line="240" w:lineRule="auto"/>
        <w:jc w:val="both"/>
        <w:rPr>
          <w:rFonts w:ascii="Arial" w:eastAsia="Times New Roman" w:hAnsi="Arial" w:cs="Arial"/>
          <w:lang w:eastAsia="es-MX"/>
        </w:rPr>
      </w:pPr>
      <w:r w:rsidRPr="00351883">
        <w:rPr>
          <w:rFonts w:ascii="Arial" w:eastAsia="Times New Roman" w:hAnsi="Arial" w:cs="Arial"/>
          <w:lang w:eastAsia="es-MX"/>
        </w:rPr>
        <w:t xml:space="preserve">Enlace Punto a Punto. El cargo por Gastos de Instalación comprende dos tramos locales, uno en cada punta, más el tramo entre localidades. </w:t>
      </w:r>
    </w:p>
    <w:p w14:paraId="2FA117C3" w14:textId="77777777" w:rsidR="00472702" w:rsidRPr="00351883" w:rsidRDefault="00472702" w:rsidP="00472702">
      <w:pPr>
        <w:spacing w:after="0" w:line="240" w:lineRule="auto"/>
        <w:ind w:left="1440"/>
        <w:jc w:val="both"/>
        <w:rPr>
          <w:rFonts w:ascii="Arial" w:eastAsia="Times New Roman" w:hAnsi="Arial" w:cs="Arial"/>
          <w:lang w:eastAsia="es-MX"/>
        </w:rPr>
      </w:pPr>
    </w:p>
    <w:p w14:paraId="52196AC2" w14:textId="77777777" w:rsidR="00472702" w:rsidRPr="00351883" w:rsidRDefault="00472702" w:rsidP="003E6253">
      <w:pPr>
        <w:numPr>
          <w:ilvl w:val="0"/>
          <w:numId w:val="81"/>
        </w:numPr>
        <w:spacing w:after="0" w:line="240" w:lineRule="auto"/>
        <w:ind w:left="1418" w:hanging="284"/>
        <w:jc w:val="both"/>
        <w:rPr>
          <w:rFonts w:ascii="Arial" w:eastAsia="Times New Roman" w:hAnsi="Arial" w:cs="Arial"/>
          <w:lang w:eastAsia="es-MX"/>
        </w:rPr>
      </w:pPr>
      <w:r w:rsidRPr="00351883">
        <w:rPr>
          <w:rFonts w:ascii="Arial" w:eastAsia="Times New Roman" w:hAnsi="Arial" w:cs="Arial"/>
          <w:lang w:eastAsia="es-MX"/>
        </w:rPr>
        <w:t>Enlace Punto a Punto Multipunto. El cargo por Gastos de Instalación comprende un tramo local en una punta, más el tramo entre localidades, más el tramo local del Punto Multipunto en la otra punta.</w:t>
      </w:r>
    </w:p>
    <w:p w14:paraId="342162ED" w14:textId="77777777" w:rsidR="00472702" w:rsidRPr="00351883" w:rsidRDefault="00472702" w:rsidP="00472702">
      <w:pPr>
        <w:pStyle w:val="Prrafodelista"/>
        <w:rPr>
          <w:rFonts w:cs="Arial"/>
          <w:sz w:val="22"/>
          <w:szCs w:val="22"/>
          <w:lang w:eastAsia="es-MX"/>
        </w:rPr>
      </w:pPr>
    </w:p>
    <w:p w14:paraId="7FDCFEC0" w14:textId="77777777" w:rsidR="00472702" w:rsidRPr="00351883" w:rsidRDefault="00472702" w:rsidP="003E6253">
      <w:pPr>
        <w:pStyle w:val="Prrafodelista"/>
        <w:numPr>
          <w:ilvl w:val="0"/>
          <w:numId w:val="81"/>
        </w:numPr>
        <w:spacing w:line="276" w:lineRule="auto"/>
        <w:jc w:val="both"/>
        <w:rPr>
          <w:rFonts w:cs="Arial"/>
          <w:sz w:val="22"/>
          <w:szCs w:val="22"/>
        </w:rPr>
      </w:pPr>
      <w:r w:rsidRPr="00351883">
        <w:rPr>
          <w:rFonts w:cs="Arial"/>
          <w:sz w:val="22"/>
          <w:szCs w:val="22"/>
        </w:rPr>
        <w:t>Enlace sin tramos locales. El cargo por Gastos de Instalación comprende solo el tramo entre localidades, este es aplicable cuando el Concesionario Solicitante o Autorizado Solicitante recibe el servicio en el punto de presencia (central) de la División Mayorista de Telmex/Telnor.</w:t>
      </w:r>
    </w:p>
    <w:p w14:paraId="5C261817" w14:textId="77777777" w:rsidR="00472702" w:rsidRPr="00351883" w:rsidRDefault="00472702" w:rsidP="00472702">
      <w:pPr>
        <w:spacing w:after="0" w:line="240" w:lineRule="auto"/>
        <w:ind w:left="1440"/>
        <w:jc w:val="both"/>
        <w:rPr>
          <w:rFonts w:ascii="Arial" w:hAnsi="Arial" w:cs="Arial"/>
        </w:rPr>
      </w:pPr>
    </w:p>
    <w:p w14:paraId="3C770C70" w14:textId="77777777" w:rsidR="00472702" w:rsidRPr="00351883" w:rsidRDefault="00472702" w:rsidP="003E6253">
      <w:pPr>
        <w:pStyle w:val="Prrafodelista"/>
        <w:numPr>
          <w:ilvl w:val="0"/>
          <w:numId w:val="81"/>
        </w:numPr>
        <w:spacing w:line="276" w:lineRule="auto"/>
        <w:jc w:val="both"/>
        <w:rPr>
          <w:rFonts w:cs="Arial"/>
          <w:sz w:val="22"/>
          <w:szCs w:val="22"/>
        </w:rPr>
      </w:pPr>
      <w:r w:rsidRPr="00351883">
        <w:rPr>
          <w:rFonts w:cs="Arial"/>
          <w:sz w:val="22"/>
          <w:szCs w:val="22"/>
        </w:rPr>
        <w:t>Enlace con un solo tramo local. El cargo por Gastos de Instalación comprende el tramo entre localidades y un tramo local o un tramo local Punto Multipunto, este es aplicable cuando el Concesionario Solicitante o Autorizado Solicitante recibe el servicio en el punto de presencia (central) de la División Mayorista de Telmex/Telnor, pero requiere el tramo local en la otra punta.</w:t>
      </w:r>
    </w:p>
    <w:p w14:paraId="3E24F59C" w14:textId="77777777" w:rsidR="00472702" w:rsidRPr="00351883" w:rsidRDefault="00472702" w:rsidP="00472702">
      <w:pPr>
        <w:spacing w:after="0" w:line="240" w:lineRule="auto"/>
        <w:ind w:left="1440"/>
        <w:jc w:val="both"/>
        <w:rPr>
          <w:rFonts w:ascii="Arial" w:eastAsia="Times New Roman" w:hAnsi="Arial" w:cs="Arial"/>
          <w:lang w:eastAsia="es-MX"/>
        </w:rPr>
      </w:pPr>
    </w:p>
    <w:p w14:paraId="2AEF421B" w14:textId="77777777" w:rsidR="00472702" w:rsidRPr="00351883" w:rsidRDefault="00472702" w:rsidP="00472702">
      <w:pPr>
        <w:spacing w:line="240" w:lineRule="auto"/>
        <w:ind w:left="1276" w:hanging="556"/>
        <w:jc w:val="both"/>
        <w:rPr>
          <w:rFonts w:ascii="Arial" w:eastAsia="Times New Roman" w:hAnsi="Arial" w:cs="Arial"/>
          <w:b/>
          <w:lang w:eastAsia="es-MX"/>
        </w:rPr>
      </w:pPr>
      <w:r w:rsidRPr="00351883">
        <w:rPr>
          <w:rFonts w:ascii="Arial" w:eastAsia="Times New Roman" w:hAnsi="Arial" w:cs="Arial"/>
          <w:b/>
          <w:lang w:eastAsia="es-MX"/>
        </w:rPr>
        <w:t xml:space="preserve">1.2 </w:t>
      </w:r>
      <w:bookmarkStart w:id="72" w:name="_Hlk83657334"/>
      <w:r w:rsidRPr="00351883">
        <w:rPr>
          <w:rFonts w:ascii="Arial" w:eastAsia="Times New Roman" w:hAnsi="Arial" w:cs="Arial"/>
          <w:b/>
          <w:lang w:eastAsia="es-MX"/>
        </w:rPr>
        <w:t>Gastos de Instalación Enlace Dedicado de Larga Distancia Internacional</w:t>
      </w:r>
      <w:bookmarkEnd w:id="72"/>
    </w:p>
    <w:p w14:paraId="37C7D6E2" w14:textId="77777777" w:rsidR="00472702" w:rsidRPr="00351883" w:rsidRDefault="00472702" w:rsidP="003E6253">
      <w:pPr>
        <w:numPr>
          <w:ilvl w:val="0"/>
          <w:numId w:val="80"/>
        </w:numPr>
        <w:spacing w:after="0" w:line="240" w:lineRule="auto"/>
        <w:jc w:val="both"/>
        <w:rPr>
          <w:rFonts w:ascii="Arial" w:eastAsia="Times New Roman" w:hAnsi="Arial" w:cs="Arial"/>
          <w:lang w:eastAsia="es-MX"/>
        </w:rPr>
      </w:pPr>
      <w:r w:rsidRPr="00351883">
        <w:rPr>
          <w:rFonts w:ascii="Arial" w:eastAsia="Times New Roman" w:hAnsi="Arial" w:cs="Arial"/>
          <w:lang w:eastAsia="es-MX"/>
        </w:rPr>
        <w:t xml:space="preserve">Enlace Punto a Punto. El cargo por Gastos de Instalación comprende un tramo local, más el tramo entre localidades más la parte internacional.   </w:t>
      </w:r>
    </w:p>
    <w:p w14:paraId="088B641D" w14:textId="77777777" w:rsidR="00472702" w:rsidRPr="00351883" w:rsidRDefault="00472702" w:rsidP="00472702">
      <w:pPr>
        <w:spacing w:after="0" w:line="240" w:lineRule="auto"/>
        <w:ind w:left="1440"/>
        <w:jc w:val="both"/>
        <w:rPr>
          <w:rFonts w:ascii="Arial" w:eastAsia="Times New Roman" w:hAnsi="Arial" w:cs="Arial"/>
          <w:lang w:eastAsia="es-MX"/>
        </w:rPr>
      </w:pPr>
    </w:p>
    <w:p w14:paraId="668C4F00" w14:textId="77777777" w:rsidR="00472702" w:rsidRPr="00351883" w:rsidRDefault="00472702" w:rsidP="003E6253">
      <w:pPr>
        <w:numPr>
          <w:ilvl w:val="0"/>
          <w:numId w:val="80"/>
        </w:numPr>
        <w:spacing w:after="0" w:line="240" w:lineRule="auto"/>
        <w:jc w:val="both"/>
        <w:rPr>
          <w:rFonts w:ascii="Arial" w:eastAsia="Times New Roman" w:hAnsi="Arial" w:cs="Arial"/>
          <w:lang w:eastAsia="es-MX"/>
        </w:rPr>
      </w:pPr>
      <w:r w:rsidRPr="00351883">
        <w:rPr>
          <w:rFonts w:ascii="Arial" w:eastAsia="Times New Roman" w:hAnsi="Arial" w:cs="Arial"/>
          <w:lang w:eastAsia="es-MX"/>
        </w:rPr>
        <w:t>Enlace Punto a Punto Multipunto. El cargo por Gastos de Instalación comprende el tramo local del Punto Multipunto, más el tramo entre localidades, más la parte internacional.</w:t>
      </w:r>
    </w:p>
    <w:p w14:paraId="2FBFA21F" w14:textId="77777777" w:rsidR="00472702" w:rsidRPr="00351883" w:rsidRDefault="00472702" w:rsidP="00472702">
      <w:pPr>
        <w:spacing w:after="0" w:line="240" w:lineRule="auto"/>
        <w:jc w:val="both"/>
        <w:rPr>
          <w:rFonts w:ascii="Arial" w:eastAsia="Times New Roman" w:hAnsi="Arial" w:cs="Arial"/>
          <w:lang w:eastAsia="es-MX"/>
        </w:rPr>
      </w:pPr>
    </w:p>
    <w:p w14:paraId="65BB410C" w14:textId="77777777" w:rsidR="00472702" w:rsidRPr="00351883" w:rsidRDefault="00472702" w:rsidP="00472702">
      <w:pPr>
        <w:spacing w:line="240" w:lineRule="auto"/>
        <w:ind w:left="720"/>
        <w:jc w:val="both"/>
        <w:rPr>
          <w:rFonts w:ascii="Arial" w:eastAsia="Times New Roman" w:hAnsi="Arial" w:cs="Arial"/>
          <w:lang w:eastAsia="es-MX"/>
        </w:rPr>
      </w:pPr>
      <w:r w:rsidRPr="00351883">
        <w:rPr>
          <w:rFonts w:ascii="Arial" w:eastAsia="Times New Roman" w:hAnsi="Arial" w:cs="Arial"/>
          <w:lang w:eastAsia="es-MX"/>
        </w:rPr>
        <w:t>Para los numerales 1.1 y 1.2 anteriores, no se cobrarán gastos de instalación para incrementos de velocidad en un enlace previamente contratado, cuando el precio del gasto de instalación del nuevo enlace sea el mismo al del enlace que tiene contratado.</w:t>
      </w:r>
    </w:p>
    <w:p w14:paraId="5BBB55A1" w14:textId="57B780D3" w:rsidR="00472702" w:rsidRPr="00351883" w:rsidRDefault="00472702" w:rsidP="00472702">
      <w:pPr>
        <w:spacing w:after="0" w:line="240" w:lineRule="auto"/>
        <w:ind w:left="720"/>
        <w:jc w:val="both"/>
        <w:rPr>
          <w:rFonts w:ascii="Arial" w:eastAsia="Times New Roman" w:hAnsi="Arial" w:cs="Arial"/>
          <w:lang w:eastAsia="es-MX"/>
        </w:rPr>
      </w:pPr>
      <w:r w:rsidRPr="00351883">
        <w:rPr>
          <w:rFonts w:ascii="Arial" w:eastAsia="Times New Roman" w:hAnsi="Arial" w:cs="Arial"/>
          <w:lang w:eastAsia="es-MX"/>
        </w:rPr>
        <w:t>Para los incisos c y d del numeral 1.1 en caso de que la División Mayorista Telmex/Telnor proporcione el tramo que se utiliza para conectarse al punto de presencia del Concesionario Solicitante en central</w:t>
      </w:r>
      <w:r w:rsidR="00B86E10">
        <w:rPr>
          <w:rFonts w:ascii="Arial" w:eastAsia="Times New Roman" w:hAnsi="Arial" w:cs="Arial"/>
          <w:lang w:eastAsia="es-MX"/>
        </w:rPr>
        <w:t>,</w:t>
      </w:r>
      <w:r w:rsidRPr="00351883">
        <w:rPr>
          <w:rFonts w:ascii="Arial" w:eastAsia="Times New Roman" w:hAnsi="Arial" w:cs="Arial"/>
          <w:lang w:eastAsia="es-MX"/>
        </w:rPr>
        <w:t xml:space="preserve"> los gastos de instalación serán </w:t>
      </w:r>
      <w:r w:rsidRPr="00B606D2">
        <w:rPr>
          <w:rFonts w:ascii="Arial" w:eastAsia="Times New Roman" w:hAnsi="Arial" w:cs="Arial"/>
          <w:lang w:eastAsia="es-MX"/>
        </w:rPr>
        <w:t xml:space="preserve">del </w:t>
      </w:r>
      <w:r w:rsidR="00F82810">
        <w:rPr>
          <w:rFonts w:ascii="Arial" w:eastAsia="Times New Roman" w:hAnsi="Arial" w:cs="Arial"/>
          <w:lang w:eastAsia="es-MX"/>
        </w:rPr>
        <w:t>75</w:t>
      </w:r>
      <w:r w:rsidRPr="00B606D2">
        <w:rPr>
          <w:rFonts w:ascii="Arial" w:eastAsia="Times New Roman" w:hAnsi="Arial" w:cs="Arial"/>
          <w:lang w:eastAsia="es-MX"/>
        </w:rPr>
        <w:t>%</w:t>
      </w:r>
      <w:r w:rsidRPr="00351883">
        <w:rPr>
          <w:rFonts w:ascii="Arial" w:eastAsia="Times New Roman" w:hAnsi="Arial" w:cs="Arial"/>
          <w:lang w:eastAsia="es-MX"/>
        </w:rPr>
        <w:t xml:space="preserve"> de las tarifas de instalación por tramo local.</w:t>
      </w:r>
    </w:p>
    <w:p w14:paraId="3CD0ED63" w14:textId="77777777" w:rsidR="00472702" w:rsidRPr="00351883" w:rsidRDefault="00472702" w:rsidP="00472702">
      <w:pPr>
        <w:spacing w:after="0" w:line="240" w:lineRule="auto"/>
        <w:ind w:left="720"/>
        <w:jc w:val="both"/>
        <w:rPr>
          <w:rFonts w:ascii="Arial" w:eastAsia="Times New Roman" w:hAnsi="Arial" w:cs="Arial"/>
          <w:lang w:eastAsia="es-MX"/>
        </w:rPr>
      </w:pPr>
    </w:p>
    <w:p w14:paraId="362FB805" w14:textId="77777777" w:rsidR="00472702" w:rsidRPr="00351883" w:rsidRDefault="00472702" w:rsidP="003E6253">
      <w:pPr>
        <w:pStyle w:val="Prrafodelista"/>
        <w:numPr>
          <w:ilvl w:val="1"/>
          <w:numId w:val="94"/>
        </w:numPr>
        <w:spacing w:line="276" w:lineRule="auto"/>
        <w:jc w:val="both"/>
        <w:rPr>
          <w:rFonts w:cs="Arial"/>
          <w:sz w:val="22"/>
          <w:szCs w:val="22"/>
          <w:lang w:eastAsia="es-MX"/>
        </w:rPr>
      </w:pPr>
      <w:r w:rsidRPr="00351883">
        <w:rPr>
          <w:rFonts w:cs="Arial"/>
          <w:sz w:val="22"/>
          <w:szCs w:val="22"/>
          <w:lang w:eastAsia="es-MX"/>
        </w:rPr>
        <w:t xml:space="preserve">Las contraprestaciones que el CONCESIONARIO o AUTORIZADO SOLICITANTE deberá pagar a la </w:t>
      </w:r>
      <w:r w:rsidRPr="00351883">
        <w:rPr>
          <w:rFonts w:cs="Arial"/>
          <w:color w:val="000000"/>
          <w:sz w:val="22"/>
          <w:szCs w:val="22"/>
          <w:lang w:eastAsia="es-MX"/>
        </w:rPr>
        <w:t xml:space="preserve">DIVISIÓN MAYORISTA DE </w:t>
      </w:r>
      <w:r w:rsidRPr="00351883">
        <w:rPr>
          <w:rFonts w:cs="Arial"/>
          <w:color w:val="000000"/>
          <w:sz w:val="22"/>
          <w:szCs w:val="22"/>
        </w:rPr>
        <w:t>TELMEX/TELNOR</w:t>
      </w:r>
      <w:r w:rsidRPr="00351883">
        <w:rPr>
          <w:rFonts w:cs="Arial"/>
          <w:color w:val="000000"/>
          <w:sz w:val="22"/>
          <w:szCs w:val="22"/>
          <w:lang w:eastAsia="es-MX"/>
        </w:rPr>
        <w:t xml:space="preserve"> </w:t>
      </w:r>
      <w:r w:rsidRPr="00351883">
        <w:rPr>
          <w:rFonts w:cs="Arial"/>
          <w:sz w:val="22"/>
          <w:szCs w:val="22"/>
          <w:lang w:eastAsia="es-MX"/>
        </w:rPr>
        <w:t>por concepto de Gastos de Instalación se describen en las tablas 1 y 2 siguientes.</w:t>
      </w:r>
    </w:p>
    <w:p w14:paraId="5FB3757A" w14:textId="77777777" w:rsidR="00472702" w:rsidRPr="00351883" w:rsidRDefault="00472702" w:rsidP="00472702">
      <w:pPr>
        <w:pStyle w:val="Prrafodelista"/>
        <w:spacing w:line="276" w:lineRule="auto"/>
        <w:rPr>
          <w:rFonts w:cs="Arial"/>
          <w:sz w:val="22"/>
          <w:szCs w:val="22"/>
          <w:lang w:eastAsia="es-MX"/>
        </w:rPr>
      </w:pPr>
    </w:p>
    <w:p w14:paraId="2286EDF2" w14:textId="68AEFE2A" w:rsidR="003964E8" w:rsidRPr="00351883" w:rsidRDefault="00472702" w:rsidP="00652500">
      <w:pPr>
        <w:pStyle w:val="Prrafodelista"/>
        <w:spacing w:line="276" w:lineRule="auto"/>
        <w:jc w:val="both"/>
        <w:rPr>
          <w:rFonts w:cs="Arial"/>
          <w:sz w:val="22"/>
          <w:szCs w:val="22"/>
          <w:lang w:eastAsia="es-MX"/>
        </w:rPr>
      </w:pPr>
      <w:r w:rsidRPr="00351883">
        <w:rPr>
          <w:rFonts w:cs="Arial"/>
          <w:sz w:val="22"/>
          <w:szCs w:val="22"/>
          <w:lang w:eastAsia="es-MX"/>
        </w:rPr>
        <w:t>Para los incisos a. b. y d. del numeral 1.1 y los incisos a. y b. del numeral 1.2 los Gastos de Instalación de los Tramos Locales</w:t>
      </w:r>
      <w:r w:rsidRPr="00351883">
        <w:rPr>
          <w:rFonts w:cs="Arial"/>
          <w:sz w:val="22"/>
          <w:szCs w:val="22"/>
        </w:rPr>
        <w:t xml:space="preserve"> y d</w:t>
      </w:r>
      <w:r w:rsidRPr="00351883">
        <w:rPr>
          <w:rFonts w:cs="Arial"/>
          <w:sz w:val="22"/>
          <w:szCs w:val="22"/>
          <w:lang w:eastAsia="es-MX"/>
        </w:rPr>
        <w:t>el tramo que se utiliza para conectarse al punto de presencia del Concesionario Solicitante en central, serán los que se determinen en la Oferta de Referencia para la prestación del Servicio Mayorista de Arrendamiento de Enlaces Dedicados Locales y de Interconexión de la Empresa Mayorista.</w:t>
      </w:r>
    </w:p>
    <w:p w14:paraId="0100EA35" w14:textId="77777777" w:rsidR="00472702" w:rsidRPr="00351883" w:rsidRDefault="00472702" w:rsidP="00483148">
      <w:pPr>
        <w:spacing w:after="0" w:line="240" w:lineRule="auto"/>
        <w:ind w:left="1134" w:hanging="414"/>
        <w:jc w:val="both"/>
        <w:rPr>
          <w:rFonts w:ascii="Arial" w:eastAsia="Times New Roman" w:hAnsi="Arial" w:cs="Arial"/>
          <w:lang w:eastAsia="es-MX"/>
        </w:rPr>
      </w:pPr>
    </w:p>
    <w:tbl>
      <w:tblPr>
        <w:tblW w:w="10789" w:type="dxa"/>
        <w:jc w:val="center"/>
        <w:tblCellMar>
          <w:left w:w="70" w:type="dxa"/>
          <w:right w:w="70" w:type="dxa"/>
        </w:tblCellMar>
        <w:tblLook w:val="00A0" w:firstRow="1" w:lastRow="0" w:firstColumn="1" w:lastColumn="0" w:noHBand="0" w:noVBand="0"/>
      </w:tblPr>
      <w:tblGrid>
        <w:gridCol w:w="2146"/>
        <w:gridCol w:w="2343"/>
        <w:gridCol w:w="202"/>
        <w:gridCol w:w="2594"/>
        <w:gridCol w:w="3504"/>
      </w:tblGrid>
      <w:tr w:rsidR="00472702" w:rsidRPr="00351883" w14:paraId="15F5208F" w14:textId="77777777" w:rsidTr="00894499">
        <w:trPr>
          <w:trHeight w:val="285"/>
          <w:jc w:val="center"/>
        </w:trPr>
        <w:tc>
          <w:tcPr>
            <w:tcW w:w="10789" w:type="dxa"/>
            <w:gridSpan w:val="5"/>
            <w:tcBorders>
              <w:top w:val="nil"/>
              <w:left w:val="nil"/>
              <w:bottom w:val="nil"/>
              <w:right w:val="nil"/>
            </w:tcBorders>
            <w:shd w:val="clear" w:color="000000" w:fill="FFFFFF"/>
            <w:noWrap/>
            <w:vAlign w:val="bottom"/>
          </w:tcPr>
          <w:p w14:paraId="1B25AE3A" w14:textId="77777777" w:rsidR="00472702" w:rsidRPr="00351883" w:rsidRDefault="00472702" w:rsidP="00894499">
            <w:pPr>
              <w:spacing w:after="0" w:line="240" w:lineRule="auto"/>
              <w:jc w:val="center"/>
              <w:rPr>
                <w:rFonts w:ascii="Arial" w:eastAsia="Times New Roman" w:hAnsi="Arial" w:cs="Arial"/>
                <w:b/>
                <w:bCs/>
                <w:color w:val="000000"/>
                <w:lang w:eastAsia="es-MX"/>
              </w:rPr>
            </w:pPr>
            <w:r w:rsidRPr="00351883">
              <w:rPr>
                <w:rFonts w:ascii="Arial" w:eastAsia="Times New Roman" w:hAnsi="Arial" w:cs="Arial"/>
                <w:b/>
                <w:bCs/>
                <w:color w:val="000000"/>
                <w:lang w:eastAsia="es-MX"/>
              </w:rPr>
              <w:t>Tabla 1. Tarifas de Gastos de Instalación para Tramos Entre Localidades.</w:t>
            </w:r>
          </w:p>
          <w:p w14:paraId="0F99AFAC" w14:textId="77777777" w:rsidR="00472702" w:rsidRPr="00351883" w:rsidRDefault="00472702" w:rsidP="00894499">
            <w:pPr>
              <w:spacing w:after="0" w:line="240" w:lineRule="auto"/>
              <w:jc w:val="center"/>
              <w:rPr>
                <w:rFonts w:ascii="Arial" w:eastAsia="Times New Roman" w:hAnsi="Arial" w:cs="Arial"/>
                <w:b/>
                <w:bCs/>
                <w:color w:val="000000"/>
                <w:lang w:eastAsia="es-MX"/>
              </w:rPr>
            </w:pPr>
          </w:p>
        </w:tc>
      </w:tr>
      <w:tr w:rsidR="00652500" w:rsidRPr="00351883" w14:paraId="06EFF8B9" w14:textId="77777777" w:rsidTr="00894499">
        <w:trPr>
          <w:trHeight w:val="285"/>
          <w:jc w:val="center"/>
        </w:trPr>
        <w:tc>
          <w:tcPr>
            <w:tcW w:w="10789" w:type="dxa"/>
            <w:gridSpan w:val="5"/>
            <w:tcBorders>
              <w:top w:val="nil"/>
              <w:left w:val="nil"/>
              <w:bottom w:val="nil"/>
              <w:right w:val="nil"/>
            </w:tcBorders>
            <w:shd w:val="clear" w:color="000000" w:fill="FFFFFF"/>
            <w:noWrap/>
            <w:vAlign w:val="bottom"/>
          </w:tcPr>
          <w:p w14:paraId="536FE6A4" w14:textId="77777777" w:rsidR="00652500" w:rsidRPr="00351883" w:rsidRDefault="00652500" w:rsidP="00894499">
            <w:pPr>
              <w:spacing w:after="0" w:line="240" w:lineRule="auto"/>
              <w:jc w:val="center"/>
              <w:rPr>
                <w:rFonts w:ascii="Arial" w:eastAsia="Times New Roman" w:hAnsi="Arial" w:cs="Arial"/>
                <w:b/>
                <w:bCs/>
                <w:color w:val="000000"/>
                <w:lang w:eastAsia="es-MX"/>
              </w:rPr>
            </w:pPr>
          </w:p>
        </w:tc>
      </w:tr>
      <w:tr w:rsidR="00472702" w:rsidRPr="00351883" w14:paraId="2DBBECF7" w14:textId="77777777" w:rsidTr="00894499">
        <w:trPr>
          <w:trHeight w:val="780"/>
          <w:jc w:val="center"/>
        </w:trPr>
        <w:tc>
          <w:tcPr>
            <w:tcW w:w="2146" w:type="dxa"/>
            <w:tcBorders>
              <w:top w:val="single" w:sz="4" w:space="0" w:color="auto"/>
              <w:left w:val="single" w:sz="4" w:space="0" w:color="auto"/>
              <w:bottom w:val="single" w:sz="4" w:space="0" w:color="auto"/>
              <w:right w:val="single" w:sz="4" w:space="0" w:color="auto"/>
            </w:tcBorders>
            <w:shd w:val="clear" w:color="000000" w:fill="FFFFFF"/>
            <w:vAlign w:val="center"/>
          </w:tcPr>
          <w:p w14:paraId="77EEB938" w14:textId="298F0A6C" w:rsidR="00472702" w:rsidRPr="00351883" w:rsidRDefault="000B4F7A" w:rsidP="00894499">
            <w:pPr>
              <w:spacing w:after="0" w:line="240" w:lineRule="auto"/>
              <w:jc w:val="center"/>
              <w:rPr>
                <w:rFonts w:ascii="Arial" w:hAnsi="Arial" w:cs="Arial"/>
                <w:b/>
                <w:bCs/>
                <w:color w:val="000000"/>
              </w:rPr>
            </w:pPr>
            <w:r w:rsidRPr="00351883">
              <w:rPr>
                <w:rFonts w:ascii="Arial" w:hAnsi="Arial" w:cs="Arial"/>
                <w:b/>
                <w:bCs/>
                <w:color w:val="000000"/>
              </w:rPr>
              <w:t>Velocidad</w:t>
            </w:r>
          </w:p>
        </w:tc>
        <w:tc>
          <w:tcPr>
            <w:tcW w:w="2343" w:type="dxa"/>
            <w:tcBorders>
              <w:top w:val="single" w:sz="4" w:space="0" w:color="auto"/>
              <w:left w:val="nil"/>
              <w:bottom w:val="single" w:sz="4" w:space="0" w:color="auto"/>
              <w:right w:val="single" w:sz="4" w:space="0" w:color="auto"/>
            </w:tcBorders>
            <w:shd w:val="clear" w:color="000000" w:fill="FFFFFF"/>
            <w:vAlign w:val="center"/>
          </w:tcPr>
          <w:p w14:paraId="1C44826F" w14:textId="0C76A29C" w:rsidR="00472702" w:rsidRPr="00351883" w:rsidRDefault="000B4F7A" w:rsidP="00894499">
            <w:pPr>
              <w:spacing w:after="0" w:line="240" w:lineRule="auto"/>
              <w:jc w:val="center"/>
              <w:rPr>
                <w:rFonts w:ascii="Arial" w:hAnsi="Arial" w:cs="Arial"/>
                <w:b/>
                <w:bCs/>
                <w:color w:val="000000"/>
              </w:rPr>
            </w:pPr>
            <w:r w:rsidRPr="00351883">
              <w:rPr>
                <w:rFonts w:ascii="Arial" w:hAnsi="Arial" w:cs="Arial"/>
                <w:b/>
                <w:bCs/>
                <w:color w:val="000000"/>
              </w:rPr>
              <w:t>Gasto de Instalación por Tramo Entre Localidades</w:t>
            </w:r>
          </w:p>
        </w:tc>
        <w:tc>
          <w:tcPr>
            <w:tcW w:w="202" w:type="dxa"/>
            <w:tcBorders>
              <w:top w:val="nil"/>
              <w:left w:val="nil"/>
              <w:bottom w:val="nil"/>
              <w:right w:val="nil"/>
            </w:tcBorders>
            <w:shd w:val="clear" w:color="000000" w:fill="FFFFFF"/>
            <w:noWrap/>
            <w:vAlign w:val="bottom"/>
          </w:tcPr>
          <w:p w14:paraId="0B4C998B" w14:textId="77777777" w:rsidR="00472702" w:rsidRPr="00351883" w:rsidRDefault="00472702" w:rsidP="00894499">
            <w:pPr>
              <w:spacing w:after="0" w:line="240" w:lineRule="auto"/>
              <w:rPr>
                <w:rFonts w:ascii="Arial" w:hAnsi="Arial" w:cs="Arial"/>
                <w:color w:val="000000"/>
              </w:rPr>
            </w:pPr>
            <w:r w:rsidRPr="00351883">
              <w:rPr>
                <w:rFonts w:ascii="Arial" w:hAnsi="Arial" w:cs="Arial"/>
                <w:color w:val="000000"/>
              </w:rPr>
              <w:t> </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tcPr>
          <w:p w14:paraId="14AB2C56" w14:textId="77777777" w:rsidR="00472702" w:rsidRPr="00351883" w:rsidRDefault="00472702" w:rsidP="00894499">
            <w:pPr>
              <w:spacing w:after="0" w:line="240" w:lineRule="auto"/>
              <w:jc w:val="center"/>
              <w:rPr>
                <w:rFonts w:ascii="Arial" w:hAnsi="Arial" w:cs="Arial"/>
                <w:b/>
                <w:bCs/>
                <w:color w:val="000000"/>
              </w:rPr>
            </w:pPr>
            <w:r w:rsidRPr="00351883">
              <w:rPr>
                <w:rFonts w:ascii="Arial" w:hAnsi="Arial" w:cs="Arial"/>
                <w:b/>
                <w:bCs/>
                <w:color w:val="000000"/>
              </w:rPr>
              <w:t>Velocidad</w:t>
            </w:r>
          </w:p>
        </w:tc>
        <w:tc>
          <w:tcPr>
            <w:tcW w:w="3504" w:type="dxa"/>
            <w:tcBorders>
              <w:top w:val="single" w:sz="4" w:space="0" w:color="auto"/>
              <w:left w:val="nil"/>
              <w:bottom w:val="single" w:sz="4" w:space="0" w:color="auto"/>
              <w:right w:val="single" w:sz="4" w:space="0" w:color="auto"/>
            </w:tcBorders>
            <w:shd w:val="clear" w:color="000000" w:fill="FFFFFF"/>
            <w:vAlign w:val="center"/>
          </w:tcPr>
          <w:p w14:paraId="05D0939F" w14:textId="77777777" w:rsidR="00472702" w:rsidRPr="00351883" w:rsidRDefault="00472702" w:rsidP="00894499">
            <w:pPr>
              <w:spacing w:after="0" w:line="240" w:lineRule="auto"/>
              <w:jc w:val="center"/>
              <w:rPr>
                <w:rFonts w:ascii="Arial" w:hAnsi="Arial" w:cs="Arial"/>
                <w:b/>
                <w:bCs/>
                <w:color w:val="000000"/>
              </w:rPr>
            </w:pPr>
            <w:r w:rsidRPr="00351883">
              <w:rPr>
                <w:rFonts w:ascii="Arial" w:hAnsi="Arial" w:cs="Arial"/>
                <w:b/>
                <w:bCs/>
                <w:color w:val="000000"/>
              </w:rPr>
              <w:t>Gasto de Instalación por Tramo Entre Localidades</w:t>
            </w:r>
          </w:p>
        </w:tc>
      </w:tr>
      <w:tr w:rsidR="000B4F7A" w:rsidRPr="00351883" w14:paraId="0A0F1995" w14:textId="77777777" w:rsidTr="00A16111">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1D7E8E08" w14:textId="6B43CEBA" w:rsidR="000B4F7A" w:rsidRPr="00351883" w:rsidRDefault="000B4F7A" w:rsidP="000B4F7A">
            <w:pPr>
              <w:spacing w:after="0" w:line="240" w:lineRule="auto"/>
              <w:jc w:val="center"/>
              <w:rPr>
                <w:rFonts w:ascii="Arial" w:hAnsi="Arial" w:cs="Arial"/>
                <w:color w:val="000000"/>
              </w:rPr>
            </w:pPr>
            <w:r w:rsidRPr="00351883">
              <w:rPr>
                <w:rFonts w:ascii="Arial" w:hAnsi="Arial" w:cs="Arial"/>
                <w:color w:val="000000"/>
              </w:rPr>
              <w:t>Ethernet 1 Mbps</w:t>
            </w:r>
          </w:p>
        </w:tc>
        <w:tc>
          <w:tcPr>
            <w:tcW w:w="2343" w:type="dxa"/>
            <w:tcBorders>
              <w:top w:val="nil"/>
              <w:left w:val="nil"/>
              <w:bottom w:val="single" w:sz="4" w:space="0" w:color="auto"/>
              <w:right w:val="single" w:sz="4" w:space="0" w:color="auto"/>
            </w:tcBorders>
            <w:shd w:val="clear" w:color="000000" w:fill="FFFFFF"/>
            <w:noWrap/>
            <w:vAlign w:val="center"/>
          </w:tcPr>
          <w:p w14:paraId="1B1B9BA1" w14:textId="6EA1D4D0" w:rsidR="000B4F7A" w:rsidRPr="00351883" w:rsidRDefault="000B4F7A" w:rsidP="000B4F7A">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0D2E3759" w14:textId="77777777" w:rsidR="000B4F7A" w:rsidRPr="00351883" w:rsidRDefault="000B4F7A" w:rsidP="000B4F7A">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410E0C3A" w14:textId="72B8DA63" w:rsidR="000B4F7A" w:rsidRPr="00351883" w:rsidRDefault="000B4F7A" w:rsidP="000B4F7A">
            <w:pPr>
              <w:spacing w:after="0" w:line="240" w:lineRule="auto"/>
              <w:jc w:val="center"/>
              <w:rPr>
                <w:rFonts w:ascii="Arial" w:hAnsi="Arial" w:cs="Arial"/>
                <w:color w:val="000000"/>
              </w:rPr>
            </w:pPr>
            <w:r w:rsidRPr="00351883">
              <w:rPr>
                <w:rFonts w:ascii="Arial" w:hAnsi="Arial" w:cs="Arial"/>
                <w:color w:val="000000"/>
              </w:rPr>
              <w:t>GigaEthernet 100 Mbps</w:t>
            </w:r>
          </w:p>
        </w:tc>
        <w:tc>
          <w:tcPr>
            <w:tcW w:w="3504" w:type="dxa"/>
            <w:tcBorders>
              <w:top w:val="nil"/>
              <w:left w:val="nil"/>
              <w:bottom w:val="single" w:sz="8" w:space="0" w:color="auto"/>
              <w:right w:val="single" w:sz="8" w:space="0" w:color="auto"/>
            </w:tcBorders>
            <w:shd w:val="clear" w:color="000000" w:fill="FFFFFF"/>
            <w:noWrap/>
            <w:vAlign w:val="center"/>
          </w:tcPr>
          <w:p w14:paraId="52F7DE11" w14:textId="516E10AB" w:rsidR="000B4F7A" w:rsidRPr="00CE5D96" w:rsidRDefault="000B4F7A" w:rsidP="000B4F7A">
            <w:pPr>
              <w:spacing w:after="0" w:line="240" w:lineRule="auto"/>
              <w:jc w:val="center"/>
              <w:rPr>
                <w:rFonts w:ascii="Arial" w:hAnsi="Arial" w:cs="Arial"/>
                <w:color w:val="000000"/>
              </w:rPr>
            </w:pPr>
          </w:p>
        </w:tc>
      </w:tr>
      <w:tr w:rsidR="000B4F7A" w:rsidRPr="00351883" w14:paraId="099DBBAE" w14:textId="77777777" w:rsidTr="00A16111">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00550FB9" w14:textId="235EAB23" w:rsidR="000B4F7A" w:rsidRPr="00351883" w:rsidRDefault="000B4F7A" w:rsidP="000B4F7A">
            <w:pPr>
              <w:spacing w:after="0" w:line="240" w:lineRule="auto"/>
              <w:jc w:val="center"/>
              <w:rPr>
                <w:rFonts w:ascii="Arial" w:hAnsi="Arial" w:cs="Arial"/>
                <w:color w:val="000000"/>
              </w:rPr>
            </w:pPr>
            <w:r w:rsidRPr="00351883">
              <w:rPr>
                <w:rFonts w:ascii="Arial" w:hAnsi="Arial" w:cs="Arial"/>
                <w:color w:val="000000"/>
              </w:rPr>
              <w:t>Ethernet 2 Mbps</w:t>
            </w:r>
          </w:p>
        </w:tc>
        <w:tc>
          <w:tcPr>
            <w:tcW w:w="2343" w:type="dxa"/>
            <w:tcBorders>
              <w:top w:val="nil"/>
              <w:left w:val="nil"/>
              <w:bottom w:val="single" w:sz="4" w:space="0" w:color="auto"/>
              <w:right w:val="single" w:sz="4" w:space="0" w:color="auto"/>
            </w:tcBorders>
            <w:shd w:val="clear" w:color="000000" w:fill="FFFFFF"/>
            <w:noWrap/>
            <w:vAlign w:val="center"/>
          </w:tcPr>
          <w:p w14:paraId="5A48CE39" w14:textId="51B21923" w:rsidR="000B4F7A" w:rsidRPr="00351883" w:rsidRDefault="000B4F7A" w:rsidP="000B4F7A">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361C4C62" w14:textId="77777777" w:rsidR="000B4F7A" w:rsidRPr="00351883" w:rsidRDefault="000B4F7A" w:rsidP="000B4F7A">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76AB0E23" w14:textId="389EF43D" w:rsidR="000B4F7A" w:rsidRPr="00351883" w:rsidRDefault="000B4F7A" w:rsidP="000B4F7A">
            <w:pPr>
              <w:spacing w:after="0" w:line="240" w:lineRule="auto"/>
              <w:jc w:val="center"/>
              <w:rPr>
                <w:rFonts w:ascii="Arial" w:hAnsi="Arial" w:cs="Arial"/>
                <w:color w:val="000000"/>
              </w:rPr>
            </w:pPr>
            <w:r w:rsidRPr="00351883">
              <w:rPr>
                <w:rFonts w:ascii="Arial" w:hAnsi="Arial" w:cs="Arial"/>
                <w:color w:val="000000"/>
              </w:rPr>
              <w:t>GigaEthernet 150 Mbps</w:t>
            </w:r>
          </w:p>
        </w:tc>
        <w:tc>
          <w:tcPr>
            <w:tcW w:w="3504" w:type="dxa"/>
            <w:tcBorders>
              <w:top w:val="nil"/>
              <w:left w:val="nil"/>
              <w:bottom w:val="single" w:sz="8" w:space="0" w:color="auto"/>
              <w:right w:val="single" w:sz="8" w:space="0" w:color="auto"/>
            </w:tcBorders>
            <w:shd w:val="clear" w:color="000000" w:fill="FFFFFF"/>
            <w:noWrap/>
            <w:vAlign w:val="center"/>
          </w:tcPr>
          <w:p w14:paraId="1B4A39F2" w14:textId="387B4648" w:rsidR="000B4F7A" w:rsidRPr="00CE5D96" w:rsidRDefault="000B4F7A" w:rsidP="000B4F7A">
            <w:pPr>
              <w:spacing w:after="0" w:line="240" w:lineRule="auto"/>
              <w:jc w:val="center"/>
              <w:rPr>
                <w:rFonts w:ascii="Arial" w:hAnsi="Arial" w:cs="Arial"/>
                <w:color w:val="000000"/>
              </w:rPr>
            </w:pPr>
          </w:p>
        </w:tc>
      </w:tr>
      <w:tr w:rsidR="000B4F7A" w:rsidRPr="00351883" w14:paraId="4B3839F4" w14:textId="77777777" w:rsidTr="00A16111">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0335AF9F" w14:textId="01D8110B" w:rsidR="000B4F7A" w:rsidRPr="00351883" w:rsidRDefault="000B4F7A" w:rsidP="000B4F7A">
            <w:pPr>
              <w:spacing w:after="0" w:line="240" w:lineRule="auto"/>
              <w:jc w:val="center"/>
              <w:rPr>
                <w:rFonts w:ascii="Arial" w:hAnsi="Arial" w:cs="Arial"/>
                <w:color w:val="000000"/>
              </w:rPr>
            </w:pPr>
            <w:r w:rsidRPr="00351883">
              <w:rPr>
                <w:rFonts w:ascii="Arial" w:hAnsi="Arial" w:cs="Arial"/>
                <w:color w:val="000000"/>
              </w:rPr>
              <w:t>Ethernet 4 Mbps</w:t>
            </w:r>
          </w:p>
        </w:tc>
        <w:tc>
          <w:tcPr>
            <w:tcW w:w="2343" w:type="dxa"/>
            <w:tcBorders>
              <w:top w:val="nil"/>
              <w:left w:val="nil"/>
              <w:bottom w:val="single" w:sz="4" w:space="0" w:color="auto"/>
              <w:right w:val="single" w:sz="4" w:space="0" w:color="auto"/>
            </w:tcBorders>
            <w:shd w:val="clear" w:color="000000" w:fill="FFFFFF"/>
            <w:noWrap/>
            <w:vAlign w:val="center"/>
          </w:tcPr>
          <w:p w14:paraId="3D9F1D16" w14:textId="08E3A74A" w:rsidR="000B4F7A" w:rsidRPr="00351883" w:rsidRDefault="000B4F7A" w:rsidP="000B4F7A">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1C2BA2EC" w14:textId="77777777" w:rsidR="000B4F7A" w:rsidRPr="00351883" w:rsidRDefault="000B4F7A" w:rsidP="000B4F7A">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5115FE9E" w14:textId="450C8DC5" w:rsidR="000B4F7A" w:rsidRPr="00351883" w:rsidRDefault="000B4F7A" w:rsidP="000B4F7A">
            <w:pPr>
              <w:spacing w:after="0" w:line="240" w:lineRule="auto"/>
              <w:jc w:val="center"/>
              <w:rPr>
                <w:rFonts w:ascii="Arial" w:hAnsi="Arial" w:cs="Arial"/>
                <w:color w:val="000000"/>
              </w:rPr>
            </w:pPr>
            <w:r w:rsidRPr="00351883">
              <w:rPr>
                <w:rFonts w:ascii="Arial" w:hAnsi="Arial" w:cs="Arial"/>
                <w:color w:val="000000"/>
              </w:rPr>
              <w:t>GigaEthernet 200 Mbps</w:t>
            </w:r>
          </w:p>
        </w:tc>
        <w:tc>
          <w:tcPr>
            <w:tcW w:w="3504" w:type="dxa"/>
            <w:tcBorders>
              <w:top w:val="nil"/>
              <w:left w:val="nil"/>
              <w:bottom w:val="single" w:sz="8" w:space="0" w:color="auto"/>
              <w:right w:val="single" w:sz="8" w:space="0" w:color="auto"/>
            </w:tcBorders>
            <w:shd w:val="clear" w:color="000000" w:fill="FFFFFF"/>
            <w:noWrap/>
            <w:vAlign w:val="center"/>
          </w:tcPr>
          <w:p w14:paraId="53D5C6CB" w14:textId="2095725D" w:rsidR="000B4F7A" w:rsidRPr="00CE5D96" w:rsidRDefault="000B4F7A" w:rsidP="000B4F7A">
            <w:pPr>
              <w:spacing w:after="0" w:line="240" w:lineRule="auto"/>
              <w:jc w:val="center"/>
              <w:rPr>
                <w:rFonts w:ascii="Arial" w:hAnsi="Arial" w:cs="Arial"/>
                <w:color w:val="000000"/>
              </w:rPr>
            </w:pPr>
          </w:p>
        </w:tc>
      </w:tr>
      <w:tr w:rsidR="000B4F7A" w:rsidRPr="00351883" w14:paraId="4F5228EA" w14:textId="77777777" w:rsidTr="00A16111">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4714282C" w14:textId="591296BB" w:rsidR="000B4F7A" w:rsidRPr="00351883" w:rsidRDefault="000B4F7A" w:rsidP="000B4F7A">
            <w:pPr>
              <w:spacing w:after="0" w:line="240" w:lineRule="auto"/>
              <w:jc w:val="center"/>
              <w:rPr>
                <w:rFonts w:ascii="Arial" w:hAnsi="Arial" w:cs="Arial"/>
                <w:color w:val="000000"/>
              </w:rPr>
            </w:pPr>
            <w:r w:rsidRPr="00351883">
              <w:rPr>
                <w:rFonts w:ascii="Arial" w:hAnsi="Arial" w:cs="Arial"/>
                <w:color w:val="000000"/>
              </w:rPr>
              <w:t>Ethernet 6 Mbps</w:t>
            </w:r>
          </w:p>
        </w:tc>
        <w:tc>
          <w:tcPr>
            <w:tcW w:w="2343" w:type="dxa"/>
            <w:tcBorders>
              <w:top w:val="nil"/>
              <w:left w:val="nil"/>
              <w:bottom w:val="single" w:sz="4" w:space="0" w:color="auto"/>
              <w:right w:val="single" w:sz="4" w:space="0" w:color="auto"/>
            </w:tcBorders>
            <w:shd w:val="clear" w:color="000000" w:fill="FFFFFF"/>
            <w:noWrap/>
            <w:vAlign w:val="center"/>
          </w:tcPr>
          <w:p w14:paraId="6B55F45A" w14:textId="6376127B" w:rsidR="000B4F7A" w:rsidRPr="00351883" w:rsidRDefault="000B4F7A" w:rsidP="000B4F7A">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5B8C0EC3" w14:textId="77777777" w:rsidR="000B4F7A" w:rsidRPr="00351883" w:rsidRDefault="000B4F7A" w:rsidP="000B4F7A">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271F489A" w14:textId="0DA78E98" w:rsidR="000B4F7A" w:rsidRPr="00351883" w:rsidRDefault="000B4F7A" w:rsidP="000B4F7A">
            <w:pPr>
              <w:spacing w:after="0" w:line="240" w:lineRule="auto"/>
              <w:jc w:val="center"/>
              <w:rPr>
                <w:rFonts w:ascii="Arial" w:hAnsi="Arial" w:cs="Arial"/>
                <w:color w:val="000000"/>
              </w:rPr>
            </w:pPr>
            <w:r w:rsidRPr="00351883">
              <w:rPr>
                <w:rFonts w:ascii="Arial" w:hAnsi="Arial" w:cs="Arial"/>
                <w:color w:val="000000"/>
              </w:rPr>
              <w:t>GigaEthernet 250 Mbps</w:t>
            </w:r>
          </w:p>
        </w:tc>
        <w:tc>
          <w:tcPr>
            <w:tcW w:w="3504" w:type="dxa"/>
            <w:tcBorders>
              <w:top w:val="nil"/>
              <w:left w:val="nil"/>
              <w:bottom w:val="single" w:sz="8" w:space="0" w:color="auto"/>
              <w:right w:val="single" w:sz="8" w:space="0" w:color="auto"/>
            </w:tcBorders>
            <w:shd w:val="clear" w:color="000000" w:fill="FFFFFF"/>
            <w:noWrap/>
            <w:vAlign w:val="center"/>
          </w:tcPr>
          <w:p w14:paraId="7630F5C9" w14:textId="43AFDE49" w:rsidR="000B4F7A" w:rsidRPr="00CE5D96" w:rsidRDefault="000B4F7A" w:rsidP="000B4F7A">
            <w:pPr>
              <w:spacing w:after="0" w:line="240" w:lineRule="auto"/>
              <w:jc w:val="center"/>
              <w:rPr>
                <w:rFonts w:ascii="Arial" w:hAnsi="Arial" w:cs="Arial"/>
                <w:color w:val="000000"/>
              </w:rPr>
            </w:pPr>
          </w:p>
        </w:tc>
      </w:tr>
      <w:tr w:rsidR="000B4F7A" w:rsidRPr="00351883" w14:paraId="5C70D2B5" w14:textId="77777777" w:rsidTr="00A16111">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1DF86D74" w14:textId="392D6591" w:rsidR="000B4F7A" w:rsidRPr="00351883" w:rsidRDefault="000B4F7A" w:rsidP="000B4F7A">
            <w:pPr>
              <w:spacing w:after="0" w:line="240" w:lineRule="auto"/>
              <w:jc w:val="center"/>
              <w:rPr>
                <w:rFonts w:ascii="Arial" w:hAnsi="Arial" w:cs="Arial"/>
                <w:color w:val="000000"/>
              </w:rPr>
            </w:pPr>
            <w:r w:rsidRPr="00351883">
              <w:rPr>
                <w:rFonts w:ascii="Arial" w:hAnsi="Arial" w:cs="Arial"/>
                <w:color w:val="000000"/>
              </w:rPr>
              <w:t>Ethernet 8 Mbps</w:t>
            </w:r>
          </w:p>
        </w:tc>
        <w:tc>
          <w:tcPr>
            <w:tcW w:w="2343" w:type="dxa"/>
            <w:tcBorders>
              <w:top w:val="nil"/>
              <w:left w:val="nil"/>
              <w:bottom w:val="single" w:sz="4" w:space="0" w:color="auto"/>
              <w:right w:val="single" w:sz="4" w:space="0" w:color="auto"/>
            </w:tcBorders>
            <w:shd w:val="clear" w:color="000000" w:fill="FFFFFF"/>
            <w:noWrap/>
            <w:vAlign w:val="center"/>
          </w:tcPr>
          <w:p w14:paraId="5E8BC9D0" w14:textId="1A76B6EC" w:rsidR="000B4F7A" w:rsidRPr="00351883" w:rsidRDefault="000B4F7A" w:rsidP="000B4F7A">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33CA2620" w14:textId="77777777" w:rsidR="000B4F7A" w:rsidRPr="00351883" w:rsidRDefault="000B4F7A" w:rsidP="000B4F7A">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6D25733D" w14:textId="70161064" w:rsidR="000B4F7A" w:rsidRPr="00351883" w:rsidRDefault="000B4F7A" w:rsidP="000B4F7A">
            <w:pPr>
              <w:spacing w:after="0" w:line="240" w:lineRule="auto"/>
              <w:jc w:val="center"/>
              <w:rPr>
                <w:rFonts w:ascii="Arial" w:hAnsi="Arial" w:cs="Arial"/>
                <w:color w:val="000000"/>
              </w:rPr>
            </w:pPr>
            <w:r w:rsidRPr="00351883">
              <w:rPr>
                <w:rFonts w:ascii="Arial" w:hAnsi="Arial" w:cs="Arial"/>
                <w:color w:val="000000"/>
              </w:rPr>
              <w:t>GigaEthernet 500 Mbps</w:t>
            </w:r>
          </w:p>
        </w:tc>
        <w:tc>
          <w:tcPr>
            <w:tcW w:w="3504" w:type="dxa"/>
            <w:tcBorders>
              <w:top w:val="nil"/>
              <w:left w:val="nil"/>
              <w:bottom w:val="single" w:sz="8" w:space="0" w:color="auto"/>
              <w:right w:val="single" w:sz="8" w:space="0" w:color="auto"/>
            </w:tcBorders>
            <w:shd w:val="clear" w:color="000000" w:fill="FFFFFF"/>
            <w:noWrap/>
            <w:vAlign w:val="center"/>
          </w:tcPr>
          <w:p w14:paraId="50C2CE4A" w14:textId="5754380D" w:rsidR="000B4F7A" w:rsidRPr="00CE5D96" w:rsidRDefault="000B4F7A" w:rsidP="000B4F7A">
            <w:pPr>
              <w:spacing w:after="0" w:line="240" w:lineRule="auto"/>
              <w:jc w:val="center"/>
              <w:rPr>
                <w:rFonts w:ascii="Arial" w:hAnsi="Arial" w:cs="Arial"/>
                <w:color w:val="000000"/>
              </w:rPr>
            </w:pPr>
          </w:p>
        </w:tc>
      </w:tr>
      <w:tr w:rsidR="000B4F7A" w:rsidRPr="00351883" w14:paraId="5CF4931E" w14:textId="77777777" w:rsidTr="00A16111">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6F50642F" w14:textId="1D9E5028" w:rsidR="000B4F7A" w:rsidRPr="00351883" w:rsidRDefault="000B4F7A" w:rsidP="000B4F7A">
            <w:pPr>
              <w:spacing w:after="0" w:line="240" w:lineRule="auto"/>
              <w:jc w:val="center"/>
              <w:rPr>
                <w:rFonts w:ascii="Arial" w:hAnsi="Arial" w:cs="Arial"/>
                <w:color w:val="000000"/>
              </w:rPr>
            </w:pPr>
            <w:r w:rsidRPr="00351883">
              <w:rPr>
                <w:rFonts w:ascii="Arial" w:hAnsi="Arial" w:cs="Arial"/>
                <w:color w:val="000000"/>
              </w:rPr>
              <w:t>Ethernet 10 Mbps</w:t>
            </w:r>
          </w:p>
        </w:tc>
        <w:tc>
          <w:tcPr>
            <w:tcW w:w="2343" w:type="dxa"/>
            <w:tcBorders>
              <w:top w:val="nil"/>
              <w:left w:val="nil"/>
              <w:bottom w:val="single" w:sz="4" w:space="0" w:color="auto"/>
              <w:right w:val="single" w:sz="4" w:space="0" w:color="auto"/>
            </w:tcBorders>
            <w:shd w:val="clear" w:color="000000" w:fill="FFFFFF"/>
            <w:noWrap/>
            <w:vAlign w:val="center"/>
          </w:tcPr>
          <w:p w14:paraId="7A2057A1" w14:textId="29874B5F" w:rsidR="000B4F7A" w:rsidRPr="00351883" w:rsidRDefault="000B4F7A" w:rsidP="000B4F7A">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45CEC5BB" w14:textId="77777777" w:rsidR="000B4F7A" w:rsidRPr="00351883" w:rsidRDefault="000B4F7A" w:rsidP="000B4F7A">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288475B8" w14:textId="197FCEDB" w:rsidR="000B4F7A" w:rsidRPr="00351883" w:rsidRDefault="000B4F7A" w:rsidP="000B4F7A">
            <w:pPr>
              <w:spacing w:after="0" w:line="240" w:lineRule="auto"/>
              <w:jc w:val="center"/>
              <w:rPr>
                <w:rFonts w:ascii="Arial" w:hAnsi="Arial" w:cs="Arial"/>
                <w:color w:val="000000"/>
              </w:rPr>
            </w:pPr>
            <w:r w:rsidRPr="00351883">
              <w:rPr>
                <w:rFonts w:ascii="Arial" w:hAnsi="Arial" w:cs="Arial"/>
                <w:color w:val="000000"/>
              </w:rPr>
              <w:t>GigaEthernet 1 Gbps</w:t>
            </w:r>
          </w:p>
        </w:tc>
        <w:tc>
          <w:tcPr>
            <w:tcW w:w="3504" w:type="dxa"/>
            <w:tcBorders>
              <w:top w:val="nil"/>
              <w:left w:val="nil"/>
              <w:bottom w:val="single" w:sz="8" w:space="0" w:color="auto"/>
              <w:right w:val="single" w:sz="8" w:space="0" w:color="auto"/>
            </w:tcBorders>
            <w:shd w:val="clear" w:color="000000" w:fill="FFFFFF"/>
            <w:noWrap/>
            <w:vAlign w:val="center"/>
          </w:tcPr>
          <w:p w14:paraId="7CA4E510" w14:textId="46634F95" w:rsidR="000B4F7A" w:rsidRPr="00CE5D96" w:rsidRDefault="000B4F7A" w:rsidP="000B4F7A">
            <w:pPr>
              <w:spacing w:after="0" w:line="240" w:lineRule="auto"/>
              <w:jc w:val="center"/>
              <w:rPr>
                <w:rFonts w:ascii="Arial" w:hAnsi="Arial" w:cs="Arial"/>
                <w:color w:val="000000"/>
              </w:rPr>
            </w:pPr>
          </w:p>
        </w:tc>
      </w:tr>
      <w:tr w:rsidR="000B4F7A" w:rsidRPr="00351883" w14:paraId="67AC4282" w14:textId="77777777" w:rsidTr="004C2D02">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2DBCCCED" w14:textId="5D75D842" w:rsidR="000B4F7A" w:rsidRPr="00351883" w:rsidRDefault="000B4F7A" w:rsidP="000B4F7A">
            <w:pPr>
              <w:spacing w:after="0" w:line="240" w:lineRule="auto"/>
              <w:jc w:val="center"/>
              <w:rPr>
                <w:rFonts w:ascii="Arial" w:hAnsi="Arial" w:cs="Arial"/>
                <w:color w:val="000000"/>
              </w:rPr>
            </w:pPr>
            <w:r w:rsidRPr="00351883">
              <w:rPr>
                <w:rFonts w:ascii="Arial" w:hAnsi="Arial" w:cs="Arial"/>
                <w:color w:val="000000"/>
              </w:rPr>
              <w:t>Ethernet 20 Mbps</w:t>
            </w:r>
          </w:p>
        </w:tc>
        <w:tc>
          <w:tcPr>
            <w:tcW w:w="2343" w:type="dxa"/>
            <w:tcBorders>
              <w:top w:val="nil"/>
              <w:left w:val="nil"/>
              <w:bottom w:val="single" w:sz="4" w:space="0" w:color="auto"/>
              <w:right w:val="single" w:sz="4" w:space="0" w:color="auto"/>
            </w:tcBorders>
            <w:shd w:val="clear" w:color="000000" w:fill="FFFFFF"/>
            <w:noWrap/>
            <w:vAlign w:val="center"/>
          </w:tcPr>
          <w:p w14:paraId="3F0E7092" w14:textId="34CE28F5" w:rsidR="000B4F7A" w:rsidRPr="00351883" w:rsidRDefault="000B4F7A" w:rsidP="000B4F7A">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28016E07" w14:textId="77777777" w:rsidR="000B4F7A" w:rsidRPr="00351883" w:rsidRDefault="000B4F7A" w:rsidP="000B4F7A">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59E6C5FA" w14:textId="572F6B38" w:rsidR="000B4F7A" w:rsidRPr="00351883" w:rsidRDefault="000B4F7A" w:rsidP="000B4F7A">
            <w:pPr>
              <w:spacing w:after="0" w:line="240" w:lineRule="auto"/>
              <w:jc w:val="center"/>
              <w:rPr>
                <w:rFonts w:ascii="Arial" w:hAnsi="Arial" w:cs="Arial"/>
                <w:color w:val="000000"/>
              </w:rPr>
            </w:pPr>
            <w:r w:rsidRPr="00351883">
              <w:rPr>
                <w:rFonts w:ascii="Arial" w:hAnsi="Arial" w:cs="Arial"/>
                <w:color w:val="000000"/>
              </w:rPr>
              <w:t>GigaEthernet 10 Gbps</w:t>
            </w:r>
          </w:p>
        </w:tc>
        <w:tc>
          <w:tcPr>
            <w:tcW w:w="3504" w:type="dxa"/>
            <w:tcBorders>
              <w:top w:val="nil"/>
              <w:left w:val="nil"/>
              <w:bottom w:val="single" w:sz="8" w:space="0" w:color="auto"/>
              <w:right w:val="single" w:sz="8" w:space="0" w:color="auto"/>
            </w:tcBorders>
            <w:shd w:val="clear" w:color="000000" w:fill="FFFFFF"/>
            <w:noWrap/>
            <w:vAlign w:val="center"/>
          </w:tcPr>
          <w:p w14:paraId="0545F3F2" w14:textId="640616BE" w:rsidR="000B4F7A" w:rsidRPr="00CE5D96" w:rsidRDefault="000B4F7A" w:rsidP="000B4F7A">
            <w:pPr>
              <w:spacing w:after="0" w:line="240" w:lineRule="auto"/>
              <w:jc w:val="center"/>
              <w:rPr>
                <w:rFonts w:ascii="Arial" w:hAnsi="Arial" w:cs="Arial"/>
                <w:color w:val="000000"/>
              </w:rPr>
            </w:pPr>
          </w:p>
        </w:tc>
      </w:tr>
      <w:tr w:rsidR="000B4F7A" w:rsidRPr="00351883" w14:paraId="49BFA882" w14:textId="77777777" w:rsidTr="004C2D02">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56806CE3" w14:textId="0CF651FE" w:rsidR="000B4F7A" w:rsidRPr="00351883" w:rsidRDefault="000B4F7A" w:rsidP="000B4F7A">
            <w:pPr>
              <w:spacing w:after="0" w:line="240" w:lineRule="auto"/>
              <w:jc w:val="center"/>
              <w:rPr>
                <w:rFonts w:ascii="Arial" w:hAnsi="Arial" w:cs="Arial"/>
                <w:color w:val="000000"/>
              </w:rPr>
            </w:pPr>
            <w:r w:rsidRPr="00351883">
              <w:rPr>
                <w:rFonts w:ascii="Arial" w:hAnsi="Arial" w:cs="Arial"/>
                <w:color w:val="000000"/>
              </w:rPr>
              <w:t>Ethernet 30 Mbps</w:t>
            </w:r>
          </w:p>
        </w:tc>
        <w:tc>
          <w:tcPr>
            <w:tcW w:w="2343" w:type="dxa"/>
            <w:tcBorders>
              <w:top w:val="nil"/>
              <w:left w:val="nil"/>
              <w:bottom w:val="single" w:sz="4" w:space="0" w:color="auto"/>
              <w:right w:val="single" w:sz="4" w:space="0" w:color="auto"/>
            </w:tcBorders>
            <w:shd w:val="clear" w:color="000000" w:fill="FFFFFF"/>
            <w:noWrap/>
            <w:vAlign w:val="center"/>
          </w:tcPr>
          <w:p w14:paraId="17DE1D61" w14:textId="1069F188" w:rsidR="000B4F7A" w:rsidRPr="00351883" w:rsidRDefault="000B4F7A" w:rsidP="000B4F7A">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3F19CEB5" w14:textId="77777777" w:rsidR="000B4F7A" w:rsidRPr="00351883" w:rsidRDefault="000B4F7A" w:rsidP="000B4F7A">
            <w:pPr>
              <w:spacing w:after="0" w:line="240" w:lineRule="auto"/>
              <w:rPr>
                <w:rFonts w:ascii="Arial" w:hAnsi="Arial" w:cs="Arial"/>
                <w:color w:val="000000"/>
              </w:rPr>
            </w:pPr>
            <w:r w:rsidRPr="00351883">
              <w:rPr>
                <w:rFonts w:ascii="Arial" w:hAnsi="Arial" w:cs="Arial"/>
                <w:color w:val="000000"/>
              </w:rPr>
              <w:t> </w:t>
            </w:r>
          </w:p>
        </w:tc>
        <w:tc>
          <w:tcPr>
            <w:tcW w:w="259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C1BBFA2" w14:textId="51311E02" w:rsidR="000B4F7A" w:rsidRPr="00351883" w:rsidRDefault="000B4F7A" w:rsidP="000B4F7A">
            <w:pPr>
              <w:spacing w:after="0" w:line="240" w:lineRule="auto"/>
              <w:jc w:val="center"/>
              <w:rPr>
                <w:rFonts w:ascii="Arial" w:hAnsi="Arial" w:cs="Arial"/>
                <w:color w:val="000000"/>
              </w:rPr>
            </w:pPr>
            <w:r w:rsidRPr="00351883">
              <w:rPr>
                <w:rFonts w:ascii="Arial" w:hAnsi="Arial" w:cs="Arial"/>
                <w:color w:val="000000"/>
              </w:rPr>
              <w:t>GigaEthernet 100 Gbps</w:t>
            </w:r>
          </w:p>
        </w:tc>
        <w:tc>
          <w:tcPr>
            <w:tcW w:w="3504" w:type="dxa"/>
            <w:tcBorders>
              <w:top w:val="single" w:sz="8" w:space="0" w:color="auto"/>
              <w:left w:val="nil"/>
              <w:bottom w:val="single" w:sz="4" w:space="0" w:color="auto"/>
              <w:right w:val="single" w:sz="8" w:space="0" w:color="auto"/>
            </w:tcBorders>
            <w:shd w:val="clear" w:color="000000" w:fill="FFFFFF"/>
            <w:noWrap/>
            <w:vAlign w:val="center"/>
          </w:tcPr>
          <w:p w14:paraId="2F938770" w14:textId="4B63B224" w:rsidR="000B4F7A" w:rsidRPr="00CE5D96" w:rsidRDefault="000B4F7A" w:rsidP="000B4F7A">
            <w:pPr>
              <w:spacing w:after="0" w:line="240" w:lineRule="auto"/>
              <w:jc w:val="center"/>
              <w:rPr>
                <w:rFonts w:ascii="Arial" w:hAnsi="Arial" w:cs="Arial"/>
                <w:color w:val="000000"/>
              </w:rPr>
            </w:pPr>
          </w:p>
        </w:tc>
      </w:tr>
      <w:tr w:rsidR="000B4F7A" w:rsidRPr="00351883" w14:paraId="0F83C9F9" w14:textId="77777777" w:rsidTr="004C2D02">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58B04E61" w14:textId="60B433F8" w:rsidR="000B4F7A" w:rsidRPr="00351883" w:rsidRDefault="000B4F7A" w:rsidP="000B4F7A">
            <w:pPr>
              <w:spacing w:after="0" w:line="240" w:lineRule="auto"/>
              <w:jc w:val="center"/>
              <w:rPr>
                <w:rFonts w:ascii="Arial" w:hAnsi="Arial" w:cs="Arial"/>
                <w:color w:val="000000"/>
              </w:rPr>
            </w:pPr>
            <w:r w:rsidRPr="00351883">
              <w:rPr>
                <w:rFonts w:ascii="Arial" w:hAnsi="Arial" w:cs="Arial"/>
                <w:color w:val="000000"/>
              </w:rPr>
              <w:t>Ethernet 40 Mbps</w:t>
            </w:r>
          </w:p>
        </w:tc>
        <w:tc>
          <w:tcPr>
            <w:tcW w:w="2343" w:type="dxa"/>
            <w:tcBorders>
              <w:top w:val="nil"/>
              <w:left w:val="nil"/>
              <w:bottom w:val="single" w:sz="4" w:space="0" w:color="auto"/>
              <w:right w:val="single" w:sz="4" w:space="0" w:color="auto"/>
            </w:tcBorders>
            <w:shd w:val="clear" w:color="000000" w:fill="FFFFFF"/>
            <w:noWrap/>
            <w:vAlign w:val="center"/>
          </w:tcPr>
          <w:p w14:paraId="7EBBC031" w14:textId="40E04398" w:rsidR="000B4F7A" w:rsidRPr="00351883" w:rsidRDefault="000B4F7A" w:rsidP="000B4F7A">
            <w:pPr>
              <w:spacing w:after="0" w:line="240" w:lineRule="auto"/>
              <w:jc w:val="center"/>
              <w:rPr>
                <w:rFonts w:ascii="Arial" w:hAnsi="Arial" w:cs="Arial"/>
                <w:color w:val="000000"/>
              </w:rPr>
            </w:pPr>
          </w:p>
        </w:tc>
        <w:tc>
          <w:tcPr>
            <w:tcW w:w="202" w:type="dxa"/>
            <w:tcBorders>
              <w:top w:val="nil"/>
              <w:left w:val="nil"/>
              <w:bottom w:val="nil"/>
            </w:tcBorders>
            <w:shd w:val="clear" w:color="000000" w:fill="FFFFFF"/>
            <w:noWrap/>
            <w:vAlign w:val="bottom"/>
          </w:tcPr>
          <w:p w14:paraId="03C919A8" w14:textId="77777777" w:rsidR="000B4F7A" w:rsidRPr="00351883" w:rsidRDefault="000B4F7A" w:rsidP="000B4F7A">
            <w:pPr>
              <w:spacing w:after="0" w:line="240" w:lineRule="auto"/>
              <w:rPr>
                <w:rFonts w:ascii="Arial" w:hAnsi="Arial" w:cs="Arial"/>
                <w:color w:val="000000"/>
              </w:rPr>
            </w:pPr>
            <w:r w:rsidRPr="00351883">
              <w:rPr>
                <w:rFonts w:ascii="Arial" w:hAnsi="Arial" w:cs="Arial"/>
                <w:color w:val="000000"/>
              </w:rPr>
              <w:t> </w:t>
            </w:r>
          </w:p>
        </w:tc>
        <w:tc>
          <w:tcPr>
            <w:tcW w:w="2594" w:type="dxa"/>
            <w:tcBorders>
              <w:top w:val="single" w:sz="4" w:space="0" w:color="auto"/>
            </w:tcBorders>
            <w:shd w:val="clear" w:color="000000" w:fill="FFFFFF"/>
            <w:noWrap/>
            <w:vAlign w:val="bottom"/>
          </w:tcPr>
          <w:p w14:paraId="54E9ED44" w14:textId="64590452" w:rsidR="000B4F7A" w:rsidRPr="00351883" w:rsidRDefault="000B4F7A" w:rsidP="000B4F7A">
            <w:pPr>
              <w:spacing w:after="0" w:line="240" w:lineRule="auto"/>
              <w:jc w:val="center"/>
              <w:rPr>
                <w:rFonts w:ascii="Arial" w:hAnsi="Arial" w:cs="Arial"/>
                <w:color w:val="000000"/>
              </w:rPr>
            </w:pPr>
          </w:p>
        </w:tc>
        <w:tc>
          <w:tcPr>
            <w:tcW w:w="3504" w:type="dxa"/>
            <w:tcBorders>
              <w:top w:val="single" w:sz="4" w:space="0" w:color="auto"/>
            </w:tcBorders>
            <w:shd w:val="clear" w:color="000000" w:fill="FFFFFF"/>
            <w:noWrap/>
            <w:vAlign w:val="center"/>
          </w:tcPr>
          <w:p w14:paraId="2D401C20" w14:textId="768DF103" w:rsidR="000B4F7A" w:rsidRPr="00CE5D96" w:rsidRDefault="000B4F7A" w:rsidP="000B4F7A">
            <w:pPr>
              <w:spacing w:after="0" w:line="240" w:lineRule="auto"/>
              <w:jc w:val="center"/>
              <w:rPr>
                <w:rFonts w:ascii="Arial" w:hAnsi="Arial" w:cs="Arial"/>
                <w:color w:val="000000"/>
              </w:rPr>
            </w:pPr>
          </w:p>
        </w:tc>
      </w:tr>
      <w:tr w:rsidR="000B4F7A" w:rsidRPr="00351883" w14:paraId="508E65C4" w14:textId="77777777" w:rsidTr="004C2D02">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10DC07FF" w14:textId="7C3AA1DC" w:rsidR="000B4F7A" w:rsidRPr="00351883" w:rsidRDefault="000B4F7A" w:rsidP="000B4F7A">
            <w:pPr>
              <w:spacing w:after="0" w:line="240" w:lineRule="auto"/>
              <w:jc w:val="center"/>
              <w:rPr>
                <w:rFonts w:ascii="Arial" w:hAnsi="Arial" w:cs="Arial"/>
                <w:color w:val="000000"/>
              </w:rPr>
            </w:pPr>
            <w:r w:rsidRPr="00351883">
              <w:rPr>
                <w:rFonts w:ascii="Arial" w:hAnsi="Arial" w:cs="Arial"/>
                <w:color w:val="000000"/>
              </w:rPr>
              <w:t>Ethernet 50 Mbps</w:t>
            </w:r>
          </w:p>
        </w:tc>
        <w:tc>
          <w:tcPr>
            <w:tcW w:w="2343" w:type="dxa"/>
            <w:tcBorders>
              <w:top w:val="nil"/>
              <w:left w:val="nil"/>
              <w:bottom w:val="single" w:sz="4" w:space="0" w:color="auto"/>
              <w:right w:val="single" w:sz="4" w:space="0" w:color="auto"/>
            </w:tcBorders>
            <w:shd w:val="clear" w:color="000000" w:fill="FFFFFF"/>
            <w:noWrap/>
            <w:vAlign w:val="center"/>
          </w:tcPr>
          <w:p w14:paraId="642B7808" w14:textId="3B68FA30" w:rsidR="000B4F7A" w:rsidRDefault="000B4F7A" w:rsidP="000B4F7A">
            <w:pPr>
              <w:spacing w:after="0" w:line="240" w:lineRule="auto"/>
              <w:jc w:val="center"/>
              <w:rPr>
                <w:rFonts w:ascii="Arial" w:hAnsi="Arial" w:cs="Arial"/>
                <w:color w:val="000000"/>
              </w:rPr>
            </w:pPr>
          </w:p>
        </w:tc>
        <w:tc>
          <w:tcPr>
            <w:tcW w:w="202" w:type="dxa"/>
            <w:tcBorders>
              <w:top w:val="nil"/>
              <w:left w:val="nil"/>
              <w:bottom w:val="nil"/>
            </w:tcBorders>
            <w:shd w:val="clear" w:color="000000" w:fill="FFFFFF"/>
            <w:noWrap/>
            <w:vAlign w:val="bottom"/>
          </w:tcPr>
          <w:p w14:paraId="72A8C629" w14:textId="77777777" w:rsidR="000B4F7A" w:rsidRPr="00351883" w:rsidRDefault="000B4F7A" w:rsidP="000B4F7A">
            <w:pPr>
              <w:spacing w:after="0" w:line="240" w:lineRule="auto"/>
              <w:rPr>
                <w:rFonts w:ascii="Arial" w:hAnsi="Arial" w:cs="Arial"/>
                <w:color w:val="000000"/>
              </w:rPr>
            </w:pPr>
          </w:p>
        </w:tc>
        <w:tc>
          <w:tcPr>
            <w:tcW w:w="2594" w:type="dxa"/>
            <w:tcBorders>
              <w:top w:val="nil"/>
            </w:tcBorders>
            <w:shd w:val="clear" w:color="000000" w:fill="FFFFFF"/>
            <w:noWrap/>
            <w:vAlign w:val="bottom"/>
          </w:tcPr>
          <w:p w14:paraId="4FC70B61" w14:textId="4607B693" w:rsidR="000B4F7A" w:rsidRPr="00351883" w:rsidRDefault="000B4F7A" w:rsidP="000B4F7A">
            <w:pPr>
              <w:spacing w:after="0" w:line="240" w:lineRule="auto"/>
              <w:jc w:val="center"/>
              <w:rPr>
                <w:rFonts w:ascii="Arial" w:hAnsi="Arial" w:cs="Arial"/>
                <w:color w:val="000000"/>
              </w:rPr>
            </w:pPr>
          </w:p>
        </w:tc>
        <w:tc>
          <w:tcPr>
            <w:tcW w:w="3504" w:type="dxa"/>
            <w:tcBorders>
              <w:top w:val="nil"/>
            </w:tcBorders>
            <w:shd w:val="clear" w:color="000000" w:fill="FFFFFF"/>
            <w:noWrap/>
            <w:vAlign w:val="center"/>
          </w:tcPr>
          <w:p w14:paraId="220C6514" w14:textId="4552C530" w:rsidR="000B4F7A" w:rsidRPr="00CE5D96" w:rsidRDefault="000B4F7A" w:rsidP="000B4F7A">
            <w:pPr>
              <w:spacing w:after="0" w:line="240" w:lineRule="auto"/>
              <w:jc w:val="center"/>
              <w:rPr>
                <w:rFonts w:ascii="Arial" w:hAnsi="Arial" w:cs="Arial"/>
                <w:color w:val="000000"/>
              </w:rPr>
            </w:pPr>
          </w:p>
        </w:tc>
      </w:tr>
      <w:tr w:rsidR="000B4F7A" w:rsidRPr="00351883" w14:paraId="2C812AC6" w14:textId="77777777" w:rsidTr="004C2D02">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2E1C6668" w14:textId="70605CEB" w:rsidR="000B4F7A" w:rsidRPr="00351883" w:rsidRDefault="000B4F7A" w:rsidP="000B4F7A">
            <w:pPr>
              <w:spacing w:after="0" w:line="240" w:lineRule="auto"/>
              <w:jc w:val="center"/>
              <w:rPr>
                <w:rFonts w:ascii="Arial" w:hAnsi="Arial" w:cs="Arial"/>
                <w:color w:val="000000"/>
              </w:rPr>
            </w:pPr>
            <w:r w:rsidRPr="00351883">
              <w:rPr>
                <w:rFonts w:ascii="Arial" w:hAnsi="Arial" w:cs="Arial"/>
                <w:color w:val="000000"/>
              </w:rPr>
              <w:t>Ethernet 60 Mbps</w:t>
            </w:r>
          </w:p>
        </w:tc>
        <w:tc>
          <w:tcPr>
            <w:tcW w:w="2343" w:type="dxa"/>
            <w:tcBorders>
              <w:top w:val="nil"/>
              <w:left w:val="nil"/>
              <w:bottom w:val="single" w:sz="4" w:space="0" w:color="auto"/>
              <w:right w:val="single" w:sz="4" w:space="0" w:color="auto"/>
            </w:tcBorders>
            <w:shd w:val="clear" w:color="000000" w:fill="FFFFFF"/>
            <w:noWrap/>
            <w:vAlign w:val="center"/>
          </w:tcPr>
          <w:p w14:paraId="1291692B" w14:textId="17D4E138" w:rsidR="000B4F7A" w:rsidRDefault="000B4F7A" w:rsidP="000B4F7A">
            <w:pPr>
              <w:spacing w:after="0" w:line="240" w:lineRule="auto"/>
              <w:jc w:val="center"/>
              <w:rPr>
                <w:rFonts w:ascii="Arial" w:hAnsi="Arial" w:cs="Arial"/>
                <w:color w:val="000000"/>
              </w:rPr>
            </w:pPr>
          </w:p>
        </w:tc>
        <w:tc>
          <w:tcPr>
            <w:tcW w:w="202" w:type="dxa"/>
            <w:tcBorders>
              <w:top w:val="nil"/>
              <w:left w:val="nil"/>
              <w:bottom w:val="nil"/>
            </w:tcBorders>
            <w:shd w:val="clear" w:color="000000" w:fill="FFFFFF"/>
            <w:noWrap/>
            <w:vAlign w:val="bottom"/>
          </w:tcPr>
          <w:p w14:paraId="6F7C51BD" w14:textId="77777777" w:rsidR="000B4F7A" w:rsidRPr="00351883" w:rsidRDefault="000B4F7A" w:rsidP="000B4F7A">
            <w:pPr>
              <w:spacing w:after="0" w:line="240" w:lineRule="auto"/>
              <w:rPr>
                <w:rFonts w:ascii="Arial" w:hAnsi="Arial" w:cs="Arial"/>
                <w:color w:val="000000"/>
              </w:rPr>
            </w:pPr>
          </w:p>
        </w:tc>
        <w:tc>
          <w:tcPr>
            <w:tcW w:w="2594" w:type="dxa"/>
            <w:tcBorders>
              <w:top w:val="nil"/>
            </w:tcBorders>
            <w:shd w:val="clear" w:color="000000" w:fill="FFFFFF"/>
            <w:noWrap/>
            <w:vAlign w:val="bottom"/>
          </w:tcPr>
          <w:p w14:paraId="0F58A591" w14:textId="30F3F7C0" w:rsidR="000B4F7A" w:rsidRPr="00351883" w:rsidRDefault="000B4F7A" w:rsidP="000B4F7A">
            <w:pPr>
              <w:spacing w:after="0" w:line="240" w:lineRule="auto"/>
              <w:jc w:val="center"/>
              <w:rPr>
                <w:rFonts w:ascii="Arial" w:hAnsi="Arial" w:cs="Arial"/>
                <w:color w:val="000000"/>
              </w:rPr>
            </w:pPr>
          </w:p>
        </w:tc>
        <w:tc>
          <w:tcPr>
            <w:tcW w:w="3504" w:type="dxa"/>
            <w:tcBorders>
              <w:top w:val="nil"/>
            </w:tcBorders>
            <w:shd w:val="clear" w:color="000000" w:fill="FFFFFF"/>
            <w:noWrap/>
            <w:vAlign w:val="center"/>
          </w:tcPr>
          <w:p w14:paraId="56D46059" w14:textId="5CD0F21D" w:rsidR="000B4F7A" w:rsidRPr="00CE5D96" w:rsidRDefault="000B4F7A" w:rsidP="000B4F7A">
            <w:pPr>
              <w:spacing w:after="0" w:line="240" w:lineRule="auto"/>
              <w:jc w:val="center"/>
              <w:rPr>
                <w:rFonts w:ascii="Arial" w:hAnsi="Arial" w:cs="Arial"/>
                <w:color w:val="000000"/>
              </w:rPr>
            </w:pPr>
          </w:p>
        </w:tc>
      </w:tr>
      <w:tr w:rsidR="000B4F7A" w:rsidRPr="00351883" w14:paraId="477CA1C7" w14:textId="77777777" w:rsidTr="004C2D02">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23046095" w14:textId="3BD9A812" w:rsidR="000B4F7A" w:rsidRPr="00351883" w:rsidRDefault="000B4F7A" w:rsidP="000B4F7A">
            <w:pPr>
              <w:spacing w:after="0" w:line="240" w:lineRule="auto"/>
              <w:jc w:val="center"/>
              <w:rPr>
                <w:rFonts w:ascii="Arial" w:hAnsi="Arial" w:cs="Arial"/>
                <w:color w:val="000000"/>
              </w:rPr>
            </w:pPr>
            <w:r w:rsidRPr="00351883">
              <w:rPr>
                <w:rFonts w:ascii="Arial" w:hAnsi="Arial" w:cs="Arial"/>
                <w:color w:val="000000"/>
              </w:rPr>
              <w:t>Ethernet 80 Mbps</w:t>
            </w:r>
          </w:p>
        </w:tc>
        <w:tc>
          <w:tcPr>
            <w:tcW w:w="2343" w:type="dxa"/>
            <w:tcBorders>
              <w:top w:val="nil"/>
              <w:left w:val="nil"/>
              <w:bottom w:val="single" w:sz="4" w:space="0" w:color="auto"/>
              <w:right w:val="single" w:sz="4" w:space="0" w:color="auto"/>
            </w:tcBorders>
            <w:shd w:val="clear" w:color="000000" w:fill="FFFFFF"/>
            <w:noWrap/>
            <w:vAlign w:val="center"/>
          </w:tcPr>
          <w:p w14:paraId="79F9F6F6" w14:textId="026ADC60" w:rsidR="000B4F7A" w:rsidRDefault="000B4F7A" w:rsidP="000B4F7A">
            <w:pPr>
              <w:spacing w:after="0" w:line="240" w:lineRule="auto"/>
              <w:jc w:val="center"/>
              <w:rPr>
                <w:rFonts w:ascii="Arial" w:hAnsi="Arial" w:cs="Arial"/>
                <w:color w:val="000000"/>
              </w:rPr>
            </w:pPr>
          </w:p>
        </w:tc>
        <w:tc>
          <w:tcPr>
            <w:tcW w:w="202" w:type="dxa"/>
            <w:tcBorders>
              <w:top w:val="nil"/>
              <w:left w:val="nil"/>
              <w:bottom w:val="nil"/>
            </w:tcBorders>
            <w:shd w:val="clear" w:color="000000" w:fill="FFFFFF"/>
            <w:noWrap/>
            <w:vAlign w:val="bottom"/>
          </w:tcPr>
          <w:p w14:paraId="05843C79" w14:textId="77777777" w:rsidR="000B4F7A" w:rsidRPr="00351883" w:rsidRDefault="000B4F7A" w:rsidP="000B4F7A">
            <w:pPr>
              <w:spacing w:after="0" w:line="240" w:lineRule="auto"/>
              <w:rPr>
                <w:rFonts w:ascii="Arial" w:hAnsi="Arial" w:cs="Arial"/>
                <w:color w:val="000000"/>
              </w:rPr>
            </w:pPr>
          </w:p>
        </w:tc>
        <w:tc>
          <w:tcPr>
            <w:tcW w:w="2594" w:type="dxa"/>
            <w:tcBorders>
              <w:top w:val="nil"/>
            </w:tcBorders>
            <w:shd w:val="clear" w:color="000000" w:fill="FFFFFF"/>
            <w:noWrap/>
            <w:vAlign w:val="bottom"/>
          </w:tcPr>
          <w:p w14:paraId="3D10A03C" w14:textId="1A744C21" w:rsidR="000B4F7A" w:rsidRPr="00351883" w:rsidRDefault="000B4F7A" w:rsidP="000B4F7A">
            <w:pPr>
              <w:spacing w:after="0" w:line="240" w:lineRule="auto"/>
              <w:jc w:val="center"/>
              <w:rPr>
                <w:rFonts w:ascii="Arial" w:hAnsi="Arial" w:cs="Arial"/>
                <w:color w:val="000000"/>
              </w:rPr>
            </w:pPr>
          </w:p>
        </w:tc>
        <w:tc>
          <w:tcPr>
            <w:tcW w:w="3504" w:type="dxa"/>
            <w:tcBorders>
              <w:top w:val="nil"/>
            </w:tcBorders>
            <w:shd w:val="clear" w:color="000000" w:fill="FFFFFF"/>
            <w:noWrap/>
            <w:vAlign w:val="center"/>
          </w:tcPr>
          <w:p w14:paraId="41DFF311" w14:textId="5894FEC1" w:rsidR="000B4F7A" w:rsidRPr="00CE5D96" w:rsidRDefault="000B4F7A" w:rsidP="000B4F7A">
            <w:pPr>
              <w:spacing w:after="0" w:line="240" w:lineRule="auto"/>
              <w:jc w:val="center"/>
              <w:rPr>
                <w:rFonts w:ascii="Arial" w:hAnsi="Arial" w:cs="Arial"/>
                <w:color w:val="000000"/>
              </w:rPr>
            </w:pPr>
          </w:p>
        </w:tc>
      </w:tr>
      <w:tr w:rsidR="000B4F7A" w:rsidRPr="00351883" w14:paraId="5E35F4B6" w14:textId="77777777" w:rsidTr="00894499">
        <w:trPr>
          <w:trHeight w:val="285"/>
          <w:jc w:val="center"/>
        </w:trPr>
        <w:tc>
          <w:tcPr>
            <w:tcW w:w="10789" w:type="dxa"/>
            <w:gridSpan w:val="5"/>
            <w:tcBorders>
              <w:top w:val="nil"/>
              <w:left w:val="nil"/>
              <w:bottom w:val="nil"/>
              <w:right w:val="nil"/>
            </w:tcBorders>
            <w:shd w:val="clear" w:color="000000" w:fill="FFFFFF"/>
            <w:noWrap/>
            <w:vAlign w:val="bottom"/>
          </w:tcPr>
          <w:p w14:paraId="2E77D8C0" w14:textId="77777777" w:rsidR="000B4F7A" w:rsidRDefault="000B4F7A" w:rsidP="000B4F7A">
            <w:pPr>
              <w:spacing w:after="0" w:line="240" w:lineRule="auto"/>
              <w:rPr>
                <w:rFonts w:ascii="Arial" w:hAnsi="Arial" w:cs="Arial"/>
                <w:b/>
                <w:bCs/>
                <w:color w:val="000000"/>
              </w:rPr>
            </w:pPr>
          </w:p>
          <w:p w14:paraId="6771DBFA" w14:textId="77777777" w:rsidR="00691E61" w:rsidRDefault="00691E61" w:rsidP="000B4F7A">
            <w:pPr>
              <w:spacing w:after="0" w:line="240" w:lineRule="auto"/>
              <w:rPr>
                <w:rFonts w:ascii="Arial" w:hAnsi="Arial" w:cs="Arial"/>
                <w:b/>
                <w:bCs/>
                <w:color w:val="000000"/>
              </w:rPr>
            </w:pPr>
          </w:p>
          <w:p w14:paraId="78422781" w14:textId="77777777" w:rsidR="00691E61" w:rsidRDefault="00691E61" w:rsidP="000B4F7A">
            <w:pPr>
              <w:spacing w:after="0" w:line="240" w:lineRule="auto"/>
              <w:rPr>
                <w:rFonts w:ascii="Arial" w:hAnsi="Arial" w:cs="Arial"/>
                <w:b/>
                <w:bCs/>
                <w:color w:val="000000"/>
              </w:rPr>
            </w:pPr>
          </w:p>
          <w:p w14:paraId="0332C559" w14:textId="77777777" w:rsidR="00691E61" w:rsidRDefault="00691E61" w:rsidP="000B4F7A">
            <w:pPr>
              <w:spacing w:after="0" w:line="240" w:lineRule="auto"/>
              <w:rPr>
                <w:rFonts w:ascii="Arial" w:hAnsi="Arial" w:cs="Arial"/>
                <w:b/>
                <w:bCs/>
                <w:color w:val="000000"/>
              </w:rPr>
            </w:pPr>
          </w:p>
          <w:p w14:paraId="64F16F25" w14:textId="77777777" w:rsidR="00691E61" w:rsidRDefault="00691E61" w:rsidP="000B4F7A">
            <w:pPr>
              <w:spacing w:after="0" w:line="240" w:lineRule="auto"/>
              <w:rPr>
                <w:rFonts w:ascii="Arial" w:hAnsi="Arial" w:cs="Arial"/>
                <w:b/>
                <w:bCs/>
                <w:color w:val="000000"/>
              </w:rPr>
            </w:pPr>
          </w:p>
          <w:p w14:paraId="62C74629" w14:textId="77777777" w:rsidR="00691E61" w:rsidRDefault="00691E61" w:rsidP="000B4F7A">
            <w:pPr>
              <w:spacing w:after="0" w:line="240" w:lineRule="auto"/>
              <w:rPr>
                <w:rFonts w:ascii="Arial" w:hAnsi="Arial" w:cs="Arial"/>
                <w:b/>
                <w:bCs/>
                <w:color w:val="000000"/>
              </w:rPr>
            </w:pPr>
          </w:p>
          <w:p w14:paraId="0160BB20" w14:textId="77777777" w:rsidR="00691E61" w:rsidRDefault="00691E61" w:rsidP="000B4F7A">
            <w:pPr>
              <w:spacing w:after="0" w:line="240" w:lineRule="auto"/>
              <w:rPr>
                <w:rFonts w:ascii="Arial" w:hAnsi="Arial" w:cs="Arial"/>
                <w:b/>
                <w:bCs/>
                <w:color w:val="000000"/>
              </w:rPr>
            </w:pPr>
          </w:p>
          <w:p w14:paraId="27E242FA" w14:textId="77777777" w:rsidR="00691E61" w:rsidRDefault="00691E61" w:rsidP="000B4F7A">
            <w:pPr>
              <w:spacing w:after="0" w:line="240" w:lineRule="auto"/>
              <w:rPr>
                <w:rFonts w:ascii="Arial" w:hAnsi="Arial" w:cs="Arial"/>
                <w:b/>
                <w:bCs/>
                <w:color w:val="000000"/>
              </w:rPr>
            </w:pPr>
          </w:p>
          <w:p w14:paraId="161CB469" w14:textId="77777777" w:rsidR="00691E61" w:rsidRDefault="00691E61" w:rsidP="000B4F7A">
            <w:pPr>
              <w:spacing w:after="0" w:line="240" w:lineRule="auto"/>
              <w:rPr>
                <w:rFonts w:ascii="Arial" w:hAnsi="Arial" w:cs="Arial"/>
                <w:b/>
                <w:bCs/>
                <w:color w:val="000000"/>
              </w:rPr>
            </w:pPr>
          </w:p>
          <w:p w14:paraId="78CFB20E" w14:textId="77777777" w:rsidR="00691E61" w:rsidRDefault="00691E61" w:rsidP="000B4F7A">
            <w:pPr>
              <w:spacing w:after="0" w:line="240" w:lineRule="auto"/>
              <w:rPr>
                <w:rFonts w:ascii="Arial" w:hAnsi="Arial" w:cs="Arial"/>
                <w:b/>
                <w:bCs/>
                <w:color w:val="000000"/>
              </w:rPr>
            </w:pPr>
          </w:p>
          <w:p w14:paraId="6D99EB73" w14:textId="77777777" w:rsidR="00691E61" w:rsidRDefault="00691E61" w:rsidP="000B4F7A">
            <w:pPr>
              <w:spacing w:after="0" w:line="240" w:lineRule="auto"/>
              <w:rPr>
                <w:rFonts w:ascii="Arial" w:hAnsi="Arial" w:cs="Arial"/>
                <w:b/>
                <w:bCs/>
                <w:color w:val="000000"/>
              </w:rPr>
            </w:pPr>
          </w:p>
          <w:p w14:paraId="5A2F289D" w14:textId="4327EC1D" w:rsidR="00691E61" w:rsidRPr="00351883" w:rsidRDefault="00691E61" w:rsidP="000B4F7A">
            <w:pPr>
              <w:spacing w:after="0" w:line="240" w:lineRule="auto"/>
              <w:rPr>
                <w:rFonts w:ascii="Arial" w:hAnsi="Arial" w:cs="Arial"/>
                <w:b/>
                <w:bCs/>
                <w:color w:val="000000"/>
              </w:rPr>
            </w:pPr>
          </w:p>
        </w:tc>
      </w:tr>
      <w:tr w:rsidR="000B4F7A" w:rsidRPr="00351883" w14:paraId="44E34803" w14:textId="77777777" w:rsidTr="00894499">
        <w:trPr>
          <w:trHeight w:val="285"/>
          <w:jc w:val="center"/>
        </w:trPr>
        <w:tc>
          <w:tcPr>
            <w:tcW w:w="10789" w:type="dxa"/>
            <w:gridSpan w:val="5"/>
            <w:tcBorders>
              <w:top w:val="nil"/>
              <w:left w:val="nil"/>
              <w:bottom w:val="nil"/>
              <w:right w:val="nil"/>
            </w:tcBorders>
            <w:shd w:val="clear" w:color="000000" w:fill="FFFFFF"/>
            <w:noWrap/>
            <w:vAlign w:val="bottom"/>
          </w:tcPr>
          <w:p w14:paraId="56F9D69D" w14:textId="77777777" w:rsidR="000B4F7A" w:rsidRPr="00351883" w:rsidRDefault="000B4F7A" w:rsidP="000B4F7A">
            <w:pPr>
              <w:spacing w:after="0" w:line="240" w:lineRule="auto"/>
              <w:jc w:val="center"/>
              <w:rPr>
                <w:rFonts w:ascii="Arial" w:hAnsi="Arial" w:cs="Arial"/>
                <w:b/>
                <w:bCs/>
                <w:color w:val="000000"/>
              </w:rPr>
            </w:pPr>
            <w:r w:rsidRPr="00351883">
              <w:rPr>
                <w:rFonts w:ascii="Arial" w:hAnsi="Arial" w:cs="Arial"/>
                <w:b/>
                <w:bCs/>
                <w:color w:val="000000"/>
              </w:rPr>
              <w:br w:type="page"/>
              <w:t>Tabla 2. Tarifas de Gastos de Instalación para Tramos de L.D. Internacionales</w:t>
            </w:r>
          </w:p>
          <w:p w14:paraId="49AB1F79" w14:textId="77777777" w:rsidR="000B4F7A" w:rsidRPr="00351883" w:rsidRDefault="000B4F7A" w:rsidP="000B4F7A">
            <w:pPr>
              <w:spacing w:after="0" w:line="240" w:lineRule="auto"/>
              <w:rPr>
                <w:rFonts w:ascii="Arial" w:hAnsi="Arial" w:cs="Arial"/>
                <w:b/>
                <w:bCs/>
                <w:color w:val="000000"/>
              </w:rPr>
            </w:pPr>
          </w:p>
        </w:tc>
      </w:tr>
      <w:tr w:rsidR="000B4F7A" w:rsidRPr="00351883" w14:paraId="3B7FCBDB" w14:textId="77777777" w:rsidTr="00894499">
        <w:trPr>
          <w:trHeight w:val="915"/>
          <w:jc w:val="center"/>
        </w:trPr>
        <w:tc>
          <w:tcPr>
            <w:tcW w:w="2146" w:type="dxa"/>
            <w:tcBorders>
              <w:top w:val="single" w:sz="4" w:space="0" w:color="auto"/>
              <w:left w:val="single" w:sz="4" w:space="0" w:color="auto"/>
              <w:bottom w:val="single" w:sz="4" w:space="0" w:color="auto"/>
              <w:right w:val="single" w:sz="4" w:space="0" w:color="auto"/>
            </w:tcBorders>
            <w:shd w:val="clear" w:color="000000" w:fill="FFFFFF"/>
            <w:vAlign w:val="center"/>
          </w:tcPr>
          <w:p w14:paraId="5E4E79DF" w14:textId="01C5BA25" w:rsidR="000B4F7A" w:rsidRPr="00351883" w:rsidRDefault="000B4F7A" w:rsidP="000B4F7A">
            <w:pPr>
              <w:spacing w:after="0" w:line="240" w:lineRule="auto"/>
              <w:jc w:val="center"/>
              <w:rPr>
                <w:rFonts w:ascii="Arial" w:hAnsi="Arial" w:cs="Arial"/>
                <w:b/>
                <w:bCs/>
                <w:color w:val="000000"/>
              </w:rPr>
            </w:pPr>
            <w:r w:rsidRPr="00351883">
              <w:rPr>
                <w:rFonts w:ascii="Arial" w:hAnsi="Arial" w:cs="Arial"/>
                <w:b/>
                <w:bCs/>
                <w:color w:val="000000"/>
              </w:rPr>
              <w:t>Velocidad</w:t>
            </w:r>
          </w:p>
        </w:tc>
        <w:tc>
          <w:tcPr>
            <w:tcW w:w="2343" w:type="dxa"/>
            <w:tcBorders>
              <w:top w:val="single" w:sz="4" w:space="0" w:color="auto"/>
              <w:left w:val="nil"/>
              <w:bottom w:val="single" w:sz="4" w:space="0" w:color="auto"/>
              <w:right w:val="single" w:sz="4" w:space="0" w:color="auto"/>
            </w:tcBorders>
            <w:shd w:val="clear" w:color="000000" w:fill="FFFFFF"/>
            <w:vAlign w:val="center"/>
          </w:tcPr>
          <w:p w14:paraId="03A6579A" w14:textId="58CBBD86" w:rsidR="000B4F7A" w:rsidRPr="00351883" w:rsidRDefault="000B4F7A" w:rsidP="000B4F7A">
            <w:pPr>
              <w:spacing w:after="0" w:line="240" w:lineRule="auto"/>
              <w:jc w:val="center"/>
              <w:rPr>
                <w:rFonts w:ascii="Arial" w:hAnsi="Arial" w:cs="Arial"/>
                <w:b/>
                <w:bCs/>
                <w:color w:val="000000"/>
              </w:rPr>
            </w:pPr>
            <w:r w:rsidRPr="00351883">
              <w:rPr>
                <w:rFonts w:ascii="Arial" w:hAnsi="Arial" w:cs="Arial"/>
                <w:b/>
                <w:bCs/>
                <w:color w:val="000000"/>
              </w:rPr>
              <w:t>Gasto de Instalación por</w:t>
            </w:r>
          </w:p>
          <w:p w14:paraId="1F7B5E87" w14:textId="1B32AA8E" w:rsidR="000B4F7A" w:rsidRPr="00351883" w:rsidRDefault="000B4F7A" w:rsidP="000B4F7A">
            <w:pPr>
              <w:spacing w:after="0" w:line="240" w:lineRule="auto"/>
              <w:jc w:val="center"/>
              <w:rPr>
                <w:rFonts w:ascii="Arial" w:hAnsi="Arial" w:cs="Arial"/>
                <w:b/>
                <w:bCs/>
                <w:color w:val="000000"/>
              </w:rPr>
            </w:pPr>
            <w:r w:rsidRPr="00351883">
              <w:rPr>
                <w:rFonts w:ascii="Arial" w:hAnsi="Arial" w:cs="Arial"/>
                <w:b/>
                <w:bCs/>
                <w:color w:val="000000"/>
              </w:rPr>
              <w:t>Tramo L.D. Internacional</w:t>
            </w:r>
          </w:p>
        </w:tc>
        <w:tc>
          <w:tcPr>
            <w:tcW w:w="202" w:type="dxa"/>
            <w:tcBorders>
              <w:top w:val="nil"/>
              <w:left w:val="nil"/>
              <w:bottom w:val="nil"/>
              <w:right w:val="nil"/>
            </w:tcBorders>
            <w:shd w:val="clear" w:color="000000" w:fill="FFFFFF"/>
            <w:noWrap/>
            <w:vAlign w:val="bottom"/>
          </w:tcPr>
          <w:p w14:paraId="5AE621A1" w14:textId="77777777" w:rsidR="000B4F7A" w:rsidRPr="00351883" w:rsidRDefault="000B4F7A" w:rsidP="000B4F7A">
            <w:pPr>
              <w:spacing w:after="0" w:line="240" w:lineRule="auto"/>
              <w:rPr>
                <w:rFonts w:ascii="Arial" w:hAnsi="Arial" w:cs="Arial"/>
                <w:color w:val="000000"/>
              </w:rPr>
            </w:pPr>
            <w:r w:rsidRPr="00351883">
              <w:rPr>
                <w:rFonts w:ascii="Arial" w:hAnsi="Arial" w:cs="Arial"/>
                <w:color w:val="000000"/>
              </w:rPr>
              <w:t> </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tcPr>
          <w:p w14:paraId="49A50D5B" w14:textId="77777777" w:rsidR="000B4F7A" w:rsidRPr="00351883" w:rsidRDefault="000B4F7A" w:rsidP="000B4F7A">
            <w:pPr>
              <w:spacing w:after="0" w:line="240" w:lineRule="auto"/>
              <w:jc w:val="center"/>
              <w:rPr>
                <w:rFonts w:ascii="Arial" w:hAnsi="Arial" w:cs="Arial"/>
                <w:b/>
                <w:bCs/>
                <w:color w:val="000000"/>
              </w:rPr>
            </w:pPr>
            <w:r w:rsidRPr="00351883">
              <w:rPr>
                <w:rFonts w:ascii="Arial" w:hAnsi="Arial" w:cs="Arial"/>
                <w:b/>
                <w:bCs/>
                <w:color w:val="000000"/>
              </w:rPr>
              <w:t>Velocidad</w:t>
            </w:r>
          </w:p>
        </w:tc>
        <w:tc>
          <w:tcPr>
            <w:tcW w:w="3504" w:type="dxa"/>
            <w:tcBorders>
              <w:top w:val="single" w:sz="4" w:space="0" w:color="auto"/>
              <w:left w:val="nil"/>
              <w:bottom w:val="single" w:sz="4" w:space="0" w:color="auto"/>
              <w:right w:val="single" w:sz="4" w:space="0" w:color="auto"/>
            </w:tcBorders>
            <w:shd w:val="clear" w:color="000000" w:fill="FFFFFF"/>
            <w:vAlign w:val="center"/>
          </w:tcPr>
          <w:p w14:paraId="5BFE3D2A" w14:textId="77777777" w:rsidR="000B4F7A" w:rsidRPr="00351883" w:rsidRDefault="000B4F7A" w:rsidP="000B4F7A">
            <w:pPr>
              <w:spacing w:after="0" w:line="240" w:lineRule="auto"/>
              <w:jc w:val="center"/>
              <w:rPr>
                <w:rFonts w:ascii="Arial" w:hAnsi="Arial" w:cs="Arial"/>
                <w:b/>
                <w:bCs/>
                <w:color w:val="000000"/>
              </w:rPr>
            </w:pPr>
            <w:r w:rsidRPr="00351883">
              <w:rPr>
                <w:rFonts w:ascii="Arial" w:hAnsi="Arial" w:cs="Arial"/>
                <w:b/>
                <w:bCs/>
                <w:color w:val="000000"/>
              </w:rPr>
              <w:t>Gasto de Instalación por</w:t>
            </w:r>
          </w:p>
          <w:p w14:paraId="437D5DAF" w14:textId="6C6B418E" w:rsidR="000B4F7A" w:rsidRPr="00351883" w:rsidRDefault="000B4F7A" w:rsidP="000B4F7A">
            <w:pPr>
              <w:spacing w:after="0" w:line="240" w:lineRule="auto"/>
              <w:jc w:val="center"/>
              <w:rPr>
                <w:rFonts w:ascii="Arial" w:hAnsi="Arial" w:cs="Arial"/>
                <w:b/>
                <w:bCs/>
                <w:color w:val="000000"/>
              </w:rPr>
            </w:pPr>
            <w:r w:rsidRPr="00351883">
              <w:rPr>
                <w:rFonts w:ascii="Arial" w:hAnsi="Arial" w:cs="Arial"/>
                <w:b/>
                <w:bCs/>
                <w:color w:val="000000"/>
              </w:rPr>
              <w:t>Tramo L.D. Internacional</w:t>
            </w:r>
          </w:p>
        </w:tc>
      </w:tr>
      <w:tr w:rsidR="000B4F7A" w:rsidRPr="00351883" w14:paraId="188DCC77" w14:textId="77777777" w:rsidTr="006B0756">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30BC5CC3" w14:textId="755AB8AF" w:rsidR="000B4F7A" w:rsidRPr="00351883" w:rsidRDefault="000B4F7A" w:rsidP="000B4F7A">
            <w:pPr>
              <w:spacing w:after="0" w:line="240" w:lineRule="auto"/>
              <w:jc w:val="center"/>
              <w:rPr>
                <w:rFonts w:ascii="Arial" w:hAnsi="Arial" w:cs="Arial"/>
                <w:color w:val="000000"/>
              </w:rPr>
            </w:pPr>
            <w:r w:rsidRPr="00351883">
              <w:rPr>
                <w:rFonts w:ascii="Arial" w:hAnsi="Arial" w:cs="Arial"/>
                <w:color w:val="000000"/>
              </w:rPr>
              <w:t>Ethernet 1 Mbps</w:t>
            </w:r>
          </w:p>
        </w:tc>
        <w:tc>
          <w:tcPr>
            <w:tcW w:w="2343" w:type="dxa"/>
            <w:tcBorders>
              <w:top w:val="nil"/>
              <w:left w:val="nil"/>
              <w:bottom w:val="single" w:sz="4" w:space="0" w:color="auto"/>
              <w:right w:val="single" w:sz="4" w:space="0" w:color="auto"/>
            </w:tcBorders>
            <w:shd w:val="clear" w:color="000000" w:fill="FFFFFF"/>
            <w:noWrap/>
          </w:tcPr>
          <w:p w14:paraId="453F7444" w14:textId="60C047DB" w:rsidR="000B4F7A" w:rsidRPr="00012188" w:rsidRDefault="000B4F7A" w:rsidP="000B4F7A">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2E5C1CDC" w14:textId="77777777" w:rsidR="000B4F7A" w:rsidRPr="00351883" w:rsidRDefault="000B4F7A" w:rsidP="000B4F7A">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1ECBFAB1" w14:textId="7E5872C2" w:rsidR="000B4F7A" w:rsidRPr="00351883" w:rsidRDefault="000B4F7A" w:rsidP="000B4F7A">
            <w:pPr>
              <w:spacing w:after="0" w:line="240" w:lineRule="auto"/>
              <w:jc w:val="center"/>
              <w:rPr>
                <w:rFonts w:ascii="Arial" w:hAnsi="Arial" w:cs="Arial"/>
                <w:color w:val="000000"/>
              </w:rPr>
            </w:pPr>
            <w:r w:rsidRPr="00351883">
              <w:rPr>
                <w:rFonts w:ascii="Arial" w:hAnsi="Arial" w:cs="Arial"/>
                <w:color w:val="000000"/>
              </w:rPr>
              <w:t>GigaEthernet 100 Mbps</w:t>
            </w:r>
          </w:p>
        </w:tc>
        <w:tc>
          <w:tcPr>
            <w:tcW w:w="3504" w:type="dxa"/>
            <w:tcBorders>
              <w:top w:val="nil"/>
              <w:left w:val="nil"/>
              <w:bottom w:val="single" w:sz="4" w:space="0" w:color="auto"/>
              <w:right w:val="single" w:sz="4" w:space="0" w:color="auto"/>
            </w:tcBorders>
            <w:shd w:val="clear" w:color="000000" w:fill="FFFFFF"/>
            <w:noWrap/>
            <w:vAlign w:val="bottom"/>
          </w:tcPr>
          <w:p w14:paraId="125D18D1" w14:textId="4B918C93" w:rsidR="000B4F7A" w:rsidRPr="006B0756" w:rsidRDefault="000B4F7A" w:rsidP="000B4F7A">
            <w:pPr>
              <w:spacing w:after="0" w:line="240" w:lineRule="auto"/>
              <w:jc w:val="center"/>
              <w:rPr>
                <w:rFonts w:ascii="Arial" w:hAnsi="Arial" w:cs="Arial"/>
              </w:rPr>
            </w:pPr>
          </w:p>
        </w:tc>
      </w:tr>
      <w:tr w:rsidR="000B4F7A" w:rsidRPr="00351883" w14:paraId="595C166C" w14:textId="77777777" w:rsidTr="006B0756">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12E9B019" w14:textId="346C1958" w:rsidR="000B4F7A" w:rsidRPr="00351883" w:rsidRDefault="000B4F7A" w:rsidP="000B4F7A">
            <w:pPr>
              <w:spacing w:after="0" w:line="240" w:lineRule="auto"/>
              <w:jc w:val="center"/>
              <w:rPr>
                <w:rFonts w:ascii="Arial" w:hAnsi="Arial" w:cs="Arial"/>
                <w:color w:val="000000"/>
              </w:rPr>
            </w:pPr>
            <w:r w:rsidRPr="00351883">
              <w:rPr>
                <w:rFonts w:ascii="Arial" w:hAnsi="Arial" w:cs="Arial"/>
                <w:color w:val="000000"/>
              </w:rPr>
              <w:t>Ethernet 2 Mbps</w:t>
            </w:r>
          </w:p>
        </w:tc>
        <w:tc>
          <w:tcPr>
            <w:tcW w:w="2343" w:type="dxa"/>
            <w:tcBorders>
              <w:top w:val="nil"/>
              <w:left w:val="nil"/>
              <w:bottom w:val="single" w:sz="4" w:space="0" w:color="auto"/>
              <w:right w:val="single" w:sz="4" w:space="0" w:color="auto"/>
            </w:tcBorders>
            <w:shd w:val="clear" w:color="000000" w:fill="FFFFFF"/>
            <w:noWrap/>
          </w:tcPr>
          <w:p w14:paraId="2A1571C5" w14:textId="12720732" w:rsidR="000B4F7A" w:rsidRPr="00012188" w:rsidRDefault="000B4F7A" w:rsidP="000B4F7A">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13BA5F5F" w14:textId="77777777" w:rsidR="000B4F7A" w:rsidRPr="00351883" w:rsidRDefault="000B4F7A" w:rsidP="000B4F7A">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6FE979F4" w14:textId="22377EA1" w:rsidR="000B4F7A" w:rsidRPr="00351883" w:rsidRDefault="000B4F7A" w:rsidP="000B4F7A">
            <w:pPr>
              <w:spacing w:after="0" w:line="240" w:lineRule="auto"/>
              <w:jc w:val="center"/>
              <w:rPr>
                <w:rFonts w:ascii="Arial" w:hAnsi="Arial" w:cs="Arial"/>
                <w:color w:val="000000"/>
              </w:rPr>
            </w:pPr>
            <w:r w:rsidRPr="00351883">
              <w:rPr>
                <w:rFonts w:ascii="Arial" w:hAnsi="Arial" w:cs="Arial"/>
                <w:color w:val="000000"/>
              </w:rPr>
              <w:t>GigaEthernet 150 Mbps</w:t>
            </w:r>
          </w:p>
        </w:tc>
        <w:tc>
          <w:tcPr>
            <w:tcW w:w="3504" w:type="dxa"/>
            <w:tcBorders>
              <w:top w:val="nil"/>
              <w:left w:val="nil"/>
              <w:bottom w:val="single" w:sz="4" w:space="0" w:color="auto"/>
              <w:right w:val="single" w:sz="4" w:space="0" w:color="auto"/>
            </w:tcBorders>
            <w:shd w:val="clear" w:color="000000" w:fill="FFFFFF"/>
            <w:noWrap/>
            <w:vAlign w:val="bottom"/>
          </w:tcPr>
          <w:p w14:paraId="6AF8798D" w14:textId="3B8AD5BE" w:rsidR="000B4F7A" w:rsidRPr="006B0756" w:rsidRDefault="000B4F7A" w:rsidP="000B4F7A">
            <w:pPr>
              <w:spacing w:after="0" w:line="240" w:lineRule="auto"/>
              <w:jc w:val="center"/>
              <w:rPr>
                <w:rFonts w:ascii="Arial" w:hAnsi="Arial" w:cs="Arial"/>
              </w:rPr>
            </w:pPr>
          </w:p>
        </w:tc>
      </w:tr>
      <w:tr w:rsidR="000B4F7A" w:rsidRPr="00351883" w14:paraId="03110BCD" w14:textId="77777777" w:rsidTr="006B0756">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3CD52558" w14:textId="321523E7" w:rsidR="000B4F7A" w:rsidRPr="00351883" w:rsidRDefault="000B4F7A" w:rsidP="000B4F7A">
            <w:pPr>
              <w:spacing w:after="0" w:line="240" w:lineRule="auto"/>
              <w:jc w:val="center"/>
              <w:rPr>
                <w:rFonts w:ascii="Arial" w:hAnsi="Arial" w:cs="Arial"/>
                <w:color w:val="000000"/>
              </w:rPr>
            </w:pPr>
            <w:r w:rsidRPr="00351883">
              <w:rPr>
                <w:rFonts w:ascii="Arial" w:hAnsi="Arial" w:cs="Arial"/>
                <w:color w:val="000000"/>
              </w:rPr>
              <w:t>Ethernet 4 Mbps</w:t>
            </w:r>
          </w:p>
        </w:tc>
        <w:tc>
          <w:tcPr>
            <w:tcW w:w="2343" w:type="dxa"/>
            <w:tcBorders>
              <w:top w:val="nil"/>
              <w:left w:val="nil"/>
              <w:bottom w:val="single" w:sz="4" w:space="0" w:color="auto"/>
              <w:right w:val="single" w:sz="4" w:space="0" w:color="auto"/>
            </w:tcBorders>
            <w:shd w:val="clear" w:color="000000" w:fill="FFFFFF"/>
            <w:noWrap/>
          </w:tcPr>
          <w:p w14:paraId="58068153" w14:textId="01782135" w:rsidR="000B4F7A" w:rsidRPr="00012188" w:rsidRDefault="000B4F7A" w:rsidP="000B4F7A">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0C9C3DA0" w14:textId="77777777" w:rsidR="000B4F7A" w:rsidRPr="00351883" w:rsidRDefault="000B4F7A" w:rsidP="000B4F7A">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60F4C8E3" w14:textId="4601AD98" w:rsidR="000B4F7A" w:rsidRPr="00351883" w:rsidRDefault="000B4F7A" w:rsidP="000B4F7A">
            <w:pPr>
              <w:spacing w:after="0" w:line="240" w:lineRule="auto"/>
              <w:jc w:val="center"/>
              <w:rPr>
                <w:rFonts w:ascii="Arial" w:hAnsi="Arial" w:cs="Arial"/>
                <w:color w:val="000000"/>
              </w:rPr>
            </w:pPr>
            <w:r w:rsidRPr="00351883">
              <w:rPr>
                <w:rFonts w:ascii="Arial" w:hAnsi="Arial" w:cs="Arial"/>
                <w:color w:val="000000"/>
              </w:rPr>
              <w:t>GigaEthernet 200 Mbps</w:t>
            </w:r>
          </w:p>
        </w:tc>
        <w:tc>
          <w:tcPr>
            <w:tcW w:w="3504" w:type="dxa"/>
            <w:tcBorders>
              <w:top w:val="nil"/>
              <w:left w:val="nil"/>
              <w:bottom w:val="single" w:sz="4" w:space="0" w:color="auto"/>
              <w:right w:val="single" w:sz="4" w:space="0" w:color="auto"/>
            </w:tcBorders>
            <w:shd w:val="clear" w:color="000000" w:fill="FFFFFF"/>
            <w:noWrap/>
            <w:vAlign w:val="bottom"/>
          </w:tcPr>
          <w:p w14:paraId="29CB9B49" w14:textId="789E967D" w:rsidR="000B4F7A" w:rsidRPr="006B0756" w:rsidRDefault="000B4F7A" w:rsidP="000B4F7A">
            <w:pPr>
              <w:spacing w:after="0" w:line="240" w:lineRule="auto"/>
              <w:jc w:val="center"/>
              <w:rPr>
                <w:rFonts w:ascii="Arial" w:hAnsi="Arial" w:cs="Arial"/>
              </w:rPr>
            </w:pPr>
          </w:p>
        </w:tc>
      </w:tr>
      <w:tr w:rsidR="000B4F7A" w:rsidRPr="00351883" w14:paraId="48BD9486" w14:textId="77777777" w:rsidTr="006B0756">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3FFE6781" w14:textId="700F3413" w:rsidR="000B4F7A" w:rsidRPr="00351883" w:rsidRDefault="000B4F7A" w:rsidP="000B4F7A">
            <w:pPr>
              <w:spacing w:after="0" w:line="240" w:lineRule="auto"/>
              <w:jc w:val="center"/>
              <w:rPr>
                <w:rFonts w:ascii="Arial" w:hAnsi="Arial" w:cs="Arial"/>
                <w:color w:val="000000"/>
              </w:rPr>
            </w:pPr>
            <w:r w:rsidRPr="00351883">
              <w:rPr>
                <w:rFonts w:ascii="Arial" w:hAnsi="Arial" w:cs="Arial"/>
                <w:color w:val="000000"/>
              </w:rPr>
              <w:t>Ethernet 6 Mbps</w:t>
            </w:r>
          </w:p>
        </w:tc>
        <w:tc>
          <w:tcPr>
            <w:tcW w:w="2343" w:type="dxa"/>
            <w:tcBorders>
              <w:top w:val="nil"/>
              <w:left w:val="nil"/>
              <w:bottom w:val="single" w:sz="4" w:space="0" w:color="auto"/>
              <w:right w:val="single" w:sz="4" w:space="0" w:color="auto"/>
            </w:tcBorders>
            <w:shd w:val="clear" w:color="000000" w:fill="FFFFFF"/>
            <w:noWrap/>
          </w:tcPr>
          <w:p w14:paraId="1DD583E7" w14:textId="7DE8F70C" w:rsidR="000B4F7A" w:rsidRPr="00012188" w:rsidRDefault="000B4F7A" w:rsidP="000B4F7A">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2331FCB4" w14:textId="77777777" w:rsidR="000B4F7A" w:rsidRPr="00351883" w:rsidRDefault="000B4F7A" w:rsidP="000B4F7A">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4FB83951" w14:textId="496D8885" w:rsidR="000B4F7A" w:rsidRPr="00351883" w:rsidRDefault="000B4F7A" w:rsidP="000B4F7A">
            <w:pPr>
              <w:spacing w:after="0" w:line="240" w:lineRule="auto"/>
              <w:jc w:val="center"/>
              <w:rPr>
                <w:rFonts w:ascii="Arial" w:hAnsi="Arial" w:cs="Arial"/>
                <w:color w:val="000000"/>
              </w:rPr>
            </w:pPr>
            <w:r w:rsidRPr="00351883">
              <w:rPr>
                <w:rFonts w:ascii="Arial" w:hAnsi="Arial" w:cs="Arial"/>
                <w:color w:val="000000"/>
              </w:rPr>
              <w:t>GigaEthernet 250 Mbps</w:t>
            </w:r>
          </w:p>
        </w:tc>
        <w:tc>
          <w:tcPr>
            <w:tcW w:w="3504" w:type="dxa"/>
            <w:tcBorders>
              <w:top w:val="nil"/>
              <w:left w:val="nil"/>
              <w:bottom w:val="single" w:sz="4" w:space="0" w:color="auto"/>
              <w:right w:val="single" w:sz="4" w:space="0" w:color="auto"/>
            </w:tcBorders>
            <w:shd w:val="clear" w:color="000000" w:fill="FFFFFF"/>
            <w:noWrap/>
            <w:vAlign w:val="bottom"/>
          </w:tcPr>
          <w:p w14:paraId="697BAD8B" w14:textId="6D5A7846" w:rsidR="000B4F7A" w:rsidRPr="006B0756" w:rsidRDefault="000B4F7A" w:rsidP="000B4F7A">
            <w:pPr>
              <w:spacing w:after="0" w:line="240" w:lineRule="auto"/>
              <w:jc w:val="center"/>
              <w:rPr>
                <w:rFonts w:ascii="Arial" w:hAnsi="Arial" w:cs="Arial"/>
              </w:rPr>
            </w:pPr>
          </w:p>
        </w:tc>
      </w:tr>
      <w:tr w:rsidR="000B4F7A" w:rsidRPr="00351883" w14:paraId="3A3D3AFB" w14:textId="77777777" w:rsidTr="006B0756">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2BF7A927" w14:textId="124DB0F8" w:rsidR="000B4F7A" w:rsidRPr="00351883" w:rsidRDefault="000B4F7A" w:rsidP="000B4F7A">
            <w:pPr>
              <w:spacing w:after="0" w:line="240" w:lineRule="auto"/>
              <w:jc w:val="center"/>
              <w:rPr>
                <w:rFonts w:ascii="Arial" w:hAnsi="Arial" w:cs="Arial"/>
                <w:color w:val="000000"/>
              </w:rPr>
            </w:pPr>
            <w:r w:rsidRPr="00351883">
              <w:rPr>
                <w:rFonts w:ascii="Arial" w:hAnsi="Arial" w:cs="Arial"/>
                <w:color w:val="000000"/>
              </w:rPr>
              <w:t>Ethernet 8 Mbps</w:t>
            </w:r>
          </w:p>
        </w:tc>
        <w:tc>
          <w:tcPr>
            <w:tcW w:w="2343" w:type="dxa"/>
            <w:tcBorders>
              <w:top w:val="nil"/>
              <w:left w:val="nil"/>
              <w:bottom w:val="single" w:sz="4" w:space="0" w:color="auto"/>
              <w:right w:val="single" w:sz="4" w:space="0" w:color="auto"/>
            </w:tcBorders>
            <w:shd w:val="clear" w:color="000000" w:fill="FFFFFF"/>
            <w:noWrap/>
          </w:tcPr>
          <w:p w14:paraId="57211A27" w14:textId="372F0614" w:rsidR="000B4F7A" w:rsidRPr="00012188" w:rsidRDefault="000B4F7A" w:rsidP="000B4F7A">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2BF533F8" w14:textId="77777777" w:rsidR="000B4F7A" w:rsidRPr="00351883" w:rsidRDefault="000B4F7A" w:rsidP="000B4F7A">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78D776D9" w14:textId="0A1B2A2A" w:rsidR="000B4F7A" w:rsidRPr="00351883" w:rsidRDefault="000B4F7A" w:rsidP="000B4F7A">
            <w:pPr>
              <w:spacing w:after="0" w:line="240" w:lineRule="auto"/>
              <w:jc w:val="center"/>
              <w:rPr>
                <w:rFonts w:ascii="Arial" w:hAnsi="Arial" w:cs="Arial"/>
                <w:color w:val="000000"/>
              </w:rPr>
            </w:pPr>
            <w:r w:rsidRPr="00351883">
              <w:rPr>
                <w:rFonts w:ascii="Arial" w:hAnsi="Arial" w:cs="Arial"/>
                <w:color w:val="000000"/>
              </w:rPr>
              <w:t>GigaEthernet 500 Mbps</w:t>
            </w:r>
          </w:p>
        </w:tc>
        <w:tc>
          <w:tcPr>
            <w:tcW w:w="3504" w:type="dxa"/>
            <w:tcBorders>
              <w:top w:val="nil"/>
              <w:left w:val="nil"/>
              <w:bottom w:val="single" w:sz="4" w:space="0" w:color="auto"/>
              <w:right w:val="single" w:sz="4" w:space="0" w:color="auto"/>
            </w:tcBorders>
            <w:shd w:val="clear" w:color="000000" w:fill="FFFFFF"/>
            <w:noWrap/>
            <w:vAlign w:val="bottom"/>
          </w:tcPr>
          <w:p w14:paraId="7CF76727" w14:textId="22090C0D" w:rsidR="000B4F7A" w:rsidRPr="006B0756" w:rsidRDefault="000B4F7A" w:rsidP="000B4F7A">
            <w:pPr>
              <w:spacing w:after="0" w:line="240" w:lineRule="auto"/>
              <w:jc w:val="center"/>
              <w:rPr>
                <w:rFonts w:ascii="Arial" w:hAnsi="Arial" w:cs="Arial"/>
              </w:rPr>
            </w:pPr>
          </w:p>
        </w:tc>
      </w:tr>
      <w:tr w:rsidR="000B4F7A" w:rsidRPr="00351883" w14:paraId="4638FE34" w14:textId="77777777" w:rsidTr="006B0756">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5A0C73BE" w14:textId="498ADB82" w:rsidR="000B4F7A" w:rsidRPr="00351883" w:rsidRDefault="000B4F7A" w:rsidP="000B4F7A">
            <w:pPr>
              <w:spacing w:after="0" w:line="240" w:lineRule="auto"/>
              <w:jc w:val="center"/>
              <w:rPr>
                <w:rFonts w:ascii="Arial" w:hAnsi="Arial" w:cs="Arial"/>
                <w:color w:val="000000"/>
              </w:rPr>
            </w:pPr>
            <w:r w:rsidRPr="00351883">
              <w:rPr>
                <w:rFonts w:ascii="Arial" w:hAnsi="Arial" w:cs="Arial"/>
                <w:color w:val="000000"/>
              </w:rPr>
              <w:t>Ethernet 10 Mbps</w:t>
            </w:r>
          </w:p>
        </w:tc>
        <w:tc>
          <w:tcPr>
            <w:tcW w:w="2343" w:type="dxa"/>
            <w:tcBorders>
              <w:top w:val="nil"/>
              <w:left w:val="nil"/>
              <w:bottom w:val="single" w:sz="4" w:space="0" w:color="auto"/>
              <w:right w:val="single" w:sz="4" w:space="0" w:color="auto"/>
            </w:tcBorders>
            <w:shd w:val="clear" w:color="000000" w:fill="FFFFFF"/>
            <w:noWrap/>
          </w:tcPr>
          <w:p w14:paraId="2AC12195" w14:textId="39E67F3F" w:rsidR="000B4F7A" w:rsidRPr="00012188" w:rsidRDefault="000B4F7A" w:rsidP="000B4F7A">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4E3217A3" w14:textId="77777777" w:rsidR="000B4F7A" w:rsidRPr="00351883" w:rsidRDefault="000B4F7A" w:rsidP="000B4F7A">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72C19F21" w14:textId="4F2D4A8C" w:rsidR="000B4F7A" w:rsidRPr="00351883" w:rsidRDefault="000B4F7A" w:rsidP="000B4F7A">
            <w:pPr>
              <w:spacing w:after="0" w:line="240" w:lineRule="auto"/>
              <w:jc w:val="center"/>
              <w:rPr>
                <w:rFonts w:ascii="Arial" w:hAnsi="Arial" w:cs="Arial"/>
                <w:color w:val="000000"/>
              </w:rPr>
            </w:pPr>
            <w:r w:rsidRPr="00351883">
              <w:rPr>
                <w:rFonts w:ascii="Arial" w:hAnsi="Arial" w:cs="Arial"/>
                <w:color w:val="000000"/>
              </w:rPr>
              <w:t>GigaEthernet 1 Gbps</w:t>
            </w:r>
          </w:p>
        </w:tc>
        <w:tc>
          <w:tcPr>
            <w:tcW w:w="3504" w:type="dxa"/>
            <w:tcBorders>
              <w:top w:val="nil"/>
              <w:left w:val="nil"/>
              <w:bottom w:val="single" w:sz="4" w:space="0" w:color="auto"/>
              <w:right w:val="single" w:sz="4" w:space="0" w:color="auto"/>
            </w:tcBorders>
            <w:shd w:val="clear" w:color="000000" w:fill="FFFFFF"/>
            <w:noWrap/>
            <w:vAlign w:val="bottom"/>
          </w:tcPr>
          <w:p w14:paraId="0902A9CE" w14:textId="5AAC5C91" w:rsidR="000B4F7A" w:rsidRPr="006B0756" w:rsidRDefault="000B4F7A" w:rsidP="000B4F7A">
            <w:pPr>
              <w:spacing w:after="0" w:line="240" w:lineRule="auto"/>
              <w:jc w:val="center"/>
              <w:rPr>
                <w:rFonts w:ascii="Arial" w:hAnsi="Arial" w:cs="Arial"/>
              </w:rPr>
            </w:pPr>
          </w:p>
        </w:tc>
      </w:tr>
      <w:tr w:rsidR="000B4F7A" w:rsidRPr="00351883" w14:paraId="485C1D23" w14:textId="77777777" w:rsidTr="004C2D02">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137CFDD7" w14:textId="6F13D3A7" w:rsidR="000B4F7A" w:rsidRPr="00351883" w:rsidRDefault="000B4F7A" w:rsidP="000B4F7A">
            <w:pPr>
              <w:spacing w:after="0" w:line="240" w:lineRule="auto"/>
              <w:jc w:val="center"/>
              <w:rPr>
                <w:rFonts w:ascii="Arial" w:hAnsi="Arial" w:cs="Arial"/>
                <w:color w:val="000000"/>
              </w:rPr>
            </w:pPr>
            <w:r w:rsidRPr="00351883">
              <w:rPr>
                <w:rFonts w:ascii="Arial" w:hAnsi="Arial" w:cs="Arial"/>
                <w:color w:val="000000"/>
              </w:rPr>
              <w:t>Ethernet 20 Mbps</w:t>
            </w:r>
          </w:p>
        </w:tc>
        <w:tc>
          <w:tcPr>
            <w:tcW w:w="2343" w:type="dxa"/>
            <w:tcBorders>
              <w:top w:val="nil"/>
              <w:left w:val="nil"/>
              <w:bottom w:val="single" w:sz="4" w:space="0" w:color="auto"/>
              <w:right w:val="single" w:sz="4" w:space="0" w:color="auto"/>
            </w:tcBorders>
            <w:shd w:val="clear" w:color="000000" w:fill="FFFFFF"/>
            <w:noWrap/>
          </w:tcPr>
          <w:p w14:paraId="3D22D8A1" w14:textId="1D9F120D" w:rsidR="000B4F7A" w:rsidRPr="00012188" w:rsidRDefault="000B4F7A" w:rsidP="000B4F7A">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7CDD62D0" w14:textId="77777777" w:rsidR="000B4F7A" w:rsidRPr="00351883" w:rsidRDefault="000B4F7A" w:rsidP="000B4F7A">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5424CCF5" w14:textId="1791CD08" w:rsidR="000B4F7A" w:rsidRPr="00351883" w:rsidRDefault="000B4F7A" w:rsidP="000B4F7A">
            <w:pPr>
              <w:spacing w:after="0" w:line="240" w:lineRule="auto"/>
              <w:jc w:val="center"/>
              <w:rPr>
                <w:rFonts w:ascii="Arial" w:hAnsi="Arial" w:cs="Arial"/>
                <w:color w:val="000000"/>
              </w:rPr>
            </w:pPr>
            <w:r w:rsidRPr="00351883">
              <w:rPr>
                <w:rFonts w:ascii="Arial" w:hAnsi="Arial" w:cs="Arial"/>
                <w:color w:val="000000"/>
              </w:rPr>
              <w:t>GigaEthernet 10 Gbps</w:t>
            </w:r>
          </w:p>
        </w:tc>
        <w:tc>
          <w:tcPr>
            <w:tcW w:w="3504" w:type="dxa"/>
            <w:tcBorders>
              <w:top w:val="nil"/>
              <w:left w:val="nil"/>
              <w:bottom w:val="single" w:sz="4" w:space="0" w:color="auto"/>
              <w:right w:val="single" w:sz="4" w:space="0" w:color="auto"/>
            </w:tcBorders>
            <w:shd w:val="clear" w:color="000000" w:fill="FFFFFF"/>
            <w:noWrap/>
            <w:vAlign w:val="bottom"/>
          </w:tcPr>
          <w:p w14:paraId="22D7B589" w14:textId="7A84489F" w:rsidR="000B4F7A" w:rsidRPr="006B0756" w:rsidRDefault="000B4F7A" w:rsidP="000B4F7A">
            <w:pPr>
              <w:spacing w:after="0" w:line="240" w:lineRule="auto"/>
              <w:jc w:val="center"/>
              <w:rPr>
                <w:rFonts w:ascii="Arial" w:hAnsi="Arial" w:cs="Arial"/>
              </w:rPr>
            </w:pPr>
          </w:p>
        </w:tc>
      </w:tr>
      <w:tr w:rsidR="000B4F7A" w:rsidRPr="00351883" w14:paraId="4B125E34" w14:textId="77777777" w:rsidTr="004C2D02">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10D6B5CA" w14:textId="66ABAE2B" w:rsidR="000B4F7A" w:rsidRPr="00351883" w:rsidRDefault="000B4F7A" w:rsidP="000B4F7A">
            <w:pPr>
              <w:spacing w:after="0" w:line="240" w:lineRule="auto"/>
              <w:jc w:val="center"/>
              <w:rPr>
                <w:rFonts w:ascii="Arial" w:hAnsi="Arial" w:cs="Arial"/>
                <w:color w:val="000000"/>
              </w:rPr>
            </w:pPr>
            <w:r w:rsidRPr="00351883">
              <w:rPr>
                <w:rFonts w:ascii="Arial" w:hAnsi="Arial" w:cs="Arial"/>
                <w:color w:val="000000"/>
              </w:rPr>
              <w:t>Ethernet 30 Mbps</w:t>
            </w:r>
          </w:p>
        </w:tc>
        <w:tc>
          <w:tcPr>
            <w:tcW w:w="2343" w:type="dxa"/>
            <w:tcBorders>
              <w:top w:val="nil"/>
              <w:left w:val="nil"/>
              <w:bottom w:val="single" w:sz="4" w:space="0" w:color="auto"/>
              <w:right w:val="single" w:sz="4" w:space="0" w:color="auto"/>
            </w:tcBorders>
            <w:shd w:val="clear" w:color="000000" w:fill="FFFFFF"/>
            <w:noWrap/>
          </w:tcPr>
          <w:p w14:paraId="1808B358" w14:textId="2E566FA2" w:rsidR="000B4F7A" w:rsidRPr="00012188" w:rsidRDefault="000B4F7A" w:rsidP="000B4F7A">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20D4E9D9" w14:textId="77777777" w:rsidR="000B4F7A" w:rsidRPr="00351883" w:rsidRDefault="000B4F7A" w:rsidP="000B4F7A">
            <w:pPr>
              <w:spacing w:after="0" w:line="240" w:lineRule="auto"/>
              <w:rPr>
                <w:rFonts w:ascii="Arial" w:hAnsi="Arial" w:cs="Arial"/>
                <w:color w:val="000000"/>
              </w:rPr>
            </w:pPr>
            <w:r w:rsidRPr="00351883">
              <w:rPr>
                <w:rFonts w:ascii="Arial" w:hAnsi="Arial" w:cs="Arial"/>
                <w:color w:val="000000"/>
              </w:rPr>
              <w:t> </w:t>
            </w:r>
          </w:p>
        </w:tc>
        <w:tc>
          <w:tcPr>
            <w:tcW w:w="259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31BEA1F" w14:textId="4F735C29" w:rsidR="000B4F7A" w:rsidRPr="00351883" w:rsidRDefault="000B4F7A" w:rsidP="000B4F7A">
            <w:pPr>
              <w:spacing w:after="0" w:line="240" w:lineRule="auto"/>
              <w:jc w:val="center"/>
              <w:rPr>
                <w:rFonts w:ascii="Arial" w:hAnsi="Arial" w:cs="Arial"/>
                <w:color w:val="000000"/>
              </w:rPr>
            </w:pPr>
            <w:r w:rsidRPr="00351883">
              <w:rPr>
                <w:rFonts w:ascii="Arial" w:hAnsi="Arial" w:cs="Arial"/>
                <w:color w:val="000000"/>
              </w:rPr>
              <w:t>GigaEthernet 100 Gbps</w:t>
            </w:r>
          </w:p>
        </w:tc>
        <w:tc>
          <w:tcPr>
            <w:tcW w:w="3504" w:type="dxa"/>
            <w:tcBorders>
              <w:top w:val="single" w:sz="4" w:space="0" w:color="auto"/>
              <w:left w:val="nil"/>
              <w:bottom w:val="single" w:sz="4" w:space="0" w:color="auto"/>
              <w:right w:val="single" w:sz="4" w:space="0" w:color="auto"/>
            </w:tcBorders>
            <w:shd w:val="clear" w:color="000000" w:fill="FFFFFF"/>
            <w:noWrap/>
            <w:vAlign w:val="bottom"/>
          </w:tcPr>
          <w:p w14:paraId="00F17B43" w14:textId="450552B9" w:rsidR="000B4F7A" w:rsidRPr="006B0756" w:rsidRDefault="000B4F7A" w:rsidP="000B4F7A">
            <w:pPr>
              <w:spacing w:after="0" w:line="240" w:lineRule="auto"/>
              <w:jc w:val="center"/>
              <w:rPr>
                <w:rFonts w:ascii="Arial" w:hAnsi="Arial" w:cs="Arial"/>
              </w:rPr>
            </w:pPr>
          </w:p>
        </w:tc>
      </w:tr>
      <w:tr w:rsidR="000B4F7A" w:rsidRPr="00351883" w14:paraId="42F0D1FE" w14:textId="77777777" w:rsidTr="004C2D02">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1AB4D8D2" w14:textId="6345953D" w:rsidR="000B4F7A" w:rsidRPr="00351883" w:rsidRDefault="000B4F7A" w:rsidP="000B4F7A">
            <w:pPr>
              <w:spacing w:after="0" w:line="240" w:lineRule="auto"/>
              <w:jc w:val="center"/>
              <w:rPr>
                <w:rFonts w:ascii="Arial" w:hAnsi="Arial" w:cs="Arial"/>
                <w:color w:val="000000"/>
              </w:rPr>
            </w:pPr>
            <w:r w:rsidRPr="00351883">
              <w:rPr>
                <w:rFonts w:ascii="Arial" w:hAnsi="Arial" w:cs="Arial"/>
                <w:color w:val="000000"/>
              </w:rPr>
              <w:t>Ethernet 40 Mbps</w:t>
            </w:r>
          </w:p>
        </w:tc>
        <w:tc>
          <w:tcPr>
            <w:tcW w:w="2343" w:type="dxa"/>
            <w:tcBorders>
              <w:top w:val="nil"/>
              <w:left w:val="nil"/>
              <w:bottom w:val="single" w:sz="4" w:space="0" w:color="auto"/>
              <w:right w:val="single" w:sz="4" w:space="0" w:color="auto"/>
            </w:tcBorders>
            <w:shd w:val="clear" w:color="000000" w:fill="FFFFFF"/>
            <w:noWrap/>
          </w:tcPr>
          <w:p w14:paraId="26EEACC2" w14:textId="562F76EC" w:rsidR="000B4F7A" w:rsidRPr="00012188" w:rsidRDefault="000B4F7A" w:rsidP="000B4F7A">
            <w:pPr>
              <w:spacing w:after="0" w:line="240" w:lineRule="auto"/>
              <w:jc w:val="center"/>
              <w:rPr>
                <w:rFonts w:ascii="Arial" w:hAnsi="Arial" w:cs="Arial"/>
              </w:rPr>
            </w:pPr>
          </w:p>
        </w:tc>
        <w:tc>
          <w:tcPr>
            <w:tcW w:w="202" w:type="dxa"/>
            <w:tcBorders>
              <w:top w:val="nil"/>
              <w:left w:val="nil"/>
              <w:bottom w:val="nil"/>
            </w:tcBorders>
            <w:shd w:val="clear" w:color="000000" w:fill="FFFFFF"/>
            <w:noWrap/>
            <w:vAlign w:val="bottom"/>
          </w:tcPr>
          <w:p w14:paraId="2D66585B" w14:textId="77777777" w:rsidR="000B4F7A" w:rsidRPr="00351883" w:rsidRDefault="000B4F7A" w:rsidP="000B4F7A">
            <w:pPr>
              <w:spacing w:after="0" w:line="240" w:lineRule="auto"/>
              <w:rPr>
                <w:rFonts w:ascii="Arial" w:hAnsi="Arial" w:cs="Arial"/>
                <w:color w:val="000000"/>
              </w:rPr>
            </w:pPr>
            <w:r w:rsidRPr="00351883">
              <w:rPr>
                <w:rFonts w:ascii="Arial" w:hAnsi="Arial" w:cs="Arial"/>
                <w:color w:val="000000"/>
              </w:rPr>
              <w:t> </w:t>
            </w:r>
          </w:p>
        </w:tc>
        <w:tc>
          <w:tcPr>
            <w:tcW w:w="2594" w:type="dxa"/>
            <w:tcBorders>
              <w:top w:val="single" w:sz="4" w:space="0" w:color="auto"/>
            </w:tcBorders>
            <w:shd w:val="clear" w:color="000000" w:fill="FFFFFF"/>
            <w:noWrap/>
            <w:vAlign w:val="bottom"/>
          </w:tcPr>
          <w:p w14:paraId="4A5878A5" w14:textId="17A369D6" w:rsidR="000B4F7A" w:rsidRPr="00351883" w:rsidRDefault="000B4F7A" w:rsidP="000B4F7A">
            <w:pPr>
              <w:spacing w:after="0" w:line="240" w:lineRule="auto"/>
              <w:jc w:val="center"/>
              <w:rPr>
                <w:rFonts w:ascii="Arial" w:hAnsi="Arial" w:cs="Arial"/>
                <w:color w:val="000000"/>
              </w:rPr>
            </w:pPr>
          </w:p>
        </w:tc>
        <w:tc>
          <w:tcPr>
            <w:tcW w:w="3504" w:type="dxa"/>
            <w:tcBorders>
              <w:top w:val="single" w:sz="4" w:space="0" w:color="auto"/>
            </w:tcBorders>
            <w:shd w:val="clear" w:color="000000" w:fill="FFFFFF"/>
            <w:noWrap/>
            <w:vAlign w:val="bottom"/>
          </w:tcPr>
          <w:p w14:paraId="3F1926C3" w14:textId="75F230C5" w:rsidR="000B4F7A" w:rsidRPr="006B0756" w:rsidRDefault="000B4F7A" w:rsidP="000B4F7A">
            <w:pPr>
              <w:spacing w:after="0" w:line="240" w:lineRule="auto"/>
              <w:jc w:val="center"/>
              <w:rPr>
                <w:rFonts w:ascii="Arial" w:hAnsi="Arial" w:cs="Arial"/>
              </w:rPr>
            </w:pPr>
          </w:p>
        </w:tc>
      </w:tr>
      <w:tr w:rsidR="000B4F7A" w:rsidRPr="00351883" w14:paraId="68F9F67F" w14:textId="77777777" w:rsidTr="004C2D02">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33F3DFA8" w14:textId="7F7B3B65" w:rsidR="000B4F7A" w:rsidRPr="00351883" w:rsidRDefault="000B4F7A" w:rsidP="000B4F7A">
            <w:pPr>
              <w:spacing w:after="0" w:line="240" w:lineRule="auto"/>
              <w:jc w:val="center"/>
              <w:rPr>
                <w:rFonts w:ascii="Arial" w:hAnsi="Arial" w:cs="Arial"/>
                <w:color w:val="000000"/>
              </w:rPr>
            </w:pPr>
            <w:r w:rsidRPr="00351883">
              <w:rPr>
                <w:rFonts w:ascii="Arial" w:hAnsi="Arial" w:cs="Arial"/>
                <w:color w:val="000000"/>
              </w:rPr>
              <w:t>Ethernet 50 Mbps</w:t>
            </w:r>
          </w:p>
        </w:tc>
        <w:tc>
          <w:tcPr>
            <w:tcW w:w="2343" w:type="dxa"/>
            <w:tcBorders>
              <w:top w:val="nil"/>
              <w:left w:val="nil"/>
              <w:bottom w:val="single" w:sz="4" w:space="0" w:color="auto"/>
              <w:right w:val="single" w:sz="4" w:space="0" w:color="auto"/>
            </w:tcBorders>
            <w:shd w:val="clear" w:color="000000" w:fill="FFFFFF"/>
            <w:noWrap/>
          </w:tcPr>
          <w:p w14:paraId="2DD7F0FF" w14:textId="2AA6FD71" w:rsidR="000B4F7A" w:rsidRPr="00012188" w:rsidRDefault="000B4F7A" w:rsidP="000B4F7A">
            <w:pPr>
              <w:spacing w:after="0" w:line="240" w:lineRule="auto"/>
              <w:jc w:val="center"/>
              <w:rPr>
                <w:rFonts w:ascii="Arial" w:hAnsi="Arial" w:cs="Arial"/>
              </w:rPr>
            </w:pPr>
          </w:p>
        </w:tc>
        <w:tc>
          <w:tcPr>
            <w:tcW w:w="202" w:type="dxa"/>
            <w:tcBorders>
              <w:top w:val="nil"/>
              <w:left w:val="nil"/>
              <w:bottom w:val="nil"/>
            </w:tcBorders>
            <w:shd w:val="clear" w:color="000000" w:fill="FFFFFF"/>
            <w:noWrap/>
            <w:vAlign w:val="bottom"/>
          </w:tcPr>
          <w:p w14:paraId="5045439F" w14:textId="77777777" w:rsidR="000B4F7A" w:rsidRPr="00351883" w:rsidRDefault="000B4F7A" w:rsidP="000B4F7A">
            <w:pPr>
              <w:spacing w:after="0" w:line="240" w:lineRule="auto"/>
              <w:rPr>
                <w:rFonts w:ascii="Arial" w:hAnsi="Arial" w:cs="Arial"/>
                <w:color w:val="000000"/>
              </w:rPr>
            </w:pPr>
          </w:p>
        </w:tc>
        <w:tc>
          <w:tcPr>
            <w:tcW w:w="2594" w:type="dxa"/>
            <w:tcBorders>
              <w:top w:val="nil"/>
            </w:tcBorders>
            <w:shd w:val="clear" w:color="000000" w:fill="FFFFFF"/>
            <w:noWrap/>
            <w:vAlign w:val="bottom"/>
          </w:tcPr>
          <w:p w14:paraId="0C401490" w14:textId="73200185" w:rsidR="000B4F7A" w:rsidRPr="00351883" w:rsidRDefault="000B4F7A" w:rsidP="000B4F7A">
            <w:pPr>
              <w:spacing w:after="0" w:line="240" w:lineRule="auto"/>
              <w:jc w:val="center"/>
              <w:rPr>
                <w:rFonts w:ascii="Arial" w:hAnsi="Arial" w:cs="Arial"/>
                <w:color w:val="000000"/>
              </w:rPr>
            </w:pPr>
          </w:p>
        </w:tc>
        <w:tc>
          <w:tcPr>
            <w:tcW w:w="3504" w:type="dxa"/>
            <w:tcBorders>
              <w:top w:val="nil"/>
            </w:tcBorders>
            <w:shd w:val="clear" w:color="000000" w:fill="FFFFFF"/>
            <w:noWrap/>
            <w:vAlign w:val="bottom"/>
          </w:tcPr>
          <w:p w14:paraId="11619E13" w14:textId="6355B3B0" w:rsidR="000B4F7A" w:rsidRPr="006B0756" w:rsidRDefault="000B4F7A" w:rsidP="000B4F7A">
            <w:pPr>
              <w:spacing w:after="0" w:line="240" w:lineRule="auto"/>
              <w:jc w:val="center"/>
              <w:rPr>
                <w:rFonts w:ascii="Arial" w:hAnsi="Arial" w:cs="Arial"/>
              </w:rPr>
            </w:pPr>
          </w:p>
        </w:tc>
      </w:tr>
      <w:tr w:rsidR="000B4F7A" w:rsidRPr="00351883" w14:paraId="05DF8041" w14:textId="77777777" w:rsidTr="004C2D02">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0E20B0D4" w14:textId="35A283A9" w:rsidR="000B4F7A" w:rsidRPr="00351883" w:rsidRDefault="000B4F7A" w:rsidP="000B4F7A">
            <w:pPr>
              <w:spacing w:after="0" w:line="240" w:lineRule="auto"/>
              <w:jc w:val="center"/>
              <w:rPr>
                <w:rFonts w:ascii="Arial" w:hAnsi="Arial" w:cs="Arial"/>
                <w:color w:val="000000"/>
              </w:rPr>
            </w:pPr>
            <w:r w:rsidRPr="00351883">
              <w:rPr>
                <w:rFonts w:ascii="Arial" w:hAnsi="Arial" w:cs="Arial"/>
                <w:color w:val="000000"/>
              </w:rPr>
              <w:t>Ethernet 60 Mbps</w:t>
            </w:r>
          </w:p>
        </w:tc>
        <w:tc>
          <w:tcPr>
            <w:tcW w:w="2343" w:type="dxa"/>
            <w:tcBorders>
              <w:top w:val="nil"/>
              <w:left w:val="nil"/>
              <w:bottom w:val="single" w:sz="4" w:space="0" w:color="auto"/>
              <w:right w:val="single" w:sz="4" w:space="0" w:color="auto"/>
            </w:tcBorders>
            <w:shd w:val="clear" w:color="000000" w:fill="FFFFFF"/>
            <w:noWrap/>
          </w:tcPr>
          <w:p w14:paraId="172C6592" w14:textId="72018FF6" w:rsidR="000B4F7A" w:rsidRPr="00012188" w:rsidRDefault="000B4F7A" w:rsidP="000B4F7A">
            <w:pPr>
              <w:spacing w:after="0" w:line="240" w:lineRule="auto"/>
              <w:jc w:val="center"/>
              <w:rPr>
                <w:rFonts w:ascii="Arial" w:hAnsi="Arial" w:cs="Arial"/>
              </w:rPr>
            </w:pPr>
          </w:p>
        </w:tc>
        <w:tc>
          <w:tcPr>
            <w:tcW w:w="202" w:type="dxa"/>
            <w:tcBorders>
              <w:top w:val="nil"/>
              <w:left w:val="nil"/>
              <w:bottom w:val="nil"/>
            </w:tcBorders>
            <w:shd w:val="clear" w:color="000000" w:fill="FFFFFF"/>
            <w:noWrap/>
            <w:vAlign w:val="bottom"/>
          </w:tcPr>
          <w:p w14:paraId="1D41607E" w14:textId="77777777" w:rsidR="000B4F7A" w:rsidRPr="00351883" w:rsidRDefault="000B4F7A" w:rsidP="000B4F7A">
            <w:pPr>
              <w:spacing w:after="0" w:line="240" w:lineRule="auto"/>
              <w:rPr>
                <w:rFonts w:ascii="Arial" w:hAnsi="Arial" w:cs="Arial"/>
                <w:color w:val="000000"/>
              </w:rPr>
            </w:pPr>
          </w:p>
        </w:tc>
        <w:tc>
          <w:tcPr>
            <w:tcW w:w="2594" w:type="dxa"/>
            <w:tcBorders>
              <w:top w:val="nil"/>
            </w:tcBorders>
            <w:shd w:val="clear" w:color="000000" w:fill="FFFFFF"/>
            <w:noWrap/>
            <w:vAlign w:val="bottom"/>
          </w:tcPr>
          <w:p w14:paraId="701F7C11" w14:textId="2DE72FCC" w:rsidR="000B4F7A" w:rsidRPr="00351883" w:rsidRDefault="000B4F7A" w:rsidP="000B4F7A">
            <w:pPr>
              <w:spacing w:after="0" w:line="240" w:lineRule="auto"/>
              <w:jc w:val="center"/>
              <w:rPr>
                <w:rFonts w:ascii="Arial" w:hAnsi="Arial" w:cs="Arial"/>
                <w:color w:val="000000"/>
              </w:rPr>
            </w:pPr>
          </w:p>
        </w:tc>
        <w:tc>
          <w:tcPr>
            <w:tcW w:w="3504" w:type="dxa"/>
            <w:tcBorders>
              <w:top w:val="nil"/>
            </w:tcBorders>
            <w:shd w:val="clear" w:color="000000" w:fill="FFFFFF"/>
            <w:noWrap/>
            <w:vAlign w:val="bottom"/>
          </w:tcPr>
          <w:p w14:paraId="02E77E28" w14:textId="40FCBC7D" w:rsidR="000B4F7A" w:rsidRPr="006B0756" w:rsidRDefault="000B4F7A" w:rsidP="000B4F7A">
            <w:pPr>
              <w:spacing w:after="0" w:line="240" w:lineRule="auto"/>
              <w:jc w:val="center"/>
              <w:rPr>
                <w:rFonts w:ascii="Arial" w:hAnsi="Arial" w:cs="Arial"/>
              </w:rPr>
            </w:pPr>
          </w:p>
        </w:tc>
      </w:tr>
      <w:tr w:rsidR="000B4F7A" w:rsidRPr="00351883" w14:paraId="3EC268A1" w14:textId="77777777" w:rsidTr="004C2D02">
        <w:trPr>
          <w:trHeight w:val="285"/>
          <w:jc w:val="center"/>
        </w:trPr>
        <w:tc>
          <w:tcPr>
            <w:tcW w:w="2146" w:type="dxa"/>
            <w:tcBorders>
              <w:top w:val="nil"/>
              <w:left w:val="single" w:sz="4" w:space="0" w:color="auto"/>
              <w:bottom w:val="single" w:sz="4" w:space="0" w:color="auto"/>
              <w:right w:val="single" w:sz="4" w:space="0" w:color="auto"/>
            </w:tcBorders>
            <w:shd w:val="clear" w:color="000000" w:fill="FFFFFF"/>
            <w:noWrap/>
            <w:vAlign w:val="bottom"/>
          </w:tcPr>
          <w:p w14:paraId="44ED7EB7" w14:textId="36A1A883" w:rsidR="000B4F7A" w:rsidRPr="00351883" w:rsidRDefault="000B4F7A" w:rsidP="000B4F7A">
            <w:pPr>
              <w:spacing w:after="0" w:line="240" w:lineRule="auto"/>
              <w:jc w:val="center"/>
              <w:rPr>
                <w:rFonts w:ascii="Arial" w:hAnsi="Arial" w:cs="Arial"/>
                <w:color w:val="000000"/>
              </w:rPr>
            </w:pPr>
            <w:r w:rsidRPr="00351883">
              <w:rPr>
                <w:rFonts w:ascii="Arial" w:hAnsi="Arial" w:cs="Arial"/>
                <w:color w:val="000000"/>
              </w:rPr>
              <w:t>Ethernet 80 Mbps</w:t>
            </w:r>
          </w:p>
        </w:tc>
        <w:tc>
          <w:tcPr>
            <w:tcW w:w="2343" w:type="dxa"/>
            <w:tcBorders>
              <w:top w:val="nil"/>
              <w:left w:val="nil"/>
              <w:bottom w:val="single" w:sz="4" w:space="0" w:color="auto"/>
              <w:right w:val="single" w:sz="4" w:space="0" w:color="auto"/>
            </w:tcBorders>
            <w:shd w:val="clear" w:color="000000" w:fill="FFFFFF"/>
            <w:noWrap/>
          </w:tcPr>
          <w:p w14:paraId="66231443" w14:textId="0B5FE903" w:rsidR="000B4F7A" w:rsidRPr="00012188" w:rsidRDefault="000B4F7A" w:rsidP="000B4F7A">
            <w:pPr>
              <w:spacing w:after="0" w:line="240" w:lineRule="auto"/>
              <w:jc w:val="center"/>
              <w:rPr>
                <w:rFonts w:ascii="Arial" w:hAnsi="Arial" w:cs="Arial"/>
              </w:rPr>
            </w:pPr>
          </w:p>
        </w:tc>
        <w:tc>
          <w:tcPr>
            <w:tcW w:w="202" w:type="dxa"/>
            <w:tcBorders>
              <w:top w:val="nil"/>
              <w:left w:val="nil"/>
              <w:bottom w:val="nil"/>
            </w:tcBorders>
            <w:shd w:val="clear" w:color="000000" w:fill="FFFFFF"/>
            <w:noWrap/>
            <w:vAlign w:val="bottom"/>
          </w:tcPr>
          <w:p w14:paraId="6ACD29C0" w14:textId="77777777" w:rsidR="000B4F7A" w:rsidRPr="00351883" w:rsidRDefault="000B4F7A" w:rsidP="000B4F7A">
            <w:pPr>
              <w:spacing w:after="0" w:line="240" w:lineRule="auto"/>
              <w:rPr>
                <w:rFonts w:ascii="Arial" w:hAnsi="Arial" w:cs="Arial"/>
                <w:color w:val="000000"/>
              </w:rPr>
            </w:pPr>
          </w:p>
        </w:tc>
        <w:tc>
          <w:tcPr>
            <w:tcW w:w="2594" w:type="dxa"/>
            <w:tcBorders>
              <w:top w:val="nil"/>
            </w:tcBorders>
            <w:shd w:val="clear" w:color="000000" w:fill="FFFFFF"/>
            <w:noWrap/>
            <w:vAlign w:val="bottom"/>
          </w:tcPr>
          <w:p w14:paraId="5BC79BAA" w14:textId="19216EEB" w:rsidR="000B4F7A" w:rsidRPr="00351883" w:rsidRDefault="000B4F7A" w:rsidP="000B4F7A">
            <w:pPr>
              <w:spacing w:after="0" w:line="240" w:lineRule="auto"/>
              <w:jc w:val="center"/>
              <w:rPr>
                <w:rFonts w:ascii="Arial" w:hAnsi="Arial" w:cs="Arial"/>
                <w:color w:val="000000"/>
              </w:rPr>
            </w:pPr>
          </w:p>
        </w:tc>
        <w:tc>
          <w:tcPr>
            <w:tcW w:w="3504" w:type="dxa"/>
            <w:tcBorders>
              <w:top w:val="nil"/>
            </w:tcBorders>
            <w:shd w:val="clear" w:color="000000" w:fill="FFFFFF"/>
            <w:noWrap/>
            <w:vAlign w:val="center"/>
          </w:tcPr>
          <w:p w14:paraId="13ABBEC6" w14:textId="797ADD78" w:rsidR="000B4F7A" w:rsidRPr="006B0756" w:rsidRDefault="000B4F7A" w:rsidP="000B4F7A">
            <w:pPr>
              <w:spacing w:after="0" w:line="240" w:lineRule="auto"/>
              <w:jc w:val="center"/>
              <w:rPr>
                <w:rFonts w:ascii="Arial" w:hAnsi="Arial" w:cs="Arial"/>
              </w:rPr>
            </w:pPr>
          </w:p>
        </w:tc>
      </w:tr>
    </w:tbl>
    <w:p w14:paraId="6F7DE305" w14:textId="77777777" w:rsidR="00472702" w:rsidRPr="00351883" w:rsidRDefault="00472702" w:rsidP="00472702">
      <w:pPr>
        <w:spacing w:after="0" w:line="240" w:lineRule="auto"/>
        <w:ind w:left="1080"/>
        <w:jc w:val="both"/>
        <w:rPr>
          <w:rFonts w:ascii="Arial" w:eastAsia="Times New Roman" w:hAnsi="Arial" w:cs="Arial"/>
          <w:b/>
          <w:lang w:eastAsia="es-MX"/>
        </w:rPr>
      </w:pPr>
    </w:p>
    <w:p w14:paraId="4B7B2363" w14:textId="77777777" w:rsidR="00472702" w:rsidRPr="00351883" w:rsidRDefault="00472702" w:rsidP="00472702">
      <w:pPr>
        <w:spacing w:after="0" w:line="240" w:lineRule="auto"/>
        <w:ind w:left="1080"/>
        <w:jc w:val="both"/>
        <w:rPr>
          <w:rFonts w:ascii="Arial" w:eastAsia="Times New Roman" w:hAnsi="Arial" w:cs="Arial"/>
          <w:b/>
          <w:lang w:eastAsia="es-MX"/>
        </w:rPr>
      </w:pPr>
    </w:p>
    <w:p w14:paraId="4E096E72" w14:textId="77777777" w:rsidR="00472702" w:rsidRPr="00351883" w:rsidRDefault="00472702" w:rsidP="003E6253">
      <w:pPr>
        <w:numPr>
          <w:ilvl w:val="0"/>
          <w:numId w:val="79"/>
        </w:numPr>
        <w:spacing w:after="0" w:line="240" w:lineRule="auto"/>
        <w:ind w:left="1080"/>
        <w:jc w:val="both"/>
        <w:rPr>
          <w:rFonts w:ascii="Arial" w:eastAsia="Times New Roman" w:hAnsi="Arial" w:cs="Arial"/>
          <w:b/>
          <w:lang w:eastAsia="es-MX"/>
        </w:rPr>
      </w:pPr>
      <w:r w:rsidRPr="00351883">
        <w:rPr>
          <w:rFonts w:ascii="Arial" w:eastAsia="Times New Roman" w:hAnsi="Arial" w:cs="Arial"/>
          <w:b/>
          <w:lang w:eastAsia="es-MX"/>
        </w:rPr>
        <w:t>Contraprestaciones que el CONCESIONARIO O AUTORIZADO SOLICITANTE, deberá pagar a la DIVISIÓN MAYORISTA DE TELMEX/TELNOR por concepto de Renta Mensual</w:t>
      </w:r>
    </w:p>
    <w:p w14:paraId="5ADEF151" w14:textId="77777777" w:rsidR="00472702" w:rsidRPr="00351883" w:rsidRDefault="00472702" w:rsidP="00472702">
      <w:pPr>
        <w:spacing w:after="0" w:line="240" w:lineRule="auto"/>
        <w:ind w:left="1080"/>
        <w:jc w:val="both"/>
        <w:rPr>
          <w:rFonts w:ascii="Arial" w:eastAsia="Times New Roman" w:hAnsi="Arial" w:cs="Arial"/>
          <w:b/>
          <w:lang w:eastAsia="es-MX"/>
        </w:rPr>
      </w:pPr>
    </w:p>
    <w:p w14:paraId="35DC8B77" w14:textId="77777777" w:rsidR="00472702" w:rsidRPr="00351883" w:rsidRDefault="00472702" w:rsidP="00472702">
      <w:pPr>
        <w:spacing w:after="0" w:line="240" w:lineRule="auto"/>
        <w:ind w:left="1080"/>
        <w:jc w:val="both"/>
        <w:rPr>
          <w:rFonts w:ascii="Arial" w:eastAsia="Times New Roman" w:hAnsi="Arial" w:cs="Arial"/>
          <w:snapToGrid w:val="0"/>
          <w:lang w:eastAsia="es-MX"/>
        </w:rPr>
      </w:pPr>
      <w:r w:rsidRPr="00351883">
        <w:rPr>
          <w:rFonts w:ascii="Arial" w:eastAsia="Times New Roman" w:hAnsi="Arial" w:cs="Arial"/>
          <w:snapToGrid w:val="0"/>
          <w:lang w:eastAsia="es-MX"/>
        </w:rPr>
        <w:t>El CONCESIONARIO o AUTORIZADO SOLICITANTE pagará a la DIVISIÓN MAYORISTA DE TELMEX/TELNOR por concepto de Renta Mensual para cada uno de los SERVICIOS contratados al amparo del Convenio, las cantidades que se describen a continuación:</w:t>
      </w:r>
    </w:p>
    <w:p w14:paraId="68DF224E" w14:textId="77777777" w:rsidR="00472702" w:rsidRPr="00351883" w:rsidRDefault="00472702" w:rsidP="00472702">
      <w:pPr>
        <w:spacing w:after="0" w:line="240" w:lineRule="auto"/>
        <w:ind w:left="1080"/>
        <w:jc w:val="both"/>
        <w:rPr>
          <w:rFonts w:ascii="Arial" w:eastAsia="Times New Roman" w:hAnsi="Arial" w:cs="Arial"/>
          <w:snapToGrid w:val="0"/>
          <w:lang w:eastAsia="es-MX"/>
        </w:rPr>
      </w:pPr>
    </w:p>
    <w:p w14:paraId="5333EE84" w14:textId="5D0CE7CB" w:rsidR="00472702" w:rsidRPr="00351883" w:rsidRDefault="00472702" w:rsidP="00472702">
      <w:pPr>
        <w:spacing w:after="0" w:line="240" w:lineRule="auto"/>
        <w:ind w:left="1080"/>
        <w:jc w:val="both"/>
        <w:rPr>
          <w:rFonts w:ascii="Arial" w:eastAsia="Times New Roman" w:hAnsi="Arial" w:cs="Arial"/>
          <w:snapToGrid w:val="0"/>
          <w:lang w:eastAsia="es-MX"/>
        </w:rPr>
      </w:pPr>
      <w:r w:rsidRPr="00351883">
        <w:rPr>
          <w:rFonts w:ascii="Arial" w:eastAsia="Times New Roman" w:hAnsi="Arial" w:cs="Arial"/>
          <w:lang w:eastAsia="es-MX"/>
        </w:rPr>
        <w:t xml:space="preserve">En caso de que la División Mayorista Telmex/Telnor proporcione el tramo que se utiliza para conectarse al punto de presencia del Concesionario Solicitante en central la renta mensual </w:t>
      </w:r>
      <w:r w:rsidR="004968AC" w:rsidRPr="004968AC">
        <w:rPr>
          <w:rFonts w:ascii="Arial" w:eastAsia="Times New Roman" w:hAnsi="Arial" w:cs="Arial"/>
          <w:lang w:eastAsia="es-MX"/>
        </w:rPr>
        <w:t xml:space="preserve">será del </w:t>
      </w:r>
      <w:r w:rsidR="00F82810">
        <w:rPr>
          <w:rFonts w:ascii="Arial" w:eastAsia="Times New Roman" w:hAnsi="Arial" w:cs="Arial"/>
          <w:lang w:eastAsia="es-MX"/>
        </w:rPr>
        <w:t>75</w:t>
      </w:r>
      <w:r w:rsidR="004968AC" w:rsidRPr="004968AC">
        <w:rPr>
          <w:rFonts w:ascii="Arial" w:eastAsia="Times New Roman" w:hAnsi="Arial" w:cs="Arial"/>
          <w:lang w:eastAsia="es-MX"/>
        </w:rPr>
        <w:t>% de las tarifas de renta mensual por tramo local</w:t>
      </w:r>
      <w:r w:rsidR="004968AC">
        <w:rPr>
          <w:rFonts w:ascii="Arial" w:eastAsia="Times New Roman" w:hAnsi="Arial" w:cs="Arial"/>
          <w:lang w:eastAsia="es-MX"/>
        </w:rPr>
        <w:t xml:space="preserve">. </w:t>
      </w:r>
    </w:p>
    <w:p w14:paraId="0A52122D" w14:textId="77777777" w:rsidR="00472702" w:rsidRPr="00351883" w:rsidRDefault="00472702" w:rsidP="00472702">
      <w:pPr>
        <w:spacing w:after="0" w:line="240" w:lineRule="auto"/>
        <w:ind w:left="1080"/>
        <w:jc w:val="both"/>
        <w:rPr>
          <w:rFonts w:ascii="Arial" w:eastAsia="Times New Roman" w:hAnsi="Arial" w:cs="Arial"/>
          <w:snapToGrid w:val="0"/>
          <w:lang w:eastAsia="es-MX"/>
        </w:rPr>
      </w:pPr>
    </w:p>
    <w:p w14:paraId="0990021F" w14:textId="77777777" w:rsidR="00472702" w:rsidRPr="00351883" w:rsidRDefault="00472702" w:rsidP="00472702">
      <w:pPr>
        <w:spacing w:after="0" w:line="240" w:lineRule="auto"/>
        <w:ind w:left="720"/>
        <w:jc w:val="both"/>
        <w:rPr>
          <w:rFonts w:ascii="Arial" w:eastAsia="Times New Roman" w:hAnsi="Arial" w:cs="Arial"/>
          <w:b/>
          <w:lang w:eastAsia="es-MX"/>
        </w:rPr>
      </w:pPr>
      <w:r w:rsidRPr="00351883">
        <w:rPr>
          <w:rFonts w:ascii="Arial" w:eastAsia="Times New Roman" w:hAnsi="Arial" w:cs="Arial"/>
          <w:b/>
          <w:lang w:eastAsia="es-MX"/>
        </w:rPr>
        <w:t>2.1 Renta Mensual Enlace Dedicado Entre Localidades</w:t>
      </w:r>
    </w:p>
    <w:p w14:paraId="74AE1475" w14:textId="77777777" w:rsidR="00472702" w:rsidRPr="00351883" w:rsidRDefault="00472702" w:rsidP="00472702">
      <w:pPr>
        <w:spacing w:after="0" w:line="240" w:lineRule="auto"/>
        <w:jc w:val="both"/>
        <w:rPr>
          <w:rFonts w:ascii="Arial" w:eastAsia="Times New Roman" w:hAnsi="Arial" w:cs="Arial"/>
          <w:lang w:eastAsia="es-MX"/>
        </w:rPr>
      </w:pPr>
    </w:p>
    <w:p w14:paraId="5553CB5B" w14:textId="77777777" w:rsidR="00472702" w:rsidRPr="00351883" w:rsidRDefault="00472702" w:rsidP="003E6253">
      <w:pPr>
        <w:numPr>
          <w:ilvl w:val="0"/>
          <w:numId w:val="82"/>
        </w:numPr>
        <w:spacing w:after="0" w:line="240" w:lineRule="auto"/>
        <w:ind w:left="1418" w:hanging="284"/>
        <w:jc w:val="both"/>
        <w:rPr>
          <w:rFonts w:ascii="Arial" w:eastAsia="Times New Roman" w:hAnsi="Arial" w:cs="Arial"/>
          <w:lang w:eastAsia="es-MX"/>
        </w:rPr>
      </w:pPr>
      <w:r w:rsidRPr="00351883">
        <w:rPr>
          <w:rFonts w:ascii="Arial" w:eastAsia="Times New Roman" w:hAnsi="Arial" w:cs="Arial"/>
          <w:lang w:eastAsia="es-MX"/>
        </w:rPr>
        <w:t xml:space="preserve">Enlace Punto a Punto. El cargo por Renta Mensual comprende dos tramos locales, uno en cada punta, más el tramo entre localidades. </w:t>
      </w:r>
    </w:p>
    <w:p w14:paraId="0AAD4FD5" w14:textId="77777777" w:rsidR="00472702" w:rsidRPr="00351883" w:rsidRDefault="00472702" w:rsidP="00472702">
      <w:pPr>
        <w:spacing w:after="0" w:line="240" w:lineRule="auto"/>
        <w:ind w:left="1418"/>
        <w:jc w:val="both"/>
        <w:rPr>
          <w:rFonts w:ascii="Arial" w:eastAsia="Times New Roman" w:hAnsi="Arial" w:cs="Arial"/>
          <w:lang w:eastAsia="es-MX"/>
        </w:rPr>
      </w:pPr>
    </w:p>
    <w:p w14:paraId="35DC55D4" w14:textId="77777777" w:rsidR="00472702" w:rsidRPr="00351883" w:rsidRDefault="00472702" w:rsidP="003E6253">
      <w:pPr>
        <w:numPr>
          <w:ilvl w:val="0"/>
          <w:numId w:val="82"/>
        </w:numPr>
        <w:spacing w:after="0" w:line="240" w:lineRule="auto"/>
        <w:ind w:left="1418" w:hanging="284"/>
        <w:jc w:val="both"/>
        <w:rPr>
          <w:rFonts w:ascii="Arial" w:eastAsia="Times New Roman" w:hAnsi="Arial" w:cs="Arial"/>
          <w:lang w:eastAsia="es-MX"/>
        </w:rPr>
      </w:pPr>
      <w:r w:rsidRPr="00351883">
        <w:rPr>
          <w:rFonts w:ascii="Arial" w:eastAsia="Times New Roman" w:hAnsi="Arial" w:cs="Arial"/>
          <w:lang w:eastAsia="es-MX"/>
        </w:rPr>
        <w:t>Enlace Punto a Punto Multipunto. El cargo por Renta Mensual comprende un tramo local en una punta, más el tramo entre localidades, más el tramo local del Punto Multipunto en la otra punta.</w:t>
      </w:r>
    </w:p>
    <w:p w14:paraId="60D56960" w14:textId="77777777" w:rsidR="00472702" w:rsidRPr="00351883" w:rsidRDefault="00472702" w:rsidP="00472702">
      <w:pPr>
        <w:spacing w:after="0" w:line="240" w:lineRule="auto"/>
        <w:ind w:left="1418"/>
        <w:jc w:val="both"/>
        <w:rPr>
          <w:rFonts w:ascii="Arial" w:eastAsia="Times New Roman" w:hAnsi="Arial" w:cs="Arial"/>
          <w:snapToGrid w:val="0"/>
          <w:lang w:eastAsia="es-MX"/>
        </w:rPr>
      </w:pPr>
    </w:p>
    <w:p w14:paraId="76386D06" w14:textId="77777777" w:rsidR="00472702" w:rsidRPr="00351883" w:rsidRDefault="00472702" w:rsidP="003E6253">
      <w:pPr>
        <w:numPr>
          <w:ilvl w:val="0"/>
          <w:numId w:val="82"/>
        </w:numPr>
        <w:tabs>
          <w:tab w:val="num" w:pos="1854"/>
        </w:tabs>
        <w:spacing w:after="0"/>
        <w:ind w:left="1418"/>
        <w:jc w:val="both"/>
        <w:rPr>
          <w:rFonts w:ascii="Arial" w:eastAsia="Times New Roman" w:hAnsi="Arial" w:cs="Arial"/>
          <w:lang w:eastAsia="es-MX"/>
        </w:rPr>
      </w:pPr>
      <w:r w:rsidRPr="00351883">
        <w:rPr>
          <w:rFonts w:ascii="Arial" w:eastAsia="Times New Roman" w:hAnsi="Arial" w:cs="Arial"/>
          <w:lang w:eastAsia="es-MX"/>
        </w:rPr>
        <w:t>Enlace sin tramos locales. El cargo por Renta Mensual comprende solo el tramo entre localidades, este es aplicable cuando el Concesionario Solicitante o Autorizado Solicitante recibe el servicio en el punto de presencia (central) de la División Mayorista de Telmex/Telnor.</w:t>
      </w:r>
    </w:p>
    <w:p w14:paraId="6DBB879F" w14:textId="77777777" w:rsidR="00472702" w:rsidRPr="00351883" w:rsidRDefault="00472702" w:rsidP="00472702">
      <w:pPr>
        <w:spacing w:after="0" w:line="240" w:lineRule="auto"/>
        <w:jc w:val="both"/>
        <w:rPr>
          <w:rFonts w:ascii="Arial" w:eastAsia="Times New Roman" w:hAnsi="Arial" w:cs="Arial"/>
          <w:lang w:eastAsia="es-MX"/>
        </w:rPr>
      </w:pPr>
    </w:p>
    <w:p w14:paraId="4E4ED61F" w14:textId="77777777" w:rsidR="00472702" w:rsidRPr="00351883" w:rsidRDefault="00472702" w:rsidP="003E6253">
      <w:pPr>
        <w:numPr>
          <w:ilvl w:val="0"/>
          <w:numId w:val="82"/>
        </w:numPr>
        <w:spacing w:after="0" w:line="240" w:lineRule="auto"/>
        <w:ind w:left="1418"/>
        <w:jc w:val="both"/>
        <w:rPr>
          <w:rFonts w:ascii="Arial" w:eastAsia="Times New Roman" w:hAnsi="Arial" w:cs="Arial"/>
          <w:snapToGrid w:val="0"/>
          <w:lang w:eastAsia="es-MX"/>
        </w:rPr>
      </w:pPr>
      <w:r w:rsidRPr="00351883">
        <w:rPr>
          <w:rFonts w:ascii="Arial" w:eastAsia="Times New Roman" w:hAnsi="Arial" w:cs="Arial"/>
          <w:snapToGrid w:val="0"/>
          <w:lang w:eastAsia="es-MX"/>
        </w:rPr>
        <w:t>Enlace con un solo tramo local. El cargo por Renta Mensual comprende el tramo entre localidades y un tramo local o un tramo local Punto Multipunto, este es aplicable cuando el Concesionario Solicitante o Autorizado Solicitante recibe el servicio en el punto de presencia (central) de la División Mayorista de Telmex/Telnor, pero requiere el tramo local en la otra punta.</w:t>
      </w:r>
    </w:p>
    <w:p w14:paraId="41794ABD" w14:textId="77777777" w:rsidR="00472702" w:rsidRPr="00351883" w:rsidRDefault="00472702" w:rsidP="00472702">
      <w:pPr>
        <w:spacing w:after="0" w:line="240" w:lineRule="auto"/>
        <w:ind w:left="1418"/>
        <w:jc w:val="both"/>
        <w:rPr>
          <w:rFonts w:ascii="Arial" w:eastAsia="Times New Roman" w:hAnsi="Arial" w:cs="Arial"/>
          <w:snapToGrid w:val="0"/>
          <w:lang w:eastAsia="es-MX"/>
        </w:rPr>
      </w:pPr>
    </w:p>
    <w:p w14:paraId="65350894" w14:textId="77777777" w:rsidR="00472702" w:rsidRPr="00351883" w:rsidRDefault="00472702" w:rsidP="00472702">
      <w:pPr>
        <w:spacing w:after="0" w:line="240" w:lineRule="auto"/>
        <w:ind w:left="1276" w:hanging="556"/>
        <w:jc w:val="both"/>
        <w:rPr>
          <w:rFonts w:ascii="Arial" w:eastAsia="Times New Roman" w:hAnsi="Arial" w:cs="Arial"/>
          <w:b/>
          <w:lang w:eastAsia="es-MX"/>
        </w:rPr>
      </w:pPr>
      <w:r w:rsidRPr="00351883">
        <w:rPr>
          <w:rFonts w:ascii="Arial" w:eastAsia="Times New Roman" w:hAnsi="Arial" w:cs="Arial"/>
          <w:b/>
          <w:lang w:eastAsia="es-MX"/>
        </w:rPr>
        <w:t>2.2 Renta Mensual Enlace Dedicado de Larga Distancia Internacional</w:t>
      </w:r>
    </w:p>
    <w:p w14:paraId="3E970064" w14:textId="77777777" w:rsidR="00472702" w:rsidRPr="00351883" w:rsidRDefault="00472702" w:rsidP="00472702">
      <w:pPr>
        <w:spacing w:after="0" w:line="240" w:lineRule="auto"/>
        <w:jc w:val="both"/>
        <w:rPr>
          <w:rFonts w:ascii="Arial" w:eastAsia="Times New Roman" w:hAnsi="Arial" w:cs="Arial"/>
          <w:lang w:eastAsia="es-MX"/>
        </w:rPr>
      </w:pPr>
    </w:p>
    <w:p w14:paraId="41F6C203" w14:textId="77777777" w:rsidR="00472702" w:rsidRPr="00351883" w:rsidRDefault="00472702" w:rsidP="003E6253">
      <w:pPr>
        <w:numPr>
          <w:ilvl w:val="0"/>
          <w:numId w:val="83"/>
        </w:numPr>
        <w:tabs>
          <w:tab w:val="num" w:pos="1418"/>
        </w:tabs>
        <w:spacing w:after="0" w:line="240" w:lineRule="auto"/>
        <w:ind w:left="1418" w:hanging="284"/>
        <w:jc w:val="both"/>
        <w:rPr>
          <w:rFonts w:ascii="Arial" w:eastAsia="Times New Roman" w:hAnsi="Arial" w:cs="Arial"/>
          <w:lang w:eastAsia="es-MX"/>
        </w:rPr>
      </w:pPr>
      <w:r w:rsidRPr="00351883">
        <w:rPr>
          <w:rFonts w:ascii="Arial" w:eastAsia="Times New Roman" w:hAnsi="Arial" w:cs="Arial"/>
          <w:lang w:eastAsia="es-MX"/>
        </w:rPr>
        <w:t xml:space="preserve">Enlace Punto a Punto. El cargo por Renta Mensual comprende un tramo local, más el tramo entre localidades, más la parte internacional. </w:t>
      </w:r>
    </w:p>
    <w:p w14:paraId="327DC415" w14:textId="77777777" w:rsidR="00472702" w:rsidRPr="00351883" w:rsidRDefault="00472702" w:rsidP="00472702">
      <w:pPr>
        <w:spacing w:after="0" w:line="240" w:lineRule="auto"/>
        <w:ind w:left="1418"/>
        <w:jc w:val="both"/>
        <w:rPr>
          <w:rFonts w:ascii="Arial" w:eastAsia="Times New Roman" w:hAnsi="Arial" w:cs="Arial"/>
          <w:snapToGrid w:val="0"/>
          <w:lang w:eastAsia="es-MX"/>
        </w:rPr>
      </w:pPr>
    </w:p>
    <w:p w14:paraId="1DD82F0D" w14:textId="77777777" w:rsidR="00472702" w:rsidRPr="00351883" w:rsidRDefault="00472702" w:rsidP="003E6253">
      <w:pPr>
        <w:numPr>
          <w:ilvl w:val="0"/>
          <w:numId w:val="83"/>
        </w:numPr>
        <w:tabs>
          <w:tab w:val="num" w:pos="1418"/>
        </w:tabs>
        <w:spacing w:after="0" w:line="240" w:lineRule="auto"/>
        <w:ind w:left="1418" w:hanging="284"/>
        <w:jc w:val="both"/>
        <w:rPr>
          <w:rFonts w:ascii="Arial" w:eastAsia="Times New Roman" w:hAnsi="Arial" w:cs="Arial"/>
          <w:snapToGrid w:val="0"/>
          <w:lang w:eastAsia="es-MX"/>
        </w:rPr>
      </w:pPr>
      <w:r w:rsidRPr="00351883">
        <w:rPr>
          <w:rFonts w:ascii="Arial" w:eastAsia="Times New Roman" w:hAnsi="Arial" w:cs="Arial"/>
          <w:lang w:eastAsia="es-MX"/>
        </w:rPr>
        <w:t xml:space="preserve">Enlace Punto a Punto Multipunto. El cargo por Renta Mensual comprende el tramo local del Punto Multipunto, más el tramo entre localidades, más la parte internacional. </w:t>
      </w:r>
    </w:p>
    <w:p w14:paraId="0991BBE6" w14:textId="77777777" w:rsidR="00472702" w:rsidRPr="00351883" w:rsidRDefault="00472702" w:rsidP="00472702">
      <w:pPr>
        <w:spacing w:after="0" w:line="240" w:lineRule="auto"/>
        <w:ind w:left="1134" w:hanging="425"/>
        <w:jc w:val="both"/>
        <w:rPr>
          <w:rFonts w:ascii="Arial" w:eastAsia="Times New Roman" w:hAnsi="Arial" w:cs="Arial"/>
          <w:b/>
          <w:lang w:eastAsia="es-MX"/>
        </w:rPr>
      </w:pPr>
    </w:p>
    <w:p w14:paraId="36E2268B" w14:textId="77F2FD39" w:rsidR="00472702" w:rsidRPr="00351883" w:rsidRDefault="00472702" w:rsidP="003E6253">
      <w:pPr>
        <w:pStyle w:val="Prrafodelista"/>
        <w:numPr>
          <w:ilvl w:val="1"/>
          <w:numId w:val="93"/>
        </w:numPr>
        <w:spacing w:line="276" w:lineRule="auto"/>
        <w:jc w:val="both"/>
        <w:rPr>
          <w:rFonts w:cs="Arial"/>
          <w:sz w:val="22"/>
          <w:szCs w:val="22"/>
          <w:lang w:eastAsia="es-MX"/>
        </w:rPr>
      </w:pPr>
      <w:r w:rsidRPr="00351883">
        <w:rPr>
          <w:rFonts w:cs="Arial"/>
          <w:b/>
          <w:sz w:val="22"/>
          <w:szCs w:val="22"/>
          <w:lang w:eastAsia="es-MX"/>
        </w:rPr>
        <w:t>Contraprestaciones por concepto de Renta Mensual por Tramo Entre Localidades y Tramo de Larga Distancia Internacional</w:t>
      </w:r>
      <w:r w:rsidRPr="00351883">
        <w:rPr>
          <w:rFonts w:cs="Arial"/>
          <w:sz w:val="22"/>
          <w:szCs w:val="22"/>
          <w:lang w:eastAsia="es-MX"/>
        </w:rPr>
        <w:t>: Para aquellos Enlaces Dedicados Entre Localidades y Enlaces Dedicados de Larga Distancia Internacional, el CONCESIONARIO o AUTORIZADO SOLICITANTE deberá pagar a la DIVISIÓN MAYORISTA DE TELMEX/TELNOR la Renta Mensual del Tramo Entre Localidades y el Tramo Larga Distancia Internacional, de acuerdo con lo descrito en las Tablas 3, 4, 5 y 6 que se muestran a continuación.</w:t>
      </w:r>
    </w:p>
    <w:p w14:paraId="1CED80FC" w14:textId="77777777" w:rsidR="00472702" w:rsidRPr="00351883" w:rsidRDefault="00472702" w:rsidP="00472702">
      <w:pPr>
        <w:pStyle w:val="Prrafodelista"/>
        <w:spacing w:line="276" w:lineRule="auto"/>
        <w:ind w:left="1215"/>
        <w:jc w:val="both"/>
        <w:rPr>
          <w:rFonts w:cs="Arial"/>
          <w:sz w:val="22"/>
          <w:szCs w:val="22"/>
          <w:lang w:eastAsia="es-MX"/>
        </w:rPr>
      </w:pPr>
    </w:p>
    <w:p w14:paraId="34872CAF" w14:textId="2D047983" w:rsidR="003964E8" w:rsidRPr="00351883" w:rsidRDefault="00472702" w:rsidP="00472702">
      <w:pPr>
        <w:pStyle w:val="Prrafodelista"/>
        <w:spacing w:line="276" w:lineRule="auto"/>
        <w:ind w:left="1215"/>
        <w:jc w:val="both"/>
        <w:rPr>
          <w:rFonts w:cs="Arial"/>
          <w:sz w:val="22"/>
          <w:szCs w:val="22"/>
          <w:lang w:eastAsia="es-MX"/>
        </w:rPr>
      </w:pPr>
      <w:r w:rsidRPr="00351883">
        <w:rPr>
          <w:rFonts w:cs="Arial"/>
          <w:sz w:val="22"/>
          <w:szCs w:val="22"/>
          <w:lang w:eastAsia="es-MX"/>
        </w:rPr>
        <w:t xml:space="preserve">Para los incisos a. b. y d. del numeral 2.1 y los incisos a. y b. del numeral 2.2 las rentas mensuales de los Tramos Locales </w:t>
      </w:r>
      <w:r w:rsidRPr="00351883">
        <w:rPr>
          <w:rFonts w:cs="Arial"/>
          <w:sz w:val="22"/>
          <w:szCs w:val="22"/>
        </w:rPr>
        <w:t>y d</w:t>
      </w:r>
      <w:r w:rsidRPr="00351883">
        <w:rPr>
          <w:rFonts w:cs="Arial"/>
          <w:sz w:val="22"/>
          <w:szCs w:val="22"/>
          <w:lang w:eastAsia="es-MX"/>
        </w:rPr>
        <w:t>el tramo que se utiliza para conectarse al punto de presencia del Concesionario Solicitante en central, serán los que se determinen en Oferta de Referencia para la prestación del Servicio Mayorista de Arrendamiento de Enlaces Dedicados Locales y de Interconexión de la Empresa Mayorista.</w:t>
      </w:r>
    </w:p>
    <w:p w14:paraId="084E4F9F" w14:textId="77777777" w:rsidR="00472702" w:rsidRPr="00351883" w:rsidRDefault="00472702" w:rsidP="00472702">
      <w:pPr>
        <w:rPr>
          <w:rFonts w:ascii="Arial" w:hAnsi="Arial" w:cs="Arial"/>
        </w:rPr>
      </w:pPr>
    </w:p>
    <w:tbl>
      <w:tblPr>
        <w:tblW w:w="5279" w:type="pct"/>
        <w:jc w:val="center"/>
        <w:tblLayout w:type="fixed"/>
        <w:tblCellMar>
          <w:left w:w="70" w:type="dxa"/>
          <w:right w:w="70" w:type="dxa"/>
        </w:tblCellMar>
        <w:tblLook w:val="00A0" w:firstRow="1" w:lastRow="0" w:firstColumn="1" w:lastColumn="0" w:noHBand="0" w:noVBand="0"/>
      </w:tblPr>
      <w:tblGrid>
        <w:gridCol w:w="2102"/>
        <w:gridCol w:w="1281"/>
        <w:gridCol w:w="722"/>
        <w:gridCol w:w="1137"/>
        <w:gridCol w:w="851"/>
        <w:gridCol w:w="1135"/>
        <w:gridCol w:w="708"/>
        <w:gridCol w:w="1137"/>
        <w:gridCol w:w="845"/>
      </w:tblGrid>
      <w:tr w:rsidR="00472702" w:rsidRPr="00351883" w14:paraId="2BF193CA" w14:textId="77777777" w:rsidTr="006A3DA1">
        <w:trPr>
          <w:trHeight w:val="480"/>
          <w:jc w:val="center"/>
        </w:trPr>
        <w:tc>
          <w:tcPr>
            <w:tcW w:w="5000" w:type="pct"/>
            <w:gridSpan w:val="9"/>
            <w:tcBorders>
              <w:top w:val="single" w:sz="4" w:space="0" w:color="auto"/>
              <w:left w:val="single" w:sz="4" w:space="0" w:color="auto"/>
              <w:bottom w:val="single" w:sz="4" w:space="0" w:color="auto"/>
              <w:right w:val="single" w:sz="4" w:space="0" w:color="auto"/>
            </w:tcBorders>
            <w:noWrap/>
            <w:vAlign w:val="center"/>
          </w:tcPr>
          <w:p w14:paraId="3F5145DA" w14:textId="57E91B65" w:rsidR="00472702" w:rsidRPr="00351883" w:rsidRDefault="00472702" w:rsidP="00894499">
            <w:pPr>
              <w:spacing w:after="0" w:line="240" w:lineRule="auto"/>
              <w:jc w:val="center"/>
              <w:rPr>
                <w:rFonts w:ascii="Arial" w:hAnsi="Arial" w:cs="Arial"/>
                <w:b/>
                <w:bCs/>
                <w:color w:val="000000"/>
              </w:rPr>
            </w:pPr>
            <w:r w:rsidRPr="00351883">
              <w:rPr>
                <w:rFonts w:ascii="Arial" w:hAnsi="Arial" w:cs="Arial"/>
                <w:b/>
                <w:bCs/>
                <w:color w:val="000000"/>
              </w:rPr>
              <w:t>Tabla 3. Renta mensual por Tramo Entre Localidades</w:t>
            </w:r>
          </w:p>
        </w:tc>
      </w:tr>
      <w:tr w:rsidR="00472702" w:rsidRPr="00351883" w14:paraId="75DCCAB1" w14:textId="77777777" w:rsidTr="006A3DA1">
        <w:trPr>
          <w:trHeight w:val="345"/>
          <w:jc w:val="center"/>
        </w:trPr>
        <w:tc>
          <w:tcPr>
            <w:tcW w:w="1060" w:type="pct"/>
            <w:tcBorders>
              <w:top w:val="nil"/>
              <w:left w:val="single" w:sz="4" w:space="0" w:color="auto"/>
              <w:bottom w:val="single" w:sz="4" w:space="0" w:color="000000"/>
              <w:right w:val="single" w:sz="4" w:space="0" w:color="auto"/>
            </w:tcBorders>
            <w:vAlign w:val="center"/>
          </w:tcPr>
          <w:p w14:paraId="6DBF6CD2" w14:textId="05207924" w:rsidR="00472702" w:rsidRPr="00351883" w:rsidRDefault="00472702" w:rsidP="00894499">
            <w:pPr>
              <w:spacing w:after="0" w:line="240" w:lineRule="auto"/>
              <w:jc w:val="center"/>
              <w:rPr>
                <w:rFonts w:ascii="Arial" w:hAnsi="Arial" w:cs="Arial"/>
                <w:color w:val="000000"/>
              </w:rPr>
            </w:pPr>
            <w:r w:rsidRPr="00351883">
              <w:rPr>
                <w:rFonts w:ascii="Arial" w:hAnsi="Arial" w:cs="Arial"/>
                <w:color w:val="000000"/>
              </w:rPr>
              <w:t>Velocidad</w:t>
            </w:r>
          </w:p>
        </w:tc>
        <w:tc>
          <w:tcPr>
            <w:tcW w:w="1010" w:type="pct"/>
            <w:gridSpan w:val="2"/>
            <w:tcBorders>
              <w:top w:val="single" w:sz="4" w:space="0" w:color="auto"/>
              <w:left w:val="nil"/>
              <w:bottom w:val="single" w:sz="4" w:space="0" w:color="auto"/>
              <w:right w:val="single" w:sz="4" w:space="0" w:color="auto"/>
            </w:tcBorders>
            <w:vAlign w:val="center"/>
          </w:tcPr>
          <w:p w14:paraId="63BE9638" w14:textId="45AC7C11" w:rsidR="00472702" w:rsidRPr="00351883" w:rsidRDefault="00472702" w:rsidP="00894499">
            <w:pPr>
              <w:spacing w:after="0" w:line="240" w:lineRule="auto"/>
              <w:jc w:val="center"/>
              <w:rPr>
                <w:rFonts w:ascii="Arial" w:hAnsi="Arial" w:cs="Arial"/>
                <w:color w:val="000000"/>
              </w:rPr>
            </w:pPr>
            <w:r w:rsidRPr="00351883">
              <w:rPr>
                <w:rFonts w:ascii="Arial" w:hAnsi="Arial" w:cs="Arial"/>
                <w:color w:val="000000"/>
              </w:rPr>
              <w:t xml:space="preserve"> 0-81 KM</w:t>
            </w:r>
          </w:p>
        </w:tc>
        <w:tc>
          <w:tcPr>
            <w:tcW w:w="1002" w:type="pct"/>
            <w:gridSpan w:val="2"/>
            <w:tcBorders>
              <w:top w:val="single" w:sz="4" w:space="0" w:color="auto"/>
              <w:left w:val="single" w:sz="4" w:space="0" w:color="auto"/>
              <w:bottom w:val="single" w:sz="4" w:space="0" w:color="auto"/>
              <w:right w:val="single" w:sz="4" w:space="0" w:color="auto"/>
            </w:tcBorders>
            <w:vAlign w:val="center"/>
          </w:tcPr>
          <w:p w14:paraId="2195CBC5" w14:textId="201F2B53" w:rsidR="00472702" w:rsidRPr="00351883" w:rsidRDefault="00472702" w:rsidP="00894499">
            <w:pPr>
              <w:spacing w:after="0" w:line="240" w:lineRule="auto"/>
              <w:jc w:val="center"/>
              <w:rPr>
                <w:rFonts w:ascii="Arial" w:hAnsi="Arial" w:cs="Arial"/>
                <w:color w:val="000000"/>
              </w:rPr>
            </w:pPr>
            <w:r w:rsidRPr="00351883">
              <w:rPr>
                <w:rFonts w:ascii="Arial" w:hAnsi="Arial" w:cs="Arial"/>
                <w:color w:val="000000"/>
              </w:rPr>
              <w:t xml:space="preserve"> 82-161 KM </w:t>
            </w:r>
          </w:p>
        </w:tc>
        <w:tc>
          <w:tcPr>
            <w:tcW w:w="929" w:type="pct"/>
            <w:gridSpan w:val="2"/>
            <w:tcBorders>
              <w:top w:val="single" w:sz="4" w:space="0" w:color="auto"/>
              <w:left w:val="nil"/>
              <w:bottom w:val="single" w:sz="4" w:space="0" w:color="auto"/>
              <w:right w:val="single" w:sz="4" w:space="0" w:color="auto"/>
            </w:tcBorders>
            <w:vAlign w:val="center"/>
          </w:tcPr>
          <w:p w14:paraId="0AB70DDA" w14:textId="627791BF" w:rsidR="00472702" w:rsidRPr="00351883" w:rsidRDefault="00472702" w:rsidP="00894499">
            <w:pPr>
              <w:spacing w:after="0" w:line="240" w:lineRule="auto"/>
              <w:jc w:val="center"/>
              <w:rPr>
                <w:rFonts w:ascii="Arial" w:hAnsi="Arial" w:cs="Arial"/>
                <w:color w:val="000000"/>
              </w:rPr>
            </w:pPr>
            <w:r w:rsidRPr="00351883">
              <w:rPr>
                <w:rFonts w:ascii="Arial" w:hAnsi="Arial" w:cs="Arial"/>
                <w:color w:val="000000"/>
              </w:rPr>
              <w:t xml:space="preserve"> 162-805 KM </w:t>
            </w:r>
          </w:p>
        </w:tc>
        <w:tc>
          <w:tcPr>
            <w:tcW w:w="999" w:type="pct"/>
            <w:gridSpan w:val="2"/>
            <w:tcBorders>
              <w:top w:val="single" w:sz="4" w:space="0" w:color="auto"/>
              <w:left w:val="nil"/>
              <w:bottom w:val="single" w:sz="4" w:space="0" w:color="auto"/>
              <w:right w:val="single" w:sz="4" w:space="0" w:color="auto"/>
            </w:tcBorders>
            <w:vAlign w:val="center"/>
          </w:tcPr>
          <w:p w14:paraId="2B9B0A09" w14:textId="24CCDE44" w:rsidR="00472702" w:rsidRPr="00351883" w:rsidRDefault="00472702" w:rsidP="00894499">
            <w:pPr>
              <w:spacing w:after="0" w:line="240" w:lineRule="auto"/>
              <w:jc w:val="center"/>
              <w:rPr>
                <w:rFonts w:ascii="Arial" w:hAnsi="Arial" w:cs="Arial"/>
                <w:color w:val="000000"/>
              </w:rPr>
            </w:pPr>
            <w:r w:rsidRPr="00351883">
              <w:rPr>
                <w:rFonts w:ascii="Arial" w:hAnsi="Arial" w:cs="Arial"/>
                <w:color w:val="000000"/>
              </w:rPr>
              <w:t xml:space="preserve"> &gt; 806 KM</w:t>
            </w:r>
          </w:p>
        </w:tc>
      </w:tr>
      <w:tr w:rsidR="00F104FC" w:rsidRPr="00351883" w14:paraId="2E9BD944" w14:textId="77777777" w:rsidTr="006A3DA1">
        <w:trPr>
          <w:trHeight w:val="435"/>
          <w:jc w:val="center"/>
        </w:trPr>
        <w:tc>
          <w:tcPr>
            <w:tcW w:w="1060" w:type="pct"/>
            <w:tcBorders>
              <w:top w:val="nil"/>
              <w:left w:val="single" w:sz="4" w:space="0" w:color="auto"/>
              <w:bottom w:val="single" w:sz="4" w:space="0" w:color="000000"/>
              <w:right w:val="single" w:sz="4" w:space="0" w:color="auto"/>
            </w:tcBorders>
            <w:vAlign w:val="center"/>
          </w:tcPr>
          <w:p w14:paraId="3258D6D2" w14:textId="77777777" w:rsidR="00472702" w:rsidRPr="00351883" w:rsidRDefault="00472702" w:rsidP="00894499">
            <w:pPr>
              <w:spacing w:after="0" w:line="240" w:lineRule="auto"/>
              <w:rPr>
                <w:rFonts w:ascii="Arial" w:hAnsi="Arial" w:cs="Arial"/>
                <w:color w:val="000000"/>
              </w:rPr>
            </w:pPr>
          </w:p>
        </w:tc>
        <w:tc>
          <w:tcPr>
            <w:tcW w:w="646" w:type="pct"/>
            <w:tcBorders>
              <w:top w:val="nil"/>
              <w:left w:val="nil"/>
              <w:bottom w:val="single" w:sz="4" w:space="0" w:color="auto"/>
              <w:right w:val="single" w:sz="4" w:space="0" w:color="auto"/>
            </w:tcBorders>
            <w:vAlign w:val="center"/>
          </w:tcPr>
          <w:p w14:paraId="15360D22" w14:textId="1FC3D148" w:rsidR="00472702" w:rsidRPr="00351883" w:rsidRDefault="00472702" w:rsidP="00894499">
            <w:pPr>
              <w:spacing w:after="0" w:line="240" w:lineRule="auto"/>
              <w:jc w:val="center"/>
              <w:rPr>
                <w:rFonts w:ascii="Arial" w:hAnsi="Arial" w:cs="Arial"/>
                <w:color w:val="000000"/>
              </w:rPr>
            </w:pPr>
            <w:r w:rsidRPr="00351883">
              <w:rPr>
                <w:rFonts w:ascii="Arial" w:hAnsi="Arial" w:cs="Arial"/>
                <w:color w:val="000000"/>
              </w:rPr>
              <w:t>Parte Fija</w:t>
            </w:r>
          </w:p>
        </w:tc>
        <w:tc>
          <w:tcPr>
            <w:tcW w:w="364" w:type="pct"/>
            <w:tcBorders>
              <w:top w:val="nil"/>
              <w:left w:val="nil"/>
              <w:bottom w:val="single" w:sz="4" w:space="0" w:color="auto"/>
              <w:right w:val="single" w:sz="4" w:space="0" w:color="auto"/>
            </w:tcBorders>
            <w:vAlign w:val="center"/>
          </w:tcPr>
          <w:p w14:paraId="55A298D5" w14:textId="79BB4144" w:rsidR="00472702" w:rsidRPr="00351883" w:rsidRDefault="00472702" w:rsidP="00894499">
            <w:pPr>
              <w:spacing w:after="0" w:line="240" w:lineRule="auto"/>
              <w:jc w:val="center"/>
              <w:rPr>
                <w:rFonts w:ascii="Arial" w:hAnsi="Arial" w:cs="Arial"/>
                <w:color w:val="000000"/>
              </w:rPr>
            </w:pPr>
            <w:r w:rsidRPr="00351883">
              <w:rPr>
                <w:rFonts w:ascii="Arial" w:hAnsi="Arial" w:cs="Arial"/>
                <w:color w:val="000000"/>
              </w:rPr>
              <w:t>X Km</w:t>
            </w:r>
          </w:p>
        </w:tc>
        <w:tc>
          <w:tcPr>
            <w:tcW w:w="573" w:type="pct"/>
            <w:tcBorders>
              <w:top w:val="nil"/>
              <w:left w:val="nil"/>
              <w:bottom w:val="single" w:sz="4" w:space="0" w:color="auto"/>
              <w:right w:val="single" w:sz="4" w:space="0" w:color="auto"/>
            </w:tcBorders>
            <w:vAlign w:val="center"/>
          </w:tcPr>
          <w:p w14:paraId="59CE0828" w14:textId="651BE208" w:rsidR="00472702" w:rsidRPr="00351883" w:rsidRDefault="00472702" w:rsidP="00894499">
            <w:pPr>
              <w:spacing w:after="0" w:line="240" w:lineRule="auto"/>
              <w:jc w:val="center"/>
              <w:rPr>
                <w:rFonts w:ascii="Arial" w:hAnsi="Arial" w:cs="Arial"/>
                <w:color w:val="000000"/>
              </w:rPr>
            </w:pPr>
            <w:r w:rsidRPr="00351883">
              <w:rPr>
                <w:rFonts w:ascii="Arial" w:hAnsi="Arial" w:cs="Arial"/>
                <w:color w:val="000000"/>
              </w:rPr>
              <w:t>Parte Fija</w:t>
            </w:r>
          </w:p>
        </w:tc>
        <w:tc>
          <w:tcPr>
            <w:tcW w:w="429" w:type="pct"/>
            <w:tcBorders>
              <w:top w:val="nil"/>
              <w:left w:val="nil"/>
              <w:bottom w:val="single" w:sz="4" w:space="0" w:color="auto"/>
              <w:right w:val="single" w:sz="4" w:space="0" w:color="auto"/>
            </w:tcBorders>
            <w:vAlign w:val="center"/>
          </w:tcPr>
          <w:p w14:paraId="501BCC22" w14:textId="6ADAB656" w:rsidR="00472702" w:rsidRPr="00351883" w:rsidRDefault="00472702" w:rsidP="00894499">
            <w:pPr>
              <w:spacing w:after="0" w:line="240" w:lineRule="auto"/>
              <w:jc w:val="center"/>
              <w:rPr>
                <w:rFonts w:ascii="Arial" w:hAnsi="Arial" w:cs="Arial"/>
                <w:color w:val="000000"/>
              </w:rPr>
            </w:pPr>
            <w:r w:rsidRPr="00351883">
              <w:rPr>
                <w:rFonts w:ascii="Arial" w:hAnsi="Arial" w:cs="Arial"/>
                <w:color w:val="000000"/>
              </w:rPr>
              <w:t>X Km</w:t>
            </w:r>
          </w:p>
        </w:tc>
        <w:tc>
          <w:tcPr>
            <w:tcW w:w="572" w:type="pct"/>
            <w:tcBorders>
              <w:top w:val="nil"/>
              <w:left w:val="nil"/>
              <w:bottom w:val="single" w:sz="4" w:space="0" w:color="auto"/>
              <w:right w:val="single" w:sz="4" w:space="0" w:color="auto"/>
            </w:tcBorders>
            <w:vAlign w:val="center"/>
          </w:tcPr>
          <w:p w14:paraId="557319E1" w14:textId="791D0F23" w:rsidR="00472702" w:rsidRPr="00351883" w:rsidRDefault="00472702" w:rsidP="00894499">
            <w:pPr>
              <w:spacing w:after="0" w:line="240" w:lineRule="auto"/>
              <w:jc w:val="center"/>
              <w:rPr>
                <w:rFonts w:ascii="Arial" w:hAnsi="Arial" w:cs="Arial"/>
                <w:color w:val="000000"/>
              </w:rPr>
            </w:pPr>
            <w:r w:rsidRPr="00351883">
              <w:rPr>
                <w:rFonts w:ascii="Arial" w:hAnsi="Arial" w:cs="Arial"/>
                <w:color w:val="000000"/>
              </w:rPr>
              <w:t>Parte Fija</w:t>
            </w:r>
          </w:p>
        </w:tc>
        <w:tc>
          <w:tcPr>
            <w:tcW w:w="357" w:type="pct"/>
            <w:tcBorders>
              <w:top w:val="nil"/>
              <w:left w:val="nil"/>
              <w:bottom w:val="single" w:sz="4" w:space="0" w:color="auto"/>
              <w:right w:val="single" w:sz="4" w:space="0" w:color="auto"/>
            </w:tcBorders>
            <w:vAlign w:val="center"/>
          </w:tcPr>
          <w:p w14:paraId="3BB4AB4C" w14:textId="66B99885" w:rsidR="00472702" w:rsidRPr="00351883" w:rsidRDefault="00472702" w:rsidP="00894499">
            <w:pPr>
              <w:spacing w:after="0" w:line="240" w:lineRule="auto"/>
              <w:jc w:val="center"/>
              <w:rPr>
                <w:rFonts w:ascii="Arial" w:hAnsi="Arial" w:cs="Arial"/>
                <w:color w:val="000000"/>
              </w:rPr>
            </w:pPr>
            <w:r w:rsidRPr="00351883">
              <w:rPr>
                <w:rFonts w:ascii="Arial" w:hAnsi="Arial" w:cs="Arial"/>
                <w:color w:val="000000"/>
              </w:rPr>
              <w:t>X Km</w:t>
            </w:r>
          </w:p>
        </w:tc>
        <w:tc>
          <w:tcPr>
            <w:tcW w:w="573" w:type="pct"/>
            <w:tcBorders>
              <w:top w:val="nil"/>
              <w:left w:val="nil"/>
              <w:bottom w:val="single" w:sz="4" w:space="0" w:color="auto"/>
              <w:right w:val="single" w:sz="4" w:space="0" w:color="auto"/>
            </w:tcBorders>
            <w:vAlign w:val="center"/>
          </w:tcPr>
          <w:p w14:paraId="1D1C654B" w14:textId="7F7C82F9" w:rsidR="00472702" w:rsidRPr="00351883" w:rsidRDefault="00472702" w:rsidP="00894499">
            <w:pPr>
              <w:spacing w:after="0" w:line="240" w:lineRule="auto"/>
              <w:jc w:val="center"/>
              <w:rPr>
                <w:rFonts w:ascii="Arial" w:hAnsi="Arial" w:cs="Arial"/>
                <w:color w:val="000000"/>
              </w:rPr>
            </w:pPr>
            <w:r w:rsidRPr="00351883">
              <w:rPr>
                <w:rFonts w:ascii="Arial" w:hAnsi="Arial" w:cs="Arial"/>
                <w:color w:val="000000"/>
              </w:rPr>
              <w:t>Parte Fija</w:t>
            </w:r>
          </w:p>
        </w:tc>
        <w:tc>
          <w:tcPr>
            <w:tcW w:w="426" w:type="pct"/>
            <w:tcBorders>
              <w:top w:val="nil"/>
              <w:left w:val="nil"/>
              <w:bottom w:val="single" w:sz="4" w:space="0" w:color="auto"/>
              <w:right w:val="single" w:sz="4" w:space="0" w:color="auto"/>
            </w:tcBorders>
            <w:vAlign w:val="center"/>
          </w:tcPr>
          <w:p w14:paraId="6566AA30" w14:textId="66CDC7F2" w:rsidR="00472702" w:rsidRPr="00351883" w:rsidRDefault="00472702" w:rsidP="00894499">
            <w:pPr>
              <w:spacing w:after="0" w:line="240" w:lineRule="auto"/>
              <w:jc w:val="center"/>
              <w:rPr>
                <w:rFonts w:ascii="Arial" w:hAnsi="Arial" w:cs="Arial"/>
                <w:color w:val="000000"/>
              </w:rPr>
            </w:pPr>
            <w:r w:rsidRPr="00351883">
              <w:rPr>
                <w:rFonts w:ascii="Arial" w:hAnsi="Arial" w:cs="Arial"/>
                <w:color w:val="000000"/>
              </w:rPr>
              <w:t>X Km</w:t>
            </w:r>
          </w:p>
        </w:tc>
      </w:tr>
      <w:tr w:rsidR="00F104FC" w:rsidRPr="00351883" w14:paraId="6B730575" w14:textId="77777777" w:rsidTr="006A3DA1">
        <w:trPr>
          <w:trHeight w:val="285"/>
          <w:jc w:val="center"/>
        </w:trPr>
        <w:tc>
          <w:tcPr>
            <w:tcW w:w="1060" w:type="pct"/>
            <w:tcBorders>
              <w:top w:val="nil"/>
              <w:left w:val="single" w:sz="4" w:space="0" w:color="auto"/>
              <w:bottom w:val="single" w:sz="4" w:space="0" w:color="auto"/>
              <w:right w:val="single" w:sz="4" w:space="0" w:color="auto"/>
            </w:tcBorders>
            <w:noWrap/>
            <w:vAlign w:val="center"/>
          </w:tcPr>
          <w:p w14:paraId="2BEAD9C6" w14:textId="3BCE2F34" w:rsidR="00472702" w:rsidRPr="00351883" w:rsidRDefault="00472702" w:rsidP="00894499">
            <w:pPr>
              <w:spacing w:after="0" w:line="240" w:lineRule="auto"/>
              <w:jc w:val="center"/>
              <w:rPr>
                <w:rFonts w:ascii="Arial" w:hAnsi="Arial" w:cs="Arial"/>
                <w:color w:val="000000"/>
              </w:rPr>
            </w:pPr>
            <w:r w:rsidRPr="00351883">
              <w:rPr>
                <w:rFonts w:ascii="Arial" w:hAnsi="Arial" w:cs="Arial"/>
                <w:color w:val="000000"/>
              </w:rPr>
              <w:t xml:space="preserve">64 </w:t>
            </w:r>
            <w:proofErr w:type="gramStart"/>
            <w:r w:rsidRPr="00351883">
              <w:rPr>
                <w:rFonts w:ascii="Arial" w:hAnsi="Arial" w:cs="Arial"/>
                <w:color w:val="000000"/>
              </w:rPr>
              <w:t>Kbps</w:t>
            </w:r>
            <w:proofErr w:type="gramEnd"/>
          </w:p>
        </w:tc>
        <w:tc>
          <w:tcPr>
            <w:tcW w:w="64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BB15320" w14:textId="5325323C" w:rsidR="00472702" w:rsidRPr="00351883" w:rsidRDefault="00472702" w:rsidP="00894499">
            <w:pPr>
              <w:spacing w:after="0" w:line="240" w:lineRule="auto"/>
              <w:jc w:val="center"/>
              <w:rPr>
                <w:rFonts w:ascii="Arial" w:hAnsi="Arial" w:cs="Arial"/>
              </w:rPr>
            </w:pPr>
          </w:p>
        </w:tc>
        <w:tc>
          <w:tcPr>
            <w:tcW w:w="36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CED66F" w14:textId="5504F951" w:rsidR="00472702" w:rsidRPr="00351883" w:rsidRDefault="00472702" w:rsidP="00894499">
            <w:pPr>
              <w:spacing w:after="0" w:line="240" w:lineRule="auto"/>
              <w:jc w:val="center"/>
              <w:rPr>
                <w:rFonts w:ascii="Arial" w:hAnsi="Arial" w:cs="Arial"/>
              </w:rPr>
            </w:pPr>
          </w:p>
        </w:tc>
        <w:tc>
          <w:tcPr>
            <w:tcW w:w="573" w:type="pct"/>
            <w:tcBorders>
              <w:top w:val="single" w:sz="4" w:space="0" w:color="auto"/>
              <w:left w:val="nil"/>
              <w:bottom w:val="single" w:sz="4" w:space="0" w:color="auto"/>
              <w:right w:val="single" w:sz="4" w:space="0" w:color="auto"/>
            </w:tcBorders>
            <w:shd w:val="clear" w:color="auto" w:fill="auto"/>
            <w:noWrap/>
            <w:vAlign w:val="center"/>
          </w:tcPr>
          <w:p w14:paraId="760511B3" w14:textId="3ADD8A3E" w:rsidR="00472702" w:rsidRPr="00351883" w:rsidRDefault="00472702" w:rsidP="00894499">
            <w:pPr>
              <w:spacing w:after="0" w:line="240" w:lineRule="auto"/>
              <w:jc w:val="center"/>
              <w:rPr>
                <w:rFonts w:ascii="Arial" w:hAnsi="Arial" w:cs="Arial"/>
              </w:rPr>
            </w:pPr>
          </w:p>
        </w:tc>
        <w:tc>
          <w:tcPr>
            <w:tcW w:w="429" w:type="pct"/>
            <w:tcBorders>
              <w:top w:val="single" w:sz="4" w:space="0" w:color="auto"/>
              <w:left w:val="nil"/>
              <w:bottom w:val="single" w:sz="4" w:space="0" w:color="auto"/>
              <w:right w:val="single" w:sz="4" w:space="0" w:color="auto"/>
            </w:tcBorders>
            <w:shd w:val="clear" w:color="auto" w:fill="auto"/>
            <w:noWrap/>
            <w:vAlign w:val="center"/>
          </w:tcPr>
          <w:p w14:paraId="3B84F4C4" w14:textId="600D42FD" w:rsidR="00472702" w:rsidRPr="00351883" w:rsidRDefault="00472702" w:rsidP="00894499">
            <w:pPr>
              <w:spacing w:after="0" w:line="240" w:lineRule="auto"/>
              <w:jc w:val="center"/>
              <w:rPr>
                <w:rFonts w:ascii="Arial" w:hAnsi="Arial" w:cs="Arial"/>
              </w:rPr>
            </w:pPr>
          </w:p>
        </w:tc>
        <w:tc>
          <w:tcPr>
            <w:tcW w:w="572" w:type="pct"/>
            <w:tcBorders>
              <w:top w:val="single" w:sz="4" w:space="0" w:color="auto"/>
              <w:left w:val="nil"/>
              <w:bottom w:val="single" w:sz="4" w:space="0" w:color="auto"/>
              <w:right w:val="single" w:sz="4" w:space="0" w:color="auto"/>
            </w:tcBorders>
            <w:shd w:val="clear" w:color="auto" w:fill="auto"/>
            <w:noWrap/>
            <w:vAlign w:val="center"/>
          </w:tcPr>
          <w:p w14:paraId="76AEDD0A" w14:textId="77CFD546" w:rsidR="00472702" w:rsidRPr="00351883" w:rsidRDefault="00472702" w:rsidP="00894499">
            <w:pPr>
              <w:spacing w:after="0" w:line="240" w:lineRule="auto"/>
              <w:jc w:val="center"/>
              <w:rPr>
                <w:rFonts w:ascii="Arial" w:hAnsi="Arial" w:cs="Arial"/>
              </w:rPr>
            </w:pPr>
          </w:p>
        </w:tc>
        <w:tc>
          <w:tcPr>
            <w:tcW w:w="357" w:type="pct"/>
            <w:tcBorders>
              <w:top w:val="single" w:sz="4" w:space="0" w:color="auto"/>
              <w:left w:val="nil"/>
              <w:bottom w:val="single" w:sz="4" w:space="0" w:color="auto"/>
              <w:right w:val="single" w:sz="4" w:space="0" w:color="auto"/>
            </w:tcBorders>
            <w:shd w:val="clear" w:color="auto" w:fill="auto"/>
            <w:noWrap/>
            <w:vAlign w:val="center"/>
          </w:tcPr>
          <w:p w14:paraId="2D62C0AB" w14:textId="7B35D7CF" w:rsidR="00472702" w:rsidRPr="00351883" w:rsidRDefault="00472702" w:rsidP="00894499">
            <w:pPr>
              <w:spacing w:after="0" w:line="240" w:lineRule="auto"/>
              <w:jc w:val="center"/>
              <w:rPr>
                <w:rFonts w:ascii="Arial" w:hAnsi="Arial" w:cs="Arial"/>
              </w:rPr>
            </w:pPr>
          </w:p>
        </w:tc>
        <w:tc>
          <w:tcPr>
            <w:tcW w:w="573" w:type="pct"/>
            <w:tcBorders>
              <w:top w:val="single" w:sz="4" w:space="0" w:color="auto"/>
              <w:left w:val="nil"/>
              <w:bottom w:val="single" w:sz="4" w:space="0" w:color="auto"/>
              <w:right w:val="single" w:sz="4" w:space="0" w:color="auto"/>
            </w:tcBorders>
            <w:shd w:val="clear" w:color="auto" w:fill="auto"/>
            <w:noWrap/>
            <w:vAlign w:val="center"/>
          </w:tcPr>
          <w:p w14:paraId="408639A9" w14:textId="5BA52A4A" w:rsidR="00472702" w:rsidRPr="00351883" w:rsidRDefault="00472702" w:rsidP="00894499">
            <w:pPr>
              <w:spacing w:after="0" w:line="240" w:lineRule="auto"/>
              <w:jc w:val="center"/>
              <w:rPr>
                <w:rFonts w:ascii="Arial" w:hAnsi="Arial" w:cs="Arial"/>
              </w:rPr>
            </w:pPr>
          </w:p>
        </w:tc>
        <w:tc>
          <w:tcPr>
            <w:tcW w:w="426" w:type="pct"/>
            <w:tcBorders>
              <w:top w:val="single" w:sz="4" w:space="0" w:color="auto"/>
              <w:left w:val="nil"/>
              <w:bottom w:val="single" w:sz="4" w:space="0" w:color="auto"/>
              <w:right w:val="single" w:sz="4" w:space="0" w:color="auto"/>
            </w:tcBorders>
            <w:shd w:val="clear" w:color="auto" w:fill="auto"/>
            <w:noWrap/>
            <w:vAlign w:val="center"/>
          </w:tcPr>
          <w:p w14:paraId="785EE48E" w14:textId="6A545017" w:rsidR="00472702" w:rsidRPr="00351883" w:rsidRDefault="00472702" w:rsidP="00894499">
            <w:pPr>
              <w:spacing w:after="0" w:line="240" w:lineRule="auto"/>
              <w:jc w:val="center"/>
              <w:rPr>
                <w:rFonts w:ascii="Arial" w:hAnsi="Arial" w:cs="Arial"/>
              </w:rPr>
            </w:pPr>
          </w:p>
        </w:tc>
      </w:tr>
      <w:tr w:rsidR="00F104FC" w:rsidRPr="00351883" w14:paraId="329D8522" w14:textId="77777777" w:rsidTr="006A3DA1">
        <w:trPr>
          <w:trHeight w:val="285"/>
          <w:jc w:val="center"/>
        </w:trPr>
        <w:tc>
          <w:tcPr>
            <w:tcW w:w="1060" w:type="pct"/>
            <w:tcBorders>
              <w:top w:val="nil"/>
              <w:left w:val="single" w:sz="4" w:space="0" w:color="auto"/>
              <w:bottom w:val="single" w:sz="4" w:space="0" w:color="auto"/>
              <w:right w:val="single" w:sz="4" w:space="0" w:color="auto"/>
            </w:tcBorders>
            <w:noWrap/>
            <w:vAlign w:val="center"/>
          </w:tcPr>
          <w:p w14:paraId="36A54CAB" w14:textId="6FF5B807" w:rsidR="00472702" w:rsidRPr="00351883" w:rsidRDefault="00472702" w:rsidP="00894499">
            <w:pPr>
              <w:spacing w:after="0" w:line="240" w:lineRule="auto"/>
              <w:jc w:val="center"/>
              <w:rPr>
                <w:rFonts w:ascii="Arial" w:hAnsi="Arial" w:cs="Arial"/>
                <w:color w:val="000000"/>
              </w:rPr>
            </w:pPr>
            <w:r w:rsidRPr="00351883">
              <w:rPr>
                <w:rFonts w:ascii="Arial" w:hAnsi="Arial" w:cs="Arial"/>
                <w:color w:val="000000"/>
              </w:rPr>
              <w:t xml:space="preserve">128 </w:t>
            </w:r>
            <w:proofErr w:type="gramStart"/>
            <w:r w:rsidRPr="00351883">
              <w:rPr>
                <w:rFonts w:ascii="Arial" w:hAnsi="Arial" w:cs="Arial"/>
                <w:color w:val="000000"/>
              </w:rPr>
              <w:t>Kbps</w:t>
            </w:r>
            <w:proofErr w:type="gramEnd"/>
          </w:p>
        </w:tc>
        <w:tc>
          <w:tcPr>
            <w:tcW w:w="646" w:type="pct"/>
            <w:tcBorders>
              <w:top w:val="nil"/>
              <w:left w:val="single" w:sz="4" w:space="0" w:color="auto"/>
              <w:bottom w:val="single" w:sz="4" w:space="0" w:color="auto"/>
              <w:right w:val="single" w:sz="4" w:space="0" w:color="auto"/>
            </w:tcBorders>
            <w:shd w:val="clear" w:color="auto" w:fill="auto"/>
            <w:noWrap/>
            <w:vAlign w:val="center"/>
          </w:tcPr>
          <w:p w14:paraId="7E7B1D00" w14:textId="3F91822F" w:rsidR="00472702" w:rsidRPr="00351883" w:rsidRDefault="00472702" w:rsidP="00894499">
            <w:pPr>
              <w:spacing w:after="0" w:line="240" w:lineRule="auto"/>
              <w:jc w:val="center"/>
              <w:rPr>
                <w:rFonts w:ascii="Arial" w:hAnsi="Arial" w:cs="Arial"/>
              </w:rPr>
            </w:pPr>
          </w:p>
        </w:tc>
        <w:tc>
          <w:tcPr>
            <w:tcW w:w="364" w:type="pct"/>
            <w:tcBorders>
              <w:top w:val="nil"/>
              <w:left w:val="single" w:sz="4" w:space="0" w:color="auto"/>
              <w:bottom w:val="single" w:sz="4" w:space="0" w:color="auto"/>
              <w:right w:val="single" w:sz="4" w:space="0" w:color="auto"/>
            </w:tcBorders>
            <w:shd w:val="clear" w:color="auto" w:fill="auto"/>
            <w:noWrap/>
            <w:vAlign w:val="center"/>
          </w:tcPr>
          <w:p w14:paraId="541483E2" w14:textId="4C3C1A44" w:rsidR="00472702" w:rsidRPr="00351883" w:rsidRDefault="00472702" w:rsidP="00894499">
            <w:pPr>
              <w:spacing w:after="0" w:line="240" w:lineRule="auto"/>
              <w:jc w:val="center"/>
              <w:rPr>
                <w:rFonts w:ascii="Arial" w:hAnsi="Arial" w:cs="Arial"/>
              </w:rPr>
            </w:pPr>
          </w:p>
        </w:tc>
        <w:tc>
          <w:tcPr>
            <w:tcW w:w="573" w:type="pct"/>
            <w:tcBorders>
              <w:top w:val="nil"/>
              <w:left w:val="nil"/>
              <w:bottom w:val="single" w:sz="4" w:space="0" w:color="auto"/>
              <w:right w:val="single" w:sz="4" w:space="0" w:color="auto"/>
            </w:tcBorders>
            <w:shd w:val="clear" w:color="auto" w:fill="auto"/>
            <w:noWrap/>
            <w:vAlign w:val="center"/>
          </w:tcPr>
          <w:p w14:paraId="32144ABF" w14:textId="38C890B3" w:rsidR="00472702" w:rsidRPr="00351883" w:rsidRDefault="00472702" w:rsidP="00894499">
            <w:pPr>
              <w:spacing w:after="0" w:line="240" w:lineRule="auto"/>
              <w:jc w:val="center"/>
              <w:rPr>
                <w:rFonts w:ascii="Arial" w:hAnsi="Arial" w:cs="Arial"/>
              </w:rPr>
            </w:pPr>
          </w:p>
        </w:tc>
        <w:tc>
          <w:tcPr>
            <w:tcW w:w="429" w:type="pct"/>
            <w:tcBorders>
              <w:top w:val="nil"/>
              <w:left w:val="nil"/>
              <w:bottom w:val="single" w:sz="4" w:space="0" w:color="auto"/>
              <w:right w:val="single" w:sz="4" w:space="0" w:color="auto"/>
            </w:tcBorders>
            <w:shd w:val="clear" w:color="auto" w:fill="auto"/>
            <w:noWrap/>
            <w:vAlign w:val="center"/>
          </w:tcPr>
          <w:p w14:paraId="4F844C77" w14:textId="0163EF62" w:rsidR="00472702" w:rsidRPr="00351883" w:rsidRDefault="00472702" w:rsidP="00894499">
            <w:pPr>
              <w:spacing w:after="0" w:line="240" w:lineRule="auto"/>
              <w:jc w:val="center"/>
              <w:rPr>
                <w:rFonts w:ascii="Arial" w:hAnsi="Arial" w:cs="Arial"/>
              </w:rPr>
            </w:pPr>
          </w:p>
        </w:tc>
        <w:tc>
          <w:tcPr>
            <w:tcW w:w="572" w:type="pct"/>
            <w:tcBorders>
              <w:top w:val="nil"/>
              <w:left w:val="nil"/>
              <w:bottom w:val="single" w:sz="4" w:space="0" w:color="auto"/>
              <w:right w:val="single" w:sz="4" w:space="0" w:color="auto"/>
            </w:tcBorders>
            <w:shd w:val="clear" w:color="auto" w:fill="auto"/>
            <w:noWrap/>
            <w:vAlign w:val="center"/>
          </w:tcPr>
          <w:p w14:paraId="21764B39" w14:textId="71E33999" w:rsidR="00472702" w:rsidRPr="00351883" w:rsidRDefault="00472702" w:rsidP="00894499">
            <w:pPr>
              <w:spacing w:after="0" w:line="240" w:lineRule="auto"/>
              <w:jc w:val="center"/>
              <w:rPr>
                <w:rFonts w:ascii="Arial" w:hAnsi="Arial" w:cs="Arial"/>
              </w:rPr>
            </w:pPr>
          </w:p>
        </w:tc>
        <w:tc>
          <w:tcPr>
            <w:tcW w:w="357" w:type="pct"/>
            <w:tcBorders>
              <w:top w:val="nil"/>
              <w:left w:val="nil"/>
              <w:bottom w:val="single" w:sz="4" w:space="0" w:color="auto"/>
              <w:right w:val="single" w:sz="4" w:space="0" w:color="auto"/>
            </w:tcBorders>
            <w:shd w:val="clear" w:color="auto" w:fill="auto"/>
            <w:noWrap/>
            <w:vAlign w:val="center"/>
          </w:tcPr>
          <w:p w14:paraId="523082F4" w14:textId="352588DC" w:rsidR="00472702" w:rsidRPr="00351883" w:rsidRDefault="00472702" w:rsidP="00894499">
            <w:pPr>
              <w:spacing w:after="0" w:line="240" w:lineRule="auto"/>
              <w:jc w:val="center"/>
              <w:rPr>
                <w:rFonts w:ascii="Arial" w:hAnsi="Arial" w:cs="Arial"/>
              </w:rPr>
            </w:pPr>
          </w:p>
        </w:tc>
        <w:tc>
          <w:tcPr>
            <w:tcW w:w="573" w:type="pct"/>
            <w:tcBorders>
              <w:top w:val="nil"/>
              <w:left w:val="nil"/>
              <w:bottom w:val="single" w:sz="4" w:space="0" w:color="auto"/>
              <w:right w:val="single" w:sz="4" w:space="0" w:color="auto"/>
            </w:tcBorders>
            <w:shd w:val="clear" w:color="auto" w:fill="auto"/>
            <w:noWrap/>
            <w:vAlign w:val="center"/>
          </w:tcPr>
          <w:p w14:paraId="2A1C9BCA" w14:textId="7C00430C" w:rsidR="00472702" w:rsidRPr="00351883" w:rsidRDefault="00472702" w:rsidP="00894499">
            <w:pPr>
              <w:spacing w:after="0" w:line="240" w:lineRule="auto"/>
              <w:jc w:val="center"/>
              <w:rPr>
                <w:rFonts w:ascii="Arial" w:hAnsi="Arial" w:cs="Arial"/>
              </w:rPr>
            </w:pPr>
          </w:p>
        </w:tc>
        <w:tc>
          <w:tcPr>
            <w:tcW w:w="426" w:type="pct"/>
            <w:tcBorders>
              <w:top w:val="nil"/>
              <w:left w:val="nil"/>
              <w:bottom w:val="single" w:sz="4" w:space="0" w:color="auto"/>
              <w:right w:val="single" w:sz="4" w:space="0" w:color="auto"/>
            </w:tcBorders>
            <w:shd w:val="clear" w:color="auto" w:fill="auto"/>
            <w:noWrap/>
            <w:vAlign w:val="center"/>
          </w:tcPr>
          <w:p w14:paraId="2691635C" w14:textId="31192F7A" w:rsidR="00472702" w:rsidRPr="00351883" w:rsidRDefault="00472702" w:rsidP="00894499">
            <w:pPr>
              <w:spacing w:after="0" w:line="240" w:lineRule="auto"/>
              <w:jc w:val="center"/>
              <w:rPr>
                <w:rFonts w:ascii="Arial" w:hAnsi="Arial" w:cs="Arial"/>
              </w:rPr>
            </w:pPr>
          </w:p>
        </w:tc>
      </w:tr>
      <w:tr w:rsidR="00F104FC" w:rsidRPr="00351883" w14:paraId="06ED1D97" w14:textId="77777777" w:rsidTr="006A3DA1">
        <w:trPr>
          <w:trHeight w:val="285"/>
          <w:jc w:val="center"/>
        </w:trPr>
        <w:tc>
          <w:tcPr>
            <w:tcW w:w="1060" w:type="pct"/>
            <w:tcBorders>
              <w:top w:val="nil"/>
              <w:left w:val="single" w:sz="4" w:space="0" w:color="auto"/>
              <w:bottom w:val="single" w:sz="4" w:space="0" w:color="auto"/>
              <w:right w:val="single" w:sz="4" w:space="0" w:color="auto"/>
            </w:tcBorders>
            <w:noWrap/>
            <w:vAlign w:val="center"/>
          </w:tcPr>
          <w:p w14:paraId="6009327B" w14:textId="40A1D217" w:rsidR="00472702" w:rsidRPr="00351883" w:rsidRDefault="00472702" w:rsidP="00894499">
            <w:pPr>
              <w:spacing w:after="0" w:line="240" w:lineRule="auto"/>
              <w:jc w:val="center"/>
              <w:rPr>
                <w:rFonts w:ascii="Arial" w:hAnsi="Arial" w:cs="Arial"/>
                <w:color w:val="000000"/>
              </w:rPr>
            </w:pPr>
            <w:r w:rsidRPr="00351883">
              <w:rPr>
                <w:rFonts w:ascii="Arial" w:hAnsi="Arial" w:cs="Arial"/>
                <w:color w:val="000000"/>
              </w:rPr>
              <w:t xml:space="preserve">192 </w:t>
            </w:r>
            <w:proofErr w:type="gramStart"/>
            <w:r w:rsidRPr="00351883">
              <w:rPr>
                <w:rFonts w:ascii="Arial" w:hAnsi="Arial" w:cs="Arial"/>
                <w:color w:val="000000"/>
              </w:rPr>
              <w:t>Kbps</w:t>
            </w:r>
            <w:proofErr w:type="gramEnd"/>
          </w:p>
        </w:tc>
        <w:tc>
          <w:tcPr>
            <w:tcW w:w="646" w:type="pct"/>
            <w:tcBorders>
              <w:top w:val="nil"/>
              <w:left w:val="single" w:sz="4" w:space="0" w:color="auto"/>
              <w:bottom w:val="single" w:sz="4" w:space="0" w:color="auto"/>
              <w:right w:val="single" w:sz="4" w:space="0" w:color="auto"/>
            </w:tcBorders>
            <w:shd w:val="clear" w:color="auto" w:fill="auto"/>
            <w:noWrap/>
            <w:vAlign w:val="center"/>
          </w:tcPr>
          <w:p w14:paraId="5BE27D50" w14:textId="2E3F2893" w:rsidR="00472702" w:rsidRPr="00351883" w:rsidRDefault="00472702" w:rsidP="00894499">
            <w:pPr>
              <w:spacing w:after="0" w:line="240" w:lineRule="auto"/>
              <w:jc w:val="center"/>
              <w:rPr>
                <w:rFonts w:ascii="Arial" w:hAnsi="Arial" w:cs="Arial"/>
              </w:rPr>
            </w:pPr>
          </w:p>
        </w:tc>
        <w:tc>
          <w:tcPr>
            <w:tcW w:w="364" w:type="pct"/>
            <w:tcBorders>
              <w:top w:val="nil"/>
              <w:left w:val="single" w:sz="4" w:space="0" w:color="auto"/>
              <w:bottom w:val="single" w:sz="4" w:space="0" w:color="auto"/>
              <w:right w:val="single" w:sz="4" w:space="0" w:color="auto"/>
            </w:tcBorders>
            <w:shd w:val="clear" w:color="auto" w:fill="auto"/>
            <w:noWrap/>
            <w:vAlign w:val="center"/>
          </w:tcPr>
          <w:p w14:paraId="1AEE3DBB" w14:textId="48044D4B" w:rsidR="00472702" w:rsidRPr="00351883" w:rsidRDefault="00472702" w:rsidP="00894499">
            <w:pPr>
              <w:spacing w:after="0" w:line="240" w:lineRule="auto"/>
              <w:jc w:val="center"/>
              <w:rPr>
                <w:rFonts w:ascii="Arial" w:hAnsi="Arial" w:cs="Arial"/>
              </w:rPr>
            </w:pPr>
          </w:p>
        </w:tc>
        <w:tc>
          <w:tcPr>
            <w:tcW w:w="573" w:type="pct"/>
            <w:tcBorders>
              <w:top w:val="nil"/>
              <w:left w:val="nil"/>
              <w:bottom w:val="single" w:sz="4" w:space="0" w:color="auto"/>
              <w:right w:val="single" w:sz="4" w:space="0" w:color="auto"/>
            </w:tcBorders>
            <w:shd w:val="clear" w:color="auto" w:fill="auto"/>
            <w:noWrap/>
            <w:vAlign w:val="center"/>
          </w:tcPr>
          <w:p w14:paraId="40C2F657" w14:textId="6816116F" w:rsidR="00472702" w:rsidRPr="00351883" w:rsidRDefault="00472702" w:rsidP="00894499">
            <w:pPr>
              <w:spacing w:after="0" w:line="240" w:lineRule="auto"/>
              <w:jc w:val="center"/>
              <w:rPr>
                <w:rFonts w:ascii="Arial" w:hAnsi="Arial" w:cs="Arial"/>
              </w:rPr>
            </w:pPr>
          </w:p>
        </w:tc>
        <w:tc>
          <w:tcPr>
            <w:tcW w:w="429" w:type="pct"/>
            <w:tcBorders>
              <w:top w:val="nil"/>
              <w:left w:val="nil"/>
              <w:bottom w:val="single" w:sz="4" w:space="0" w:color="auto"/>
              <w:right w:val="single" w:sz="4" w:space="0" w:color="auto"/>
            </w:tcBorders>
            <w:shd w:val="clear" w:color="auto" w:fill="auto"/>
            <w:noWrap/>
            <w:vAlign w:val="center"/>
          </w:tcPr>
          <w:p w14:paraId="1271456B" w14:textId="31A7AB56" w:rsidR="00472702" w:rsidRPr="00351883" w:rsidRDefault="00472702" w:rsidP="00894499">
            <w:pPr>
              <w:spacing w:after="0" w:line="240" w:lineRule="auto"/>
              <w:jc w:val="center"/>
              <w:rPr>
                <w:rFonts w:ascii="Arial" w:hAnsi="Arial" w:cs="Arial"/>
              </w:rPr>
            </w:pPr>
          </w:p>
        </w:tc>
        <w:tc>
          <w:tcPr>
            <w:tcW w:w="572" w:type="pct"/>
            <w:tcBorders>
              <w:top w:val="nil"/>
              <w:left w:val="nil"/>
              <w:bottom w:val="single" w:sz="4" w:space="0" w:color="auto"/>
              <w:right w:val="single" w:sz="4" w:space="0" w:color="auto"/>
            </w:tcBorders>
            <w:shd w:val="clear" w:color="auto" w:fill="auto"/>
            <w:noWrap/>
            <w:vAlign w:val="center"/>
          </w:tcPr>
          <w:p w14:paraId="1E80DD3C" w14:textId="0864DE2F" w:rsidR="00472702" w:rsidRPr="00351883" w:rsidRDefault="00472702" w:rsidP="00894499">
            <w:pPr>
              <w:spacing w:after="0" w:line="240" w:lineRule="auto"/>
              <w:jc w:val="center"/>
              <w:rPr>
                <w:rFonts w:ascii="Arial" w:hAnsi="Arial" w:cs="Arial"/>
              </w:rPr>
            </w:pPr>
          </w:p>
        </w:tc>
        <w:tc>
          <w:tcPr>
            <w:tcW w:w="357" w:type="pct"/>
            <w:tcBorders>
              <w:top w:val="nil"/>
              <w:left w:val="nil"/>
              <w:bottom w:val="single" w:sz="4" w:space="0" w:color="auto"/>
              <w:right w:val="single" w:sz="4" w:space="0" w:color="auto"/>
            </w:tcBorders>
            <w:shd w:val="clear" w:color="auto" w:fill="auto"/>
            <w:noWrap/>
            <w:vAlign w:val="center"/>
          </w:tcPr>
          <w:p w14:paraId="50B40596" w14:textId="20AC5FAF" w:rsidR="00472702" w:rsidRPr="00351883" w:rsidRDefault="00472702" w:rsidP="00894499">
            <w:pPr>
              <w:spacing w:after="0" w:line="240" w:lineRule="auto"/>
              <w:jc w:val="center"/>
              <w:rPr>
                <w:rFonts w:ascii="Arial" w:hAnsi="Arial" w:cs="Arial"/>
              </w:rPr>
            </w:pPr>
          </w:p>
        </w:tc>
        <w:tc>
          <w:tcPr>
            <w:tcW w:w="573" w:type="pct"/>
            <w:tcBorders>
              <w:top w:val="nil"/>
              <w:left w:val="nil"/>
              <w:bottom w:val="single" w:sz="4" w:space="0" w:color="auto"/>
              <w:right w:val="single" w:sz="4" w:space="0" w:color="auto"/>
            </w:tcBorders>
            <w:shd w:val="clear" w:color="auto" w:fill="auto"/>
            <w:noWrap/>
            <w:vAlign w:val="center"/>
          </w:tcPr>
          <w:p w14:paraId="25472D93" w14:textId="0FDF6F4E" w:rsidR="00472702" w:rsidRPr="00351883" w:rsidRDefault="00472702" w:rsidP="00894499">
            <w:pPr>
              <w:spacing w:after="0" w:line="240" w:lineRule="auto"/>
              <w:jc w:val="center"/>
              <w:rPr>
                <w:rFonts w:ascii="Arial" w:hAnsi="Arial" w:cs="Arial"/>
              </w:rPr>
            </w:pPr>
          </w:p>
        </w:tc>
        <w:tc>
          <w:tcPr>
            <w:tcW w:w="426" w:type="pct"/>
            <w:tcBorders>
              <w:top w:val="nil"/>
              <w:left w:val="nil"/>
              <w:bottom w:val="single" w:sz="4" w:space="0" w:color="auto"/>
              <w:right w:val="single" w:sz="4" w:space="0" w:color="auto"/>
            </w:tcBorders>
            <w:shd w:val="clear" w:color="auto" w:fill="auto"/>
            <w:noWrap/>
            <w:vAlign w:val="center"/>
          </w:tcPr>
          <w:p w14:paraId="36AC3153" w14:textId="09BDB5B1" w:rsidR="00472702" w:rsidRPr="00351883" w:rsidRDefault="00472702" w:rsidP="00894499">
            <w:pPr>
              <w:spacing w:after="0" w:line="240" w:lineRule="auto"/>
              <w:jc w:val="center"/>
              <w:rPr>
                <w:rFonts w:ascii="Arial" w:hAnsi="Arial" w:cs="Arial"/>
              </w:rPr>
            </w:pPr>
          </w:p>
        </w:tc>
      </w:tr>
      <w:tr w:rsidR="00F104FC" w:rsidRPr="00351883" w14:paraId="732B6BB4" w14:textId="77777777" w:rsidTr="006A3DA1">
        <w:trPr>
          <w:trHeight w:val="285"/>
          <w:jc w:val="center"/>
        </w:trPr>
        <w:tc>
          <w:tcPr>
            <w:tcW w:w="1060" w:type="pct"/>
            <w:tcBorders>
              <w:top w:val="nil"/>
              <w:left w:val="single" w:sz="4" w:space="0" w:color="auto"/>
              <w:bottom w:val="single" w:sz="4" w:space="0" w:color="auto"/>
              <w:right w:val="single" w:sz="4" w:space="0" w:color="auto"/>
            </w:tcBorders>
            <w:noWrap/>
            <w:vAlign w:val="center"/>
          </w:tcPr>
          <w:p w14:paraId="5194D490" w14:textId="1B05856A" w:rsidR="00472702" w:rsidRPr="00351883" w:rsidRDefault="00472702" w:rsidP="00894499">
            <w:pPr>
              <w:spacing w:after="0" w:line="240" w:lineRule="auto"/>
              <w:jc w:val="center"/>
              <w:rPr>
                <w:rFonts w:ascii="Arial" w:hAnsi="Arial" w:cs="Arial"/>
                <w:color w:val="000000"/>
              </w:rPr>
            </w:pPr>
            <w:r w:rsidRPr="00351883">
              <w:rPr>
                <w:rFonts w:ascii="Arial" w:hAnsi="Arial" w:cs="Arial"/>
                <w:color w:val="000000"/>
              </w:rPr>
              <w:t xml:space="preserve">256 </w:t>
            </w:r>
            <w:proofErr w:type="gramStart"/>
            <w:r w:rsidRPr="00351883">
              <w:rPr>
                <w:rFonts w:ascii="Arial" w:hAnsi="Arial" w:cs="Arial"/>
                <w:color w:val="000000"/>
              </w:rPr>
              <w:t>Kbps</w:t>
            </w:r>
            <w:proofErr w:type="gramEnd"/>
          </w:p>
        </w:tc>
        <w:tc>
          <w:tcPr>
            <w:tcW w:w="646" w:type="pct"/>
            <w:tcBorders>
              <w:top w:val="nil"/>
              <w:left w:val="single" w:sz="4" w:space="0" w:color="auto"/>
              <w:bottom w:val="single" w:sz="4" w:space="0" w:color="auto"/>
              <w:right w:val="single" w:sz="4" w:space="0" w:color="auto"/>
            </w:tcBorders>
            <w:shd w:val="clear" w:color="auto" w:fill="auto"/>
            <w:noWrap/>
            <w:vAlign w:val="center"/>
          </w:tcPr>
          <w:p w14:paraId="55AB86AE" w14:textId="4DEFFD2C" w:rsidR="00472702" w:rsidRPr="00351883" w:rsidRDefault="00472702" w:rsidP="00894499">
            <w:pPr>
              <w:spacing w:after="0" w:line="240" w:lineRule="auto"/>
              <w:jc w:val="center"/>
              <w:rPr>
                <w:rFonts w:ascii="Arial" w:hAnsi="Arial" w:cs="Arial"/>
              </w:rPr>
            </w:pPr>
          </w:p>
        </w:tc>
        <w:tc>
          <w:tcPr>
            <w:tcW w:w="364" w:type="pct"/>
            <w:tcBorders>
              <w:top w:val="nil"/>
              <w:left w:val="single" w:sz="4" w:space="0" w:color="auto"/>
              <w:bottom w:val="single" w:sz="4" w:space="0" w:color="auto"/>
              <w:right w:val="single" w:sz="4" w:space="0" w:color="auto"/>
            </w:tcBorders>
            <w:shd w:val="clear" w:color="auto" w:fill="auto"/>
            <w:noWrap/>
            <w:vAlign w:val="center"/>
          </w:tcPr>
          <w:p w14:paraId="305AB068" w14:textId="0AD071D4" w:rsidR="00472702" w:rsidRPr="00351883" w:rsidRDefault="00472702" w:rsidP="00894499">
            <w:pPr>
              <w:spacing w:after="0" w:line="240" w:lineRule="auto"/>
              <w:jc w:val="center"/>
              <w:rPr>
                <w:rFonts w:ascii="Arial" w:hAnsi="Arial" w:cs="Arial"/>
              </w:rPr>
            </w:pPr>
          </w:p>
        </w:tc>
        <w:tc>
          <w:tcPr>
            <w:tcW w:w="573" w:type="pct"/>
            <w:tcBorders>
              <w:top w:val="nil"/>
              <w:left w:val="nil"/>
              <w:bottom w:val="single" w:sz="4" w:space="0" w:color="auto"/>
              <w:right w:val="single" w:sz="4" w:space="0" w:color="auto"/>
            </w:tcBorders>
            <w:shd w:val="clear" w:color="auto" w:fill="auto"/>
            <w:noWrap/>
            <w:vAlign w:val="center"/>
          </w:tcPr>
          <w:p w14:paraId="222E4E8A" w14:textId="79AB9A9E" w:rsidR="00472702" w:rsidRPr="00351883" w:rsidRDefault="00472702" w:rsidP="00894499">
            <w:pPr>
              <w:spacing w:after="0" w:line="240" w:lineRule="auto"/>
              <w:jc w:val="center"/>
              <w:rPr>
                <w:rFonts w:ascii="Arial" w:hAnsi="Arial" w:cs="Arial"/>
              </w:rPr>
            </w:pPr>
          </w:p>
        </w:tc>
        <w:tc>
          <w:tcPr>
            <w:tcW w:w="429" w:type="pct"/>
            <w:tcBorders>
              <w:top w:val="nil"/>
              <w:left w:val="nil"/>
              <w:bottom w:val="single" w:sz="4" w:space="0" w:color="auto"/>
              <w:right w:val="single" w:sz="4" w:space="0" w:color="auto"/>
            </w:tcBorders>
            <w:shd w:val="clear" w:color="auto" w:fill="auto"/>
            <w:noWrap/>
            <w:vAlign w:val="center"/>
          </w:tcPr>
          <w:p w14:paraId="6587C5EB" w14:textId="47579FFA" w:rsidR="00472702" w:rsidRPr="00351883" w:rsidRDefault="00472702" w:rsidP="00894499">
            <w:pPr>
              <w:spacing w:after="0" w:line="240" w:lineRule="auto"/>
              <w:jc w:val="center"/>
              <w:rPr>
                <w:rFonts w:ascii="Arial" w:hAnsi="Arial" w:cs="Arial"/>
              </w:rPr>
            </w:pPr>
          </w:p>
        </w:tc>
        <w:tc>
          <w:tcPr>
            <w:tcW w:w="572" w:type="pct"/>
            <w:tcBorders>
              <w:top w:val="nil"/>
              <w:left w:val="nil"/>
              <w:bottom w:val="single" w:sz="4" w:space="0" w:color="auto"/>
              <w:right w:val="single" w:sz="4" w:space="0" w:color="auto"/>
            </w:tcBorders>
            <w:shd w:val="clear" w:color="auto" w:fill="auto"/>
            <w:noWrap/>
            <w:vAlign w:val="center"/>
          </w:tcPr>
          <w:p w14:paraId="24C0B4A5" w14:textId="07A107F9" w:rsidR="00472702" w:rsidRPr="00351883" w:rsidRDefault="00472702" w:rsidP="00894499">
            <w:pPr>
              <w:spacing w:after="0" w:line="240" w:lineRule="auto"/>
              <w:jc w:val="center"/>
              <w:rPr>
                <w:rFonts w:ascii="Arial" w:hAnsi="Arial" w:cs="Arial"/>
              </w:rPr>
            </w:pPr>
          </w:p>
        </w:tc>
        <w:tc>
          <w:tcPr>
            <w:tcW w:w="357" w:type="pct"/>
            <w:tcBorders>
              <w:top w:val="nil"/>
              <w:left w:val="nil"/>
              <w:bottom w:val="single" w:sz="4" w:space="0" w:color="auto"/>
              <w:right w:val="single" w:sz="4" w:space="0" w:color="auto"/>
            </w:tcBorders>
            <w:shd w:val="clear" w:color="auto" w:fill="auto"/>
            <w:noWrap/>
            <w:vAlign w:val="center"/>
          </w:tcPr>
          <w:p w14:paraId="0FDEE37A" w14:textId="47BBA03E" w:rsidR="00472702" w:rsidRPr="00351883" w:rsidRDefault="00472702" w:rsidP="00894499">
            <w:pPr>
              <w:spacing w:after="0" w:line="240" w:lineRule="auto"/>
              <w:jc w:val="center"/>
              <w:rPr>
                <w:rFonts w:ascii="Arial" w:hAnsi="Arial" w:cs="Arial"/>
              </w:rPr>
            </w:pPr>
          </w:p>
        </w:tc>
        <w:tc>
          <w:tcPr>
            <w:tcW w:w="573" w:type="pct"/>
            <w:tcBorders>
              <w:top w:val="nil"/>
              <w:left w:val="nil"/>
              <w:bottom w:val="single" w:sz="4" w:space="0" w:color="auto"/>
              <w:right w:val="single" w:sz="4" w:space="0" w:color="auto"/>
            </w:tcBorders>
            <w:shd w:val="clear" w:color="auto" w:fill="auto"/>
            <w:noWrap/>
            <w:vAlign w:val="center"/>
          </w:tcPr>
          <w:p w14:paraId="74C9885F" w14:textId="03FF3AA0" w:rsidR="00472702" w:rsidRPr="00351883" w:rsidRDefault="00472702" w:rsidP="00894499">
            <w:pPr>
              <w:spacing w:after="0" w:line="240" w:lineRule="auto"/>
              <w:jc w:val="center"/>
              <w:rPr>
                <w:rFonts w:ascii="Arial" w:hAnsi="Arial" w:cs="Arial"/>
              </w:rPr>
            </w:pPr>
          </w:p>
        </w:tc>
        <w:tc>
          <w:tcPr>
            <w:tcW w:w="426" w:type="pct"/>
            <w:tcBorders>
              <w:top w:val="nil"/>
              <w:left w:val="nil"/>
              <w:bottom w:val="single" w:sz="4" w:space="0" w:color="auto"/>
              <w:right w:val="single" w:sz="4" w:space="0" w:color="auto"/>
            </w:tcBorders>
            <w:shd w:val="clear" w:color="auto" w:fill="auto"/>
            <w:noWrap/>
            <w:vAlign w:val="center"/>
          </w:tcPr>
          <w:p w14:paraId="7281A888" w14:textId="7178C644" w:rsidR="00472702" w:rsidRPr="00351883" w:rsidRDefault="00472702" w:rsidP="00894499">
            <w:pPr>
              <w:spacing w:after="0" w:line="240" w:lineRule="auto"/>
              <w:jc w:val="center"/>
              <w:rPr>
                <w:rFonts w:ascii="Arial" w:hAnsi="Arial" w:cs="Arial"/>
              </w:rPr>
            </w:pPr>
          </w:p>
        </w:tc>
      </w:tr>
      <w:tr w:rsidR="00F104FC" w:rsidRPr="00351883" w14:paraId="0D29FE24" w14:textId="77777777" w:rsidTr="006A3DA1">
        <w:trPr>
          <w:trHeight w:val="285"/>
          <w:jc w:val="center"/>
        </w:trPr>
        <w:tc>
          <w:tcPr>
            <w:tcW w:w="1060" w:type="pct"/>
            <w:tcBorders>
              <w:top w:val="nil"/>
              <w:left w:val="single" w:sz="4" w:space="0" w:color="auto"/>
              <w:bottom w:val="single" w:sz="4" w:space="0" w:color="auto"/>
              <w:right w:val="single" w:sz="4" w:space="0" w:color="auto"/>
            </w:tcBorders>
            <w:noWrap/>
            <w:vAlign w:val="center"/>
          </w:tcPr>
          <w:p w14:paraId="63CFD3CC" w14:textId="3DDBEACE" w:rsidR="00472702" w:rsidRPr="00351883" w:rsidRDefault="00472702" w:rsidP="00894499">
            <w:pPr>
              <w:spacing w:after="0" w:line="240" w:lineRule="auto"/>
              <w:jc w:val="center"/>
              <w:rPr>
                <w:rFonts w:ascii="Arial" w:hAnsi="Arial" w:cs="Arial"/>
                <w:color w:val="000000"/>
              </w:rPr>
            </w:pPr>
            <w:r w:rsidRPr="00351883">
              <w:rPr>
                <w:rFonts w:ascii="Arial" w:hAnsi="Arial" w:cs="Arial"/>
                <w:color w:val="000000"/>
              </w:rPr>
              <w:t xml:space="preserve">384 </w:t>
            </w:r>
            <w:proofErr w:type="gramStart"/>
            <w:r w:rsidRPr="00351883">
              <w:rPr>
                <w:rFonts w:ascii="Arial" w:hAnsi="Arial" w:cs="Arial"/>
                <w:color w:val="000000"/>
              </w:rPr>
              <w:t>Kbps</w:t>
            </w:r>
            <w:proofErr w:type="gramEnd"/>
          </w:p>
        </w:tc>
        <w:tc>
          <w:tcPr>
            <w:tcW w:w="646" w:type="pct"/>
            <w:tcBorders>
              <w:top w:val="nil"/>
              <w:left w:val="single" w:sz="4" w:space="0" w:color="auto"/>
              <w:bottom w:val="single" w:sz="4" w:space="0" w:color="auto"/>
              <w:right w:val="single" w:sz="4" w:space="0" w:color="auto"/>
            </w:tcBorders>
            <w:shd w:val="clear" w:color="auto" w:fill="auto"/>
            <w:noWrap/>
            <w:vAlign w:val="center"/>
          </w:tcPr>
          <w:p w14:paraId="36FD193E" w14:textId="415B1D1B" w:rsidR="00472702" w:rsidRPr="00351883" w:rsidRDefault="00472702" w:rsidP="00894499">
            <w:pPr>
              <w:spacing w:after="0" w:line="240" w:lineRule="auto"/>
              <w:jc w:val="center"/>
              <w:rPr>
                <w:rFonts w:ascii="Arial" w:hAnsi="Arial" w:cs="Arial"/>
              </w:rPr>
            </w:pPr>
          </w:p>
        </w:tc>
        <w:tc>
          <w:tcPr>
            <w:tcW w:w="364" w:type="pct"/>
            <w:tcBorders>
              <w:top w:val="nil"/>
              <w:left w:val="single" w:sz="4" w:space="0" w:color="auto"/>
              <w:bottom w:val="single" w:sz="4" w:space="0" w:color="auto"/>
              <w:right w:val="single" w:sz="4" w:space="0" w:color="auto"/>
            </w:tcBorders>
            <w:shd w:val="clear" w:color="auto" w:fill="auto"/>
            <w:noWrap/>
            <w:vAlign w:val="center"/>
          </w:tcPr>
          <w:p w14:paraId="26BE3B16" w14:textId="5F787F21" w:rsidR="00472702" w:rsidRPr="00351883" w:rsidRDefault="00472702" w:rsidP="00894499">
            <w:pPr>
              <w:spacing w:after="0" w:line="240" w:lineRule="auto"/>
              <w:jc w:val="center"/>
              <w:rPr>
                <w:rFonts w:ascii="Arial" w:hAnsi="Arial" w:cs="Arial"/>
              </w:rPr>
            </w:pPr>
          </w:p>
        </w:tc>
        <w:tc>
          <w:tcPr>
            <w:tcW w:w="573" w:type="pct"/>
            <w:tcBorders>
              <w:top w:val="nil"/>
              <w:left w:val="nil"/>
              <w:bottom w:val="single" w:sz="4" w:space="0" w:color="auto"/>
              <w:right w:val="single" w:sz="4" w:space="0" w:color="auto"/>
            </w:tcBorders>
            <w:shd w:val="clear" w:color="auto" w:fill="auto"/>
            <w:noWrap/>
            <w:vAlign w:val="center"/>
          </w:tcPr>
          <w:p w14:paraId="6AED937B" w14:textId="2CB20B87" w:rsidR="00472702" w:rsidRPr="00351883" w:rsidRDefault="00472702" w:rsidP="00894499">
            <w:pPr>
              <w:spacing w:after="0" w:line="240" w:lineRule="auto"/>
              <w:jc w:val="center"/>
              <w:rPr>
                <w:rFonts w:ascii="Arial" w:hAnsi="Arial" w:cs="Arial"/>
              </w:rPr>
            </w:pPr>
          </w:p>
        </w:tc>
        <w:tc>
          <w:tcPr>
            <w:tcW w:w="429" w:type="pct"/>
            <w:tcBorders>
              <w:top w:val="nil"/>
              <w:left w:val="nil"/>
              <w:bottom w:val="single" w:sz="4" w:space="0" w:color="auto"/>
              <w:right w:val="single" w:sz="4" w:space="0" w:color="auto"/>
            </w:tcBorders>
            <w:shd w:val="clear" w:color="auto" w:fill="auto"/>
            <w:noWrap/>
            <w:vAlign w:val="center"/>
          </w:tcPr>
          <w:p w14:paraId="373FC361" w14:textId="4570FB28" w:rsidR="00472702" w:rsidRPr="00351883" w:rsidRDefault="00472702" w:rsidP="00894499">
            <w:pPr>
              <w:spacing w:after="0" w:line="240" w:lineRule="auto"/>
              <w:jc w:val="center"/>
              <w:rPr>
                <w:rFonts w:ascii="Arial" w:hAnsi="Arial" w:cs="Arial"/>
              </w:rPr>
            </w:pPr>
          </w:p>
        </w:tc>
        <w:tc>
          <w:tcPr>
            <w:tcW w:w="572" w:type="pct"/>
            <w:tcBorders>
              <w:top w:val="nil"/>
              <w:left w:val="nil"/>
              <w:bottom w:val="single" w:sz="4" w:space="0" w:color="auto"/>
              <w:right w:val="single" w:sz="4" w:space="0" w:color="auto"/>
            </w:tcBorders>
            <w:shd w:val="clear" w:color="auto" w:fill="auto"/>
            <w:noWrap/>
            <w:vAlign w:val="center"/>
          </w:tcPr>
          <w:p w14:paraId="24373715" w14:textId="1A600174" w:rsidR="00472702" w:rsidRPr="00351883" w:rsidRDefault="00472702" w:rsidP="00894499">
            <w:pPr>
              <w:spacing w:after="0" w:line="240" w:lineRule="auto"/>
              <w:jc w:val="center"/>
              <w:rPr>
                <w:rFonts w:ascii="Arial" w:hAnsi="Arial" w:cs="Arial"/>
              </w:rPr>
            </w:pPr>
          </w:p>
        </w:tc>
        <w:tc>
          <w:tcPr>
            <w:tcW w:w="357" w:type="pct"/>
            <w:tcBorders>
              <w:top w:val="nil"/>
              <w:left w:val="nil"/>
              <w:bottom w:val="single" w:sz="4" w:space="0" w:color="auto"/>
              <w:right w:val="single" w:sz="4" w:space="0" w:color="auto"/>
            </w:tcBorders>
            <w:shd w:val="clear" w:color="auto" w:fill="auto"/>
            <w:noWrap/>
            <w:vAlign w:val="center"/>
          </w:tcPr>
          <w:p w14:paraId="7548E81C" w14:textId="70248366" w:rsidR="00472702" w:rsidRPr="00351883" w:rsidRDefault="00472702" w:rsidP="00894499">
            <w:pPr>
              <w:spacing w:after="0" w:line="240" w:lineRule="auto"/>
              <w:jc w:val="center"/>
              <w:rPr>
                <w:rFonts w:ascii="Arial" w:hAnsi="Arial" w:cs="Arial"/>
              </w:rPr>
            </w:pPr>
          </w:p>
        </w:tc>
        <w:tc>
          <w:tcPr>
            <w:tcW w:w="573" w:type="pct"/>
            <w:tcBorders>
              <w:top w:val="nil"/>
              <w:left w:val="nil"/>
              <w:bottom w:val="single" w:sz="4" w:space="0" w:color="auto"/>
              <w:right w:val="single" w:sz="4" w:space="0" w:color="auto"/>
            </w:tcBorders>
            <w:shd w:val="clear" w:color="auto" w:fill="auto"/>
            <w:noWrap/>
            <w:vAlign w:val="center"/>
          </w:tcPr>
          <w:p w14:paraId="08FD5EF4" w14:textId="43D1CC1A" w:rsidR="00472702" w:rsidRPr="00351883" w:rsidRDefault="00472702" w:rsidP="00894499">
            <w:pPr>
              <w:spacing w:after="0" w:line="240" w:lineRule="auto"/>
              <w:jc w:val="center"/>
              <w:rPr>
                <w:rFonts w:ascii="Arial" w:hAnsi="Arial" w:cs="Arial"/>
              </w:rPr>
            </w:pPr>
          </w:p>
        </w:tc>
        <w:tc>
          <w:tcPr>
            <w:tcW w:w="426" w:type="pct"/>
            <w:tcBorders>
              <w:top w:val="nil"/>
              <w:left w:val="nil"/>
              <w:bottom w:val="single" w:sz="4" w:space="0" w:color="auto"/>
              <w:right w:val="single" w:sz="4" w:space="0" w:color="auto"/>
            </w:tcBorders>
            <w:shd w:val="clear" w:color="auto" w:fill="auto"/>
            <w:noWrap/>
            <w:vAlign w:val="center"/>
          </w:tcPr>
          <w:p w14:paraId="7B3075F4" w14:textId="628FD896" w:rsidR="00472702" w:rsidRPr="00351883" w:rsidRDefault="00472702" w:rsidP="00894499">
            <w:pPr>
              <w:spacing w:after="0" w:line="240" w:lineRule="auto"/>
              <w:jc w:val="center"/>
              <w:rPr>
                <w:rFonts w:ascii="Arial" w:hAnsi="Arial" w:cs="Arial"/>
              </w:rPr>
            </w:pPr>
          </w:p>
        </w:tc>
      </w:tr>
      <w:tr w:rsidR="00F104FC" w:rsidRPr="00351883" w14:paraId="6768F3F8" w14:textId="77777777" w:rsidTr="006A3DA1">
        <w:trPr>
          <w:trHeight w:val="285"/>
          <w:jc w:val="center"/>
        </w:trPr>
        <w:tc>
          <w:tcPr>
            <w:tcW w:w="1060" w:type="pct"/>
            <w:tcBorders>
              <w:top w:val="nil"/>
              <w:left w:val="single" w:sz="4" w:space="0" w:color="auto"/>
              <w:bottom w:val="single" w:sz="4" w:space="0" w:color="auto"/>
              <w:right w:val="single" w:sz="4" w:space="0" w:color="auto"/>
            </w:tcBorders>
            <w:noWrap/>
            <w:vAlign w:val="center"/>
          </w:tcPr>
          <w:p w14:paraId="1F075F28" w14:textId="38CBBCA0" w:rsidR="00472702" w:rsidRPr="00351883" w:rsidRDefault="00472702" w:rsidP="00894499">
            <w:pPr>
              <w:spacing w:after="0" w:line="240" w:lineRule="auto"/>
              <w:jc w:val="center"/>
              <w:rPr>
                <w:rFonts w:ascii="Arial" w:hAnsi="Arial" w:cs="Arial"/>
                <w:color w:val="000000"/>
              </w:rPr>
            </w:pPr>
            <w:r w:rsidRPr="00351883">
              <w:rPr>
                <w:rFonts w:ascii="Arial" w:hAnsi="Arial" w:cs="Arial"/>
                <w:color w:val="000000"/>
              </w:rPr>
              <w:t xml:space="preserve">512 </w:t>
            </w:r>
            <w:proofErr w:type="gramStart"/>
            <w:r w:rsidRPr="00351883">
              <w:rPr>
                <w:rFonts w:ascii="Arial" w:hAnsi="Arial" w:cs="Arial"/>
                <w:color w:val="000000"/>
              </w:rPr>
              <w:t>Kbps</w:t>
            </w:r>
            <w:proofErr w:type="gramEnd"/>
          </w:p>
        </w:tc>
        <w:tc>
          <w:tcPr>
            <w:tcW w:w="646" w:type="pct"/>
            <w:tcBorders>
              <w:top w:val="nil"/>
              <w:left w:val="single" w:sz="4" w:space="0" w:color="auto"/>
              <w:bottom w:val="single" w:sz="4" w:space="0" w:color="auto"/>
              <w:right w:val="single" w:sz="4" w:space="0" w:color="auto"/>
            </w:tcBorders>
            <w:shd w:val="clear" w:color="auto" w:fill="auto"/>
            <w:noWrap/>
            <w:vAlign w:val="center"/>
          </w:tcPr>
          <w:p w14:paraId="78DA3E38" w14:textId="4374D5D9" w:rsidR="00472702" w:rsidRPr="00351883" w:rsidRDefault="00472702" w:rsidP="00894499">
            <w:pPr>
              <w:spacing w:after="0" w:line="240" w:lineRule="auto"/>
              <w:jc w:val="center"/>
              <w:rPr>
                <w:rFonts w:ascii="Arial" w:hAnsi="Arial" w:cs="Arial"/>
              </w:rPr>
            </w:pPr>
          </w:p>
        </w:tc>
        <w:tc>
          <w:tcPr>
            <w:tcW w:w="364" w:type="pct"/>
            <w:tcBorders>
              <w:top w:val="nil"/>
              <w:left w:val="single" w:sz="4" w:space="0" w:color="auto"/>
              <w:bottom w:val="single" w:sz="4" w:space="0" w:color="auto"/>
              <w:right w:val="single" w:sz="4" w:space="0" w:color="auto"/>
            </w:tcBorders>
            <w:shd w:val="clear" w:color="auto" w:fill="auto"/>
            <w:noWrap/>
            <w:vAlign w:val="center"/>
          </w:tcPr>
          <w:p w14:paraId="6791EF7D" w14:textId="743CBA20" w:rsidR="00472702" w:rsidRPr="00351883" w:rsidRDefault="00472702" w:rsidP="00894499">
            <w:pPr>
              <w:spacing w:after="0" w:line="240" w:lineRule="auto"/>
              <w:jc w:val="center"/>
              <w:rPr>
                <w:rFonts w:ascii="Arial" w:hAnsi="Arial" w:cs="Arial"/>
              </w:rPr>
            </w:pPr>
          </w:p>
        </w:tc>
        <w:tc>
          <w:tcPr>
            <w:tcW w:w="573" w:type="pct"/>
            <w:tcBorders>
              <w:top w:val="nil"/>
              <w:left w:val="nil"/>
              <w:bottom w:val="single" w:sz="4" w:space="0" w:color="auto"/>
              <w:right w:val="single" w:sz="4" w:space="0" w:color="auto"/>
            </w:tcBorders>
            <w:shd w:val="clear" w:color="auto" w:fill="auto"/>
            <w:noWrap/>
            <w:vAlign w:val="center"/>
          </w:tcPr>
          <w:p w14:paraId="649D8612" w14:textId="58BD44BA" w:rsidR="00472702" w:rsidRPr="00351883" w:rsidRDefault="00472702" w:rsidP="00894499">
            <w:pPr>
              <w:spacing w:after="0" w:line="240" w:lineRule="auto"/>
              <w:jc w:val="center"/>
              <w:rPr>
                <w:rFonts w:ascii="Arial" w:hAnsi="Arial" w:cs="Arial"/>
              </w:rPr>
            </w:pPr>
          </w:p>
        </w:tc>
        <w:tc>
          <w:tcPr>
            <w:tcW w:w="429" w:type="pct"/>
            <w:tcBorders>
              <w:top w:val="nil"/>
              <w:left w:val="nil"/>
              <w:bottom w:val="single" w:sz="4" w:space="0" w:color="auto"/>
              <w:right w:val="single" w:sz="4" w:space="0" w:color="auto"/>
            </w:tcBorders>
            <w:shd w:val="clear" w:color="auto" w:fill="auto"/>
            <w:noWrap/>
            <w:vAlign w:val="center"/>
          </w:tcPr>
          <w:p w14:paraId="0A2D3D74" w14:textId="70026B02" w:rsidR="00472702" w:rsidRPr="00351883" w:rsidRDefault="00472702" w:rsidP="00894499">
            <w:pPr>
              <w:spacing w:after="0" w:line="240" w:lineRule="auto"/>
              <w:jc w:val="center"/>
              <w:rPr>
                <w:rFonts w:ascii="Arial" w:hAnsi="Arial" w:cs="Arial"/>
              </w:rPr>
            </w:pPr>
          </w:p>
        </w:tc>
        <w:tc>
          <w:tcPr>
            <w:tcW w:w="572" w:type="pct"/>
            <w:tcBorders>
              <w:top w:val="nil"/>
              <w:left w:val="nil"/>
              <w:bottom w:val="single" w:sz="4" w:space="0" w:color="auto"/>
              <w:right w:val="single" w:sz="4" w:space="0" w:color="auto"/>
            </w:tcBorders>
            <w:shd w:val="clear" w:color="auto" w:fill="auto"/>
            <w:noWrap/>
            <w:vAlign w:val="center"/>
          </w:tcPr>
          <w:p w14:paraId="049B479D" w14:textId="27D02AF5" w:rsidR="00472702" w:rsidRPr="00351883" w:rsidRDefault="00472702" w:rsidP="00894499">
            <w:pPr>
              <w:spacing w:after="0" w:line="240" w:lineRule="auto"/>
              <w:jc w:val="center"/>
              <w:rPr>
                <w:rFonts w:ascii="Arial" w:hAnsi="Arial" w:cs="Arial"/>
              </w:rPr>
            </w:pPr>
          </w:p>
        </w:tc>
        <w:tc>
          <w:tcPr>
            <w:tcW w:w="357" w:type="pct"/>
            <w:tcBorders>
              <w:top w:val="nil"/>
              <w:left w:val="nil"/>
              <w:bottom w:val="single" w:sz="4" w:space="0" w:color="auto"/>
              <w:right w:val="single" w:sz="4" w:space="0" w:color="auto"/>
            </w:tcBorders>
            <w:shd w:val="clear" w:color="auto" w:fill="auto"/>
            <w:noWrap/>
            <w:vAlign w:val="center"/>
          </w:tcPr>
          <w:p w14:paraId="5416F58D" w14:textId="780CBCF6" w:rsidR="00472702" w:rsidRPr="00351883" w:rsidRDefault="00472702" w:rsidP="00894499">
            <w:pPr>
              <w:spacing w:after="0" w:line="240" w:lineRule="auto"/>
              <w:jc w:val="center"/>
              <w:rPr>
                <w:rFonts w:ascii="Arial" w:hAnsi="Arial" w:cs="Arial"/>
              </w:rPr>
            </w:pPr>
          </w:p>
        </w:tc>
        <w:tc>
          <w:tcPr>
            <w:tcW w:w="573" w:type="pct"/>
            <w:tcBorders>
              <w:top w:val="nil"/>
              <w:left w:val="nil"/>
              <w:bottom w:val="single" w:sz="4" w:space="0" w:color="auto"/>
              <w:right w:val="single" w:sz="4" w:space="0" w:color="auto"/>
            </w:tcBorders>
            <w:shd w:val="clear" w:color="auto" w:fill="auto"/>
            <w:noWrap/>
            <w:vAlign w:val="center"/>
          </w:tcPr>
          <w:p w14:paraId="0FD6FFD0" w14:textId="1BBA1FE8" w:rsidR="00472702" w:rsidRPr="00351883" w:rsidRDefault="00472702" w:rsidP="00894499">
            <w:pPr>
              <w:spacing w:after="0" w:line="240" w:lineRule="auto"/>
              <w:jc w:val="center"/>
              <w:rPr>
                <w:rFonts w:ascii="Arial" w:hAnsi="Arial" w:cs="Arial"/>
              </w:rPr>
            </w:pPr>
          </w:p>
        </w:tc>
        <w:tc>
          <w:tcPr>
            <w:tcW w:w="426" w:type="pct"/>
            <w:tcBorders>
              <w:top w:val="nil"/>
              <w:left w:val="nil"/>
              <w:bottom w:val="single" w:sz="4" w:space="0" w:color="auto"/>
              <w:right w:val="single" w:sz="4" w:space="0" w:color="auto"/>
            </w:tcBorders>
            <w:shd w:val="clear" w:color="auto" w:fill="auto"/>
            <w:noWrap/>
            <w:vAlign w:val="center"/>
          </w:tcPr>
          <w:p w14:paraId="46207D05" w14:textId="4E66C88B" w:rsidR="00472702" w:rsidRPr="00351883" w:rsidRDefault="00472702" w:rsidP="00894499">
            <w:pPr>
              <w:spacing w:after="0" w:line="240" w:lineRule="auto"/>
              <w:jc w:val="center"/>
              <w:rPr>
                <w:rFonts w:ascii="Arial" w:hAnsi="Arial" w:cs="Arial"/>
              </w:rPr>
            </w:pPr>
          </w:p>
        </w:tc>
      </w:tr>
      <w:tr w:rsidR="00F104FC" w:rsidRPr="00351883" w14:paraId="6510F772" w14:textId="77777777" w:rsidTr="006A3DA1">
        <w:trPr>
          <w:trHeight w:val="285"/>
          <w:jc w:val="center"/>
        </w:trPr>
        <w:tc>
          <w:tcPr>
            <w:tcW w:w="1060" w:type="pct"/>
            <w:tcBorders>
              <w:top w:val="nil"/>
              <w:left w:val="single" w:sz="4" w:space="0" w:color="auto"/>
              <w:bottom w:val="single" w:sz="4" w:space="0" w:color="auto"/>
              <w:right w:val="single" w:sz="4" w:space="0" w:color="auto"/>
            </w:tcBorders>
            <w:noWrap/>
            <w:vAlign w:val="center"/>
          </w:tcPr>
          <w:p w14:paraId="4064520D" w14:textId="7B100D27" w:rsidR="00472702" w:rsidRPr="00351883" w:rsidRDefault="00472702" w:rsidP="00894499">
            <w:pPr>
              <w:spacing w:after="0" w:line="240" w:lineRule="auto"/>
              <w:jc w:val="center"/>
              <w:rPr>
                <w:rFonts w:ascii="Arial" w:hAnsi="Arial" w:cs="Arial"/>
                <w:color w:val="000000"/>
              </w:rPr>
            </w:pPr>
            <w:r w:rsidRPr="00351883">
              <w:rPr>
                <w:rFonts w:ascii="Arial" w:hAnsi="Arial" w:cs="Arial"/>
                <w:color w:val="000000"/>
              </w:rPr>
              <w:t xml:space="preserve">768 </w:t>
            </w:r>
            <w:proofErr w:type="gramStart"/>
            <w:r w:rsidRPr="00351883">
              <w:rPr>
                <w:rFonts w:ascii="Arial" w:hAnsi="Arial" w:cs="Arial"/>
                <w:color w:val="000000"/>
              </w:rPr>
              <w:t>Kbps</w:t>
            </w:r>
            <w:proofErr w:type="gramEnd"/>
          </w:p>
        </w:tc>
        <w:tc>
          <w:tcPr>
            <w:tcW w:w="646" w:type="pct"/>
            <w:tcBorders>
              <w:top w:val="nil"/>
              <w:left w:val="single" w:sz="4" w:space="0" w:color="auto"/>
              <w:bottom w:val="single" w:sz="4" w:space="0" w:color="auto"/>
              <w:right w:val="single" w:sz="4" w:space="0" w:color="auto"/>
            </w:tcBorders>
            <w:shd w:val="clear" w:color="auto" w:fill="auto"/>
            <w:noWrap/>
            <w:vAlign w:val="center"/>
          </w:tcPr>
          <w:p w14:paraId="63AC9835" w14:textId="58285E5A" w:rsidR="00472702" w:rsidRPr="00351883" w:rsidRDefault="00472702" w:rsidP="00894499">
            <w:pPr>
              <w:spacing w:after="0" w:line="240" w:lineRule="auto"/>
              <w:jc w:val="center"/>
              <w:rPr>
                <w:rFonts w:ascii="Arial" w:hAnsi="Arial" w:cs="Arial"/>
              </w:rPr>
            </w:pPr>
          </w:p>
        </w:tc>
        <w:tc>
          <w:tcPr>
            <w:tcW w:w="364" w:type="pct"/>
            <w:tcBorders>
              <w:top w:val="nil"/>
              <w:left w:val="single" w:sz="4" w:space="0" w:color="auto"/>
              <w:bottom w:val="single" w:sz="4" w:space="0" w:color="auto"/>
              <w:right w:val="single" w:sz="4" w:space="0" w:color="auto"/>
            </w:tcBorders>
            <w:shd w:val="clear" w:color="auto" w:fill="auto"/>
            <w:noWrap/>
            <w:vAlign w:val="center"/>
          </w:tcPr>
          <w:p w14:paraId="6F582123" w14:textId="1FB88514" w:rsidR="00472702" w:rsidRPr="00351883" w:rsidRDefault="00472702" w:rsidP="00894499">
            <w:pPr>
              <w:spacing w:after="0" w:line="240" w:lineRule="auto"/>
              <w:jc w:val="center"/>
              <w:rPr>
                <w:rFonts w:ascii="Arial" w:hAnsi="Arial" w:cs="Arial"/>
              </w:rPr>
            </w:pPr>
          </w:p>
        </w:tc>
        <w:tc>
          <w:tcPr>
            <w:tcW w:w="573" w:type="pct"/>
            <w:tcBorders>
              <w:top w:val="nil"/>
              <w:left w:val="nil"/>
              <w:bottom w:val="single" w:sz="4" w:space="0" w:color="auto"/>
              <w:right w:val="single" w:sz="4" w:space="0" w:color="auto"/>
            </w:tcBorders>
            <w:shd w:val="clear" w:color="auto" w:fill="auto"/>
            <w:noWrap/>
            <w:vAlign w:val="center"/>
          </w:tcPr>
          <w:p w14:paraId="22FC2D88" w14:textId="04D616B4" w:rsidR="00472702" w:rsidRPr="00351883" w:rsidRDefault="00472702" w:rsidP="00894499">
            <w:pPr>
              <w:spacing w:after="0" w:line="240" w:lineRule="auto"/>
              <w:jc w:val="center"/>
              <w:rPr>
                <w:rFonts w:ascii="Arial" w:hAnsi="Arial" w:cs="Arial"/>
              </w:rPr>
            </w:pPr>
          </w:p>
        </w:tc>
        <w:tc>
          <w:tcPr>
            <w:tcW w:w="429" w:type="pct"/>
            <w:tcBorders>
              <w:top w:val="nil"/>
              <w:left w:val="nil"/>
              <w:bottom w:val="single" w:sz="4" w:space="0" w:color="auto"/>
              <w:right w:val="single" w:sz="4" w:space="0" w:color="auto"/>
            </w:tcBorders>
            <w:shd w:val="clear" w:color="auto" w:fill="auto"/>
            <w:noWrap/>
            <w:vAlign w:val="center"/>
          </w:tcPr>
          <w:p w14:paraId="3F6B90F3" w14:textId="2431A0FA" w:rsidR="00472702" w:rsidRPr="00351883" w:rsidRDefault="00472702" w:rsidP="00894499">
            <w:pPr>
              <w:spacing w:after="0" w:line="240" w:lineRule="auto"/>
              <w:jc w:val="center"/>
              <w:rPr>
                <w:rFonts w:ascii="Arial" w:hAnsi="Arial" w:cs="Arial"/>
              </w:rPr>
            </w:pPr>
          </w:p>
        </w:tc>
        <w:tc>
          <w:tcPr>
            <w:tcW w:w="572" w:type="pct"/>
            <w:tcBorders>
              <w:top w:val="nil"/>
              <w:left w:val="nil"/>
              <w:bottom w:val="single" w:sz="4" w:space="0" w:color="auto"/>
              <w:right w:val="single" w:sz="4" w:space="0" w:color="auto"/>
            </w:tcBorders>
            <w:shd w:val="clear" w:color="auto" w:fill="auto"/>
            <w:noWrap/>
            <w:vAlign w:val="center"/>
          </w:tcPr>
          <w:p w14:paraId="1CA48C40" w14:textId="1EF96965" w:rsidR="00472702" w:rsidRPr="00351883" w:rsidRDefault="00472702" w:rsidP="00894499">
            <w:pPr>
              <w:spacing w:after="0" w:line="240" w:lineRule="auto"/>
              <w:jc w:val="center"/>
              <w:rPr>
                <w:rFonts w:ascii="Arial" w:hAnsi="Arial" w:cs="Arial"/>
              </w:rPr>
            </w:pPr>
          </w:p>
        </w:tc>
        <w:tc>
          <w:tcPr>
            <w:tcW w:w="357" w:type="pct"/>
            <w:tcBorders>
              <w:top w:val="nil"/>
              <w:left w:val="nil"/>
              <w:bottom w:val="single" w:sz="4" w:space="0" w:color="auto"/>
              <w:right w:val="single" w:sz="4" w:space="0" w:color="auto"/>
            </w:tcBorders>
            <w:shd w:val="clear" w:color="auto" w:fill="auto"/>
            <w:noWrap/>
            <w:vAlign w:val="center"/>
          </w:tcPr>
          <w:p w14:paraId="6FA54226" w14:textId="614D019C" w:rsidR="00472702" w:rsidRPr="00351883" w:rsidRDefault="00472702" w:rsidP="00894499">
            <w:pPr>
              <w:spacing w:after="0" w:line="240" w:lineRule="auto"/>
              <w:jc w:val="center"/>
              <w:rPr>
                <w:rFonts w:ascii="Arial" w:hAnsi="Arial" w:cs="Arial"/>
              </w:rPr>
            </w:pPr>
          </w:p>
        </w:tc>
        <w:tc>
          <w:tcPr>
            <w:tcW w:w="573" w:type="pct"/>
            <w:tcBorders>
              <w:top w:val="nil"/>
              <w:left w:val="nil"/>
              <w:bottom w:val="single" w:sz="4" w:space="0" w:color="auto"/>
              <w:right w:val="single" w:sz="4" w:space="0" w:color="auto"/>
            </w:tcBorders>
            <w:shd w:val="clear" w:color="auto" w:fill="auto"/>
            <w:noWrap/>
            <w:vAlign w:val="center"/>
          </w:tcPr>
          <w:p w14:paraId="31E78FE9" w14:textId="6243A72B" w:rsidR="00472702" w:rsidRPr="00351883" w:rsidRDefault="00472702" w:rsidP="00894499">
            <w:pPr>
              <w:spacing w:after="0" w:line="240" w:lineRule="auto"/>
              <w:jc w:val="center"/>
              <w:rPr>
                <w:rFonts w:ascii="Arial" w:hAnsi="Arial" w:cs="Arial"/>
              </w:rPr>
            </w:pPr>
          </w:p>
        </w:tc>
        <w:tc>
          <w:tcPr>
            <w:tcW w:w="426" w:type="pct"/>
            <w:tcBorders>
              <w:top w:val="nil"/>
              <w:left w:val="nil"/>
              <w:bottom w:val="single" w:sz="4" w:space="0" w:color="auto"/>
              <w:right w:val="single" w:sz="4" w:space="0" w:color="auto"/>
            </w:tcBorders>
            <w:shd w:val="clear" w:color="auto" w:fill="auto"/>
            <w:noWrap/>
            <w:vAlign w:val="center"/>
          </w:tcPr>
          <w:p w14:paraId="1B88AAE6" w14:textId="5871133B" w:rsidR="00472702" w:rsidRPr="00351883" w:rsidRDefault="00472702" w:rsidP="00894499">
            <w:pPr>
              <w:spacing w:after="0" w:line="240" w:lineRule="auto"/>
              <w:jc w:val="center"/>
              <w:rPr>
                <w:rFonts w:ascii="Arial" w:hAnsi="Arial" w:cs="Arial"/>
              </w:rPr>
            </w:pPr>
          </w:p>
        </w:tc>
      </w:tr>
      <w:tr w:rsidR="00F104FC" w:rsidRPr="00351883" w14:paraId="25D82637" w14:textId="77777777" w:rsidTr="006A3DA1">
        <w:trPr>
          <w:trHeight w:val="285"/>
          <w:jc w:val="center"/>
        </w:trPr>
        <w:tc>
          <w:tcPr>
            <w:tcW w:w="1060" w:type="pct"/>
            <w:tcBorders>
              <w:top w:val="nil"/>
              <w:left w:val="single" w:sz="4" w:space="0" w:color="auto"/>
              <w:bottom w:val="single" w:sz="4" w:space="0" w:color="auto"/>
              <w:right w:val="single" w:sz="4" w:space="0" w:color="auto"/>
            </w:tcBorders>
            <w:noWrap/>
            <w:vAlign w:val="center"/>
          </w:tcPr>
          <w:p w14:paraId="56F1AB9A" w14:textId="31D598DD" w:rsidR="00472702" w:rsidRPr="00351883" w:rsidRDefault="00472702" w:rsidP="00894499">
            <w:pPr>
              <w:spacing w:after="0" w:line="240" w:lineRule="auto"/>
              <w:jc w:val="center"/>
              <w:rPr>
                <w:rFonts w:ascii="Arial" w:hAnsi="Arial" w:cs="Arial"/>
                <w:color w:val="000000"/>
              </w:rPr>
            </w:pPr>
            <w:r w:rsidRPr="00351883">
              <w:rPr>
                <w:rFonts w:ascii="Arial" w:hAnsi="Arial" w:cs="Arial"/>
                <w:color w:val="000000"/>
              </w:rPr>
              <w:t xml:space="preserve">1024 </w:t>
            </w:r>
            <w:proofErr w:type="gramStart"/>
            <w:r w:rsidRPr="00351883">
              <w:rPr>
                <w:rFonts w:ascii="Arial" w:hAnsi="Arial" w:cs="Arial"/>
                <w:color w:val="000000"/>
              </w:rPr>
              <w:t>Kbps</w:t>
            </w:r>
            <w:proofErr w:type="gramEnd"/>
          </w:p>
        </w:tc>
        <w:tc>
          <w:tcPr>
            <w:tcW w:w="646" w:type="pct"/>
            <w:tcBorders>
              <w:top w:val="nil"/>
              <w:left w:val="single" w:sz="4" w:space="0" w:color="auto"/>
              <w:bottom w:val="single" w:sz="4" w:space="0" w:color="auto"/>
              <w:right w:val="single" w:sz="4" w:space="0" w:color="auto"/>
            </w:tcBorders>
            <w:shd w:val="clear" w:color="auto" w:fill="auto"/>
            <w:noWrap/>
            <w:vAlign w:val="center"/>
          </w:tcPr>
          <w:p w14:paraId="10510EF6" w14:textId="04FBACE2" w:rsidR="00472702" w:rsidRPr="00351883" w:rsidRDefault="00472702" w:rsidP="00894499">
            <w:pPr>
              <w:spacing w:after="0" w:line="240" w:lineRule="auto"/>
              <w:jc w:val="center"/>
              <w:rPr>
                <w:rFonts w:ascii="Arial" w:hAnsi="Arial" w:cs="Arial"/>
              </w:rPr>
            </w:pPr>
          </w:p>
        </w:tc>
        <w:tc>
          <w:tcPr>
            <w:tcW w:w="364" w:type="pct"/>
            <w:tcBorders>
              <w:top w:val="nil"/>
              <w:left w:val="single" w:sz="4" w:space="0" w:color="auto"/>
              <w:bottom w:val="single" w:sz="4" w:space="0" w:color="auto"/>
              <w:right w:val="single" w:sz="4" w:space="0" w:color="auto"/>
            </w:tcBorders>
            <w:shd w:val="clear" w:color="auto" w:fill="auto"/>
            <w:noWrap/>
            <w:vAlign w:val="center"/>
          </w:tcPr>
          <w:p w14:paraId="10B7A8F2" w14:textId="46240389" w:rsidR="00472702" w:rsidRPr="00351883" w:rsidRDefault="00472702" w:rsidP="00894499">
            <w:pPr>
              <w:spacing w:after="0" w:line="240" w:lineRule="auto"/>
              <w:jc w:val="center"/>
              <w:rPr>
                <w:rFonts w:ascii="Arial" w:hAnsi="Arial" w:cs="Arial"/>
              </w:rPr>
            </w:pPr>
          </w:p>
        </w:tc>
        <w:tc>
          <w:tcPr>
            <w:tcW w:w="573" w:type="pct"/>
            <w:tcBorders>
              <w:top w:val="nil"/>
              <w:left w:val="nil"/>
              <w:bottom w:val="single" w:sz="4" w:space="0" w:color="auto"/>
              <w:right w:val="single" w:sz="4" w:space="0" w:color="auto"/>
            </w:tcBorders>
            <w:shd w:val="clear" w:color="auto" w:fill="auto"/>
            <w:noWrap/>
            <w:vAlign w:val="center"/>
          </w:tcPr>
          <w:p w14:paraId="70D8FA84" w14:textId="6EA889C4" w:rsidR="00472702" w:rsidRPr="00351883" w:rsidRDefault="00472702" w:rsidP="00894499">
            <w:pPr>
              <w:spacing w:after="0" w:line="240" w:lineRule="auto"/>
              <w:jc w:val="center"/>
              <w:rPr>
                <w:rFonts w:ascii="Arial" w:hAnsi="Arial" w:cs="Arial"/>
              </w:rPr>
            </w:pPr>
          </w:p>
        </w:tc>
        <w:tc>
          <w:tcPr>
            <w:tcW w:w="429" w:type="pct"/>
            <w:tcBorders>
              <w:top w:val="nil"/>
              <w:left w:val="nil"/>
              <w:bottom w:val="single" w:sz="4" w:space="0" w:color="auto"/>
              <w:right w:val="single" w:sz="4" w:space="0" w:color="auto"/>
            </w:tcBorders>
            <w:shd w:val="clear" w:color="auto" w:fill="auto"/>
            <w:noWrap/>
            <w:vAlign w:val="center"/>
          </w:tcPr>
          <w:p w14:paraId="4F0F9968" w14:textId="52BA0CBA" w:rsidR="00472702" w:rsidRPr="00351883" w:rsidRDefault="00472702" w:rsidP="00894499">
            <w:pPr>
              <w:spacing w:after="0" w:line="240" w:lineRule="auto"/>
              <w:jc w:val="center"/>
              <w:rPr>
                <w:rFonts w:ascii="Arial" w:hAnsi="Arial" w:cs="Arial"/>
              </w:rPr>
            </w:pPr>
          </w:p>
        </w:tc>
        <w:tc>
          <w:tcPr>
            <w:tcW w:w="572" w:type="pct"/>
            <w:tcBorders>
              <w:top w:val="nil"/>
              <w:left w:val="nil"/>
              <w:bottom w:val="single" w:sz="4" w:space="0" w:color="auto"/>
              <w:right w:val="single" w:sz="4" w:space="0" w:color="auto"/>
            </w:tcBorders>
            <w:shd w:val="clear" w:color="auto" w:fill="auto"/>
            <w:noWrap/>
            <w:vAlign w:val="center"/>
          </w:tcPr>
          <w:p w14:paraId="247D0393" w14:textId="46872465" w:rsidR="00472702" w:rsidRPr="00351883" w:rsidRDefault="00472702" w:rsidP="00894499">
            <w:pPr>
              <w:spacing w:after="0" w:line="240" w:lineRule="auto"/>
              <w:jc w:val="center"/>
              <w:rPr>
                <w:rFonts w:ascii="Arial" w:hAnsi="Arial" w:cs="Arial"/>
              </w:rPr>
            </w:pPr>
          </w:p>
        </w:tc>
        <w:tc>
          <w:tcPr>
            <w:tcW w:w="357" w:type="pct"/>
            <w:tcBorders>
              <w:top w:val="nil"/>
              <w:left w:val="nil"/>
              <w:bottom w:val="single" w:sz="4" w:space="0" w:color="auto"/>
              <w:right w:val="single" w:sz="4" w:space="0" w:color="auto"/>
            </w:tcBorders>
            <w:shd w:val="clear" w:color="auto" w:fill="auto"/>
            <w:noWrap/>
            <w:vAlign w:val="center"/>
          </w:tcPr>
          <w:p w14:paraId="6AFEDB3E" w14:textId="498C14F3" w:rsidR="00472702" w:rsidRPr="00351883" w:rsidRDefault="00472702" w:rsidP="00894499">
            <w:pPr>
              <w:spacing w:after="0" w:line="240" w:lineRule="auto"/>
              <w:jc w:val="center"/>
              <w:rPr>
                <w:rFonts w:ascii="Arial" w:hAnsi="Arial" w:cs="Arial"/>
              </w:rPr>
            </w:pPr>
          </w:p>
        </w:tc>
        <w:tc>
          <w:tcPr>
            <w:tcW w:w="573" w:type="pct"/>
            <w:tcBorders>
              <w:top w:val="nil"/>
              <w:left w:val="nil"/>
              <w:bottom w:val="single" w:sz="4" w:space="0" w:color="auto"/>
              <w:right w:val="single" w:sz="4" w:space="0" w:color="auto"/>
            </w:tcBorders>
            <w:shd w:val="clear" w:color="auto" w:fill="auto"/>
            <w:noWrap/>
            <w:vAlign w:val="center"/>
          </w:tcPr>
          <w:p w14:paraId="4E2DC63E" w14:textId="1E0C9B73" w:rsidR="00472702" w:rsidRPr="00351883" w:rsidRDefault="00472702" w:rsidP="00894499">
            <w:pPr>
              <w:spacing w:after="0" w:line="240" w:lineRule="auto"/>
              <w:jc w:val="center"/>
              <w:rPr>
                <w:rFonts w:ascii="Arial" w:hAnsi="Arial" w:cs="Arial"/>
              </w:rPr>
            </w:pPr>
          </w:p>
        </w:tc>
        <w:tc>
          <w:tcPr>
            <w:tcW w:w="426" w:type="pct"/>
            <w:tcBorders>
              <w:top w:val="nil"/>
              <w:left w:val="nil"/>
              <w:bottom w:val="single" w:sz="4" w:space="0" w:color="auto"/>
              <w:right w:val="single" w:sz="4" w:space="0" w:color="auto"/>
            </w:tcBorders>
            <w:shd w:val="clear" w:color="auto" w:fill="auto"/>
            <w:noWrap/>
            <w:vAlign w:val="center"/>
          </w:tcPr>
          <w:p w14:paraId="4D1B27F1" w14:textId="64B45734" w:rsidR="00472702" w:rsidRPr="00351883" w:rsidRDefault="00472702" w:rsidP="00894499">
            <w:pPr>
              <w:spacing w:after="0" w:line="240" w:lineRule="auto"/>
              <w:jc w:val="center"/>
              <w:rPr>
                <w:rFonts w:ascii="Arial" w:hAnsi="Arial" w:cs="Arial"/>
              </w:rPr>
            </w:pPr>
          </w:p>
        </w:tc>
      </w:tr>
      <w:tr w:rsidR="00F104FC" w:rsidRPr="00351883" w14:paraId="41890D2B" w14:textId="77777777" w:rsidTr="006A3DA1">
        <w:trPr>
          <w:trHeight w:val="285"/>
          <w:jc w:val="center"/>
        </w:trPr>
        <w:tc>
          <w:tcPr>
            <w:tcW w:w="1060" w:type="pct"/>
            <w:tcBorders>
              <w:top w:val="nil"/>
              <w:left w:val="single" w:sz="4" w:space="0" w:color="auto"/>
              <w:bottom w:val="single" w:sz="4" w:space="0" w:color="auto"/>
              <w:right w:val="single" w:sz="4" w:space="0" w:color="auto"/>
            </w:tcBorders>
            <w:noWrap/>
            <w:vAlign w:val="center"/>
          </w:tcPr>
          <w:p w14:paraId="703EC167" w14:textId="6A562E53" w:rsidR="00472702" w:rsidRPr="00351883" w:rsidRDefault="00472702" w:rsidP="00894499">
            <w:pPr>
              <w:spacing w:after="0" w:line="240" w:lineRule="auto"/>
              <w:jc w:val="center"/>
              <w:rPr>
                <w:rFonts w:ascii="Arial" w:hAnsi="Arial" w:cs="Arial"/>
                <w:color w:val="000000"/>
              </w:rPr>
            </w:pPr>
            <w:r w:rsidRPr="00351883">
              <w:rPr>
                <w:rFonts w:ascii="Arial" w:hAnsi="Arial" w:cs="Arial"/>
                <w:color w:val="000000"/>
              </w:rPr>
              <w:t>E1 (2 Mbps)</w:t>
            </w:r>
          </w:p>
        </w:tc>
        <w:tc>
          <w:tcPr>
            <w:tcW w:w="646" w:type="pct"/>
            <w:tcBorders>
              <w:top w:val="nil"/>
              <w:left w:val="single" w:sz="4" w:space="0" w:color="auto"/>
              <w:bottom w:val="single" w:sz="4" w:space="0" w:color="auto"/>
              <w:right w:val="single" w:sz="4" w:space="0" w:color="auto"/>
            </w:tcBorders>
            <w:shd w:val="clear" w:color="auto" w:fill="auto"/>
            <w:noWrap/>
            <w:vAlign w:val="center"/>
          </w:tcPr>
          <w:p w14:paraId="328E79D0" w14:textId="75824A37" w:rsidR="00472702" w:rsidRPr="00351883" w:rsidRDefault="00472702" w:rsidP="00894499">
            <w:pPr>
              <w:spacing w:after="0" w:line="240" w:lineRule="auto"/>
              <w:jc w:val="center"/>
              <w:rPr>
                <w:rFonts w:ascii="Arial" w:hAnsi="Arial" w:cs="Arial"/>
              </w:rPr>
            </w:pPr>
          </w:p>
        </w:tc>
        <w:tc>
          <w:tcPr>
            <w:tcW w:w="364" w:type="pct"/>
            <w:tcBorders>
              <w:top w:val="nil"/>
              <w:left w:val="single" w:sz="4" w:space="0" w:color="auto"/>
              <w:bottom w:val="single" w:sz="4" w:space="0" w:color="auto"/>
              <w:right w:val="single" w:sz="4" w:space="0" w:color="auto"/>
            </w:tcBorders>
            <w:shd w:val="clear" w:color="auto" w:fill="auto"/>
            <w:noWrap/>
            <w:vAlign w:val="center"/>
          </w:tcPr>
          <w:p w14:paraId="1EE401E6" w14:textId="22662881" w:rsidR="00472702" w:rsidRPr="00351883" w:rsidRDefault="00472702" w:rsidP="00894499">
            <w:pPr>
              <w:spacing w:after="0" w:line="240" w:lineRule="auto"/>
              <w:jc w:val="center"/>
              <w:rPr>
                <w:rFonts w:ascii="Arial" w:hAnsi="Arial" w:cs="Arial"/>
              </w:rPr>
            </w:pPr>
          </w:p>
        </w:tc>
        <w:tc>
          <w:tcPr>
            <w:tcW w:w="573" w:type="pct"/>
            <w:tcBorders>
              <w:top w:val="nil"/>
              <w:left w:val="nil"/>
              <w:bottom w:val="single" w:sz="4" w:space="0" w:color="auto"/>
              <w:right w:val="single" w:sz="4" w:space="0" w:color="auto"/>
            </w:tcBorders>
            <w:shd w:val="clear" w:color="auto" w:fill="auto"/>
            <w:noWrap/>
            <w:vAlign w:val="center"/>
          </w:tcPr>
          <w:p w14:paraId="2C298629" w14:textId="442C8E8A" w:rsidR="00472702" w:rsidRPr="00351883" w:rsidRDefault="00472702" w:rsidP="00894499">
            <w:pPr>
              <w:spacing w:after="0" w:line="240" w:lineRule="auto"/>
              <w:jc w:val="center"/>
              <w:rPr>
                <w:rFonts w:ascii="Arial" w:hAnsi="Arial" w:cs="Arial"/>
              </w:rPr>
            </w:pPr>
          </w:p>
        </w:tc>
        <w:tc>
          <w:tcPr>
            <w:tcW w:w="429" w:type="pct"/>
            <w:tcBorders>
              <w:top w:val="nil"/>
              <w:left w:val="nil"/>
              <w:bottom w:val="single" w:sz="4" w:space="0" w:color="auto"/>
              <w:right w:val="single" w:sz="4" w:space="0" w:color="auto"/>
            </w:tcBorders>
            <w:shd w:val="clear" w:color="auto" w:fill="auto"/>
            <w:noWrap/>
            <w:vAlign w:val="center"/>
          </w:tcPr>
          <w:p w14:paraId="500C8FD0" w14:textId="7C652E61" w:rsidR="00472702" w:rsidRPr="00351883" w:rsidRDefault="00472702" w:rsidP="00894499">
            <w:pPr>
              <w:spacing w:after="0" w:line="240" w:lineRule="auto"/>
              <w:jc w:val="center"/>
              <w:rPr>
                <w:rFonts w:ascii="Arial" w:hAnsi="Arial" w:cs="Arial"/>
              </w:rPr>
            </w:pPr>
          </w:p>
        </w:tc>
        <w:tc>
          <w:tcPr>
            <w:tcW w:w="572" w:type="pct"/>
            <w:tcBorders>
              <w:top w:val="nil"/>
              <w:left w:val="nil"/>
              <w:bottom w:val="single" w:sz="4" w:space="0" w:color="auto"/>
              <w:right w:val="single" w:sz="4" w:space="0" w:color="auto"/>
            </w:tcBorders>
            <w:shd w:val="clear" w:color="auto" w:fill="auto"/>
            <w:noWrap/>
            <w:vAlign w:val="center"/>
          </w:tcPr>
          <w:p w14:paraId="0CF5EBE4" w14:textId="50B12ECE" w:rsidR="00472702" w:rsidRPr="00351883" w:rsidRDefault="00472702" w:rsidP="00894499">
            <w:pPr>
              <w:spacing w:after="0" w:line="240" w:lineRule="auto"/>
              <w:jc w:val="center"/>
              <w:rPr>
                <w:rFonts w:ascii="Arial" w:hAnsi="Arial" w:cs="Arial"/>
              </w:rPr>
            </w:pPr>
          </w:p>
        </w:tc>
        <w:tc>
          <w:tcPr>
            <w:tcW w:w="357" w:type="pct"/>
            <w:tcBorders>
              <w:top w:val="nil"/>
              <w:left w:val="nil"/>
              <w:bottom w:val="single" w:sz="4" w:space="0" w:color="auto"/>
              <w:right w:val="single" w:sz="4" w:space="0" w:color="auto"/>
            </w:tcBorders>
            <w:shd w:val="clear" w:color="auto" w:fill="auto"/>
            <w:noWrap/>
            <w:vAlign w:val="center"/>
          </w:tcPr>
          <w:p w14:paraId="51674EB0" w14:textId="385D8082" w:rsidR="00472702" w:rsidRPr="00351883" w:rsidRDefault="00472702" w:rsidP="00894499">
            <w:pPr>
              <w:spacing w:after="0" w:line="240" w:lineRule="auto"/>
              <w:jc w:val="center"/>
              <w:rPr>
                <w:rFonts w:ascii="Arial" w:hAnsi="Arial" w:cs="Arial"/>
              </w:rPr>
            </w:pPr>
          </w:p>
        </w:tc>
        <w:tc>
          <w:tcPr>
            <w:tcW w:w="573" w:type="pct"/>
            <w:tcBorders>
              <w:top w:val="nil"/>
              <w:left w:val="nil"/>
              <w:bottom w:val="single" w:sz="4" w:space="0" w:color="auto"/>
              <w:right w:val="single" w:sz="4" w:space="0" w:color="auto"/>
            </w:tcBorders>
            <w:shd w:val="clear" w:color="auto" w:fill="auto"/>
            <w:noWrap/>
            <w:vAlign w:val="center"/>
          </w:tcPr>
          <w:p w14:paraId="03428D02" w14:textId="7617D5BD" w:rsidR="00472702" w:rsidRPr="00351883" w:rsidRDefault="00472702" w:rsidP="00894499">
            <w:pPr>
              <w:spacing w:after="0" w:line="240" w:lineRule="auto"/>
              <w:jc w:val="center"/>
              <w:rPr>
                <w:rFonts w:ascii="Arial" w:hAnsi="Arial" w:cs="Arial"/>
              </w:rPr>
            </w:pPr>
          </w:p>
        </w:tc>
        <w:tc>
          <w:tcPr>
            <w:tcW w:w="426" w:type="pct"/>
            <w:tcBorders>
              <w:top w:val="nil"/>
              <w:left w:val="nil"/>
              <w:bottom w:val="single" w:sz="4" w:space="0" w:color="auto"/>
              <w:right w:val="single" w:sz="4" w:space="0" w:color="auto"/>
            </w:tcBorders>
            <w:shd w:val="clear" w:color="auto" w:fill="auto"/>
            <w:noWrap/>
            <w:vAlign w:val="center"/>
          </w:tcPr>
          <w:p w14:paraId="2B283BC0" w14:textId="0B6F9DB0" w:rsidR="00472702" w:rsidRPr="00351883" w:rsidRDefault="00472702" w:rsidP="00894499">
            <w:pPr>
              <w:spacing w:after="0" w:line="240" w:lineRule="auto"/>
              <w:jc w:val="center"/>
              <w:rPr>
                <w:rFonts w:ascii="Arial" w:hAnsi="Arial" w:cs="Arial"/>
              </w:rPr>
            </w:pPr>
          </w:p>
        </w:tc>
      </w:tr>
    </w:tbl>
    <w:p w14:paraId="41CB01FD" w14:textId="708BA61A" w:rsidR="00472702" w:rsidRDefault="00472702" w:rsidP="00472702">
      <w:pPr>
        <w:rPr>
          <w:rFonts w:ascii="Arial" w:hAnsi="Arial" w:cs="Arial"/>
        </w:rPr>
      </w:pPr>
    </w:p>
    <w:tbl>
      <w:tblPr>
        <w:tblW w:w="9918" w:type="dxa"/>
        <w:jc w:val="center"/>
        <w:tblLayout w:type="fixed"/>
        <w:tblCellMar>
          <w:left w:w="70" w:type="dxa"/>
          <w:right w:w="70" w:type="dxa"/>
        </w:tblCellMar>
        <w:tblLook w:val="00A0" w:firstRow="1" w:lastRow="0" w:firstColumn="1" w:lastColumn="0" w:noHBand="0" w:noVBand="0"/>
      </w:tblPr>
      <w:tblGrid>
        <w:gridCol w:w="2122"/>
        <w:gridCol w:w="1134"/>
        <w:gridCol w:w="719"/>
        <w:gridCol w:w="1244"/>
        <w:gridCol w:w="1024"/>
        <w:gridCol w:w="1134"/>
        <w:gridCol w:w="709"/>
        <w:gridCol w:w="1134"/>
        <w:gridCol w:w="698"/>
      </w:tblGrid>
      <w:tr w:rsidR="00472702" w:rsidRPr="004E2EAE" w14:paraId="069B1E57" w14:textId="77777777" w:rsidTr="00521FEE">
        <w:trPr>
          <w:trHeight w:val="486"/>
          <w:jc w:val="center"/>
        </w:trPr>
        <w:tc>
          <w:tcPr>
            <w:tcW w:w="9918" w:type="dxa"/>
            <w:gridSpan w:val="9"/>
            <w:tcBorders>
              <w:top w:val="single" w:sz="4" w:space="0" w:color="auto"/>
              <w:left w:val="single" w:sz="4" w:space="0" w:color="auto"/>
              <w:bottom w:val="single" w:sz="4" w:space="0" w:color="auto"/>
              <w:right w:val="single" w:sz="4" w:space="0" w:color="auto"/>
            </w:tcBorders>
            <w:noWrap/>
            <w:vAlign w:val="center"/>
          </w:tcPr>
          <w:p w14:paraId="04E2A9DC" w14:textId="0296A8B9" w:rsidR="00472702" w:rsidRPr="004E2EAE" w:rsidRDefault="00472702" w:rsidP="00894499">
            <w:pPr>
              <w:spacing w:after="0" w:line="240" w:lineRule="auto"/>
              <w:jc w:val="center"/>
              <w:rPr>
                <w:rFonts w:ascii="Arial" w:hAnsi="Arial" w:cs="Arial"/>
                <w:b/>
                <w:bCs/>
                <w:color w:val="000000"/>
              </w:rPr>
            </w:pPr>
            <w:r>
              <w:rPr>
                <w:rFonts w:ascii="Arial" w:hAnsi="Arial" w:cs="Arial"/>
                <w:b/>
                <w:bCs/>
                <w:color w:val="000000"/>
              </w:rPr>
              <w:t>Tabla 4</w:t>
            </w:r>
            <w:r w:rsidRPr="004E2EAE">
              <w:rPr>
                <w:rFonts w:ascii="Arial" w:hAnsi="Arial" w:cs="Arial"/>
                <w:b/>
                <w:bCs/>
                <w:color w:val="000000"/>
              </w:rPr>
              <w:t>. Renta mensual por Tramo de Larga Distancia Internacional</w:t>
            </w:r>
          </w:p>
        </w:tc>
      </w:tr>
      <w:tr w:rsidR="00472702" w:rsidRPr="004E2EAE" w14:paraId="089A0B04" w14:textId="77777777" w:rsidTr="0073214E">
        <w:trPr>
          <w:trHeight w:val="285"/>
          <w:jc w:val="center"/>
        </w:trPr>
        <w:tc>
          <w:tcPr>
            <w:tcW w:w="2122" w:type="dxa"/>
            <w:tcBorders>
              <w:top w:val="nil"/>
              <w:left w:val="single" w:sz="4" w:space="0" w:color="auto"/>
              <w:bottom w:val="single" w:sz="4" w:space="0" w:color="000000"/>
              <w:right w:val="single" w:sz="4" w:space="0" w:color="auto"/>
            </w:tcBorders>
            <w:vAlign w:val="center"/>
          </w:tcPr>
          <w:p w14:paraId="07E7A9AB" w14:textId="4CB0FC5B" w:rsidR="00472702" w:rsidRPr="004E2EAE" w:rsidRDefault="00472702" w:rsidP="00894499">
            <w:pPr>
              <w:spacing w:after="0" w:line="240" w:lineRule="auto"/>
              <w:jc w:val="center"/>
              <w:rPr>
                <w:rFonts w:ascii="Arial" w:hAnsi="Arial" w:cs="Arial"/>
                <w:color w:val="000000"/>
              </w:rPr>
            </w:pPr>
            <w:r w:rsidRPr="004E2EAE">
              <w:rPr>
                <w:rFonts w:ascii="Arial" w:hAnsi="Arial" w:cs="Arial"/>
                <w:color w:val="000000"/>
              </w:rPr>
              <w:t>Velocidad</w:t>
            </w:r>
          </w:p>
        </w:tc>
        <w:tc>
          <w:tcPr>
            <w:tcW w:w="1853" w:type="dxa"/>
            <w:gridSpan w:val="2"/>
            <w:tcBorders>
              <w:top w:val="single" w:sz="4" w:space="0" w:color="auto"/>
              <w:left w:val="nil"/>
              <w:bottom w:val="single" w:sz="4" w:space="0" w:color="auto"/>
              <w:right w:val="single" w:sz="4" w:space="0" w:color="auto"/>
            </w:tcBorders>
            <w:vAlign w:val="center"/>
          </w:tcPr>
          <w:p w14:paraId="5D64C6EF" w14:textId="6F6CFB5E" w:rsidR="00472702" w:rsidRPr="004E2EAE" w:rsidRDefault="00472702" w:rsidP="00894499">
            <w:pPr>
              <w:spacing w:after="0" w:line="240" w:lineRule="auto"/>
              <w:jc w:val="center"/>
              <w:rPr>
                <w:rFonts w:ascii="Arial" w:hAnsi="Arial" w:cs="Arial"/>
                <w:color w:val="000000"/>
              </w:rPr>
            </w:pPr>
            <w:r w:rsidRPr="004E2EAE">
              <w:rPr>
                <w:rFonts w:ascii="Arial" w:hAnsi="Arial" w:cs="Arial"/>
                <w:color w:val="000000"/>
              </w:rPr>
              <w:t xml:space="preserve"> 0-81 KM</w:t>
            </w: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7E30B280" w14:textId="5E61F7D1" w:rsidR="00472702" w:rsidRPr="004E2EAE" w:rsidRDefault="00472702" w:rsidP="00894499">
            <w:pPr>
              <w:spacing w:after="0" w:line="240" w:lineRule="auto"/>
              <w:jc w:val="center"/>
              <w:rPr>
                <w:rFonts w:ascii="Arial" w:hAnsi="Arial" w:cs="Arial"/>
                <w:color w:val="000000"/>
              </w:rPr>
            </w:pPr>
            <w:r w:rsidRPr="004E2EAE">
              <w:rPr>
                <w:rFonts w:ascii="Arial" w:hAnsi="Arial" w:cs="Arial"/>
                <w:color w:val="000000"/>
              </w:rPr>
              <w:t xml:space="preserve"> 82-161 KM </w:t>
            </w:r>
          </w:p>
        </w:tc>
        <w:tc>
          <w:tcPr>
            <w:tcW w:w="1843" w:type="dxa"/>
            <w:gridSpan w:val="2"/>
            <w:tcBorders>
              <w:top w:val="single" w:sz="4" w:space="0" w:color="auto"/>
              <w:left w:val="nil"/>
              <w:bottom w:val="single" w:sz="4" w:space="0" w:color="auto"/>
              <w:right w:val="single" w:sz="4" w:space="0" w:color="auto"/>
            </w:tcBorders>
            <w:vAlign w:val="center"/>
          </w:tcPr>
          <w:p w14:paraId="2D3CDACD" w14:textId="10F9E8BB" w:rsidR="00472702" w:rsidRPr="004E2EAE" w:rsidRDefault="00472702" w:rsidP="00894499">
            <w:pPr>
              <w:spacing w:after="0" w:line="240" w:lineRule="auto"/>
              <w:jc w:val="center"/>
              <w:rPr>
                <w:rFonts w:ascii="Arial" w:hAnsi="Arial" w:cs="Arial"/>
                <w:color w:val="000000"/>
              </w:rPr>
            </w:pPr>
            <w:r w:rsidRPr="004E2EAE">
              <w:rPr>
                <w:rFonts w:ascii="Arial" w:hAnsi="Arial" w:cs="Arial"/>
                <w:color w:val="000000"/>
              </w:rPr>
              <w:t xml:space="preserve"> 162-805 KM </w:t>
            </w:r>
          </w:p>
        </w:tc>
        <w:tc>
          <w:tcPr>
            <w:tcW w:w="1832" w:type="dxa"/>
            <w:gridSpan w:val="2"/>
            <w:tcBorders>
              <w:top w:val="single" w:sz="4" w:space="0" w:color="auto"/>
              <w:left w:val="nil"/>
              <w:bottom w:val="single" w:sz="4" w:space="0" w:color="auto"/>
              <w:right w:val="single" w:sz="4" w:space="0" w:color="auto"/>
            </w:tcBorders>
            <w:vAlign w:val="center"/>
          </w:tcPr>
          <w:p w14:paraId="12A2BF85" w14:textId="68D365EB" w:rsidR="00472702" w:rsidRPr="004E2EAE" w:rsidRDefault="00472702" w:rsidP="00894499">
            <w:pPr>
              <w:spacing w:after="0" w:line="240" w:lineRule="auto"/>
              <w:jc w:val="center"/>
              <w:rPr>
                <w:rFonts w:ascii="Arial" w:hAnsi="Arial" w:cs="Arial"/>
                <w:color w:val="000000"/>
              </w:rPr>
            </w:pPr>
            <w:r w:rsidRPr="004E2EAE">
              <w:rPr>
                <w:rFonts w:ascii="Arial" w:hAnsi="Arial" w:cs="Arial"/>
                <w:color w:val="000000"/>
              </w:rPr>
              <w:t xml:space="preserve"> &gt; 806 KM</w:t>
            </w:r>
          </w:p>
        </w:tc>
      </w:tr>
      <w:tr w:rsidR="00472702" w:rsidRPr="004E2EAE" w14:paraId="4189CEAF" w14:textId="77777777" w:rsidTr="00521FEE">
        <w:trPr>
          <w:trHeight w:val="300"/>
          <w:jc w:val="center"/>
        </w:trPr>
        <w:tc>
          <w:tcPr>
            <w:tcW w:w="2122" w:type="dxa"/>
            <w:tcBorders>
              <w:top w:val="nil"/>
              <w:left w:val="single" w:sz="4" w:space="0" w:color="auto"/>
              <w:bottom w:val="single" w:sz="4" w:space="0" w:color="000000"/>
              <w:right w:val="single" w:sz="4" w:space="0" w:color="auto"/>
            </w:tcBorders>
            <w:vAlign w:val="center"/>
          </w:tcPr>
          <w:p w14:paraId="18A546B0" w14:textId="77777777" w:rsidR="00472702" w:rsidRPr="004E2EAE" w:rsidRDefault="00472702" w:rsidP="00894499">
            <w:pPr>
              <w:spacing w:after="0" w:line="240" w:lineRule="auto"/>
              <w:rPr>
                <w:rFonts w:ascii="Arial" w:hAnsi="Arial" w:cs="Arial"/>
                <w:color w:val="000000"/>
              </w:rPr>
            </w:pPr>
          </w:p>
        </w:tc>
        <w:tc>
          <w:tcPr>
            <w:tcW w:w="1134" w:type="dxa"/>
            <w:tcBorders>
              <w:top w:val="nil"/>
              <w:left w:val="nil"/>
              <w:bottom w:val="single" w:sz="4" w:space="0" w:color="auto"/>
              <w:right w:val="single" w:sz="4" w:space="0" w:color="auto"/>
            </w:tcBorders>
            <w:vAlign w:val="center"/>
          </w:tcPr>
          <w:p w14:paraId="17958430" w14:textId="0140E040" w:rsidR="00472702" w:rsidRPr="004E2EAE" w:rsidRDefault="00472702" w:rsidP="00894499">
            <w:pPr>
              <w:spacing w:after="0" w:line="240" w:lineRule="auto"/>
              <w:jc w:val="center"/>
              <w:rPr>
                <w:rFonts w:ascii="Arial" w:hAnsi="Arial" w:cs="Arial"/>
                <w:color w:val="000000"/>
              </w:rPr>
            </w:pPr>
            <w:r w:rsidRPr="004E2EAE">
              <w:rPr>
                <w:rFonts w:ascii="Arial" w:hAnsi="Arial" w:cs="Arial"/>
                <w:color w:val="000000"/>
              </w:rPr>
              <w:t>Parte Fija</w:t>
            </w:r>
          </w:p>
        </w:tc>
        <w:tc>
          <w:tcPr>
            <w:tcW w:w="719" w:type="dxa"/>
            <w:tcBorders>
              <w:top w:val="nil"/>
              <w:left w:val="nil"/>
              <w:bottom w:val="single" w:sz="4" w:space="0" w:color="auto"/>
              <w:right w:val="single" w:sz="4" w:space="0" w:color="auto"/>
            </w:tcBorders>
            <w:vAlign w:val="center"/>
          </w:tcPr>
          <w:p w14:paraId="5DFCEC65" w14:textId="49529C3E" w:rsidR="00472702" w:rsidRPr="004E2EAE" w:rsidRDefault="00472702" w:rsidP="00894499">
            <w:pPr>
              <w:spacing w:after="0" w:line="240" w:lineRule="auto"/>
              <w:jc w:val="center"/>
              <w:rPr>
                <w:rFonts w:ascii="Arial" w:hAnsi="Arial" w:cs="Arial"/>
                <w:color w:val="000000"/>
              </w:rPr>
            </w:pPr>
            <w:r w:rsidRPr="004E2EAE">
              <w:rPr>
                <w:rFonts w:ascii="Arial" w:hAnsi="Arial" w:cs="Arial"/>
                <w:color w:val="000000"/>
              </w:rPr>
              <w:t>X Km</w:t>
            </w:r>
          </w:p>
        </w:tc>
        <w:tc>
          <w:tcPr>
            <w:tcW w:w="1244" w:type="dxa"/>
            <w:tcBorders>
              <w:top w:val="nil"/>
              <w:left w:val="nil"/>
              <w:bottom w:val="single" w:sz="4" w:space="0" w:color="auto"/>
              <w:right w:val="single" w:sz="4" w:space="0" w:color="auto"/>
            </w:tcBorders>
            <w:vAlign w:val="center"/>
          </w:tcPr>
          <w:p w14:paraId="4B05B90E" w14:textId="5AB4133B" w:rsidR="00472702" w:rsidRPr="004E2EAE" w:rsidRDefault="00472702" w:rsidP="00894499">
            <w:pPr>
              <w:spacing w:after="0" w:line="240" w:lineRule="auto"/>
              <w:jc w:val="center"/>
              <w:rPr>
                <w:rFonts w:ascii="Arial" w:hAnsi="Arial" w:cs="Arial"/>
                <w:color w:val="000000"/>
              </w:rPr>
            </w:pPr>
            <w:r w:rsidRPr="004E2EAE">
              <w:rPr>
                <w:rFonts w:ascii="Arial" w:hAnsi="Arial" w:cs="Arial"/>
                <w:color w:val="000000"/>
              </w:rPr>
              <w:t>Parte Fija</w:t>
            </w:r>
          </w:p>
        </w:tc>
        <w:tc>
          <w:tcPr>
            <w:tcW w:w="1024" w:type="dxa"/>
            <w:tcBorders>
              <w:top w:val="nil"/>
              <w:left w:val="nil"/>
              <w:bottom w:val="single" w:sz="4" w:space="0" w:color="auto"/>
              <w:right w:val="single" w:sz="4" w:space="0" w:color="auto"/>
            </w:tcBorders>
            <w:vAlign w:val="center"/>
          </w:tcPr>
          <w:p w14:paraId="35992A2C" w14:textId="6503B7EE" w:rsidR="00472702" w:rsidRPr="004E2EAE" w:rsidRDefault="00472702" w:rsidP="00894499">
            <w:pPr>
              <w:spacing w:after="0" w:line="240" w:lineRule="auto"/>
              <w:jc w:val="center"/>
              <w:rPr>
                <w:rFonts w:ascii="Arial" w:hAnsi="Arial" w:cs="Arial"/>
                <w:color w:val="000000"/>
              </w:rPr>
            </w:pPr>
            <w:r w:rsidRPr="004E2EAE">
              <w:rPr>
                <w:rFonts w:ascii="Arial" w:hAnsi="Arial" w:cs="Arial"/>
                <w:color w:val="000000"/>
              </w:rPr>
              <w:t>X Km</w:t>
            </w:r>
          </w:p>
        </w:tc>
        <w:tc>
          <w:tcPr>
            <w:tcW w:w="1134" w:type="dxa"/>
            <w:tcBorders>
              <w:top w:val="nil"/>
              <w:left w:val="nil"/>
              <w:bottom w:val="single" w:sz="4" w:space="0" w:color="auto"/>
              <w:right w:val="single" w:sz="4" w:space="0" w:color="auto"/>
            </w:tcBorders>
            <w:vAlign w:val="center"/>
          </w:tcPr>
          <w:p w14:paraId="4FF3BCE4" w14:textId="10A35515" w:rsidR="00472702" w:rsidRPr="004E2EAE" w:rsidRDefault="00472702" w:rsidP="00894499">
            <w:pPr>
              <w:spacing w:after="0" w:line="240" w:lineRule="auto"/>
              <w:jc w:val="center"/>
              <w:rPr>
                <w:rFonts w:ascii="Arial" w:hAnsi="Arial" w:cs="Arial"/>
                <w:color w:val="000000"/>
              </w:rPr>
            </w:pPr>
            <w:r w:rsidRPr="004E2EAE">
              <w:rPr>
                <w:rFonts w:ascii="Arial" w:hAnsi="Arial" w:cs="Arial"/>
                <w:color w:val="000000"/>
              </w:rPr>
              <w:t>Parte Fija</w:t>
            </w:r>
          </w:p>
        </w:tc>
        <w:tc>
          <w:tcPr>
            <w:tcW w:w="709" w:type="dxa"/>
            <w:tcBorders>
              <w:top w:val="nil"/>
              <w:left w:val="nil"/>
              <w:bottom w:val="single" w:sz="4" w:space="0" w:color="auto"/>
              <w:right w:val="single" w:sz="4" w:space="0" w:color="auto"/>
            </w:tcBorders>
            <w:vAlign w:val="center"/>
          </w:tcPr>
          <w:p w14:paraId="54A247AD" w14:textId="061FE510" w:rsidR="00472702" w:rsidRPr="004E2EAE" w:rsidRDefault="00472702" w:rsidP="00894499">
            <w:pPr>
              <w:spacing w:after="0" w:line="240" w:lineRule="auto"/>
              <w:jc w:val="center"/>
              <w:rPr>
                <w:rFonts w:ascii="Arial" w:hAnsi="Arial" w:cs="Arial"/>
                <w:color w:val="000000"/>
              </w:rPr>
            </w:pPr>
            <w:r w:rsidRPr="004E2EAE">
              <w:rPr>
                <w:rFonts w:ascii="Arial" w:hAnsi="Arial" w:cs="Arial"/>
                <w:color w:val="000000"/>
              </w:rPr>
              <w:t>X Km</w:t>
            </w:r>
          </w:p>
        </w:tc>
        <w:tc>
          <w:tcPr>
            <w:tcW w:w="1134" w:type="dxa"/>
            <w:tcBorders>
              <w:top w:val="nil"/>
              <w:left w:val="nil"/>
              <w:bottom w:val="single" w:sz="4" w:space="0" w:color="auto"/>
              <w:right w:val="single" w:sz="4" w:space="0" w:color="auto"/>
            </w:tcBorders>
            <w:vAlign w:val="center"/>
          </w:tcPr>
          <w:p w14:paraId="70A4914F" w14:textId="2E9430C6" w:rsidR="00472702" w:rsidRPr="004E2EAE" w:rsidRDefault="00472702" w:rsidP="00894499">
            <w:pPr>
              <w:spacing w:after="0" w:line="240" w:lineRule="auto"/>
              <w:jc w:val="center"/>
              <w:rPr>
                <w:rFonts w:ascii="Arial" w:hAnsi="Arial" w:cs="Arial"/>
                <w:color w:val="000000"/>
              </w:rPr>
            </w:pPr>
            <w:r w:rsidRPr="004E2EAE">
              <w:rPr>
                <w:rFonts w:ascii="Arial" w:hAnsi="Arial" w:cs="Arial"/>
                <w:color w:val="000000"/>
              </w:rPr>
              <w:t>Parte Fija</w:t>
            </w:r>
          </w:p>
        </w:tc>
        <w:tc>
          <w:tcPr>
            <w:tcW w:w="698" w:type="dxa"/>
            <w:tcBorders>
              <w:top w:val="nil"/>
              <w:left w:val="nil"/>
              <w:bottom w:val="single" w:sz="4" w:space="0" w:color="auto"/>
              <w:right w:val="single" w:sz="4" w:space="0" w:color="auto"/>
            </w:tcBorders>
            <w:vAlign w:val="center"/>
          </w:tcPr>
          <w:p w14:paraId="74677F41" w14:textId="42F43B4F" w:rsidR="00472702" w:rsidRPr="004E2EAE" w:rsidRDefault="00472702" w:rsidP="00894499">
            <w:pPr>
              <w:spacing w:after="0" w:line="240" w:lineRule="auto"/>
              <w:jc w:val="center"/>
              <w:rPr>
                <w:rFonts w:ascii="Arial" w:hAnsi="Arial" w:cs="Arial"/>
                <w:color w:val="000000"/>
              </w:rPr>
            </w:pPr>
            <w:r w:rsidRPr="004E2EAE">
              <w:rPr>
                <w:rFonts w:ascii="Arial" w:hAnsi="Arial" w:cs="Arial"/>
                <w:color w:val="000000"/>
              </w:rPr>
              <w:t>X Km</w:t>
            </w:r>
          </w:p>
        </w:tc>
      </w:tr>
      <w:tr w:rsidR="00472702" w:rsidRPr="004E2EAE" w14:paraId="1DA163EB" w14:textId="77777777" w:rsidTr="00521FEE">
        <w:trPr>
          <w:trHeight w:val="285"/>
          <w:jc w:val="center"/>
        </w:trPr>
        <w:tc>
          <w:tcPr>
            <w:tcW w:w="2122" w:type="dxa"/>
            <w:tcBorders>
              <w:top w:val="nil"/>
              <w:left w:val="single" w:sz="4" w:space="0" w:color="auto"/>
              <w:bottom w:val="single" w:sz="4" w:space="0" w:color="auto"/>
              <w:right w:val="single" w:sz="4" w:space="0" w:color="auto"/>
            </w:tcBorders>
            <w:noWrap/>
            <w:vAlign w:val="center"/>
          </w:tcPr>
          <w:p w14:paraId="5ECAE2F8" w14:textId="2665C1E6" w:rsidR="00472702" w:rsidRPr="004E2EAE" w:rsidRDefault="00472702" w:rsidP="00894499">
            <w:pPr>
              <w:spacing w:after="0" w:line="240" w:lineRule="auto"/>
              <w:jc w:val="center"/>
              <w:rPr>
                <w:rFonts w:ascii="Arial" w:hAnsi="Arial" w:cs="Arial"/>
                <w:color w:val="000000"/>
              </w:rPr>
            </w:pPr>
            <w:r w:rsidRPr="004E2EAE">
              <w:rPr>
                <w:rFonts w:ascii="Arial" w:hAnsi="Arial" w:cs="Arial"/>
                <w:color w:val="000000"/>
              </w:rPr>
              <w:t xml:space="preserve">64 </w:t>
            </w:r>
            <w:proofErr w:type="gramStart"/>
            <w:r w:rsidRPr="004E2EAE">
              <w:rPr>
                <w:rFonts w:ascii="Arial" w:hAnsi="Arial" w:cs="Arial"/>
                <w:color w:val="000000"/>
              </w:rPr>
              <w:t>Kbps</w:t>
            </w:r>
            <w:proofErr w:type="gram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72244E" w14:textId="2694D43E" w:rsidR="00472702" w:rsidRPr="00E5024E" w:rsidRDefault="00472702" w:rsidP="00894499">
            <w:pPr>
              <w:spacing w:after="0" w:line="240" w:lineRule="auto"/>
              <w:jc w:val="center"/>
              <w:rPr>
                <w:rFonts w:ascii="Arial" w:hAnsi="Arial" w:cs="Arial"/>
                <w:color w:val="000000"/>
              </w:rPr>
            </w:pPr>
          </w:p>
        </w:tc>
        <w:tc>
          <w:tcPr>
            <w:tcW w:w="719" w:type="dxa"/>
            <w:tcBorders>
              <w:top w:val="single" w:sz="4" w:space="0" w:color="auto"/>
              <w:left w:val="nil"/>
              <w:bottom w:val="single" w:sz="4" w:space="0" w:color="auto"/>
              <w:right w:val="single" w:sz="4" w:space="0" w:color="auto"/>
            </w:tcBorders>
            <w:shd w:val="clear" w:color="auto" w:fill="auto"/>
            <w:noWrap/>
            <w:vAlign w:val="center"/>
          </w:tcPr>
          <w:p w14:paraId="3DE78081" w14:textId="369F0AEB" w:rsidR="00472702" w:rsidRPr="00E5024E" w:rsidRDefault="00472702" w:rsidP="00894499">
            <w:pPr>
              <w:spacing w:after="0" w:line="240" w:lineRule="auto"/>
              <w:jc w:val="center"/>
              <w:rPr>
                <w:rFonts w:ascii="Arial" w:hAnsi="Arial" w:cs="Arial"/>
                <w:color w:val="000000"/>
              </w:rPr>
            </w:pPr>
          </w:p>
        </w:tc>
        <w:tc>
          <w:tcPr>
            <w:tcW w:w="1244" w:type="dxa"/>
            <w:tcBorders>
              <w:top w:val="single" w:sz="4" w:space="0" w:color="auto"/>
              <w:left w:val="nil"/>
              <w:bottom w:val="single" w:sz="4" w:space="0" w:color="auto"/>
              <w:right w:val="single" w:sz="4" w:space="0" w:color="auto"/>
            </w:tcBorders>
            <w:shd w:val="clear" w:color="auto" w:fill="auto"/>
            <w:noWrap/>
            <w:vAlign w:val="center"/>
          </w:tcPr>
          <w:p w14:paraId="7539A93B" w14:textId="0E729C49" w:rsidR="00472702" w:rsidRPr="00E5024E" w:rsidRDefault="00472702" w:rsidP="00894499">
            <w:pPr>
              <w:spacing w:after="0" w:line="240" w:lineRule="auto"/>
              <w:jc w:val="center"/>
              <w:rPr>
                <w:rFonts w:ascii="Arial" w:hAnsi="Arial" w:cs="Arial"/>
                <w:color w:val="000000"/>
              </w:rPr>
            </w:pPr>
          </w:p>
        </w:tc>
        <w:tc>
          <w:tcPr>
            <w:tcW w:w="1024" w:type="dxa"/>
            <w:tcBorders>
              <w:top w:val="single" w:sz="4" w:space="0" w:color="auto"/>
              <w:left w:val="nil"/>
              <w:bottom w:val="single" w:sz="4" w:space="0" w:color="auto"/>
              <w:right w:val="single" w:sz="4" w:space="0" w:color="auto"/>
            </w:tcBorders>
            <w:shd w:val="clear" w:color="auto" w:fill="auto"/>
            <w:noWrap/>
            <w:vAlign w:val="center"/>
          </w:tcPr>
          <w:p w14:paraId="401E2A81" w14:textId="5DE257DC" w:rsidR="00472702" w:rsidRPr="00E5024E" w:rsidRDefault="00472702" w:rsidP="00894499">
            <w:pPr>
              <w:spacing w:after="0" w:line="240" w:lineRule="auto"/>
              <w:jc w:val="center"/>
              <w:rPr>
                <w:rFonts w:ascii="Arial" w:hAnsi="Arial" w:cs="Arial"/>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0516A42" w14:textId="4F518DBB" w:rsidR="00472702" w:rsidRPr="00E5024E" w:rsidRDefault="00472702" w:rsidP="00894499">
            <w:pPr>
              <w:spacing w:after="0" w:line="240" w:lineRule="auto"/>
              <w:jc w:val="center"/>
              <w:rPr>
                <w:rFonts w:ascii="Arial" w:hAnsi="Arial" w:cs="Arial"/>
                <w:color w:val="00000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2E664630" w14:textId="06B70D9D" w:rsidR="00472702" w:rsidRPr="00E5024E" w:rsidRDefault="00472702" w:rsidP="00894499">
            <w:pPr>
              <w:spacing w:after="0" w:line="240" w:lineRule="auto"/>
              <w:jc w:val="center"/>
              <w:rPr>
                <w:rFonts w:ascii="Arial" w:hAnsi="Arial" w:cs="Arial"/>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49F5B9B" w14:textId="3791E8DF" w:rsidR="00472702" w:rsidRPr="00E5024E" w:rsidRDefault="00472702" w:rsidP="00894499">
            <w:pPr>
              <w:spacing w:after="0" w:line="240" w:lineRule="auto"/>
              <w:jc w:val="center"/>
              <w:rPr>
                <w:rFonts w:ascii="Arial" w:hAnsi="Arial" w:cs="Arial"/>
                <w:color w:val="000000"/>
              </w:rPr>
            </w:pPr>
          </w:p>
        </w:tc>
        <w:tc>
          <w:tcPr>
            <w:tcW w:w="698" w:type="dxa"/>
            <w:tcBorders>
              <w:top w:val="single" w:sz="4" w:space="0" w:color="auto"/>
              <w:left w:val="nil"/>
              <w:bottom w:val="single" w:sz="4" w:space="0" w:color="auto"/>
              <w:right w:val="single" w:sz="4" w:space="0" w:color="auto"/>
            </w:tcBorders>
            <w:shd w:val="clear" w:color="auto" w:fill="auto"/>
            <w:noWrap/>
            <w:vAlign w:val="center"/>
          </w:tcPr>
          <w:p w14:paraId="108A1DAE" w14:textId="739F8CA0" w:rsidR="00472702" w:rsidRPr="00E5024E" w:rsidRDefault="00472702" w:rsidP="00894499">
            <w:pPr>
              <w:spacing w:after="0" w:line="240" w:lineRule="auto"/>
              <w:jc w:val="center"/>
              <w:rPr>
                <w:rFonts w:ascii="Arial" w:hAnsi="Arial" w:cs="Arial"/>
                <w:color w:val="000000"/>
              </w:rPr>
            </w:pPr>
          </w:p>
        </w:tc>
      </w:tr>
      <w:tr w:rsidR="00472702" w:rsidRPr="004E2EAE" w14:paraId="1E6539E3" w14:textId="77777777" w:rsidTr="00521FEE">
        <w:trPr>
          <w:trHeight w:val="300"/>
          <w:jc w:val="center"/>
        </w:trPr>
        <w:tc>
          <w:tcPr>
            <w:tcW w:w="2122" w:type="dxa"/>
            <w:tcBorders>
              <w:top w:val="nil"/>
              <w:left w:val="single" w:sz="4" w:space="0" w:color="auto"/>
              <w:bottom w:val="single" w:sz="4" w:space="0" w:color="auto"/>
              <w:right w:val="single" w:sz="4" w:space="0" w:color="auto"/>
            </w:tcBorders>
            <w:noWrap/>
            <w:vAlign w:val="center"/>
          </w:tcPr>
          <w:p w14:paraId="538301B1" w14:textId="28CC6567" w:rsidR="00472702" w:rsidRPr="004E2EAE" w:rsidRDefault="00472702" w:rsidP="00894499">
            <w:pPr>
              <w:spacing w:after="0" w:line="240" w:lineRule="auto"/>
              <w:jc w:val="center"/>
              <w:rPr>
                <w:rFonts w:ascii="Arial" w:hAnsi="Arial" w:cs="Arial"/>
                <w:color w:val="000000"/>
              </w:rPr>
            </w:pPr>
            <w:r w:rsidRPr="004E2EAE">
              <w:rPr>
                <w:rFonts w:ascii="Arial" w:hAnsi="Arial" w:cs="Arial"/>
                <w:color w:val="000000"/>
              </w:rPr>
              <w:t xml:space="preserve">128 </w:t>
            </w:r>
            <w:proofErr w:type="gramStart"/>
            <w:r w:rsidRPr="004E2EAE">
              <w:rPr>
                <w:rFonts w:ascii="Arial" w:hAnsi="Arial" w:cs="Arial"/>
                <w:color w:val="000000"/>
              </w:rPr>
              <w:t>Kbps</w:t>
            </w:r>
            <w:proofErr w:type="gramEnd"/>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63E4BC8A" w14:textId="4AE2B941" w:rsidR="00472702" w:rsidRPr="00E5024E" w:rsidRDefault="00472702" w:rsidP="00894499">
            <w:pPr>
              <w:spacing w:after="0" w:line="240" w:lineRule="auto"/>
              <w:jc w:val="center"/>
              <w:rPr>
                <w:rFonts w:ascii="Arial" w:hAnsi="Arial" w:cs="Arial"/>
                <w:color w:val="000000"/>
              </w:rPr>
            </w:pPr>
          </w:p>
        </w:tc>
        <w:tc>
          <w:tcPr>
            <w:tcW w:w="719" w:type="dxa"/>
            <w:tcBorders>
              <w:top w:val="nil"/>
              <w:left w:val="nil"/>
              <w:bottom w:val="single" w:sz="4" w:space="0" w:color="auto"/>
              <w:right w:val="single" w:sz="4" w:space="0" w:color="auto"/>
            </w:tcBorders>
            <w:shd w:val="clear" w:color="auto" w:fill="auto"/>
            <w:noWrap/>
            <w:vAlign w:val="center"/>
          </w:tcPr>
          <w:p w14:paraId="5921E0C9" w14:textId="76E9D870" w:rsidR="00472702" w:rsidRPr="00E5024E" w:rsidRDefault="00472702" w:rsidP="00894499">
            <w:pPr>
              <w:spacing w:after="0" w:line="240" w:lineRule="auto"/>
              <w:jc w:val="center"/>
              <w:rPr>
                <w:rFonts w:ascii="Arial" w:hAnsi="Arial" w:cs="Arial"/>
                <w:color w:val="000000"/>
              </w:rPr>
            </w:pPr>
          </w:p>
        </w:tc>
        <w:tc>
          <w:tcPr>
            <w:tcW w:w="1244" w:type="dxa"/>
            <w:tcBorders>
              <w:top w:val="nil"/>
              <w:left w:val="nil"/>
              <w:bottom w:val="single" w:sz="4" w:space="0" w:color="auto"/>
              <w:right w:val="single" w:sz="4" w:space="0" w:color="auto"/>
            </w:tcBorders>
            <w:shd w:val="clear" w:color="auto" w:fill="auto"/>
            <w:noWrap/>
            <w:vAlign w:val="center"/>
          </w:tcPr>
          <w:p w14:paraId="03B95305" w14:textId="04213B20" w:rsidR="00472702" w:rsidRPr="00E5024E" w:rsidRDefault="00472702" w:rsidP="00894499">
            <w:pPr>
              <w:spacing w:after="0" w:line="240" w:lineRule="auto"/>
              <w:jc w:val="center"/>
              <w:rPr>
                <w:rFonts w:ascii="Arial" w:hAnsi="Arial" w:cs="Arial"/>
                <w:color w:val="000000"/>
              </w:rPr>
            </w:pPr>
          </w:p>
        </w:tc>
        <w:tc>
          <w:tcPr>
            <w:tcW w:w="1024" w:type="dxa"/>
            <w:tcBorders>
              <w:top w:val="nil"/>
              <w:left w:val="nil"/>
              <w:bottom w:val="single" w:sz="4" w:space="0" w:color="auto"/>
              <w:right w:val="single" w:sz="4" w:space="0" w:color="auto"/>
            </w:tcBorders>
            <w:shd w:val="clear" w:color="auto" w:fill="auto"/>
            <w:noWrap/>
            <w:vAlign w:val="center"/>
          </w:tcPr>
          <w:p w14:paraId="77B28BAE" w14:textId="09E5E69D" w:rsidR="00472702" w:rsidRPr="00E5024E" w:rsidRDefault="00472702" w:rsidP="00894499">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17A57A24" w14:textId="53CCBA0D" w:rsidR="00472702" w:rsidRPr="00E5024E" w:rsidRDefault="00472702" w:rsidP="00894499">
            <w:pPr>
              <w:spacing w:after="0" w:line="240" w:lineRule="auto"/>
              <w:jc w:val="center"/>
              <w:rPr>
                <w:rFonts w:ascii="Arial" w:hAnsi="Arial" w:cs="Arial"/>
                <w:color w:val="000000"/>
              </w:rPr>
            </w:pPr>
          </w:p>
        </w:tc>
        <w:tc>
          <w:tcPr>
            <w:tcW w:w="709" w:type="dxa"/>
            <w:tcBorders>
              <w:top w:val="nil"/>
              <w:left w:val="nil"/>
              <w:bottom w:val="single" w:sz="4" w:space="0" w:color="auto"/>
              <w:right w:val="single" w:sz="4" w:space="0" w:color="auto"/>
            </w:tcBorders>
            <w:shd w:val="clear" w:color="auto" w:fill="auto"/>
            <w:noWrap/>
            <w:vAlign w:val="center"/>
          </w:tcPr>
          <w:p w14:paraId="424B6828" w14:textId="700A5438" w:rsidR="00472702" w:rsidRPr="00E5024E" w:rsidRDefault="00472702" w:rsidP="00894499">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61E79F65" w14:textId="574DDDD5" w:rsidR="00472702" w:rsidRPr="00E5024E" w:rsidRDefault="00472702" w:rsidP="00894499">
            <w:pPr>
              <w:spacing w:after="0" w:line="240" w:lineRule="auto"/>
              <w:jc w:val="center"/>
              <w:rPr>
                <w:rFonts w:ascii="Arial" w:hAnsi="Arial" w:cs="Arial"/>
                <w:color w:val="000000"/>
              </w:rPr>
            </w:pPr>
          </w:p>
        </w:tc>
        <w:tc>
          <w:tcPr>
            <w:tcW w:w="698" w:type="dxa"/>
            <w:tcBorders>
              <w:top w:val="nil"/>
              <w:left w:val="nil"/>
              <w:bottom w:val="single" w:sz="4" w:space="0" w:color="auto"/>
              <w:right w:val="single" w:sz="4" w:space="0" w:color="auto"/>
            </w:tcBorders>
            <w:shd w:val="clear" w:color="auto" w:fill="auto"/>
            <w:noWrap/>
            <w:vAlign w:val="center"/>
          </w:tcPr>
          <w:p w14:paraId="0DDACFDE" w14:textId="61440706" w:rsidR="00472702" w:rsidRPr="00E5024E" w:rsidRDefault="00472702" w:rsidP="00894499">
            <w:pPr>
              <w:spacing w:after="0" w:line="240" w:lineRule="auto"/>
              <w:jc w:val="center"/>
              <w:rPr>
                <w:rFonts w:ascii="Arial" w:hAnsi="Arial" w:cs="Arial"/>
                <w:color w:val="000000"/>
              </w:rPr>
            </w:pPr>
          </w:p>
        </w:tc>
      </w:tr>
      <w:tr w:rsidR="00472702" w:rsidRPr="004E2EAE" w14:paraId="7673E377" w14:textId="77777777" w:rsidTr="00521FEE">
        <w:trPr>
          <w:trHeight w:val="300"/>
          <w:jc w:val="center"/>
        </w:trPr>
        <w:tc>
          <w:tcPr>
            <w:tcW w:w="2122" w:type="dxa"/>
            <w:tcBorders>
              <w:top w:val="nil"/>
              <w:left w:val="single" w:sz="4" w:space="0" w:color="auto"/>
              <w:bottom w:val="single" w:sz="4" w:space="0" w:color="auto"/>
              <w:right w:val="single" w:sz="4" w:space="0" w:color="auto"/>
            </w:tcBorders>
            <w:noWrap/>
            <w:vAlign w:val="center"/>
          </w:tcPr>
          <w:p w14:paraId="2C6A82D2" w14:textId="445AF9E2" w:rsidR="00472702" w:rsidRPr="004E2EAE" w:rsidRDefault="00472702" w:rsidP="00894499">
            <w:pPr>
              <w:spacing w:after="0" w:line="240" w:lineRule="auto"/>
              <w:jc w:val="center"/>
              <w:rPr>
                <w:rFonts w:ascii="Arial" w:hAnsi="Arial" w:cs="Arial"/>
                <w:color w:val="000000"/>
              </w:rPr>
            </w:pPr>
            <w:r w:rsidRPr="004E2EAE">
              <w:rPr>
                <w:rFonts w:ascii="Arial" w:hAnsi="Arial" w:cs="Arial"/>
                <w:color w:val="000000"/>
              </w:rPr>
              <w:t xml:space="preserve">192 </w:t>
            </w:r>
            <w:proofErr w:type="gramStart"/>
            <w:r w:rsidRPr="004E2EAE">
              <w:rPr>
                <w:rFonts w:ascii="Arial" w:hAnsi="Arial" w:cs="Arial"/>
                <w:color w:val="000000"/>
              </w:rPr>
              <w:t>Kbps</w:t>
            </w:r>
            <w:proofErr w:type="gramEnd"/>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0D298577" w14:textId="09CE586F" w:rsidR="00472702" w:rsidRPr="00E5024E" w:rsidRDefault="00472702" w:rsidP="00894499">
            <w:pPr>
              <w:spacing w:after="0" w:line="240" w:lineRule="auto"/>
              <w:jc w:val="center"/>
              <w:rPr>
                <w:rFonts w:ascii="Arial" w:hAnsi="Arial" w:cs="Arial"/>
                <w:color w:val="000000"/>
              </w:rPr>
            </w:pPr>
          </w:p>
        </w:tc>
        <w:tc>
          <w:tcPr>
            <w:tcW w:w="719" w:type="dxa"/>
            <w:tcBorders>
              <w:top w:val="nil"/>
              <w:left w:val="nil"/>
              <w:bottom w:val="single" w:sz="4" w:space="0" w:color="auto"/>
              <w:right w:val="single" w:sz="4" w:space="0" w:color="auto"/>
            </w:tcBorders>
            <w:shd w:val="clear" w:color="auto" w:fill="auto"/>
            <w:noWrap/>
            <w:vAlign w:val="center"/>
          </w:tcPr>
          <w:p w14:paraId="0CF1CB2C" w14:textId="4C235957" w:rsidR="00472702" w:rsidRPr="00E5024E" w:rsidRDefault="00472702" w:rsidP="00894499">
            <w:pPr>
              <w:spacing w:after="0" w:line="240" w:lineRule="auto"/>
              <w:jc w:val="center"/>
              <w:rPr>
                <w:rFonts w:ascii="Arial" w:hAnsi="Arial" w:cs="Arial"/>
                <w:color w:val="000000"/>
              </w:rPr>
            </w:pPr>
          </w:p>
        </w:tc>
        <w:tc>
          <w:tcPr>
            <w:tcW w:w="1244" w:type="dxa"/>
            <w:tcBorders>
              <w:top w:val="nil"/>
              <w:left w:val="nil"/>
              <w:bottom w:val="single" w:sz="4" w:space="0" w:color="auto"/>
              <w:right w:val="single" w:sz="4" w:space="0" w:color="auto"/>
            </w:tcBorders>
            <w:shd w:val="clear" w:color="auto" w:fill="auto"/>
            <w:noWrap/>
            <w:vAlign w:val="center"/>
          </w:tcPr>
          <w:p w14:paraId="330C1F84" w14:textId="03272F3B" w:rsidR="00472702" w:rsidRPr="00E5024E" w:rsidRDefault="00472702" w:rsidP="00894499">
            <w:pPr>
              <w:spacing w:after="0" w:line="240" w:lineRule="auto"/>
              <w:jc w:val="center"/>
              <w:rPr>
                <w:rFonts w:ascii="Arial" w:hAnsi="Arial" w:cs="Arial"/>
                <w:color w:val="000000"/>
              </w:rPr>
            </w:pPr>
          </w:p>
        </w:tc>
        <w:tc>
          <w:tcPr>
            <w:tcW w:w="1024" w:type="dxa"/>
            <w:tcBorders>
              <w:top w:val="nil"/>
              <w:left w:val="nil"/>
              <w:bottom w:val="single" w:sz="4" w:space="0" w:color="auto"/>
              <w:right w:val="single" w:sz="4" w:space="0" w:color="auto"/>
            </w:tcBorders>
            <w:shd w:val="clear" w:color="auto" w:fill="auto"/>
            <w:noWrap/>
            <w:vAlign w:val="center"/>
          </w:tcPr>
          <w:p w14:paraId="7321DE32" w14:textId="114BAEFF" w:rsidR="00472702" w:rsidRPr="00E5024E" w:rsidRDefault="00472702" w:rsidP="00894499">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75561CCC" w14:textId="1F8527D6" w:rsidR="00472702" w:rsidRPr="00E5024E" w:rsidRDefault="00472702" w:rsidP="00894499">
            <w:pPr>
              <w:spacing w:after="0" w:line="240" w:lineRule="auto"/>
              <w:jc w:val="center"/>
              <w:rPr>
                <w:rFonts w:ascii="Arial" w:hAnsi="Arial" w:cs="Arial"/>
                <w:color w:val="000000"/>
              </w:rPr>
            </w:pPr>
          </w:p>
        </w:tc>
        <w:tc>
          <w:tcPr>
            <w:tcW w:w="709" w:type="dxa"/>
            <w:tcBorders>
              <w:top w:val="nil"/>
              <w:left w:val="nil"/>
              <w:bottom w:val="single" w:sz="4" w:space="0" w:color="auto"/>
              <w:right w:val="single" w:sz="4" w:space="0" w:color="auto"/>
            </w:tcBorders>
            <w:shd w:val="clear" w:color="auto" w:fill="auto"/>
            <w:noWrap/>
            <w:vAlign w:val="center"/>
          </w:tcPr>
          <w:p w14:paraId="039BA909" w14:textId="5255F3E3" w:rsidR="00472702" w:rsidRPr="00E5024E" w:rsidRDefault="00472702" w:rsidP="00894499">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05B0798B" w14:textId="467A3FAE" w:rsidR="00472702" w:rsidRPr="00E5024E" w:rsidRDefault="00472702" w:rsidP="00894499">
            <w:pPr>
              <w:spacing w:after="0" w:line="240" w:lineRule="auto"/>
              <w:jc w:val="center"/>
              <w:rPr>
                <w:rFonts w:ascii="Arial" w:hAnsi="Arial" w:cs="Arial"/>
                <w:color w:val="000000"/>
              </w:rPr>
            </w:pPr>
          </w:p>
        </w:tc>
        <w:tc>
          <w:tcPr>
            <w:tcW w:w="698" w:type="dxa"/>
            <w:tcBorders>
              <w:top w:val="nil"/>
              <w:left w:val="nil"/>
              <w:bottom w:val="single" w:sz="4" w:space="0" w:color="auto"/>
              <w:right w:val="single" w:sz="4" w:space="0" w:color="auto"/>
            </w:tcBorders>
            <w:shd w:val="clear" w:color="auto" w:fill="auto"/>
            <w:noWrap/>
            <w:vAlign w:val="center"/>
          </w:tcPr>
          <w:p w14:paraId="5E33709B" w14:textId="5AE9C57C" w:rsidR="00472702" w:rsidRPr="00E5024E" w:rsidRDefault="00472702" w:rsidP="00894499">
            <w:pPr>
              <w:spacing w:after="0" w:line="240" w:lineRule="auto"/>
              <w:jc w:val="center"/>
              <w:rPr>
                <w:rFonts w:ascii="Arial" w:hAnsi="Arial" w:cs="Arial"/>
                <w:color w:val="000000"/>
              </w:rPr>
            </w:pPr>
          </w:p>
        </w:tc>
      </w:tr>
      <w:tr w:rsidR="00472702" w:rsidRPr="004E2EAE" w14:paraId="3645E835" w14:textId="77777777" w:rsidTr="00521FEE">
        <w:trPr>
          <w:trHeight w:val="300"/>
          <w:jc w:val="center"/>
        </w:trPr>
        <w:tc>
          <w:tcPr>
            <w:tcW w:w="2122" w:type="dxa"/>
            <w:tcBorders>
              <w:top w:val="nil"/>
              <w:left w:val="single" w:sz="4" w:space="0" w:color="auto"/>
              <w:bottom w:val="single" w:sz="4" w:space="0" w:color="auto"/>
              <w:right w:val="single" w:sz="4" w:space="0" w:color="auto"/>
            </w:tcBorders>
            <w:noWrap/>
            <w:vAlign w:val="center"/>
          </w:tcPr>
          <w:p w14:paraId="56EA416B" w14:textId="7131284B" w:rsidR="00472702" w:rsidRPr="004E2EAE" w:rsidRDefault="00472702" w:rsidP="00894499">
            <w:pPr>
              <w:spacing w:after="0" w:line="240" w:lineRule="auto"/>
              <w:jc w:val="center"/>
              <w:rPr>
                <w:rFonts w:ascii="Arial" w:hAnsi="Arial" w:cs="Arial"/>
                <w:color w:val="000000"/>
              </w:rPr>
            </w:pPr>
            <w:r w:rsidRPr="004E2EAE">
              <w:rPr>
                <w:rFonts w:ascii="Arial" w:hAnsi="Arial" w:cs="Arial"/>
                <w:color w:val="000000"/>
              </w:rPr>
              <w:t xml:space="preserve">256 </w:t>
            </w:r>
            <w:proofErr w:type="gramStart"/>
            <w:r w:rsidRPr="004E2EAE">
              <w:rPr>
                <w:rFonts w:ascii="Arial" w:hAnsi="Arial" w:cs="Arial"/>
                <w:color w:val="000000"/>
              </w:rPr>
              <w:t>Kbps</w:t>
            </w:r>
            <w:proofErr w:type="gramEnd"/>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73DC8301" w14:textId="554A06A1" w:rsidR="00472702" w:rsidRPr="00E5024E" w:rsidRDefault="00472702" w:rsidP="00894499">
            <w:pPr>
              <w:spacing w:after="0" w:line="240" w:lineRule="auto"/>
              <w:jc w:val="center"/>
              <w:rPr>
                <w:rFonts w:ascii="Arial" w:hAnsi="Arial" w:cs="Arial"/>
                <w:color w:val="000000"/>
              </w:rPr>
            </w:pPr>
          </w:p>
        </w:tc>
        <w:tc>
          <w:tcPr>
            <w:tcW w:w="719" w:type="dxa"/>
            <w:tcBorders>
              <w:top w:val="nil"/>
              <w:left w:val="nil"/>
              <w:bottom w:val="single" w:sz="4" w:space="0" w:color="auto"/>
              <w:right w:val="single" w:sz="4" w:space="0" w:color="auto"/>
            </w:tcBorders>
            <w:shd w:val="clear" w:color="auto" w:fill="auto"/>
            <w:noWrap/>
            <w:vAlign w:val="center"/>
          </w:tcPr>
          <w:p w14:paraId="6D9AB519" w14:textId="13ED2D80" w:rsidR="00472702" w:rsidRPr="00E5024E" w:rsidRDefault="00472702" w:rsidP="00894499">
            <w:pPr>
              <w:spacing w:after="0" w:line="240" w:lineRule="auto"/>
              <w:jc w:val="center"/>
              <w:rPr>
                <w:rFonts w:ascii="Arial" w:hAnsi="Arial" w:cs="Arial"/>
                <w:color w:val="000000"/>
              </w:rPr>
            </w:pPr>
          </w:p>
        </w:tc>
        <w:tc>
          <w:tcPr>
            <w:tcW w:w="1244" w:type="dxa"/>
            <w:tcBorders>
              <w:top w:val="nil"/>
              <w:left w:val="nil"/>
              <w:bottom w:val="single" w:sz="4" w:space="0" w:color="auto"/>
              <w:right w:val="single" w:sz="4" w:space="0" w:color="auto"/>
            </w:tcBorders>
            <w:shd w:val="clear" w:color="auto" w:fill="auto"/>
            <w:noWrap/>
            <w:vAlign w:val="center"/>
          </w:tcPr>
          <w:p w14:paraId="6322641C" w14:textId="0CF74744" w:rsidR="00472702" w:rsidRPr="00E5024E" w:rsidRDefault="00472702" w:rsidP="00894499">
            <w:pPr>
              <w:spacing w:after="0" w:line="240" w:lineRule="auto"/>
              <w:jc w:val="center"/>
              <w:rPr>
                <w:rFonts w:ascii="Arial" w:hAnsi="Arial" w:cs="Arial"/>
                <w:color w:val="000000"/>
              </w:rPr>
            </w:pPr>
          </w:p>
        </w:tc>
        <w:tc>
          <w:tcPr>
            <w:tcW w:w="1024" w:type="dxa"/>
            <w:tcBorders>
              <w:top w:val="nil"/>
              <w:left w:val="nil"/>
              <w:bottom w:val="single" w:sz="4" w:space="0" w:color="auto"/>
              <w:right w:val="single" w:sz="4" w:space="0" w:color="auto"/>
            </w:tcBorders>
            <w:shd w:val="clear" w:color="auto" w:fill="auto"/>
            <w:noWrap/>
            <w:vAlign w:val="center"/>
          </w:tcPr>
          <w:p w14:paraId="396772E5" w14:textId="0575C549" w:rsidR="00472702" w:rsidRPr="00E5024E" w:rsidRDefault="00472702" w:rsidP="00894499">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50AF842C" w14:textId="121E433C" w:rsidR="00472702" w:rsidRPr="00E5024E" w:rsidRDefault="00472702" w:rsidP="00894499">
            <w:pPr>
              <w:spacing w:after="0" w:line="240" w:lineRule="auto"/>
              <w:jc w:val="center"/>
              <w:rPr>
                <w:rFonts w:ascii="Arial" w:hAnsi="Arial" w:cs="Arial"/>
                <w:color w:val="000000"/>
              </w:rPr>
            </w:pPr>
          </w:p>
        </w:tc>
        <w:tc>
          <w:tcPr>
            <w:tcW w:w="709" w:type="dxa"/>
            <w:tcBorders>
              <w:top w:val="nil"/>
              <w:left w:val="nil"/>
              <w:bottom w:val="single" w:sz="4" w:space="0" w:color="auto"/>
              <w:right w:val="single" w:sz="4" w:space="0" w:color="auto"/>
            </w:tcBorders>
            <w:shd w:val="clear" w:color="auto" w:fill="auto"/>
            <w:noWrap/>
            <w:vAlign w:val="center"/>
          </w:tcPr>
          <w:p w14:paraId="786E62AC" w14:textId="2E0613BD" w:rsidR="00472702" w:rsidRPr="00E5024E" w:rsidRDefault="00472702" w:rsidP="00894499">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3DCC66C2" w14:textId="3A300351" w:rsidR="00472702" w:rsidRPr="00E5024E" w:rsidRDefault="00472702" w:rsidP="00894499">
            <w:pPr>
              <w:spacing w:after="0" w:line="240" w:lineRule="auto"/>
              <w:jc w:val="center"/>
              <w:rPr>
                <w:rFonts w:ascii="Arial" w:hAnsi="Arial" w:cs="Arial"/>
                <w:color w:val="000000"/>
              </w:rPr>
            </w:pPr>
          </w:p>
        </w:tc>
        <w:tc>
          <w:tcPr>
            <w:tcW w:w="698" w:type="dxa"/>
            <w:tcBorders>
              <w:top w:val="nil"/>
              <w:left w:val="nil"/>
              <w:bottom w:val="single" w:sz="4" w:space="0" w:color="auto"/>
              <w:right w:val="single" w:sz="4" w:space="0" w:color="auto"/>
            </w:tcBorders>
            <w:shd w:val="clear" w:color="auto" w:fill="auto"/>
            <w:noWrap/>
            <w:vAlign w:val="center"/>
          </w:tcPr>
          <w:p w14:paraId="658EE722" w14:textId="5EFC031B" w:rsidR="00472702" w:rsidRPr="00E5024E" w:rsidRDefault="00472702" w:rsidP="00894499">
            <w:pPr>
              <w:spacing w:after="0" w:line="240" w:lineRule="auto"/>
              <w:jc w:val="center"/>
              <w:rPr>
                <w:rFonts w:ascii="Arial" w:hAnsi="Arial" w:cs="Arial"/>
                <w:color w:val="000000"/>
              </w:rPr>
            </w:pPr>
          </w:p>
        </w:tc>
      </w:tr>
      <w:tr w:rsidR="00472702" w:rsidRPr="004E2EAE" w14:paraId="5FA128A6" w14:textId="77777777" w:rsidTr="00521FEE">
        <w:trPr>
          <w:trHeight w:val="300"/>
          <w:jc w:val="center"/>
        </w:trPr>
        <w:tc>
          <w:tcPr>
            <w:tcW w:w="2122" w:type="dxa"/>
            <w:tcBorders>
              <w:top w:val="nil"/>
              <w:left w:val="single" w:sz="4" w:space="0" w:color="auto"/>
              <w:bottom w:val="single" w:sz="4" w:space="0" w:color="auto"/>
              <w:right w:val="single" w:sz="4" w:space="0" w:color="auto"/>
            </w:tcBorders>
            <w:noWrap/>
            <w:vAlign w:val="center"/>
          </w:tcPr>
          <w:p w14:paraId="32E9FF76" w14:textId="05E3B33F" w:rsidR="00472702" w:rsidRPr="004E2EAE" w:rsidRDefault="00472702" w:rsidP="00894499">
            <w:pPr>
              <w:spacing w:after="0" w:line="240" w:lineRule="auto"/>
              <w:jc w:val="center"/>
              <w:rPr>
                <w:rFonts w:ascii="Arial" w:hAnsi="Arial" w:cs="Arial"/>
                <w:color w:val="000000"/>
              </w:rPr>
            </w:pPr>
            <w:r w:rsidRPr="004E2EAE">
              <w:rPr>
                <w:rFonts w:ascii="Arial" w:hAnsi="Arial" w:cs="Arial"/>
                <w:color w:val="000000"/>
              </w:rPr>
              <w:t xml:space="preserve">384 </w:t>
            </w:r>
            <w:proofErr w:type="gramStart"/>
            <w:r w:rsidRPr="004E2EAE">
              <w:rPr>
                <w:rFonts w:ascii="Arial" w:hAnsi="Arial" w:cs="Arial"/>
                <w:color w:val="000000"/>
              </w:rPr>
              <w:t>Kbps</w:t>
            </w:r>
            <w:proofErr w:type="gramEnd"/>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55FA3346" w14:textId="051003FF" w:rsidR="00472702" w:rsidRPr="00E5024E" w:rsidRDefault="00472702" w:rsidP="00894499">
            <w:pPr>
              <w:spacing w:after="0" w:line="240" w:lineRule="auto"/>
              <w:jc w:val="center"/>
              <w:rPr>
                <w:rFonts w:ascii="Arial" w:hAnsi="Arial" w:cs="Arial"/>
                <w:color w:val="000000"/>
              </w:rPr>
            </w:pPr>
          </w:p>
        </w:tc>
        <w:tc>
          <w:tcPr>
            <w:tcW w:w="719" w:type="dxa"/>
            <w:tcBorders>
              <w:top w:val="nil"/>
              <w:left w:val="nil"/>
              <w:bottom w:val="single" w:sz="4" w:space="0" w:color="auto"/>
              <w:right w:val="single" w:sz="4" w:space="0" w:color="auto"/>
            </w:tcBorders>
            <w:shd w:val="clear" w:color="auto" w:fill="auto"/>
            <w:noWrap/>
            <w:vAlign w:val="center"/>
          </w:tcPr>
          <w:p w14:paraId="7A8DE35C" w14:textId="5275F14D" w:rsidR="00472702" w:rsidRPr="00E5024E" w:rsidRDefault="00472702" w:rsidP="00894499">
            <w:pPr>
              <w:spacing w:after="0" w:line="240" w:lineRule="auto"/>
              <w:jc w:val="center"/>
              <w:rPr>
                <w:rFonts w:ascii="Arial" w:hAnsi="Arial" w:cs="Arial"/>
                <w:color w:val="000000"/>
              </w:rPr>
            </w:pPr>
          </w:p>
        </w:tc>
        <w:tc>
          <w:tcPr>
            <w:tcW w:w="1244" w:type="dxa"/>
            <w:tcBorders>
              <w:top w:val="nil"/>
              <w:left w:val="nil"/>
              <w:bottom w:val="single" w:sz="4" w:space="0" w:color="auto"/>
              <w:right w:val="single" w:sz="4" w:space="0" w:color="auto"/>
            </w:tcBorders>
            <w:shd w:val="clear" w:color="auto" w:fill="auto"/>
            <w:noWrap/>
            <w:vAlign w:val="center"/>
          </w:tcPr>
          <w:p w14:paraId="305845F2" w14:textId="11B7027F" w:rsidR="00472702" w:rsidRPr="00E5024E" w:rsidRDefault="00472702" w:rsidP="00894499">
            <w:pPr>
              <w:spacing w:after="0" w:line="240" w:lineRule="auto"/>
              <w:jc w:val="center"/>
              <w:rPr>
                <w:rFonts w:ascii="Arial" w:hAnsi="Arial" w:cs="Arial"/>
                <w:color w:val="000000"/>
              </w:rPr>
            </w:pPr>
          </w:p>
        </w:tc>
        <w:tc>
          <w:tcPr>
            <w:tcW w:w="1024" w:type="dxa"/>
            <w:tcBorders>
              <w:top w:val="nil"/>
              <w:left w:val="nil"/>
              <w:bottom w:val="single" w:sz="4" w:space="0" w:color="auto"/>
              <w:right w:val="single" w:sz="4" w:space="0" w:color="auto"/>
            </w:tcBorders>
            <w:shd w:val="clear" w:color="auto" w:fill="auto"/>
            <w:noWrap/>
            <w:vAlign w:val="center"/>
          </w:tcPr>
          <w:p w14:paraId="458022C4" w14:textId="34E78EB7" w:rsidR="00472702" w:rsidRPr="00E5024E" w:rsidRDefault="00472702" w:rsidP="00894499">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5FC2887A" w14:textId="325ACE62" w:rsidR="00472702" w:rsidRPr="00E5024E" w:rsidRDefault="00472702" w:rsidP="00894499">
            <w:pPr>
              <w:spacing w:after="0" w:line="240" w:lineRule="auto"/>
              <w:jc w:val="center"/>
              <w:rPr>
                <w:rFonts w:ascii="Arial" w:hAnsi="Arial" w:cs="Arial"/>
                <w:color w:val="000000"/>
              </w:rPr>
            </w:pPr>
          </w:p>
        </w:tc>
        <w:tc>
          <w:tcPr>
            <w:tcW w:w="709" w:type="dxa"/>
            <w:tcBorders>
              <w:top w:val="nil"/>
              <w:left w:val="nil"/>
              <w:bottom w:val="single" w:sz="4" w:space="0" w:color="auto"/>
              <w:right w:val="single" w:sz="4" w:space="0" w:color="auto"/>
            </w:tcBorders>
            <w:shd w:val="clear" w:color="auto" w:fill="auto"/>
            <w:noWrap/>
            <w:vAlign w:val="center"/>
          </w:tcPr>
          <w:p w14:paraId="44FA90E7" w14:textId="60AC5F84" w:rsidR="00472702" w:rsidRPr="00E5024E" w:rsidRDefault="00472702" w:rsidP="00894499">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5B95CCED" w14:textId="4FD92398" w:rsidR="00472702" w:rsidRPr="00E5024E" w:rsidRDefault="00472702" w:rsidP="00894499">
            <w:pPr>
              <w:spacing w:after="0" w:line="240" w:lineRule="auto"/>
              <w:jc w:val="center"/>
              <w:rPr>
                <w:rFonts w:ascii="Arial" w:hAnsi="Arial" w:cs="Arial"/>
                <w:color w:val="000000"/>
              </w:rPr>
            </w:pPr>
          </w:p>
        </w:tc>
        <w:tc>
          <w:tcPr>
            <w:tcW w:w="698" w:type="dxa"/>
            <w:tcBorders>
              <w:top w:val="nil"/>
              <w:left w:val="nil"/>
              <w:bottom w:val="single" w:sz="4" w:space="0" w:color="auto"/>
              <w:right w:val="single" w:sz="4" w:space="0" w:color="auto"/>
            </w:tcBorders>
            <w:shd w:val="clear" w:color="auto" w:fill="auto"/>
            <w:noWrap/>
            <w:vAlign w:val="center"/>
          </w:tcPr>
          <w:p w14:paraId="1CE3863A" w14:textId="5837537C" w:rsidR="00472702" w:rsidRPr="00E5024E" w:rsidRDefault="00472702" w:rsidP="00894499">
            <w:pPr>
              <w:spacing w:after="0" w:line="240" w:lineRule="auto"/>
              <w:jc w:val="center"/>
              <w:rPr>
                <w:rFonts w:ascii="Arial" w:hAnsi="Arial" w:cs="Arial"/>
                <w:color w:val="000000"/>
              </w:rPr>
            </w:pPr>
          </w:p>
        </w:tc>
      </w:tr>
      <w:tr w:rsidR="00472702" w:rsidRPr="004E2EAE" w14:paraId="38AF1B60" w14:textId="77777777" w:rsidTr="00521FEE">
        <w:trPr>
          <w:trHeight w:val="300"/>
          <w:jc w:val="center"/>
        </w:trPr>
        <w:tc>
          <w:tcPr>
            <w:tcW w:w="2122" w:type="dxa"/>
            <w:tcBorders>
              <w:top w:val="nil"/>
              <w:left w:val="single" w:sz="4" w:space="0" w:color="auto"/>
              <w:bottom w:val="single" w:sz="4" w:space="0" w:color="auto"/>
              <w:right w:val="single" w:sz="4" w:space="0" w:color="auto"/>
            </w:tcBorders>
            <w:noWrap/>
            <w:vAlign w:val="center"/>
          </w:tcPr>
          <w:p w14:paraId="44A15061" w14:textId="0B601DE1" w:rsidR="00472702" w:rsidRPr="004E2EAE" w:rsidRDefault="00472702" w:rsidP="00894499">
            <w:pPr>
              <w:spacing w:after="0" w:line="240" w:lineRule="auto"/>
              <w:jc w:val="center"/>
              <w:rPr>
                <w:rFonts w:ascii="Arial" w:hAnsi="Arial" w:cs="Arial"/>
                <w:color w:val="000000"/>
              </w:rPr>
            </w:pPr>
            <w:r w:rsidRPr="004E2EAE">
              <w:rPr>
                <w:rFonts w:ascii="Arial" w:hAnsi="Arial" w:cs="Arial"/>
                <w:color w:val="000000"/>
              </w:rPr>
              <w:t xml:space="preserve">512 </w:t>
            </w:r>
            <w:proofErr w:type="gramStart"/>
            <w:r w:rsidRPr="004E2EAE">
              <w:rPr>
                <w:rFonts w:ascii="Arial" w:hAnsi="Arial" w:cs="Arial"/>
                <w:color w:val="000000"/>
              </w:rPr>
              <w:t>Kbps</w:t>
            </w:r>
            <w:proofErr w:type="gramEnd"/>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7B957E8A" w14:textId="5D8AB102" w:rsidR="00472702" w:rsidRPr="00E5024E" w:rsidRDefault="00472702" w:rsidP="00894499">
            <w:pPr>
              <w:spacing w:after="0" w:line="240" w:lineRule="auto"/>
              <w:jc w:val="center"/>
              <w:rPr>
                <w:rFonts w:ascii="Arial" w:hAnsi="Arial" w:cs="Arial"/>
                <w:color w:val="000000"/>
              </w:rPr>
            </w:pPr>
          </w:p>
        </w:tc>
        <w:tc>
          <w:tcPr>
            <w:tcW w:w="719" w:type="dxa"/>
            <w:tcBorders>
              <w:top w:val="nil"/>
              <w:left w:val="nil"/>
              <w:bottom w:val="single" w:sz="4" w:space="0" w:color="auto"/>
              <w:right w:val="single" w:sz="4" w:space="0" w:color="auto"/>
            </w:tcBorders>
            <w:shd w:val="clear" w:color="auto" w:fill="auto"/>
            <w:noWrap/>
            <w:vAlign w:val="center"/>
          </w:tcPr>
          <w:p w14:paraId="31246427" w14:textId="2CB58852" w:rsidR="00472702" w:rsidRPr="00E5024E" w:rsidRDefault="00472702" w:rsidP="00894499">
            <w:pPr>
              <w:spacing w:after="0" w:line="240" w:lineRule="auto"/>
              <w:jc w:val="center"/>
              <w:rPr>
                <w:rFonts w:ascii="Arial" w:hAnsi="Arial" w:cs="Arial"/>
                <w:color w:val="000000"/>
              </w:rPr>
            </w:pPr>
          </w:p>
        </w:tc>
        <w:tc>
          <w:tcPr>
            <w:tcW w:w="1244" w:type="dxa"/>
            <w:tcBorders>
              <w:top w:val="nil"/>
              <w:left w:val="nil"/>
              <w:bottom w:val="single" w:sz="4" w:space="0" w:color="auto"/>
              <w:right w:val="single" w:sz="4" w:space="0" w:color="auto"/>
            </w:tcBorders>
            <w:shd w:val="clear" w:color="auto" w:fill="auto"/>
            <w:noWrap/>
            <w:vAlign w:val="center"/>
          </w:tcPr>
          <w:p w14:paraId="5C22F4EC" w14:textId="4B3B8F86" w:rsidR="00472702" w:rsidRPr="00E5024E" w:rsidRDefault="00472702" w:rsidP="00894499">
            <w:pPr>
              <w:spacing w:after="0" w:line="240" w:lineRule="auto"/>
              <w:jc w:val="center"/>
              <w:rPr>
                <w:rFonts w:ascii="Arial" w:hAnsi="Arial" w:cs="Arial"/>
                <w:color w:val="000000"/>
              </w:rPr>
            </w:pPr>
          </w:p>
        </w:tc>
        <w:tc>
          <w:tcPr>
            <w:tcW w:w="1024" w:type="dxa"/>
            <w:tcBorders>
              <w:top w:val="nil"/>
              <w:left w:val="nil"/>
              <w:bottom w:val="single" w:sz="4" w:space="0" w:color="auto"/>
              <w:right w:val="single" w:sz="4" w:space="0" w:color="auto"/>
            </w:tcBorders>
            <w:shd w:val="clear" w:color="auto" w:fill="auto"/>
            <w:noWrap/>
            <w:vAlign w:val="center"/>
          </w:tcPr>
          <w:p w14:paraId="441AE9E3" w14:textId="46FDEA6F" w:rsidR="00472702" w:rsidRPr="00E5024E" w:rsidRDefault="00472702" w:rsidP="00894499">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578B6F5F" w14:textId="16178D9A" w:rsidR="00472702" w:rsidRPr="00E5024E" w:rsidRDefault="00472702" w:rsidP="00894499">
            <w:pPr>
              <w:spacing w:after="0" w:line="240" w:lineRule="auto"/>
              <w:jc w:val="center"/>
              <w:rPr>
                <w:rFonts w:ascii="Arial" w:hAnsi="Arial" w:cs="Arial"/>
                <w:color w:val="000000"/>
              </w:rPr>
            </w:pPr>
          </w:p>
        </w:tc>
        <w:tc>
          <w:tcPr>
            <w:tcW w:w="709" w:type="dxa"/>
            <w:tcBorders>
              <w:top w:val="nil"/>
              <w:left w:val="nil"/>
              <w:bottom w:val="single" w:sz="4" w:space="0" w:color="auto"/>
              <w:right w:val="single" w:sz="4" w:space="0" w:color="auto"/>
            </w:tcBorders>
            <w:shd w:val="clear" w:color="auto" w:fill="auto"/>
            <w:noWrap/>
            <w:vAlign w:val="center"/>
          </w:tcPr>
          <w:p w14:paraId="1B3C7B69" w14:textId="20A0084A" w:rsidR="00472702" w:rsidRPr="00E5024E" w:rsidRDefault="00472702" w:rsidP="00894499">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7A573432" w14:textId="366AD354" w:rsidR="00472702" w:rsidRPr="00E5024E" w:rsidRDefault="00472702" w:rsidP="00894499">
            <w:pPr>
              <w:spacing w:after="0" w:line="240" w:lineRule="auto"/>
              <w:jc w:val="center"/>
              <w:rPr>
                <w:rFonts w:ascii="Arial" w:hAnsi="Arial" w:cs="Arial"/>
                <w:color w:val="000000"/>
              </w:rPr>
            </w:pPr>
          </w:p>
        </w:tc>
        <w:tc>
          <w:tcPr>
            <w:tcW w:w="698" w:type="dxa"/>
            <w:tcBorders>
              <w:top w:val="nil"/>
              <w:left w:val="nil"/>
              <w:bottom w:val="single" w:sz="4" w:space="0" w:color="auto"/>
              <w:right w:val="single" w:sz="4" w:space="0" w:color="auto"/>
            </w:tcBorders>
            <w:shd w:val="clear" w:color="auto" w:fill="auto"/>
            <w:noWrap/>
            <w:vAlign w:val="center"/>
          </w:tcPr>
          <w:p w14:paraId="7E7A662F" w14:textId="3B3A0C31" w:rsidR="00472702" w:rsidRPr="00E5024E" w:rsidRDefault="00472702" w:rsidP="00894499">
            <w:pPr>
              <w:spacing w:after="0" w:line="240" w:lineRule="auto"/>
              <w:jc w:val="center"/>
              <w:rPr>
                <w:rFonts w:ascii="Arial" w:hAnsi="Arial" w:cs="Arial"/>
                <w:color w:val="000000"/>
              </w:rPr>
            </w:pPr>
          </w:p>
        </w:tc>
      </w:tr>
      <w:tr w:rsidR="00472702" w:rsidRPr="004E2EAE" w14:paraId="7D2956C2" w14:textId="77777777" w:rsidTr="00521FEE">
        <w:trPr>
          <w:trHeight w:val="300"/>
          <w:jc w:val="center"/>
        </w:trPr>
        <w:tc>
          <w:tcPr>
            <w:tcW w:w="2122" w:type="dxa"/>
            <w:tcBorders>
              <w:top w:val="nil"/>
              <w:left w:val="single" w:sz="4" w:space="0" w:color="auto"/>
              <w:bottom w:val="single" w:sz="4" w:space="0" w:color="auto"/>
              <w:right w:val="single" w:sz="4" w:space="0" w:color="auto"/>
            </w:tcBorders>
            <w:noWrap/>
            <w:vAlign w:val="center"/>
          </w:tcPr>
          <w:p w14:paraId="30BA06EB" w14:textId="0166F7BD" w:rsidR="00472702" w:rsidRPr="004E2EAE" w:rsidRDefault="00472702" w:rsidP="00894499">
            <w:pPr>
              <w:spacing w:after="0" w:line="240" w:lineRule="auto"/>
              <w:jc w:val="center"/>
              <w:rPr>
                <w:rFonts w:ascii="Arial" w:hAnsi="Arial" w:cs="Arial"/>
                <w:color w:val="000000"/>
              </w:rPr>
            </w:pPr>
            <w:r w:rsidRPr="004E2EAE">
              <w:rPr>
                <w:rFonts w:ascii="Arial" w:hAnsi="Arial" w:cs="Arial"/>
                <w:color w:val="000000"/>
              </w:rPr>
              <w:t xml:space="preserve">768 </w:t>
            </w:r>
            <w:proofErr w:type="gramStart"/>
            <w:r w:rsidRPr="004E2EAE">
              <w:rPr>
                <w:rFonts w:ascii="Arial" w:hAnsi="Arial" w:cs="Arial"/>
                <w:color w:val="000000"/>
              </w:rPr>
              <w:t>Kbps</w:t>
            </w:r>
            <w:proofErr w:type="gramEnd"/>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6BA8456D" w14:textId="3CF28300" w:rsidR="00472702" w:rsidRPr="00E5024E" w:rsidRDefault="00472702" w:rsidP="00894499">
            <w:pPr>
              <w:spacing w:after="0" w:line="240" w:lineRule="auto"/>
              <w:jc w:val="center"/>
              <w:rPr>
                <w:rFonts w:ascii="Arial" w:hAnsi="Arial" w:cs="Arial"/>
                <w:color w:val="000000"/>
              </w:rPr>
            </w:pPr>
          </w:p>
        </w:tc>
        <w:tc>
          <w:tcPr>
            <w:tcW w:w="719" w:type="dxa"/>
            <w:tcBorders>
              <w:top w:val="nil"/>
              <w:left w:val="nil"/>
              <w:bottom w:val="single" w:sz="4" w:space="0" w:color="auto"/>
              <w:right w:val="single" w:sz="4" w:space="0" w:color="auto"/>
            </w:tcBorders>
            <w:shd w:val="clear" w:color="auto" w:fill="auto"/>
            <w:noWrap/>
            <w:vAlign w:val="center"/>
          </w:tcPr>
          <w:p w14:paraId="317C618E" w14:textId="3E98709D" w:rsidR="00472702" w:rsidRPr="00E5024E" w:rsidRDefault="00472702" w:rsidP="00894499">
            <w:pPr>
              <w:spacing w:after="0" w:line="240" w:lineRule="auto"/>
              <w:jc w:val="center"/>
              <w:rPr>
                <w:rFonts w:ascii="Arial" w:hAnsi="Arial" w:cs="Arial"/>
                <w:color w:val="000000"/>
              </w:rPr>
            </w:pPr>
          </w:p>
        </w:tc>
        <w:tc>
          <w:tcPr>
            <w:tcW w:w="1244" w:type="dxa"/>
            <w:tcBorders>
              <w:top w:val="nil"/>
              <w:left w:val="nil"/>
              <w:bottom w:val="single" w:sz="4" w:space="0" w:color="auto"/>
              <w:right w:val="single" w:sz="4" w:space="0" w:color="auto"/>
            </w:tcBorders>
            <w:shd w:val="clear" w:color="auto" w:fill="auto"/>
            <w:noWrap/>
            <w:vAlign w:val="center"/>
          </w:tcPr>
          <w:p w14:paraId="0BB76147" w14:textId="79251A2A" w:rsidR="00472702" w:rsidRPr="00E5024E" w:rsidRDefault="00472702" w:rsidP="00894499">
            <w:pPr>
              <w:spacing w:after="0" w:line="240" w:lineRule="auto"/>
              <w:jc w:val="center"/>
              <w:rPr>
                <w:rFonts w:ascii="Arial" w:hAnsi="Arial" w:cs="Arial"/>
                <w:color w:val="000000"/>
              </w:rPr>
            </w:pPr>
          </w:p>
        </w:tc>
        <w:tc>
          <w:tcPr>
            <w:tcW w:w="1024" w:type="dxa"/>
            <w:tcBorders>
              <w:top w:val="nil"/>
              <w:left w:val="nil"/>
              <w:bottom w:val="single" w:sz="4" w:space="0" w:color="auto"/>
              <w:right w:val="single" w:sz="4" w:space="0" w:color="auto"/>
            </w:tcBorders>
            <w:shd w:val="clear" w:color="auto" w:fill="auto"/>
            <w:noWrap/>
            <w:vAlign w:val="center"/>
          </w:tcPr>
          <w:p w14:paraId="151B885C" w14:textId="1F69A303" w:rsidR="00472702" w:rsidRPr="00E5024E" w:rsidRDefault="00472702" w:rsidP="00894499">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5C4AE14D" w14:textId="329F7758" w:rsidR="00472702" w:rsidRPr="00E5024E" w:rsidRDefault="00472702" w:rsidP="00894499">
            <w:pPr>
              <w:spacing w:after="0" w:line="240" w:lineRule="auto"/>
              <w:jc w:val="center"/>
              <w:rPr>
                <w:rFonts w:ascii="Arial" w:hAnsi="Arial" w:cs="Arial"/>
                <w:color w:val="000000"/>
              </w:rPr>
            </w:pPr>
          </w:p>
        </w:tc>
        <w:tc>
          <w:tcPr>
            <w:tcW w:w="709" w:type="dxa"/>
            <w:tcBorders>
              <w:top w:val="nil"/>
              <w:left w:val="nil"/>
              <w:bottom w:val="single" w:sz="4" w:space="0" w:color="auto"/>
              <w:right w:val="single" w:sz="4" w:space="0" w:color="auto"/>
            </w:tcBorders>
            <w:shd w:val="clear" w:color="auto" w:fill="auto"/>
            <w:noWrap/>
            <w:vAlign w:val="center"/>
          </w:tcPr>
          <w:p w14:paraId="3FB2236F" w14:textId="2AB228DC" w:rsidR="00472702" w:rsidRPr="00E5024E" w:rsidRDefault="00472702" w:rsidP="00894499">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300638B6" w14:textId="0FD65B1D" w:rsidR="00472702" w:rsidRPr="00E5024E" w:rsidRDefault="00472702" w:rsidP="00894499">
            <w:pPr>
              <w:spacing w:after="0" w:line="240" w:lineRule="auto"/>
              <w:jc w:val="center"/>
              <w:rPr>
                <w:rFonts w:ascii="Arial" w:hAnsi="Arial" w:cs="Arial"/>
                <w:color w:val="000000"/>
              </w:rPr>
            </w:pPr>
          </w:p>
        </w:tc>
        <w:tc>
          <w:tcPr>
            <w:tcW w:w="698" w:type="dxa"/>
            <w:tcBorders>
              <w:top w:val="nil"/>
              <w:left w:val="nil"/>
              <w:bottom w:val="single" w:sz="4" w:space="0" w:color="auto"/>
              <w:right w:val="single" w:sz="4" w:space="0" w:color="auto"/>
            </w:tcBorders>
            <w:shd w:val="clear" w:color="auto" w:fill="auto"/>
            <w:noWrap/>
            <w:vAlign w:val="center"/>
          </w:tcPr>
          <w:p w14:paraId="79BA5A5B" w14:textId="2D721D2F" w:rsidR="00472702" w:rsidRPr="00E5024E" w:rsidRDefault="00472702" w:rsidP="00894499">
            <w:pPr>
              <w:spacing w:after="0" w:line="240" w:lineRule="auto"/>
              <w:jc w:val="center"/>
              <w:rPr>
                <w:rFonts w:ascii="Arial" w:hAnsi="Arial" w:cs="Arial"/>
                <w:color w:val="000000"/>
              </w:rPr>
            </w:pPr>
          </w:p>
        </w:tc>
      </w:tr>
      <w:tr w:rsidR="00472702" w:rsidRPr="004E2EAE" w14:paraId="3F8982B7" w14:textId="77777777" w:rsidTr="00521FEE">
        <w:trPr>
          <w:trHeight w:val="300"/>
          <w:jc w:val="center"/>
        </w:trPr>
        <w:tc>
          <w:tcPr>
            <w:tcW w:w="2122" w:type="dxa"/>
            <w:tcBorders>
              <w:top w:val="nil"/>
              <w:left w:val="single" w:sz="4" w:space="0" w:color="auto"/>
              <w:bottom w:val="single" w:sz="4" w:space="0" w:color="auto"/>
              <w:right w:val="single" w:sz="4" w:space="0" w:color="auto"/>
            </w:tcBorders>
            <w:noWrap/>
            <w:vAlign w:val="center"/>
          </w:tcPr>
          <w:p w14:paraId="35F23A80" w14:textId="663ACD92" w:rsidR="00472702" w:rsidRPr="004E2EAE" w:rsidRDefault="00472702" w:rsidP="00894499">
            <w:pPr>
              <w:spacing w:after="0" w:line="240" w:lineRule="auto"/>
              <w:jc w:val="center"/>
              <w:rPr>
                <w:rFonts w:ascii="Arial" w:hAnsi="Arial" w:cs="Arial"/>
                <w:color w:val="000000"/>
              </w:rPr>
            </w:pPr>
            <w:r w:rsidRPr="004E2EAE">
              <w:rPr>
                <w:rFonts w:ascii="Arial" w:hAnsi="Arial" w:cs="Arial"/>
                <w:color w:val="000000"/>
              </w:rPr>
              <w:t xml:space="preserve">1024 </w:t>
            </w:r>
            <w:proofErr w:type="gramStart"/>
            <w:r w:rsidRPr="004E2EAE">
              <w:rPr>
                <w:rFonts w:ascii="Arial" w:hAnsi="Arial" w:cs="Arial"/>
                <w:color w:val="000000"/>
              </w:rPr>
              <w:t>Kbps</w:t>
            </w:r>
            <w:proofErr w:type="gramEnd"/>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28BB1B3D" w14:textId="0DD67004" w:rsidR="00472702" w:rsidRPr="00E5024E" w:rsidRDefault="00472702" w:rsidP="00894499">
            <w:pPr>
              <w:spacing w:after="0" w:line="240" w:lineRule="auto"/>
              <w:jc w:val="center"/>
              <w:rPr>
                <w:rFonts w:ascii="Arial" w:hAnsi="Arial" w:cs="Arial"/>
                <w:color w:val="000000"/>
              </w:rPr>
            </w:pPr>
          </w:p>
        </w:tc>
        <w:tc>
          <w:tcPr>
            <w:tcW w:w="719" w:type="dxa"/>
            <w:tcBorders>
              <w:top w:val="nil"/>
              <w:left w:val="nil"/>
              <w:bottom w:val="single" w:sz="4" w:space="0" w:color="auto"/>
              <w:right w:val="single" w:sz="4" w:space="0" w:color="auto"/>
            </w:tcBorders>
            <w:shd w:val="clear" w:color="auto" w:fill="auto"/>
            <w:noWrap/>
            <w:vAlign w:val="center"/>
          </w:tcPr>
          <w:p w14:paraId="2D10CBBA" w14:textId="7693F80E" w:rsidR="00472702" w:rsidRPr="00E5024E" w:rsidRDefault="00472702" w:rsidP="00894499">
            <w:pPr>
              <w:spacing w:after="0" w:line="240" w:lineRule="auto"/>
              <w:jc w:val="center"/>
              <w:rPr>
                <w:rFonts w:ascii="Arial" w:hAnsi="Arial" w:cs="Arial"/>
                <w:color w:val="000000"/>
              </w:rPr>
            </w:pPr>
          </w:p>
        </w:tc>
        <w:tc>
          <w:tcPr>
            <w:tcW w:w="1244" w:type="dxa"/>
            <w:tcBorders>
              <w:top w:val="nil"/>
              <w:left w:val="nil"/>
              <w:bottom w:val="single" w:sz="4" w:space="0" w:color="auto"/>
              <w:right w:val="single" w:sz="4" w:space="0" w:color="auto"/>
            </w:tcBorders>
            <w:shd w:val="clear" w:color="auto" w:fill="auto"/>
            <w:noWrap/>
            <w:vAlign w:val="center"/>
          </w:tcPr>
          <w:p w14:paraId="78646CDE" w14:textId="25A0308A" w:rsidR="00472702" w:rsidRPr="00E5024E" w:rsidRDefault="00472702" w:rsidP="00894499">
            <w:pPr>
              <w:spacing w:after="0" w:line="240" w:lineRule="auto"/>
              <w:jc w:val="center"/>
              <w:rPr>
                <w:rFonts w:ascii="Arial" w:hAnsi="Arial" w:cs="Arial"/>
                <w:color w:val="000000"/>
              </w:rPr>
            </w:pPr>
          </w:p>
        </w:tc>
        <w:tc>
          <w:tcPr>
            <w:tcW w:w="1024" w:type="dxa"/>
            <w:tcBorders>
              <w:top w:val="nil"/>
              <w:left w:val="nil"/>
              <w:bottom w:val="single" w:sz="4" w:space="0" w:color="auto"/>
              <w:right w:val="single" w:sz="4" w:space="0" w:color="auto"/>
            </w:tcBorders>
            <w:shd w:val="clear" w:color="auto" w:fill="auto"/>
            <w:noWrap/>
            <w:vAlign w:val="center"/>
          </w:tcPr>
          <w:p w14:paraId="3FB179BC" w14:textId="0D72F6ED" w:rsidR="00472702" w:rsidRPr="00E5024E" w:rsidRDefault="00472702" w:rsidP="00894499">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1697E928" w14:textId="0E779EF1" w:rsidR="00472702" w:rsidRPr="00E5024E" w:rsidRDefault="00472702" w:rsidP="00894499">
            <w:pPr>
              <w:spacing w:after="0" w:line="240" w:lineRule="auto"/>
              <w:jc w:val="center"/>
              <w:rPr>
                <w:rFonts w:ascii="Arial" w:hAnsi="Arial" w:cs="Arial"/>
                <w:color w:val="000000"/>
              </w:rPr>
            </w:pPr>
          </w:p>
        </w:tc>
        <w:tc>
          <w:tcPr>
            <w:tcW w:w="709" w:type="dxa"/>
            <w:tcBorders>
              <w:top w:val="nil"/>
              <w:left w:val="nil"/>
              <w:bottom w:val="single" w:sz="4" w:space="0" w:color="auto"/>
              <w:right w:val="single" w:sz="4" w:space="0" w:color="auto"/>
            </w:tcBorders>
            <w:shd w:val="clear" w:color="auto" w:fill="auto"/>
            <w:noWrap/>
            <w:vAlign w:val="center"/>
          </w:tcPr>
          <w:p w14:paraId="5CD85E6C" w14:textId="1E1949E9" w:rsidR="00472702" w:rsidRPr="00E5024E" w:rsidRDefault="00472702" w:rsidP="00894499">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73AB4C98" w14:textId="4B3538A0" w:rsidR="00472702" w:rsidRPr="00E5024E" w:rsidRDefault="00472702" w:rsidP="00894499">
            <w:pPr>
              <w:spacing w:after="0" w:line="240" w:lineRule="auto"/>
              <w:jc w:val="center"/>
              <w:rPr>
                <w:rFonts w:ascii="Arial" w:hAnsi="Arial" w:cs="Arial"/>
                <w:color w:val="000000"/>
              </w:rPr>
            </w:pPr>
          </w:p>
        </w:tc>
        <w:tc>
          <w:tcPr>
            <w:tcW w:w="698" w:type="dxa"/>
            <w:tcBorders>
              <w:top w:val="nil"/>
              <w:left w:val="nil"/>
              <w:bottom w:val="single" w:sz="4" w:space="0" w:color="auto"/>
              <w:right w:val="single" w:sz="4" w:space="0" w:color="auto"/>
            </w:tcBorders>
            <w:shd w:val="clear" w:color="auto" w:fill="auto"/>
            <w:noWrap/>
            <w:vAlign w:val="center"/>
          </w:tcPr>
          <w:p w14:paraId="0DA64AA0" w14:textId="53CA28D1" w:rsidR="00472702" w:rsidRPr="00E5024E" w:rsidRDefault="00472702" w:rsidP="00894499">
            <w:pPr>
              <w:spacing w:after="0" w:line="240" w:lineRule="auto"/>
              <w:jc w:val="center"/>
              <w:rPr>
                <w:rFonts w:ascii="Arial" w:hAnsi="Arial" w:cs="Arial"/>
                <w:color w:val="000000"/>
              </w:rPr>
            </w:pPr>
          </w:p>
        </w:tc>
      </w:tr>
      <w:tr w:rsidR="00472702" w:rsidRPr="004E2EAE" w14:paraId="024E91F3" w14:textId="77777777" w:rsidTr="00521FEE">
        <w:trPr>
          <w:trHeight w:val="300"/>
          <w:jc w:val="center"/>
        </w:trPr>
        <w:tc>
          <w:tcPr>
            <w:tcW w:w="2122" w:type="dxa"/>
            <w:tcBorders>
              <w:top w:val="nil"/>
              <w:left w:val="single" w:sz="4" w:space="0" w:color="auto"/>
              <w:bottom w:val="single" w:sz="4" w:space="0" w:color="auto"/>
              <w:right w:val="single" w:sz="4" w:space="0" w:color="auto"/>
            </w:tcBorders>
            <w:noWrap/>
            <w:vAlign w:val="center"/>
          </w:tcPr>
          <w:p w14:paraId="19686EDD" w14:textId="78ED57EB" w:rsidR="00472702" w:rsidRPr="004E2EAE" w:rsidRDefault="00472702" w:rsidP="00894499">
            <w:pPr>
              <w:spacing w:after="0" w:line="240" w:lineRule="auto"/>
              <w:jc w:val="center"/>
              <w:rPr>
                <w:rFonts w:ascii="Arial" w:hAnsi="Arial" w:cs="Arial"/>
                <w:color w:val="000000"/>
              </w:rPr>
            </w:pPr>
            <w:r w:rsidRPr="004E2EAE">
              <w:rPr>
                <w:rFonts w:ascii="Arial" w:hAnsi="Arial" w:cs="Arial"/>
                <w:color w:val="000000"/>
              </w:rPr>
              <w:t>E1 (2 Mbps)</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5671D998" w14:textId="0D8CB9D6" w:rsidR="00472702" w:rsidRPr="00E5024E" w:rsidRDefault="00472702" w:rsidP="00894499">
            <w:pPr>
              <w:spacing w:after="0" w:line="240" w:lineRule="auto"/>
              <w:jc w:val="center"/>
              <w:rPr>
                <w:rFonts w:ascii="Arial" w:hAnsi="Arial" w:cs="Arial"/>
                <w:color w:val="000000"/>
              </w:rPr>
            </w:pPr>
          </w:p>
        </w:tc>
        <w:tc>
          <w:tcPr>
            <w:tcW w:w="719" w:type="dxa"/>
            <w:tcBorders>
              <w:top w:val="nil"/>
              <w:left w:val="nil"/>
              <w:bottom w:val="single" w:sz="4" w:space="0" w:color="auto"/>
              <w:right w:val="single" w:sz="4" w:space="0" w:color="auto"/>
            </w:tcBorders>
            <w:shd w:val="clear" w:color="auto" w:fill="auto"/>
            <w:noWrap/>
            <w:vAlign w:val="center"/>
          </w:tcPr>
          <w:p w14:paraId="68B576BB" w14:textId="6AC20D66" w:rsidR="00472702" w:rsidRPr="00E5024E" w:rsidRDefault="00472702" w:rsidP="00894499">
            <w:pPr>
              <w:spacing w:after="0" w:line="240" w:lineRule="auto"/>
              <w:jc w:val="center"/>
              <w:rPr>
                <w:rFonts w:ascii="Arial" w:hAnsi="Arial" w:cs="Arial"/>
                <w:color w:val="000000"/>
              </w:rPr>
            </w:pPr>
          </w:p>
        </w:tc>
        <w:tc>
          <w:tcPr>
            <w:tcW w:w="1244" w:type="dxa"/>
            <w:tcBorders>
              <w:top w:val="nil"/>
              <w:left w:val="nil"/>
              <w:bottom w:val="single" w:sz="4" w:space="0" w:color="auto"/>
              <w:right w:val="single" w:sz="4" w:space="0" w:color="auto"/>
            </w:tcBorders>
            <w:shd w:val="clear" w:color="auto" w:fill="auto"/>
            <w:noWrap/>
            <w:vAlign w:val="center"/>
          </w:tcPr>
          <w:p w14:paraId="1498CDF6" w14:textId="3188E6E9" w:rsidR="00472702" w:rsidRPr="00E5024E" w:rsidRDefault="00472702" w:rsidP="00894499">
            <w:pPr>
              <w:spacing w:after="0" w:line="240" w:lineRule="auto"/>
              <w:jc w:val="center"/>
              <w:rPr>
                <w:rFonts w:ascii="Arial" w:hAnsi="Arial" w:cs="Arial"/>
                <w:color w:val="000000"/>
              </w:rPr>
            </w:pPr>
          </w:p>
        </w:tc>
        <w:tc>
          <w:tcPr>
            <w:tcW w:w="1024" w:type="dxa"/>
            <w:tcBorders>
              <w:top w:val="nil"/>
              <w:left w:val="nil"/>
              <w:bottom w:val="single" w:sz="4" w:space="0" w:color="auto"/>
              <w:right w:val="single" w:sz="4" w:space="0" w:color="auto"/>
            </w:tcBorders>
            <w:shd w:val="clear" w:color="auto" w:fill="auto"/>
            <w:noWrap/>
            <w:vAlign w:val="center"/>
          </w:tcPr>
          <w:p w14:paraId="45220AAB" w14:textId="6C0F3EDA" w:rsidR="00472702" w:rsidRPr="00E5024E" w:rsidRDefault="00472702" w:rsidP="00894499">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460013B8" w14:textId="1FEB129B" w:rsidR="00472702" w:rsidRPr="00E5024E" w:rsidRDefault="00472702" w:rsidP="00894499">
            <w:pPr>
              <w:spacing w:after="0" w:line="240" w:lineRule="auto"/>
              <w:jc w:val="center"/>
              <w:rPr>
                <w:rFonts w:ascii="Arial" w:hAnsi="Arial" w:cs="Arial"/>
                <w:color w:val="000000"/>
              </w:rPr>
            </w:pPr>
          </w:p>
        </w:tc>
        <w:tc>
          <w:tcPr>
            <w:tcW w:w="709" w:type="dxa"/>
            <w:tcBorders>
              <w:top w:val="nil"/>
              <w:left w:val="nil"/>
              <w:bottom w:val="single" w:sz="4" w:space="0" w:color="auto"/>
              <w:right w:val="single" w:sz="4" w:space="0" w:color="auto"/>
            </w:tcBorders>
            <w:shd w:val="clear" w:color="auto" w:fill="auto"/>
            <w:noWrap/>
            <w:vAlign w:val="center"/>
          </w:tcPr>
          <w:p w14:paraId="0C014C45" w14:textId="18357CE2" w:rsidR="00472702" w:rsidRPr="00E5024E" w:rsidRDefault="00472702" w:rsidP="00894499">
            <w:pPr>
              <w:spacing w:after="0" w:line="240" w:lineRule="auto"/>
              <w:jc w:val="center"/>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center"/>
          </w:tcPr>
          <w:p w14:paraId="28D79F0D" w14:textId="5704A2E5" w:rsidR="00472702" w:rsidRPr="00E5024E" w:rsidRDefault="00472702" w:rsidP="00894499">
            <w:pPr>
              <w:spacing w:after="0" w:line="240" w:lineRule="auto"/>
              <w:jc w:val="center"/>
              <w:rPr>
                <w:rFonts w:ascii="Arial" w:hAnsi="Arial" w:cs="Arial"/>
                <w:color w:val="000000"/>
              </w:rPr>
            </w:pPr>
          </w:p>
        </w:tc>
        <w:tc>
          <w:tcPr>
            <w:tcW w:w="698" w:type="dxa"/>
            <w:tcBorders>
              <w:top w:val="nil"/>
              <w:left w:val="nil"/>
              <w:bottom w:val="single" w:sz="4" w:space="0" w:color="auto"/>
              <w:right w:val="single" w:sz="4" w:space="0" w:color="auto"/>
            </w:tcBorders>
            <w:shd w:val="clear" w:color="auto" w:fill="auto"/>
            <w:noWrap/>
            <w:vAlign w:val="center"/>
          </w:tcPr>
          <w:p w14:paraId="72FD8119" w14:textId="67EA1F41" w:rsidR="00472702" w:rsidRPr="00E5024E" w:rsidRDefault="00472702" w:rsidP="00894499">
            <w:pPr>
              <w:spacing w:after="0" w:line="240" w:lineRule="auto"/>
              <w:jc w:val="center"/>
              <w:rPr>
                <w:rFonts w:ascii="Arial" w:hAnsi="Arial" w:cs="Arial"/>
                <w:color w:val="000000"/>
              </w:rPr>
            </w:pPr>
          </w:p>
        </w:tc>
      </w:tr>
    </w:tbl>
    <w:p w14:paraId="1B41C01E" w14:textId="33FCB18B" w:rsidR="00472702" w:rsidRDefault="00472702" w:rsidP="00472702">
      <w:pPr>
        <w:rPr>
          <w:rFonts w:ascii="Arial" w:hAnsi="Arial" w:cs="Arial"/>
        </w:rPr>
      </w:pPr>
    </w:p>
    <w:p w14:paraId="0033E6CF" w14:textId="6EF69EF0" w:rsidR="004C2D02" w:rsidRDefault="004C2D02" w:rsidP="00472702">
      <w:pPr>
        <w:rPr>
          <w:rFonts w:ascii="Arial" w:hAnsi="Arial" w:cs="Arial"/>
        </w:rPr>
      </w:pPr>
    </w:p>
    <w:p w14:paraId="063C6124" w14:textId="77777777" w:rsidR="004C2D02" w:rsidRPr="00351883" w:rsidRDefault="004C2D02" w:rsidP="00472702">
      <w:pPr>
        <w:rPr>
          <w:rFonts w:ascii="Arial" w:hAnsi="Arial" w:cs="Arial"/>
        </w:rPr>
      </w:pPr>
    </w:p>
    <w:tbl>
      <w:tblPr>
        <w:tblW w:w="8574" w:type="dxa"/>
        <w:jc w:val="center"/>
        <w:tblCellMar>
          <w:left w:w="70" w:type="dxa"/>
          <w:right w:w="70" w:type="dxa"/>
        </w:tblCellMar>
        <w:tblLook w:val="00A0" w:firstRow="1" w:lastRow="0" w:firstColumn="1" w:lastColumn="0" w:noHBand="0" w:noVBand="0"/>
      </w:tblPr>
      <w:tblGrid>
        <w:gridCol w:w="2547"/>
        <w:gridCol w:w="1277"/>
        <w:gridCol w:w="282"/>
        <w:gridCol w:w="2798"/>
        <w:gridCol w:w="282"/>
        <w:gridCol w:w="1388"/>
      </w:tblGrid>
      <w:tr w:rsidR="00472702" w:rsidRPr="00351883" w14:paraId="2F1D95F0" w14:textId="77777777" w:rsidTr="00783FC3">
        <w:trPr>
          <w:trHeight w:val="622"/>
          <w:jc w:val="center"/>
        </w:trPr>
        <w:tc>
          <w:tcPr>
            <w:tcW w:w="85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4473F227" w14:textId="796E2E17" w:rsidR="00472702" w:rsidRPr="00351883" w:rsidRDefault="00472702" w:rsidP="00894499">
            <w:pPr>
              <w:spacing w:after="0" w:line="240" w:lineRule="auto"/>
              <w:jc w:val="center"/>
              <w:rPr>
                <w:rFonts w:ascii="Arial" w:hAnsi="Arial" w:cs="Arial"/>
                <w:b/>
                <w:bCs/>
                <w:color w:val="000000"/>
              </w:rPr>
            </w:pPr>
            <w:r w:rsidRPr="00351883">
              <w:rPr>
                <w:rFonts w:ascii="Arial" w:hAnsi="Arial" w:cs="Arial"/>
                <w:b/>
                <w:bCs/>
                <w:color w:val="000000"/>
              </w:rPr>
              <w:t>Tabla 5. Renta mensual por Tramo Entre Localidades para Enlaces Ethernet</w:t>
            </w:r>
          </w:p>
        </w:tc>
      </w:tr>
      <w:tr w:rsidR="00472702" w:rsidRPr="00351883" w14:paraId="07F217EF" w14:textId="77777777" w:rsidTr="00811F91">
        <w:trPr>
          <w:trHeight w:val="345"/>
          <w:jc w:val="center"/>
        </w:trPr>
        <w:tc>
          <w:tcPr>
            <w:tcW w:w="2547" w:type="dxa"/>
            <w:tcBorders>
              <w:top w:val="single" w:sz="4" w:space="0" w:color="auto"/>
              <w:left w:val="single" w:sz="4" w:space="0" w:color="auto"/>
              <w:bottom w:val="single" w:sz="4" w:space="0" w:color="auto"/>
              <w:right w:val="single" w:sz="4" w:space="0" w:color="auto"/>
            </w:tcBorders>
            <w:noWrap/>
            <w:vAlign w:val="center"/>
          </w:tcPr>
          <w:p w14:paraId="1D0DF4E0" w14:textId="77777777" w:rsidR="00472702" w:rsidRPr="00351883" w:rsidRDefault="00472702" w:rsidP="00894499">
            <w:pPr>
              <w:spacing w:after="0" w:line="240" w:lineRule="auto"/>
              <w:jc w:val="center"/>
              <w:rPr>
                <w:rFonts w:ascii="Arial" w:hAnsi="Arial" w:cs="Arial"/>
                <w:color w:val="000000"/>
              </w:rPr>
            </w:pPr>
            <w:r w:rsidRPr="00351883">
              <w:rPr>
                <w:rFonts w:ascii="Arial" w:hAnsi="Arial" w:cs="Arial"/>
                <w:b/>
                <w:bCs/>
                <w:color w:val="000000"/>
              </w:rPr>
              <w:t>Velocidad</w:t>
            </w:r>
          </w:p>
        </w:tc>
        <w:tc>
          <w:tcPr>
            <w:tcW w:w="1277" w:type="dxa"/>
            <w:tcBorders>
              <w:top w:val="single" w:sz="4" w:space="0" w:color="auto"/>
              <w:left w:val="single" w:sz="4" w:space="0" w:color="auto"/>
              <w:bottom w:val="single" w:sz="4" w:space="0" w:color="auto"/>
              <w:right w:val="single" w:sz="4" w:space="0" w:color="auto"/>
            </w:tcBorders>
            <w:vAlign w:val="center"/>
          </w:tcPr>
          <w:p w14:paraId="3B78034D" w14:textId="77777777" w:rsidR="00472702" w:rsidRPr="00351883" w:rsidRDefault="00472702" w:rsidP="00894499">
            <w:pPr>
              <w:spacing w:after="0" w:line="240" w:lineRule="auto"/>
              <w:jc w:val="center"/>
              <w:rPr>
                <w:rFonts w:ascii="Arial" w:hAnsi="Arial" w:cs="Arial"/>
                <w:color w:val="000000"/>
              </w:rPr>
            </w:pPr>
            <w:r w:rsidRPr="00351883">
              <w:rPr>
                <w:rFonts w:ascii="Arial" w:hAnsi="Arial" w:cs="Arial"/>
                <w:b/>
                <w:bCs/>
                <w:color w:val="000000"/>
              </w:rPr>
              <w:t>Cargo por Km</w:t>
            </w:r>
          </w:p>
        </w:tc>
        <w:tc>
          <w:tcPr>
            <w:tcW w:w="282" w:type="dxa"/>
            <w:tcBorders>
              <w:top w:val="nil"/>
              <w:left w:val="single" w:sz="4" w:space="0" w:color="auto"/>
              <w:bottom w:val="nil"/>
              <w:right w:val="single" w:sz="4" w:space="0" w:color="auto"/>
            </w:tcBorders>
            <w:shd w:val="clear" w:color="000000" w:fill="FFFFFF"/>
            <w:noWrap/>
            <w:vAlign w:val="bottom"/>
          </w:tcPr>
          <w:p w14:paraId="06237738" w14:textId="77777777" w:rsidR="00472702" w:rsidRPr="00351883" w:rsidRDefault="00472702" w:rsidP="00894499">
            <w:pPr>
              <w:spacing w:after="0" w:line="240" w:lineRule="auto"/>
              <w:rPr>
                <w:rFonts w:ascii="Arial" w:hAnsi="Arial" w:cs="Arial"/>
                <w:color w:val="000000"/>
              </w:rPr>
            </w:pPr>
            <w:r w:rsidRPr="00351883">
              <w:rPr>
                <w:rFonts w:ascii="Arial" w:hAnsi="Arial" w:cs="Arial"/>
                <w:color w:val="000000"/>
              </w:rPr>
              <w:t> </w:t>
            </w:r>
          </w:p>
        </w:tc>
        <w:tc>
          <w:tcPr>
            <w:tcW w:w="2798" w:type="dxa"/>
            <w:tcBorders>
              <w:top w:val="single" w:sz="4" w:space="0" w:color="auto"/>
              <w:left w:val="nil"/>
              <w:bottom w:val="single" w:sz="4" w:space="0" w:color="auto"/>
              <w:right w:val="single" w:sz="4" w:space="0" w:color="000000"/>
            </w:tcBorders>
            <w:noWrap/>
            <w:vAlign w:val="center"/>
          </w:tcPr>
          <w:p w14:paraId="19A15572" w14:textId="77777777" w:rsidR="00472702" w:rsidRPr="00351883" w:rsidRDefault="00472702" w:rsidP="00894499">
            <w:pPr>
              <w:spacing w:after="0" w:line="240" w:lineRule="auto"/>
              <w:jc w:val="center"/>
              <w:rPr>
                <w:rFonts w:ascii="Arial" w:hAnsi="Arial" w:cs="Arial"/>
                <w:color w:val="000000"/>
              </w:rPr>
            </w:pPr>
            <w:r w:rsidRPr="00351883">
              <w:rPr>
                <w:rFonts w:ascii="Arial" w:hAnsi="Arial" w:cs="Arial"/>
                <w:b/>
                <w:bCs/>
                <w:color w:val="000000"/>
              </w:rPr>
              <w:t>Velocidad</w:t>
            </w:r>
          </w:p>
        </w:tc>
        <w:tc>
          <w:tcPr>
            <w:tcW w:w="1670" w:type="dxa"/>
            <w:gridSpan w:val="2"/>
            <w:tcBorders>
              <w:top w:val="single" w:sz="4" w:space="0" w:color="auto"/>
              <w:left w:val="nil"/>
              <w:bottom w:val="single" w:sz="4" w:space="0" w:color="auto"/>
              <w:right w:val="single" w:sz="4" w:space="0" w:color="000000"/>
            </w:tcBorders>
            <w:vAlign w:val="center"/>
          </w:tcPr>
          <w:p w14:paraId="5D57AF6F" w14:textId="77777777" w:rsidR="00472702" w:rsidRPr="00351883" w:rsidRDefault="00472702" w:rsidP="00894499">
            <w:pPr>
              <w:spacing w:after="0" w:line="240" w:lineRule="auto"/>
              <w:jc w:val="center"/>
              <w:rPr>
                <w:rFonts w:ascii="Arial" w:hAnsi="Arial" w:cs="Arial"/>
                <w:color w:val="000000"/>
              </w:rPr>
            </w:pPr>
            <w:r w:rsidRPr="00351883">
              <w:rPr>
                <w:rFonts w:ascii="Arial" w:hAnsi="Arial" w:cs="Arial"/>
                <w:b/>
                <w:bCs/>
                <w:color w:val="000000"/>
              </w:rPr>
              <w:t>Cargo por Km</w:t>
            </w:r>
          </w:p>
        </w:tc>
      </w:tr>
      <w:tr w:rsidR="00355AA2" w:rsidRPr="00351883" w14:paraId="3EAF15E6" w14:textId="77777777" w:rsidTr="00355AA2">
        <w:trPr>
          <w:trHeight w:val="435"/>
          <w:jc w:val="center"/>
        </w:trPr>
        <w:tc>
          <w:tcPr>
            <w:tcW w:w="2547" w:type="dxa"/>
            <w:tcBorders>
              <w:top w:val="nil"/>
              <w:left w:val="single" w:sz="4" w:space="0" w:color="auto"/>
              <w:bottom w:val="single" w:sz="4" w:space="0" w:color="auto"/>
              <w:right w:val="single" w:sz="4" w:space="0" w:color="auto"/>
            </w:tcBorders>
            <w:noWrap/>
            <w:vAlign w:val="center"/>
          </w:tcPr>
          <w:p w14:paraId="6D8CE0CC" w14:textId="77777777" w:rsidR="00355AA2" w:rsidRPr="00A95A4B" w:rsidRDefault="00355AA2" w:rsidP="00355AA2">
            <w:pPr>
              <w:spacing w:after="0" w:line="240" w:lineRule="auto"/>
              <w:jc w:val="center"/>
              <w:rPr>
                <w:rFonts w:ascii="Arial" w:hAnsi="Arial" w:cs="Arial"/>
                <w:color w:val="000000"/>
              </w:rPr>
            </w:pPr>
            <w:r w:rsidRPr="00A95A4B">
              <w:rPr>
                <w:rFonts w:ascii="Arial" w:hAnsi="Arial" w:cs="Arial"/>
                <w:color w:val="000000"/>
              </w:rPr>
              <w:t>Ethernet 1 Mbps</w:t>
            </w:r>
          </w:p>
        </w:tc>
        <w:tc>
          <w:tcPr>
            <w:tcW w:w="1277" w:type="dxa"/>
            <w:tcBorders>
              <w:top w:val="single" w:sz="4" w:space="0" w:color="auto"/>
              <w:left w:val="single" w:sz="4" w:space="0" w:color="auto"/>
              <w:bottom w:val="single" w:sz="4" w:space="0" w:color="auto"/>
              <w:right w:val="single" w:sz="4" w:space="0" w:color="auto"/>
            </w:tcBorders>
            <w:shd w:val="clear" w:color="auto" w:fill="auto"/>
            <w:noWrap/>
          </w:tcPr>
          <w:p w14:paraId="5098DC0F" w14:textId="6438CBC3" w:rsidR="00355AA2" w:rsidRPr="00A95A4B" w:rsidRDefault="00355AA2" w:rsidP="00355AA2">
            <w:pPr>
              <w:spacing w:after="0" w:line="240" w:lineRule="auto"/>
              <w:jc w:val="center"/>
              <w:rPr>
                <w:rFonts w:ascii="Arial" w:hAnsi="Arial" w:cs="Arial"/>
              </w:rPr>
            </w:pPr>
          </w:p>
        </w:tc>
        <w:tc>
          <w:tcPr>
            <w:tcW w:w="282" w:type="dxa"/>
            <w:tcBorders>
              <w:top w:val="nil"/>
              <w:left w:val="nil"/>
              <w:bottom w:val="nil"/>
              <w:right w:val="nil"/>
            </w:tcBorders>
            <w:shd w:val="clear" w:color="000000" w:fill="FFFFFF"/>
            <w:noWrap/>
            <w:vAlign w:val="bottom"/>
          </w:tcPr>
          <w:p w14:paraId="133EFF4C" w14:textId="77777777" w:rsidR="00355AA2" w:rsidRPr="00A95A4B" w:rsidRDefault="00355AA2" w:rsidP="00355AA2">
            <w:pPr>
              <w:spacing w:after="0" w:line="240" w:lineRule="auto"/>
              <w:rPr>
                <w:rFonts w:ascii="Arial" w:hAnsi="Arial" w:cs="Arial"/>
                <w:color w:val="000000"/>
              </w:rPr>
            </w:pPr>
          </w:p>
        </w:tc>
        <w:tc>
          <w:tcPr>
            <w:tcW w:w="2798" w:type="dxa"/>
            <w:tcBorders>
              <w:top w:val="nil"/>
              <w:left w:val="single" w:sz="4" w:space="0" w:color="auto"/>
              <w:bottom w:val="single" w:sz="4" w:space="0" w:color="auto"/>
              <w:right w:val="single" w:sz="4" w:space="0" w:color="auto"/>
            </w:tcBorders>
            <w:shd w:val="clear" w:color="auto" w:fill="FFFFFF" w:themeFill="background1"/>
            <w:noWrap/>
            <w:vAlign w:val="center"/>
          </w:tcPr>
          <w:p w14:paraId="72D4C3E6" w14:textId="12FC2A21" w:rsidR="00355AA2" w:rsidRPr="00A95A4B" w:rsidRDefault="00355AA2" w:rsidP="00355AA2">
            <w:pPr>
              <w:spacing w:after="0" w:line="240" w:lineRule="auto"/>
              <w:jc w:val="center"/>
              <w:rPr>
                <w:rFonts w:ascii="Arial" w:hAnsi="Arial" w:cs="Arial"/>
                <w:color w:val="000000"/>
              </w:rPr>
            </w:pPr>
            <w:r w:rsidRPr="00A95A4B">
              <w:rPr>
                <w:rFonts w:ascii="Arial" w:hAnsi="Arial" w:cs="Arial"/>
                <w:color w:val="000000"/>
              </w:rPr>
              <w:t>GigaEthernet 100 Mbps</w:t>
            </w:r>
          </w:p>
        </w:tc>
        <w:tc>
          <w:tcPr>
            <w:tcW w:w="167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76C3EB8" w14:textId="71EDF305" w:rsidR="00355AA2" w:rsidRPr="00A95A4B" w:rsidRDefault="00355AA2" w:rsidP="00355AA2">
            <w:pPr>
              <w:spacing w:after="0" w:line="240" w:lineRule="auto"/>
              <w:jc w:val="center"/>
              <w:rPr>
                <w:rFonts w:ascii="Arial" w:hAnsi="Arial" w:cs="Arial"/>
              </w:rPr>
            </w:pPr>
          </w:p>
        </w:tc>
      </w:tr>
      <w:tr w:rsidR="00355AA2" w:rsidRPr="00351883" w14:paraId="711AB3ED" w14:textId="77777777" w:rsidTr="00811F91">
        <w:trPr>
          <w:trHeight w:val="435"/>
          <w:jc w:val="center"/>
        </w:trPr>
        <w:tc>
          <w:tcPr>
            <w:tcW w:w="2547" w:type="dxa"/>
            <w:tcBorders>
              <w:top w:val="nil"/>
              <w:left w:val="single" w:sz="4" w:space="0" w:color="auto"/>
              <w:bottom w:val="single" w:sz="4" w:space="0" w:color="auto"/>
              <w:right w:val="single" w:sz="4" w:space="0" w:color="auto"/>
            </w:tcBorders>
            <w:noWrap/>
            <w:vAlign w:val="center"/>
          </w:tcPr>
          <w:p w14:paraId="5DE7F876" w14:textId="77777777" w:rsidR="00355AA2" w:rsidRPr="00A95A4B" w:rsidRDefault="00355AA2" w:rsidP="00355AA2">
            <w:pPr>
              <w:spacing w:after="0" w:line="240" w:lineRule="auto"/>
              <w:jc w:val="center"/>
              <w:rPr>
                <w:rFonts w:ascii="Arial" w:hAnsi="Arial" w:cs="Arial"/>
                <w:color w:val="000000"/>
              </w:rPr>
            </w:pPr>
            <w:r w:rsidRPr="00A95A4B">
              <w:rPr>
                <w:rFonts w:ascii="Arial" w:hAnsi="Arial" w:cs="Arial"/>
                <w:color w:val="000000"/>
              </w:rPr>
              <w:t>Ethernet 2 Mbps</w:t>
            </w:r>
          </w:p>
        </w:tc>
        <w:tc>
          <w:tcPr>
            <w:tcW w:w="1277" w:type="dxa"/>
            <w:tcBorders>
              <w:top w:val="nil"/>
              <w:left w:val="single" w:sz="4" w:space="0" w:color="auto"/>
              <w:bottom w:val="single" w:sz="4" w:space="0" w:color="auto"/>
              <w:right w:val="single" w:sz="4" w:space="0" w:color="auto"/>
            </w:tcBorders>
            <w:shd w:val="clear" w:color="auto" w:fill="auto"/>
            <w:noWrap/>
          </w:tcPr>
          <w:p w14:paraId="2733B3E4" w14:textId="5090F855" w:rsidR="00355AA2" w:rsidRPr="00A95A4B" w:rsidRDefault="00355AA2" w:rsidP="00355AA2">
            <w:pPr>
              <w:spacing w:after="0" w:line="240" w:lineRule="auto"/>
              <w:jc w:val="center"/>
              <w:rPr>
                <w:rFonts w:ascii="Arial" w:hAnsi="Arial" w:cs="Arial"/>
              </w:rPr>
            </w:pPr>
          </w:p>
        </w:tc>
        <w:tc>
          <w:tcPr>
            <w:tcW w:w="282" w:type="dxa"/>
            <w:tcBorders>
              <w:top w:val="nil"/>
              <w:left w:val="nil"/>
              <w:bottom w:val="nil"/>
              <w:right w:val="nil"/>
            </w:tcBorders>
            <w:shd w:val="clear" w:color="000000" w:fill="FFFFFF"/>
            <w:noWrap/>
            <w:vAlign w:val="bottom"/>
          </w:tcPr>
          <w:p w14:paraId="0588F052" w14:textId="77777777" w:rsidR="00355AA2" w:rsidRPr="00A95A4B" w:rsidRDefault="00355AA2" w:rsidP="00355AA2">
            <w:pPr>
              <w:spacing w:after="0" w:line="240" w:lineRule="auto"/>
              <w:rPr>
                <w:rFonts w:ascii="Arial" w:hAnsi="Arial" w:cs="Arial"/>
                <w:color w:val="000000"/>
              </w:rPr>
            </w:pPr>
            <w:r w:rsidRPr="00A95A4B">
              <w:rPr>
                <w:rFonts w:ascii="Arial" w:hAnsi="Arial" w:cs="Arial"/>
                <w:color w:val="000000"/>
              </w:rPr>
              <w:t> </w:t>
            </w:r>
          </w:p>
        </w:tc>
        <w:tc>
          <w:tcPr>
            <w:tcW w:w="2798" w:type="dxa"/>
            <w:tcBorders>
              <w:top w:val="nil"/>
              <w:left w:val="single" w:sz="4" w:space="0" w:color="auto"/>
              <w:bottom w:val="single" w:sz="4" w:space="0" w:color="auto"/>
              <w:right w:val="single" w:sz="4" w:space="0" w:color="auto"/>
            </w:tcBorders>
            <w:noWrap/>
            <w:vAlign w:val="center"/>
          </w:tcPr>
          <w:p w14:paraId="71783FFF" w14:textId="3A4F249B" w:rsidR="00355AA2" w:rsidRPr="00A95A4B" w:rsidRDefault="00355AA2" w:rsidP="00355AA2">
            <w:pPr>
              <w:spacing w:after="0" w:line="240" w:lineRule="auto"/>
              <w:jc w:val="center"/>
              <w:rPr>
                <w:rFonts w:ascii="Arial" w:hAnsi="Arial" w:cs="Arial"/>
                <w:color w:val="000000"/>
              </w:rPr>
            </w:pPr>
            <w:r w:rsidRPr="00A95A4B">
              <w:rPr>
                <w:rFonts w:ascii="Arial" w:hAnsi="Arial" w:cs="Arial"/>
                <w:color w:val="000000"/>
              </w:rPr>
              <w:t>GigaEthernet 150 Mbps</w:t>
            </w:r>
          </w:p>
        </w:tc>
        <w:tc>
          <w:tcPr>
            <w:tcW w:w="1670" w:type="dxa"/>
            <w:gridSpan w:val="2"/>
            <w:tcBorders>
              <w:top w:val="nil"/>
              <w:left w:val="single" w:sz="4" w:space="0" w:color="auto"/>
              <w:bottom w:val="single" w:sz="4" w:space="0" w:color="auto"/>
              <w:right w:val="single" w:sz="4" w:space="0" w:color="auto"/>
            </w:tcBorders>
            <w:shd w:val="clear" w:color="auto" w:fill="auto"/>
            <w:noWrap/>
            <w:vAlign w:val="center"/>
          </w:tcPr>
          <w:p w14:paraId="2D3BFB0C" w14:textId="6493B5E9" w:rsidR="00355AA2" w:rsidRPr="00A95A4B" w:rsidRDefault="00355AA2" w:rsidP="00355AA2">
            <w:pPr>
              <w:spacing w:after="0" w:line="240" w:lineRule="auto"/>
              <w:jc w:val="center"/>
              <w:rPr>
                <w:rFonts w:ascii="Arial" w:hAnsi="Arial" w:cs="Arial"/>
              </w:rPr>
            </w:pPr>
          </w:p>
        </w:tc>
      </w:tr>
      <w:tr w:rsidR="00355AA2" w:rsidRPr="00351883" w14:paraId="016EB464" w14:textId="77777777" w:rsidTr="00811F91">
        <w:trPr>
          <w:trHeight w:val="285"/>
          <w:jc w:val="center"/>
        </w:trPr>
        <w:tc>
          <w:tcPr>
            <w:tcW w:w="2547" w:type="dxa"/>
            <w:tcBorders>
              <w:top w:val="nil"/>
              <w:left w:val="single" w:sz="4" w:space="0" w:color="auto"/>
              <w:bottom w:val="single" w:sz="4" w:space="0" w:color="auto"/>
              <w:right w:val="single" w:sz="4" w:space="0" w:color="auto"/>
            </w:tcBorders>
            <w:noWrap/>
            <w:vAlign w:val="center"/>
          </w:tcPr>
          <w:p w14:paraId="2875909F" w14:textId="77777777" w:rsidR="00355AA2" w:rsidRPr="00A95A4B" w:rsidRDefault="00355AA2" w:rsidP="00355AA2">
            <w:pPr>
              <w:spacing w:after="0" w:line="240" w:lineRule="auto"/>
              <w:jc w:val="center"/>
              <w:rPr>
                <w:rFonts w:ascii="Arial" w:hAnsi="Arial" w:cs="Arial"/>
                <w:color w:val="000000"/>
              </w:rPr>
            </w:pPr>
            <w:r w:rsidRPr="00A95A4B">
              <w:rPr>
                <w:rFonts w:ascii="Arial" w:hAnsi="Arial" w:cs="Arial"/>
                <w:color w:val="000000"/>
              </w:rPr>
              <w:t>Ethernet 4 Mbps</w:t>
            </w:r>
          </w:p>
        </w:tc>
        <w:tc>
          <w:tcPr>
            <w:tcW w:w="1277" w:type="dxa"/>
            <w:tcBorders>
              <w:top w:val="nil"/>
              <w:left w:val="single" w:sz="4" w:space="0" w:color="auto"/>
              <w:bottom w:val="single" w:sz="4" w:space="0" w:color="auto"/>
              <w:right w:val="single" w:sz="4" w:space="0" w:color="auto"/>
            </w:tcBorders>
            <w:shd w:val="clear" w:color="auto" w:fill="auto"/>
            <w:noWrap/>
          </w:tcPr>
          <w:p w14:paraId="4139F19D" w14:textId="11B68E1A" w:rsidR="00355AA2" w:rsidRPr="00A95A4B" w:rsidRDefault="00355AA2" w:rsidP="00355AA2">
            <w:pPr>
              <w:spacing w:after="0" w:line="240" w:lineRule="auto"/>
              <w:jc w:val="center"/>
              <w:rPr>
                <w:rFonts w:ascii="Arial" w:hAnsi="Arial" w:cs="Arial"/>
              </w:rPr>
            </w:pPr>
          </w:p>
        </w:tc>
        <w:tc>
          <w:tcPr>
            <w:tcW w:w="282" w:type="dxa"/>
            <w:tcBorders>
              <w:top w:val="nil"/>
              <w:left w:val="nil"/>
              <w:bottom w:val="nil"/>
              <w:right w:val="nil"/>
            </w:tcBorders>
            <w:shd w:val="clear" w:color="000000" w:fill="FFFFFF"/>
            <w:noWrap/>
            <w:vAlign w:val="bottom"/>
          </w:tcPr>
          <w:p w14:paraId="66F6E34F" w14:textId="77777777" w:rsidR="00355AA2" w:rsidRPr="00A95A4B" w:rsidRDefault="00355AA2" w:rsidP="00355AA2">
            <w:pPr>
              <w:spacing w:after="0" w:line="240" w:lineRule="auto"/>
              <w:rPr>
                <w:rFonts w:ascii="Arial" w:hAnsi="Arial" w:cs="Arial"/>
                <w:color w:val="000000"/>
              </w:rPr>
            </w:pPr>
            <w:r w:rsidRPr="00A95A4B">
              <w:rPr>
                <w:rFonts w:ascii="Arial" w:hAnsi="Arial" w:cs="Arial"/>
                <w:color w:val="000000"/>
              </w:rPr>
              <w:t> </w:t>
            </w:r>
          </w:p>
        </w:tc>
        <w:tc>
          <w:tcPr>
            <w:tcW w:w="2798" w:type="dxa"/>
            <w:tcBorders>
              <w:top w:val="nil"/>
              <w:left w:val="single" w:sz="4" w:space="0" w:color="auto"/>
              <w:bottom w:val="single" w:sz="4" w:space="0" w:color="auto"/>
              <w:right w:val="single" w:sz="4" w:space="0" w:color="auto"/>
            </w:tcBorders>
            <w:noWrap/>
            <w:vAlign w:val="center"/>
          </w:tcPr>
          <w:p w14:paraId="287B2E49" w14:textId="410A261C" w:rsidR="00355AA2" w:rsidRPr="00A95A4B" w:rsidRDefault="00355AA2" w:rsidP="00355AA2">
            <w:pPr>
              <w:spacing w:after="0" w:line="240" w:lineRule="auto"/>
              <w:jc w:val="center"/>
              <w:rPr>
                <w:rFonts w:ascii="Arial" w:hAnsi="Arial" w:cs="Arial"/>
                <w:color w:val="000000"/>
              </w:rPr>
            </w:pPr>
            <w:r w:rsidRPr="00A95A4B">
              <w:rPr>
                <w:rFonts w:ascii="Arial" w:hAnsi="Arial" w:cs="Arial"/>
                <w:color w:val="000000"/>
              </w:rPr>
              <w:t>GigaEthernet 200 Mbps</w:t>
            </w:r>
          </w:p>
        </w:tc>
        <w:tc>
          <w:tcPr>
            <w:tcW w:w="1670" w:type="dxa"/>
            <w:gridSpan w:val="2"/>
            <w:tcBorders>
              <w:top w:val="nil"/>
              <w:left w:val="single" w:sz="4" w:space="0" w:color="auto"/>
              <w:bottom w:val="single" w:sz="4" w:space="0" w:color="auto"/>
              <w:right w:val="single" w:sz="4" w:space="0" w:color="auto"/>
            </w:tcBorders>
            <w:shd w:val="clear" w:color="auto" w:fill="auto"/>
            <w:noWrap/>
            <w:vAlign w:val="center"/>
          </w:tcPr>
          <w:p w14:paraId="18AB5F2B" w14:textId="0BD578AA" w:rsidR="00355AA2" w:rsidRPr="00A95A4B" w:rsidRDefault="00355AA2" w:rsidP="00355AA2">
            <w:pPr>
              <w:spacing w:after="0" w:line="240" w:lineRule="auto"/>
              <w:jc w:val="center"/>
              <w:rPr>
                <w:rFonts w:ascii="Arial" w:hAnsi="Arial" w:cs="Arial"/>
              </w:rPr>
            </w:pPr>
          </w:p>
        </w:tc>
      </w:tr>
      <w:tr w:rsidR="00355AA2" w:rsidRPr="00351883" w14:paraId="0CBFF32F" w14:textId="77777777" w:rsidTr="00811F91">
        <w:trPr>
          <w:trHeight w:val="285"/>
          <w:jc w:val="center"/>
        </w:trPr>
        <w:tc>
          <w:tcPr>
            <w:tcW w:w="2547" w:type="dxa"/>
            <w:tcBorders>
              <w:top w:val="nil"/>
              <w:left w:val="single" w:sz="4" w:space="0" w:color="auto"/>
              <w:bottom w:val="single" w:sz="4" w:space="0" w:color="auto"/>
              <w:right w:val="single" w:sz="4" w:space="0" w:color="auto"/>
            </w:tcBorders>
            <w:noWrap/>
            <w:vAlign w:val="center"/>
          </w:tcPr>
          <w:p w14:paraId="0F0B038C" w14:textId="77777777" w:rsidR="00355AA2" w:rsidRPr="00A95A4B" w:rsidRDefault="00355AA2" w:rsidP="00355AA2">
            <w:pPr>
              <w:spacing w:after="0" w:line="240" w:lineRule="auto"/>
              <w:jc w:val="center"/>
              <w:rPr>
                <w:rFonts w:ascii="Arial" w:hAnsi="Arial" w:cs="Arial"/>
                <w:color w:val="000000"/>
              </w:rPr>
            </w:pPr>
            <w:r w:rsidRPr="00A95A4B">
              <w:rPr>
                <w:rFonts w:ascii="Arial" w:hAnsi="Arial" w:cs="Arial"/>
                <w:color w:val="000000"/>
              </w:rPr>
              <w:t>Ethernet 6 Mbps</w:t>
            </w:r>
          </w:p>
        </w:tc>
        <w:tc>
          <w:tcPr>
            <w:tcW w:w="1277" w:type="dxa"/>
            <w:tcBorders>
              <w:top w:val="nil"/>
              <w:left w:val="single" w:sz="4" w:space="0" w:color="auto"/>
              <w:bottom w:val="single" w:sz="4" w:space="0" w:color="auto"/>
              <w:right w:val="single" w:sz="4" w:space="0" w:color="auto"/>
            </w:tcBorders>
            <w:shd w:val="clear" w:color="auto" w:fill="auto"/>
            <w:noWrap/>
          </w:tcPr>
          <w:p w14:paraId="3493D393" w14:textId="1782BE58" w:rsidR="00355AA2" w:rsidRPr="00A95A4B" w:rsidRDefault="00355AA2" w:rsidP="00355AA2">
            <w:pPr>
              <w:spacing w:after="0" w:line="240" w:lineRule="auto"/>
              <w:jc w:val="center"/>
              <w:rPr>
                <w:rFonts w:ascii="Arial" w:hAnsi="Arial" w:cs="Arial"/>
              </w:rPr>
            </w:pPr>
          </w:p>
        </w:tc>
        <w:tc>
          <w:tcPr>
            <w:tcW w:w="282" w:type="dxa"/>
            <w:tcBorders>
              <w:top w:val="nil"/>
              <w:left w:val="nil"/>
              <w:bottom w:val="nil"/>
              <w:right w:val="nil"/>
            </w:tcBorders>
            <w:shd w:val="clear" w:color="000000" w:fill="FFFFFF"/>
            <w:noWrap/>
            <w:vAlign w:val="bottom"/>
          </w:tcPr>
          <w:p w14:paraId="262878D8" w14:textId="77777777" w:rsidR="00355AA2" w:rsidRPr="00A95A4B" w:rsidRDefault="00355AA2" w:rsidP="00355AA2">
            <w:pPr>
              <w:spacing w:after="0" w:line="240" w:lineRule="auto"/>
              <w:rPr>
                <w:rFonts w:ascii="Arial" w:hAnsi="Arial" w:cs="Arial"/>
                <w:color w:val="000000"/>
              </w:rPr>
            </w:pPr>
            <w:r w:rsidRPr="00A95A4B">
              <w:rPr>
                <w:rFonts w:ascii="Arial" w:hAnsi="Arial" w:cs="Arial"/>
                <w:color w:val="000000"/>
              </w:rPr>
              <w:t> </w:t>
            </w:r>
          </w:p>
        </w:tc>
        <w:tc>
          <w:tcPr>
            <w:tcW w:w="2798" w:type="dxa"/>
            <w:tcBorders>
              <w:top w:val="nil"/>
              <w:left w:val="single" w:sz="4" w:space="0" w:color="auto"/>
              <w:bottom w:val="single" w:sz="4" w:space="0" w:color="auto"/>
              <w:right w:val="single" w:sz="4" w:space="0" w:color="auto"/>
            </w:tcBorders>
            <w:noWrap/>
            <w:vAlign w:val="center"/>
          </w:tcPr>
          <w:p w14:paraId="79B0CEC5" w14:textId="08FB4E60" w:rsidR="00355AA2" w:rsidRPr="00A95A4B" w:rsidRDefault="00355AA2" w:rsidP="00355AA2">
            <w:pPr>
              <w:spacing w:after="0" w:line="240" w:lineRule="auto"/>
              <w:jc w:val="center"/>
              <w:rPr>
                <w:rFonts w:ascii="Arial" w:hAnsi="Arial" w:cs="Arial"/>
                <w:color w:val="000000"/>
              </w:rPr>
            </w:pPr>
            <w:r w:rsidRPr="00A95A4B">
              <w:rPr>
                <w:rFonts w:ascii="Arial" w:hAnsi="Arial" w:cs="Arial"/>
                <w:color w:val="000000"/>
              </w:rPr>
              <w:t>GigaEthernet 250 Mbps</w:t>
            </w:r>
          </w:p>
        </w:tc>
        <w:tc>
          <w:tcPr>
            <w:tcW w:w="1670" w:type="dxa"/>
            <w:gridSpan w:val="2"/>
            <w:tcBorders>
              <w:top w:val="nil"/>
              <w:left w:val="single" w:sz="4" w:space="0" w:color="auto"/>
              <w:bottom w:val="single" w:sz="4" w:space="0" w:color="auto"/>
              <w:right w:val="single" w:sz="4" w:space="0" w:color="auto"/>
            </w:tcBorders>
            <w:shd w:val="clear" w:color="auto" w:fill="auto"/>
            <w:noWrap/>
            <w:vAlign w:val="center"/>
          </w:tcPr>
          <w:p w14:paraId="0EF94B07" w14:textId="0994A70C" w:rsidR="00355AA2" w:rsidRPr="00A95A4B" w:rsidRDefault="00355AA2" w:rsidP="00355AA2">
            <w:pPr>
              <w:spacing w:after="0" w:line="240" w:lineRule="auto"/>
              <w:jc w:val="center"/>
              <w:rPr>
                <w:rFonts w:ascii="Arial" w:hAnsi="Arial" w:cs="Arial"/>
              </w:rPr>
            </w:pPr>
          </w:p>
        </w:tc>
      </w:tr>
      <w:tr w:rsidR="00355AA2" w:rsidRPr="00351883" w14:paraId="6C944733" w14:textId="77777777" w:rsidTr="00811F91">
        <w:trPr>
          <w:trHeight w:val="285"/>
          <w:jc w:val="center"/>
        </w:trPr>
        <w:tc>
          <w:tcPr>
            <w:tcW w:w="2547" w:type="dxa"/>
            <w:tcBorders>
              <w:top w:val="nil"/>
              <w:left w:val="single" w:sz="4" w:space="0" w:color="auto"/>
              <w:bottom w:val="single" w:sz="4" w:space="0" w:color="auto"/>
              <w:right w:val="single" w:sz="4" w:space="0" w:color="auto"/>
            </w:tcBorders>
            <w:noWrap/>
            <w:vAlign w:val="center"/>
          </w:tcPr>
          <w:p w14:paraId="3AE108EC" w14:textId="77777777" w:rsidR="00355AA2" w:rsidRPr="00A95A4B" w:rsidRDefault="00355AA2" w:rsidP="00355AA2">
            <w:pPr>
              <w:spacing w:after="0" w:line="240" w:lineRule="auto"/>
              <w:jc w:val="center"/>
              <w:rPr>
                <w:rFonts w:ascii="Arial" w:hAnsi="Arial" w:cs="Arial"/>
                <w:color w:val="000000"/>
              </w:rPr>
            </w:pPr>
            <w:r w:rsidRPr="00A95A4B">
              <w:rPr>
                <w:rFonts w:ascii="Arial" w:hAnsi="Arial" w:cs="Arial"/>
                <w:color w:val="000000"/>
              </w:rPr>
              <w:t>Ethernet 8 Mbps</w:t>
            </w:r>
          </w:p>
        </w:tc>
        <w:tc>
          <w:tcPr>
            <w:tcW w:w="1277" w:type="dxa"/>
            <w:tcBorders>
              <w:top w:val="nil"/>
              <w:left w:val="single" w:sz="4" w:space="0" w:color="auto"/>
              <w:bottom w:val="single" w:sz="4" w:space="0" w:color="auto"/>
              <w:right w:val="single" w:sz="4" w:space="0" w:color="auto"/>
            </w:tcBorders>
            <w:shd w:val="clear" w:color="auto" w:fill="auto"/>
            <w:noWrap/>
          </w:tcPr>
          <w:p w14:paraId="66201E13" w14:textId="26D9231F" w:rsidR="00355AA2" w:rsidRPr="00A95A4B" w:rsidRDefault="00355AA2" w:rsidP="00355AA2">
            <w:pPr>
              <w:spacing w:after="0" w:line="240" w:lineRule="auto"/>
              <w:jc w:val="center"/>
              <w:rPr>
                <w:rFonts w:ascii="Arial" w:hAnsi="Arial" w:cs="Arial"/>
              </w:rPr>
            </w:pPr>
          </w:p>
        </w:tc>
        <w:tc>
          <w:tcPr>
            <w:tcW w:w="282" w:type="dxa"/>
            <w:tcBorders>
              <w:top w:val="nil"/>
              <w:left w:val="nil"/>
              <w:bottom w:val="nil"/>
              <w:right w:val="nil"/>
            </w:tcBorders>
            <w:shd w:val="clear" w:color="000000" w:fill="FFFFFF"/>
            <w:noWrap/>
            <w:vAlign w:val="bottom"/>
          </w:tcPr>
          <w:p w14:paraId="792E9EA8" w14:textId="77777777" w:rsidR="00355AA2" w:rsidRPr="00A95A4B" w:rsidRDefault="00355AA2" w:rsidP="00355AA2">
            <w:pPr>
              <w:spacing w:after="0" w:line="240" w:lineRule="auto"/>
              <w:rPr>
                <w:rFonts w:ascii="Arial" w:hAnsi="Arial" w:cs="Arial"/>
                <w:color w:val="000000"/>
              </w:rPr>
            </w:pPr>
            <w:r w:rsidRPr="00A95A4B">
              <w:rPr>
                <w:rFonts w:ascii="Arial" w:hAnsi="Arial" w:cs="Arial"/>
                <w:color w:val="000000"/>
              </w:rPr>
              <w:t> </w:t>
            </w:r>
          </w:p>
        </w:tc>
        <w:tc>
          <w:tcPr>
            <w:tcW w:w="2798" w:type="dxa"/>
            <w:tcBorders>
              <w:top w:val="nil"/>
              <w:left w:val="single" w:sz="4" w:space="0" w:color="auto"/>
              <w:bottom w:val="single" w:sz="4" w:space="0" w:color="auto"/>
              <w:right w:val="single" w:sz="4" w:space="0" w:color="auto"/>
            </w:tcBorders>
            <w:noWrap/>
            <w:vAlign w:val="center"/>
          </w:tcPr>
          <w:p w14:paraId="0C89987B" w14:textId="499008D4" w:rsidR="00355AA2" w:rsidRPr="00A95A4B" w:rsidRDefault="00355AA2" w:rsidP="00355AA2">
            <w:pPr>
              <w:spacing w:after="0" w:line="240" w:lineRule="auto"/>
              <w:jc w:val="center"/>
              <w:rPr>
                <w:rFonts w:ascii="Arial" w:hAnsi="Arial" w:cs="Arial"/>
                <w:color w:val="000000"/>
              </w:rPr>
            </w:pPr>
            <w:r w:rsidRPr="00A95A4B">
              <w:rPr>
                <w:rFonts w:ascii="Arial" w:hAnsi="Arial" w:cs="Arial"/>
                <w:color w:val="000000"/>
              </w:rPr>
              <w:t>GigaEthernet 500 Mbps</w:t>
            </w:r>
          </w:p>
        </w:tc>
        <w:tc>
          <w:tcPr>
            <w:tcW w:w="1670" w:type="dxa"/>
            <w:gridSpan w:val="2"/>
            <w:tcBorders>
              <w:top w:val="nil"/>
              <w:left w:val="single" w:sz="4" w:space="0" w:color="auto"/>
              <w:bottom w:val="single" w:sz="4" w:space="0" w:color="auto"/>
              <w:right w:val="single" w:sz="4" w:space="0" w:color="auto"/>
            </w:tcBorders>
            <w:shd w:val="clear" w:color="auto" w:fill="auto"/>
            <w:noWrap/>
            <w:vAlign w:val="center"/>
          </w:tcPr>
          <w:p w14:paraId="15AB6D7E" w14:textId="704C9228" w:rsidR="00355AA2" w:rsidRPr="00A95A4B" w:rsidRDefault="00355AA2" w:rsidP="00355AA2">
            <w:pPr>
              <w:spacing w:after="0" w:line="240" w:lineRule="auto"/>
              <w:jc w:val="center"/>
              <w:rPr>
                <w:rFonts w:ascii="Arial" w:hAnsi="Arial" w:cs="Arial"/>
              </w:rPr>
            </w:pPr>
          </w:p>
        </w:tc>
      </w:tr>
      <w:tr w:rsidR="00355AA2" w:rsidRPr="00351883" w14:paraId="53BE574C" w14:textId="77777777" w:rsidTr="00811F91">
        <w:trPr>
          <w:trHeight w:val="285"/>
          <w:jc w:val="center"/>
        </w:trPr>
        <w:tc>
          <w:tcPr>
            <w:tcW w:w="2547" w:type="dxa"/>
            <w:tcBorders>
              <w:top w:val="nil"/>
              <w:left w:val="single" w:sz="4" w:space="0" w:color="auto"/>
              <w:bottom w:val="single" w:sz="4" w:space="0" w:color="auto"/>
              <w:right w:val="single" w:sz="4" w:space="0" w:color="auto"/>
            </w:tcBorders>
            <w:noWrap/>
            <w:vAlign w:val="center"/>
          </w:tcPr>
          <w:p w14:paraId="0F7C53DC" w14:textId="77777777" w:rsidR="00355AA2" w:rsidRPr="00A95A4B" w:rsidRDefault="00355AA2" w:rsidP="00355AA2">
            <w:pPr>
              <w:spacing w:after="0" w:line="240" w:lineRule="auto"/>
              <w:jc w:val="center"/>
              <w:rPr>
                <w:rFonts w:ascii="Arial" w:hAnsi="Arial" w:cs="Arial"/>
                <w:color w:val="000000"/>
              </w:rPr>
            </w:pPr>
            <w:r w:rsidRPr="00A95A4B">
              <w:rPr>
                <w:rFonts w:ascii="Arial" w:hAnsi="Arial" w:cs="Arial"/>
                <w:color w:val="000000"/>
              </w:rPr>
              <w:t>Ethernet 10 Mbps</w:t>
            </w:r>
          </w:p>
        </w:tc>
        <w:tc>
          <w:tcPr>
            <w:tcW w:w="1277" w:type="dxa"/>
            <w:tcBorders>
              <w:top w:val="nil"/>
              <w:left w:val="single" w:sz="4" w:space="0" w:color="auto"/>
              <w:bottom w:val="single" w:sz="4" w:space="0" w:color="auto"/>
              <w:right w:val="single" w:sz="4" w:space="0" w:color="auto"/>
            </w:tcBorders>
            <w:shd w:val="clear" w:color="auto" w:fill="auto"/>
            <w:noWrap/>
          </w:tcPr>
          <w:p w14:paraId="2FA9DACA" w14:textId="448FFD0B" w:rsidR="00355AA2" w:rsidRPr="00A95A4B" w:rsidRDefault="00355AA2" w:rsidP="00355AA2">
            <w:pPr>
              <w:spacing w:after="0" w:line="240" w:lineRule="auto"/>
              <w:jc w:val="center"/>
              <w:rPr>
                <w:rFonts w:ascii="Arial" w:hAnsi="Arial" w:cs="Arial"/>
              </w:rPr>
            </w:pPr>
          </w:p>
        </w:tc>
        <w:tc>
          <w:tcPr>
            <w:tcW w:w="282" w:type="dxa"/>
            <w:tcBorders>
              <w:top w:val="nil"/>
              <w:left w:val="nil"/>
              <w:bottom w:val="nil"/>
              <w:right w:val="nil"/>
            </w:tcBorders>
            <w:shd w:val="clear" w:color="000000" w:fill="FFFFFF"/>
            <w:noWrap/>
            <w:vAlign w:val="bottom"/>
          </w:tcPr>
          <w:p w14:paraId="223B563F" w14:textId="77777777" w:rsidR="00355AA2" w:rsidRPr="00A95A4B" w:rsidRDefault="00355AA2" w:rsidP="00355AA2">
            <w:pPr>
              <w:spacing w:after="0" w:line="240" w:lineRule="auto"/>
              <w:rPr>
                <w:rFonts w:ascii="Arial" w:hAnsi="Arial" w:cs="Arial"/>
                <w:color w:val="000000"/>
              </w:rPr>
            </w:pPr>
            <w:r w:rsidRPr="00A95A4B">
              <w:rPr>
                <w:rFonts w:ascii="Arial" w:hAnsi="Arial" w:cs="Arial"/>
                <w:color w:val="000000"/>
              </w:rPr>
              <w:t> </w:t>
            </w:r>
          </w:p>
        </w:tc>
        <w:tc>
          <w:tcPr>
            <w:tcW w:w="2798" w:type="dxa"/>
            <w:tcBorders>
              <w:top w:val="single" w:sz="4" w:space="0" w:color="auto"/>
              <w:left w:val="single" w:sz="4" w:space="0" w:color="auto"/>
              <w:bottom w:val="single" w:sz="4" w:space="0" w:color="auto"/>
              <w:right w:val="single" w:sz="4" w:space="0" w:color="auto"/>
            </w:tcBorders>
            <w:noWrap/>
            <w:vAlign w:val="center"/>
          </w:tcPr>
          <w:p w14:paraId="596860B6" w14:textId="042A349F" w:rsidR="00355AA2" w:rsidRPr="00A95A4B" w:rsidRDefault="00355AA2" w:rsidP="00355AA2">
            <w:pPr>
              <w:spacing w:after="0" w:line="240" w:lineRule="auto"/>
              <w:jc w:val="center"/>
              <w:rPr>
                <w:rFonts w:ascii="Arial" w:hAnsi="Arial" w:cs="Arial"/>
                <w:color w:val="000000"/>
              </w:rPr>
            </w:pPr>
            <w:r w:rsidRPr="00A95A4B">
              <w:rPr>
                <w:rFonts w:ascii="Arial" w:hAnsi="Arial" w:cs="Arial"/>
                <w:color w:val="000000"/>
              </w:rPr>
              <w:t>GigaEthernet 1 Gbps</w:t>
            </w:r>
          </w:p>
        </w:tc>
        <w:tc>
          <w:tcPr>
            <w:tcW w:w="167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4531E4E" w14:textId="7EBC8D68" w:rsidR="00355AA2" w:rsidRPr="00A95A4B" w:rsidRDefault="00355AA2" w:rsidP="00355AA2">
            <w:pPr>
              <w:spacing w:after="0" w:line="240" w:lineRule="auto"/>
              <w:jc w:val="center"/>
              <w:rPr>
                <w:rFonts w:ascii="Arial" w:hAnsi="Arial" w:cs="Arial"/>
              </w:rPr>
            </w:pPr>
          </w:p>
        </w:tc>
      </w:tr>
      <w:tr w:rsidR="00355AA2" w:rsidRPr="00351883" w14:paraId="7CA512D0" w14:textId="77777777" w:rsidTr="00355AA2">
        <w:trPr>
          <w:trHeight w:val="285"/>
          <w:jc w:val="center"/>
        </w:trPr>
        <w:tc>
          <w:tcPr>
            <w:tcW w:w="2547" w:type="dxa"/>
            <w:tcBorders>
              <w:top w:val="nil"/>
              <w:left w:val="single" w:sz="4" w:space="0" w:color="auto"/>
              <w:bottom w:val="single" w:sz="4" w:space="0" w:color="auto"/>
              <w:right w:val="single" w:sz="4" w:space="0" w:color="auto"/>
            </w:tcBorders>
            <w:noWrap/>
            <w:vAlign w:val="center"/>
          </w:tcPr>
          <w:p w14:paraId="09ED8090" w14:textId="2C8B4E0B" w:rsidR="00355AA2" w:rsidRPr="00A95A4B" w:rsidRDefault="00355AA2" w:rsidP="00355AA2">
            <w:pPr>
              <w:spacing w:after="0" w:line="240" w:lineRule="auto"/>
              <w:jc w:val="center"/>
              <w:rPr>
                <w:rFonts w:ascii="Arial" w:hAnsi="Arial" w:cs="Arial"/>
                <w:color w:val="000000"/>
              </w:rPr>
            </w:pPr>
            <w:r w:rsidRPr="00A95A4B">
              <w:rPr>
                <w:rFonts w:ascii="Arial" w:hAnsi="Arial" w:cs="Arial"/>
                <w:color w:val="000000"/>
              </w:rPr>
              <w:t>Ethernet 20 Mbps</w:t>
            </w:r>
          </w:p>
        </w:tc>
        <w:tc>
          <w:tcPr>
            <w:tcW w:w="1277" w:type="dxa"/>
            <w:tcBorders>
              <w:top w:val="nil"/>
              <w:left w:val="single" w:sz="4" w:space="0" w:color="auto"/>
              <w:bottom w:val="single" w:sz="4" w:space="0" w:color="auto"/>
              <w:right w:val="single" w:sz="4" w:space="0" w:color="auto"/>
            </w:tcBorders>
            <w:shd w:val="clear" w:color="auto" w:fill="auto"/>
            <w:noWrap/>
          </w:tcPr>
          <w:p w14:paraId="7769D4D3" w14:textId="77777777" w:rsidR="00355AA2" w:rsidRPr="00A95A4B" w:rsidRDefault="00355AA2" w:rsidP="00355AA2">
            <w:pPr>
              <w:spacing w:after="0" w:line="240" w:lineRule="auto"/>
              <w:jc w:val="center"/>
              <w:rPr>
                <w:rFonts w:ascii="Arial" w:hAnsi="Arial" w:cs="Arial"/>
              </w:rPr>
            </w:pPr>
          </w:p>
        </w:tc>
        <w:tc>
          <w:tcPr>
            <w:tcW w:w="282" w:type="dxa"/>
            <w:tcBorders>
              <w:top w:val="nil"/>
              <w:left w:val="nil"/>
              <w:bottom w:val="nil"/>
              <w:right w:val="nil"/>
            </w:tcBorders>
            <w:shd w:val="clear" w:color="000000" w:fill="FFFFFF"/>
            <w:noWrap/>
            <w:vAlign w:val="bottom"/>
          </w:tcPr>
          <w:p w14:paraId="32168B8E" w14:textId="77777777" w:rsidR="00355AA2" w:rsidRPr="00A95A4B" w:rsidRDefault="00355AA2" w:rsidP="00355AA2">
            <w:pPr>
              <w:spacing w:after="0" w:line="240" w:lineRule="auto"/>
              <w:rPr>
                <w:rFonts w:ascii="Arial" w:hAnsi="Arial" w:cs="Arial"/>
                <w:color w:val="000000"/>
              </w:rPr>
            </w:pPr>
          </w:p>
        </w:tc>
        <w:tc>
          <w:tcPr>
            <w:tcW w:w="2798" w:type="dxa"/>
            <w:tcBorders>
              <w:top w:val="single" w:sz="4" w:space="0" w:color="auto"/>
              <w:left w:val="single" w:sz="4" w:space="0" w:color="auto"/>
              <w:bottom w:val="single" w:sz="4" w:space="0" w:color="auto"/>
              <w:right w:val="single" w:sz="4" w:space="0" w:color="auto"/>
            </w:tcBorders>
            <w:noWrap/>
            <w:vAlign w:val="center"/>
          </w:tcPr>
          <w:p w14:paraId="25F48574" w14:textId="241CFB16" w:rsidR="00355AA2" w:rsidRPr="00A95A4B" w:rsidRDefault="00355AA2" w:rsidP="00355AA2">
            <w:pPr>
              <w:spacing w:after="0" w:line="240" w:lineRule="auto"/>
              <w:jc w:val="center"/>
              <w:rPr>
                <w:rFonts w:ascii="Arial" w:hAnsi="Arial" w:cs="Arial"/>
                <w:color w:val="000000"/>
              </w:rPr>
            </w:pPr>
            <w:r w:rsidRPr="00A95A4B">
              <w:rPr>
                <w:rFonts w:ascii="Arial" w:hAnsi="Arial" w:cs="Arial"/>
                <w:color w:val="000000"/>
              </w:rPr>
              <w:t>GigaEthernet 10 Gbps</w:t>
            </w:r>
          </w:p>
        </w:tc>
        <w:tc>
          <w:tcPr>
            <w:tcW w:w="167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0B075D4" w14:textId="77777777" w:rsidR="00355AA2" w:rsidRPr="00A95A4B" w:rsidRDefault="00355AA2" w:rsidP="00355AA2">
            <w:pPr>
              <w:spacing w:after="0" w:line="240" w:lineRule="auto"/>
              <w:jc w:val="center"/>
              <w:rPr>
                <w:rFonts w:ascii="Arial" w:hAnsi="Arial" w:cs="Arial"/>
              </w:rPr>
            </w:pPr>
          </w:p>
        </w:tc>
      </w:tr>
      <w:tr w:rsidR="00355AA2" w:rsidRPr="00351883" w14:paraId="7E1D2ACA" w14:textId="77777777" w:rsidTr="00355AA2">
        <w:trPr>
          <w:trHeight w:val="285"/>
          <w:jc w:val="center"/>
        </w:trPr>
        <w:tc>
          <w:tcPr>
            <w:tcW w:w="2547" w:type="dxa"/>
            <w:tcBorders>
              <w:top w:val="nil"/>
              <w:left w:val="single" w:sz="4" w:space="0" w:color="auto"/>
              <w:bottom w:val="single" w:sz="4" w:space="0" w:color="auto"/>
              <w:right w:val="single" w:sz="4" w:space="0" w:color="auto"/>
            </w:tcBorders>
            <w:noWrap/>
            <w:vAlign w:val="center"/>
          </w:tcPr>
          <w:p w14:paraId="3A75C286" w14:textId="773DCBA4" w:rsidR="00355AA2" w:rsidRPr="00A95A4B" w:rsidRDefault="00355AA2" w:rsidP="00355AA2">
            <w:pPr>
              <w:spacing w:after="0" w:line="240" w:lineRule="auto"/>
              <w:jc w:val="center"/>
              <w:rPr>
                <w:rFonts w:ascii="Arial" w:hAnsi="Arial" w:cs="Arial"/>
                <w:color w:val="000000"/>
              </w:rPr>
            </w:pPr>
            <w:r w:rsidRPr="00A95A4B">
              <w:rPr>
                <w:rFonts w:ascii="Arial" w:hAnsi="Arial" w:cs="Arial"/>
                <w:color w:val="000000"/>
              </w:rPr>
              <w:t>Ethernet 30 Mbps</w:t>
            </w:r>
          </w:p>
        </w:tc>
        <w:tc>
          <w:tcPr>
            <w:tcW w:w="1277" w:type="dxa"/>
            <w:tcBorders>
              <w:top w:val="nil"/>
              <w:left w:val="single" w:sz="4" w:space="0" w:color="auto"/>
              <w:bottom w:val="single" w:sz="4" w:space="0" w:color="auto"/>
              <w:right w:val="single" w:sz="4" w:space="0" w:color="auto"/>
            </w:tcBorders>
            <w:shd w:val="clear" w:color="auto" w:fill="auto"/>
            <w:noWrap/>
          </w:tcPr>
          <w:p w14:paraId="52B469DE" w14:textId="77777777" w:rsidR="00355AA2" w:rsidRPr="00A95A4B" w:rsidRDefault="00355AA2" w:rsidP="00355AA2">
            <w:pPr>
              <w:spacing w:after="0" w:line="240" w:lineRule="auto"/>
              <w:jc w:val="center"/>
              <w:rPr>
                <w:rFonts w:ascii="Arial" w:hAnsi="Arial" w:cs="Arial"/>
              </w:rPr>
            </w:pPr>
          </w:p>
        </w:tc>
        <w:tc>
          <w:tcPr>
            <w:tcW w:w="282" w:type="dxa"/>
            <w:tcBorders>
              <w:top w:val="nil"/>
              <w:left w:val="nil"/>
              <w:bottom w:val="nil"/>
              <w:right w:val="nil"/>
            </w:tcBorders>
            <w:shd w:val="clear" w:color="000000" w:fill="FFFFFF"/>
            <w:noWrap/>
            <w:vAlign w:val="bottom"/>
          </w:tcPr>
          <w:p w14:paraId="6E4E45A8" w14:textId="77777777" w:rsidR="00355AA2" w:rsidRPr="00A95A4B" w:rsidRDefault="00355AA2" w:rsidP="00355AA2">
            <w:pPr>
              <w:spacing w:after="0" w:line="240" w:lineRule="auto"/>
              <w:rPr>
                <w:rFonts w:ascii="Arial" w:hAnsi="Arial" w:cs="Arial"/>
                <w:color w:val="000000"/>
              </w:rPr>
            </w:pPr>
          </w:p>
        </w:tc>
        <w:tc>
          <w:tcPr>
            <w:tcW w:w="2798" w:type="dxa"/>
            <w:tcBorders>
              <w:top w:val="single" w:sz="4" w:space="0" w:color="auto"/>
              <w:left w:val="single" w:sz="4" w:space="0" w:color="auto"/>
              <w:bottom w:val="single" w:sz="4" w:space="0" w:color="auto"/>
              <w:right w:val="single" w:sz="4" w:space="0" w:color="auto"/>
            </w:tcBorders>
            <w:noWrap/>
            <w:vAlign w:val="center"/>
          </w:tcPr>
          <w:p w14:paraId="4BD34055" w14:textId="06D9494C" w:rsidR="00355AA2" w:rsidRPr="00A95A4B" w:rsidRDefault="00355AA2" w:rsidP="00355AA2">
            <w:pPr>
              <w:spacing w:after="0" w:line="240" w:lineRule="auto"/>
              <w:jc w:val="center"/>
              <w:rPr>
                <w:rFonts w:ascii="Arial" w:hAnsi="Arial" w:cs="Arial"/>
                <w:color w:val="000000"/>
              </w:rPr>
            </w:pPr>
            <w:r w:rsidRPr="00A95A4B">
              <w:rPr>
                <w:rFonts w:ascii="Arial" w:hAnsi="Arial" w:cs="Arial"/>
                <w:color w:val="000000"/>
              </w:rPr>
              <w:t>GigaEthernet 100 Gbps</w:t>
            </w:r>
          </w:p>
        </w:tc>
        <w:tc>
          <w:tcPr>
            <w:tcW w:w="167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257D1ED" w14:textId="77777777" w:rsidR="00355AA2" w:rsidRPr="00A95A4B" w:rsidRDefault="00355AA2" w:rsidP="00355AA2">
            <w:pPr>
              <w:spacing w:after="0" w:line="240" w:lineRule="auto"/>
              <w:jc w:val="center"/>
              <w:rPr>
                <w:rFonts w:ascii="Arial" w:hAnsi="Arial" w:cs="Arial"/>
              </w:rPr>
            </w:pPr>
          </w:p>
        </w:tc>
      </w:tr>
      <w:tr w:rsidR="00355AA2" w:rsidRPr="00351883" w14:paraId="1908595D" w14:textId="77777777" w:rsidTr="00355AA2">
        <w:trPr>
          <w:trHeight w:val="285"/>
          <w:jc w:val="center"/>
        </w:trPr>
        <w:tc>
          <w:tcPr>
            <w:tcW w:w="2547" w:type="dxa"/>
            <w:tcBorders>
              <w:top w:val="nil"/>
              <w:left w:val="single" w:sz="4" w:space="0" w:color="auto"/>
              <w:bottom w:val="single" w:sz="4" w:space="0" w:color="auto"/>
              <w:right w:val="single" w:sz="4" w:space="0" w:color="auto"/>
            </w:tcBorders>
            <w:noWrap/>
            <w:vAlign w:val="center"/>
          </w:tcPr>
          <w:p w14:paraId="4827EAF5" w14:textId="4D5CCC14" w:rsidR="00355AA2" w:rsidRPr="00A95A4B" w:rsidRDefault="00355AA2" w:rsidP="00355AA2">
            <w:pPr>
              <w:spacing w:after="0" w:line="240" w:lineRule="auto"/>
              <w:jc w:val="center"/>
              <w:rPr>
                <w:rFonts w:ascii="Arial" w:hAnsi="Arial" w:cs="Arial"/>
                <w:color w:val="000000"/>
              </w:rPr>
            </w:pPr>
            <w:r w:rsidRPr="00A95A4B">
              <w:rPr>
                <w:rFonts w:ascii="Arial" w:hAnsi="Arial" w:cs="Arial"/>
                <w:color w:val="000000"/>
              </w:rPr>
              <w:t>Ethernet 40 Mbps</w:t>
            </w:r>
          </w:p>
        </w:tc>
        <w:tc>
          <w:tcPr>
            <w:tcW w:w="1277" w:type="dxa"/>
            <w:tcBorders>
              <w:top w:val="nil"/>
              <w:left w:val="single" w:sz="4" w:space="0" w:color="auto"/>
              <w:bottom w:val="single" w:sz="4" w:space="0" w:color="auto"/>
              <w:right w:val="single" w:sz="4" w:space="0" w:color="auto"/>
            </w:tcBorders>
            <w:shd w:val="clear" w:color="auto" w:fill="auto"/>
            <w:noWrap/>
          </w:tcPr>
          <w:p w14:paraId="3E6D8582" w14:textId="2289D189" w:rsidR="00355AA2" w:rsidRPr="00A95A4B" w:rsidRDefault="00355AA2" w:rsidP="00355AA2">
            <w:pPr>
              <w:spacing w:after="0" w:line="240" w:lineRule="auto"/>
              <w:jc w:val="center"/>
              <w:rPr>
                <w:rFonts w:ascii="Arial" w:hAnsi="Arial" w:cs="Arial"/>
              </w:rPr>
            </w:pPr>
          </w:p>
        </w:tc>
        <w:tc>
          <w:tcPr>
            <w:tcW w:w="282" w:type="dxa"/>
            <w:tcBorders>
              <w:top w:val="nil"/>
              <w:left w:val="nil"/>
              <w:bottom w:val="nil"/>
            </w:tcBorders>
            <w:shd w:val="clear" w:color="000000" w:fill="FFFFFF"/>
            <w:noWrap/>
            <w:vAlign w:val="bottom"/>
          </w:tcPr>
          <w:p w14:paraId="0AA7912A" w14:textId="77777777" w:rsidR="00355AA2" w:rsidRPr="00A95A4B" w:rsidRDefault="00355AA2" w:rsidP="00355AA2">
            <w:pPr>
              <w:spacing w:after="0" w:line="240" w:lineRule="auto"/>
              <w:rPr>
                <w:rFonts w:ascii="Arial" w:hAnsi="Arial" w:cs="Arial"/>
                <w:color w:val="000000"/>
              </w:rPr>
            </w:pPr>
            <w:r w:rsidRPr="00A95A4B">
              <w:rPr>
                <w:rFonts w:ascii="Arial" w:hAnsi="Arial" w:cs="Arial"/>
                <w:color w:val="000000"/>
              </w:rPr>
              <w:t> </w:t>
            </w:r>
          </w:p>
        </w:tc>
        <w:tc>
          <w:tcPr>
            <w:tcW w:w="2798" w:type="dxa"/>
            <w:tcBorders>
              <w:top w:val="single" w:sz="4" w:space="0" w:color="auto"/>
            </w:tcBorders>
            <w:noWrap/>
            <w:vAlign w:val="center"/>
          </w:tcPr>
          <w:p w14:paraId="5978AFEE" w14:textId="1489692B" w:rsidR="00355AA2" w:rsidRPr="00A95A4B" w:rsidRDefault="00355AA2" w:rsidP="00355AA2">
            <w:pPr>
              <w:spacing w:after="0" w:line="240" w:lineRule="auto"/>
              <w:jc w:val="center"/>
              <w:rPr>
                <w:rFonts w:ascii="Arial" w:hAnsi="Arial" w:cs="Arial"/>
                <w:color w:val="000000"/>
              </w:rPr>
            </w:pPr>
          </w:p>
        </w:tc>
        <w:tc>
          <w:tcPr>
            <w:tcW w:w="1670" w:type="dxa"/>
            <w:gridSpan w:val="2"/>
            <w:tcBorders>
              <w:top w:val="single" w:sz="4" w:space="0" w:color="auto"/>
            </w:tcBorders>
            <w:shd w:val="clear" w:color="auto" w:fill="auto"/>
            <w:noWrap/>
            <w:vAlign w:val="center"/>
          </w:tcPr>
          <w:p w14:paraId="060215BB" w14:textId="1C3826E6" w:rsidR="00355AA2" w:rsidRPr="00A95A4B" w:rsidRDefault="00355AA2" w:rsidP="00355AA2">
            <w:pPr>
              <w:spacing w:after="0" w:line="240" w:lineRule="auto"/>
              <w:jc w:val="center"/>
              <w:rPr>
                <w:rFonts w:ascii="Arial" w:hAnsi="Arial" w:cs="Arial"/>
              </w:rPr>
            </w:pPr>
          </w:p>
        </w:tc>
      </w:tr>
      <w:tr w:rsidR="00355AA2" w:rsidRPr="00351883" w14:paraId="53CFFA8A" w14:textId="77777777" w:rsidTr="00355AA2">
        <w:trPr>
          <w:trHeight w:val="285"/>
          <w:jc w:val="center"/>
        </w:trPr>
        <w:tc>
          <w:tcPr>
            <w:tcW w:w="2547" w:type="dxa"/>
            <w:tcBorders>
              <w:top w:val="nil"/>
              <w:left w:val="single" w:sz="4" w:space="0" w:color="auto"/>
              <w:bottom w:val="single" w:sz="4" w:space="0" w:color="auto"/>
              <w:right w:val="single" w:sz="4" w:space="0" w:color="auto"/>
            </w:tcBorders>
            <w:noWrap/>
            <w:vAlign w:val="center"/>
          </w:tcPr>
          <w:p w14:paraId="705901A0" w14:textId="12026F8A" w:rsidR="00355AA2" w:rsidRPr="00A95A4B" w:rsidRDefault="00355AA2" w:rsidP="00355AA2">
            <w:pPr>
              <w:spacing w:after="0" w:line="240" w:lineRule="auto"/>
              <w:jc w:val="center"/>
              <w:rPr>
                <w:rFonts w:ascii="Arial" w:hAnsi="Arial" w:cs="Arial"/>
                <w:color w:val="000000"/>
              </w:rPr>
            </w:pPr>
            <w:r w:rsidRPr="00A95A4B">
              <w:rPr>
                <w:rFonts w:ascii="Arial" w:hAnsi="Arial" w:cs="Arial"/>
                <w:color w:val="000000"/>
              </w:rPr>
              <w:t>Ethernet 50 Mbps</w:t>
            </w:r>
          </w:p>
        </w:tc>
        <w:tc>
          <w:tcPr>
            <w:tcW w:w="1277" w:type="dxa"/>
            <w:tcBorders>
              <w:top w:val="nil"/>
              <w:left w:val="single" w:sz="4" w:space="0" w:color="auto"/>
              <w:bottom w:val="single" w:sz="4" w:space="0" w:color="auto"/>
              <w:right w:val="single" w:sz="4" w:space="0" w:color="auto"/>
            </w:tcBorders>
            <w:shd w:val="clear" w:color="auto" w:fill="auto"/>
            <w:noWrap/>
          </w:tcPr>
          <w:p w14:paraId="21A043D9" w14:textId="31390CE3" w:rsidR="00355AA2" w:rsidRPr="00A95A4B" w:rsidRDefault="00355AA2" w:rsidP="00355AA2">
            <w:pPr>
              <w:spacing w:after="0" w:line="240" w:lineRule="auto"/>
              <w:jc w:val="center"/>
              <w:rPr>
                <w:rFonts w:ascii="Arial" w:hAnsi="Arial" w:cs="Arial"/>
              </w:rPr>
            </w:pPr>
          </w:p>
        </w:tc>
        <w:tc>
          <w:tcPr>
            <w:tcW w:w="282" w:type="dxa"/>
            <w:tcBorders>
              <w:top w:val="nil"/>
              <w:left w:val="nil"/>
              <w:bottom w:val="nil"/>
            </w:tcBorders>
            <w:shd w:val="clear" w:color="000000" w:fill="FFFFFF"/>
            <w:noWrap/>
            <w:vAlign w:val="bottom"/>
          </w:tcPr>
          <w:p w14:paraId="1C57A4E4" w14:textId="77777777" w:rsidR="00355AA2" w:rsidRPr="00A95A4B" w:rsidRDefault="00355AA2" w:rsidP="00355AA2">
            <w:pPr>
              <w:spacing w:after="0" w:line="240" w:lineRule="auto"/>
              <w:rPr>
                <w:rFonts w:ascii="Arial" w:hAnsi="Arial" w:cs="Arial"/>
                <w:color w:val="000000"/>
              </w:rPr>
            </w:pPr>
            <w:r w:rsidRPr="00A95A4B">
              <w:rPr>
                <w:rFonts w:ascii="Arial" w:hAnsi="Arial" w:cs="Arial"/>
                <w:color w:val="000000"/>
              </w:rPr>
              <w:t> </w:t>
            </w:r>
          </w:p>
        </w:tc>
        <w:tc>
          <w:tcPr>
            <w:tcW w:w="2798" w:type="dxa"/>
            <w:tcBorders>
              <w:top w:val="nil"/>
            </w:tcBorders>
            <w:noWrap/>
            <w:vAlign w:val="center"/>
          </w:tcPr>
          <w:p w14:paraId="695D761F" w14:textId="203B0DB4" w:rsidR="00355AA2" w:rsidRPr="00A95A4B" w:rsidRDefault="00355AA2" w:rsidP="00355AA2">
            <w:pPr>
              <w:spacing w:after="0" w:line="240" w:lineRule="auto"/>
              <w:jc w:val="center"/>
              <w:rPr>
                <w:rFonts w:ascii="Arial" w:hAnsi="Arial" w:cs="Arial"/>
                <w:color w:val="000000"/>
              </w:rPr>
            </w:pPr>
          </w:p>
        </w:tc>
        <w:tc>
          <w:tcPr>
            <w:tcW w:w="1670" w:type="dxa"/>
            <w:gridSpan w:val="2"/>
            <w:tcBorders>
              <w:top w:val="nil"/>
            </w:tcBorders>
            <w:shd w:val="clear" w:color="auto" w:fill="auto"/>
            <w:noWrap/>
            <w:vAlign w:val="center"/>
          </w:tcPr>
          <w:p w14:paraId="4189856A" w14:textId="2746992F" w:rsidR="00355AA2" w:rsidRPr="00A95A4B" w:rsidRDefault="00355AA2" w:rsidP="00355AA2">
            <w:pPr>
              <w:spacing w:after="0" w:line="240" w:lineRule="auto"/>
              <w:jc w:val="center"/>
              <w:rPr>
                <w:rFonts w:ascii="Arial" w:hAnsi="Arial" w:cs="Arial"/>
              </w:rPr>
            </w:pPr>
          </w:p>
        </w:tc>
      </w:tr>
      <w:tr w:rsidR="00355AA2" w:rsidRPr="00351883" w14:paraId="1A7F9F65" w14:textId="77777777" w:rsidTr="00355AA2">
        <w:trPr>
          <w:trHeight w:val="285"/>
          <w:jc w:val="center"/>
        </w:trPr>
        <w:tc>
          <w:tcPr>
            <w:tcW w:w="2547" w:type="dxa"/>
            <w:tcBorders>
              <w:top w:val="single" w:sz="4" w:space="0" w:color="auto"/>
              <w:left w:val="single" w:sz="4" w:space="0" w:color="auto"/>
              <w:bottom w:val="single" w:sz="4" w:space="0" w:color="auto"/>
              <w:right w:val="single" w:sz="4" w:space="0" w:color="auto"/>
            </w:tcBorders>
            <w:noWrap/>
            <w:vAlign w:val="center"/>
          </w:tcPr>
          <w:p w14:paraId="6CCB6176" w14:textId="20F5DF4C" w:rsidR="00355AA2" w:rsidRPr="00A95A4B" w:rsidRDefault="00355AA2" w:rsidP="00355AA2">
            <w:pPr>
              <w:spacing w:after="0" w:line="240" w:lineRule="auto"/>
              <w:jc w:val="center"/>
              <w:rPr>
                <w:rFonts w:ascii="Arial" w:hAnsi="Arial" w:cs="Arial"/>
                <w:color w:val="000000"/>
              </w:rPr>
            </w:pPr>
            <w:r w:rsidRPr="00A95A4B">
              <w:rPr>
                <w:rFonts w:ascii="Arial" w:hAnsi="Arial" w:cs="Arial"/>
                <w:color w:val="000000"/>
              </w:rPr>
              <w:t>Ethernet 60 Mbps</w:t>
            </w:r>
          </w:p>
        </w:tc>
        <w:tc>
          <w:tcPr>
            <w:tcW w:w="1277" w:type="dxa"/>
            <w:tcBorders>
              <w:top w:val="nil"/>
              <w:left w:val="single" w:sz="4" w:space="0" w:color="auto"/>
              <w:bottom w:val="single" w:sz="4" w:space="0" w:color="auto"/>
              <w:right w:val="single" w:sz="4" w:space="0" w:color="auto"/>
            </w:tcBorders>
            <w:shd w:val="clear" w:color="auto" w:fill="auto"/>
            <w:noWrap/>
          </w:tcPr>
          <w:p w14:paraId="5166EA32" w14:textId="5A6F5EA3" w:rsidR="00355AA2" w:rsidRPr="00A95A4B" w:rsidRDefault="00355AA2" w:rsidP="00355AA2">
            <w:pPr>
              <w:spacing w:after="0" w:line="240" w:lineRule="auto"/>
              <w:jc w:val="center"/>
              <w:rPr>
                <w:rFonts w:ascii="Arial" w:hAnsi="Arial" w:cs="Arial"/>
              </w:rPr>
            </w:pPr>
          </w:p>
        </w:tc>
        <w:tc>
          <w:tcPr>
            <w:tcW w:w="282" w:type="dxa"/>
            <w:tcBorders>
              <w:top w:val="nil"/>
              <w:left w:val="nil"/>
              <w:bottom w:val="nil"/>
            </w:tcBorders>
            <w:shd w:val="clear" w:color="000000" w:fill="FFFFFF"/>
            <w:noWrap/>
            <w:vAlign w:val="bottom"/>
          </w:tcPr>
          <w:p w14:paraId="74336397" w14:textId="77777777" w:rsidR="00355AA2" w:rsidRPr="00A95A4B" w:rsidRDefault="00355AA2" w:rsidP="00355AA2">
            <w:pPr>
              <w:spacing w:after="0" w:line="240" w:lineRule="auto"/>
              <w:rPr>
                <w:rFonts w:ascii="Arial" w:hAnsi="Arial" w:cs="Arial"/>
                <w:color w:val="000000"/>
              </w:rPr>
            </w:pPr>
            <w:r w:rsidRPr="00A95A4B">
              <w:rPr>
                <w:rFonts w:ascii="Arial" w:hAnsi="Arial" w:cs="Arial"/>
                <w:color w:val="000000"/>
              </w:rPr>
              <w:t> </w:t>
            </w:r>
          </w:p>
        </w:tc>
        <w:tc>
          <w:tcPr>
            <w:tcW w:w="2798" w:type="dxa"/>
            <w:noWrap/>
            <w:vAlign w:val="center"/>
          </w:tcPr>
          <w:p w14:paraId="7280997B" w14:textId="7D8E86C0" w:rsidR="00355AA2" w:rsidRPr="00A95A4B" w:rsidRDefault="00355AA2" w:rsidP="00355AA2">
            <w:pPr>
              <w:spacing w:after="0" w:line="240" w:lineRule="auto"/>
              <w:jc w:val="center"/>
              <w:rPr>
                <w:rFonts w:ascii="Arial" w:hAnsi="Arial" w:cs="Arial"/>
                <w:color w:val="000000"/>
              </w:rPr>
            </w:pPr>
          </w:p>
        </w:tc>
        <w:tc>
          <w:tcPr>
            <w:tcW w:w="1670" w:type="dxa"/>
            <w:gridSpan w:val="2"/>
            <w:shd w:val="clear" w:color="auto" w:fill="auto"/>
            <w:noWrap/>
            <w:vAlign w:val="center"/>
          </w:tcPr>
          <w:p w14:paraId="4A8CE6D0" w14:textId="5FD47766" w:rsidR="00355AA2" w:rsidRPr="00A95A4B" w:rsidRDefault="00355AA2" w:rsidP="00355AA2">
            <w:pPr>
              <w:spacing w:after="0" w:line="240" w:lineRule="auto"/>
              <w:jc w:val="center"/>
              <w:rPr>
                <w:rFonts w:ascii="Arial" w:hAnsi="Arial" w:cs="Arial"/>
              </w:rPr>
            </w:pPr>
          </w:p>
        </w:tc>
      </w:tr>
      <w:tr w:rsidR="00355AA2" w:rsidRPr="00351883" w14:paraId="7F873604" w14:textId="77777777" w:rsidTr="00355AA2">
        <w:trPr>
          <w:trHeight w:val="285"/>
          <w:jc w:val="center"/>
        </w:trPr>
        <w:tc>
          <w:tcPr>
            <w:tcW w:w="2547" w:type="dxa"/>
            <w:tcBorders>
              <w:top w:val="single" w:sz="4" w:space="0" w:color="auto"/>
              <w:left w:val="single" w:sz="4" w:space="0" w:color="auto"/>
              <w:bottom w:val="single" w:sz="4" w:space="0" w:color="auto"/>
              <w:right w:val="single" w:sz="4" w:space="0" w:color="auto"/>
            </w:tcBorders>
            <w:noWrap/>
            <w:vAlign w:val="center"/>
          </w:tcPr>
          <w:p w14:paraId="2D129366" w14:textId="653681A8" w:rsidR="00355AA2" w:rsidRPr="00A95A4B" w:rsidRDefault="00355AA2" w:rsidP="00355AA2">
            <w:pPr>
              <w:spacing w:after="0" w:line="240" w:lineRule="auto"/>
              <w:jc w:val="center"/>
              <w:rPr>
                <w:rFonts w:ascii="Arial" w:hAnsi="Arial" w:cs="Arial"/>
                <w:color w:val="000000"/>
              </w:rPr>
            </w:pPr>
            <w:r w:rsidRPr="00A95A4B">
              <w:rPr>
                <w:rFonts w:ascii="Arial" w:hAnsi="Arial" w:cs="Arial"/>
                <w:color w:val="000000"/>
              </w:rPr>
              <w:t>Ethernet 80 Mbps</w:t>
            </w:r>
          </w:p>
        </w:tc>
        <w:tc>
          <w:tcPr>
            <w:tcW w:w="1277" w:type="dxa"/>
            <w:tcBorders>
              <w:top w:val="nil"/>
              <w:left w:val="single" w:sz="4" w:space="0" w:color="auto"/>
              <w:bottom w:val="single" w:sz="4" w:space="0" w:color="auto"/>
              <w:right w:val="single" w:sz="4" w:space="0" w:color="auto"/>
            </w:tcBorders>
            <w:shd w:val="clear" w:color="auto" w:fill="auto"/>
            <w:noWrap/>
          </w:tcPr>
          <w:p w14:paraId="3CAD8240" w14:textId="74F5636F" w:rsidR="00355AA2" w:rsidRPr="00A95A4B" w:rsidRDefault="00355AA2" w:rsidP="00355AA2">
            <w:pPr>
              <w:spacing w:after="0" w:line="240" w:lineRule="auto"/>
              <w:jc w:val="center"/>
              <w:rPr>
                <w:rFonts w:ascii="Arial" w:hAnsi="Arial" w:cs="Arial"/>
              </w:rPr>
            </w:pPr>
          </w:p>
        </w:tc>
        <w:tc>
          <w:tcPr>
            <w:tcW w:w="282" w:type="dxa"/>
            <w:tcBorders>
              <w:top w:val="nil"/>
              <w:left w:val="nil"/>
              <w:bottom w:val="nil"/>
            </w:tcBorders>
            <w:shd w:val="clear" w:color="000000" w:fill="FFFFFF"/>
            <w:noWrap/>
            <w:vAlign w:val="bottom"/>
          </w:tcPr>
          <w:p w14:paraId="676AB50D" w14:textId="77777777" w:rsidR="00355AA2" w:rsidRPr="00A95A4B" w:rsidRDefault="00355AA2" w:rsidP="00355AA2">
            <w:pPr>
              <w:spacing w:after="0" w:line="240" w:lineRule="auto"/>
              <w:rPr>
                <w:rFonts w:ascii="Arial" w:hAnsi="Arial" w:cs="Arial"/>
                <w:color w:val="000000"/>
              </w:rPr>
            </w:pPr>
            <w:r w:rsidRPr="00A95A4B">
              <w:rPr>
                <w:rFonts w:ascii="Arial" w:hAnsi="Arial" w:cs="Arial"/>
                <w:color w:val="000000"/>
              </w:rPr>
              <w:t> </w:t>
            </w:r>
          </w:p>
        </w:tc>
        <w:tc>
          <w:tcPr>
            <w:tcW w:w="2798" w:type="dxa"/>
            <w:noWrap/>
            <w:vAlign w:val="center"/>
          </w:tcPr>
          <w:p w14:paraId="03B0B1D5" w14:textId="04F4A24C" w:rsidR="00355AA2" w:rsidRPr="00A95A4B" w:rsidRDefault="00355AA2" w:rsidP="00355AA2">
            <w:pPr>
              <w:spacing w:after="0" w:line="240" w:lineRule="auto"/>
              <w:jc w:val="center"/>
              <w:rPr>
                <w:rFonts w:ascii="Arial" w:hAnsi="Arial" w:cs="Arial"/>
                <w:color w:val="000000"/>
              </w:rPr>
            </w:pPr>
          </w:p>
        </w:tc>
        <w:tc>
          <w:tcPr>
            <w:tcW w:w="1670" w:type="dxa"/>
            <w:gridSpan w:val="2"/>
            <w:shd w:val="clear" w:color="auto" w:fill="auto"/>
            <w:noWrap/>
            <w:vAlign w:val="center"/>
          </w:tcPr>
          <w:p w14:paraId="2CA2E064" w14:textId="3802F296" w:rsidR="00355AA2" w:rsidRPr="00A95A4B" w:rsidRDefault="00355AA2" w:rsidP="00355AA2">
            <w:pPr>
              <w:spacing w:after="0" w:line="240" w:lineRule="auto"/>
              <w:jc w:val="center"/>
              <w:rPr>
                <w:rFonts w:ascii="Arial" w:hAnsi="Arial" w:cs="Arial"/>
              </w:rPr>
            </w:pPr>
          </w:p>
        </w:tc>
      </w:tr>
      <w:tr w:rsidR="00355AA2" w:rsidRPr="00351883" w14:paraId="1D4034FF" w14:textId="77777777" w:rsidTr="00355AA2">
        <w:trPr>
          <w:trHeight w:val="643"/>
          <w:jc w:val="center"/>
        </w:trPr>
        <w:tc>
          <w:tcPr>
            <w:tcW w:w="2547" w:type="dxa"/>
            <w:tcBorders>
              <w:top w:val="single" w:sz="4" w:space="0" w:color="auto"/>
            </w:tcBorders>
            <w:noWrap/>
            <w:vAlign w:val="center"/>
          </w:tcPr>
          <w:p w14:paraId="1DA2A8B2" w14:textId="77777777" w:rsidR="00355AA2" w:rsidRPr="00351883" w:rsidRDefault="00355AA2" w:rsidP="00355AA2">
            <w:pPr>
              <w:spacing w:after="0" w:line="240" w:lineRule="auto"/>
              <w:rPr>
                <w:rFonts w:ascii="Arial" w:hAnsi="Arial" w:cs="Arial"/>
                <w:color w:val="000000"/>
              </w:rPr>
            </w:pPr>
          </w:p>
          <w:p w14:paraId="042E6FC9" w14:textId="77777777" w:rsidR="00355AA2" w:rsidRPr="00351883" w:rsidRDefault="00355AA2" w:rsidP="00355AA2">
            <w:pPr>
              <w:spacing w:after="0" w:line="240" w:lineRule="auto"/>
              <w:jc w:val="center"/>
              <w:rPr>
                <w:rFonts w:ascii="Arial" w:hAnsi="Arial" w:cs="Arial"/>
                <w:color w:val="000000"/>
              </w:rPr>
            </w:pPr>
          </w:p>
          <w:p w14:paraId="04833190" w14:textId="77777777" w:rsidR="00355AA2" w:rsidRPr="00351883" w:rsidRDefault="00355AA2" w:rsidP="00355AA2">
            <w:pPr>
              <w:spacing w:after="0" w:line="240" w:lineRule="auto"/>
              <w:jc w:val="center"/>
              <w:rPr>
                <w:rFonts w:ascii="Arial" w:hAnsi="Arial" w:cs="Arial"/>
                <w:color w:val="000000"/>
              </w:rPr>
            </w:pPr>
          </w:p>
        </w:tc>
        <w:tc>
          <w:tcPr>
            <w:tcW w:w="1277" w:type="dxa"/>
            <w:tcBorders>
              <w:top w:val="single" w:sz="4" w:space="0" w:color="auto"/>
            </w:tcBorders>
            <w:noWrap/>
          </w:tcPr>
          <w:p w14:paraId="1A92A45D" w14:textId="77777777" w:rsidR="00355AA2" w:rsidRDefault="00355AA2" w:rsidP="00355AA2">
            <w:pPr>
              <w:spacing w:after="0" w:line="240" w:lineRule="auto"/>
              <w:jc w:val="center"/>
              <w:rPr>
                <w:rFonts w:ascii="Arial" w:hAnsi="Arial" w:cs="Arial"/>
                <w:color w:val="000000"/>
              </w:rPr>
            </w:pPr>
          </w:p>
          <w:p w14:paraId="5A68D593" w14:textId="77777777" w:rsidR="004C2D02" w:rsidRDefault="004C2D02" w:rsidP="00355AA2">
            <w:pPr>
              <w:spacing w:after="0" w:line="240" w:lineRule="auto"/>
              <w:jc w:val="center"/>
              <w:rPr>
                <w:rFonts w:ascii="Arial" w:hAnsi="Arial" w:cs="Arial"/>
                <w:color w:val="000000"/>
              </w:rPr>
            </w:pPr>
          </w:p>
          <w:p w14:paraId="60F73A1C" w14:textId="77777777" w:rsidR="004C2D02" w:rsidRDefault="004C2D02" w:rsidP="00355AA2">
            <w:pPr>
              <w:spacing w:after="0" w:line="240" w:lineRule="auto"/>
              <w:jc w:val="center"/>
              <w:rPr>
                <w:rFonts w:ascii="Arial" w:hAnsi="Arial" w:cs="Arial"/>
                <w:color w:val="000000"/>
              </w:rPr>
            </w:pPr>
          </w:p>
          <w:p w14:paraId="78A37058" w14:textId="77777777" w:rsidR="004C2D02" w:rsidRDefault="004C2D02" w:rsidP="00355AA2">
            <w:pPr>
              <w:spacing w:after="0" w:line="240" w:lineRule="auto"/>
              <w:jc w:val="center"/>
              <w:rPr>
                <w:rFonts w:ascii="Arial" w:hAnsi="Arial" w:cs="Arial"/>
                <w:color w:val="000000"/>
              </w:rPr>
            </w:pPr>
          </w:p>
          <w:p w14:paraId="54C64B06" w14:textId="77777777" w:rsidR="004C2D02" w:rsidRDefault="004C2D02" w:rsidP="00355AA2">
            <w:pPr>
              <w:spacing w:after="0" w:line="240" w:lineRule="auto"/>
              <w:jc w:val="center"/>
              <w:rPr>
                <w:rFonts w:ascii="Arial" w:hAnsi="Arial" w:cs="Arial"/>
                <w:color w:val="000000"/>
              </w:rPr>
            </w:pPr>
          </w:p>
          <w:p w14:paraId="54F42B0D" w14:textId="77777777" w:rsidR="004C2D02" w:rsidRDefault="004C2D02" w:rsidP="00355AA2">
            <w:pPr>
              <w:spacing w:after="0" w:line="240" w:lineRule="auto"/>
              <w:jc w:val="center"/>
              <w:rPr>
                <w:rFonts w:ascii="Arial" w:hAnsi="Arial" w:cs="Arial"/>
                <w:color w:val="000000"/>
              </w:rPr>
            </w:pPr>
          </w:p>
          <w:p w14:paraId="381115FD" w14:textId="225FEC2C" w:rsidR="004C2D02" w:rsidRPr="00351883" w:rsidRDefault="004C2D02" w:rsidP="00355AA2">
            <w:pPr>
              <w:spacing w:after="0" w:line="240" w:lineRule="auto"/>
              <w:jc w:val="center"/>
              <w:rPr>
                <w:rFonts w:ascii="Arial" w:hAnsi="Arial" w:cs="Arial"/>
                <w:color w:val="000000"/>
              </w:rPr>
            </w:pPr>
          </w:p>
        </w:tc>
        <w:tc>
          <w:tcPr>
            <w:tcW w:w="282" w:type="dxa"/>
            <w:tcBorders>
              <w:top w:val="nil"/>
              <w:left w:val="nil"/>
              <w:bottom w:val="nil"/>
            </w:tcBorders>
            <w:shd w:val="clear" w:color="000000" w:fill="FFFFFF"/>
            <w:noWrap/>
            <w:vAlign w:val="bottom"/>
          </w:tcPr>
          <w:p w14:paraId="028558FD" w14:textId="77777777" w:rsidR="00355AA2" w:rsidRPr="00351883" w:rsidRDefault="00355AA2" w:rsidP="00355AA2">
            <w:pPr>
              <w:spacing w:after="0" w:line="240" w:lineRule="auto"/>
              <w:rPr>
                <w:rFonts w:ascii="Arial" w:hAnsi="Arial" w:cs="Arial"/>
                <w:color w:val="000000"/>
              </w:rPr>
            </w:pPr>
          </w:p>
          <w:p w14:paraId="50B39FBA" w14:textId="77777777" w:rsidR="00355AA2" w:rsidRPr="00351883" w:rsidRDefault="00355AA2" w:rsidP="00355AA2">
            <w:pPr>
              <w:spacing w:after="0" w:line="240" w:lineRule="auto"/>
              <w:rPr>
                <w:rFonts w:ascii="Arial" w:hAnsi="Arial" w:cs="Arial"/>
                <w:color w:val="000000"/>
              </w:rPr>
            </w:pPr>
          </w:p>
          <w:p w14:paraId="160376CC" w14:textId="77777777" w:rsidR="00355AA2" w:rsidRPr="00351883" w:rsidRDefault="00355AA2" w:rsidP="00355AA2">
            <w:pPr>
              <w:spacing w:after="0" w:line="240" w:lineRule="auto"/>
              <w:rPr>
                <w:rFonts w:ascii="Arial" w:hAnsi="Arial" w:cs="Arial"/>
                <w:color w:val="000000"/>
              </w:rPr>
            </w:pPr>
          </w:p>
        </w:tc>
        <w:tc>
          <w:tcPr>
            <w:tcW w:w="2798" w:type="dxa"/>
            <w:noWrap/>
            <w:vAlign w:val="center"/>
          </w:tcPr>
          <w:p w14:paraId="459332D0" w14:textId="77777777" w:rsidR="00355AA2" w:rsidRPr="00351883" w:rsidRDefault="00355AA2" w:rsidP="00355AA2">
            <w:pPr>
              <w:spacing w:after="0" w:line="240" w:lineRule="auto"/>
              <w:rPr>
                <w:rFonts w:ascii="Arial" w:hAnsi="Arial" w:cs="Arial"/>
                <w:color w:val="000000"/>
              </w:rPr>
            </w:pPr>
          </w:p>
        </w:tc>
        <w:tc>
          <w:tcPr>
            <w:tcW w:w="1670" w:type="dxa"/>
            <w:gridSpan w:val="2"/>
            <w:noWrap/>
            <w:vAlign w:val="center"/>
          </w:tcPr>
          <w:p w14:paraId="3B112EE1" w14:textId="77777777" w:rsidR="00355AA2" w:rsidRPr="00351883" w:rsidRDefault="00355AA2" w:rsidP="00355AA2">
            <w:pPr>
              <w:spacing w:after="0" w:line="240" w:lineRule="auto"/>
              <w:jc w:val="center"/>
              <w:rPr>
                <w:rFonts w:ascii="Arial" w:hAnsi="Arial" w:cs="Arial"/>
                <w:color w:val="000000"/>
              </w:rPr>
            </w:pPr>
          </w:p>
        </w:tc>
      </w:tr>
      <w:tr w:rsidR="00355AA2" w:rsidRPr="00351883" w14:paraId="395A6F31" w14:textId="77777777" w:rsidTr="00783FC3">
        <w:trPr>
          <w:trHeight w:val="285"/>
          <w:jc w:val="center"/>
        </w:trPr>
        <w:tc>
          <w:tcPr>
            <w:tcW w:w="85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433DEA83" w14:textId="3CD8B3C4" w:rsidR="00355AA2" w:rsidRPr="00351883" w:rsidRDefault="00355AA2" w:rsidP="00355AA2">
            <w:pPr>
              <w:spacing w:after="0" w:line="240" w:lineRule="auto"/>
              <w:jc w:val="center"/>
              <w:rPr>
                <w:rFonts w:ascii="Arial" w:hAnsi="Arial" w:cs="Arial"/>
                <w:b/>
                <w:bCs/>
                <w:color w:val="000000"/>
              </w:rPr>
            </w:pPr>
            <w:r w:rsidRPr="00351883">
              <w:rPr>
                <w:rFonts w:ascii="Arial" w:hAnsi="Arial" w:cs="Arial"/>
                <w:b/>
                <w:bCs/>
                <w:color w:val="000000"/>
              </w:rPr>
              <w:t>Tabla 6. Renta mensual por Tramo de Larga Distancia Internacional para Enlaces Ethernet</w:t>
            </w:r>
          </w:p>
        </w:tc>
      </w:tr>
      <w:tr w:rsidR="00355AA2" w:rsidRPr="00351883" w14:paraId="44520AA4" w14:textId="77777777" w:rsidTr="004C2D02">
        <w:trPr>
          <w:trHeight w:val="285"/>
          <w:jc w:val="center"/>
        </w:trPr>
        <w:tc>
          <w:tcPr>
            <w:tcW w:w="2547" w:type="dxa"/>
            <w:tcBorders>
              <w:top w:val="nil"/>
              <w:left w:val="single" w:sz="4" w:space="0" w:color="auto"/>
              <w:bottom w:val="single" w:sz="4" w:space="0" w:color="auto"/>
              <w:right w:val="single" w:sz="4" w:space="0" w:color="auto"/>
            </w:tcBorders>
            <w:noWrap/>
            <w:vAlign w:val="center"/>
          </w:tcPr>
          <w:p w14:paraId="5D688F34" w14:textId="77777777" w:rsidR="00355AA2" w:rsidRPr="00351883" w:rsidRDefault="00355AA2" w:rsidP="00355AA2">
            <w:pPr>
              <w:spacing w:after="0" w:line="240" w:lineRule="auto"/>
              <w:jc w:val="center"/>
              <w:rPr>
                <w:rFonts w:ascii="Arial" w:hAnsi="Arial" w:cs="Arial"/>
                <w:color w:val="000000"/>
              </w:rPr>
            </w:pPr>
            <w:r w:rsidRPr="00351883">
              <w:rPr>
                <w:rFonts w:ascii="Arial" w:hAnsi="Arial" w:cs="Arial"/>
                <w:b/>
                <w:bCs/>
                <w:color w:val="000000"/>
              </w:rPr>
              <w:t>Velocidad</w:t>
            </w:r>
          </w:p>
        </w:tc>
        <w:tc>
          <w:tcPr>
            <w:tcW w:w="1277" w:type="dxa"/>
            <w:tcBorders>
              <w:top w:val="nil"/>
              <w:left w:val="nil"/>
              <w:bottom w:val="single" w:sz="4" w:space="0" w:color="auto"/>
              <w:right w:val="single" w:sz="4" w:space="0" w:color="auto"/>
            </w:tcBorders>
            <w:vAlign w:val="center"/>
          </w:tcPr>
          <w:p w14:paraId="0F4AA705" w14:textId="77777777" w:rsidR="00355AA2" w:rsidRPr="00351883" w:rsidRDefault="00355AA2" w:rsidP="00355AA2">
            <w:pPr>
              <w:spacing w:after="0" w:line="240" w:lineRule="auto"/>
              <w:jc w:val="center"/>
              <w:rPr>
                <w:rFonts w:ascii="Arial" w:hAnsi="Arial" w:cs="Arial"/>
              </w:rPr>
            </w:pPr>
            <w:r w:rsidRPr="00351883">
              <w:rPr>
                <w:rFonts w:ascii="Arial" w:hAnsi="Arial" w:cs="Arial"/>
                <w:b/>
                <w:bCs/>
                <w:color w:val="000000"/>
              </w:rPr>
              <w:t>Cargo por Km</w:t>
            </w:r>
          </w:p>
        </w:tc>
        <w:tc>
          <w:tcPr>
            <w:tcW w:w="282" w:type="dxa"/>
            <w:tcBorders>
              <w:top w:val="nil"/>
              <w:left w:val="single" w:sz="4" w:space="0" w:color="auto"/>
              <w:bottom w:val="nil"/>
              <w:right w:val="nil"/>
            </w:tcBorders>
            <w:shd w:val="clear" w:color="000000" w:fill="FFFFFF"/>
            <w:noWrap/>
            <w:vAlign w:val="bottom"/>
          </w:tcPr>
          <w:p w14:paraId="3DF61839" w14:textId="77777777" w:rsidR="00355AA2" w:rsidRPr="00351883" w:rsidRDefault="00355AA2" w:rsidP="00355AA2">
            <w:pPr>
              <w:spacing w:after="0" w:line="240" w:lineRule="auto"/>
              <w:rPr>
                <w:rFonts w:ascii="Arial" w:hAnsi="Arial" w:cs="Arial"/>
                <w:color w:val="000000"/>
              </w:rPr>
            </w:pPr>
          </w:p>
        </w:tc>
        <w:tc>
          <w:tcPr>
            <w:tcW w:w="3080" w:type="dxa"/>
            <w:gridSpan w:val="2"/>
            <w:tcBorders>
              <w:top w:val="single" w:sz="4" w:space="0" w:color="auto"/>
              <w:left w:val="single" w:sz="4" w:space="0" w:color="auto"/>
              <w:bottom w:val="single" w:sz="4" w:space="0" w:color="auto"/>
              <w:right w:val="single" w:sz="4" w:space="0" w:color="auto"/>
            </w:tcBorders>
            <w:noWrap/>
            <w:vAlign w:val="center"/>
          </w:tcPr>
          <w:p w14:paraId="250C1F65" w14:textId="77777777" w:rsidR="00355AA2" w:rsidRPr="00351883" w:rsidRDefault="00355AA2" w:rsidP="00355AA2">
            <w:pPr>
              <w:spacing w:after="0" w:line="240" w:lineRule="auto"/>
              <w:jc w:val="center"/>
              <w:rPr>
                <w:rFonts w:ascii="Arial" w:hAnsi="Arial" w:cs="Arial"/>
                <w:b/>
                <w:bCs/>
                <w:color w:val="000000"/>
              </w:rPr>
            </w:pPr>
            <w:r w:rsidRPr="00351883">
              <w:rPr>
                <w:rFonts w:ascii="Arial" w:hAnsi="Arial" w:cs="Arial"/>
                <w:b/>
                <w:bCs/>
                <w:color w:val="000000"/>
              </w:rPr>
              <w:t>Velocidad</w:t>
            </w:r>
          </w:p>
        </w:tc>
        <w:tc>
          <w:tcPr>
            <w:tcW w:w="1388" w:type="dxa"/>
            <w:tcBorders>
              <w:top w:val="single" w:sz="4" w:space="0" w:color="auto"/>
              <w:left w:val="single" w:sz="4" w:space="0" w:color="auto"/>
              <w:bottom w:val="single" w:sz="4" w:space="0" w:color="auto"/>
              <w:right w:val="single" w:sz="4" w:space="0" w:color="auto"/>
            </w:tcBorders>
            <w:vAlign w:val="center"/>
          </w:tcPr>
          <w:p w14:paraId="5D1D339E" w14:textId="77777777" w:rsidR="00355AA2" w:rsidRPr="00351883" w:rsidRDefault="00355AA2" w:rsidP="00355AA2">
            <w:pPr>
              <w:spacing w:after="0" w:line="240" w:lineRule="auto"/>
              <w:jc w:val="center"/>
              <w:rPr>
                <w:rFonts w:ascii="Arial" w:hAnsi="Arial" w:cs="Arial"/>
                <w:b/>
                <w:bCs/>
                <w:color w:val="000000"/>
              </w:rPr>
            </w:pPr>
            <w:r w:rsidRPr="00351883">
              <w:rPr>
                <w:rFonts w:ascii="Arial" w:hAnsi="Arial" w:cs="Arial"/>
                <w:b/>
                <w:bCs/>
                <w:color w:val="000000"/>
              </w:rPr>
              <w:t>Cargo por Km</w:t>
            </w:r>
          </w:p>
        </w:tc>
      </w:tr>
      <w:tr w:rsidR="00355AA2" w:rsidRPr="00351883" w14:paraId="7134F4C9" w14:textId="77777777" w:rsidTr="004C2D02">
        <w:trPr>
          <w:trHeight w:val="285"/>
          <w:jc w:val="center"/>
        </w:trPr>
        <w:tc>
          <w:tcPr>
            <w:tcW w:w="2547" w:type="dxa"/>
            <w:tcBorders>
              <w:top w:val="nil"/>
              <w:left w:val="single" w:sz="4" w:space="0" w:color="auto"/>
              <w:bottom w:val="single" w:sz="4" w:space="0" w:color="auto"/>
              <w:right w:val="single" w:sz="4" w:space="0" w:color="auto"/>
            </w:tcBorders>
            <w:noWrap/>
            <w:vAlign w:val="center"/>
          </w:tcPr>
          <w:p w14:paraId="1A6F120B" w14:textId="77777777" w:rsidR="00355AA2" w:rsidRPr="00351883" w:rsidRDefault="00355AA2" w:rsidP="00355AA2">
            <w:pPr>
              <w:spacing w:after="0" w:line="240" w:lineRule="auto"/>
              <w:jc w:val="center"/>
              <w:rPr>
                <w:rFonts w:ascii="Arial" w:hAnsi="Arial" w:cs="Arial"/>
                <w:color w:val="000000"/>
              </w:rPr>
            </w:pPr>
            <w:r w:rsidRPr="00351883">
              <w:rPr>
                <w:rFonts w:ascii="Arial" w:hAnsi="Arial" w:cs="Arial"/>
                <w:color w:val="000000"/>
              </w:rPr>
              <w:t>Ethernet 1 Mbps</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3213E905" w14:textId="1463004E" w:rsidR="00355AA2" w:rsidRPr="00351883" w:rsidRDefault="00355AA2" w:rsidP="00355AA2">
            <w:pPr>
              <w:spacing w:after="0" w:line="240" w:lineRule="auto"/>
              <w:jc w:val="center"/>
              <w:rPr>
                <w:rFonts w:ascii="Arial" w:hAnsi="Arial" w:cs="Arial"/>
                <w:color w:val="000000"/>
              </w:rPr>
            </w:pPr>
          </w:p>
        </w:tc>
        <w:tc>
          <w:tcPr>
            <w:tcW w:w="282" w:type="dxa"/>
            <w:tcBorders>
              <w:top w:val="nil"/>
              <w:left w:val="single" w:sz="4" w:space="0" w:color="auto"/>
              <w:bottom w:val="nil"/>
              <w:right w:val="nil"/>
            </w:tcBorders>
            <w:shd w:val="clear" w:color="000000" w:fill="FFFFFF"/>
            <w:noWrap/>
            <w:vAlign w:val="bottom"/>
          </w:tcPr>
          <w:p w14:paraId="40DF210F" w14:textId="77777777" w:rsidR="00355AA2" w:rsidRPr="00351883" w:rsidRDefault="00355AA2" w:rsidP="00355AA2">
            <w:pPr>
              <w:spacing w:after="0" w:line="240" w:lineRule="auto"/>
              <w:rPr>
                <w:rFonts w:ascii="Arial" w:hAnsi="Arial" w:cs="Arial"/>
                <w:color w:val="000000"/>
              </w:rPr>
            </w:pPr>
            <w:r w:rsidRPr="00351883">
              <w:rPr>
                <w:rFonts w:ascii="Arial" w:hAnsi="Arial" w:cs="Arial"/>
                <w:color w:val="000000"/>
              </w:rPr>
              <w:t> </w:t>
            </w:r>
          </w:p>
        </w:tc>
        <w:tc>
          <w:tcPr>
            <w:tcW w:w="3080" w:type="dxa"/>
            <w:gridSpan w:val="2"/>
            <w:tcBorders>
              <w:top w:val="nil"/>
              <w:left w:val="single" w:sz="4" w:space="0" w:color="auto"/>
              <w:bottom w:val="single" w:sz="4" w:space="0" w:color="auto"/>
              <w:right w:val="single" w:sz="4" w:space="0" w:color="auto"/>
            </w:tcBorders>
            <w:noWrap/>
            <w:vAlign w:val="center"/>
          </w:tcPr>
          <w:p w14:paraId="4B0417C9" w14:textId="475F1CA4" w:rsidR="00355AA2" w:rsidRPr="00351883" w:rsidRDefault="00355AA2" w:rsidP="00355AA2">
            <w:pPr>
              <w:spacing w:after="0" w:line="240" w:lineRule="auto"/>
              <w:jc w:val="center"/>
              <w:rPr>
                <w:rFonts w:ascii="Arial" w:hAnsi="Arial" w:cs="Arial"/>
                <w:color w:val="000000"/>
              </w:rPr>
            </w:pPr>
            <w:r w:rsidRPr="00351883">
              <w:rPr>
                <w:rFonts w:ascii="Arial" w:hAnsi="Arial" w:cs="Arial"/>
                <w:color w:val="000000"/>
              </w:rPr>
              <w:t xml:space="preserve">GigaEthernet </w:t>
            </w:r>
            <w:r w:rsidR="00811F91">
              <w:rPr>
                <w:rFonts w:ascii="Arial" w:hAnsi="Arial" w:cs="Arial"/>
                <w:color w:val="000000"/>
              </w:rPr>
              <w:t>1</w:t>
            </w:r>
            <w:r w:rsidR="00811F91" w:rsidRPr="00351883">
              <w:rPr>
                <w:rFonts w:ascii="Arial" w:hAnsi="Arial" w:cs="Arial"/>
                <w:color w:val="000000"/>
              </w:rPr>
              <w:t xml:space="preserve">00 </w:t>
            </w:r>
            <w:r w:rsidRPr="00351883">
              <w:rPr>
                <w:rFonts w:ascii="Arial" w:hAnsi="Arial" w:cs="Arial"/>
                <w:color w:val="000000"/>
              </w:rPr>
              <w:t>Mbps</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771163F7" w14:textId="350F67C9" w:rsidR="00355AA2" w:rsidRPr="00351883" w:rsidRDefault="00355AA2" w:rsidP="00355AA2">
            <w:pPr>
              <w:spacing w:after="0" w:line="240" w:lineRule="auto"/>
              <w:jc w:val="center"/>
              <w:rPr>
                <w:rFonts w:ascii="Arial" w:hAnsi="Arial" w:cs="Arial"/>
              </w:rPr>
            </w:pPr>
          </w:p>
        </w:tc>
      </w:tr>
      <w:tr w:rsidR="00355AA2" w:rsidRPr="00351883" w14:paraId="7A6E4758" w14:textId="77777777" w:rsidTr="004C2D02">
        <w:trPr>
          <w:trHeight w:val="285"/>
          <w:jc w:val="center"/>
        </w:trPr>
        <w:tc>
          <w:tcPr>
            <w:tcW w:w="2547" w:type="dxa"/>
            <w:tcBorders>
              <w:top w:val="nil"/>
              <w:left w:val="single" w:sz="4" w:space="0" w:color="auto"/>
              <w:bottom w:val="single" w:sz="4" w:space="0" w:color="auto"/>
              <w:right w:val="single" w:sz="4" w:space="0" w:color="auto"/>
            </w:tcBorders>
            <w:noWrap/>
            <w:vAlign w:val="center"/>
          </w:tcPr>
          <w:p w14:paraId="179FBF2E" w14:textId="77777777" w:rsidR="00355AA2" w:rsidRPr="00351883" w:rsidRDefault="00355AA2" w:rsidP="00355AA2">
            <w:pPr>
              <w:spacing w:after="0" w:line="240" w:lineRule="auto"/>
              <w:jc w:val="center"/>
              <w:rPr>
                <w:rFonts w:ascii="Arial" w:hAnsi="Arial" w:cs="Arial"/>
                <w:color w:val="000000"/>
              </w:rPr>
            </w:pPr>
            <w:r w:rsidRPr="00351883">
              <w:rPr>
                <w:rFonts w:ascii="Arial" w:hAnsi="Arial" w:cs="Arial"/>
                <w:color w:val="000000"/>
              </w:rPr>
              <w:t>Ethernet 2 Mbps</w:t>
            </w:r>
          </w:p>
        </w:tc>
        <w:tc>
          <w:tcPr>
            <w:tcW w:w="1277" w:type="dxa"/>
            <w:tcBorders>
              <w:top w:val="nil"/>
              <w:left w:val="single" w:sz="4" w:space="0" w:color="auto"/>
              <w:bottom w:val="single" w:sz="4" w:space="0" w:color="auto"/>
              <w:right w:val="single" w:sz="4" w:space="0" w:color="auto"/>
            </w:tcBorders>
            <w:shd w:val="clear" w:color="auto" w:fill="auto"/>
            <w:noWrap/>
          </w:tcPr>
          <w:p w14:paraId="6675FA6F" w14:textId="2B0D4D62" w:rsidR="00355AA2" w:rsidRPr="00351883" w:rsidRDefault="00355AA2" w:rsidP="00355AA2">
            <w:pPr>
              <w:spacing w:after="0" w:line="240" w:lineRule="auto"/>
              <w:jc w:val="center"/>
              <w:rPr>
                <w:rFonts w:ascii="Arial" w:hAnsi="Arial" w:cs="Arial"/>
                <w:color w:val="000000"/>
              </w:rPr>
            </w:pPr>
          </w:p>
        </w:tc>
        <w:tc>
          <w:tcPr>
            <w:tcW w:w="282" w:type="dxa"/>
            <w:tcBorders>
              <w:top w:val="nil"/>
              <w:left w:val="nil"/>
              <w:bottom w:val="nil"/>
              <w:right w:val="nil"/>
            </w:tcBorders>
            <w:shd w:val="clear" w:color="000000" w:fill="FFFFFF"/>
            <w:noWrap/>
            <w:vAlign w:val="bottom"/>
          </w:tcPr>
          <w:p w14:paraId="57157367" w14:textId="77777777" w:rsidR="00355AA2" w:rsidRPr="00351883" w:rsidRDefault="00355AA2" w:rsidP="00355AA2">
            <w:pPr>
              <w:spacing w:after="0" w:line="240" w:lineRule="auto"/>
              <w:rPr>
                <w:rFonts w:ascii="Arial" w:hAnsi="Arial" w:cs="Arial"/>
                <w:color w:val="000000"/>
              </w:rPr>
            </w:pPr>
          </w:p>
        </w:tc>
        <w:tc>
          <w:tcPr>
            <w:tcW w:w="3080" w:type="dxa"/>
            <w:gridSpan w:val="2"/>
            <w:tcBorders>
              <w:top w:val="nil"/>
              <w:left w:val="single" w:sz="4" w:space="0" w:color="auto"/>
              <w:bottom w:val="single" w:sz="4" w:space="0" w:color="auto"/>
              <w:right w:val="single" w:sz="4" w:space="0" w:color="auto"/>
            </w:tcBorders>
            <w:noWrap/>
            <w:vAlign w:val="center"/>
          </w:tcPr>
          <w:p w14:paraId="6CF912A7" w14:textId="13217DF2" w:rsidR="00355AA2" w:rsidRPr="00351883" w:rsidRDefault="00355AA2" w:rsidP="00355AA2">
            <w:pPr>
              <w:spacing w:after="0" w:line="240" w:lineRule="auto"/>
              <w:jc w:val="center"/>
              <w:rPr>
                <w:rFonts w:ascii="Arial" w:hAnsi="Arial" w:cs="Arial"/>
                <w:color w:val="000000"/>
              </w:rPr>
            </w:pPr>
            <w:r w:rsidRPr="00351883">
              <w:rPr>
                <w:rFonts w:ascii="Arial" w:hAnsi="Arial" w:cs="Arial"/>
                <w:color w:val="000000"/>
              </w:rPr>
              <w:t xml:space="preserve">GigaEthernet </w:t>
            </w:r>
            <w:r w:rsidR="00811F91">
              <w:rPr>
                <w:rFonts w:ascii="Arial" w:hAnsi="Arial" w:cs="Arial"/>
                <w:color w:val="000000"/>
              </w:rPr>
              <w:t>1</w:t>
            </w:r>
            <w:r w:rsidR="00811F91" w:rsidRPr="00351883">
              <w:rPr>
                <w:rFonts w:ascii="Arial" w:hAnsi="Arial" w:cs="Arial"/>
                <w:color w:val="000000"/>
              </w:rPr>
              <w:t xml:space="preserve">50 </w:t>
            </w:r>
            <w:r w:rsidRPr="00351883">
              <w:rPr>
                <w:rFonts w:ascii="Arial" w:hAnsi="Arial" w:cs="Arial"/>
                <w:color w:val="000000"/>
              </w:rPr>
              <w:t>Mbps</w:t>
            </w:r>
          </w:p>
        </w:tc>
        <w:tc>
          <w:tcPr>
            <w:tcW w:w="1388" w:type="dxa"/>
            <w:tcBorders>
              <w:top w:val="nil"/>
              <w:left w:val="single" w:sz="4" w:space="0" w:color="auto"/>
              <w:bottom w:val="single" w:sz="4" w:space="0" w:color="auto"/>
              <w:right w:val="single" w:sz="4" w:space="0" w:color="auto"/>
            </w:tcBorders>
            <w:shd w:val="clear" w:color="auto" w:fill="auto"/>
            <w:noWrap/>
            <w:vAlign w:val="center"/>
          </w:tcPr>
          <w:p w14:paraId="2A4D8183" w14:textId="385E6764" w:rsidR="00355AA2" w:rsidRPr="00351883" w:rsidRDefault="00355AA2" w:rsidP="00355AA2">
            <w:pPr>
              <w:spacing w:after="0" w:line="240" w:lineRule="auto"/>
              <w:jc w:val="center"/>
              <w:rPr>
                <w:rFonts w:ascii="Arial" w:hAnsi="Arial" w:cs="Arial"/>
              </w:rPr>
            </w:pPr>
          </w:p>
        </w:tc>
      </w:tr>
      <w:tr w:rsidR="00811F91" w:rsidRPr="00351883" w14:paraId="53ABE6B6" w14:textId="77777777" w:rsidTr="004C2D02">
        <w:trPr>
          <w:trHeight w:val="285"/>
          <w:jc w:val="center"/>
        </w:trPr>
        <w:tc>
          <w:tcPr>
            <w:tcW w:w="2547" w:type="dxa"/>
            <w:tcBorders>
              <w:top w:val="nil"/>
              <w:left w:val="single" w:sz="4" w:space="0" w:color="auto"/>
              <w:bottom w:val="single" w:sz="4" w:space="0" w:color="auto"/>
              <w:right w:val="single" w:sz="4" w:space="0" w:color="auto"/>
            </w:tcBorders>
            <w:noWrap/>
            <w:vAlign w:val="center"/>
          </w:tcPr>
          <w:p w14:paraId="73B3E31E" w14:textId="77777777" w:rsidR="00811F91" w:rsidRPr="00351883" w:rsidRDefault="00811F91" w:rsidP="00811F91">
            <w:pPr>
              <w:spacing w:after="0" w:line="240" w:lineRule="auto"/>
              <w:jc w:val="center"/>
              <w:rPr>
                <w:rFonts w:ascii="Arial" w:hAnsi="Arial" w:cs="Arial"/>
                <w:color w:val="000000"/>
              </w:rPr>
            </w:pPr>
            <w:r w:rsidRPr="00351883">
              <w:rPr>
                <w:rFonts w:ascii="Arial" w:hAnsi="Arial" w:cs="Arial"/>
                <w:color w:val="000000"/>
              </w:rPr>
              <w:t>Ethernet 4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571CE252" w14:textId="18B14969" w:rsidR="00811F91" w:rsidRPr="00351883" w:rsidRDefault="00811F91" w:rsidP="00811F91">
            <w:pPr>
              <w:spacing w:after="0" w:line="240" w:lineRule="auto"/>
              <w:jc w:val="center"/>
              <w:rPr>
                <w:rFonts w:ascii="Arial" w:hAnsi="Arial" w:cs="Arial"/>
                <w:color w:val="000000"/>
              </w:rPr>
            </w:pPr>
          </w:p>
        </w:tc>
        <w:tc>
          <w:tcPr>
            <w:tcW w:w="282" w:type="dxa"/>
            <w:tcBorders>
              <w:top w:val="nil"/>
              <w:left w:val="nil"/>
              <w:bottom w:val="nil"/>
              <w:right w:val="nil"/>
            </w:tcBorders>
            <w:shd w:val="clear" w:color="000000" w:fill="FFFFFF"/>
            <w:noWrap/>
            <w:vAlign w:val="bottom"/>
          </w:tcPr>
          <w:p w14:paraId="0A233756" w14:textId="77777777" w:rsidR="00811F91" w:rsidRPr="00351883" w:rsidRDefault="00811F91" w:rsidP="00811F91">
            <w:pPr>
              <w:spacing w:after="0" w:line="240" w:lineRule="auto"/>
              <w:rPr>
                <w:rFonts w:ascii="Arial" w:hAnsi="Arial" w:cs="Arial"/>
                <w:color w:val="000000"/>
              </w:rPr>
            </w:pPr>
            <w:r w:rsidRPr="00351883">
              <w:rPr>
                <w:rFonts w:ascii="Arial" w:hAnsi="Arial" w:cs="Arial"/>
                <w:color w:val="000000"/>
              </w:rPr>
              <w:t> </w:t>
            </w:r>
          </w:p>
        </w:tc>
        <w:tc>
          <w:tcPr>
            <w:tcW w:w="3080" w:type="dxa"/>
            <w:gridSpan w:val="2"/>
            <w:tcBorders>
              <w:top w:val="nil"/>
              <w:left w:val="single" w:sz="4" w:space="0" w:color="auto"/>
              <w:bottom w:val="single" w:sz="4" w:space="0" w:color="auto"/>
              <w:right w:val="single" w:sz="4" w:space="0" w:color="auto"/>
            </w:tcBorders>
            <w:noWrap/>
            <w:vAlign w:val="center"/>
          </w:tcPr>
          <w:p w14:paraId="040EA607" w14:textId="0E07ED6F" w:rsidR="00811F91" w:rsidRPr="00351883" w:rsidRDefault="00811F91" w:rsidP="00811F91">
            <w:pPr>
              <w:spacing w:after="0" w:line="240" w:lineRule="auto"/>
              <w:jc w:val="center"/>
              <w:rPr>
                <w:rFonts w:ascii="Arial" w:hAnsi="Arial" w:cs="Arial"/>
                <w:color w:val="000000"/>
              </w:rPr>
            </w:pPr>
            <w:r w:rsidRPr="00351883">
              <w:rPr>
                <w:rFonts w:ascii="Arial" w:hAnsi="Arial" w:cs="Arial"/>
                <w:color w:val="000000"/>
              </w:rPr>
              <w:t>GigaEthernet 200 Mbps</w:t>
            </w:r>
          </w:p>
        </w:tc>
        <w:tc>
          <w:tcPr>
            <w:tcW w:w="1388" w:type="dxa"/>
            <w:tcBorders>
              <w:top w:val="nil"/>
              <w:left w:val="single" w:sz="4" w:space="0" w:color="auto"/>
              <w:bottom w:val="single" w:sz="4" w:space="0" w:color="auto"/>
              <w:right w:val="single" w:sz="4" w:space="0" w:color="auto"/>
            </w:tcBorders>
            <w:shd w:val="clear" w:color="auto" w:fill="auto"/>
            <w:noWrap/>
            <w:vAlign w:val="center"/>
          </w:tcPr>
          <w:p w14:paraId="41040E78" w14:textId="6E73F69B" w:rsidR="00811F91" w:rsidRPr="00351883" w:rsidRDefault="00811F91" w:rsidP="00811F91">
            <w:pPr>
              <w:spacing w:after="0" w:line="240" w:lineRule="auto"/>
              <w:jc w:val="center"/>
              <w:rPr>
                <w:rFonts w:ascii="Arial" w:hAnsi="Arial" w:cs="Arial"/>
              </w:rPr>
            </w:pPr>
          </w:p>
        </w:tc>
      </w:tr>
      <w:tr w:rsidR="00811F91" w:rsidRPr="00351883" w14:paraId="0176EC5C" w14:textId="77777777" w:rsidTr="004C2D02">
        <w:trPr>
          <w:trHeight w:val="300"/>
          <w:jc w:val="center"/>
        </w:trPr>
        <w:tc>
          <w:tcPr>
            <w:tcW w:w="2547" w:type="dxa"/>
            <w:tcBorders>
              <w:top w:val="nil"/>
              <w:left w:val="single" w:sz="4" w:space="0" w:color="auto"/>
              <w:bottom w:val="single" w:sz="4" w:space="0" w:color="auto"/>
              <w:right w:val="single" w:sz="4" w:space="0" w:color="auto"/>
            </w:tcBorders>
            <w:noWrap/>
            <w:vAlign w:val="center"/>
          </w:tcPr>
          <w:p w14:paraId="04BEBB26" w14:textId="77777777" w:rsidR="00811F91" w:rsidRPr="00351883" w:rsidRDefault="00811F91" w:rsidP="00811F91">
            <w:pPr>
              <w:spacing w:after="0" w:line="240" w:lineRule="auto"/>
              <w:jc w:val="center"/>
              <w:rPr>
                <w:rFonts w:ascii="Arial" w:hAnsi="Arial" w:cs="Arial"/>
                <w:color w:val="000000"/>
              </w:rPr>
            </w:pPr>
            <w:r w:rsidRPr="00351883">
              <w:rPr>
                <w:rFonts w:ascii="Arial" w:hAnsi="Arial" w:cs="Arial"/>
                <w:color w:val="000000"/>
              </w:rPr>
              <w:t>Ethernet 6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241E4AEB" w14:textId="71C88FBE" w:rsidR="00811F91" w:rsidRPr="00351883" w:rsidRDefault="00811F91" w:rsidP="00811F91">
            <w:pPr>
              <w:spacing w:after="0" w:line="240" w:lineRule="auto"/>
              <w:jc w:val="center"/>
              <w:rPr>
                <w:rFonts w:ascii="Arial" w:hAnsi="Arial" w:cs="Arial"/>
                <w:color w:val="000000"/>
              </w:rPr>
            </w:pPr>
          </w:p>
        </w:tc>
        <w:tc>
          <w:tcPr>
            <w:tcW w:w="282" w:type="dxa"/>
            <w:tcBorders>
              <w:top w:val="nil"/>
              <w:left w:val="nil"/>
              <w:bottom w:val="nil"/>
              <w:right w:val="nil"/>
            </w:tcBorders>
            <w:shd w:val="clear" w:color="000000" w:fill="FFFFFF"/>
            <w:noWrap/>
            <w:vAlign w:val="bottom"/>
          </w:tcPr>
          <w:p w14:paraId="392CCFFF" w14:textId="77777777" w:rsidR="00811F91" w:rsidRPr="00351883" w:rsidRDefault="00811F91" w:rsidP="00811F91">
            <w:pPr>
              <w:spacing w:after="0" w:line="240" w:lineRule="auto"/>
              <w:rPr>
                <w:rFonts w:ascii="Arial" w:hAnsi="Arial" w:cs="Arial"/>
                <w:color w:val="000000"/>
              </w:rPr>
            </w:pPr>
            <w:r w:rsidRPr="00351883">
              <w:rPr>
                <w:rFonts w:ascii="Arial" w:hAnsi="Arial" w:cs="Arial"/>
                <w:color w:val="000000"/>
              </w:rPr>
              <w:t> </w:t>
            </w:r>
          </w:p>
        </w:tc>
        <w:tc>
          <w:tcPr>
            <w:tcW w:w="3080" w:type="dxa"/>
            <w:gridSpan w:val="2"/>
            <w:tcBorders>
              <w:top w:val="nil"/>
              <w:left w:val="single" w:sz="4" w:space="0" w:color="auto"/>
              <w:bottom w:val="single" w:sz="4" w:space="0" w:color="auto"/>
              <w:right w:val="single" w:sz="4" w:space="0" w:color="auto"/>
            </w:tcBorders>
            <w:noWrap/>
            <w:vAlign w:val="center"/>
          </w:tcPr>
          <w:p w14:paraId="07342D13" w14:textId="3E80C93D" w:rsidR="00811F91" w:rsidRPr="00351883" w:rsidRDefault="00811F91" w:rsidP="00811F91">
            <w:pPr>
              <w:spacing w:after="0" w:line="240" w:lineRule="auto"/>
              <w:jc w:val="center"/>
              <w:rPr>
                <w:rFonts w:ascii="Arial" w:hAnsi="Arial" w:cs="Arial"/>
                <w:color w:val="000000"/>
              </w:rPr>
            </w:pPr>
            <w:r w:rsidRPr="00351883">
              <w:rPr>
                <w:rFonts w:ascii="Arial" w:hAnsi="Arial" w:cs="Arial"/>
                <w:color w:val="000000"/>
              </w:rPr>
              <w:t>GigaEthernet 250 Mbps</w:t>
            </w:r>
          </w:p>
        </w:tc>
        <w:tc>
          <w:tcPr>
            <w:tcW w:w="1388" w:type="dxa"/>
            <w:tcBorders>
              <w:top w:val="nil"/>
              <w:left w:val="single" w:sz="4" w:space="0" w:color="auto"/>
              <w:bottom w:val="single" w:sz="4" w:space="0" w:color="auto"/>
              <w:right w:val="single" w:sz="4" w:space="0" w:color="auto"/>
            </w:tcBorders>
            <w:shd w:val="clear" w:color="auto" w:fill="auto"/>
            <w:noWrap/>
            <w:vAlign w:val="center"/>
          </w:tcPr>
          <w:p w14:paraId="77B1F7A8" w14:textId="37815D57" w:rsidR="00811F91" w:rsidRPr="00351883" w:rsidRDefault="00811F91" w:rsidP="00811F91">
            <w:pPr>
              <w:spacing w:after="0" w:line="240" w:lineRule="auto"/>
              <w:jc w:val="center"/>
              <w:rPr>
                <w:rFonts w:ascii="Arial" w:hAnsi="Arial" w:cs="Arial"/>
              </w:rPr>
            </w:pPr>
          </w:p>
        </w:tc>
      </w:tr>
      <w:tr w:rsidR="00811F91" w:rsidRPr="00351883" w14:paraId="5F2A336F" w14:textId="77777777" w:rsidTr="004C2D02">
        <w:trPr>
          <w:trHeight w:val="300"/>
          <w:jc w:val="center"/>
        </w:trPr>
        <w:tc>
          <w:tcPr>
            <w:tcW w:w="2547" w:type="dxa"/>
            <w:tcBorders>
              <w:top w:val="nil"/>
              <w:left w:val="single" w:sz="4" w:space="0" w:color="auto"/>
              <w:bottom w:val="single" w:sz="4" w:space="0" w:color="auto"/>
              <w:right w:val="single" w:sz="4" w:space="0" w:color="auto"/>
            </w:tcBorders>
            <w:noWrap/>
            <w:vAlign w:val="center"/>
          </w:tcPr>
          <w:p w14:paraId="4A563081" w14:textId="77777777" w:rsidR="00811F91" w:rsidRPr="00351883" w:rsidRDefault="00811F91" w:rsidP="00811F91">
            <w:pPr>
              <w:spacing w:after="0" w:line="240" w:lineRule="auto"/>
              <w:jc w:val="center"/>
              <w:rPr>
                <w:rFonts w:ascii="Arial" w:hAnsi="Arial" w:cs="Arial"/>
                <w:color w:val="000000"/>
              </w:rPr>
            </w:pPr>
            <w:r w:rsidRPr="00351883">
              <w:rPr>
                <w:rFonts w:ascii="Arial" w:hAnsi="Arial" w:cs="Arial"/>
                <w:color w:val="000000"/>
              </w:rPr>
              <w:t>Ethernet 8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678FAFB6" w14:textId="78E69A15" w:rsidR="00811F91" w:rsidRPr="00351883" w:rsidRDefault="00811F91" w:rsidP="00811F91">
            <w:pPr>
              <w:spacing w:after="0" w:line="240" w:lineRule="auto"/>
              <w:jc w:val="center"/>
              <w:rPr>
                <w:rFonts w:ascii="Arial" w:hAnsi="Arial" w:cs="Arial"/>
                <w:color w:val="000000"/>
              </w:rPr>
            </w:pPr>
          </w:p>
        </w:tc>
        <w:tc>
          <w:tcPr>
            <w:tcW w:w="282" w:type="dxa"/>
            <w:tcBorders>
              <w:top w:val="nil"/>
              <w:left w:val="nil"/>
              <w:bottom w:val="nil"/>
              <w:right w:val="nil"/>
            </w:tcBorders>
            <w:shd w:val="clear" w:color="000000" w:fill="FFFFFF"/>
            <w:noWrap/>
            <w:vAlign w:val="bottom"/>
          </w:tcPr>
          <w:p w14:paraId="0E54BF2C" w14:textId="77777777" w:rsidR="00811F91" w:rsidRPr="00351883" w:rsidRDefault="00811F91" w:rsidP="00811F91">
            <w:pPr>
              <w:spacing w:after="0" w:line="240" w:lineRule="auto"/>
              <w:rPr>
                <w:rFonts w:ascii="Arial" w:hAnsi="Arial" w:cs="Arial"/>
                <w:color w:val="000000"/>
              </w:rPr>
            </w:pPr>
            <w:r w:rsidRPr="00351883">
              <w:rPr>
                <w:rFonts w:ascii="Arial" w:hAnsi="Arial" w:cs="Arial"/>
                <w:color w:val="000000"/>
              </w:rPr>
              <w:t> </w:t>
            </w:r>
          </w:p>
        </w:tc>
        <w:tc>
          <w:tcPr>
            <w:tcW w:w="3080" w:type="dxa"/>
            <w:gridSpan w:val="2"/>
            <w:tcBorders>
              <w:top w:val="single" w:sz="4" w:space="0" w:color="auto"/>
              <w:left w:val="single" w:sz="4" w:space="0" w:color="auto"/>
              <w:bottom w:val="single" w:sz="4" w:space="0" w:color="auto"/>
              <w:right w:val="single" w:sz="4" w:space="0" w:color="auto"/>
            </w:tcBorders>
            <w:noWrap/>
            <w:vAlign w:val="center"/>
          </w:tcPr>
          <w:p w14:paraId="6436BD98" w14:textId="7C6375BC" w:rsidR="00811F91" w:rsidRPr="00351883" w:rsidRDefault="00811F91" w:rsidP="00811F91">
            <w:pPr>
              <w:spacing w:after="0" w:line="240" w:lineRule="auto"/>
              <w:jc w:val="center"/>
              <w:rPr>
                <w:rFonts w:ascii="Arial" w:hAnsi="Arial" w:cs="Arial"/>
                <w:color w:val="000000"/>
              </w:rPr>
            </w:pPr>
            <w:r w:rsidRPr="00351883">
              <w:rPr>
                <w:rFonts w:ascii="Arial" w:hAnsi="Arial" w:cs="Arial"/>
                <w:color w:val="000000"/>
              </w:rPr>
              <w:t>GigaEthernet 500 Mbps</w:t>
            </w:r>
          </w:p>
        </w:tc>
        <w:tc>
          <w:tcPr>
            <w:tcW w:w="1388" w:type="dxa"/>
            <w:tcBorders>
              <w:top w:val="nil"/>
              <w:left w:val="single" w:sz="4" w:space="0" w:color="auto"/>
              <w:bottom w:val="single" w:sz="4" w:space="0" w:color="auto"/>
              <w:right w:val="single" w:sz="4" w:space="0" w:color="auto"/>
            </w:tcBorders>
            <w:shd w:val="clear" w:color="auto" w:fill="auto"/>
            <w:noWrap/>
            <w:vAlign w:val="center"/>
          </w:tcPr>
          <w:p w14:paraId="23145C6B" w14:textId="69ECC53E" w:rsidR="00811F91" w:rsidRPr="00351883" w:rsidRDefault="00811F91" w:rsidP="00811F91">
            <w:pPr>
              <w:spacing w:after="0" w:line="240" w:lineRule="auto"/>
              <w:jc w:val="center"/>
              <w:rPr>
                <w:rFonts w:ascii="Arial" w:hAnsi="Arial" w:cs="Arial"/>
              </w:rPr>
            </w:pPr>
          </w:p>
        </w:tc>
      </w:tr>
      <w:tr w:rsidR="00811F91" w:rsidRPr="00351883" w14:paraId="4541B000" w14:textId="77777777" w:rsidTr="004C2D02">
        <w:trPr>
          <w:trHeight w:val="300"/>
          <w:jc w:val="center"/>
        </w:trPr>
        <w:tc>
          <w:tcPr>
            <w:tcW w:w="2547" w:type="dxa"/>
            <w:tcBorders>
              <w:top w:val="single" w:sz="4" w:space="0" w:color="auto"/>
              <w:left w:val="single" w:sz="4" w:space="0" w:color="auto"/>
              <w:bottom w:val="single" w:sz="4" w:space="0" w:color="auto"/>
              <w:right w:val="single" w:sz="4" w:space="0" w:color="auto"/>
            </w:tcBorders>
            <w:noWrap/>
            <w:vAlign w:val="center"/>
          </w:tcPr>
          <w:p w14:paraId="71041CDC" w14:textId="77777777" w:rsidR="00811F91" w:rsidRPr="00351883" w:rsidRDefault="00811F91" w:rsidP="00811F91">
            <w:pPr>
              <w:spacing w:after="0" w:line="240" w:lineRule="auto"/>
              <w:jc w:val="center"/>
              <w:rPr>
                <w:rFonts w:ascii="Arial" w:hAnsi="Arial" w:cs="Arial"/>
                <w:color w:val="000000"/>
              </w:rPr>
            </w:pPr>
            <w:r w:rsidRPr="00351883">
              <w:rPr>
                <w:rFonts w:ascii="Arial" w:hAnsi="Arial" w:cs="Arial"/>
                <w:color w:val="000000"/>
              </w:rPr>
              <w:t>Ethernet 10 Mbps</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D42792" w14:textId="3B57C805" w:rsidR="00811F91" w:rsidRPr="00351883" w:rsidRDefault="00811F91" w:rsidP="00811F91">
            <w:pPr>
              <w:spacing w:after="0" w:line="240" w:lineRule="auto"/>
              <w:jc w:val="center"/>
              <w:rPr>
                <w:rFonts w:ascii="Arial" w:hAnsi="Arial" w:cs="Arial"/>
              </w:rPr>
            </w:pPr>
          </w:p>
        </w:tc>
        <w:tc>
          <w:tcPr>
            <w:tcW w:w="282" w:type="dxa"/>
            <w:tcBorders>
              <w:top w:val="nil"/>
              <w:left w:val="nil"/>
              <w:bottom w:val="nil"/>
              <w:right w:val="nil"/>
            </w:tcBorders>
            <w:shd w:val="clear" w:color="000000" w:fill="FFFFFF"/>
            <w:noWrap/>
            <w:vAlign w:val="bottom"/>
          </w:tcPr>
          <w:p w14:paraId="76FEEB6B" w14:textId="77777777" w:rsidR="00811F91" w:rsidRPr="00351883" w:rsidRDefault="00811F91" w:rsidP="00811F91">
            <w:pPr>
              <w:spacing w:after="0" w:line="240" w:lineRule="auto"/>
              <w:rPr>
                <w:rFonts w:ascii="Arial" w:hAnsi="Arial" w:cs="Arial"/>
                <w:color w:val="000000"/>
              </w:rPr>
            </w:pPr>
            <w:r w:rsidRPr="00351883">
              <w:rPr>
                <w:rFonts w:ascii="Arial" w:hAnsi="Arial" w:cs="Arial"/>
                <w:color w:val="000000"/>
              </w:rPr>
              <w:t> </w:t>
            </w:r>
          </w:p>
        </w:tc>
        <w:tc>
          <w:tcPr>
            <w:tcW w:w="3080" w:type="dxa"/>
            <w:gridSpan w:val="2"/>
            <w:tcBorders>
              <w:top w:val="nil"/>
              <w:left w:val="single" w:sz="4" w:space="0" w:color="auto"/>
              <w:bottom w:val="single" w:sz="4" w:space="0" w:color="auto"/>
              <w:right w:val="single" w:sz="4" w:space="0" w:color="auto"/>
            </w:tcBorders>
            <w:noWrap/>
            <w:vAlign w:val="center"/>
          </w:tcPr>
          <w:p w14:paraId="2C9A70D7" w14:textId="1E835AE6" w:rsidR="00811F91" w:rsidRPr="00351883" w:rsidRDefault="00811F91" w:rsidP="00811F91">
            <w:pPr>
              <w:spacing w:after="0" w:line="240" w:lineRule="auto"/>
              <w:jc w:val="center"/>
              <w:rPr>
                <w:rFonts w:ascii="Arial" w:hAnsi="Arial" w:cs="Arial"/>
                <w:color w:val="000000"/>
              </w:rPr>
            </w:pPr>
            <w:r w:rsidRPr="00351883">
              <w:rPr>
                <w:rFonts w:ascii="Arial" w:hAnsi="Arial" w:cs="Arial"/>
                <w:color w:val="000000"/>
              </w:rPr>
              <w:t>GigaEthernet 1 Gbps</w:t>
            </w:r>
          </w:p>
        </w:tc>
        <w:tc>
          <w:tcPr>
            <w:tcW w:w="1388" w:type="dxa"/>
            <w:tcBorders>
              <w:top w:val="nil"/>
              <w:left w:val="single" w:sz="4" w:space="0" w:color="auto"/>
              <w:bottom w:val="single" w:sz="4" w:space="0" w:color="auto"/>
              <w:right w:val="single" w:sz="4" w:space="0" w:color="auto"/>
            </w:tcBorders>
            <w:shd w:val="clear" w:color="auto" w:fill="auto"/>
            <w:noWrap/>
            <w:vAlign w:val="center"/>
          </w:tcPr>
          <w:p w14:paraId="3BE7C372" w14:textId="12779AAC" w:rsidR="00811F91" w:rsidRPr="00351883" w:rsidRDefault="00811F91" w:rsidP="00811F91">
            <w:pPr>
              <w:spacing w:after="0" w:line="240" w:lineRule="auto"/>
              <w:jc w:val="center"/>
              <w:rPr>
                <w:rFonts w:ascii="Arial" w:hAnsi="Arial" w:cs="Arial"/>
              </w:rPr>
            </w:pPr>
          </w:p>
        </w:tc>
      </w:tr>
      <w:tr w:rsidR="00811F91" w:rsidRPr="00351883" w14:paraId="610646CB" w14:textId="77777777" w:rsidTr="004C2D02">
        <w:trPr>
          <w:trHeight w:val="300"/>
          <w:jc w:val="center"/>
        </w:trPr>
        <w:tc>
          <w:tcPr>
            <w:tcW w:w="2547" w:type="dxa"/>
            <w:tcBorders>
              <w:top w:val="nil"/>
              <w:left w:val="single" w:sz="4" w:space="0" w:color="auto"/>
              <w:bottom w:val="single" w:sz="4" w:space="0" w:color="auto"/>
              <w:right w:val="single" w:sz="4" w:space="0" w:color="auto"/>
            </w:tcBorders>
            <w:noWrap/>
            <w:vAlign w:val="center"/>
          </w:tcPr>
          <w:p w14:paraId="0409C3B3" w14:textId="77777777" w:rsidR="00811F91" w:rsidRPr="00351883" w:rsidRDefault="00811F91" w:rsidP="00811F91">
            <w:pPr>
              <w:spacing w:after="0" w:line="240" w:lineRule="auto"/>
              <w:jc w:val="center"/>
              <w:rPr>
                <w:rFonts w:ascii="Arial" w:hAnsi="Arial" w:cs="Arial"/>
                <w:color w:val="000000"/>
              </w:rPr>
            </w:pPr>
            <w:r w:rsidRPr="00351883">
              <w:rPr>
                <w:rFonts w:ascii="Arial" w:hAnsi="Arial" w:cs="Arial"/>
                <w:color w:val="000000"/>
              </w:rPr>
              <w:t>Ethernet 20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05A55963" w14:textId="117570E9" w:rsidR="00811F91" w:rsidRPr="00351883" w:rsidRDefault="00811F91" w:rsidP="00811F91">
            <w:pPr>
              <w:spacing w:after="0" w:line="240" w:lineRule="auto"/>
              <w:jc w:val="center"/>
              <w:rPr>
                <w:rFonts w:ascii="Arial" w:hAnsi="Arial" w:cs="Arial"/>
              </w:rPr>
            </w:pPr>
          </w:p>
        </w:tc>
        <w:tc>
          <w:tcPr>
            <w:tcW w:w="282" w:type="dxa"/>
            <w:tcBorders>
              <w:top w:val="nil"/>
              <w:left w:val="nil"/>
              <w:bottom w:val="nil"/>
              <w:right w:val="nil"/>
            </w:tcBorders>
            <w:shd w:val="clear" w:color="000000" w:fill="FFFFFF"/>
            <w:noWrap/>
            <w:vAlign w:val="bottom"/>
          </w:tcPr>
          <w:p w14:paraId="3362D6A6" w14:textId="77777777" w:rsidR="00811F91" w:rsidRPr="00351883" w:rsidRDefault="00811F91" w:rsidP="00811F91">
            <w:pPr>
              <w:spacing w:after="0" w:line="240" w:lineRule="auto"/>
              <w:rPr>
                <w:rFonts w:ascii="Arial" w:hAnsi="Arial" w:cs="Arial"/>
                <w:color w:val="000000"/>
              </w:rPr>
            </w:pPr>
            <w:r w:rsidRPr="00351883">
              <w:rPr>
                <w:rFonts w:ascii="Arial" w:hAnsi="Arial" w:cs="Arial"/>
                <w:color w:val="000000"/>
              </w:rPr>
              <w:t> </w:t>
            </w:r>
          </w:p>
        </w:tc>
        <w:tc>
          <w:tcPr>
            <w:tcW w:w="3080" w:type="dxa"/>
            <w:gridSpan w:val="2"/>
            <w:tcBorders>
              <w:top w:val="nil"/>
              <w:left w:val="single" w:sz="4" w:space="0" w:color="auto"/>
              <w:bottom w:val="single" w:sz="4" w:space="0" w:color="auto"/>
              <w:right w:val="single" w:sz="4" w:space="0" w:color="auto"/>
            </w:tcBorders>
            <w:noWrap/>
            <w:vAlign w:val="center"/>
          </w:tcPr>
          <w:p w14:paraId="71D1742B" w14:textId="682895F6" w:rsidR="00811F91" w:rsidRPr="00351883" w:rsidRDefault="00811F91" w:rsidP="00811F91">
            <w:pPr>
              <w:spacing w:after="0" w:line="240" w:lineRule="auto"/>
              <w:jc w:val="center"/>
              <w:rPr>
                <w:rFonts w:ascii="Arial" w:hAnsi="Arial" w:cs="Arial"/>
                <w:color w:val="000000"/>
              </w:rPr>
            </w:pPr>
            <w:r w:rsidRPr="00351883">
              <w:rPr>
                <w:rFonts w:ascii="Arial" w:hAnsi="Arial" w:cs="Arial"/>
              </w:rPr>
              <w:t>GigaEthernet 10 Gbps</w:t>
            </w:r>
          </w:p>
        </w:tc>
        <w:tc>
          <w:tcPr>
            <w:tcW w:w="1388" w:type="dxa"/>
            <w:tcBorders>
              <w:top w:val="nil"/>
              <w:left w:val="single" w:sz="4" w:space="0" w:color="auto"/>
              <w:bottom w:val="single" w:sz="4" w:space="0" w:color="auto"/>
              <w:right w:val="single" w:sz="4" w:space="0" w:color="auto"/>
            </w:tcBorders>
            <w:shd w:val="clear" w:color="auto" w:fill="auto"/>
            <w:noWrap/>
            <w:vAlign w:val="center"/>
          </w:tcPr>
          <w:p w14:paraId="0B629BF9" w14:textId="61794580" w:rsidR="00811F91" w:rsidRPr="00351883" w:rsidRDefault="00811F91" w:rsidP="00811F91">
            <w:pPr>
              <w:spacing w:after="0" w:line="240" w:lineRule="auto"/>
              <w:jc w:val="center"/>
              <w:rPr>
                <w:rFonts w:ascii="Arial" w:hAnsi="Arial" w:cs="Arial"/>
              </w:rPr>
            </w:pPr>
          </w:p>
        </w:tc>
      </w:tr>
      <w:tr w:rsidR="00811F91" w:rsidRPr="00351883" w14:paraId="4C698C7E" w14:textId="77777777" w:rsidTr="004C2D02">
        <w:trPr>
          <w:trHeight w:val="300"/>
          <w:jc w:val="center"/>
        </w:trPr>
        <w:tc>
          <w:tcPr>
            <w:tcW w:w="2547" w:type="dxa"/>
            <w:tcBorders>
              <w:top w:val="nil"/>
              <w:left w:val="single" w:sz="4" w:space="0" w:color="auto"/>
              <w:bottom w:val="single" w:sz="4" w:space="0" w:color="auto"/>
              <w:right w:val="single" w:sz="4" w:space="0" w:color="auto"/>
            </w:tcBorders>
            <w:noWrap/>
            <w:vAlign w:val="center"/>
          </w:tcPr>
          <w:p w14:paraId="48D6C172" w14:textId="77777777" w:rsidR="00811F91" w:rsidRPr="00351883" w:rsidRDefault="00811F91" w:rsidP="00811F91">
            <w:pPr>
              <w:spacing w:after="0" w:line="240" w:lineRule="auto"/>
              <w:jc w:val="center"/>
              <w:rPr>
                <w:rFonts w:ascii="Arial" w:hAnsi="Arial" w:cs="Arial"/>
                <w:color w:val="000000"/>
              </w:rPr>
            </w:pPr>
            <w:r w:rsidRPr="00351883">
              <w:rPr>
                <w:rFonts w:ascii="Arial" w:hAnsi="Arial" w:cs="Arial"/>
                <w:color w:val="000000"/>
              </w:rPr>
              <w:t>Ethernet 30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71C81B3C" w14:textId="046C3BCF" w:rsidR="00811F91" w:rsidRPr="00351883" w:rsidRDefault="00811F91" w:rsidP="00811F91">
            <w:pPr>
              <w:spacing w:after="0" w:line="240" w:lineRule="auto"/>
              <w:jc w:val="center"/>
              <w:rPr>
                <w:rFonts w:ascii="Arial" w:hAnsi="Arial" w:cs="Arial"/>
              </w:rPr>
            </w:pPr>
          </w:p>
        </w:tc>
        <w:tc>
          <w:tcPr>
            <w:tcW w:w="282" w:type="dxa"/>
            <w:tcBorders>
              <w:top w:val="nil"/>
              <w:left w:val="nil"/>
              <w:bottom w:val="nil"/>
              <w:right w:val="nil"/>
            </w:tcBorders>
            <w:shd w:val="clear" w:color="000000" w:fill="FFFFFF"/>
            <w:noWrap/>
            <w:vAlign w:val="bottom"/>
          </w:tcPr>
          <w:p w14:paraId="24C9D16C" w14:textId="77777777" w:rsidR="00811F91" w:rsidRPr="00351883" w:rsidRDefault="00811F91" w:rsidP="00811F91">
            <w:pPr>
              <w:spacing w:after="0" w:line="240" w:lineRule="auto"/>
              <w:rPr>
                <w:rFonts w:ascii="Arial" w:hAnsi="Arial" w:cs="Arial"/>
                <w:color w:val="000000"/>
              </w:rPr>
            </w:pPr>
            <w:r w:rsidRPr="00351883">
              <w:rPr>
                <w:rFonts w:ascii="Arial" w:hAnsi="Arial" w:cs="Arial"/>
                <w:color w:val="000000"/>
              </w:rPr>
              <w:t> </w:t>
            </w:r>
          </w:p>
        </w:tc>
        <w:tc>
          <w:tcPr>
            <w:tcW w:w="3080" w:type="dxa"/>
            <w:gridSpan w:val="2"/>
            <w:tcBorders>
              <w:top w:val="single" w:sz="4" w:space="0" w:color="auto"/>
              <w:left w:val="single" w:sz="4" w:space="0" w:color="auto"/>
              <w:bottom w:val="single" w:sz="4" w:space="0" w:color="auto"/>
              <w:right w:val="single" w:sz="4" w:space="0" w:color="auto"/>
            </w:tcBorders>
            <w:noWrap/>
            <w:vAlign w:val="center"/>
          </w:tcPr>
          <w:p w14:paraId="6D73E330" w14:textId="780DFFC4" w:rsidR="00811F91" w:rsidRPr="00351883" w:rsidRDefault="00811F91" w:rsidP="00811F91">
            <w:pPr>
              <w:spacing w:after="0" w:line="240" w:lineRule="auto"/>
              <w:jc w:val="center"/>
              <w:rPr>
                <w:rFonts w:ascii="Arial" w:hAnsi="Arial" w:cs="Arial"/>
                <w:color w:val="000000"/>
              </w:rPr>
            </w:pPr>
            <w:r w:rsidRPr="00351883">
              <w:rPr>
                <w:rFonts w:ascii="Arial" w:hAnsi="Arial" w:cs="Arial"/>
              </w:rPr>
              <w:t>GigaEthernet 100 Gbps</w:t>
            </w:r>
          </w:p>
        </w:tc>
        <w:tc>
          <w:tcPr>
            <w:tcW w:w="13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DFA92B" w14:textId="5ED8F2E3" w:rsidR="00811F91" w:rsidRPr="00351883" w:rsidRDefault="00811F91" w:rsidP="00811F91">
            <w:pPr>
              <w:spacing w:after="0" w:line="240" w:lineRule="auto"/>
              <w:jc w:val="center"/>
              <w:rPr>
                <w:rFonts w:ascii="Arial" w:hAnsi="Arial" w:cs="Arial"/>
              </w:rPr>
            </w:pPr>
          </w:p>
        </w:tc>
      </w:tr>
      <w:tr w:rsidR="00811F91" w:rsidRPr="00351883" w14:paraId="6FEAD9C7" w14:textId="77777777" w:rsidTr="004C2D02">
        <w:trPr>
          <w:trHeight w:val="300"/>
          <w:jc w:val="center"/>
        </w:trPr>
        <w:tc>
          <w:tcPr>
            <w:tcW w:w="2547" w:type="dxa"/>
            <w:tcBorders>
              <w:top w:val="nil"/>
              <w:left w:val="single" w:sz="4" w:space="0" w:color="auto"/>
              <w:bottom w:val="single" w:sz="4" w:space="0" w:color="auto"/>
              <w:right w:val="single" w:sz="4" w:space="0" w:color="auto"/>
            </w:tcBorders>
            <w:noWrap/>
            <w:vAlign w:val="center"/>
          </w:tcPr>
          <w:p w14:paraId="083FAE9F" w14:textId="77777777" w:rsidR="00811F91" w:rsidRPr="00351883" w:rsidRDefault="00811F91" w:rsidP="00811F91">
            <w:pPr>
              <w:spacing w:after="0" w:line="240" w:lineRule="auto"/>
              <w:jc w:val="center"/>
              <w:rPr>
                <w:rFonts w:ascii="Arial" w:hAnsi="Arial" w:cs="Arial"/>
                <w:color w:val="000000"/>
              </w:rPr>
            </w:pPr>
            <w:r w:rsidRPr="00351883">
              <w:rPr>
                <w:rFonts w:ascii="Arial" w:hAnsi="Arial" w:cs="Arial"/>
                <w:color w:val="000000"/>
              </w:rPr>
              <w:t>Ethernet 40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0E1AAC02" w14:textId="43EACF92" w:rsidR="00811F91" w:rsidRPr="00351883" w:rsidRDefault="00811F91" w:rsidP="00811F91">
            <w:pPr>
              <w:spacing w:after="0" w:line="240" w:lineRule="auto"/>
              <w:jc w:val="center"/>
              <w:rPr>
                <w:rFonts w:ascii="Arial" w:hAnsi="Arial" w:cs="Arial"/>
              </w:rPr>
            </w:pPr>
          </w:p>
        </w:tc>
        <w:tc>
          <w:tcPr>
            <w:tcW w:w="282" w:type="dxa"/>
            <w:tcBorders>
              <w:top w:val="nil"/>
              <w:left w:val="nil"/>
              <w:bottom w:val="nil"/>
            </w:tcBorders>
            <w:shd w:val="clear" w:color="000000" w:fill="FFFFFF"/>
            <w:noWrap/>
            <w:vAlign w:val="bottom"/>
          </w:tcPr>
          <w:p w14:paraId="30457C94" w14:textId="77777777" w:rsidR="00811F91" w:rsidRPr="00351883" w:rsidRDefault="00811F91" w:rsidP="00811F91">
            <w:pPr>
              <w:spacing w:after="0" w:line="240" w:lineRule="auto"/>
              <w:rPr>
                <w:rFonts w:ascii="Arial" w:hAnsi="Arial" w:cs="Arial"/>
                <w:color w:val="000000"/>
              </w:rPr>
            </w:pPr>
            <w:r w:rsidRPr="00351883">
              <w:rPr>
                <w:rFonts w:ascii="Arial" w:hAnsi="Arial" w:cs="Arial"/>
                <w:color w:val="000000"/>
              </w:rPr>
              <w:t> </w:t>
            </w:r>
          </w:p>
        </w:tc>
        <w:tc>
          <w:tcPr>
            <w:tcW w:w="3080" w:type="dxa"/>
            <w:gridSpan w:val="2"/>
            <w:tcBorders>
              <w:top w:val="single" w:sz="4" w:space="0" w:color="auto"/>
            </w:tcBorders>
            <w:noWrap/>
            <w:vAlign w:val="center"/>
          </w:tcPr>
          <w:p w14:paraId="74C907EA" w14:textId="2229FD77" w:rsidR="00811F91" w:rsidRPr="00351883" w:rsidRDefault="00811F91" w:rsidP="00811F91">
            <w:pPr>
              <w:spacing w:after="0" w:line="240" w:lineRule="auto"/>
              <w:jc w:val="center"/>
              <w:rPr>
                <w:rFonts w:ascii="Arial" w:hAnsi="Arial" w:cs="Arial"/>
                <w:color w:val="000000"/>
              </w:rPr>
            </w:pPr>
          </w:p>
        </w:tc>
        <w:tc>
          <w:tcPr>
            <w:tcW w:w="1388" w:type="dxa"/>
            <w:tcBorders>
              <w:top w:val="single" w:sz="4" w:space="0" w:color="auto"/>
            </w:tcBorders>
            <w:shd w:val="clear" w:color="auto" w:fill="auto"/>
            <w:noWrap/>
            <w:vAlign w:val="center"/>
          </w:tcPr>
          <w:p w14:paraId="5F418727" w14:textId="3FED8783" w:rsidR="00811F91" w:rsidRPr="00351883" w:rsidRDefault="00811F91" w:rsidP="00811F91">
            <w:pPr>
              <w:spacing w:after="0" w:line="240" w:lineRule="auto"/>
              <w:jc w:val="center"/>
              <w:rPr>
                <w:rFonts w:ascii="Arial" w:hAnsi="Arial" w:cs="Arial"/>
              </w:rPr>
            </w:pPr>
          </w:p>
        </w:tc>
      </w:tr>
      <w:tr w:rsidR="00811F91" w:rsidRPr="00351883" w14:paraId="2649DB46" w14:textId="77777777" w:rsidTr="004C2D02">
        <w:trPr>
          <w:trHeight w:val="300"/>
          <w:jc w:val="center"/>
        </w:trPr>
        <w:tc>
          <w:tcPr>
            <w:tcW w:w="2547" w:type="dxa"/>
            <w:tcBorders>
              <w:top w:val="nil"/>
              <w:left w:val="single" w:sz="4" w:space="0" w:color="auto"/>
              <w:bottom w:val="single" w:sz="4" w:space="0" w:color="auto"/>
              <w:right w:val="single" w:sz="4" w:space="0" w:color="auto"/>
            </w:tcBorders>
            <w:noWrap/>
            <w:vAlign w:val="center"/>
          </w:tcPr>
          <w:p w14:paraId="1FB195BD" w14:textId="77777777" w:rsidR="00811F91" w:rsidRPr="00351883" w:rsidRDefault="00811F91" w:rsidP="00811F91">
            <w:pPr>
              <w:spacing w:after="0" w:line="240" w:lineRule="auto"/>
              <w:jc w:val="center"/>
              <w:rPr>
                <w:rFonts w:ascii="Arial" w:hAnsi="Arial" w:cs="Arial"/>
                <w:color w:val="000000"/>
              </w:rPr>
            </w:pPr>
            <w:r w:rsidRPr="00351883">
              <w:rPr>
                <w:rFonts w:ascii="Arial" w:hAnsi="Arial" w:cs="Arial"/>
                <w:color w:val="000000"/>
              </w:rPr>
              <w:t>Ethernet 50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7ACA439B" w14:textId="167478CB" w:rsidR="00811F91" w:rsidRPr="00351883" w:rsidRDefault="00811F91" w:rsidP="00811F91">
            <w:pPr>
              <w:spacing w:after="0" w:line="240" w:lineRule="auto"/>
              <w:jc w:val="center"/>
              <w:rPr>
                <w:rFonts w:ascii="Arial" w:hAnsi="Arial" w:cs="Arial"/>
              </w:rPr>
            </w:pPr>
          </w:p>
        </w:tc>
        <w:tc>
          <w:tcPr>
            <w:tcW w:w="282" w:type="dxa"/>
            <w:tcBorders>
              <w:top w:val="nil"/>
              <w:left w:val="nil"/>
              <w:bottom w:val="nil"/>
            </w:tcBorders>
            <w:shd w:val="clear" w:color="000000" w:fill="FFFFFF"/>
            <w:noWrap/>
            <w:vAlign w:val="bottom"/>
          </w:tcPr>
          <w:p w14:paraId="3C908A3E" w14:textId="77777777" w:rsidR="00811F91" w:rsidRPr="00351883" w:rsidRDefault="00811F91" w:rsidP="00811F91">
            <w:pPr>
              <w:spacing w:after="0" w:line="240" w:lineRule="auto"/>
              <w:rPr>
                <w:rFonts w:ascii="Arial" w:hAnsi="Arial" w:cs="Arial"/>
                <w:color w:val="000000"/>
              </w:rPr>
            </w:pPr>
            <w:r w:rsidRPr="00351883">
              <w:rPr>
                <w:rFonts w:ascii="Arial" w:hAnsi="Arial" w:cs="Arial"/>
                <w:color w:val="000000"/>
              </w:rPr>
              <w:t> </w:t>
            </w:r>
          </w:p>
        </w:tc>
        <w:tc>
          <w:tcPr>
            <w:tcW w:w="3080" w:type="dxa"/>
            <w:gridSpan w:val="2"/>
            <w:tcBorders>
              <w:top w:val="nil"/>
            </w:tcBorders>
            <w:noWrap/>
            <w:vAlign w:val="center"/>
          </w:tcPr>
          <w:p w14:paraId="10144CF6" w14:textId="0D4AD32C" w:rsidR="00811F91" w:rsidRPr="00351883" w:rsidRDefault="00811F91" w:rsidP="00811F91">
            <w:pPr>
              <w:spacing w:after="0" w:line="240" w:lineRule="auto"/>
              <w:jc w:val="center"/>
              <w:rPr>
                <w:rFonts w:ascii="Arial" w:hAnsi="Arial" w:cs="Arial"/>
                <w:color w:val="000000"/>
              </w:rPr>
            </w:pPr>
          </w:p>
        </w:tc>
        <w:tc>
          <w:tcPr>
            <w:tcW w:w="1388" w:type="dxa"/>
            <w:tcBorders>
              <w:top w:val="nil"/>
            </w:tcBorders>
            <w:shd w:val="clear" w:color="auto" w:fill="auto"/>
            <w:noWrap/>
            <w:vAlign w:val="center"/>
          </w:tcPr>
          <w:p w14:paraId="75D92413" w14:textId="0A940725" w:rsidR="00811F91" w:rsidRPr="00351883" w:rsidRDefault="00811F91" w:rsidP="00811F91">
            <w:pPr>
              <w:spacing w:after="0" w:line="240" w:lineRule="auto"/>
              <w:jc w:val="center"/>
              <w:rPr>
                <w:rFonts w:ascii="Arial" w:hAnsi="Arial" w:cs="Arial"/>
              </w:rPr>
            </w:pPr>
          </w:p>
        </w:tc>
      </w:tr>
      <w:tr w:rsidR="00811F91" w:rsidRPr="00351883" w14:paraId="07D3BE08" w14:textId="77777777" w:rsidTr="004C2D02">
        <w:trPr>
          <w:trHeight w:val="300"/>
          <w:jc w:val="center"/>
        </w:trPr>
        <w:tc>
          <w:tcPr>
            <w:tcW w:w="2547" w:type="dxa"/>
            <w:tcBorders>
              <w:top w:val="nil"/>
              <w:left w:val="single" w:sz="4" w:space="0" w:color="auto"/>
              <w:bottom w:val="single" w:sz="4" w:space="0" w:color="auto"/>
              <w:right w:val="single" w:sz="4" w:space="0" w:color="auto"/>
            </w:tcBorders>
            <w:noWrap/>
            <w:vAlign w:val="center"/>
          </w:tcPr>
          <w:p w14:paraId="7A6DD555" w14:textId="77777777" w:rsidR="00811F91" w:rsidRPr="00351883" w:rsidRDefault="00811F91" w:rsidP="00811F91">
            <w:pPr>
              <w:spacing w:after="0" w:line="240" w:lineRule="auto"/>
              <w:jc w:val="center"/>
              <w:rPr>
                <w:rFonts w:ascii="Arial" w:hAnsi="Arial" w:cs="Arial"/>
                <w:color w:val="000000"/>
              </w:rPr>
            </w:pPr>
            <w:r w:rsidRPr="00351883">
              <w:rPr>
                <w:rFonts w:ascii="Arial" w:hAnsi="Arial" w:cs="Arial"/>
                <w:color w:val="000000"/>
              </w:rPr>
              <w:t>Ethernet 60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629E13F7" w14:textId="6BE2C6D8" w:rsidR="00811F91" w:rsidRPr="00351883" w:rsidRDefault="00811F91" w:rsidP="00811F91">
            <w:pPr>
              <w:spacing w:after="0" w:line="240" w:lineRule="auto"/>
              <w:jc w:val="center"/>
              <w:rPr>
                <w:rFonts w:ascii="Arial" w:hAnsi="Arial" w:cs="Arial"/>
              </w:rPr>
            </w:pPr>
          </w:p>
        </w:tc>
        <w:tc>
          <w:tcPr>
            <w:tcW w:w="282" w:type="dxa"/>
            <w:tcBorders>
              <w:top w:val="nil"/>
              <w:left w:val="nil"/>
              <w:bottom w:val="nil"/>
            </w:tcBorders>
            <w:shd w:val="clear" w:color="000000" w:fill="FFFFFF"/>
            <w:noWrap/>
            <w:vAlign w:val="bottom"/>
          </w:tcPr>
          <w:p w14:paraId="6570CEC2" w14:textId="77777777" w:rsidR="00811F91" w:rsidRPr="00351883" w:rsidRDefault="00811F91" w:rsidP="00811F91">
            <w:pPr>
              <w:spacing w:after="0" w:line="240" w:lineRule="auto"/>
              <w:rPr>
                <w:rFonts w:ascii="Arial" w:hAnsi="Arial" w:cs="Arial"/>
                <w:color w:val="000000"/>
              </w:rPr>
            </w:pPr>
            <w:r w:rsidRPr="00351883">
              <w:rPr>
                <w:rFonts w:ascii="Arial" w:hAnsi="Arial" w:cs="Arial"/>
                <w:color w:val="000000"/>
              </w:rPr>
              <w:t> </w:t>
            </w:r>
          </w:p>
        </w:tc>
        <w:tc>
          <w:tcPr>
            <w:tcW w:w="3080" w:type="dxa"/>
            <w:gridSpan w:val="2"/>
            <w:tcBorders>
              <w:top w:val="nil"/>
            </w:tcBorders>
            <w:noWrap/>
            <w:vAlign w:val="center"/>
          </w:tcPr>
          <w:p w14:paraId="33B8D520" w14:textId="46981EEA" w:rsidR="00811F91" w:rsidRPr="00351883" w:rsidRDefault="00811F91" w:rsidP="00811F91">
            <w:pPr>
              <w:spacing w:after="0" w:line="240" w:lineRule="auto"/>
              <w:jc w:val="center"/>
              <w:rPr>
                <w:rFonts w:ascii="Arial" w:hAnsi="Arial" w:cs="Arial"/>
                <w:color w:val="000000"/>
              </w:rPr>
            </w:pPr>
          </w:p>
        </w:tc>
        <w:tc>
          <w:tcPr>
            <w:tcW w:w="1388" w:type="dxa"/>
            <w:tcBorders>
              <w:top w:val="nil"/>
            </w:tcBorders>
            <w:shd w:val="clear" w:color="auto" w:fill="auto"/>
            <w:noWrap/>
            <w:vAlign w:val="center"/>
          </w:tcPr>
          <w:p w14:paraId="54D4EEA3" w14:textId="75F33358" w:rsidR="00811F91" w:rsidRPr="00351883" w:rsidRDefault="00811F91" w:rsidP="00811F91">
            <w:pPr>
              <w:spacing w:after="0" w:line="240" w:lineRule="auto"/>
              <w:jc w:val="center"/>
              <w:rPr>
                <w:rFonts w:ascii="Arial" w:hAnsi="Arial" w:cs="Arial"/>
              </w:rPr>
            </w:pPr>
          </w:p>
        </w:tc>
      </w:tr>
      <w:tr w:rsidR="00811F91" w:rsidRPr="00351883" w14:paraId="0ECE47A1" w14:textId="77777777" w:rsidTr="004C2D02">
        <w:trPr>
          <w:trHeight w:val="300"/>
          <w:jc w:val="center"/>
        </w:trPr>
        <w:tc>
          <w:tcPr>
            <w:tcW w:w="2547" w:type="dxa"/>
            <w:tcBorders>
              <w:top w:val="nil"/>
              <w:left w:val="single" w:sz="4" w:space="0" w:color="auto"/>
              <w:bottom w:val="single" w:sz="4" w:space="0" w:color="auto"/>
              <w:right w:val="single" w:sz="4" w:space="0" w:color="auto"/>
            </w:tcBorders>
            <w:noWrap/>
            <w:vAlign w:val="center"/>
          </w:tcPr>
          <w:p w14:paraId="6A71C98D" w14:textId="77777777" w:rsidR="00811F91" w:rsidRPr="00351883" w:rsidRDefault="00811F91" w:rsidP="00811F91">
            <w:pPr>
              <w:spacing w:after="0" w:line="240" w:lineRule="auto"/>
              <w:jc w:val="center"/>
              <w:rPr>
                <w:rFonts w:ascii="Arial" w:hAnsi="Arial" w:cs="Arial"/>
                <w:color w:val="000000"/>
              </w:rPr>
            </w:pPr>
            <w:r w:rsidRPr="00351883">
              <w:rPr>
                <w:rFonts w:ascii="Arial" w:hAnsi="Arial" w:cs="Arial"/>
                <w:color w:val="000000"/>
              </w:rPr>
              <w:t>Ethernet 80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2A4E259A" w14:textId="77B9116E" w:rsidR="00811F91" w:rsidRPr="00351883" w:rsidRDefault="00811F91" w:rsidP="00811F91">
            <w:pPr>
              <w:spacing w:after="0" w:line="240" w:lineRule="auto"/>
              <w:jc w:val="center"/>
              <w:rPr>
                <w:rFonts w:ascii="Arial" w:hAnsi="Arial" w:cs="Arial"/>
              </w:rPr>
            </w:pPr>
          </w:p>
        </w:tc>
        <w:tc>
          <w:tcPr>
            <w:tcW w:w="282" w:type="dxa"/>
            <w:tcBorders>
              <w:top w:val="nil"/>
              <w:left w:val="nil"/>
              <w:bottom w:val="nil"/>
            </w:tcBorders>
            <w:shd w:val="clear" w:color="000000" w:fill="FFFFFF"/>
            <w:noWrap/>
            <w:vAlign w:val="bottom"/>
          </w:tcPr>
          <w:p w14:paraId="130556B2" w14:textId="77777777" w:rsidR="00811F91" w:rsidRPr="00351883" w:rsidRDefault="00811F91" w:rsidP="00811F91">
            <w:pPr>
              <w:spacing w:after="0" w:line="240" w:lineRule="auto"/>
              <w:rPr>
                <w:rFonts w:ascii="Arial" w:hAnsi="Arial" w:cs="Arial"/>
                <w:color w:val="000000"/>
              </w:rPr>
            </w:pPr>
          </w:p>
        </w:tc>
        <w:tc>
          <w:tcPr>
            <w:tcW w:w="3080" w:type="dxa"/>
            <w:gridSpan w:val="2"/>
            <w:noWrap/>
            <w:vAlign w:val="center"/>
          </w:tcPr>
          <w:p w14:paraId="4EDBA4A8" w14:textId="11DEAB1D" w:rsidR="00811F91" w:rsidRPr="00351883" w:rsidRDefault="00811F91" w:rsidP="00811F91">
            <w:pPr>
              <w:spacing w:after="0" w:line="240" w:lineRule="auto"/>
              <w:jc w:val="center"/>
              <w:rPr>
                <w:rFonts w:ascii="Arial" w:hAnsi="Arial" w:cs="Arial"/>
              </w:rPr>
            </w:pPr>
          </w:p>
        </w:tc>
        <w:tc>
          <w:tcPr>
            <w:tcW w:w="1388" w:type="dxa"/>
            <w:shd w:val="clear" w:color="auto" w:fill="auto"/>
            <w:noWrap/>
            <w:vAlign w:val="center"/>
          </w:tcPr>
          <w:p w14:paraId="5B48B17F" w14:textId="26573EA5" w:rsidR="00811F91" w:rsidRPr="00351883" w:rsidRDefault="00811F91" w:rsidP="00811F91">
            <w:pPr>
              <w:spacing w:after="0" w:line="240" w:lineRule="auto"/>
              <w:jc w:val="center"/>
              <w:rPr>
                <w:rFonts w:ascii="Arial" w:hAnsi="Arial" w:cs="Arial"/>
                <w:color w:val="000000"/>
              </w:rPr>
            </w:pPr>
          </w:p>
        </w:tc>
      </w:tr>
    </w:tbl>
    <w:p w14:paraId="01BEE499" w14:textId="77777777" w:rsidR="00472702" w:rsidRPr="00351883" w:rsidRDefault="00472702" w:rsidP="00472702">
      <w:pPr>
        <w:rPr>
          <w:rFonts w:ascii="Arial" w:hAnsi="Arial" w:cs="Arial"/>
        </w:rPr>
      </w:pPr>
    </w:p>
    <w:p w14:paraId="12C15A57" w14:textId="77777777" w:rsidR="00034E20" w:rsidRPr="00034E20" w:rsidRDefault="00034E20" w:rsidP="00034E20">
      <w:pPr>
        <w:spacing w:after="0" w:line="240" w:lineRule="auto"/>
        <w:jc w:val="both"/>
        <w:rPr>
          <w:rFonts w:ascii="Arial" w:eastAsia="Times New Roman" w:hAnsi="Arial" w:cs="Arial"/>
          <w:lang w:eastAsia="es-MX"/>
        </w:rPr>
      </w:pPr>
      <w:r w:rsidRPr="00034E20">
        <w:rPr>
          <w:rFonts w:ascii="Arial" w:eastAsia="Times New Roman" w:hAnsi="Arial" w:cs="Arial"/>
          <w:lang w:eastAsia="es-MX"/>
        </w:rPr>
        <w:t xml:space="preserve">3. Elaboración de Proyecto Especial. </w:t>
      </w:r>
    </w:p>
    <w:p w14:paraId="1EB37514" w14:textId="77777777" w:rsidR="00034E20" w:rsidRPr="00034E20" w:rsidRDefault="00034E20" w:rsidP="00034E20">
      <w:pPr>
        <w:spacing w:after="0" w:line="240" w:lineRule="auto"/>
        <w:jc w:val="both"/>
        <w:rPr>
          <w:rFonts w:ascii="Arial" w:eastAsia="Times New Roman" w:hAnsi="Arial" w:cs="Arial"/>
          <w:lang w:eastAsia="es-MX"/>
        </w:rPr>
      </w:pPr>
    </w:p>
    <w:p w14:paraId="309EDF3C" w14:textId="27275F22" w:rsidR="00034E20" w:rsidRPr="00034E20" w:rsidRDefault="00034E20" w:rsidP="00034E20">
      <w:pPr>
        <w:pStyle w:val="Prrafodelista"/>
        <w:numPr>
          <w:ilvl w:val="1"/>
          <w:numId w:val="68"/>
        </w:numPr>
        <w:jc w:val="both"/>
        <w:rPr>
          <w:rFonts w:cs="Arial"/>
          <w:sz w:val="22"/>
          <w:szCs w:val="22"/>
          <w:lang w:eastAsia="es-MX"/>
        </w:rPr>
      </w:pPr>
      <w:r w:rsidRPr="00034E20">
        <w:rPr>
          <w:rFonts w:cs="Arial"/>
          <w:sz w:val="22"/>
          <w:szCs w:val="22"/>
          <w:lang w:eastAsia="es-MX"/>
        </w:rPr>
        <w:t>Por la elaboración de un Proyecto Especial (que incluye el análisis</w:t>
      </w:r>
      <w:r w:rsidR="00F46A08">
        <w:rPr>
          <w:rFonts w:cs="Arial"/>
          <w:sz w:val="22"/>
          <w:szCs w:val="22"/>
          <w:lang w:eastAsia="es-MX"/>
        </w:rPr>
        <w:t>,</w:t>
      </w:r>
      <w:r w:rsidRPr="00034E20">
        <w:rPr>
          <w:rFonts w:cs="Arial"/>
          <w:sz w:val="22"/>
          <w:szCs w:val="22"/>
          <w:lang w:eastAsia="es-MX"/>
        </w:rPr>
        <w:t xml:space="preserve"> la justificación técnica y la cotización para poder proporcionar los enlaces solicitados), el Concesionario Solicitante o Autorizado Solicitante pagará a </w:t>
      </w:r>
      <w:r w:rsidR="00361439">
        <w:rPr>
          <w:rFonts w:cs="Arial"/>
          <w:sz w:val="22"/>
          <w:szCs w:val="22"/>
          <w:lang w:eastAsia="es-MX"/>
        </w:rPr>
        <w:t>la</w:t>
      </w:r>
      <w:r w:rsidRPr="00034E20">
        <w:rPr>
          <w:rFonts w:cs="Arial"/>
          <w:sz w:val="22"/>
          <w:szCs w:val="22"/>
          <w:lang w:eastAsia="es-MX"/>
        </w:rPr>
        <w:t xml:space="preserve"> División Mayorista Telmex</w:t>
      </w:r>
      <w:r w:rsidR="0024045C">
        <w:rPr>
          <w:rFonts w:cs="Arial"/>
          <w:sz w:val="22"/>
          <w:szCs w:val="22"/>
          <w:lang w:eastAsia="es-MX"/>
        </w:rPr>
        <w:t>/Telnor</w:t>
      </w:r>
      <w:r w:rsidRPr="00034E20">
        <w:rPr>
          <w:rFonts w:cs="Arial"/>
          <w:sz w:val="22"/>
          <w:szCs w:val="22"/>
          <w:lang w:eastAsia="es-MX"/>
        </w:rPr>
        <w:t xml:space="preserve"> la cantidad de </w:t>
      </w:r>
      <w:r w:rsidRPr="00BF5DB3">
        <w:rPr>
          <w:rFonts w:cs="Arial"/>
          <w:sz w:val="22"/>
          <w:szCs w:val="22"/>
          <w:lang w:eastAsia="es-MX"/>
        </w:rPr>
        <w:t>$</w:t>
      </w:r>
      <w:r w:rsidR="00BF5DB3" w:rsidRPr="0024045C">
        <w:rPr>
          <w:rFonts w:cs="Arial"/>
          <w:sz w:val="22"/>
          <w:szCs w:val="22"/>
          <w:lang w:eastAsia="es-MX"/>
        </w:rPr>
        <w:t>5,538.19</w:t>
      </w:r>
      <w:r w:rsidRPr="00BF5DB3">
        <w:rPr>
          <w:rFonts w:cs="Arial"/>
          <w:sz w:val="22"/>
          <w:szCs w:val="22"/>
          <w:lang w:eastAsia="es-MX"/>
        </w:rPr>
        <w:t xml:space="preserve"> (</w:t>
      </w:r>
      <w:r w:rsidR="00BF5DB3" w:rsidRPr="0024045C">
        <w:rPr>
          <w:sz w:val="22"/>
          <w:szCs w:val="22"/>
        </w:rPr>
        <w:t>Cinco mil quinientos treinta y ocho pesos 19/100 M.N</w:t>
      </w:r>
      <w:r w:rsidR="00BF5DB3" w:rsidRPr="00BF5DB3">
        <w:t>.</w:t>
      </w:r>
      <w:r w:rsidRPr="00BF5DB3">
        <w:rPr>
          <w:rFonts w:cs="Arial"/>
          <w:sz w:val="22"/>
          <w:szCs w:val="22"/>
          <w:lang w:eastAsia="es-MX"/>
        </w:rPr>
        <w:t>),</w:t>
      </w:r>
      <w:r w:rsidRPr="00034E20">
        <w:rPr>
          <w:rFonts w:cs="Arial"/>
          <w:sz w:val="22"/>
          <w:szCs w:val="22"/>
          <w:lang w:eastAsia="es-MX"/>
        </w:rPr>
        <w:t xml:space="preserve"> más el Impuesto al Valor Agregado correspondiente, el cual será trasladado expresamente y por separado en términos de ley.</w:t>
      </w:r>
    </w:p>
    <w:p w14:paraId="5BF48E33" w14:textId="77777777" w:rsidR="00034E20" w:rsidRDefault="00034E20" w:rsidP="00472702">
      <w:pPr>
        <w:spacing w:after="0" w:line="240" w:lineRule="auto"/>
        <w:jc w:val="both"/>
        <w:rPr>
          <w:rFonts w:ascii="Arial" w:eastAsia="Times New Roman" w:hAnsi="Arial" w:cs="Arial"/>
          <w:lang w:eastAsia="es-MX"/>
        </w:rPr>
      </w:pPr>
    </w:p>
    <w:p w14:paraId="13546DDE" w14:textId="2C79702C" w:rsidR="00472702" w:rsidRPr="00351883" w:rsidRDefault="00472702" w:rsidP="00472702">
      <w:pPr>
        <w:spacing w:after="0" w:line="240" w:lineRule="auto"/>
        <w:jc w:val="both"/>
        <w:rPr>
          <w:rFonts w:ascii="Arial" w:eastAsia="Times New Roman" w:hAnsi="Arial" w:cs="Arial"/>
          <w:lang w:eastAsia="es-MX"/>
        </w:rPr>
      </w:pPr>
      <w:r w:rsidRPr="00351883">
        <w:rPr>
          <w:rFonts w:ascii="Arial" w:eastAsia="Times New Roman" w:hAnsi="Arial" w:cs="Arial"/>
          <w:lang w:eastAsia="es-MX"/>
        </w:rPr>
        <w:t xml:space="preserve">Las condiciones establecidas en el presente Anexo “A”, serán vigentes a partir de la firma del presente y hasta el 31 de </w:t>
      </w:r>
      <w:r w:rsidR="00ED01CA" w:rsidRPr="00351883">
        <w:rPr>
          <w:rFonts w:ascii="Arial" w:eastAsia="Times New Roman" w:hAnsi="Arial" w:cs="Arial"/>
          <w:lang w:eastAsia="es-MX"/>
        </w:rPr>
        <w:t>diciembre</w:t>
      </w:r>
      <w:r w:rsidRPr="00351883">
        <w:rPr>
          <w:rFonts w:ascii="Arial" w:eastAsia="Times New Roman" w:hAnsi="Arial" w:cs="Arial"/>
          <w:lang w:eastAsia="es-MX"/>
        </w:rPr>
        <w:t xml:space="preserve"> del 202</w:t>
      </w:r>
      <w:r w:rsidR="00F82810">
        <w:rPr>
          <w:rFonts w:ascii="Arial" w:eastAsia="Times New Roman" w:hAnsi="Arial" w:cs="Arial"/>
          <w:lang w:eastAsia="es-MX"/>
        </w:rPr>
        <w:t>3</w:t>
      </w:r>
      <w:r w:rsidRPr="00351883">
        <w:rPr>
          <w:rFonts w:ascii="Arial" w:eastAsia="Times New Roman" w:hAnsi="Arial" w:cs="Arial"/>
          <w:lang w:eastAsia="es-MX"/>
        </w:rPr>
        <w:t>.</w:t>
      </w:r>
    </w:p>
    <w:p w14:paraId="29079E8A" w14:textId="77777777" w:rsidR="00472702" w:rsidRPr="00351883" w:rsidRDefault="00472702" w:rsidP="00472702">
      <w:pPr>
        <w:spacing w:after="0" w:line="240" w:lineRule="auto"/>
        <w:jc w:val="both"/>
        <w:rPr>
          <w:rFonts w:ascii="Arial" w:eastAsia="Times New Roman" w:hAnsi="Arial" w:cs="Arial"/>
          <w:lang w:eastAsia="es-MX"/>
        </w:rPr>
      </w:pPr>
    </w:p>
    <w:p w14:paraId="2459EA27" w14:textId="49D11323" w:rsidR="00472702" w:rsidRPr="00351883" w:rsidRDefault="00472702" w:rsidP="00472702">
      <w:pPr>
        <w:spacing w:after="0" w:line="240" w:lineRule="auto"/>
        <w:jc w:val="both"/>
        <w:rPr>
          <w:rFonts w:ascii="Arial" w:eastAsia="Times New Roman" w:hAnsi="Arial" w:cs="Arial"/>
          <w:lang w:eastAsia="es-MX"/>
        </w:rPr>
      </w:pPr>
      <w:r w:rsidRPr="00351883">
        <w:rPr>
          <w:rFonts w:ascii="Arial" w:eastAsia="Times New Roman" w:hAnsi="Arial" w:cs="Arial"/>
          <w:lang w:eastAsia="es-MX"/>
        </w:rPr>
        <w:t>Este Anexo “A”</w:t>
      </w:r>
      <w:r w:rsidRPr="00351883">
        <w:rPr>
          <w:rFonts w:ascii="Arial" w:eastAsia="Times New Roman" w:hAnsi="Arial" w:cs="Arial"/>
          <w:i/>
          <w:lang w:eastAsia="es-MX"/>
        </w:rPr>
        <w:t xml:space="preserve">, </w:t>
      </w:r>
      <w:r w:rsidRPr="00351883">
        <w:rPr>
          <w:rFonts w:ascii="Arial" w:eastAsia="Times New Roman" w:hAnsi="Arial" w:cs="Arial"/>
          <w:lang w:eastAsia="es-MX"/>
        </w:rPr>
        <w:t xml:space="preserve">se firma por los responsables debidamente facultados de las partes el XX de XXXX de </w:t>
      </w:r>
      <w:r w:rsidR="004A55BD">
        <w:rPr>
          <w:rFonts w:ascii="Arial" w:eastAsia="Times New Roman" w:hAnsi="Arial" w:cs="Arial"/>
          <w:lang w:eastAsia="es-MX"/>
        </w:rPr>
        <w:t>202</w:t>
      </w:r>
      <w:r w:rsidR="00F82810">
        <w:rPr>
          <w:rFonts w:ascii="Arial" w:eastAsia="Times New Roman" w:hAnsi="Arial" w:cs="Arial"/>
          <w:lang w:eastAsia="es-MX"/>
        </w:rPr>
        <w:t>3</w:t>
      </w:r>
      <w:r w:rsidRPr="00351883">
        <w:rPr>
          <w:rFonts w:ascii="Arial" w:eastAsia="Times New Roman" w:hAnsi="Arial" w:cs="Arial"/>
          <w:lang w:eastAsia="es-MX"/>
        </w:rPr>
        <w:t>.</w:t>
      </w:r>
    </w:p>
    <w:p w14:paraId="2878A1BA" w14:textId="77777777" w:rsidR="00472702" w:rsidRPr="00351883" w:rsidRDefault="00472702" w:rsidP="00472702">
      <w:pPr>
        <w:spacing w:after="0" w:line="240" w:lineRule="auto"/>
        <w:jc w:val="both"/>
        <w:rPr>
          <w:rFonts w:ascii="Arial" w:eastAsia="Times New Roman" w:hAnsi="Arial" w:cs="Arial"/>
          <w:lang w:eastAsia="es-MX"/>
        </w:rPr>
      </w:pPr>
    </w:p>
    <w:tbl>
      <w:tblPr>
        <w:tblW w:w="9384" w:type="dxa"/>
        <w:jc w:val="center"/>
        <w:tblLayout w:type="fixed"/>
        <w:tblCellMar>
          <w:left w:w="70" w:type="dxa"/>
          <w:right w:w="70" w:type="dxa"/>
        </w:tblCellMar>
        <w:tblLook w:val="01E0" w:firstRow="1" w:lastRow="1" w:firstColumn="1" w:lastColumn="1" w:noHBand="0" w:noVBand="0"/>
      </w:tblPr>
      <w:tblGrid>
        <w:gridCol w:w="4692"/>
        <w:gridCol w:w="4692"/>
      </w:tblGrid>
      <w:tr w:rsidR="00472702" w:rsidRPr="00351883" w14:paraId="7F2116C0" w14:textId="77777777" w:rsidTr="00894499">
        <w:trPr>
          <w:jc w:val="center"/>
        </w:trPr>
        <w:tc>
          <w:tcPr>
            <w:tcW w:w="4692" w:type="dxa"/>
            <w:vAlign w:val="center"/>
          </w:tcPr>
          <w:p w14:paraId="36E121F4" w14:textId="77777777" w:rsidR="00472702" w:rsidRPr="00351883" w:rsidRDefault="00472702" w:rsidP="00894499">
            <w:pPr>
              <w:spacing w:after="0" w:line="240" w:lineRule="auto"/>
              <w:jc w:val="center"/>
              <w:rPr>
                <w:rFonts w:ascii="Arial" w:eastAsia="Times New Roman" w:hAnsi="Arial" w:cs="Arial"/>
                <w:lang w:val="es-ES_tradnl" w:eastAsia="es-MX"/>
              </w:rPr>
            </w:pPr>
            <w:r w:rsidRPr="00351883">
              <w:rPr>
                <w:rFonts w:ascii="Arial" w:eastAsia="Times New Roman" w:hAnsi="Arial" w:cs="Arial"/>
                <w:b/>
                <w:lang w:val="es-ES_tradnl" w:eastAsia="es-MX"/>
              </w:rPr>
              <w:t>TELÉFONOS DE MÉXICO, S.A.B. DE C.V. O TELÉFONOS DEL NOROESTE, S.A. DE CV</w:t>
            </w:r>
          </w:p>
        </w:tc>
        <w:tc>
          <w:tcPr>
            <w:tcW w:w="4692" w:type="dxa"/>
            <w:vAlign w:val="center"/>
          </w:tcPr>
          <w:p w14:paraId="75E06F1F" w14:textId="77777777" w:rsidR="00472702" w:rsidRPr="00351883" w:rsidRDefault="00472702" w:rsidP="00894499">
            <w:pPr>
              <w:spacing w:after="0" w:line="240" w:lineRule="auto"/>
              <w:jc w:val="center"/>
              <w:rPr>
                <w:rFonts w:ascii="Arial" w:eastAsia="Times New Roman" w:hAnsi="Arial" w:cs="Arial"/>
                <w:b/>
                <w:lang w:val="es-ES_tradnl" w:eastAsia="es-MX"/>
              </w:rPr>
            </w:pPr>
          </w:p>
          <w:p w14:paraId="3E13DE2A" w14:textId="77777777" w:rsidR="00472702" w:rsidRPr="00351883" w:rsidRDefault="00472702" w:rsidP="00894499">
            <w:pPr>
              <w:spacing w:after="0" w:line="240" w:lineRule="auto"/>
              <w:jc w:val="center"/>
              <w:rPr>
                <w:rFonts w:ascii="Arial" w:eastAsia="Times New Roman" w:hAnsi="Arial" w:cs="Arial"/>
                <w:b/>
                <w:lang w:val="es-ES_tradnl" w:eastAsia="es-MX"/>
              </w:rPr>
            </w:pPr>
            <w:r w:rsidRPr="00351883">
              <w:rPr>
                <w:rFonts w:ascii="Arial" w:eastAsia="Times New Roman" w:hAnsi="Arial" w:cs="Arial"/>
                <w:b/>
                <w:lang w:val="es-ES_tradnl" w:eastAsia="es-MX"/>
              </w:rPr>
              <w:t>CONCESIONARIO O AUTORIZADO SOLICITANTE</w:t>
            </w:r>
          </w:p>
          <w:p w14:paraId="1B3ECC4C" w14:textId="77777777" w:rsidR="00472702" w:rsidRPr="00351883" w:rsidRDefault="00472702" w:rsidP="00894499">
            <w:pPr>
              <w:spacing w:after="0" w:line="240" w:lineRule="auto"/>
              <w:jc w:val="center"/>
              <w:rPr>
                <w:rFonts w:ascii="Arial" w:eastAsia="Times New Roman" w:hAnsi="Arial" w:cs="Arial"/>
                <w:b/>
                <w:lang w:val="es-ES_tradnl" w:eastAsia="es-MX"/>
              </w:rPr>
            </w:pPr>
          </w:p>
          <w:p w14:paraId="53304DAF" w14:textId="77777777" w:rsidR="00472702" w:rsidRPr="00351883" w:rsidRDefault="00472702" w:rsidP="00894499">
            <w:pPr>
              <w:spacing w:after="0" w:line="240" w:lineRule="auto"/>
              <w:jc w:val="center"/>
              <w:rPr>
                <w:rFonts w:ascii="Arial" w:eastAsia="Times New Roman" w:hAnsi="Arial" w:cs="Arial"/>
                <w:lang w:val="es-ES_tradnl" w:eastAsia="es-MX"/>
              </w:rPr>
            </w:pPr>
          </w:p>
        </w:tc>
      </w:tr>
      <w:tr w:rsidR="00472702" w:rsidRPr="00351883" w14:paraId="1E0685A8" w14:textId="77777777" w:rsidTr="00894499">
        <w:trPr>
          <w:jc w:val="center"/>
        </w:trPr>
        <w:tc>
          <w:tcPr>
            <w:tcW w:w="4692" w:type="dxa"/>
            <w:tcBorders>
              <w:top w:val="single" w:sz="4" w:space="0" w:color="auto"/>
            </w:tcBorders>
          </w:tcPr>
          <w:p w14:paraId="3372BE55" w14:textId="77777777" w:rsidR="00472702" w:rsidRPr="00351883" w:rsidRDefault="00472702" w:rsidP="00894499">
            <w:pPr>
              <w:spacing w:after="0" w:line="240" w:lineRule="auto"/>
              <w:jc w:val="center"/>
              <w:rPr>
                <w:rFonts w:ascii="Arial" w:eastAsia="Times New Roman" w:hAnsi="Arial" w:cs="Arial"/>
                <w:b/>
                <w:lang w:val="es-ES_tradnl" w:eastAsia="es-MX"/>
              </w:rPr>
            </w:pPr>
            <w:r w:rsidRPr="00351883">
              <w:rPr>
                <w:rFonts w:ascii="Arial" w:eastAsia="Times New Roman" w:hAnsi="Arial" w:cs="Arial"/>
                <w:b/>
                <w:lang w:eastAsia="es-MX"/>
              </w:rPr>
              <w:t>XXXXXXX</w:t>
            </w:r>
          </w:p>
        </w:tc>
        <w:tc>
          <w:tcPr>
            <w:tcW w:w="4692" w:type="dxa"/>
            <w:tcBorders>
              <w:top w:val="single" w:sz="4" w:space="0" w:color="auto"/>
            </w:tcBorders>
          </w:tcPr>
          <w:p w14:paraId="53FCA303" w14:textId="77777777" w:rsidR="00472702" w:rsidRPr="00351883" w:rsidRDefault="00472702" w:rsidP="00894499">
            <w:pPr>
              <w:spacing w:after="0" w:line="240" w:lineRule="auto"/>
              <w:jc w:val="center"/>
              <w:rPr>
                <w:rFonts w:ascii="Arial" w:eastAsia="Times New Roman" w:hAnsi="Arial" w:cs="Arial"/>
                <w:b/>
                <w:lang w:val="pt-BR" w:eastAsia="es-MX"/>
              </w:rPr>
            </w:pPr>
            <w:r w:rsidRPr="00351883">
              <w:rPr>
                <w:rFonts w:ascii="Arial" w:eastAsia="Times New Roman" w:hAnsi="Arial" w:cs="Arial"/>
                <w:b/>
                <w:lang w:val="pt-BR" w:eastAsia="es-MX"/>
              </w:rPr>
              <w:t>XXXXXXX</w:t>
            </w:r>
          </w:p>
        </w:tc>
      </w:tr>
    </w:tbl>
    <w:p w14:paraId="7B423028" w14:textId="77777777" w:rsidR="00472702" w:rsidRPr="00351883" w:rsidRDefault="00472702" w:rsidP="00472702">
      <w:pPr>
        <w:spacing w:line="240" w:lineRule="auto"/>
        <w:ind w:left="708"/>
        <w:jc w:val="both"/>
        <w:rPr>
          <w:rFonts w:ascii="Arial" w:eastAsia="Times New Roman" w:hAnsi="Arial" w:cs="Arial"/>
          <w:color w:val="000000"/>
          <w:lang w:eastAsia="es-MX"/>
        </w:rPr>
      </w:pPr>
    </w:p>
    <w:p w14:paraId="353E5C3A" w14:textId="77777777" w:rsidR="00472702" w:rsidRPr="00351883" w:rsidRDefault="00472702" w:rsidP="00472702">
      <w:pPr>
        <w:rPr>
          <w:rFonts w:ascii="Arial" w:hAnsi="Arial" w:cs="Arial"/>
        </w:rPr>
      </w:pPr>
    </w:p>
    <w:bookmarkEnd w:id="1"/>
    <w:p w14:paraId="3464F3EA" w14:textId="77777777" w:rsidR="00472702" w:rsidRPr="00351883" w:rsidRDefault="00472702" w:rsidP="00472702">
      <w:pPr>
        <w:rPr>
          <w:rFonts w:ascii="Arial" w:hAnsi="Arial" w:cs="Arial"/>
          <w:lang w:val="es-MX"/>
        </w:rPr>
      </w:pPr>
    </w:p>
    <w:p w14:paraId="2D2C206A" w14:textId="77777777" w:rsidR="00EF3C38" w:rsidRPr="008357DB" w:rsidRDefault="00EF3C38" w:rsidP="008357DB"/>
    <w:sectPr w:rsidR="00EF3C38" w:rsidRPr="008357DB" w:rsidSect="0011347F">
      <w:headerReference w:type="default" r:id="rId58"/>
      <w:footerReference w:type="default" r:id="rId59"/>
      <w:pgSz w:w="12240" w:h="15840"/>
      <w:pgMar w:top="2098" w:right="1418" w:bottom="1134" w:left="1418" w:header="709" w:footer="82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6164F" w14:textId="77777777" w:rsidR="002D7628" w:rsidRDefault="002D7628" w:rsidP="000F1667">
      <w:pPr>
        <w:spacing w:after="0" w:line="240" w:lineRule="auto"/>
      </w:pPr>
      <w:r>
        <w:separator/>
      </w:r>
    </w:p>
  </w:endnote>
  <w:endnote w:type="continuationSeparator" w:id="0">
    <w:p w14:paraId="279AC239" w14:textId="77777777" w:rsidR="002D7628" w:rsidRDefault="002D7628" w:rsidP="000F1667">
      <w:pPr>
        <w:spacing w:after="0" w:line="240" w:lineRule="auto"/>
      </w:pPr>
      <w:r>
        <w:continuationSeparator/>
      </w:r>
    </w:p>
  </w:endnote>
  <w:endnote w:type="continuationNotice" w:id="1">
    <w:p w14:paraId="327660D5" w14:textId="77777777" w:rsidR="002D7628" w:rsidRDefault="002D76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altName w:val="Century Gothic"/>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Grande">
    <w:charset w:val="00"/>
    <w:family w:val="swiss"/>
    <w:pitch w:val="variable"/>
    <w:sig w:usb0="E1000AEF" w:usb1="5000A1FF" w:usb2="00000000" w:usb3="00000000" w:csb0="000001BF" w:csb1="00000000"/>
  </w:font>
  <w:font w:name="Helvetica">
    <w:panose1 w:val="020B050402020203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F76B5" w14:textId="2B352722" w:rsidR="00641D0A" w:rsidRPr="00BB6A0B" w:rsidRDefault="00641D0A" w:rsidP="00BB6A0B">
    <w:pPr>
      <w:pStyle w:val="Piedepgina"/>
      <w:jc w:val="right"/>
      <w:rPr>
        <w:rFonts w:ascii="Arial" w:hAnsi="Arial" w:cs="Arial"/>
        <w:sz w:val="18"/>
        <w:szCs w:val="18"/>
      </w:rPr>
    </w:pPr>
    <w:r w:rsidRPr="00BB6A0B">
      <w:rPr>
        <w:rFonts w:ascii="Arial" w:hAnsi="Arial" w:cs="Arial"/>
        <w:sz w:val="18"/>
        <w:szCs w:val="18"/>
      </w:rPr>
      <w:t xml:space="preserve">Página </w:t>
    </w:r>
    <w:r w:rsidRPr="00BB6A0B">
      <w:rPr>
        <w:rFonts w:ascii="Arial" w:hAnsi="Arial" w:cs="Arial"/>
        <w:bCs/>
        <w:sz w:val="18"/>
        <w:szCs w:val="18"/>
      </w:rPr>
      <w:fldChar w:fldCharType="begin"/>
    </w:r>
    <w:r w:rsidRPr="00BB6A0B">
      <w:rPr>
        <w:rFonts w:ascii="Arial" w:hAnsi="Arial" w:cs="Arial"/>
        <w:bCs/>
        <w:sz w:val="18"/>
        <w:szCs w:val="18"/>
      </w:rPr>
      <w:instrText>PAGE</w:instrText>
    </w:r>
    <w:r w:rsidRPr="00BB6A0B">
      <w:rPr>
        <w:rFonts w:ascii="Arial" w:hAnsi="Arial" w:cs="Arial"/>
        <w:bCs/>
        <w:sz w:val="18"/>
        <w:szCs w:val="18"/>
      </w:rPr>
      <w:fldChar w:fldCharType="separate"/>
    </w:r>
    <w:r>
      <w:rPr>
        <w:rFonts w:ascii="Arial" w:hAnsi="Arial" w:cs="Arial"/>
        <w:bCs/>
        <w:noProof/>
        <w:sz w:val="18"/>
        <w:szCs w:val="18"/>
      </w:rPr>
      <w:t>1</w:t>
    </w:r>
    <w:r w:rsidRPr="00BB6A0B">
      <w:rPr>
        <w:rFonts w:ascii="Arial" w:hAnsi="Arial" w:cs="Arial"/>
        <w:bCs/>
        <w:sz w:val="18"/>
        <w:szCs w:val="18"/>
      </w:rPr>
      <w:fldChar w:fldCharType="end"/>
    </w:r>
    <w:r w:rsidRPr="00BB6A0B">
      <w:rPr>
        <w:rFonts w:ascii="Arial" w:hAnsi="Arial" w:cs="Arial"/>
        <w:sz w:val="18"/>
        <w:szCs w:val="18"/>
      </w:rPr>
      <w:t xml:space="preserve"> de </w:t>
    </w:r>
    <w:r w:rsidRPr="00BB6A0B">
      <w:rPr>
        <w:rFonts w:ascii="Arial" w:hAnsi="Arial" w:cs="Arial"/>
        <w:bCs/>
        <w:sz w:val="18"/>
        <w:szCs w:val="18"/>
      </w:rPr>
      <w:fldChar w:fldCharType="begin"/>
    </w:r>
    <w:r w:rsidRPr="00BB6A0B">
      <w:rPr>
        <w:rFonts w:ascii="Arial" w:hAnsi="Arial" w:cs="Arial"/>
        <w:bCs/>
        <w:sz w:val="18"/>
        <w:szCs w:val="18"/>
      </w:rPr>
      <w:instrText>NUMPAGES</w:instrText>
    </w:r>
    <w:r w:rsidRPr="00BB6A0B">
      <w:rPr>
        <w:rFonts w:ascii="Arial" w:hAnsi="Arial" w:cs="Arial"/>
        <w:bCs/>
        <w:sz w:val="18"/>
        <w:szCs w:val="18"/>
      </w:rPr>
      <w:fldChar w:fldCharType="separate"/>
    </w:r>
    <w:r>
      <w:rPr>
        <w:rFonts w:ascii="Arial" w:hAnsi="Arial" w:cs="Arial"/>
        <w:bCs/>
        <w:noProof/>
        <w:sz w:val="18"/>
        <w:szCs w:val="18"/>
      </w:rPr>
      <w:t>1</w:t>
    </w:r>
    <w:r w:rsidRPr="00BB6A0B">
      <w:rPr>
        <w:rFonts w:ascii="Arial" w:hAnsi="Arial" w:cs="Arial"/>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E7CCB" w14:textId="77777777" w:rsidR="002D7628" w:rsidRDefault="002D7628" w:rsidP="000F1667">
      <w:pPr>
        <w:spacing w:after="0" w:line="240" w:lineRule="auto"/>
      </w:pPr>
      <w:r>
        <w:separator/>
      </w:r>
    </w:p>
  </w:footnote>
  <w:footnote w:type="continuationSeparator" w:id="0">
    <w:p w14:paraId="5CA0A478" w14:textId="77777777" w:rsidR="002D7628" w:rsidRDefault="002D7628" w:rsidP="000F1667">
      <w:pPr>
        <w:spacing w:after="0" w:line="240" w:lineRule="auto"/>
      </w:pPr>
      <w:r>
        <w:continuationSeparator/>
      </w:r>
    </w:p>
  </w:footnote>
  <w:footnote w:type="continuationNotice" w:id="1">
    <w:p w14:paraId="3CC3E3B7" w14:textId="77777777" w:rsidR="002D7628" w:rsidRDefault="002D7628">
      <w:pPr>
        <w:spacing w:after="0" w:line="240" w:lineRule="auto"/>
      </w:pPr>
    </w:p>
  </w:footnote>
  <w:footnote w:id="2">
    <w:p w14:paraId="78179D7E" w14:textId="1F69467D" w:rsidR="00641D0A" w:rsidRPr="00DC024C" w:rsidRDefault="00641D0A" w:rsidP="00472702">
      <w:pPr>
        <w:pStyle w:val="Textonotapie"/>
        <w:spacing w:line="276" w:lineRule="auto"/>
        <w:jc w:val="both"/>
        <w:rPr>
          <w:rFonts w:ascii="Arial" w:hAnsi="Arial" w:cs="Arial"/>
          <w:sz w:val="18"/>
          <w:szCs w:val="18"/>
        </w:rPr>
      </w:pPr>
      <w:r w:rsidRPr="00C0526D">
        <w:rPr>
          <w:rStyle w:val="Refdenotaalpie"/>
          <w:rFonts w:ascii="Arial" w:hAnsi="Arial" w:cs="Arial"/>
          <w:sz w:val="14"/>
          <w:szCs w:val="14"/>
        </w:rPr>
        <w:t>1</w:t>
      </w:r>
      <w:r w:rsidRPr="00C0526D">
        <w:rPr>
          <w:rFonts w:ascii="Arial" w:hAnsi="Arial" w:cs="Arial"/>
          <w:sz w:val="8"/>
          <w:szCs w:val="8"/>
        </w:rPr>
        <w:t xml:space="preserve"> </w:t>
      </w:r>
      <w:r w:rsidRPr="00DC024C">
        <w:rPr>
          <w:rFonts w:ascii="Arial" w:hAnsi="Arial" w:cs="Arial"/>
          <w:sz w:val="14"/>
          <w:szCs w:val="14"/>
        </w:rPr>
        <w:t xml:space="preserve">En cumplimiento a la ejecutoria de amparo 44/2016, el Pleno del Instituto en su XXV Sesión Ordinaria, emitió la Resolución correspondiente mediante Acuerdo P/IFT/220818/514, a través de la cual se desincorpora de la esfera jurídica de División Mayorista Telmex </w:t>
      </w:r>
      <w:r w:rsidRPr="00DC024C">
        <w:rPr>
          <w:rFonts w:ascii="Arial" w:hAnsi="Arial" w:cs="Arial"/>
          <w:bCs/>
          <w:sz w:val="14"/>
          <w:szCs w:val="14"/>
        </w:rPr>
        <w:t>el punto sexto del Acuerdo, numeral 10, respecto de la obligación de contar con el punto de interconexión IP, ubicado en la ciudad de La Paz, Baja California Sur.</w:t>
      </w:r>
    </w:p>
  </w:footnote>
  <w:footnote w:id="3">
    <w:p w14:paraId="0B0343C0" w14:textId="77777777" w:rsidR="00641D0A" w:rsidRPr="00DC024C" w:rsidRDefault="00641D0A" w:rsidP="00472702">
      <w:pPr>
        <w:pStyle w:val="Textonotapie"/>
        <w:spacing w:line="276" w:lineRule="auto"/>
        <w:jc w:val="both"/>
        <w:rPr>
          <w:rFonts w:ascii="Arial" w:hAnsi="Arial" w:cs="Arial"/>
          <w:sz w:val="14"/>
          <w:szCs w:val="14"/>
        </w:rPr>
      </w:pPr>
      <w:r w:rsidRPr="00DC024C">
        <w:rPr>
          <w:rStyle w:val="Refdenotaalpie"/>
          <w:rFonts w:ascii="Arial" w:hAnsi="Arial" w:cs="Arial"/>
          <w:sz w:val="14"/>
          <w:szCs w:val="14"/>
        </w:rPr>
        <w:footnoteRef/>
      </w:r>
      <w:r w:rsidRPr="00DC024C">
        <w:rPr>
          <w:rFonts w:ascii="Arial" w:hAnsi="Arial" w:cs="Arial"/>
          <w:sz w:val="14"/>
          <w:szCs w:val="14"/>
        </w:rPr>
        <w:t xml:space="preserve"> Para efectos de claridad,</w:t>
      </w:r>
      <w:r>
        <w:rPr>
          <w:rFonts w:ascii="Arial" w:hAnsi="Arial" w:cs="Arial"/>
          <w:sz w:val="14"/>
          <w:szCs w:val="14"/>
        </w:rPr>
        <w:t xml:space="preserve"> </w:t>
      </w:r>
      <w:r w:rsidRPr="00DC024C">
        <w:rPr>
          <w:rFonts w:ascii="Arial" w:hAnsi="Arial" w:cs="Arial"/>
          <w:sz w:val="14"/>
          <w:szCs w:val="14"/>
        </w:rPr>
        <w:t>Telmex</w:t>
      </w:r>
      <w:r>
        <w:rPr>
          <w:rFonts w:ascii="Arial" w:hAnsi="Arial" w:cs="Arial"/>
          <w:sz w:val="14"/>
          <w:szCs w:val="14"/>
        </w:rPr>
        <w:t xml:space="preserve"> y </w:t>
      </w:r>
      <w:r w:rsidRPr="00DC024C">
        <w:rPr>
          <w:rFonts w:ascii="Arial" w:hAnsi="Arial" w:cs="Arial"/>
          <w:sz w:val="14"/>
          <w:szCs w:val="14"/>
        </w:rPr>
        <w:t>Telnor debe</w:t>
      </w:r>
      <w:r>
        <w:rPr>
          <w:rFonts w:ascii="Arial" w:hAnsi="Arial" w:cs="Arial"/>
          <w:sz w:val="14"/>
          <w:szCs w:val="14"/>
        </w:rPr>
        <w:t>rán</w:t>
      </w:r>
      <w:r w:rsidRPr="00DC024C">
        <w:rPr>
          <w:rFonts w:ascii="Arial" w:hAnsi="Arial" w:cs="Arial"/>
          <w:sz w:val="14"/>
          <w:szCs w:val="14"/>
        </w:rPr>
        <w:t xml:space="preserve"> anexar en el SEG un listado de las redes urbanas con las claves INEGI de las localidades que las conforman, como una sección “Consulta de información de Enlaces Dedicados”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62DB4" w14:textId="37E0F069" w:rsidR="00641D0A" w:rsidRDefault="00641D0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B1F25"/>
    <w:multiLevelType w:val="multilevel"/>
    <w:tmpl w:val="125CB03C"/>
    <w:lvl w:ilvl="0">
      <w:start w:val="7"/>
      <w:numFmt w:val="decimal"/>
      <w:lvlText w:val="%1"/>
      <w:lvlJc w:val="left"/>
      <w:pPr>
        <w:ind w:left="360" w:hanging="360"/>
      </w:pPr>
      <w:rPr>
        <w:rFonts w:cs="Arial" w:hint="default"/>
      </w:rPr>
    </w:lvl>
    <w:lvl w:ilvl="1">
      <w:start w:val="2"/>
      <w:numFmt w:val="decimal"/>
      <w:lvlText w:val="%1.%2"/>
      <w:lvlJc w:val="left"/>
      <w:pPr>
        <w:ind w:left="720" w:hanging="360"/>
      </w:pPr>
      <w:rPr>
        <w:rFonts w:cs="Arial" w:hint="default"/>
        <w:b/>
      </w:rPr>
    </w:lvl>
    <w:lvl w:ilvl="2">
      <w:start w:val="1"/>
      <w:numFmt w:val="decimal"/>
      <w:lvlText w:val="%1.%2.%3"/>
      <w:lvlJc w:val="left"/>
      <w:pPr>
        <w:ind w:left="1440" w:hanging="720"/>
      </w:pPr>
      <w:rPr>
        <w:rFonts w:cs="Arial" w:hint="default"/>
      </w:rPr>
    </w:lvl>
    <w:lvl w:ilvl="3">
      <w:start w:val="1"/>
      <w:numFmt w:val="decimal"/>
      <w:lvlText w:val="%1.%2.%3.%4"/>
      <w:lvlJc w:val="left"/>
      <w:pPr>
        <w:ind w:left="1800" w:hanging="720"/>
      </w:pPr>
      <w:rPr>
        <w:rFonts w:cs="Arial" w:hint="default"/>
      </w:rPr>
    </w:lvl>
    <w:lvl w:ilvl="4">
      <w:start w:val="1"/>
      <w:numFmt w:val="decimal"/>
      <w:lvlText w:val="%1.%2.%3.%4.%5"/>
      <w:lvlJc w:val="left"/>
      <w:pPr>
        <w:ind w:left="2520" w:hanging="1080"/>
      </w:pPr>
      <w:rPr>
        <w:rFonts w:cs="Arial" w:hint="default"/>
      </w:rPr>
    </w:lvl>
    <w:lvl w:ilvl="5">
      <w:start w:val="1"/>
      <w:numFmt w:val="decimal"/>
      <w:lvlText w:val="%1.%2.%3.%4.%5.%6"/>
      <w:lvlJc w:val="left"/>
      <w:pPr>
        <w:ind w:left="2880" w:hanging="1080"/>
      </w:pPr>
      <w:rPr>
        <w:rFonts w:cs="Arial" w:hint="default"/>
      </w:rPr>
    </w:lvl>
    <w:lvl w:ilvl="6">
      <w:start w:val="1"/>
      <w:numFmt w:val="decimal"/>
      <w:lvlText w:val="%1.%2.%3.%4.%5.%6.%7"/>
      <w:lvlJc w:val="left"/>
      <w:pPr>
        <w:ind w:left="3600" w:hanging="1440"/>
      </w:pPr>
      <w:rPr>
        <w:rFonts w:cs="Arial" w:hint="default"/>
      </w:rPr>
    </w:lvl>
    <w:lvl w:ilvl="7">
      <w:start w:val="1"/>
      <w:numFmt w:val="decimal"/>
      <w:lvlText w:val="%1.%2.%3.%4.%5.%6.%7.%8"/>
      <w:lvlJc w:val="left"/>
      <w:pPr>
        <w:ind w:left="3960" w:hanging="1440"/>
      </w:pPr>
      <w:rPr>
        <w:rFonts w:cs="Arial" w:hint="default"/>
      </w:rPr>
    </w:lvl>
    <w:lvl w:ilvl="8">
      <w:start w:val="1"/>
      <w:numFmt w:val="decimal"/>
      <w:lvlText w:val="%1.%2.%3.%4.%5.%6.%7.%8.%9"/>
      <w:lvlJc w:val="left"/>
      <w:pPr>
        <w:ind w:left="4680" w:hanging="1800"/>
      </w:pPr>
      <w:rPr>
        <w:rFonts w:cs="Arial" w:hint="default"/>
      </w:rPr>
    </w:lvl>
  </w:abstractNum>
  <w:abstractNum w:abstractNumId="1" w15:restartNumberingAfterBreak="0">
    <w:nsid w:val="01F368E3"/>
    <w:multiLevelType w:val="multilevel"/>
    <w:tmpl w:val="23AE44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4E737DC"/>
    <w:multiLevelType w:val="multilevel"/>
    <w:tmpl w:val="6AC22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58736D9"/>
    <w:multiLevelType w:val="multilevel"/>
    <w:tmpl w:val="A69E7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5943D25"/>
    <w:multiLevelType w:val="multilevel"/>
    <w:tmpl w:val="F8CE9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7020ACB"/>
    <w:multiLevelType w:val="hybridMultilevel"/>
    <w:tmpl w:val="601C785C"/>
    <w:lvl w:ilvl="0" w:tplc="EB6C3F06">
      <w:start w:val="1"/>
      <w:numFmt w:val="bullet"/>
      <w:pStyle w:val="Cita"/>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6" w15:restartNumberingAfterBreak="0">
    <w:nsid w:val="07335C5C"/>
    <w:multiLevelType w:val="multilevel"/>
    <w:tmpl w:val="EF541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97452B1"/>
    <w:multiLevelType w:val="multilevel"/>
    <w:tmpl w:val="33F0CA3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B0906DE"/>
    <w:multiLevelType w:val="hybridMultilevel"/>
    <w:tmpl w:val="D1B6B4A8"/>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9" w15:restartNumberingAfterBreak="0">
    <w:nsid w:val="0BE91819"/>
    <w:multiLevelType w:val="hybridMultilevel"/>
    <w:tmpl w:val="B5843A0A"/>
    <w:lvl w:ilvl="0" w:tplc="0CB26A5C">
      <w:start w:val="1"/>
      <w:numFmt w:val="bullet"/>
      <w:lvlText w:val=""/>
      <w:lvlJc w:val="left"/>
      <w:pPr>
        <w:ind w:left="720" w:hanging="360"/>
      </w:pPr>
      <w:rPr>
        <w:rFonts w:ascii="Symbol" w:hAnsi="Symbol" w:hint="default"/>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0D761DB5"/>
    <w:multiLevelType w:val="hybridMultilevel"/>
    <w:tmpl w:val="4B10F41A"/>
    <w:lvl w:ilvl="0" w:tplc="080A0019">
      <w:start w:val="1"/>
      <w:numFmt w:val="lowerLetter"/>
      <w:lvlText w:val="%1."/>
      <w:lvlJc w:val="left"/>
      <w:pPr>
        <w:ind w:left="1440" w:hanging="360"/>
      </w:pPr>
      <w:rPr>
        <w:rFonts w:cs="Times New Roman" w:hint="default"/>
      </w:rPr>
    </w:lvl>
    <w:lvl w:ilvl="1" w:tplc="080A0019">
      <w:start w:val="1"/>
      <w:numFmt w:val="lowerLetter"/>
      <w:lvlText w:val="%2."/>
      <w:lvlJc w:val="left"/>
      <w:pPr>
        <w:ind w:left="2160" w:hanging="360"/>
      </w:pPr>
      <w:rPr>
        <w:rFonts w:cs="Times New Roman"/>
      </w:rPr>
    </w:lvl>
    <w:lvl w:ilvl="2" w:tplc="080A001B" w:tentative="1">
      <w:start w:val="1"/>
      <w:numFmt w:val="lowerRoman"/>
      <w:lvlText w:val="%3."/>
      <w:lvlJc w:val="right"/>
      <w:pPr>
        <w:ind w:left="2880" w:hanging="180"/>
      </w:pPr>
      <w:rPr>
        <w:rFonts w:cs="Times New Roman"/>
      </w:rPr>
    </w:lvl>
    <w:lvl w:ilvl="3" w:tplc="080A000F" w:tentative="1">
      <w:start w:val="1"/>
      <w:numFmt w:val="decimal"/>
      <w:lvlText w:val="%4."/>
      <w:lvlJc w:val="left"/>
      <w:pPr>
        <w:ind w:left="3600" w:hanging="360"/>
      </w:pPr>
      <w:rPr>
        <w:rFonts w:cs="Times New Roman"/>
      </w:rPr>
    </w:lvl>
    <w:lvl w:ilvl="4" w:tplc="080A0019" w:tentative="1">
      <w:start w:val="1"/>
      <w:numFmt w:val="lowerLetter"/>
      <w:lvlText w:val="%5."/>
      <w:lvlJc w:val="left"/>
      <w:pPr>
        <w:ind w:left="4320" w:hanging="360"/>
      </w:pPr>
      <w:rPr>
        <w:rFonts w:cs="Times New Roman"/>
      </w:rPr>
    </w:lvl>
    <w:lvl w:ilvl="5" w:tplc="080A001B" w:tentative="1">
      <w:start w:val="1"/>
      <w:numFmt w:val="lowerRoman"/>
      <w:lvlText w:val="%6."/>
      <w:lvlJc w:val="right"/>
      <w:pPr>
        <w:ind w:left="5040" w:hanging="180"/>
      </w:pPr>
      <w:rPr>
        <w:rFonts w:cs="Times New Roman"/>
      </w:rPr>
    </w:lvl>
    <w:lvl w:ilvl="6" w:tplc="080A000F" w:tentative="1">
      <w:start w:val="1"/>
      <w:numFmt w:val="decimal"/>
      <w:lvlText w:val="%7."/>
      <w:lvlJc w:val="left"/>
      <w:pPr>
        <w:ind w:left="5760" w:hanging="360"/>
      </w:pPr>
      <w:rPr>
        <w:rFonts w:cs="Times New Roman"/>
      </w:rPr>
    </w:lvl>
    <w:lvl w:ilvl="7" w:tplc="080A0019" w:tentative="1">
      <w:start w:val="1"/>
      <w:numFmt w:val="lowerLetter"/>
      <w:lvlText w:val="%8."/>
      <w:lvlJc w:val="left"/>
      <w:pPr>
        <w:ind w:left="6480" w:hanging="360"/>
      </w:pPr>
      <w:rPr>
        <w:rFonts w:cs="Times New Roman"/>
      </w:rPr>
    </w:lvl>
    <w:lvl w:ilvl="8" w:tplc="080A001B" w:tentative="1">
      <w:start w:val="1"/>
      <w:numFmt w:val="lowerRoman"/>
      <w:lvlText w:val="%9."/>
      <w:lvlJc w:val="right"/>
      <w:pPr>
        <w:ind w:left="7200" w:hanging="180"/>
      </w:pPr>
      <w:rPr>
        <w:rFonts w:cs="Times New Roman"/>
      </w:rPr>
    </w:lvl>
  </w:abstractNum>
  <w:abstractNum w:abstractNumId="11" w15:restartNumberingAfterBreak="0">
    <w:nsid w:val="0F235B9B"/>
    <w:multiLevelType w:val="hybridMultilevel"/>
    <w:tmpl w:val="1F5447DE"/>
    <w:lvl w:ilvl="0" w:tplc="0C0A000F">
      <w:start w:val="1"/>
      <w:numFmt w:val="decimal"/>
      <w:lvlText w:val="%1."/>
      <w:lvlJc w:val="left"/>
      <w:pPr>
        <w:ind w:left="674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2" w15:restartNumberingAfterBreak="0">
    <w:nsid w:val="123B20AA"/>
    <w:multiLevelType w:val="multilevel"/>
    <w:tmpl w:val="7FE4D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23D55D2"/>
    <w:multiLevelType w:val="multilevel"/>
    <w:tmpl w:val="260CE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2917224"/>
    <w:multiLevelType w:val="multilevel"/>
    <w:tmpl w:val="80CC7A7C"/>
    <w:lvl w:ilvl="0">
      <w:start w:val="1"/>
      <w:numFmt w:val="decimal"/>
      <w:lvlText w:val="%1."/>
      <w:lvlJc w:val="left"/>
      <w:pPr>
        <w:ind w:left="720" w:hanging="360"/>
      </w:pPr>
      <w:rPr>
        <w:rFonts w:cs="Times New Roman"/>
        <w:sz w:val="22"/>
        <w:szCs w:val="18"/>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5" w15:restartNumberingAfterBreak="0">
    <w:nsid w:val="13F421CE"/>
    <w:multiLevelType w:val="multilevel"/>
    <w:tmpl w:val="1A86EB3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5B16D59"/>
    <w:multiLevelType w:val="multilevel"/>
    <w:tmpl w:val="824C0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8BB6DBA"/>
    <w:multiLevelType w:val="hybridMultilevel"/>
    <w:tmpl w:val="ABF8F950"/>
    <w:lvl w:ilvl="0" w:tplc="0C0A000F">
      <w:start w:val="1"/>
      <w:numFmt w:val="decimal"/>
      <w:lvlText w:val="%1."/>
      <w:lvlJc w:val="left"/>
      <w:pPr>
        <w:ind w:left="360" w:hanging="360"/>
      </w:pPr>
      <w:rPr>
        <w:rFonts w:cs="Times New Roman"/>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18" w15:restartNumberingAfterBreak="0">
    <w:nsid w:val="193D01D5"/>
    <w:multiLevelType w:val="hybridMultilevel"/>
    <w:tmpl w:val="6A18905A"/>
    <w:lvl w:ilvl="0" w:tplc="6B0662CA">
      <w:start w:val="5"/>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19AB7DF7"/>
    <w:multiLevelType w:val="hybridMultilevel"/>
    <w:tmpl w:val="7468306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0" w15:restartNumberingAfterBreak="0">
    <w:nsid w:val="1A2F41CA"/>
    <w:multiLevelType w:val="hybridMultilevel"/>
    <w:tmpl w:val="2F949A3C"/>
    <w:lvl w:ilvl="0" w:tplc="080A0017">
      <w:start w:val="1"/>
      <w:numFmt w:val="lowerLetter"/>
      <w:lvlText w:val="%1)"/>
      <w:lvlJc w:val="left"/>
      <w:pPr>
        <w:ind w:left="1070"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21" w15:restartNumberingAfterBreak="0">
    <w:nsid w:val="1BF5477A"/>
    <w:multiLevelType w:val="hybridMultilevel"/>
    <w:tmpl w:val="6C8CA93C"/>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2" w15:restartNumberingAfterBreak="0">
    <w:nsid w:val="1C546C72"/>
    <w:multiLevelType w:val="multilevel"/>
    <w:tmpl w:val="06A2E8AE"/>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1D9105BD"/>
    <w:multiLevelType w:val="multilevel"/>
    <w:tmpl w:val="A31E4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20575CC8"/>
    <w:multiLevelType w:val="hybridMultilevel"/>
    <w:tmpl w:val="65668774"/>
    <w:lvl w:ilvl="0" w:tplc="0C0A0019">
      <w:start w:val="1"/>
      <w:numFmt w:val="lowerLetter"/>
      <w:lvlText w:val="%1."/>
      <w:lvlJc w:val="left"/>
      <w:pPr>
        <w:ind w:left="720" w:hanging="360"/>
      </w:pPr>
      <w:rPr>
        <w:rFonts w:cs="Times New Roman"/>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5" w15:restartNumberingAfterBreak="0">
    <w:nsid w:val="21A31AD6"/>
    <w:multiLevelType w:val="hybridMultilevel"/>
    <w:tmpl w:val="60306BC4"/>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6" w15:restartNumberingAfterBreak="0">
    <w:nsid w:val="237325E7"/>
    <w:multiLevelType w:val="hybridMultilevel"/>
    <w:tmpl w:val="2940D014"/>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7" w15:restartNumberingAfterBreak="0">
    <w:nsid w:val="239F3D47"/>
    <w:multiLevelType w:val="multilevel"/>
    <w:tmpl w:val="27C4F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25FD2624"/>
    <w:multiLevelType w:val="multilevel"/>
    <w:tmpl w:val="F5660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2A26369E"/>
    <w:multiLevelType w:val="multilevel"/>
    <w:tmpl w:val="217CE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2A29294F"/>
    <w:multiLevelType w:val="hybridMultilevel"/>
    <w:tmpl w:val="D816842E"/>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1" w15:restartNumberingAfterBreak="0">
    <w:nsid w:val="2A901130"/>
    <w:multiLevelType w:val="hybridMultilevel"/>
    <w:tmpl w:val="36221622"/>
    <w:lvl w:ilvl="0" w:tplc="82CC6A06">
      <w:start w:val="1"/>
      <w:numFmt w:val="lowerLetter"/>
      <w:lvlText w:val="%1."/>
      <w:lvlJc w:val="left"/>
      <w:pPr>
        <w:tabs>
          <w:tab w:val="num" w:pos="2160"/>
        </w:tabs>
        <w:ind w:left="2160" w:hanging="360"/>
      </w:pPr>
      <w:rPr>
        <w:rFonts w:cs="Times New Roman" w:hint="default"/>
      </w:rPr>
    </w:lvl>
    <w:lvl w:ilvl="1" w:tplc="0C0A0019" w:tentative="1">
      <w:start w:val="1"/>
      <w:numFmt w:val="lowerLetter"/>
      <w:lvlText w:val="%2."/>
      <w:lvlJc w:val="left"/>
      <w:pPr>
        <w:tabs>
          <w:tab w:val="num" w:pos="2520"/>
        </w:tabs>
        <w:ind w:left="2520" w:hanging="360"/>
      </w:pPr>
      <w:rPr>
        <w:rFonts w:cs="Times New Roman"/>
      </w:rPr>
    </w:lvl>
    <w:lvl w:ilvl="2" w:tplc="0C0A001B" w:tentative="1">
      <w:start w:val="1"/>
      <w:numFmt w:val="lowerRoman"/>
      <w:lvlText w:val="%3."/>
      <w:lvlJc w:val="right"/>
      <w:pPr>
        <w:tabs>
          <w:tab w:val="num" w:pos="3240"/>
        </w:tabs>
        <w:ind w:left="3240" w:hanging="180"/>
      </w:pPr>
      <w:rPr>
        <w:rFonts w:cs="Times New Roman"/>
      </w:rPr>
    </w:lvl>
    <w:lvl w:ilvl="3" w:tplc="0C0A000F" w:tentative="1">
      <w:start w:val="1"/>
      <w:numFmt w:val="decimal"/>
      <w:lvlText w:val="%4."/>
      <w:lvlJc w:val="left"/>
      <w:pPr>
        <w:tabs>
          <w:tab w:val="num" w:pos="3960"/>
        </w:tabs>
        <w:ind w:left="3960" w:hanging="360"/>
      </w:pPr>
      <w:rPr>
        <w:rFonts w:cs="Times New Roman"/>
      </w:rPr>
    </w:lvl>
    <w:lvl w:ilvl="4" w:tplc="0C0A0019" w:tentative="1">
      <w:start w:val="1"/>
      <w:numFmt w:val="lowerLetter"/>
      <w:lvlText w:val="%5."/>
      <w:lvlJc w:val="left"/>
      <w:pPr>
        <w:tabs>
          <w:tab w:val="num" w:pos="4680"/>
        </w:tabs>
        <w:ind w:left="4680" w:hanging="360"/>
      </w:pPr>
      <w:rPr>
        <w:rFonts w:cs="Times New Roman"/>
      </w:rPr>
    </w:lvl>
    <w:lvl w:ilvl="5" w:tplc="0C0A001B" w:tentative="1">
      <w:start w:val="1"/>
      <w:numFmt w:val="lowerRoman"/>
      <w:lvlText w:val="%6."/>
      <w:lvlJc w:val="right"/>
      <w:pPr>
        <w:tabs>
          <w:tab w:val="num" w:pos="5400"/>
        </w:tabs>
        <w:ind w:left="5400" w:hanging="180"/>
      </w:pPr>
      <w:rPr>
        <w:rFonts w:cs="Times New Roman"/>
      </w:rPr>
    </w:lvl>
    <w:lvl w:ilvl="6" w:tplc="0C0A000F" w:tentative="1">
      <w:start w:val="1"/>
      <w:numFmt w:val="decimal"/>
      <w:lvlText w:val="%7."/>
      <w:lvlJc w:val="left"/>
      <w:pPr>
        <w:tabs>
          <w:tab w:val="num" w:pos="6120"/>
        </w:tabs>
        <w:ind w:left="6120" w:hanging="360"/>
      </w:pPr>
      <w:rPr>
        <w:rFonts w:cs="Times New Roman"/>
      </w:rPr>
    </w:lvl>
    <w:lvl w:ilvl="7" w:tplc="0C0A0019" w:tentative="1">
      <w:start w:val="1"/>
      <w:numFmt w:val="lowerLetter"/>
      <w:lvlText w:val="%8."/>
      <w:lvlJc w:val="left"/>
      <w:pPr>
        <w:tabs>
          <w:tab w:val="num" w:pos="6840"/>
        </w:tabs>
        <w:ind w:left="6840" w:hanging="360"/>
      </w:pPr>
      <w:rPr>
        <w:rFonts w:cs="Times New Roman"/>
      </w:rPr>
    </w:lvl>
    <w:lvl w:ilvl="8" w:tplc="0C0A001B" w:tentative="1">
      <w:start w:val="1"/>
      <w:numFmt w:val="lowerRoman"/>
      <w:lvlText w:val="%9."/>
      <w:lvlJc w:val="right"/>
      <w:pPr>
        <w:tabs>
          <w:tab w:val="num" w:pos="7560"/>
        </w:tabs>
        <w:ind w:left="7560" w:hanging="180"/>
      </w:pPr>
      <w:rPr>
        <w:rFonts w:cs="Times New Roman"/>
      </w:rPr>
    </w:lvl>
  </w:abstractNum>
  <w:abstractNum w:abstractNumId="32" w15:restartNumberingAfterBreak="0">
    <w:nsid w:val="2B2B5A6D"/>
    <w:multiLevelType w:val="multilevel"/>
    <w:tmpl w:val="9C2EF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2C317E98"/>
    <w:multiLevelType w:val="hybridMultilevel"/>
    <w:tmpl w:val="BF56C4B6"/>
    <w:lvl w:ilvl="0" w:tplc="D0002F38">
      <w:start w:val="1"/>
      <w:numFmt w:val="low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2E1B77CE"/>
    <w:multiLevelType w:val="hybridMultilevel"/>
    <w:tmpl w:val="60306BC4"/>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5" w15:restartNumberingAfterBreak="0">
    <w:nsid w:val="312A65A1"/>
    <w:multiLevelType w:val="multilevel"/>
    <w:tmpl w:val="3FF2AB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15:restartNumberingAfterBreak="0">
    <w:nsid w:val="321A3CB6"/>
    <w:multiLevelType w:val="multilevel"/>
    <w:tmpl w:val="A4D86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33917BE0"/>
    <w:multiLevelType w:val="multilevel"/>
    <w:tmpl w:val="2A545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35524AB9"/>
    <w:multiLevelType w:val="hybridMultilevel"/>
    <w:tmpl w:val="BB0A214A"/>
    <w:lvl w:ilvl="0" w:tplc="080A0001">
      <w:start w:val="1"/>
      <w:numFmt w:val="bullet"/>
      <w:lvlText w:val=""/>
      <w:lvlJc w:val="left"/>
      <w:pPr>
        <w:ind w:left="1004" w:hanging="360"/>
      </w:pPr>
      <w:rPr>
        <w:rFonts w:ascii="Symbol" w:hAnsi="Symbol" w:hint="default"/>
      </w:rPr>
    </w:lvl>
    <w:lvl w:ilvl="1" w:tplc="080A0003">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39" w15:restartNumberingAfterBreak="0">
    <w:nsid w:val="35541A36"/>
    <w:multiLevelType w:val="hybridMultilevel"/>
    <w:tmpl w:val="9A02D82C"/>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40" w15:restartNumberingAfterBreak="0">
    <w:nsid w:val="37226414"/>
    <w:multiLevelType w:val="hybridMultilevel"/>
    <w:tmpl w:val="66601244"/>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1" w15:restartNumberingAfterBreak="0">
    <w:nsid w:val="37C95E73"/>
    <w:multiLevelType w:val="multilevel"/>
    <w:tmpl w:val="480E9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3883467D"/>
    <w:multiLevelType w:val="hybridMultilevel"/>
    <w:tmpl w:val="75F0D71C"/>
    <w:lvl w:ilvl="0" w:tplc="080A0019">
      <w:start w:val="1"/>
      <w:numFmt w:val="lowerLetter"/>
      <w:lvlText w:val="%1."/>
      <w:lvlJc w:val="left"/>
      <w:pPr>
        <w:ind w:left="1440" w:hanging="360"/>
      </w:pPr>
      <w:rPr>
        <w:rFonts w:hint="default"/>
      </w:rPr>
    </w:lvl>
    <w:lvl w:ilvl="1" w:tplc="D0ACD6B0">
      <w:start w:val="1"/>
      <w:numFmt w:val="lowerLetter"/>
      <w:lvlText w:val="%2."/>
      <w:lvlJc w:val="left"/>
      <w:pPr>
        <w:tabs>
          <w:tab w:val="num" w:pos="2160"/>
        </w:tabs>
        <w:ind w:left="2160" w:hanging="360"/>
      </w:pPr>
      <w:rPr>
        <w:rFonts w:ascii="Arial" w:hAnsi="Arial" w:cs="Arial" w:hint="default"/>
      </w:rPr>
    </w:lvl>
    <w:lvl w:ilvl="2" w:tplc="080A001B" w:tentative="1">
      <w:start w:val="1"/>
      <w:numFmt w:val="lowerRoman"/>
      <w:lvlText w:val="%3."/>
      <w:lvlJc w:val="right"/>
      <w:pPr>
        <w:ind w:left="2880" w:hanging="180"/>
      </w:pPr>
      <w:rPr>
        <w:rFonts w:cs="Times New Roman"/>
      </w:rPr>
    </w:lvl>
    <w:lvl w:ilvl="3" w:tplc="080A000F" w:tentative="1">
      <w:start w:val="1"/>
      <w:numFmt w:val="decimal"/>
      <w:lvlText w:val="%4."/>
      <w:lvlJc w:val="left"/>
      <w:pPr>
        <w:ind w:left="3600" w:hanging="360"/>
      </w:pPr>
      <w:rPr>
        <w:rFonts w:cs="Times New Roman"/>
      </w:rPr>
    </w:lvl>
    <w:lvl w:ilvl="4" w:tplc="080A0019" w:tentative="1">
      <w:start w:val="1"/>
      <w:numFmt w:val="lowerLetter"/>
      <w:lvlText w:val="%5."/>
      <w:lvlJc w:val="left"/>
      <w:pPr>
        <w:ind w:left="4320" w:hanging="360"/>
      </w:pPr>
      <w:rPr>
        <w:rFonts w:cs="Times New Roman"/>
      </w:rPr>
    </w:lvl>
    <w:lvl w:ilvl="5" w:tplc="080A001B" w:tentative="1">
      <w:start w:val="1"/>
      <w:numFmt w:val="lowerRoman"/>
      <w:lvlText w:val="%6."/>
      <w:lvlJc w:val="right"/>
      <w:pPr>
        <w:ind w:left="5040" w:hanging="180"/>
      </w:pPr>
      <w:rPr>
        <w:rFonts w:cs="Times New Roman"/>
      </w:rPr>
    </w:lvl>
    <w:lvl w:ilvl="6" w:tplc="080A000F" w:tentative="1">
      <w:start w:val="1"/>
      <w:numFmt w:val="decimal"/>
      <w:lvlText w:val="%7."/>
      <w:lvlJc w:val="left"/>
      <w:pPr>
        <w:ind w:left="5760" w:hanging="360"/>
      </w:pPr>
      <w:rPr>
        <w:rFonts w:cs="Times New Roman"/>
      </w:rPr>
    </w:lvl>
    <w:lvl w:ilvl="7" w:tplc="080A0019" w:tentative="1">
      <w:start w:val="1"/>
      <w:numFmt w:val="lowerLetter"/>
      <w:lvlText w:val="%8."/>
      <w:lvlJc w:val="left"/>
      <w:pPr>
        <w:ind w:left="6480" w:hanging="360"/>
      </w:pPr>
      <w:rPr>
        <w:rFonts w:cs="Times New Roman"/>
      </w:rPr>
    </w:lvl>
    <w:lvl w:ilvl="8" w:tplc="080A001B" w:tentative="1">
      <w:start w:val="1"/>
      <w:numFmt w:val="lowerRoman"/>
      <w:lvlText w:val="%9."/>
      <w:lvlJc w:val="right"/>
      <w:pPr>
        <w:ind w:left="7200" w:hanging="180"/>
      </w:pPr>
      <w:rPr>
        <w:rFonts w:cs="Times New Roman"/>
      </w:rPr>
    </w:lvl>
  </w:abstractNum>
  <w:abstractNum w:abstractNumId="43" w15:restartNumberingAfterBreak="0">
    <w:nsid w:val="3CD4572D"/>
    <w:multiLevelType w:val="multilevel"/>
    <w:tmpl w:val="306AA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3DAE74E4"/>
    <w:multiLevelType w:val="multilevel"/>
    <w:tmpl w:val="2F94B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3EB5774D"/>
    <w:multiLevelType w:val="multilevel"/>
    <w:tmpl w:val="3F8EA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3FC07CDE"/>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41F6362F"/>
    <w:multiLevelType w:val="multilevel"/>
    <w:tmpl w:val="B4DC0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41FE7532"/>
    <w:multiLevelType w:val="hybridMultilevel"/>
    <w:tmpl w:val="1B9EFF22"/>
    <w:lvl w:ilvl="0" w:tplc="0C0A000F">
      <w:start w:val="1"/>
      <w:numFmt w:val="decimal"/>
      <w:lvlText w:val="%1."/>
      <w:lvlJc w:val="left"/>
      <w:pPr>
        <w:ind w:left="1080" w:hanging="360"/>
      </w:pPr>
      <w:rPr>
        <w:rFonts w:cs="Times New Roman"/>
      </w:rPr>
    </w:lvl>
    <w:lvl w:ilvl="1" w:tplc="6F9C0F1E">
      <w:start w:val="1"/>
      <w:numFmt w:val="lowerLetter"/>
      <w:lvlText w:val="%2)"/>
      <w:lvlJc w:val="left"/>
      <w:pPr>
        <w:ind w:left="1800" w:hanging="360"/>
      </w:pPr>
      <w:rPr>
        <w:rFonts w:cs="Times New Roman" w:hint="default"/>
      </w:rPr>
    </w:lvl>
    <w:lvl w:ilvl="2" w:tplc="0C0A001B" w:tentative="1">
      <w:start w:val="1"/>
      <w:numFmt w:val="lowerRoman"/>
      <w:lvlText w:val="%3."/>
      <w:lvlJc w:val="right"/>
      <w:pPr>
        <w:ind w:left="2520" w:hanging="180"/>
      </w:pPr>
      <w:rPr>
        <w:rFonts w:cs="Times New Roman"/>
      </w:rPr>
    </w:lvl>
    <w:lvl w:ilvl="3" w:tplc="0C0A000F" w:tentative="1">
      <w:start w:val="1"/>
      <w:numFmt w:val="decimal"/>
      <w:lvlText w:val="%4."/>
      <w:lvlJc w:val="left"/>
      <w:pPr>
        <w:ind w:left="3240" w:hanging="360"/>
      </w:pPr>
      <w:rPr>
        <w:rFonts w:cs="Times New Roman"/>
      </w:rPr>
    </w:lvl>
    <w:lvl w:ilvl="4" w:tplc="0C0A0019" w:tentative="1">
      <w:start w:val="1"/>
      <w:numFmt w:val="lowerLetter"/>
      <w:lvlText w:val="%5."/>
      <w:lvlJc w:val="left"/>
      <w:pPr>
        <w:ind w:left="3960" w:hanging="360"/>
      </w:pPr>
      <w:rPr>
        <w:rFonts w:cs="Times New Roman"/>
      </w:rPr>
    </w:lvl>
    <w:lvl w:ilvl="5" w:tplc="0C0A001B" w:tentative="1">
      <w:start w:val="1"/>
      <w:numFmt w:val="lowerRoman"/>
      <w:lvlText w:val="%6."/>
      <w:lvlJc w:val="right"/>
      <w:pPr>
        <w:ind w:left="4680" w:hanging="180"/>
      </w:pPr>
      <w:rPr>
        <w:rFonts w:cs="Times New Roman"/>
      </w:rPr>
    </w:lvl>
    <w:lvl w:ilvl="6" w:tplc="0C0A000F" w:tentative="1">
      <w:start w:val="1"/>
      <w:numFmt w:val="decimal"/>
      <w:lvlText w:val="%7."/>
      <w:lvlJc w:val="left"/>
      <w:pPr>
        <w:ind w:left="5400" w:hanging="360"/>
      </w:pPr>
      <w:rPr>
        <w:rFonts w:cs="Times New Roman"/>
      </w:rPr>
    </w:lvl>
    <w:lvl w:ilvl="7" w:tplc="0C0A0019" w:tentative="1">
      <w:start w:val="1"/>
      <w:numFmt w:val="lowerLetter"/>
      <w:lvlText w:val="%8."/>
      <w:lvlJc w:val="left"/>
      <w:pPr>
        <w:ind w:left="6120" w:hanging="360"/>
      </w:pPr>
      <w:rPr>
        <w:rFonts w:cs="Times New Roman"/>
      </w:rPr>
    </w:lvl>
    <w:lvl w:ilvl="8" w:tplc="0C0A001B" w:tentative="1">
      <w:start w:val="1"/>
      <w:numFmt w:val="lowerRoman"/>
      <w:lvlText w:val="%9."/>
      <w:lvlJc w:val="right"/>
      <w:pPr>
        <w:ind w:left="6840" w:hanging="180"/>
      </w:pPr>
      <w:rPr>
        <w:rFonts w:cs="Times New Roman"/>
      </w:rPr>
    </w:lvl>
  </w:abstractNum>
  <w:abstractNum w:abstractNumId="49" w15:restartNumberingAfterBreak="0">
    <w:nsid w:val="427A0F62"/>
    <w:multiLevelType w:val="hybridMultilevel"/>
    <w:tmpl w:val="92A410A8"/>
    <w:lvl w:ilvl="0" w:tplc="82CC6A06">
      <w:start w:val="1"/>
      <w:numFmt w:val="lowerLetter"/>
      <w:lvlText w:val="%1."/>
      <w:lvlJc w:val="left"/>
      <w:pPr>
        <w:tabs>
          <w:tab w:val="num" w:pos="2214"/>
        </w:tabs>
        <w:ind w:left="2214" w:hanging="360"/>
      </w:pPr>
      <w:rPr>
        <w:rFonts w:cs="Times New Roman" w:hint="default"/>
      </w:rPr>
    </w:lvl>
    <w:lvl w:ilvl="1" w:tplc="0C0A0019" w:tentative="1">
      <w:start w:val="1"/>
      <w:numFmt w:val="lowerLetter"/>
      <w:lvlText w:val="%2."/>
      <w:lvlJc w:val="left"/>
      <w:pPr>
        <w:tabs>
          <w:tab w:val="num" w:pos="2574"/>
        </w:tabs>
        <w:ind w:left="2574" w:hanging="360"/>
      </w:pPr>
      <w:rPr>
        <w:rFonts w:cs="Times New Roman"/>
      </w:rPr>
    </w:lvl>
    <w:lvl w:ilvl="2" w:tplc="0C0A001B" w:tentative="1">
      <w:start w:val="1"/>
      <w:numFmt w:val="lowerRoman"/>
      <w:lvlText w:val="%3."/>
      <w:lvlJc w:val="right"/>
      <w:pPr>
        <w:tabs>
          <w:tab w:val="num" w:pos="3294"/>
        </w:tabs>
        <w:ind w:left="3294" w:hanging="180"/>
      </w:pPr>
      <w:rPr>
        <w:rFonts w:cs="Times New Roman"/>
      </w:rPr>
    </w:lvl>
    <w:lvl w:ilvl="3" w:tplc="0C0A000F" w:tentative="1">
      <w:start w:val="1"/>
      <w:numFmt w:val="decimal"/>
      <w:lvlText w:val="%4."/>
      <w:lvlJc w:val="left"/>
      <w:pPr>
        <w:tabs>
          <w:tab w:val="num" w:pos="4014"/>
        </w:tabs>
        <w:ind w:left="4014" w:hanging="360"/>
      </w:pPr>
      <w:rPr>
        <w:rFonts w:cs="Times New Roman"/>
      </w:rPr>
    </w:lvl>
    <w:lvl w:ilvl="4" w:tplc="0C0A0019" w:tentative="1">
      <w:start w:val="1"/>
      <w:numFmt w:val="lowerLetter"/>
      <w:lvlText w:val="%5."/>
      <w:lvlJc w:val="left"/>
      <w:pPr>
        <w:tabs>
          <w:tab w:val="num" w:pos="4734"/>
        </w:tabs>
        <w:ind w:left="4734" w:hanging="360"/>
      </w:pPr>
      <w:rPr>
        <w:rFonts w:cs="Times New Roman"/>
      </w:rPr>
    </w:lvl>
    <w:lvl w:ilvl="5" w:tplc="0C0A001B" w:tentative="1">
      <w:start w:val="1"/>
      <w:numFmt w:val="lowerRoman"/>
      <w:lvlText w:val="%6."/>
      <w:lvlJc w:val="right"/>
      <w:pPr>
        <w:tabs>
          <w:tab w:val="num" w:pos="5454"/>
        </w:tabs>
        <w:ind w:left="5454" w:hanging="180"/>
      </w:pPr>
      <w:rPr>
        <w:rFonts w:cs="Times New Roman"/>
      </w:rPr>
    </w:lvl>
    <w:lvl w:ilvl="6" w:tplc="0C0A000F" w:tentative="1">
      <w:start w:val="1"/>
      <w:numFmt w:val="decimal"/>
      <w:lvlText w:val="%7."/>
      <w:lvlJc w:val="left"/>
      <w:pPr>
        <w:tabs>
          <w:tab w:val="num" w:pos="6174"/>
        </w:tabs>
        <w:ind w:left="6174" w:hanging="360"/>
      </w:pPr>
      <w:rPr>
        <w:rFonts w:cs="Times New Roman"/>
      </w:rPr>
    </w:lvl>
    <w:lvl w:ilvl="7" w:tplc="0C0A0019" w:tentative="1">
      <w:start w:val="1"/>
      <w:numFmt w:val="lowerLetter"/>
      <w:lvlText w:val="%8."/>
      <w:lvlJc w:val="left"/>
      <w:pPr>
        <w:tabs>
          <w:tab w:val="num" w:pos="6894"/>
        </w:tabs>
        <w:ind w:left="6894" w:hanging="360"/>
      </w:pPr>
      <w:rPr>
        <w:rFonts w:cs="Times New Roman"/>
      </w:rPr>
    </w:lvl>
    <w:lvl w:ilvl="8" w:tplc="0C0A001B" w:tentative="1">
      <w:start w:val="1"/>
      <w:numFmt w:val="lowerRoman"/>
      <w:lvlText w:val="%9."/>
      <w:lvlJc w:val="right"/>
      <w:pPr>
        <w:tabs>
          <w:tab w:val="num" w:pos="7614"/>
        </w:tabs>
        <w:ind w:left="7614" w:hanging="180"/>
      </w:pPr>
      <w:rPr>
        <w:rFonts w:cs="Times New Roman"/>
      </w:rPr>
    </w:lvl>
  </w:abstractNum>
  <w:abstractNum w:abstractNumId="50" w15:restartNumberingAfterBreak="0">
    <w:nsid w:val="44AA739D"/>
    <w:multiLevelType w:val="multilevel"/>
    <w:tmpl w:val="C3702DBC"/>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Arial" w:hint="default"/>
        <w:b/>
      </w:rPr>
    </w:lvl>
    <w:lvl w:ilvl="2">
      <w:start w:val="1"/>
      <w:numFmt w:val="decimal"/>
      <w:isLgl/>
      <w:lvlText w:val="%1.%2.%3"/>
      <w:lvlJc w:val="left"/>
      <w:pPr>
        <w:ind w:left="1080" w:hanging="720"/>
      </w:pPr>
      <w:rPr>
        <w:rFonts w:cs="Arial" w:hint="default"/>
        <w:b/>
      </w:rPr>
    </w:lvl>
    <w:lvl w:ilvl="3">
      <w:start w:val="1"/>
      <w:numFmt w:val="decimal"/>
      <w:isLgl/>
      <w:lvlText w:val="%1.%2.%3.%4"/>
      <w:lvlJc w:val="left"/>
      <w:pPr>
        <w:ind w:left="1080" w:hanging="720"/>
      </w:pPr>
      <w:rPr>
        <w:rFonts w:cs="Arial" w:hint="default"/>
        <w:b/>
      </w:rPr>
    </w:lvl>
    <w:lvl w:ilvl="4">
      <w:start w:val="1"/>
      <w:numFmt w:val="decimal"/>
      <w:isLgl/>
      <w:lvlText w:val="%1.%2.%3.%4.%5"/>
      <w:lvlJc w:val="left"/>
      <w:pPr>
        <w:ind w:left="1440" w:hanging="1080"/>
      </w:pPr>
      <w:rPr>
        <w:rFonts w:cs="Arial" w:hint="default"/>
        <w:b/>
      </w:rPr>
    </w:lvl>
    <w:lvl w:ilvl="5">
      <w:start w:val="1"/>
      <w:numFmt w:val="decimal"/>
      <w:isLgl/>
      <w:lvlText w:val="%1.%2.%3.%4.%5.%6"/>
      <w:lvlJc w:val="left"/>
      <w:pPr>
        <w:ind w:left="1440" w:hanging="1080"/>
      </w:pPr>
      <w:rPr>
        <w:rFonts w:cs="Arial" w:hint="default"/>
        <w:b/>
      </w:rPr>
    </w:lvl>
    <w:lvl w:ilvl="6">
      <w:start w:val="1"/>
      <w:numFmt w:val="decimal"/>
      <w:isLgl/>
      <w:lvlText w:val="%1.%2.%3.%4.%5.%6.%7"/>
      <w:lvlJc w:val="left"/>
      <w:pPr>
        <w:ind w:left="1800" w:hanging="1440"/>
      </w:pPr>
      <w:rPr>
        <w:rFonts w:cs="Arial" w:hint="default"/>
        <w:b/>
      </w:rPr>
    </w:lvl>
    <w:lvl w:ilvl="7">
      <w:start w:val="1"/>
      <w:numFmt w:val="decimal"/>
      <w:isLgl/>
      <w:lvlText w:val="%1.%2.%3.%4.%5.%6.%7.%8"/>
      <w:lvlJc w:val="left"/>
      <w:pPr>
        <w:ind w:left="1800" w:hanging="1440"/>
      </w:pPr>
      <w:rPr>
        <w:rFonts w:cs="Arial" w:hint="default"/>
        <w:b/>
      </w:rPr>
    </w:lvl>
    <w:lvl w:ilvl="8">
      <w:start w:val="1"/>
      <w:numFmt w:val="decimal"/>
      <w:isLgl/>
      <w:lvlText w:val="%1.%2.%3.%4.%5.%6.%7.%8.%9"/>
      <w:lvlJc w:val="left"/>
      <w:pPr>
        <w:ind w:left="2160" w:hanging="1800"/>
      </w:pPr>
      <w:rPr>
        <w:rFonts w:cs="Arial" w:hint="default"/>
        <w:b/>
      </w:rPr>
    </w:lvl>
  </w:abstractNum>
  <w:abstractNum w:abstractNumId="51" w15:restartNumberingAfterBreak="0">
    <w:nsid w:val="44E54E09"/>
    <w:multiLevelType w:val="multilevel"/>
    <w:tmpl w:val="D764A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450C1559"/>
    <w:multiLevelType w:val="multilevel"/>
    <w:tmpl w:val="85BABF9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45E47146"/>
    <w:multiLevelType w:val="multilevel"/>
    <w:tmpl w:val="C3702DBC"/>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Arial" w:hint="default"/>
        <w:b/>
      </w:rPr>
    </w:lvl>
    <w:lvl w:ilvl="2">
      <w:start w:val="1"/>
      <w:numFmt w:val="decimal"/>
      <w:isLgl/>
      <w:lvlText w:val="%1.%2.%3"/>
      <w:lvlJc w:val="left"/>
      <w:pPr>
        <w:ind w:left="1080" w:hanging="720"/>
      </w:pPr>
      <w:rPr>
        <w:rFonts w:cs="Arial" w:hint="default"/>
        <w:b/>
      </w:rPr>
    </w:lvl>
    <w:lvl w:ilvl="3">
      <w:start w:val="1"/>
      <w:numFmt w:val="decimal"/>
      <w:isLgl/>
      <w:lvlText w:val="%1.%2.%3.%4"/>
      <w:lvlJc w:val="left"/>
      <w:pPr>
        <w:ind w:left="1080" w:hanging="720"/>
      </w:pPr>
      <w:rPr>
        <w:rFonts w:cs="Arial" w:hint="default"/>
        <w:b/>
      </w:rPr>
    </w:lvl>
    <w:lvl w:ilvl="4">
      <w:start w:val="1"/>
      <w:numFmt w:val="decimal"/>
      <w:isLgl/>
      <w:lvlText w:val="%1.%2.%3.%4.%5"/>
      <w:lvlJc w:val="left"/>
      <w:pPr>
        <w:ind w:left="1440" w:hanging="1080"/>
      </w:pPr>
      <w:rPr>
        <w:rFonts w:cs="Arial" w:hint="default"/>
        <w:b/>
      </w:rPr>
    </w:lvl>
    <w:lvl w:ilvl="5">
      <w:start w:val="1"/>
      <w:numFmt w:val="decimal"/>
      <w:isLgl/>
      <w:lvlText w:val="%1.%2.%3.%4.%5.%6"/>
      <w:lvlJc w:val="left"/>
      <w:pPr>
        <w:ind w:left="1440" w:hanging="1080"/>
      </w:pPr>
      <w:rPr>
        <w:rFonts w:cs="Arial" w:hint="default"/>
        <w:b/>
      </w:rPr>
    </w:lvl>
    <w:lvl w:ilvl="6">
      <w:start w:val="1"/>
      <w:numFmt w:val="decimal"/>
      <w:isLgl/>
      <w:lvlText w:val="%1.%2.%3.%4.%5.%6.%7"/>
      <w:lvlJc w:val="left"/>
      <w:pPr>
        <w:ind w:left="1800" w:hanging="1440"/>
      </w:pPr>
      <w:rPr>
        <w:rFonts w:cs="Arial" w:hint="default"/>
        <w:b/>
      </w:rPr>
    </w:lvl>
    <w:lvl w:ilvl="7">
      <w:start w:val="1"/>
      <w:numFmt w:val="decimal"/>
      <w:isLgl/>
      <w:lvlText w:val="%1.%2.%3.%4.%5.%6.%7.%8"/>
      <w:lvlJc w:val="left"/>
      <w:pPr>
        <w:ind w:left="1800" w:hanging="1440"/>
      </w:pPr>
      <w:rPr>
        <w:rFonts w:cs="Arial" w:hint="default"/>
        <w:b/>
      </w:rPr>
    </w:lvl>
    <w:lvl w:ilvl="8">
      <w:start w:val="1"/>
      <w:numFmt w:val="decimal"/>
      <w:isLgl/>
      <w:lvlText w:val="%1.%2.%3.%4.%5.%6.%7.%8.%9"/>
      <w:lvlJc w:val="left"/>
      <w:pPr>
        <w:ind w:left="2160" w:hanging="1800"/>
      </w:pPr>
      <w:rPr>
        <w:rFonts w:cs="Arial" w:hint="default"/>
        <w:b/>
      </w:rPr>
    </w:lvl>
  </w:abstractNum>
  <w:abstractNum w:abstractNumId="54" w15:restartNumberingAfterBreak="0">
    <w:nsid w:val="46236AE0"/>
    <w:multiLevelType w:val="multilevel"/>
    <w:tmpl w:val="AAB8D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46BD0730"/>
    <w:multiLevelType w:val="multilevel"/>
    <w:tmpl w:val="EE62A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47FF52ED"/>
    <w:multiLevelType w:val="hybridMultilevel"/>
    <w:tmpl w:val="9A2AC872"/>
    <w:lvl w:ilvl="0" w:tplc="0C0A000F">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57" w15:restartNumberingAfterBreak="0">
    <w:nsid w:val="486E5C85"/>
    <w:multiLevelType w:val="multilevel"/>
    <w:tmpl w:val="53705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4AF54CA4"/>
    <w:multiLevelType w:val="multilevel"/>
    <w:tmpl w:val="D7963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4BD73E98"/>
    <w:multiLevelType w:val="multilevel"/>
    <w:tmpl w:val="1D62A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4CFC2DC2"/>
    <w:multiLevelType w:val="hybridMultilevel"/>
    <w:tmpl w:val="EE42E83E"/>
    <w:lvl w:ilvl="0" w:tplc="256ADE90">
      <w:start w:val="6"/>
      <w:numFmt w:val="lowerLetter"/>
      <w:lvlText w:val="%1)"/>
      <w:lvlJc w:val="left"/>
      <w:pPr>
        <w:ind w:left="1065" w:hanging="360"/>
      </w:pPr>
      <w:rPr>
        <w:rFonts w:hint="default"/>
        <w:b/>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61" w15:restartNumberingAfterBreak="0">
    <w:nsid w:val="4EB704ED"/>
    <w:multiLevelType w:val="multilevel"/>
    <w:tmpl w:val="4F864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5020236D"/>
    <w:multiLevelType w:val="multilevel"/>
    <w:tmpl w:val="49EC59B8"/>
    <w:lvl w:ilvl="0">
      <w:start w:val="1"/>
      <w:numFmt w:val="decimal"/>
      <w:lvlText w:val="%1."/>
      <w:lvlJc w:val="left"/>
      <w:pPr>
        <w:ind w:left="720" w:hanging="360"/>
      </w:pPr>
      <w:rPr>
        <w:rFonts w:cs="Times New Roman"/>
      </w:rPr>
    </w:lvl>
    <w:lvl w:ilvl="1">
      <w:start w:val="2"/>
      <w:numFmt w:val="decimal"/>
      <w:isLgl/>
      <w:lvlText w:val="%1.%2"/>
      <w:lvlJc w:val="left"/>
      <w:pPr>
        <w:ind w:left="810" w:hanging="450"/>
      </w:pPr>
      <w:rPr>
        <w:rFonts w:cs="Arial" w:hint="default"/>
        <w:b/>
        <w:sz w:val="22"/>
        <w:szCs w:val="22"/>
      </w:rPr>
    </w:lvl>
    <w:lvl w:ilvl="2">
      <w:start w:val="1"/>
      <w:numFmt w:val="decimal"/>
      <w:isLgl/>
      <w:lvlText w:val="%1.%2.%3"/>
      <w:lvlJc w:val="left"/>
      <w:pPr>
        <w:ind w:left="1080" w:hanging="720"/>
      </w:pPr>
      <w:rPr>
        <w:rFonts w:cs="Arial" w:hint="default"/>
        <w:b/>
      </w:rPr>
    </w:lvl>
    <w:lvl w:ilvl="3">
      <w:start w:val="1"/>
      <w:numFmt w:val="decimal"/>
      <w:isLgl/>
      <w:lvlText w:val="%1.%2.%3.%4"/>
      <w:lvlJc w:val="left"/>
      <w:pPr>
        <w:ind w:left="1080" w:hanging="720"/>
      </w:pPr>
      <w:rPr>
        <w:rFonts w:cs="Arial" w:hint="default"/>
        <w:b/>
      </w:rPr>
    </w:lvl>
    <w:lvl w:ilvl="4">
      <w:start w:val="1"/>
      <w:numFmt w:val="decimal"/>
      <w:isLgl/>
      <w:lvlText w:val="%1.%2.%3.%4.%5"/>
      <w:lvlJc w:val="left"/>
      <w:pPr>
        <w:ind w:left="1440" w:hanging="1080"/>
      </w:pPr>
      <w:rPr>
        <w:rFonts w:cs="Arial" w:hint="default"/>
        <w:b/>
      </w:rPr>
    </w:lvl>
    <w:lvl w:ilvl="5">
      <w:start w:val="1"/>
      <w:numFmt w:val="decimal"/>
      <w:isLgl/>
      <w:lvlText w:val="%1.%2.%3.%4.%5.%6"/>
      <w:lvlJc w:val="left"/>
      <w:pPr>
        <w:ind w:left="1440" w:hanging="1080"/>
      </w:pPr>
      <w:rPr>
        <w:rFonts w:cs="Arial" w:hint="default"/>
        <w:b/>
      </w:rPr>
    </w:lvl>
    <w:lvl w:ilvl="6">
      <w:start w:val="1"/>
      <w:numFmt w:val="decimal"/>
      <w:isLgl/>
      <w:lvlText w:val="%1.%2.%3.%4.%5.%6.%7"/>
      <w:lvlJc w:val="left"/>
      <w:pPr>
        <w:ind w:left="1800" w:hanging="1440"/>
      </w:pPr>
      <w:rPr>
        <w:rFonts w:cs="Arial" w:hint="default"/>
        <w:b/>
      </w:rPr>
    </w:lvl>
    <w:lvl w:ilvl="7">
      <w:start w:val="1"/>
      <w:numFmt w:val="decimal"/>
      <w:isLgl/>
      <w:lvlText w:val="%1.%2.%3.%4.%5.%6.%7.%8"/>
      <w:lvlJc w:val="left"/>
      <w:pPr>
        <w:ind w:left="1800" w:hanging="1440"/>
      </w:pPr>
      <w:rPr>
        <w:rFonts w:cs="Arial" w:hint="default"/>
        <w:b/>
      </w:rPr>
    </w:lvl>
    <w:lvl w:ilvl="8">
      <w:start w:val="1"/>
      <w:numFmt w:val="decimal"/>
      <w:isLgl/>
      <w:lvlText w:val="%1.%2.%3.%4.%5.%6.%7.%8.%9"/>
      <w:lvlJc w:val="left"/>
      <w:pPr>
        <w:ind w:left="2160" w:hanging="1800"/>
      </w:pPr>
      <w:rPr>
        <w:rFonts w:cs="Arial" w:hint="default"/>
        <w:b/>
      </w:rPr>
    </w:lvl>
  </w:abstractNum>
  <w:abstractNum w:abstractNumId="63" w15:restartNumberingAfterBreak="0">
    <w:nsid w:val="504938E9"/>
    <w:multiLevelType w:val="multilevel"/>
    <w:tmpl w:val="03A40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53B472C9"/>
    <w:multiLevelType w:val="hybridMultilevel"/>
    <w:tmpl w:val="60306BC4"/>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65" w15:restartNumberingAfterBreak="0">
    <w:nsid w:val="55555E04"/>
    <w:multiLevelType w:val="hybridMultilevel"/>
    <w:tmpl w:val="60306BC4"/>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66" w15:restartNumberingAfterBreak="0">
    <w:nsid w:val="588F25EE"/>
    <w:multiLevelType w:val="multilevel"/>
    <w:tmpl w:val="B816C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58AF7D12"/>
    <w:multiLevelType w:val="multilevel"/>
    <w:tmpl w:val="E506C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5ACD3A54"/>
    <w:multiLevelType w:val="multilevel"/>
    <w:tmpl w:val="B0F88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5B285264"/>
    <w:multiLevelType w:val="multilevel"/>
    <w:tmpl w:val="47C0E898"/>
    <w:lvl w:ilvl="0">
      <w:start w:val="1"/>
      <w:numFmt w:val="upperRoman"/>
      <w:lvlText w:val="%1."/>
      <w:lvlJc w:val="right"/>
      <w:pPr>
        <w:ind w:left="720" w:hanging="360"/>
      </w:pPr>
      <w:rPr>
        <w:rFonts w:cs="Times New Roman"/>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0" w15:restartNumberingAfterBreak="0">
    <w:nsid w:val="5B964FA2"/>
    <w:multiLevelType w:val="hybridMultilevel"/>
    <w:tmpl w:val="84A07DE0"/>
    <w:lvl w:ilvl="0" w:tplc="080A0013">
      <w:start w:val="1"/>
      <w:numFmt w:val="upperRoman"/>
      <w:pStyle w:val="ListBulletCompact"/>
      <w:lvlText w:val="%1."/>
      <w:lvlJc w:val="right"/>
      <w:pPr>
        <w:ind w:left="2706" w:hanging="720"/>
      </w:pPr>
      <w:rPr>
        <w:rFonts w:hint="default"/>
      </w:rPr>
    </w:lvl>
    <w:lvl w:ilvl="1" w:tplc="080A0019" w:tentative="1">
      <w:start w:val="1"/>
      <w:numFmt w:val="lowerLetter"/>
      <w:lvlText w:val="%2."/>
      <w:lvlJc w:val="left"/>
      <w:pPr>
        <w:ind w:left="3066" w:hanging="360"/>
      </w:pPr>
    </w:lvl>
    <w:lvl w:ilvl="2" w:tplc="080A001B" w:tentative="1">
      <w:start w:val="1"/>
      <w:numFmt w:val="lowerRoman"/>
      <w:lvlText w:val="%3."/>
      <w:lvlJc w:val="right"/>
      <w:pPr>
        <w:ind w:left="3786" w:hanging="180"/>
      </w:pPr>
    </w:lvl>
    <w:lvl w:ilvl="3" w:tplc="080A000F" w:tentative="1">
      <w:start w:val="1"/>
      <w:numFmt w:val="decimal"/>
      <w:lvlText w:val="%4."/>
      <w:lvlJc w:val="left"/>
      <w:pPr>
        <w:ind w:left="4506" w:hanging="360"/>
      </w:pPr>
    </w:lvl>
    <w:lvl w:ilvl="4" w:tplc="080A0019" w:tentative="1">
      <w:start w:val="1"/>
      <w:numFmt w:val="lowerLetter"/>
      <w:lvlText w:val="%5."/>
      <w:lvlJc w:val="left"/>
      <w:pPr>
        <w:ind w:left="5226" w:hanging="360"/>
      </w:pPr>
    </w:lvl>
    <w:lvl w:ilvl="5" w:tplc="080A001B" w:tentative="1">
      <w:start w:val="1"/>
      <w:numFmt w:val="lowerRoman"/>
      <w:lvlText w:val="%6."/>
      <w:lvlJc w:val="right"/>
      <w:pPr>
        <w:ind w:left="5946" w:hanging="180"/>
      </w:pPr>
    </w:lvl>
    <w:lvl w:ilvl="6" w:tplc="080A000F" w:tentative="1">
      <w:start w:val="1"/>
      <w:numFmt w:val="decimal"/>
      <w:lvlText w:val="%7."/>
      <w:lvlJc w:val="left"/>
      <w:pPr>
        <w:ind w:left="6666" w:hanging="360"/>
      </w:pPr>
    </w:lvl>
    <w:lvl w:ilvl="7" w:tplc="080A0019" w:tentative="1">
      <w:start w:val="1"/>
      <w:numFmt w:val="lowerLetter"/>
      <w:lvlText w:val="%8."/>
      <w:lvlJc w:val="left"/>
      <w:pPr>
        <w:ind w:left="7386" w:hanging="360"/>
      </w:pPr>
    </w:lvl>
    <w:lvl w:ilvl="8" w:tplc="080A001B" w:tentative="1">
      <w:start w:val="1"/>
      <w:numFmt w:val="lowerRoman"/>
      <w:lvlText w:val="%9."/>
      <w:lvlJc w:val="right"/>
      <w:pPr>
        <w:ind w:left="8106" w:hanging="180"/>
      </w:pPr>
    </w:lvl>
  </w:abstractNum>
  <w:abstractNum w:abstractNumId="71" w15:restartNumberingAfterBreak="0">
    <w:nsid w:val="5E9668F6"/>
    <w:multiLevelType w:val="hybridMultilevel"/>
    <w:tmpl w:val="31166E4C"/>
    <w:lvl w:ilvl="0" w:tplc="EBBAD7D4">
      <w:start w:val="1"/>
      <w:numFmt w:val="lowerLetter"/>
      <w:lvlText w:val="%1)"/>
      <w:lvlJc w:val="lef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2" w15:restartNumberingAfterBreak="0">
    <w:nsid w:val="60DB6F63"/>
    <w:multiLevelType w:val="multilevel"/>
    <w:tmpl w:val="57F84838"/>
    <w:lvl w:ilvl="0">
      <w:start w:val="2"/>
      <w:numFmt w:val="decimal"/>
      <w:lvlText w:val="%1."/>
      <w:lvlJc w:val="left"/>
      <w:pPr>
        <w:ind w:left="1080" w:hanging="360"/>
      </w:pPr>
      <w:rPr>
        <w:rFonts w:cs="Times New Roman" w:hint="default"/>
      </w:rPr>
    </w:lvl>
    <w:lvl w:ilvl="1">
      <w:start w:val="3"/>
      <w:numFmt w:val="decimal"/>
      <w:isLgl/>
      <w:lvlText w:val="%1.%2"/>
      <w:lvlJc w:val="left"/>
      <w:pPr>
        <w:ind w:left="1215" w:hanging="495"/>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440" w:hanging="720"/>
      </w:pPr>
      <w:rPr>
        <w:rFonts w:hint="default"/>
        <w:b/>
      </w:rPr>
    </w:lvl>
    <w:lvl w:ilvl="4">
      <w:start w:val="1"/>
      <w:numFmt w:val="decimal"/>
      <w:isLgl/>
      <w:lvlText w:val="%1.%2.%3.%4.%5"/>
      <w:lvlJc w:val="left"/>
      <w:pPr>
        <w:ind w:left="1800" w:hanging="1080"/>
      </w:pPr>
      <w:rPr>
        <w:rFonts w:hint="default"/>
        <w:b/>
      </w:rPr>
    </w:lvl>
    <w:lvl w:ilvl="5">
      <w:start w:val="1"/>
      <w:numFmt w:val="decimal"/>
      <w:isLgl/>
      <w:lvlText w:val="%1.%2.%3.%4.%5.%6"/>
      <w:lvlJc w:val="left"/>
      <w:pPr>
        <w:ind w:left="1800" w:hanging="1080"/>
      </w:pPr>
      <w:rPr>
        <w:rFonts w:hint="default"/>
        <w:b/>
      </w:rPr>
    </w:lvl>
    <w:lvl w:ilvl="6">
      <w:start w:val="1"/>
      <w:numFmt w:val="decimal"/>
      <w:isLgl/>
      <w:lvlText w:val="%1.%2.%3.%4.%5.%6.%7"/>
      <w:lvlJc w:val="left"/>
      <w:pPr>
        <w:ind w:left="2160" w:hanging="1440"/>
      </w:pPr>
      <w:rPr>
        <w:rFonts w:hint="default"/>
        <w:b/>
      </w:rPr>
    </w:lvl>
    <w:lvl w:ilvl="7">
      <w:start w:val="1"/>
      <w:numFmt w:val="decimal"/>
      <w:isLgl/>
      <w:lvlText w:val="%1.%2.%3.%4.%5.%6.%7.%8"/>
      <w:lvlJc w:val="left"/>
      <w:pPr>
        <w:ind w:left="2160" w:hanging="1440"/>
      </w:pPr>
      <w:rPr>
        <w:rFonts w:hint="default"/>
        <w:b/>
      </w:rPr>
    </w:lvl>
    <w:lvl w:ilvl="8">
      <w:start w:val="1"/>
      <w:numFmt w:val="decimal"/>
      <w:isLgl/>
      <w:lvlText w:val="%1.%2.%3.%4.%5.%6.%7.%8.%9"/>
      <w:lvlJc w:val="left"/>
      <w:pPr>
        <w:ind w:left="2520" w:hanging="1800"/>
      </w:pPr>
      <w:rPr>
        <w:rFonts w:hint="default"/>
        <w:b/>
      </w:rPr>
    </w:lvl>
  </w:abstractNum>
  <w:abstractNum w:abstractNumId="73" w15:restartNumberingAfterBreak="0">
    <w:nsid w:val="619D0437"/>
    <w:multiLevelType w:val="multilevel"/>
    <w:tmpl w:val="C7606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61BF1C99"/>
    <w:multiLevelType w:val="multilevel"/>
    <w:tmpl w:val="A694F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61DD338C"/>
    <w:multiLevelType w:val="multilevel"/>
    <w:tmpl w:val="A244872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62C61706"/>
    <w:multiLevelType w:val="multilevel"/>
    <w:tmpl w:val="CFBC0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6388121D"/>
    <w:multiLevelType w:val="multilevel"/>
    <w:tmpl w:val="3A5C6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66DB31BF"/>
    <w:multiLevelType w:val="multilevel"/>
    <w:tmpl w:val="40402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9" w15:restartNumberingAfterBreak="0">
    <w:nsid w:val="6B626243"/>
    <w:multiLevelType w:val="hybridMultilevel"/>
    <w:tmpl w:val="60306BC4"/>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80" w15:restartNumberingAfterBreak="0">
    <w:nsid w:val="6D1D3CF6"/>
    <w:multiLevelType w:val="multilevel"/>
    <w:tmpl w:val="01080ADA"/>
    <w:lvl w:ilvl="0">
      <w:start w:val="1"/>
      <w:numFmt w:val="decimal"/>
      <w:lvlText w:val="%1."/>
      <w:lvlJc w:val="left"/>
      <w:pPr>
        <w:ind w:left="720" w:hanging="360"/>
      </w:pPr>
      <w:rPr>
        <w:rFonts w:cs="Times New Roman" w:hint="default"/>
      </w:rPr>
    </w:lvl>
    <w:lvl w:ilvl="1">
      <w:start w:val="4"/>
      <w:numFmt w:val="decimal"/>
      <w:isLgl/>
      <w:lvlText w:val="%1.%2."/>
      <w:lvlJc w:val="left"/>
      <w:pPr>
        <w:ind w:left="1080" w:hanging="720"/>
      </w:pPr>
      <w:rPr>
        <w:rFonts w:cs="Times New Roman" w:hint="default"/>
        <w:b/>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440" w:hanging="108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800" w:hanging="144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2160" w:hanging="1800"/>
      </w:pPr>
      <w:rPr>
        <w:rFonts w:cs="Times New Roman" w:hint="default"/>
        <w:b/>
      </w:rPr>
    </w:lvl>
    <w:lvl w:ilvl="8">
      <w:start w:val="1"/>
      <w:numFmt w:val="decimal"/>
      <w:isLgl/>
      <w:lvlText w:val="%1.%2.%3.%4.%5.%6.%7.%8.%9."/>
      <w:lvlJc w:val="left"/>
      <w:pPr>
        <w:ind w:left="2520" w:hanging="2160"/>
      </w:pPr>
      <w:rPr>
        <w:rFonts w:cs="Times New Roman" w:hint="default"/>
        <w:b/>
      </w:rPr>
    </w:lvl>
  </w:abstractNum>
  <w:abstractNum w:abstractNumId="81" w15:restartNumberingAfterBreak="0">
    <w:nsid w:val="6E1D16C1"/>
    <w:multiLevelType w:val="multilevel"/>
    <w:tmpl w:val="5622C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6E3F265B"/>
    <w:multiLevelType w:val="multilevel"/>
    <w:tmpl w:val="784A3626"/>
    <w:lvl w:ilvl="0">
      <w:start w:val="3"/>
      <w:numFmt w:val="upperRoman"/>
      <w:pStyle w:val="Ttulo2"/>
      <w:lvlText w:val="%1."/>
      <w:lvlJc w:val="right"/>
      <w:pPr>
        <w:ind w:left="720" w:hanging="360"/>
      </w:pPr>
      <w:rPr>
        <w:rFonts w:ascii="ITC Avant Garde" w:hAnsi="ITC Avant Garde" w:hint="default"/>
        <w:b/>
        <w:sz w:val="22"/>
      </w:rPr>
    </w:lvl>
    <w:lvl w:ilvl="1">
      <w:start w:val="1"/>
      <w:numFmt w:val="decimal"/>
      <w:suff w:val="space"/>
      <w:lvlText w:val="%1.%2. "/>
      <w:lvlJc w:val="left"/>
      <w:pPr>
        <w:ind w:left="5747" w:hanging="360"/>
      </w:pPr>
      <w:rPr>
        <w:rFonts w:hint="default"/>
        <w:b/>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3" w15:restartNumberingAfterBreak="0">
    <w:nsid w:val="6E71462F"/>
    <w:multiLevelType w:val="hybridMultilevel"/>
    <w:tmpl w:val="5DACE9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4" w15:restartNumberingAfterBreak="0">
    <w:nsid w:val="6F641BAC"/>
    <w:multiLevelType w:val="multilevel"/>
    <w:tmpl w:val="8BE2F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712B553A"/>
    <w:multiLevelType w:val="multilevel"/>
    <w:tmpl w:val="5CB034B2"/>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Arial" w:eastAsia="Times New Roman" w:hAnsi="Aria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15:restartNumberingAfterBreak="0">
    <w:nsid w:val="721B4583"/>
    <w:multiLevelType w:val="hybridMultilevel"/>
    <w:tmpl w:val="92A40680"/>
    <w:lvl w:ilvl="0" w:tplc="E0CC7ED6">
      <w:start w:val="1"/>
      <w:numFmt w:val="decimal"/>
      <w:pStyle w:val="5TitCin"/>
      <w:suff w:val="space"/>
      <w:lvlText w:val="4.2.2.1.%1."/>
      <w:lvlJc w:val="right"/>
      <w:pPr>
        <w:ind w:left="-964" w:firstLine="964"/>
      </w:pPr>
      <w:rPr>
        <w:rFonts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7" w15:restartNumberingAfterBreak="0">
    <w:nsid w:val="72A573A6"/>
    <w:multiLevelType w:val="hybridMultilevel"/>
    <w:tmpl w:val="58507332"/>
    <w:lvl w:ilvl="0" w:tplc="C93CB34E">
      <w:numFmt w:val="bullet"/>
      <w:lvlText w:val="•"/>
      <w:lvlJc w:val="left"/>
      <w:pPr>
        <w:ind w:left="720" w:hanging="360"/>
      </w:pPr>
      <w:rPr>
        <w:rFonts w:ascii="Arial" w:eastAsia="Times New Roman" w:hAnsi="Aria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8" w15:restartNumberingAfterBreak="0">
    <w:nsid w:val="73ED1241"/>
    <w:multiLevelType w:val="hybridMultilevel"/>
    <w:tmpl w:val="E98C1F9A"/>
    <w:lvl w:ilvl="0" w:tplc="0C0A0001">
      <w:start w:val="1"/>
      <w:numFmt w:val="bullet"/>
      <w:lvlText w:val=""/>
      <w:lvlJc w:val="left"/>
      <w:pPr>
        <w:ind w:left="502"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9" w15:restartNumberingAfterBreak="0">
    <w:nsid w:val="74203738"/>
    <w:multiLevelType w:val="hybridMultilevel"/>
    <w:tmpl w:val="C4CEB332"/>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90" w15:restartNumberingAfterBreak="0">
    <w:nsid w:val="76421896"/>
    <w:multiLevelType w:val="hybridMultilevel"/>
    <w:tmpl w:val="2F949A3C"/>
    <w:lvl w:ilvl="0" w:tplc="080A0017">
      <w:start w:val="1"/>
      <w:numFmt w:val="lowerLetter"/>
      <w:lvlText w:val="%1)"/>
      <w:lvlJc w:val="left"/>
      <w:pPr>
        <w:ind w:left="1070"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91" w15:restartNumberingAfterBreak="0">
    <w:nsid w:val="7720510C"/>
    <w:multiLevelType w:val="multilevel"/>
    <w:tmpl w:val="11845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2" w15:restartNumberingAfterBreak="0">
    <w:nsid w:val="79AC0525"/>
    <w:multiLevelType w:val="hybridMultilevel"/>
    <w:tmpl w:val="B908DB30"/>
    <w:lvl w:ilvl="0" w:tplc="659CA55A">
      <w:start w:val="1"/>
      <w:numFmt w:val="bullet"/>
      <w:pStyle w:val="Listaconvietas"/>
      <w:lvlText w:val=""/>
      <w:lvlJc w:val="left"/>
      <w:pPr>
        <w:ind w:left="720" w:hanging="360"/>
      </w:pPr>
      <w:rPr>
        <w:rFonts w:ascii="Symbol" w:hAnsi="Symbol" w:hint="default"/>
      </w:rPr>
    </w:lvl>
    <w:lvl w:ilvl="1" w:tplc="7E18FA0A">
      <w:numFmt w:val="bullet"/>
      <w:pStyle w:val="Niv2Bullets"/>
      <w:lvlText w:val="-"/>
      <w:lvlJc w:val="left"/>
      <w:pPr>
        <w:ind w:left="1440" w:hanging="360"/>
      </w:pPr>
      <w:rPr>
        <w:rFonts w:ascii="ITC Avant Garde" w:eastAsia="Calibri" w:hAnsi="ITC Avant Garde" w:cs="Times New Roman"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3" w15:restartNumberingAfterBreak="0">
    <w:nsid w:val="7AEB6F36"/>
    <w:multiLevelType w:val="hybridMultilevel"/>
    <w:tmpl w:val="3A123760"/>
    <w:lvl w:ilvl="0" w:tplc="AB3E1898">
      <w:start w:val="1"/>
      <w:numFmt w:val="bullet"/>
      <w:pStyle w:val="ListaCitaOtras"/>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94" w15:restartNumberingAfterBreak="0">
    <w:nsid w:val="7BAC57ED"/>
    <w:multiLevelType w:val="multilevel"/>
    <w:tmpl w:val="E3E44638"/>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5" w15:restartNumberingAfterBreak="0">
    <w:nsid w:val="7C8F4F3D"/>
    <w:multiLevelType w:val="hybridMultilevel"/>
    <w:tmpl w:val="A6BE7512"/>
    <w:lvl w:ilvl="0" w:tplc="ACCA5900">
      <w:start w:val="1"/>
      <w:numFmt w:val="lowerLetter"/>
      <w:lvlText w:val="%1)"/>
      <w:lvlJc w:val="left"/>
      <w:pPr>
        <w:ind w:left="720" w:hanging="360"/>
      </w:pPr>
      <w:rPr>
        <w:b/>
        <w:bCs/>
        <w:sz w:val="22"/>
        <w:szCs w:val="22"/>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96" w15:restartNumberingAfterBreak="0">
    <w:nsid w:val="7D3E0DF8"/>
    <w:multiLevelType w:val="multilevel"/>
    <w:tmpl w:val="92D23072"/>
    <w:lvl w:ilvl="0">
      <w:start w:val="4"/>
      <w:numFmt w:val="decimal"/>
      <w:lvlText w:val="%1."/>
      <w:lvlJc w:val="left"/>
      <w:pPr>
        <w:ind w:left="360" w:hanging="360"/>
      </w:pPr>
      <w:rPr>
        <w:rFonts w:hint="default"/>
      </w:rPr>
    </w:lvl>
    <w:lvl w:ilvl="1">
      <w:start w:val="1"/>
      <w:numFmt w:val="decimal"/>
      <w:lvlText w:val="%1.%2."/>
      <w:lvlJc w:val="left"/>
      <w:pPr>
        <w:ind w:left="5678" w:hanging="432"/>
      </w:pPr>
      <w:rPr>
        <w:rFonts w:hint="default"/>
      </w:rPr>
    </w:lvl>
    <w:lvl w:ilvl="2">
      <w:start w:val="1"/>
      <w:numFmt w:val="decimal"/>
      <w:lvlText w:val="%1.%2.%3."/>
      <w:lvlJc w:val="left"/>
      <w:pPr>
        <w:ind w:left="1224" w:hanging="504"/>
      </w:pPr>
      <w:rPr>
        <w:rFonts w:hint="default"/>
      </w:rPr>
    </w:lvl>
    <w:lvl w:ilvl="3">
      <w:start w:val="1"/>
      <w:numFmt w:val="decimal"/>
      <w:pStyle w:val="4TitCuar"/>
      <w:lvlText w:val="%1.%2.%3.%4."/>
      <w:lvlJc w:val="left"/>
      <w:pPr>
        <w:ind w:left="1499" w:hanging="648"/>
      </w:pPr>
      <w:rPr>
        <w:b w:val="0"/>
        <w:bCs w:val="0"/>
        <w:i w:val="0"/>
        <w:iCs w:val="0"/>
        <w:caps w:val="0"/>
        <w:smallCaps w:val="0"/>
        <w:strike w:val="0"/>
        <w:dstrike w:val="0"/>
        <w:noProof w:val="0"/>
        <w:vanish w:val="0"/>
        <w:color w:val="000000"/>
        <w:spacing w:val="0"/>
        <w:kern w:val="0"/>
        <w:position w:val="0"/>
        <w:u w:val="none"/>
        <w:effect w:val="none"/>
        <w:vertAlign w:val="baseline"/>
        <w:em w:val="none"/>
        <w:lang w:val="es-ES_tradnl"/>
        <w:specVanish w:val="0"/>
      </w:rPr>
    </w:lvl>
    <w:lvl w:ilvl="4">
      <w:start w:val="1"/>
      <w:numFmt w:val="decimal"/>
      <w:lvlText w:val="%1.%2.%3.%4.%5."/>
      <w:lvlJc w:val="left"/>
      <w:pPr>
        <w:ind w:left="2232" w:hanging="79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15:restartNumberingAfterBreak="0">
    <w:nsid w:val="7DD06293"/>
    <w:multiLevelType w:val="hybridMultilevel"/>
    <w:tmpl w:val="45D42768"/>
    <w:lvl w:ilvl="0" w:tplc="35D6D902">
      <w:start w:val="1"/>
      <w:numFmt w:val="lowerLetter"/>
      <w:lvlText w:val="%1)"/>
      <w:lvlJc w:val="left"/>
      <w:pPr>
        <w:ind w:left="720" w:hanging="360"/>
      </w:pPr>
      <w:rPr>
        <w:rFonts w:cs="Arial" w:hint="default"/>
        <w:b/>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8" w15:restartNumberingAfterBreak="0">
    <w:nsid w:val="7F4A1A37"/>
    <w:multiLevelType w:val="multilevel"/>
    <w:tmpl w:val="AA8E9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433012643">
    <w:abstractNumId w:val="82"/>
  </w:num>
  <w:num w:numId="2" w16cid:durableId="1803497328">
    <w:abstractNumId w:val="46"/>
  </w:num>
  <w:num w:numId="3" w16cid:durableId="765271095">
    <w:abstractNumId w:val="92"/>
  </w:num>
  <w:num w:numId="4" w16cid:durableId="562060044">
    <w:abstractNumId w:val="5"/>
  </w:num>
  <w:num w:numId="5" w16cid:durableId="1921475947">
    <w:abstractNumId w:val="93"/>
  </w:num>
  <w:num w:numId="6" w16cid:durableId="691995653">
    <w:abstractNumId w:val="96"/>
  </w:num>
  <w:num w:numId="7" w16cid:durableId="299923009">
    <w:abstractNumId w:val="86"/>
  </w:num>
  <w:num w:numId="8" w16cid:durableId="635529674">
    <w:abstractNumId w:val="70"/>
  </w:num>
  <w:num w:numId="9" w16cid:durableId="1742865940">
    <w:abstractNumId w:val="85"/>
  </w:num>
  <w:num w:numId="10" w16cid:durableId="9261028">
    <w:abstractNumId w:val="6"/>
  </w:num>
  <w:num w:numId="11" w16cid:durableId="493881435">
    <w:abstractNumId w:val="29"/>
  </w:num>
  <w:num w:numId="12" w16cid:durableId="209923528">
    <w:abstractNumId w:val="41"/>
  </w:num>
  <w:num w:numId="13" w16cid:durableId="1391222629">
    <w:abstractNumId w:val="63"/>
  </w:num>
  <w:num w:numId="14" w16cid:durableId="1763724012">
    <w:abstractNumId w:val="36"/>
  </w:num>
  <w:num w:numId="15" w16cid:durableId="503983451">
    <w:abstractNumId w:val="81"/>
  </w:num>
  <w:num w:numId="16" w16cid:durableId="808783374">
    <w:abstractNumId w:val="15"/>
  </w:num>
  <w:num w:numId="17" w16cid:durableId="1627272145">
    <w:abstractNumId w:val="98"/>
  </w:num>
  <w:num w:numId="18" w16cid:durableId="1360278620">
    <w:abstractNumId w:val="74"/>
  </w:num>
  <w:num w:numId="19" w16cid:durableId="99572378">
    <w:abstractNumId w:val="32"/>
  </w:num>
  <w:num w:numId="20" w16cid:durableId="1775711377">
    <w:abstractNumId w:val="66"/>
  </w:num>
  <w:num w:numId="21" w16cid:durableId="1034959278">
    <w:abstractNumId w:val="47"/>
  </w:num>
  <w:num w:numId="22" w16cid:durableId="2050493578">
    <w:abstractNumId w:val="84"/>
  </w:num>
  <w:num w:numId="23" w16cid:durableId="2062900927">
    <w:abstractNumId w:val="67"/>
  </w:num>
  <w:num w:numId="24" w16cid:durableId="811337128">
    <w:abstractNumId w:val="55"/>
  </w:num>
  <w:num w:numId="25" w16cid:durableId="1609121108">
    <w:abstractNumId w:val="16"/>
  </w:num>
  <w:num w:numId="26" w16cid:durableId="1665619546">
    <w:abstractNumId w:val="23"/>
  </w:num>
  <w:num w:numId="27" w16cid:durableId="1476022435">
    <w:abstractNumId w:val="76"/>
  </w:num>
  <w:num w:numId="28" w16cid:durableId="1538078075">
    <w:abstractNumId w:val="68"/>
  </w:num>
  <w:num w:numId="29" w16cid:durableId="763108655">
    <w:abstractNumId w:val="45"/>
  </w:num>
  <w:num w:numId="30" w16cid:durableId="570307881">
    <w:abstractNumId w:val="61"/>
  </w:num>
  <w:num w:numId="31" w16cid:durableId="975646902">
    <w:abstractNumId w:val="91"/>
  </w:num>
  <w:num w:numId="32" w16cid:durableId="215556344">
    <w:abstractNumId w:val="54"/>
  </w:num>
  <w:num w:numId="33" w16cid:durableId="276063881">
    <w:abstractNumId w:val="13"/>
  </w:num>
  <w:num w:numId="34" w16cid:durableId="1381630511">
    <w:abstractNumId w:val="51"/>
  </w:num>
  <w:num w:numId="35" w16cid:durableId="1187401507">
    <w:abstractNumId w:val="78"/>
  </w:num>
  <w:num w:numId="36" w16cid:durableId="1139803236">
    <w:abstractNumId w:val="58"/>
  </w:num>
  <w:num w:numId="37" w16cid:durableId="601189970">
    <w:abstractNumId w:val="57"/>
  </w:num>
  <w:num w:numId="38" w16cid:durableId="2031713573">
    <w:abstractNumId w:val="1"/>
  </w:num>
  <w:num w:numId="39" w16cid:durableId="1044407461">
    <w:abstractNumId w:val="27"/>
  </w:num>
  <w:num w:numId="40" w16cid:durableId="460269636">
    <w:abstractNumId w:val="43"/>
  </w:num>
  <w:num w:numId="41" w16cid:durableId="1791122686">
    <w:abstractNumId w:val="75"/>
  </w:num>
  <w:num w:numId="42" w16cid:durableId="1174109962">
    <w:abstractNumId w:val="28"/>
  </w:num>
  <w:num w:numId="43" w16cid:durableId="886798379">
    <w:abstractNumId w:val="2"/>
  </w:num>
  <w:num w:numId="44" w16cid:durableId="116458992">
    <w:abstractNumId w:val="3"/>
  </w:num>
  <w:num w:numId="45" w16cid:durableId="640891189">
    <w:abstractNumId w:val="4"/>
  </w:num>
  <w:num w:numId="46" w16cid:durableId="1836653271">
    <w:abstractNumId w:val="73"/>
  </w:num>
  <w:num w:numId="47" w16cid:durableId="1395277388">
    <w:abstractNumId w:val="12"/>
  </w:num>
  <w:num w:numId="48" w16cid:durableId="1481919478">
    <w:abstractNumId w:val="77"/>
  </w:num>
  <w:num w:numId="49" w16cid:durableId="351802944">
    <w:abstractNumId w:val="37"/>
  </w:num>
  <w:num w:numId="50" w16cid:durableId="886644352">
    <w:abstractNumId w:val="52"/>
  </w:num>
  <w:num w:numId="51" w16cid:durableId="223029769">
    <w:abstractNumId w:val="44"/>
  </w:num>
  <w:num w:numId="52" w16cid:durableId="440225733">
    <w:abstractNumId w:val="59"/>
  </w:num>
  <w:num w:numId="53" w16cid:durableId="1820920808">
    <w:abstractNumId w:val="7"/>
  </w:num>
  <w:num w:numId="54" w16cid:durableId="1281841025">
    <w:abstractNumId w:val="95"/>
  </w:num>
  <w:num w:numId="55" w16cid:durableId="1800219309">
    <w:abstractNumId w:val="11"/>
  </w:num>
  <w:num w:numId="56" w16cid:durableId="1418092949">
    <w:abstractNumId w:val="87"/>
  </w:num>
  <w:num w:numId="57" w16cid:durableId="1477066335">
    <w:abstractNumId w:val="56"/>
  </w:num>
  <w:num w:numId="58" w16cid:durableId="1379889030">
    <w:abstractNumId w:val="62"/>
  </w:num>
  <w:num w:numId="59" w16cid:durableId="383910624">
    <w:abstractNumId w:val="48"/>
  </w:num>
  <w:num w:numId="60" w16cid:durableId="834535485">
    <w:abstractNumId w:val="22"/>
  </w:num>
  <w:num w:numId="61" w16cid:durableId="348721611">
    <w:abstractNumId w:val="24"/>
  </w:num>
  <w:num w:numId="62" w16cid:durableId="45881308">
    <w:abstractNumId w:val="21"/>
  </w:num>
  <w:num w:numId="63" w16cid:durableId="675113004">
    <w:abstractNumId w:val="8"/>
  </w:num>
  <w:num w:numId="64" w16cid:durableId="548565740">
    <w:abstractNumId w:val="26"/>
  </w:num>
  <w:num w:numId="65" w16cid:durableId="220678709">
    <w:abstractNumId w:val="19"/>
  </w:num>
  <w:num w:numId="66" w16cid:durableId="974332015">
    <w:abstractNumId w:val="39"/>
  </w:num>
  <w:num w:numId="67" w16cid:durableId="1764108640">
    <w:abstractNumId w:val="79"/>
  </w:num>
  <w:num w:numId="68" w16cid:durableId="281112084">
    <w:abstractNumId w:val="69"/>
  </w:num>
  <w:num w:numId="69" w16cid:durableId="524363569">
    <w:abstractNumId w:val="65"/>
  </w:num>
  <w:num w:numId="70" w16cid:durableId="1519271982">
    <w:abstractNumId w:val="34"/>
  </w:num>
  <w:num w:numId="71" w16cid:durableId="195433448">
    <w:abstractNumId w:val="25"/>
  </w:num>
  <w:num w:numId="72" w16cid:durableId="755710100">
    <w:abstractNumId w:val="64"/>
  </w:num>
  <w:num w:numId="73" w16cid:durableId="366373552">
    <w:abstractNumId w:val="88"/>
  </w:num>
  <w:num w:numId="74" w16cid:durableId="1776558654">
    <w:abstractNumId w:val="94"/>
  </w:num>
  <w:num w:numId="75" w16cid:durableId="785587169">
    <w:abstractNumId w:val="17"/>
  </w:num>
  <w:num w:numId="76" w16cid:durableId="1408457714">
    <w:abstractNumId w:val="89"/>
  </w:num>
  <w:num w:numId="77" w16cid:durableId="877737112">
    <w:abstractNumId w:val="50"/>
  </w:num>
  <w:num w:numId="78" w16cid:durableId="554125543">
    <w:abstractNumId w:val="14"/>
  </w:num>
  <w:num w:numId="79" w16cid:durableId="634140722">
    <w:abstractNumId w:val="80"/>
  </w:num>
  <w:num w:numId="80" w16cid:durableId="791287723">
    <w:abstractNumId w:val="42"/>
  </w:num>
  <w:num w:numId="81" w16cid:durableId="563561926">
    <w:abstractNumId w:val="10"/>
  </w:num>
  <w:num w:numId="82" w16cid:durableId="1890918158">
    <w:abstractNumId w:val="49"/>
  </w:num>
  <w:num w:numId="83" w16cid:durableId="1506165837">
    <w:abstractNumId w:val="31"/>
  </w:num>
  <w:num w:numId="84" w16cid:durableId="110367611">
    <w:abstractNumId w:val="33"/>
  </w:num>
  <w:num w:numId="85" w16cid:durableId="1287616442">
    <w:abstractNumId w:val="20"/>
  </w:num>
  <w:num w:numId="86" w16cid:durableId="1703631076">
    <w:abstractNumId w:val="83"/>
  </w:num>
  <w:num w:numId="87" w16cid:durableId="710498549">
    <w:abstractNumId w:val="71"/>
  </w:num>
  <w:num w:numId="88" w16cid:durableId="2013528613">
    <w:abstractNumId w:val="9"/>
  </w:num>
  <w:num w:numId="89" w16cid:durableId="1126242795">
    <w:abstractNumId w:val="60"/>
  </w:num>
  <w:num w:numId="90" w16cid:durableId="1149445575">
    <w:abstractNumId w:val="97"/>
  </w:num>
  <w:num w:numId="91" w16cid:durableId="150415464">
    <w:abstractNumId w:val="18"/>
  </w:num>
  <w:num w:numId="92" w16cid:durableId="516427637">
    <w:abstractNumId w:val="0"/>
  </w:num>
  <w:num w:numId="93" w16cid:durableId="256212990">
    <w:abstractNumId w:val="72"/>
  </w:num>
  <w:num w:numId="94" w16cid:durableId="1384524149">
    <w:abstractNumId w:val="53"/>
  </w:num>
  <w:num w:numId="95" w16cid:durableId="1726024098">
    <w:abstractNumId w:val="38"/>
  </w:num>
  <w:num w:numId="96" w16cid:durableId="1119832763">
    <w:abstractNumId w:val="30"/>
  </w:num>
  <w:num w:numId="97" w16cid:durableId="1315062502">
    <w:abstractNumId w:val="40"/>
  </w:num>
  <w:num w:numId="98" w16cid:durableId="889807233">
    <w:abstractNumId w:val="90"/>
  </w:num>
  <w:num w:numId="99" w16cid:durableId="1466194200">
    <w:abstractNumId w:val="35"/>
  </w:num>
  <w:num w:numId="100" w16cid:durableId="6399628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81672388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1DD"/>
    <w:rsid w:val="00000391"/>
    <w:rsid w:val="00002BDA"/>
    <w:rsid w:val="00006E45"/>
    <w:rsid w:val="00007F34"/>
    <w:rsid w:val="00010F7D"/>
    <w:rsid w:val="00011227"/>
    <w:rsid w:val="000119D2"/>
    <w:rsid w:val="00012188"/>
    <w:rsid w:val="000137E2"/>
    <w:rsid w:val="00015C2E"/>
    <w:rsid w:val="00016433"/>
    <w:rsid w:val="00016865"/>
    <w:rsid w:val="00020281"/>
    <w:rsid w:val="00023527"/>
    <w:rsid w:val="00023895"/>
    <w:rsid w:val="00024675"/>
    <w:rsid w:val="00024EF0"/>
    <w:rsid w:val="00025381"/>
    <w:rsid w:val="00025AE4"/>
    <w:rsid w:val="00027748"/>
    <w:rsid w:val="00030AA6"/>
    <w:rsid w:val="000337C0"/>
    <w:rsid w:val="00033E50"/>
    <w:rsid w:val="00034E20"/>
    <w:rsid w:val="00036160"/>
    <w:rsid w:val="000438FD"/>
    <w:rsid w:val="00043CCC"/>
    <w:rsid w:val="000443D5"/>
    <w:rsid w:val="000451B7"/>
    <w:rsid w:val="0004749E"/>
    <w:rsid w:val="00050A90"/>
    <w:rsid w:val="000539BF"/>
    <w:rsid w:val="00053CB9"/>
    <w:rsid w:val="0005689B"/>
    <w:rsid w:val="000577B5"/>
    <w:rsid w:val="0006552F"/>
    <w:rsid w:val="0006583E"/>
    <w:rsid w:val="00066A9C"/>
    <w:rsid w:val="000675D0"/>
    <w:rsid w:val="0007009E"/>
    <w:rsid w:val="000701E0"/>
    <w:rsid w:val="00072207"/>
    <w:rsid w:val="00073129"/>
    <w:rsid w:val="00081060"/>
    <w:rsid w:val="00081414"/>
    <w:rsid w:val="00081789"/>
    <w:rsid w:val="00085AA0"/>
    <w:rsid w:val="0008634F"/>
    <w:rsid w:val="00086F4B"/>
    <w:rsid w:val="0008729E"/>
    <w:rsid w:val="00091CFF"/>
    <w:rsid w:val="00091F29"/>
    <w:rsid w:val="00093638"/>
    <w:rsid w:val="00096C5F"/>
    <w:rsid w:val="000A3682"/>
    <w:rsid w:val="000A4B99"/>
    <w:rsid w:val="000A5269"/>
    <w:rsid w:val="000A7866"/>
    <w:rsid w:val="000B0387"/>
    <w:rsid w:val="000B2348"/>
    <w:rsid w:val="000B33AD"/>
    <w:rsid w:val="000B45BB"/>
    <w:rsid w:val="000B4F7A"/>
    <w:rsid w:val="000B58EC"/>
    <w:rsid w:val="000B625F"/>
    <w:rsid w:val="000B7107"/>
    <w:rsid w:val="000B77F0"/>
    <w:rsid w:val="000C286D"/>
    <w:rsid w:val="000C297C"/>
    <w:rsid w:val="000C5C1F"/>
    <w:rsid w:val="000C6F0B"/>
    <w:rsid w:val="000C7A26"/>
    <w:rsid w:val="000D0555"/>
    <w:rsid w:val="000D285B"/>
    <w:rsid w:val="000D4D84"/>
    <w:rsid w:val="000D535D"/>
    <w:rsid w:val="000E0130"/>
    <w:rsid w:val="000E6821"/>
    <w:rsid w:val="000F1667"/>
    <w:rsid w:val="000F3A1A"/>
    <w:rsid w:val="000F40CA"/>
    <w:rsid w:val="000F7D91"/>
    <w:rsid w:val="001006BB"/>
    <w:rsid w:val="0010212D"/>
    <w:rsid w:val="001025B8"/>
    <w:rsid w:val="001033F4"/>
    <w:rsid w:val="00103C55"/>
    <w:rsid w:val="0010495D"/>
    <w:rsid w:val="00104DE4"/>
    <w:rsid w:val="00105EA9"/>
    <w:rsid w:val="00107E36"/>
    <w:rsid w:val="00107F4D"/>
    <w:rsid w:val="00111B4D"/>
    <w:rsid w:val="0011308C"/>
    <w:rsid w:val="0011347F"/>
    <w:rsid w:val="00114F1F"/>
    <w:rsid w:val="0012058B"/>
    <w:rsid w:val="00120E3D"/>
    <w:rsid w:val="001243D9"/>
    <w:rsid w:val="001253CA"/>
    <w:rsid w:val="0012665C"/>
    <w:rsid w:val="0012782D"/>
    <w:rsid w:val="0013032F"/>
    <w:rsid w:val="00130DCE"/>
    <w:rsid w:val="00132108"/>
    <w:rsid w:val="001331F1"/>
    <w:rsid w:val="00135153"/>
    <w:rsid w:val="00137F40"/>
    <w:rsid w:val="00141D6A"/>
    <w:rsid w:val="00141E05"/>
    <w:rsid w:val="00142C05"/>
    <w:rsid w:val="00143EBC"/>
    <w:rsid w:val="00144627"/>
    <w:rsid w:val="001461F4"/>
    <w:rsid w:val="001475DD"/>
    <w:rsid w:val="00152A6F"/>
    <w:rsid w:val="001554EF"/>
    <w:rsid w:val="001563CD"/>
    <w:rsid w:val="00156B3B"/>
    <w:rsid w:val="00156DEE"/>
    <w:rsid w:val="00173F38"/>
    <w:rsid w:val="001745BF"/>
    <w:rsid w:val="001763EB"/>
    <w:rsid w:val="001801B5"/>
    <w:rsid w:val="00180477"/>
    <w:rsid w:val="00180F8A"/>
    <w:rsid w:val="00182054"/>
    <w:rsid w:val="001826FD"/>
    <w:rsid w:val="00183CF2"/>
    <w:rsid w:val="00191005"/>
    <w:rsid w:val="00193CB7"/>
    <w:rsid w:val="00194480"/>
    <w:rsid w:val="00194920"/>
    <w:rsid w:val="00194A33"/>
    <w:rsid w:val="0019518E"/>
    <w:rsid w:val="001A0B66"/>
    <w:rsid w:val="001A169E"/>
    <w:rsid w:val="001A3BC0"/>
    <w:rsid w:val="001A555F"/>
    <w:rsid w:val="001A5EE2"/>
    <w:rsid w:val="001A612F"/>
    <w:rsid w:val="001B163B"/>
    <w:rsid w:val="001B3345"/>
    <w:rsid w:val="001B466D"/>
    <w:rsid w:val="001B6765"/>
    <w:rsid w:val="001B6843"/>
    <w:rsid w:val="001C28C8"/>
    <w:rsid w:val="001C4819"/>
    <w:rsid w:val="001C71C5"/>
    <w:rsid w:val="001C7744"/>
    <w:rsid w:val="001D087A"/>
    <w:rsid w:val="001D1B06"/>
    <w:rsid w:val="001D2666"/>
    <w:rsid w:val="001D5916"/>
    <w:rsid w:val="001D761B"/>
    <w:rsid w:val="001D7A13"/>
    <w:rsid w:val="001D7A6D"/>
    <w:rsid w:val="001E0BF3"/>
    <w:rsid w:val="001E0C90"/>
    <w:rsid w:val="001E2413"/>
    <w:rsid w:val="001E74EE"/>
    <w:rsid w:val="001F018C"/>
    <w:rsid w:val="001F31EE"/>
    <w:rsid w:val="001F4C30"/>
    <w:rsid w:val="001F7778"/>
    <w:rsid w:val="001F7B00"/>
    <w:rsid w:val="002001E3"/>
    <w:rsid w:val="00206312"/>
    <w:rsid w:val="002071AA"/>
    <w:rsid w:val="00211B71"/>
    <w:rsid w:val="00212FE3"/>
    <w:rsid w:val="0021372F"/>
    <w:rsid w:val="00213FB8"/>
    <w:rsid w:val="00213FC2"/>
    <w:rsid w:val="00214C6F"/>
    <w:rsid w:val="00216910"/>
    <w:rsid w:val="00221E99"/>
    <w:rsid w:val="00224538"/>
    <w:rsid w:val="00225B71"/>
    <w:rsid w:val="00227319"/>
    <w:rsid w:val="002278A7"/>
    <w:rsid w:val="00230BA6"/>
    <w:rsid w:val="002322A9"/>
    <w:rsid w:val="002327C7"/>
    <w:rsid w:val="00235C8E"/>
    <w:rsid w:val="0024045C"/>
    <w:rsid w:val="00243C1B"/>
    <w:rsid w:val="002454AD"/>
    <w:rsid w:val="002455B9"/>
    <w:rsid w:val="00246F26"/>
    <w:rsid w:val="00251BC7"/>
    <w:rsid w:val="00256626"/>
    <w:rsid w:val="0026163F"/>
    <w:rsid w:val="00263485"/>
    <w:rsid w:val="002644F2"/>
    <w:rsid w:val="00264F3C"/>
    <w:rsid w:val="002668BB"/>
    <w:rsid w:val="00267060"/>
    <w:rsid w:val="00274165"/>
    <w:rsid w:val="00275B39"/>
    <w:rsid w:val="00277607"/>
    <w:rsid w:val="00280865"/>
    <w:rsid w:val="00281409"/>
    <w:rsid w:val="0028678E"/>
    <w:rsid w:val="00286B1A"/>
    <w:rsid w:val="0028705D"/>
    <w:rsid w:val="0029016F"/>
    <w:rsid w:val="00290BDC"/>
    <w:rsid w:val="002922DE"/>
    <w:rsid w:val="00296190"/>
    <w:rsid w:val="00296D47"/>
    <w:rsid w:val="00297A60"/>
    <w:rsid w:val="002A04D4"/>
    <w:rsid w:val="002A1D13"/>
    <w:rsid w:val="002A245A"/>
    <w:rsid w:val="002A28AF"/>
    <w:rsid w:val="002A3C3A"/>
    <w:rsid w:val="002A5035"/>
    <w:rsid w:val="002A7000"/>
    <w:rsid w:val="002A79F3"/>
    <w:rsid w:val="002B00CD"/>
    <w:rsid w:val="002B022A"/>
    <w:rsid w:val="002B1260"/>
    <w:rsid w:val="002B1478"/>
    <w:rsid w:val="002B2DF9"/>
    <w:rsid w:val="002B647C"/>
    <w:rsid w:val="002B696D"/>
    <w:rsid w:val="002C1365"/>
    <w:rsid w:val="002C1F0D"/>
    <w:rsid w:val="002C35AB"/>
    <w:rsid w:val="002C503E"/>
    <w:rsid w:val="002C7563"/>
    <w:rsid w:val="002D0029"/>
    <w:rsid w:val="002D277D"/>
    <w:rsid w:val="002D29E2"/>
    <w:rsid w:val="002D2CC2"/>
    <w:rsid w:val="002D5BEF"/>
    <w:rsid w:val="002D6595"/>
    <w:rsid w:val="002D7628"/>
    <w:rsid w:val="002E038C"/>
    <w:rsid w:val="002E1F03"/>
    <w:rsid w:val="002E2F05"/>
    <w:rsid w:val="002E52C4"/>
    <w:rsid w:val="002E746B"/>
    <w:rsid w:val="002E7AE2"/>
    <w:rsid w:val="002E7C36"/>
    <w:rsid w:val="002F0038"/>
    <w:rsid w:val="002F103F"/>
    <w:rsid w:val="002F22D2"/>
    <w:rsid w:val="002F3963"/>
    <w:rsid w:val="002F62F1"/>
    <w:rsid w:val="0030114D"/>
    <w:rsid w:val="00301288"/>
    <w:rsid w:val="00304B0F"/>
    <w:rsid w:val="0030538A"/>
    <w:rsid w:val="00310120"/>
    <w:rsid w:val="00315556"/>
    <w:rsid w:val="00315EB5"/>
    <w:rsid w:val="0031638B"/>
    <w:rsid w:val="00317137"/>
    <w:rsid w:val="00317527"/>
    <w:rsid w:val="00323AA2"/>
    <w:rsid w:val="00324194"/>
    <w:rsid w:val="00324D16"/>
    <w:rsid w:val="0032618C"/>
    <w:rsid w:val="0032636D"/>
    <w:rsid w:val="00326C57"/>
    <w:rsid w:val="00326D33"/>
    <w:rsid w:val="0033037B"/>
    <w:rsid w:val="00330F2B"/>
    <w:rsid w:val="00333379"/>
    <w:rsid w:val="003335FE"/>
    <w:rsid w:val="0033402E"/>
    <w:rsid w:val="003352AD"/>
    <w:rsid w:val="003354D4"/>
    <w:rsid w:val="00336B64"/>
    <w:rsid w:val="00337B4B"/>
    <w:rsid w:val="00337B6C"/>
    <w:rsid w:val="00340F7D"/>
    <w:rsid w:val="00342B6C"/>
    <w:rsid w:val="00344DCE"/>
    <w:rsid w:val="0034539B"/>
    <w:rsid w:val="00347E56"/>
    <w:rsid w:val="00351883"/>
    <w:rsid w:val="00351E2A"/>
    <w:rsid w:val="00352643"/>
    <w:rsid w:val="00354D43"/>
    <w:rsid w:val="00355AA2"/>
    <w:rsid w:val="003563E5"/>
    <w:rsid w:val="00356939"/>
    <w:rsid w:val="003608EF"/>
    <w:rsid w:val="00361439"/>
    <w:rsid w:val="00362BBC"/>
    <w:rsid w:val="00366099"/>
    <w:rsid w:val="00366E0E"/>
    <w:rsid w:val="0036781E"/>
    <w:rsid w:val="003706CD"/>
    <w:rsid w:val="00370F78"/>
    <w:rsid w:val="00371647"/>
    <w:rsid w:val="003733F8"/>
    <w:rsid w:val="00377CBA"/>
    <w:rsid w:val="00380E2A"/>
    <w:rsid w:val="00381128"/>
    <w:rsid w:val="00381E8F"/>
    <w:rsid w:val="00383A58"/>
    <w:rsid w:val="00384D47"/>
    <w:rsid w:val="003859B8"/>
    <w:rsid w:val="00385CBC"/>
    <w:rsid w:val="0038751B"/>
    <w:rsid w:val="00390BEF"/>
    <w:rsid w:val="00391456"/>
    <w:rsid w:val="0039167A"/>
    <w:rsid w:val="00394AB9"/>
    <w:rsid w:val="003953DA"/>
    <w:rsid w:val="00396092"/>
    <w:rsid w:val="003964E8"/>
    <w:rsid w:val="003A03FC"/>
    <w:rsid w:val="003A0D32"/>
    <w:rsid w:val="003A35DA"/>
    <w:rsid w:val="003A3AF9"/>
    <w:rsid w:val="003A4551"/>
    <w:rsid w:val="003A50DE"/>
    <w:rsid w:val="003B0FE5"/>
    <w:rsid w:val="003B1370"/>
    <w:rsid w:val="003B533A"/>
    <w:rsid w:val="003B6FF6"/>
    <w:rsid w:val="003B7523"/>
    <w:rsid w:val="003C2FCD"/>
    <w:rsid w:val="003C77B8"/>
    <w:rsid w:val="003D355E"/>
    <w:rsid w:val="003D456E"/>
    <w:rsid w:val="003D4698"/>
    <w:rsid w:val="003D7B5C"/>
    <w:rsid w:val="003E43DE"/>
    <w:rsid w:val="003E6253"/>
    <w:rsid w:val="003E6265"/>
    <w:rsid w:val="003E629D"/>
    <w:rsid w:val="003F0243"/>
    <w:rsid w:val="003F0830"/>
    <w:rsid w:val="003F0CB9"/>
    <w:rsid w:val="003F173D"/>
    <w:rsid w:val="003F1F15"/>
    <w:rsid w:val="003F2B96"/>
    <w:rsid w:val="003F5473"/>
    <w:rsid w:val="00401260"/>
    <w:rsid w:val="004046DA"/>
    <w:rsid w:val="00404C0B"/>
    <w:rsid w:val="0040628E"/>
    <w:rsid w:val="00406600"/>
    <w:rsid w:val="004072B6"/>
    <w:rsid w:val="00410161"/>
    <w:rsid w:val="00411032"/>
    <w:rsid w:val="004118D7"/>
    <w:rsid w:val="00411F5D"/>
    <w:rsid w:val="00412350"/>
    <w:rsid w:val="00413E1F"/>
    <w:rsid w:val="00414152"/>
    <w:rsid w:val="004215E8"/>
    <w:rsid w:val="004224B0"/>
    <w:rsid w:val="00422747"/>
    <w:rsid w:val="004231CA"/>
    <w:rsid w:val="00424907"/>
    <w:rsid w:val="0043189D"/>
    <w:rsid w:val="00431FD2"/>
    <w:rsid w:val="00434C48"/>
    <w:rsid w:val="004359BC"/>
    <w:rsid w:val="00444489"/>
    <w:rsid w:val="00446935"/>
    <w:rsid w:val="00447995"/>
    <w:rsid w:val="00452046"/>
    <w:rsid w:val="00452732"/>
    <w:rsid w:val="00456093"/>
    <w:rsid w:val="00456194"/>
    <w:rsid w:val="0045660B"/>
    <w:rsid w:val="00456652"/>
    <w:rsid w:val="00457A8B"/>
    <w:rsid w:val="00457D37"/>
    <w:rsid w:val="0046326B"/>
    <w:rsid w:val="004652A0"/>
    <w:rsid w:val="0046562B"/>
    <w:rsid w:val="004663CC"/>
    <w:rsid w:val="00467FD1"/>
    <w:rsid w:val="00470D87"/>
    <w:rsid w:val="004717D4"/>
    <w:rsid w:val="00471BE7"/>
    <w:rsid w:val="00472702"/>
    <w:rsid w:val="00474D1A"/>
    <w:rsid w:val="0047555C"/>
    <w:rsid w:val="00476BB1"/>
    <w:rsid w:val="00477204"/>
    <w:rsid w:val="004779B1"/>
    <w:rsid w:val="00480F06"/>
    <w:rsid w:val="004824F4"/>
    <w:rsid w:val="00482940"/>
    <w:rsid w:val="00483148"/>
    <w:rsid w:val="00483EF7"/>
    <w:rsid w:val="0048531D"/>
    <w:rsid w:val="00486AE6"/>
    <w:rsid w:val="00487E70"/>
    <w:rsid w:val="004904A2"/>
    <w:rsid w:val="00492B25"/>
    <w:rsid w:val="00493105"/>
    <w:rsid w:val="004948B3"/>
    <w:rsid w:val="004968AC"/>
    <w:rsid w:val="00497785"/>
    <w:rsid w:val="004A479C"/>
    <w:rsid w:val="004A5391"/>
    <w:rsid w:val="004A55BD"/>
    <w:rsid w:val="004A67A8"/>
    <w:rsid w:val="004A7100"/>
    <w:rsid w:val="004B3B3F"/>
    <w:rsid w:val="004B446B"/>
    <w:rsid w:val="004B725D"/>
    <w:rsid w:val="004B7F29"/>
    <w:rsid w:val="004C2D02"/>
    <w:rsid w:val="004C4BB0"/>
    <w:rsid w:val="004C5FCE"/>
    <w:rsid w:val="004C6EA5"/>
    <w:rsid w:val="004D1739"/>
    <w:rsid w:val="004D2659"/>
    <w:rsid w:val="004D3966"/>
    <w:rsid w:val="004D3BA7"/>
    <w:rsid w:val="004D4CAB"/>
    <w:rsid w:val="004D52B2"/>
    <w:rsid w:val="004D69F7"/>
    <w:rsid w:val="004E2287"/>
    <w:rsid w:val="004E343B"/>
    <w:rsid w:val="004E799C"/>
    <w:rsid w:val="004E7A04"/>
    <w:rsid w:val="004F05B5"/>
    <w:rsid w:val="004F16B0"/>
    <w:rsid w:val="004F3A1F"/>
    <w:rsid w:val="004F3F59"/>
    <w:rsid w:val="004F6368"/>
    <w:rsid w:val="004F6BFA"/>
    <w:rsid w:val="005002AA"/>
    <w:rsid w:val="00500C7D"/>
    <w:rsid w:val="00501C0D"/>
    <w:rsid w:val="00506C66"/>
    <w:rsid w:val="005074A9"/>
    <w:rsid w:val="005105C3"/>
    <w:rsid w:val="00511A81"/>
    <w:rsid w:val="00511DA9"/>
    <w:rsid w:val="005142C8"/>
    <w:rsid w:val="00514BA7"/>
    <w:rsid w:val="0051578E"/>
    <w:rsid w:val="00515D6C"/>
    <w:rsid w:val="00515F9C"/>
    <w:rsid w:val="005209F3"/>
    <w:rsid w:val="00521FEE"/>
    <w:rsid w:val="00522D16"/>
    <w:rsid w:val="005231AE"/>
    <w:rsid w:val="00527A64"/>
    <w:rsid w:val="00527BEE"/>
    <w:rsid w:val="005327EA"/>
    <w:rsid w:val="00532B51"/>
    <w:rsid w:val="00533958"/>
    <w:rsid w:val="005341A1"/>
    <w:rsid w:val="00536241"/>
    <w:rsid w:val="0054113E"/>
    <w:rsid w:val="00542C18"/>
    <w:rsid w:val="00544516"/>
    <w:rsid w:val="005459FB"/>
    <w:rsid w:val="00546CC7"/>
    <w:rsid w:val="0055328D"/>
    <w:rsid w:val="00554E37"/>
    <w:rsid w:val="005579FB"/>
    <w:rsid w:val="00560DEA"/>
    <w:rsid w:val="0056199F"/>
    <w:rsid w:val="005642DD"/>
    <w:rsid w:val="005668CA"/>
    <w:rsid w:val="00576E0F"/>
    <w:rsid w:val="00577963"/>
    <w:rsid w:val="00581D48"/>
    <w:rsid w:val="00583207"/>
    <w:rsid w:val="00583668"/>
    <w:rsid w:val="005838C9"/>
    <w:rsid w:val="00586ADE"/>
    <w:rsid w:val="00590FE7"/>
    <w:rsid w:val="005949D0"/>
    <w:rsid w:val="00594BCA"/>
    <w:rsid w:val="00594CCD"/>
    <w:rsid w:val="00594F1F"/>
    <w:rsid w:val="00595151"/>
    <w:rsid w:val="005A554E"/>
    <w:rsid w:val="005A6295"/>
    <w:rsid w:val="005A7241"/>
    <w:rsid w:val="005A7E58"/>
    <w:rsid w:val="005B03CA"/>
    <w:rsid w:val="005B1648"/>
    <w:rsid w:val="005B4E47"/>
    <w:rsid w:val="005C0E1E"/>
    <w:rsid w:val="005C167D"/>
    <w:rsid w:val="005C245D"/>
    <w:rsid w:val="005C2996"/>
    <w:rsid w:val="005C34DE"/>
    <w:rsid w:val="005C3511"/>
    <w:rsid w:val="005C3C87"/>
    <w:rsid w:val="005C49E2"/>
    <w:rsid w:val="005C765A"/>
    <w:rsid w:val="005D1983"/>
    <w:rsid w:val="005D3D94"/>
    <w:rsid w:val="005D491F"/>
    <w:rsid w:val="005D65F7"/>
    <w:rsid w:val="005D6640"/>
    <w:rsid w:val="005D6849"/>
    <w:rsid w:val="005D6F84"/>
    <w:rsid w:val="005E03F3"/>
    <w:rsid w:val="005E0D49"/>
    <w:rsid w:val="005E165E"/>
    <w:rsid w:val="005E18BA"/>
    <w:rsid w:val="005E3002"/>
    <w:rsid w:val="005E51F7"/>
    <w:rsid w:val="005E781D"/>
    <w:rsid w:val="005E7BBE"/>
    <w:rsid w:val="005F3833"/>
    <w:rsid w:val="005F6360"/>
    <w:rsid w:val="005F65F7"/>
    <w:rsid w:val="00601159"/>
    <w:rsid w:val="0060199C"/>
    <w:rsid w:val="006034F4"/>
    <w:rsid w:val="006036F3"/>
    <w:rsid w:val="006046B7"/>
    <w:rsid w:val="006051DD"/>
    <w:rsid w:val="006057D7"/>
    <w:rsid w:val="006062F7"/>
    <w:rsid w:val="00607CE4"/>
    <w:rsid w:val="00607FCF"/>
    <w:rsid w:val="00615334"/>
    <w:rsid w:val="006156BC"/>
    <w:rsid w:val="006157A3"/>
    <w:rsid w:val="00617C8C"/>
    <w:rsid w:val="0062260C"/>
    <w:rsid w:val="00623A04"/>
    <w:rsid w:val="00625897"/>
    <w:rsid w:val="00626B06"/>
    <w:rsid w:val="00626B37"/>
    <w:rsid w:val="006314C5"/>
    <w:rsid w:val="0063343A"/>
    <w:rsid w:val="0063527F"/>
    <w:rsid w:val="00635534"/>
    <w:rsid w:val="0063696A"/>
    <w:rsid w:val="006407D7"/>
    <w:rsid w:val="00641D0A"/>
    <w:rsid w:val="00646089"/>
    <w:rsid w:val="006462E9"/>
    <w:rsid w:val="006516E2"/>
    <w:rsid w:val="00652500"/>
    <w:rsid w:val="0066097D"/>
    <w:rsid w:val="00663B54"/>
    <w:rsid w:val="00663B61"/>
    <w:rsid w:val="0066487B"/>
    <w:rsid w:val="006649E9"/>
    <w:rsid w:val="0066536A"/>
    <w:rsid w:val="00665601"/>
    <w:rsid w:val="006659EF"/>
    <w:rsid w:val="00666624"/>
    <w:rsid w:val="00666EC2"/>
    <w:rsid w:val="00670E40"/>
    <w:rsid w:val="00672589"/>
    <w:rsid w:val="00672D0A"/>
    <w:rsid w:val="00673450"/>
    <w:rsid w:val="006740A0"/>
    <w:rsid w:val="006764A9"/>
    <w:rsid w:val="0067713B"/>
    <w:rsid w:val="00680A1B"/>
    <w:rsid w:val="0068102E"/>
    <w:rsid w:val="00681C66"/>
    <w:rsid w:val="00681DD7"/>
    <w:rsid w:val="00683B0B"/>
    <w:rsid w:val="0068418C"/>
    <w:rsid w:val="00686531"/>
    <w:rsid w:val="00686805"/>
    <w:rsid w:val="00687E1E"/>
    <w:rsid w:val="00691E61"/>
    <w:rsid w:val="006942BB"/>
    <w:rsid w:val="00695D01"/>
    <w:rsid w:val="00697104"/>
    <w:rsid w:val="006A399E"/>
    <w:rsid w:val="006A3DA1"/>
    <w:rsid w:val="006A568B"/>
    <w:rsid w:val="006A5F84"/>
    <w:rsid w:val="006A65F6"/>
    <w:rsid w:val="006A69C8"/>
    <w:rsid w:val="006B0756"/>
    <w:rsid w:val="006B230F"/>
    <w:rsid w:val="006B6789"/>
    <w:rsid w:val="006C1265"/>
    <w:rsid w:val="006C1E67"/>
    <w:rsid w:val="006C2938"/>
    <w:rsid w:val="006C373D"/>
    <w:rsid w:val="006C4DD2"/>
    <w:rsid w:val="006C5456"/>
    <w:rsid w:val="006C5B0E"/>
    <w:rsid w:val="006C78DE"/>
    <w:rsid w:val="006C7F53"/>
    <w:rsid w:val="006D00D8"/>
    <w:rsid w:val="006D04A1"/>
    <w:rsid w:val="006D151C"/>
    <w:rsid w:val="006D58E0"/>
    <w:rsid w:val="006D603D"/>
    <w:rsid w:val="006D77E1"/>
    <w:rsid w:val="006D7D4B"/>
    <w:rsid w:val="006E108F"/>
    <w:rsid w:val="006E2278"/>
    <w:rsid w:val="006E3536"/>
    <w:rsid w:val="006E373A"/>
    <w:rsid w:val="006E49A9"/>
    <w:rsid w:val="006E6504"/>
    <w:rsid w:val="006E750F"/>
    <w:rsid w:val="006F0846"/>
    <w:rsid w:val="006F1889"/>
    <w:rsid w:val="006F34DB"/>
    <w:rsid w:val="006F56AC"/>
    <w:rsid w:val="007002C0"/>
    <w:rsid w:val="00701D0E"/>
    <w:rsid w:val="00703E50"/>
    <w:rsid w:val="00704EFF"/>
    <w:rsid w:val="00704F51"/>
    <w:rsid w:val="007122AE"/>
    <w:rsid w:val="00712880"/>
    <w:rsid w:val="00712B6C"/>
    <w:rsid w:val="00712CB3"/>
    <w:rsid w:val="007131B9"/>
    <w:rsid w:val="00713323"/>
    <w:rsid w:val="00714AB4"/>
    <w:rsid w:val="007177BA"/>
    <w:rsid w:val="00720314"/>
    <w:rsid w:val="00721257"/>
    <w:rsid w:val="00723EDE"/>
    <w:rsid w:val="007243B7"/>
    <w:rsid w:val="00725DF9"/>
    <w:rsid w:val="007273A9"/>
    <w:rsid w:val="0073214E"/>
    <w:rsid w:val="00733070"/>
    <w:rsid w:val="007408CE"/>
    <w:rsid w:val="007448D0"/>
    <w:rsid w:val="00747917"/>
    <w:rsid w:val="00753DF7"/>
    <w:rsid w:val="0075449F"/>
    <w:rsid w:val="0075628F"/>
    <w:rsid w:val="00757930"/>
    <w:rsid w:val="007607B4"/>
    <w:rsid w:val="0076111B"/>
    <w:rsid w:val="007662F7"/>
    <w:rsid w:val="00772E25"/>
    <w:rsid w:val="007731DF"/>
    <w:rsid w:val="007767DA"/>
    <w:rsid w:val="00783DEF"/>
    <w:rsid w:val="00783FC3"/>
    <w:rsid w:val="007850D9"/>
    <w:rsid w:val="0078795B"/>
    <w:rsid w:val="007879E3"/>
    <w:rsid w:val="00790570"/>
    <w:rsid w:val="007919C1"/>
    <w:rsid w:val="007941C4"/>
    <w:rsid w:val="007950D6"/>
    <w:rsid w:val="007A0706"/>
    <w:rsid w:val="007A2966"/>
    <w:rsid w:val="007A3E3F"/>
    <w:rsid w:val="007A4709"/>
    <w:rsid w:val="007B17C3"/>
    <w:rsid w:val="007B6FE5"/>
    <w:rsid w:val="007B72F2"/>
    <w:rsid w:val="007C453E"/>
    <w:rsid w:val="007C546E"/>
    <w:rsid w:val="007D25C5"/>
    <w:rsid w:val="007D31FF"/>
    <w:rsid w:val="007D5A16"/>
    <w:rsid w:val="007D70F8"/>
    <w:rsid w:val="007D7AE3"/>
    <w:rsid w:val="007E083D"/>
    <w:rsid w:val="007E50AB"/>
    <w:rsid w:val="007E6684"/>
    <w:rsid w:val="007E6761"/>
    <w:rsid w:val="007E74F8"/>
    <w:rsid w:val="007F5155"/>
    <w:rsid w:val="007F5E6D"/>
    <w:rsid w:val="007F771E"/>
    <w:rsid w:val="007F7DE1"/>
    <w:rsid w:val="0080025B"/>
    <w:rsid w:val="00801669"/>
    <w:rsid w:val="00803D09"/>
    <w:rsid w:val="00803DBD"/>
    <w:rsid w:val="0080634C"/>
    <w:rsid w:val="00806ACD"/>
    <w:rsid w:val="00811707"/>
    <w:rsid w:val="00811F91"/>
    <w:rsid w:val="008120D4"/>
    <w:rsid w:val="00812D26"/>
    <w:rsid w:val="0081462E"/>
    <w:rsid w:val="00814FE3"/>
    <w:rsid w:val="00822FA9"/>
    <w:rsid w:val="00824A3E"/>
    <w:rsid w:val="008253F1"/>
    <w:rsid w:val="00826D9C"/>
    <w:rsid w:val="0082755C"/>
    <w:rsid w:val="00831243"/>
    <w:rsid w:val="008357DB"/>
    <w:rsid w:val="0083590D"/>
    <w:rsid w:val="00835BD7"/>
    <w:rsid w:val="008412A9"/>
    <w:rsid w:val="00841D67"/>
    <w:rsid w:val="008420C6"/>
    <w:rsid w:val="008420E4"/>
    <w:rsid w:val="0084234A"/>
    <w:rsid w:val="00842CA9"/>
    <w:rsid w:val="00843855"/>
    <w:rsid w:val="00844E9D"/>
    <w:rsid w:val="008454C0"/>
    <w:rsid w:val="00845A9F"/>
    <w:rsid w:val="00846A25"/>
    <w:rsid w:val="00847716"/>
    <w:rsid w:val="00850DF0"/>
    <w:rsid w:val="0085177D"/>
    <w:rsid w:val="00852166"/>
    <w:rsid w:val="008523DC"/>
    <w:rsid w:val="008525D0"/>
    <w:rsid w:val="00852AFE"/>
    <w:rsid w:val="00863867"/>
    <w:rsid w:val="00863FF4"/>
    <w:rsid w:val="00864EA9"/>
    <w:rsid w:val="008710A5"/>
    <w:rsid w:val="00871C33"/>
    <w:rsid w:val="00871D5B"/>
    <w:rsid w:val="008722DA"/>
    <w:rsid w:val="008723C8"/>
    <w:rsid w:val="00872FB9"/>
    <w:rsid w:val="00877227"/>
    <w:rsid w:val="00877943"/>
    <w:rsid w:val="00881467"/>
    <w:rsid w:val="0088348F"/>
    <w:rsid w:val="00883741"/>
    <w:rsid w:val="00884CE2"/>
    <w:rsid w:val="00884DDC"/>
    <w:rsid w:val="00885E55"/>
    <w:rsid w:val="008863FF"/>
    <w:rsid w:val="00891B17"/>
    <w:rsid w:val="008920F1"/>
    <w:rsid w:val="00894499"/>
    <w:rsid w:val="0089490D"/>
    <w:rsid w:val="00896370"/>
    <w:rsid w:val="00896BEB"/>
    <w:rsid w:val="008A2288"/>
    <w:rsid w:val="008A29F6"/>
    <w:rsid w:val="008A4977"/>
    <w:rsid w:val="008A4C1E"/>
    <w:rsid w:val="008A4C3B"/>
    <w:rsid w:val="008A5B4A"/>
    <w:rsid w:val="008A6A87"/>
    <w:rsid w:val="008A7A85"/>
    <w:rsid w:val="008B1849"/>
    <w:rsid w:val="008B18C6"/>
    <w:rsid w:val="008B42AF"/>
    <w:rsid w:val="008C102A"/>
    <w:rsid w:val="008C18AF"/>
    <w:rsid w:val="008C1F37"/>
    <w:rsid w:val="008C22AA"/>
    <w:rsid w:val="008C25C2"/>
    <w:rsid w:val="008C2E15"/>
    <w:rsid w:val="008C3002"/>
    <w:rsid w:val="008C4C59"/>
    <w:rsid w:val="008C4EA1"/>
    <w:rsid w:val="008C57B1"/>
    <w:rsid w:val="008C5D54"/>
    <w:rsid w:val="008C75DF"/>
    <w:rsid w:val="008E01DB"/>
    <w:rsid w:val="008E441C"/>
    <w:rsid w:val="008E47A4"/>
    <w:rsid w:val="008E5B55"/>
    <w:rsid w:val="008E61BE"/>
    <w:rsid w:val="008E6219"/>
    <w:rsid w:val="008E6347"/>
    <w:rsid w:val="008E6C76"/>
    <w:rsid w:val="008E6CCF"/>
    <w:rsid w:val="008F0279"/>
    <w:rsid w:val="008F030F"/>
    <w:rsid w:val="008F0C5B"/>
    <w:rsid w:val="008F0CBF"/>
    <w:rsid w:val="008F38C7"/>
    <w:rsid w:val="008F5DE9"/>
    <w:rsid w:val="008F6593"/>
    <w:rsid w:val="008F772E"/>
    <w:rsid w:val="0090257A"/>
    <w:rsid w:val="00903576"/>
    <w:rsid w:val="00903B35"/>
    <w:rsid w:val="00903F5F"/>
    <w:rsid w:val="00906525"/>
    <w:rsid w:val="00906836"/>
    <w:rsid w:val="00906C3D"/>
    <w:rsid w:val="00912371"/>
    <w:rsid w:val="00913747"/>
    <w:rsid w:val="00917562"/>
    <w:rsid w:val="0092038A"/>
    <w:rsid w:val="009206D3"/>
    <w:rsid w:val="00921334"/>
    <w:rsid w:val="009231E2"/>
    <w:rsid w:val="00923AE1"/>
    <w:rsid w:val="0092408C"/>
    <w:rsid w:val="00924A44"/>
    <w:rsid w:val="00926DE1"/>
    <w:rsid w:val="00926F42"/>
    <w:rsid w:val="00932156"/>
    <w:rsid w:val="00933095"/>
    <w:rsid w:val="009408EE"/>
    <w:rsid w:val="00941C94"/>
    <w:rsid w:val="0094286E"/>
    <w:rsid w:val="00943767"/>
    <w:rsid w:val="00943A76"/>
    <w:rsid w:val="009449E9"/>
    <w:rsid w:val="00945A54"/>
    <w:rsid w:val="0094692E"/>
    <w:rsid w:val="0095064C"/>
    <w:rsid w:val="00951908"/>
    <w:rsid w:val="00951B99"/>
    <w:rsid w:val="00952271"/>
    <w:rsid w:val="00953215"/>
    <w:rsid w:val="009544A8"/>
    <w:rsid w:val="00956C73"/>
    <w:rsid w:val="00960408"/>
    <w:rsid w:val="00960A61"/>
    <w:rsid w:val="00962364"/>
    <w:rsid w:val="009630C1"/>
    <w:rsid w:val="009634D9"/>
    <w:rsid w:val="00965364"/>
    <w:rsid w:val="0096628F"/>
    <w:rsid w:val="00967336"/>
    <w:rsid w:val="0097261D"/>
    <w:rsid w:val="009733E6"/>
    <w:rsid w:val="0097529C"/>
    <w:rsid w:val="00980947"/>
    <w:rsid w:val="00980C37"/>
    <w:rsid w:val="00980D97"/>
    <w:rsid w:val="00980EE6"/>
    <w:rsid w:val="0098179F"/>
    <w:rsid w:val="0098313C"/>
    <w:rsid w:val="00983EBF"/>
    <w:rsid w:val="009857F4"/>
    <w:rsid w:val="00986DB3"/>
    <w:rsid w:val="00987200"/>
    <w:rsid w:val="009873C7"/>
    <w:rsid w:val="00987FFE"/>
    <w:rsid w:val="009900EB"/>
    <w:rsid w:val="0099221D"/>
    <w:rsid w:val="009A1235"/>
    <w:rsid w:val="009A2CCF"/>
    <w:rsid w:val="009A3F09"/>
    <w:rsid w:val="009B2773"/>
    <w:rsid w:val="009B45FC"/>
    <w:rsid w:val="009B5F87"/>
    <w:rsid w:val="009C096A"/>
    <w:rsid w:val="009C107D"/>
    <w:rsid w:val="009C269A"/>
    <w:rsid w:val="009C2902"/>
    <w:rsid w:val="009C2D4D"/>
    <w:rsid w:val="009C3856"/>
    <w:rsid w:val="009C73D9"/>
    <w:rsid w:val="009D1F83"/>
    <w:rsid w:val="009D2B82"/>
    <w:rsid w:val="009D2BAD"/>
    <w:rsid w:val="009D60BF"/>
    <w:rsid w:val="009E45E8"/>
    <w:rsid w:val="009E5B2C"/>
    <w:rsid w:val="009E745B"/>
    <w:rsid w:val="009F2B1E"/>
    <w:rsid w:val="00A021DA"/>
    <w:rsid w:val="00A07352"/>
    <w:rsid w:val="00A07D2C"/>
    <w:rsid w:val="00A10722"/>
    <w:rsid w:val="00A12862"/>
    <w:rsid w:val="00A130B9"/>
    <w:rsid w:val="00A13376"/>
    <w:rsid w:val="00A134B7"/>
    <w:rsid w:val="00A13A15"/>
    <w:rsid w:val="00A1421C"/>
    <w:rsid w:val="00A14568"/>
    <w:rsid w:val="00A14B1C"/>
    <w:rsid w:val="00A16111"/>
    <w:rsid w:val="00A17553"/>
    <w:rsid w:val="00A20EDA"/>
    <w:rsid w:val="00A21AE5"/>
    <w:rsid w:val="00A220F7"/>
    <w:rsid w:val="00A23330"/>
    <w:rsid w:val="00A23EAA"/>
    <w:rsid w:val="00A254B0"/>
    <w:rsid w:val="00A312A2"/>
    <w:rsid w:val="00A31665"/>
    <w:rsid w:val="00A360D0"/>
    <w:rsid w:val="00A36209"/>
    <w:rsid w:val="00A3649A"/>
    <w:rsid w:val="00A3758E"/>
    <w:rsid w:val="00A37F10"/>
    <w:rsid w:val="00A40044"/>
    <w:rsid w:val="00A4285E"/>
    <w:rsid w:val="00A4405F"/>
    <w:rsid w:val="00A44FA0"/>
    <w:rsid w:val="00A454C0"/>
    <w:rsid w:val="00A47017"/>
    <w:rsid w:val="00A54135"/>
    <w:rsid w:val="00A557C6"/>
    <w:rsid w:val="00A60EDE"/>
    <w:rsid w:val="00A61125"/>
    <w:rsid w:val="00A62F78"/>
    <w:rsid w:val="00A6553D"/>
    <w:rsid w:val="00A65747"/>
    <w:rsid w:val="00A66CD5"/>
    <w:rsid w:val="00A7368E"/>
    <w:rsid w:val="00A737C6"/>
    <w:rsid w:val="00A73B7E"/>
    <w:rsid w:val="00A75E05"/>
    <w:rsid w:val="00A772F4"/>
    <w:rsid w:val="00A805E7"/>
    <w:rsid w:val="00A81ACB"/>
    <w:rsid w:val="00A8300F"/>
    <w:rsid w:val="00A83C79"/>
    <w:rsid w:val="00A857BA"/>
    <w:rsid w:val="00A8630C"/>
    <w:rsid w:val="00A877C7"/>
    <w:rsid w:val="00A90BEA"/>
    <w:rsid w:val="00A90CED"/>
    <w:rsid w:val="00A93738"/>
    <w:rsid w:val="00A94295"/>
    <w:rsid w:val="00A947BB"/>
    <w:rsid w:val="00A95A4B"/>
    <w:rsid w:val="00AA0B6E"/>
    <w:rsid w:val="00AA1E84"/>
    <w:rsid w:val="00AA5D1D"/>
    <w:rsid w:val="00AA7657"/>
    <w:rsid w:val="00AB0FF6"/>
    <w:rsid w:val="00AB2C29"/>
    <w:rsid w:val="00AB3888"/>
    <w:rsid w:val="00AB798F"/>
    <w:rsid w:val="00AC156B"/>
    <w:rsid w:val="00AC6563"/>
    <w:rsid w:val="00AC661C"/>
    <w:rsid w:val="00AD146A"/>
    <w:rsid w:val="00AD19AF"/>
    <w:rsid w:val="00AD5FD7"/>
    <w:rsid w:val="00AE0DEA"/>
    <w:rsid w:val="00AE4779"/>
    <w:rsid w:val="00AE5C92"/>
    <w:rsid w:val="00AE681E"/>
    <w:rsid w:val="00AF0FA7"/>
    <w:rsid w:val="00AF1026"/>
    <w:rsid w:val="00AF3B81"/>
    <w:rsid w:val="00AF42A4"/>
    <w:rsid w:val="00AF489A"/>
    <w:rsid w:val="00AF5C62"/>
    <w:rsid w:val="00B00B86"/>
    <w:rsid w:val="00B025D1"/>
    <w:rsid w:val="00B04B42"/>
    <w:rsid w:val="00B070D4"/>
    <w:rsid w:val="00B113A5"/>
    <w:rsid w:val="00B149D5"/>
    <w:rsid w:val="00B152E9"/>
    <w:rsid w:val="00B16127"/>
    <w:rsid w:val="00B20F74"/>
    <w:rsid w:val="00B231CE"/>
    <w:rsid w:val="00B23C79"/>
    <w:rsid w:val="00B25979"/>
    <w:rsid w:val="00B25D41"/>
    <w:rsid w:val="00B27AD2"/>
    <w:rsid w:val="00B30094"/>
    <w:rsid w:val="00B301CD"/>
    <w:rsid w:val="00B30FDE"/>
    <w:rsid w:val="00B310A4"/>
    <w:rsid w:val="00B31209"/>
    <w:rsid w:val="00B319FD"/>
    <w:rsid w:val="00B33B71"/>
    <w:rsid w:val="00B34E14"/>
    <w:rsid w:val="00B3529A"/>
    <w:rsid w:val="00B36C16"/>
    <w:rsid w:val="00B372EB"/>
    <w:rsid w:val="00B37695"/>
    <w:rsid w:val="00B46F62"/>
    <w:rsid w:val="00B4708D"/>
    <w:rsid w:val="00B550DB"/>
    <w:rsid w:val="00B55513"/>
    <w:rsid w:val="00B55A54"/>
    <w:rsid w:val="00B606D2"/>
    <w:rsid w:val="00B61370"/>
    <w:rsid w:val="00B645CA"/>
    <w:rsid w:val="00B67885"/>
    <w:rsid w:val="00B70BD3"/>
    <w:rsid w:val="00B7567C"/>
    <w:rsid w:val="00B80580"/>
    <w:rsid w:val="00B80DC1"/>
    <w:rsid w:val="00B83666"/>
    <w:rsid w:val="00B83958"/>
    <w:rsid w:val="00B86671"/>
    <w:rsid w:val="00B86E10"/>
    <w:rsid w:val="00B9053C"/>
    <w:rsid w:val="00B938AA"/>
    <w:rsid w:val="00B96451"/>
    <w:rsid w:val="00BA4559"/>
    <w:rsid w:val="00BA594E"/>
    <w:rsid w:val="00BA674F"/>
    <w:rsid w:val="00BA6F0A"/>
    <w:rsid w:val="00BB07B4"/>
    <w:rsid w:val="00BB2957"/>
    <w:rsid w:val="00BB3506"/>
    <w:rsid w:val="00BB3FF6"/>
    <w:rsid w:val="00BB695D"/>
    <w:rsid w:val="00BB6A0B"/>
    <w:rsid w:val="00BB6D1C"/>
    <w:rsid w:val="00BB6D73"/>
    <w:rsid w:val="00BB7916"/>
    <w:rsid w:val="00BB7CCF"/>
    <w:rsid w:val="00BC1CE5"/>
    <w:rsid w:val="00BC2262"/>
    <w:rsid w:val="00BC3099"/>
    <w:rsid w:val="00BD3684"/>
    <w:rsid w:val="00BD3951"/>
    <w:rsid w:val="00BD4B2D"/>
    <w:rsid w:val="00BD4EF2"/>
    <w:rsid w:val="00BD770E"/>
    <w:rsid w:val="00BE049E"/>
    <w:rsid w:val="00BE0E45"/>
    <w:rsid w:val="00BE0F26"/>
    <w:rsid w:val="00BE16BB"/>
    <w:rsid w:val="00BE1895"/>
    <w:rsid w:val="00BE1899"/>
    <w:rsid w:val="00BE33C0"/>
    <w:rsid w:val="00BE4B37"/>
    <w:rsid w:val="00BE5C3D"/>
    <w:rsid w:val="00BE7280"/>
    <w:rsid w:val="00BF05B1"/>
    <w:rsid w:val="00BF4535"/>
    <w:rsid w:val="00BF56D7"/>
    <w:rsid w:val="00BF5DB3"/>
    <w:rsid w:val="00C008D3"/>
    <w:rsid w:val="00C01E58"/>
    <w:rsid w:val="00C02F00"/>
    <w:rsid w:val="00C042A7"/>
    <w:rsid w:val="00C04F5B"/>
    <w:rsid w:val="00C0526D"/>
    <w:rsid w:val="00C06BA5"/>
    <w:rsid w:val="00C0748A"/>
    <w:rsid w:val="00C147D8"/>
    <w:rsid w:val="00C14E65"/>
    <w:rsid w:val="00C15224"/>
    <w:rsid w:val="00C168FA"/>
    <w:rsid w:val="00C20140"/>
    <w:rsid w:val="00C208B7"/>
    <w:rsid w:val="00C212D3"/>
    <w:rsid w:val="00C24651"/>
    <w:rsid w:val="00C24FBA"/>
    <w:rsid w:val="00C26753"/>
    <w:rsid w:val="00C32CF6"/>
    <w:rsid w:val="00C34C3C"/>
    <w:rsid w:val="00C356A0"/>
    <w:rsid w:val="00C37D4E"/>
    <w:rsid w:val="00C40356"/>
    <w:rsid w:val="00C44B81"/>
    <w:rsid w:val="00C466B5"/>
    <w:rsid w:val="00C46A4D"/>
    <w:rsid w:val="00C50CAB"/>
    <w:rsid w:val="00C50D36"/>
    <w:rsid w:val="00C5292A"/>
    <w:rsid w:val="00C546BC"/>
    <w:rsid w:val="00C54A2A"/>
    <w:rsid w:val="00C55335"/>
    <w:rsid w:val="00C56990"/>
    <w:rsid w:val="00C60084"/>
    <w:rsid w:val="00C63716"/>
    <w:rsid w:val="00C639F5"/>
    <w:rsid w:val="00C66725"/>
    <w:rsid w:val="00C70B1D"/>
    <w:rsid w:val="00C70E84"/>
    <w:rsid w:val="00C71B92"/>
    <w:rsid w:val="00C73249"/>
    <w:rsid w:val="00C73676"/>
    <w:rsid w:val="00C74322"/>
    <w:rsid w:val="00C745AF"/>
    <w:rsid w:val="00C75DCA"/>
    <w:rsid w:val="00C76040"/>
    <w:rsid w:val="00C80BE5"/>
    <w:rsid w:val="00C81181"/>
    <w:rsid w:val="00C8339A"/>
    <w:rsid w:val="00C83CCC"/>
    <w:rsid w:val="00C84644"/>
    <w:rsid w:val="00C85D61"/>
    <w:rsid w:val="00C8657F"/>
    <w:rsid w:val="00C91EE2"/>
    <w:rsid w:val="00C927CF"/>
    <w:rsid w:val="00C92A69"/>
    <w:rsid w:val="00C936FD"/>
    <w:rsid w:val="00C94A62"/>
    <w:rsid w:val="00C9799C"/>
    <w:rsid w:val="00CA06ED"/>
    <w:rsid w:val="00CA1C59"/>
    <w:rsid w:val="00CB27A8"/>
    <w:rsid w:val="00CB5289"/>
    <w:rsid w:val="00CC14C7"/>
    <w:rsid w:val="00CC19FE"/>
    <w:rsid w:val="00CC20E1"/>
    <w:rsid w:val="00CC2642"/>
    <w:rsid w:val="00CC3514"/>
    <w:rsid w:val="00CD058D"/>
    <w:rsid w:val="00CD0E38"/>
    <w:rsid w:val="00CD0E6F"/>
    <w:rsid w:val="00CD0EB1"/>
    <w:rsid w:val="00CD5F9E"/>
    <w:rsid w:val="00CE0D45"/>
    <w:rsid w:val="00CE115C"/>
    <w:rsid w:val="00CE11DD"/>
    <w:rsid w:val="00CE1EA8"/>
    <w:rsid w:val="00CE3AC2"/>
    <w:rsid w:val="00CE4731"/>
    <w:rsid w:val="00CE5D96"/>
    <w:rsid w:val="00CE6D30"/>
    <w:rsid w:val="00CE757F"/>
    <w:rsid w:val="00CE7A10"/>
    <w:rsid w:val="00CF03B8"/>
    <w:rsid w:val="00CF2121"/>
    <w:rsid w:val="00CF3FA7"/>
    <w:rsid w:val="00CF435B"/>
    <w:rsid w:val="00CF695E"/>
    <w:rsid w:val="00D013FF"/>
    <w:rsid w:val="00D017CB"/>
    <w:rsid w:val="00D024A4"/>
    <w:rsid w:val="00D047B3"/>
    <w:rsid w:val="00D04FDB"/>
    <w:rsid w:val="00D0574F"/>
    <w:rsid w:val="00D05C35"/>
    <w:rsid w:val="00D07BE5"/>
    <w:rsid w:val="00D12F7B"/>
    <w:rsid w:val="00D16756"/>
    <w:rsid w:val="00D20F7B"/>
    <w:rsid w:val="00D20FBD"/>
    <w:rsid w:val="00D2190D"/>
    <w:rsid w:val="00D21DDA"/>
    <w:rsid w:val="00D23C8F"/>
    <w:rsid w:val="00D2471F"/>
    <w:rsid w:val="00D268EB"/>
    <w:rsid w:val="00D269EB"/>
    <w:rsid w:val="00D26F45"/>
    <w:rsid w:val="00D27F01"/>
    <w:rsid w:val="00D30F95"/>
    <w:rsid w:val="00D31071"/>
    <w:rsid w:val="00D33D71"/>
    <w:rsid w:val="00D34C11"/>
    <w:rsid w:val="00D34DBF"/>
    <w:rsid w:val="00D403CE"/>
    <w:rsid w:val="00D42FBA"/>
    <w:rsid w:val="00D45737"/>
    <w:rsid w:val="00D56328"/>
    <w:rsid w:val="00D57E3D"/>
    <w:rsid w:val="00D609C6"/>
    <w:rsid w:val="00D60CCE"/>
    <w:rsid w:val="00D62080"/>
    <w:rsid w:val="00D63E94"/>
    <w:rsid w:val="00D666BB"/>
    <w:rsid w:val="00D66FD1"/>
    <w:rsid w:val="00D711B2"/>
    <w:rsid w:val="00D71B8B"/>
    <w:rsid w:val="00D72610"/>
    <w:rsid w:val="00D72712"/>
    <w:rsid w:val="00D74ED1"/>
    <w:rsid w:val="00D75844"/>
    <w:rsid w:val="00D76736"/>
    <w:rsid w:val="00D81D9A"/>
    <w:rsid w:val="00D81ED6"/>
    <w:rsid w:val="00D82951"/>
    <w:rsid w:val="00D8443D"/>
    <w:rsid w:val="00D848B7"/>
    <w:rsid w:val="00D867C5"/>
    <w:rsid w:val="00D9000E"/>
    <w:rsid w:val="00D91DA1"/>
    <w:rsid w:val="00D91FCA"/>
    <w:rsid w:val="00D922C3"/>
    <w:rsid w:val="00D924A4"/>
    <w:rsid w:val="00D973F9"/>
    <w:rsid w:val="00D97459"/>
    <w:rsid w:val="00D97635"/>
    <w:rsid w:val="00DA2E2A"/>
    <w:rsid w:val="00DA38B4"/>
    <w:rsid w:val="00DA48AF"/>
    <w:rsid w:val="00DA68E5"/>
    <w:rsid w:val="00DA745D"/>
    <w:rsid w:val="00DB1461"/>
    <w:rsid w:val="00DB5086"/>
    <w:rsid w:val="00DC024C"/>
    <w:rsid w:val="00DC18BE"/>
    <w:rsid w:val="00DC2C99"/>
    <w:rsid w:val="00DD1C41"/>
    <w:rsid w:val="00DD2745"/>
    <w:rsid w:val="00DD3F2C"/>
    <w:rsid w:val="00DD4414"/>
    <w:rsid w:val="00DD4EE0"/>
    <w:rsid w:val="00DD59F6"/>
    <w:rsid w:val="00DD5A0B"/>
    <w:rsid w:val="00DD5E68"/>
    <w:rsid w:val="00DE34BA"/>
    <w:rsid w:val="00DE35EB"/>
    <w:rsid w:val="00DF0465"/>
    <w:rsid w:val="00DF0E97"/>
    <w:rsid w:val="00DF1A3B"/>
    <w:rsid w:val="00DF2E1C"/>
    <w:rsid w:val="00DF3333"/>
    <w:rsid w:val="00DF7C3F"/>
    <w:rsid w:val="00E0281B"/>
    <w:rsid w:val="00E02935"/>
    <w:rsid w:val="00E0336F"/>
    <w:rsid w:val="00E04B03"/>
    <w:rsid w:val="00E057BD"/>
    <w:rsid w:val="00E05C46"/>
    <w:rsid w:val="00E11369"/>
    <w:rsid w:val="00E13682"/>
    <w:rsid w:val="00E20449"/>
    <w:rsid w:val="00E20D65"/>
    <w:rsid w:val="00E229E0"/>
    <w:rsid w:val="00E24424"/>
    <w:rsid w:val="00E27437"/>
    <w:rsid w:val="00E30683"/>
    <w:rsid w:val="00E33A93"/>
    <w:rsid w:val="00E35D4E"/>
    <w:rsid w:val="00E3668D"/>
    <w:rsid w:val="00E3731C"/>
    <w:rsid w:val="00E37FC5"/>
    <w:rsid w:val="00E43F2B"/>
    <w:rsid w:val="00E44A4D"/>
    <w:rsid w:val="00E45FD4"/>
    <w:rsid w:val="00E47B82"/>
    <w:rsid w:val="00E47C86"/>
    <w:rsid w:val="00E47F51"/>
    <w:rsid w:val="00E505F4"/>
    <w:rsid w:val="00E5293A"/>
    <w:rsid w:val="00E5768B"/>
    <w:rsid w:val="00E612D5"/>
    <w:rsid w:val="00E621CB"/>
    <w:rsid w:val="00E64094"/>
    <w:rsid w:val="00E6578A"/>
    <w:rsid w:val="00E70294"/>
    <w:rsid w:val="00E7076C"/>
    <w:rsid w:val="00E72B8A"/>
    <w:rsid w:val="00E75E97"/>
    <w:rsid w:val="00E7652F"/>
    <w:rsid w:val="00E81110"/>
    <w:rsid w:val="00E81829"/>
    <w:rsid w:val="00E8195A"/>
    <w:rsid w:val="00E82915"/>
    <w:rsid w:val="00E86702"/>
    <w:rsid w:val="00E86951"/>
    <w:rsid w:val="00E87992"/>
    <w:rsid w:val="00E90884"/>
    <w:rsid w:val="00E92445"/>
    <w:rsid w:val="00E94A1D"/>
    <w:rsid w:val="00E97EEA"/>
    <w:rsid w:val="00EA3296"/>
    <w:rsid w:val="00EA5DFF"/>
    <w:rsid w:val="00EA699D"/>
    <w:rsid w:val="00EA75E1"/>
    <w:rsid w:val="00EA7C05"/>
    <w:rsid w:val="00EA7DF8"/>
    <w:rsid w:val="00EB2BA2"/>
    <w:rsid w:val="00EB35B6"/>
    <w:rsid w:val="00EB70CE"/>
    <w:rsid w:val="00EB7A55"/>
    <w:rsid w:val="00EC2905"/>
    <w:rsid w:val="00EC4E9E"/>
    <w:rsid w:val="00ED01CA"/>
    <w:rsid w:val="00ED1EB3"/>
    <w:rsid w:val="00ED2C36"/>
    <w:rsid w:val="00ED2F41"/>
    <w:rsid w:val="00ED4649"/>
    <w:rsid w:val="00ED46D1"/>
    <w:rsid w:val="00ED702A"/>
    <w:rsid w:val="00ED760A"/>
    <w:rsid w:val="00EE33AB"/>
    <w:rsid w:val="00EE3732"/>
    <w:rsid w:val="00EE5936"/>
    <w:rsid w:val="00EF0408"/>
    <w:rsid w:val="00EF2D99"/>
    <w:rsid w:val="00EF3358"/>
    <w:rsid w:val="00EF3C38"/>
    <w:rsid w:val="00EF66BF"/>
    <w:rsid w:val="00EF74DD"/>
    <w:rsid w:val="00F01E18"/>
    <w:rsid w:val="00F038E6"/>
    <w:rsid w:val="00F03CC3"/>
    <w:rsid w:val="00F045CB"/>
    <w:rsid w:val="00F104FC"/>
    <w:rsid w:val="00F106B6"/>
    <w:rsid w:val="00F1157C"/>
    <w:rsid w:val="00F20A3A"/>
    <w:rsid w:val="00F22396"/>
    <w:rsid w:val="00F227EA"/>
    <w:rsid w:val="00F230E6"/>
    <w:rsid w:val="00F25421"/>
    <w:rsid w:val="00F25983"/>
    <w:rsid w:val="00F259C1"/>
    <w:rsid w:val="00F26328"/>
    <w:rsid w:val="00F26988"/>
    <w:rsid w:val="00F27A34"/>
    <w:rsid w:val="00F319C7"/>
    <w:rsid w:val="00F33CBE"/>
    <w:rsid w:val="00F3408F"/>
    <w:rsid w:val="00F35743"/>
    <w:rsid w:val="00F378EE"/>
    <w:rsid w:val="00F37A23"/>
    <w:rsid w:val="00F40B3A"/>
    <w:rsid w:val="00F41464"/>
    <w:rsid w:val="00F42A95"/>
    <w:rsid w:val="00F42DEB"/>
    <w:rsid w:val="00F44D86"/>
    <w:rsid w:val="00F46A08"/>
    <w:rsid w:val="00F54CA9"/>
    <w:rsid w:val="00F55C92"/>
    <w:rsid w:val="00F56020"/>
    <w:rsid w:val="00F61ECB"/>
    <w:rsid w:val="00F6238D"/>
    <w:rsid w:val="00F65597"/>
    <w:rsid w:val="00F669E9"/>
    <w:rsid w:val="00F67E01"/>
    <w:rsid w:val="00F73233"/>
    <w:rsid w:val="00F755FB"/>
    <w:rsid w:val="00F76D2C"/>
    <w:rsid w:val="00F824C4"/>
    <w:rsid w:val="00F8266B"/>
    <w:rsid w:val="00F82810"/>
    <w:rsid w:val="00F84265"/>
    <w:rsid w:val="00F84427"/>
    <w:rsid w:val="00F9109D"/>
    <w:rsid w:val="00F91C53"/>
    <w:rsid w:val="00F923B1"/>
    <w:rsid w:val="00F92F5B"/>
    <w:rsid w:val="00F955BF"/>
    <w:rsid w:val="00FA377E"/>
    <w:rsid w:val="00FA4614"/>
    <w:rsid w:val="00FA7FE8"/>
    <w:rsid w:val="00FB2AFC"/>
    <w:rsid w:val="00FB2CDE"/>
    <w:rsid w:val="00FB465A"/>
    <w:rsid w:val="00FB79E4"/>
    <w:rsid w:val="00FB7C05"/>
    <w:rsid w:val="00FB7F18"/>
    <w:rsid w:val="00FC237C"/>
    <w:rsid w:val="00FC27B3"/>
    <w:rsid w:val="00FC30FA"/>
    <w:rsid w:val="00FC672E"/>
    <w:rsid w:val="00FC6B07"/>
    <w:rsid w:val="00FD05A3"/>
    <w:rsid w:val="00FD69DD"/>
    <w:rsid w:val="00FE013E"/>
    <w:rsid w:val="00FE1C5D"/>
    <w:rsid w:val="00FE40C3"/>
    <w:rsid w:val="00FE4FC0"/>
    <w:rsid w:val="00FF12E8"/>
    <w:rsid w:val="00FF2C73"/>
    <w:rsid w:val="00FF492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588ABE"/>
  <w15:chartTrackingRefBased/>
  <w15:docId w15:val="{940A767E-8933-487C-844C-835A2EC69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4"/>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567C"/>
    <w:pPr>
      <w:spacing w:after="200" w:line="276" w:lineRule="auto"/>
    </w:pPr>
    <w:rPr>
      <w:rFonts w:ascii="Calibri" w:eastAsia="Calibri" w:hAnsi="Calibri" w:cs="Times New Roman"/>
      <w:lang w:val="es-ES"/>
    </w:rPr>
  </w:style>
  <w:style w:type="paragraph" w:styleId="Ttulo1">
    <w:name w:val="heading 1"/>
    <w:aliases w:val="h1,Heading I"/>
    <w:basedOn w:val="Normal"/>
    <w:next w:val="Normal"/>
    <w:link w:val="Ttulo1Car"/>
    <w:qFormat/>
    <w:rsid w:val="000F16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aliases w:val="2TitSec,Heading II"/>
    <w:basedOn w:val="Normal"/>
    <w:next w:val="Normal"/>
    <w:link w:val="Ttulo2Car"/>
    <w:unhideWhenUsed/>
    <w:qFormat/>
    <w:rsid w:val="00626B37"/>
    <w:pPr>
      <w:keepNext/>
      <w:numPr>
        <w:numId w:val="1"/>
      </w:numPr>
      <w:spacing w:before="240" w:after="120"/>
      <w:jc w:val="both"/>
      <w:outlineLvl w:val="1"/>
    </w:pPr>
    <w:rPr>
      <w:rFonts w:ascii="ITC Avant Garde" w:eastAsia="Times New Roman" w:hAnsi="ITC Avant Garde"/>
      <w:b/>
      <w:color w:val="000000"/>
      <w:lang w:eastAsia="es-MX"/>
    </w:rPr>
  </w:style>
  <w:style w:type="paragraph" w:styleId="Ttulo3">
    <w:name w:val="heading 3"/>
    <w:aliases w:val="h3"/>
    <w:basedOn w:val="Normal"/>
    <w:next w:val="Normal"/>
    <w:link w:val="Ttulo3Car"/>
    <w:qFormat/>
    <w:rsid w:val="0045660B"/>
    <w:pPr>
      <w:keepNext/>
      <w:spacing w:after="0" w:line="240" w:lineRule="auto"/>
      <w:ind w:left="2630"/>
      <w:jc w:val="both"/>
      <w:outlineLvl w:val="2"/>
    </w:pPr>
    <w:rPr>
      <w:rFonts w:ascii="Arial" w:eastAsia="Times New Roman" w:hAnsi="Arial"/>
      <w:b/>
      <w:bCs/>
      <w:szCs w:val="20"/>
      <w:lang w:val="es-MX"/>
    </w:rPr>
  </w:style>
  <w:style w:type="paragraph" w:styleId="Ttulo4">
    <w:name w:val="heading 4"/>
    <w:basedOn w:val="Normal"/>
    <w:next w:val="Normal"/>
    <w:link w:val="Ttulo4Car"/>
    <w:qFormat/>
    <w:rsid w:val="0045660B"/>
    <w:pPr>
      <w:keepNext/>
      <w:spacing w:before="240" w:after="60" w:line="240" w:lineRule="auto"/>
      <w:jc w:val="both"/>
      <w:outlineLvl w:val="3"/>
    </w:pPr>
    <w:rPr>
      <w:rFonts w:ascii="Times New Roman" w:eastAsia="Times New Roman" w:hAnsi="Times New Roman"/>
      <w:b/>
      <w:bCs/>
      <w:sz w:val="28"/>
      <w:szCs w:val="28"/>
      <w:lang w:val="es-MX" w:eastAsia="es-ES"/>
    </w:rPr>
  </w:style>
  <w:style w:type="paragraph" w:styleId="Ttulo5">
    <w:name w:val="heading 5"/>
    <w:aliases w:val="Considerando,Apartado_sub"/>
    <w:basedOn w:val="Normal"/>
    <w:next w:val="Normal"/>
    <w:link w:val="Ttulo5Car"/>
    <w:qFormat/>
    <w:rsid w:val="0045660B"/>
    <w:pPr>
      <w:keepNext/>
      <w:spacing w:after="0" w:line="240" w:lineRule="auto"/>
      <w:jc w:val="both"/>
      <w:outlineLvl w:val="4"/>
    </w:pPr>
    <w:rPr>
      <w:rFonts w:ascii="Arial" w:eastAsia="Times New Roman" w:hAnsi="Arial"/>
      <w:b/>
      <w:sz w:val="20"/>
      <w:szCs w:val="20"/>
      <w:lang w:val="es-MX"/>
    </w:rPr>
  </w:style>
  <w:style w:type="paragraph" w:styleId="Ttulo6">
    <w:name w:val="heading 6"/>
    <w:basedOn w:val="Normal"/>
    <w:next w:val="Normal"/>
    <w:link w:val="Ttulo6Car"/>
    <w:qFormat/>
    <w:rsid w:val="0045660B"/>
    <w:pPr>
      <w:spacing w:before="240" w:after="60" w:line="240" w:lineRule="auto"/>
      <w:jc w:val="both"/>
      <w:outlineLvl w:val="5"/>
    </w:pPr>
    <w:rPr>
      <w:rFonts w:ascii="Times New Roman" w:eastAsia="Times New Roman" w:hAnsi="Times New Roman"/>
      <w:b/>
      <w:bCs/>
      <w:lang w:val="es-MX" w:eastAsia="es-ES"/>
    </w:rPr>
  </w:style>
  <w:style w:type="paragraph" w:styleId="Ttulo7">
    <w:name w:val="heading 7"/>
    <w:basedOn w:val="Normal"/>
    <w:next w:val="Normal"/>
    <w:link w:val="Ttulo7Car"/>
    <w:qFormat/>
    <w:rsid w:val="0045660B"/>
    <w:pPr>
      <w:spacing w:before="240" w:after="60" w:line="240" w:lineRule="auto"/>
      <w:jc w:val="both"/>
      <w:outlineLvl w:val="6"/>
    </w:pPr>
    <w:rPr>
      <w:rFonts w:ascii="Times New Roman" w:eastAsia="Times New Roman" w:hAnsi="Times New Roman"/>
      <w:sz w:val="24"/>
      <w:szCs w:val="24"/>
      <w:lang w:val="es-MX" w:eastAsia="es-ES"/>
    </w:rPr>
  </w:style>
  <w:style w:type="paragraph" w:styleId="Ttulo8">
    <w:name w:val="heading 8"/>
    <w:basedOn w:val="Normal"/>
    <w:next w:val="Normal"/>
    <w:link w:val="Ttulo8Car"/>
    <w:qFormat/>
    <w:rsid w:val="0045660B"/>
    <w:pPr>
      <w:keepNext/>
      <w:spacing w:after="0" w:line="240" w:lineRule="auto"/>
      <w:jc w:val="center"/>
      <w:outlineLvl w:val="7"/>
    </w:pPr>
    <w:rPr>
      <w:rFonts w:ascii="Arial" w:eastAsia="Times New Roman" w:hAnsi="Arial"/>
      <w:b/>
      <w:szCs w:val="20"/>
      <w:lang w:val="es-MX" w:eastAsia="es-ES"/>
    </w:rPr>
  </w:style>
  <w:style w:type="paragraph" w:styleId="Ttulo9">
    <w:name w:val="heading 9"/>
    <w:aliases w:val="Citaciones"/>
    <w:basedOn w:val="Normal"/>
    <w:next w:val="Normal"/>
    <w:link w:val="Ttulo9Car"/>
    <w:qFormat/>
    <w:rsid w:val="0045660B"/>
    <w:pPr>
      <w:spacing w:before="240" w:after="60" w:line="240" w:lineRule="auto"/>
      <w:jc w:val="both"/>
      <w:outlineLvl w:val="8"/>
    </w:pPr>
    <w:rPr>
      <w:rFonts w:ascii="Arial" w:eastAsia="Times New Roman" w:hAnsi="Arial" w:cs="Arial"/>
      <w:lang w:val="es-MX"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ilo30">
    <w:name w:val="estilo30"/>
    <w:basedOn w:val="Normal"/>
    <w:rsid w:val="00CE11DD"/>
    <w:pPr>
      <w:spacing w:before="100" w:beforeAutospacing="1" w:after="100" w:afterAutospacing="1" w:line="240" w:lineRule="auto"/>
    </w:pPr>
    <w:rPr>
      <w:rFonts w:ascii="Times New Roman" w:eastAsia="Times New Roman" w:hAnsi="Times New Roman"/>
      <w:sz w:val="24"/>
      <w:szCs w:val="24"/>
      <w:lang w:eastAsia="es-MX"/>
    </w:rPr>
  </w:style>
  <w:style w:type="paragraph" w:styleId="Prrafodelista">
    <w:name w:val="List Paragraph"/>
    <w:aliases w:val="Bullet List,FooterText,numbered,List Paragraph1,Paragraphe de liste1,Bulletr List Paragraph,列出段落,列出段落1,Cuadros,Lista general,Numeración 1,Cuadrícula media 1 - Énfasis 21,4 Viñ 1nivel,prueba1,CNBV Parrafo1,Estilo0,List Paragraph11,Listas"/>
    <w:basedOn w:val="Normal"/>
    <w:link w:val="PrrafodelistaCar"/>
    <w:uiPriority w:val="99"/>
    <w:qFormat/>
    <w:rsid w:val="00CE11DD"/>
    <w:pPr>
      <w:spacing w:after="0" w:line="240" w:lineRule="auto"/>
      <w:ind w:left="708"/>
    </w:pPr>
    <w:rPr>
      <w:rFonts w:ascii="Arial" w:eastAsia="Times New Roman" w:hAnsi="Arial"/>
      <w:sz w:val="24"/>
      <w:szCs w:val="20"/>
      <w:lang w:eastAsia="es-ES"/>
    </w:rPr>
  </w:style>
  <w:style w:type="character" w:customStyle="1" w:styleId="apple-converted-space">
    <w:name w:val="apple-converted-space"/>
    <w:basedOn w:val="Fuentedeprrafopredeter"/>
    <w:rsid w:val="00CE11DD"/>
  </w:style>
  <w:style w:type="paragraph" w:styleId="Textoindependiente">
    <w:name w:val="Body Text"/>
    <w:basedOn w:val="Normal"/>
    <w:link w:val="TextoindependienteCar"/>
    <w:unhideWhenUsed/>
    <w:rsid w:val="00CE11DD"/>
    <w:pPr>
      <w:spacing w:after="120"/>
    </w:pPr>
  </w:style>
  <w:style w:type="character" w:customStyle="1" w:styleId="TextoindependienteCar">
    <w:name w:val="Texto independiente Car"/>
    <w:basedOn w:val="Fuentedeprrafopredeter"/>
    <w:link w:val="Textoindependiente"/>
    <w:rsid w:val="00CE11DD"/>
    <w:rPr>
      <w:rFonts w:ascii="Calibri" w:eastAsia="Calibri" w:hAnsi="Calibri" w:cs="Times New Roman"/>
    </w:rPr>
  </w:style>
  <w:style w:type="character" w:customStyle="1" w:styleId="PrrafodelistaCar">
    <w:name w:val="Párrafo de lista Car"/>
    <w:aliases w:val="Bullet List Car,FooterText Car,numbered Car,List Paragraph1 Car,Paragraphe de liste1 Car,Bulletr List Paragraph Car,列出段落 Car,列出段落1 Car,Cuadros Car,Lista general Car,Numeración 1 Car,Cuadrícula media 1 - Énfasis 21 Car,prueba1 Car"/>
    <w:link w:val="Prrafodelista"/>
    <w:uiPriority w:val="99"/>
    <w:qFormat/>
    <w:rsid w:val="00CE11DD"/>
    <w:rPr>
      <w:rFonts w:ascii="Arial" w:eastAsia="Times New Roman" w:hAnsi="Arial" w:cs="Times New Roman"/>
      <w:sz w:val="24"/>
      <w:szCs w:val="20"/>
      <w:lang w:val="es-ES" w:eastAsia="es-ES"/>
    </w:rPr>
  </w:style>
  <w:style w:type="paragraph" w:styleId="Textoindependiente2">
    <w:name w:val="Body Text 2"/>
    <w:basedOn w:val="Normal"/>
    <w:link w:val="Textoindependiente2Car"/>
    <w:unhideWhenUsed/>
    <w:rsid w:val="00626B37"/>
    <w:pPr>
      <w:spacing w:after="120" w:line="480" w:lineRule="auto"/>
    </w:pPr>
  </w:style>
  <w:style w:type="character" w:customStyle="1" w:styleId="Textoindependiente2Car">
    <w:name w:val="Texto independiente 2 Car"/>
    <w:basedOn w:val="Fuentedeprrafopredeter"/>
    <w:link w:val="Textoindependiente2"/>
    <w:rsid w:val="00626B37"/>
    <w:rPr>
      <w:rFonts w:ascii="Calibri" w:eastAsia="Calibri" w:hAnsi="Calibri" w:cs="Times New Roman"/>
    </w:rPr>
  </w:style>
  <w:style w:type="character" w:customStyle="1" w:styleId="Ttulo2Car">
    <w:name w:val="Título 2 Car"/>
    <w:aliases w:val="2TitSec Car,Heading II Car"/>
    <w:basedOn w:val="Fuentedeprrafopredeter"/>
    <w:link w:val="Ttulo2"/>
    <w:rsid w:val="00626B37"/>
    <w:rPr>
      <w:rFonts w:ascii="ITC Avant Garde" w:eastAsia="Times New Roman" w:hAnsi="ITC Avant Garde" w:cs="Times New Roman"/>
      <w:b/>
      <w:color w:val="000000"/>
      <w:lang w:val="es-ES" w:eastAsia="es-MX"/>
    </w:rPr>
  </w:style>
  <w:style w:type="table" w:styleId="Tablaconcuadrcula">
    <w:name w:val="Table Grid"/>
    <w:basedOn w:val="Tablanormal"/>
    <w:uiPriority w:val="39"/>
    <w:rsid w:val="00626B37"/>
    <w:pPr>
      <w:spacing w:after="0" w:line="240" w:lineRule="auto"/>
    </w:pPr>
    <w:rPr>
      <w:rFonts w:ascii="Calibri" w:eastAsia="Calibri" w:hAnsi="Calibri" w:cs="Times New Roman"/>
      <w:bCs/>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uente">
    <w:name w:val="Fuente"/>
    <w:basedOn w:val="Prrafodelista"/>
    <w:link w:val="FuenteChar"/>
    <w:qFormat/>
    <w:rsid w:val="00626B37"/>
    <w:pPr>
      <w:spacing w:after="200" w:line="276" w:lineRule="auto"/>
      <w:ind w:left="851"/>
      <w:contextualSpacing/>
      <w:jc w:val="both"/>
    </w:pPr>
    <w:rPr>
      <w:rFonts w:asciiTheme="minorHAnsi" w:eastAsiaTheme="minorEastAsia" w:hAnsiTheme="minorHAnsi" w:cstheme="minorBidi"/>
      <w:sz w:val="16"/>
      <w:szCs w:val="16"/>
      <w:lang w:val="es-MX" w:eastAsia="en-US" w:bidi="en-US"/>
    </w:rPr>
  </w:style>
  <w:style w:type="character" w:customStyle="1" w:styleId="FuenteChar">
    <w:name w:val="Fuente Char"/>
    <w:basedOn w:val="Fuentedeprrafopredeter"/>
    <w:link w:val="Fuente"/>
    <w:rsid w:val="00626B37"/>
    <w:rPr>
      <w:rFonts w:eastAsiaTheme="minorEastAsia"/>
      <w:sz w:val="16"/>
      <w:szCs w:val="16"/>
      <w:lang w:bidi="en-US"/>
    </w:rPr>
  </w:style>
  <w:style w:type="character" w:customStyle="1" w:styleId="Ttulo1Car">
    <w:name w:val="Título 1 Car"/>
    <w:aliases w:val="h1 Car,Heading I Car"/>
    <w:basedOn w:val="Fuentedeprrafopredeter"/>
    <w:link w:val="Ttulo1"/>
    <w:rsid w:val="000F1667"/>
    <w:rPr>
      <w:rFonts w:asciiTheme="majorHAnsi" w:eastAsiaTheme="majorEastAsia" w:hAnsiTheme="majorHAnsi" w:cstheme="majorBidi"/>
      <w:color w:val="2E74B5" w:themeColor="accent1" w:themeShade="BF"/>
      <w:sz w:val="32"/>
      <w:szCs w:val="32"/>
    </w:rPr>
  </w:style>
  <w:style w:type="paragraph" w:styleId="Lista">
    <w:name w:val="List"/>
    <w:basedOn w:val="Normal"/>
    <w:unhideWhenUsed/>
    <w:rsid w:val="000F1667"/>
    <w:pPr>
      <w:ind w:left="283" w:hanging="283"/>
      <w:contextualSpacing/>
    </w:pPr>
  </w:style>
  <w:style w:type="paragraph" w:styleId="Lista2">
    <w:name w:val="List 2"/>
    <w:basedOn w:val="Normal"/>
    <w:uiPriority w:val="99"/>
    <w:unhideWhenUsed/>
    <w:rsid w:val="000F1667"/>
    <w:pPr>
      <w:ind w:left="566" w:hanging="283"/>
      <w:contextualSpacing/>
    </w:pPr>
  </w:style>
  <w:style w:type="paragraph" w:styleId="Sangradetextonormal">
    <w:name w:val="Body Text Indent"/>
    <w:basedOn w:val="Normal"/>
    <w:link w:val="SangradetextonormalCar"/>
    <w:unhideWhenUsed/>
    <w:rsid w:val="000F1667"/>
    <w:pPr>
      <w:spacing w:after="120"/>
      <w:ind w:left="283"/>
    </w:pPr>
  </w:style>
  <w:style w:type="character" w:customStyle="1" w:styleId="SangradetextonormalCar">
    <w:name w:val="Sangría de texto normal Car"/>
    <w:basedOn w:val="Fuentedeprrafopredeter"/>
    <w:link w:val="Sangradetextonormal"/>
    <w:rsid w:val="000F1667"/>
    <w:rPr>
      <w:rFonts w:ascii="Calibri" w:eastAsia="Calibri" w:hAnsi="Calibri" w:cs="Times New Roman"/>
    </w:rPr>
  </w:style>
  <w:style w:type="paragraph" w:styleId="Textoindependienteprimerasangra2">
    <w:name w:val="Body Text First Indent 2"/>
    <w:basedOn w:val="Sangradetextonormal"/>
    <w:link w:val="Textoindependienteprimerasangra2Car"/>
    <w:uiPriority w:val="99"/>
    <w:unhideWhenUsed/>
    <w:rsid w:val="000F1667"/>
    <w:pPr>
      <w:spacing w:after="20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0F1667"/>
    <w:rPr>
      <w:rFonts w:ascii="Calibri" w:eastAsia="Calibri" w:hAnsi="Calibri" w:cs="Times New Roman"/>
    </w:rPr>
  </w:style>
  <w:style w:type="paragraph" w:styleId="Textonotapie">
    <w:name w:val="footnote text"/>
    <w:aliases w:val="ALTS FOOTNOTE,Footnote Text Char Char Char,Footnote Text Char Char Char Char Char Char Char,Footnote Text Char Char Char Char Char Char Char Char Char,Footnote Text Char Char Char Char Char,Footnote Text2 Char Char,Footnote Text2,fn,FA Fu"/>
    <w:basedOn w:val="Normal"/>
    <w:link w:val="TextonotapieCar"/>
    <w:unhideWhenUsed/>
    <w:qFormat/>
    <w:rsid w:val="000F1667"/>
    <w:pPr>
      <w:spacing w:after="0" w:line="240" w:lineRule="auto"/>
    </w:pPr>
    <w:rPr>
      <w:sz w:val="20"/>
      <w:szCs w:val="20"/>
    </w:rPr>
  </w:style>
  <w:style w:type="character" w:customStyle="1" w:styleId="TextonotapieCar">
    <w:name w:val="Texto nota pie Car"/>
    <w:aliases w:val="ALTS FOOTNOTE Car,Footnote Text Char Char Char Car,Footnote Text Char Char Char Char Char Char Char Car,Footnote Text Char Char Char Char Char Char Char Char Char Car,Footnote Text Char Char Char Char Char Car,Footnote Text2 Car"/>
    <w:basedOn w:val="Fuentedeprrafopredeter"/>
    <w:link w:val="Textonotapie"/>
    <w:rsid w:val="000F1667"/>
    <w:rPr>
      <w:rFonts w:ascii="Calibri" w:eastAsia="Calibri" w:hAnsi="Calibri" w:cs="Times New Roman"/>
      <w:sz w:val="20"/>
      <w:szCs w:val="20"/>
    </w:rPr>
  </w:style>
  <w:style w:type="character" w:styleId="Refdenotaalpie">
    <w:name w:val="footnote reference"/>
    <w:aliases w:val="Ref,de nota al pie,(NECG) Footnote Reference,o,fr,Style 3,Appel note de bas de p,Style 12,Style 124,Ref. de nota al pie 2,Style 6,Footnote Reference Superscript,Footnotes refss,Texto de nota al pie,Appel note de bas de page,BVI fnr,f"/>
    <w:basedOn w:val="Fuentedeprrafopredeter"/>
    <w:uiPriority w:val="99"/>
    <w:unhideWhenUsed/>
    <w:qFormat/>
    <w:rsid w:val="000F1667"/>
    <w:rPr>
      <w:vertAlign w:val="superscript"/>
    </w:rPr>
  </w:style>
  <w:style w:type="character" w:styleId="Hipervnculo">
    <w:name w:val="Hyperlink"/>
    <w:basedOn w:val="Fuentedeprrafopredeter"/>
    <w:uiPriority w:val="99"/>
    <w:unhideWhenUsed/>
    <w:rsid w:val="00BD4B2D"/>
    <w:rPr>
      <w:color w:val="0563C1" w:themeColor="hyperlink"/>
      <w:u w:val="single"/>
    </w:rPr>
  </w:style>
  <w:style w:type="paragraph" w:styleId="Sinespaciado">
    <w:name w:val="No Spacing"/>
    <w:uiPriority w:val="1"/>
    <w:qFormat/>
    <w:rsid w:val="00B25979"/>
    <w:pPr>
      <w:spacing w:after="0" w:line="240" w:lineRule="auto"/>
    </w:pPr>
    <w:rPr>
      <w:rFonts w:ascii="Calibri" w:eastAsia="Calibri" w:hAnsi="Calibri" w:cs="Times New Roman"/>
    </w:rPr>
  </w:style>
  <w:style w:type="paragraph" w:styleId="Textodeglobo">
    <w:name w:val="Balloon Text"/>
    <w:basedOn w:val="Normal"/>
    <w:link w:val="TextodegloboCar"/>
    <w:unhideWhenUsed/>
    <w:rsid w:val="00EE373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rsid w:val="00EE3732"/>
    <w:rPr>
      <w:rFonts w:ascii="Segoe UI" w:eastAsia="Calibri" w:hAnsi="Segoe UI" w:cs="Segoe UI"/>
      <w:sz w:val="18"/>
      <w:szCs w:val="18"/>
    </w:rPr>
  </w:style>
  <w:style w:type="paragraph" w:styleId="Encabezado">
    <w:name w:val="header"/>
    <w:basedOn w:val="Normal"/>
    <w:link w:val="EncabezadoCar"/>
    <w:unhideWhenUsed/>
    <w:rsid w:val="00BB6A0B"/>
    <w:pPr>
      <w:tabs>
        <w:tab w:val="center" w:pos="4419"/>
        <w:tab w:val="right" w:pos="8838"/>
      </w:tabs>
      <w:spacing w:after="0" w:line="240" w:lineRule="auto"/>
    </w:pPr>
  </w:style>
  <w:style w:type="character" w:customStyle="1" w:styleId="EncabezadoCar">
    <w:name w:val="Encabezado Car"/>
    <w:basedOn w:val="Fuentedeprrafopredeter"/>
    <w:link w:val="Encabezado"/>
    <w:rsid w:val="00BB6A0B"/>
    <w:rPr>
      <w:rFonts w:ascii="Calibri" w:eastAsia="Calibri" w:hAnsi="Calibri" w:cs="Times New Roman"/>
    </w:rPr>
  </w:style>
  <w:style w:type="paragraph" w:styleId="Piedepgina">
    <w:name w:val="footer"/>
    <w:basedOn w:val="Normal"/>
    <w:link w:val="PiedepginaCar"/>
    <w:uiPriority w:val="99"/>
    <w:unhideWhenUsed/>
    <w:rsid w:val="00BB6A0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B6A0B"/>
    <w:rPr>
      <w:rFonts w:ascii="Calibri" w:eastAsia="Calibri" w:hAnsi="Calibri" w:cs="Times New Roman"/>
    </w:rPr>
  </w:style>
  <w:style w:type="character" w:customStyle="1" w:styleId="N1IFTCar">
    <w:name w:val="N1 IFT Car"/>
    <w:basedOn w:val="Fuentedeprrafopredeter"/>
    <w:link w:val="N1IFT"/>
    <w:locked/>
    <w:rsid w:val="00EB7A55"/>
    <w:rPr>
      <w:rFonts w:ascii="ITC Avant Garde" w:hAnsi="ITC Avant Garde"/>
      <w:b/>
      <w:bCs/>
      <w:color w:val="000000"/>
      <w:lang w:eastAsia="es-ES"/>
    </w:rPr>
  </w:style>
  <w:style w:type="paragraph" w:customStyle="1" w:styleId="N1IFT">
    <w:name w:val="N1 IFT"/>
    <w:basedOn w:val="Normal"/>
    <w:link w:val="N1IFTCar"/>
    <w:qFormat/>
    <w:rsid w:val="00EB7A55"/>
    <w:pPr>
      <w:jc w:val="both"/>
    </w:pPr>
    <w:rPr>
      <w:rFonts w:ascii="ITC Avant Garde" w:eastAsiaTheme="minorHAnsi" w:hAnsi="ITC Avant Garde" w:cstheme="minorBidi"/>
      <w:b/>
      <w:bCs/>
      <w:color w:val="000000"/>
      <w:lang w:eastAsia="es-ES"/>
    </w:rPr>
  </w:style>
  <w:style w:type="character" w:customStyle="1" w:styleId="Ttulo3Car">
    <w:name w:val="Título 3 Car"/>
    <w:aliases w:val="h3 Car"/>
    <w:basedOn w:val="Fuentedeprrafopredeter"/>
    <w:link w:val="Ttulo3"/>
    <w:rsid w:val="0045660B"/>
    <w:rPr>
      <w:rFonts w:ascii="Arial" w:eastAsia="Times New Roman" w:hAnsi="Arial" w:cs="Times New Roman"/>
      <w:b/>
      <w:bCs/>
      <w:szCs w:val="20"/>
    </w:rPr>
  </w:style>
  <w:style w:type="character" w:customStyle="1" w:styleId="Ttulo4Car">
    <w:name w:val="Título 4 Car"/>
    <w:basedOn w:val="Fuentedeprrafopredeter"/>
    <w:link w:val="Ttulo4"/>
    <w:rsid w:val="0045660B"/>
    <w:rPr>
      <w:rFonts w:ascii="Times New Roman" w:eastAsia="Times New Roman" w:hAnsi="Times New Roman" w:cs="Times New Roman"/>
      <w:b/>
      <w:bCs/>
      <w:sz w:val="28"/>
      <w:szCs w:val="28"/>
      <w:lang w:eastAsia="es-ES"/>
    </w:rPr>
  </w:style>
  <w:style w:type="character" w:customStyle="1" w:styleId="Ttulo5Car">
    <w:name w:val="Título 5 Car"/>
    <w:aliases w:val="Considerando Car,Apartado_sub Car"/>
    <w:basedOn w:val="Fuentedeprrafopredeter"/>
    <w:link w:val="Ttulo5"/>
    <w:rsid w:val="0045660B"/>
    <w:rPr>
      <w:rFonts w:ascii="Arial" w:eastAsia="Times New Roman" w:hAnsi="Arial" w:cs="Times New Roman"/>
      <w:b/>
      <w:sz w:val="20"/>
      <w:szCs w:val="20"/>
    </w:rPr>
  </w:style>
  <w:style w:type="character" w:customStyle="1" w:styleId="Ttulo6Car">
    <w:name w:val="Título 6 Car"/>
    <w:basedOn w:val="Fuentedeprrafopredeter"/>
    <w:link w:val="Ttulo6"/>
    <w:rsid w:val="0045660B"/>
    <w:rPr>
      <w:rFonts w:ascii="Times New Roman" w:eastAsia="Times New Roman" w:hAnsi="Times New Roman" w:cs="Times New Roman"/>
      <w:b/>
      <w:bCs/>
      <w:lang w:eastAsia="es-ES"/>
    </w:rPr>
  </w:style>
  <w:style w:type="character" w:customStyle="1" w:styleId="Ttulo7Car">
    <w:name w:val="Título 7 Car"/>
    <w:basedOn w:val="Fuentedeprrafopredeter"/>
    <w:link w:val="Ttulo7"/>
    <w:rsid w:val="0045660B"/>
    <w:rPr>
      <w:rFonts w:ascii="Times New Roman" w:eastAsia="Times New Roman" w:hAnsi="Times New Roman" w:cs="Times New Roman"/>
      <w:sz w:val="24"/>
      <w:szCs w:val="24"/>
      <w:lang w:eastAsia="es-ES"/>
    </w:rPr>
  </w:style>
  <w:style w:type="character" w:customStyle="1" w:styleId="Ttulo8Car">
    <w:name w:val="Título 8 Car"/>
    <w:basedOn w:val="Fuentedeprrafopredeter"/>
    <w:link w:val="Ttulo8"/>
    <w:rsid w:val="0045660B"/>
    <w:rPr>
      <w:rFonts w:ascii="Arial" w:eastAsia="Times New Roman" w:hAnsi="Arial" w:cs="Times New Roman"/>
      <w:b/>
      <w:szCs w:val="20"/>
      <w:lang w:eastAsia="es-ES"/>
    </w:rPr>
  </w:style>
  <w:style w:type="character" w:customStyle="1" w:styleId="Ttulo9Car">
    <w:name w:val="Título 9 Car"/>
    <w:aliases w:val="Citaciones Car"/>
    <w:basedOn w:val="Fuentedeprrafopredeter"/>
    <w:link w:val="Ttulo9"/>
    <w:rsid w:val="0045660B"/>
    <w:rPr>
      <w:rFonts w:ascii="Arial" w:eastAsia="Times New Roman" w:hAnsi="Arial" w:cs="Arial"/>
      <w:lang w:eastAsia="es-ES"/>
    </w:rPr>
  </w:style>
  <w:style w:type="paragraph" w:customStyle="1" w:styleId="Citaift">
    <w:name w:val="Cita ift"/>
    <w:basedOn w:val="Normal"/>
    <w:link w:val="CitaiftCar"/>
    <w:qFormat/>
    <w:rsid w:val="0045660B"/>
    <w:pPr>
      <w:adjustRightInd w:val="0"/>
      <w:ind w:left="851" w:right="760"/>
      <w:jc w:val="both"/>
    </w:pPr>
    <w:rPr>
      <w:rFonts w:ascii="ITC Avant Garde" w:eastAsia="Times New Roman" w:hAnsi="ITC Avant Garde" w:cs="Arial"/>
      <w:i/>
      <w:color w:val="000000"/>
      <w:sz w:val="18"/>
      <w:szCs w:val="18"/>
      <w:lang w:val="es-MX" w:eastAsia="es-ES"/>
    </w:rPr>
  </w:style>
  <w:style w:type="character" w:customStyle="1" w:styleId="CitaiftCar">
    <w:name w:val="Cita ift Car"/>
    <w:link w:val="Citaift"/>
    <w:rsid w:val="0045660B"/>
    <w:rPr>
      <w:rFonts w:ascii="ITC Avant Garde" w:eastAsia="Times New Roman" w:hAnsi="ITC Avant Garde" w:cs="Arial"/>
      <w:i/>
      <w:color w:val="000000"/>
      <w:sz w:val="18"/>
      <w:szCs w:val="18"/>
      <w:lang w:eastAsia="es-ES"/>
    </w:rPr>
  </w:style>
  <w:style w:type="paragraph" w:styleId="Cita">
    <w:name w:val="Quote"/>
    <w:aliases w:val="Bullets cita"/>
    <w:basedOn w:val="Prrafodelista"/>
    <w:next w:val="Normal"/>
    <w:link w:val="CitaCar"/>
    <w:uiPriority w:val="29"/>
    <w:qFormat/>
    <w:rsid w:val="0045660B"/>
    <w:pPr>
      <w:numPr>
        <w:numId w:val="4"/>
      </w:numPr>
      <w:spacing w:after="200" w:line="276" w:lineRule="auto"/>
      <w:ind w:right="616"/>
      <w:contextualSpacing/>
      <w:jc w:val="both"/>
    </w:pPr>
    <w:rPr>
      <w:rFonts w:ascii="ITC Avant Garde" w:eastAsia="Calibri" w:hAnsi="ITC Avant Garde"/>
      <w:i/>
      <w:sz w:val="18"/>
      <w:szCs w:val="18"/>
      <w:lang w:val="es-MX" w:eastAsia="en-US"/>
    </w:rPr>
  </w:style>
  <w:style w:type="character" w:customStyle="1" w:styleId="CitaCar">
    <w:name w:val="Cita Car"/>
    <w:aliases w:val="Bullets cita Car"/>
    <w:basedOn w:val="Fuentedeprrafopredeter"/>
    <w:link w:val="Cita"/>
    <w:uiPriority w:val="29"/>
    <w:rsid w:val="0045660B"/>
    <w:rPr>
      <w:rFonts w:ascii="ITC Avant Garde" w:eastAsia="Calibri" w:hAnsi="ITC Avant Garde" w:cs="Times New Roman"/>
      <w:i/>
      <w:sz w:val="18"/>
      <w:szCs w:val="18"/>
    </w:rPr>
  </w:style>
  <w:style w:type="paragraph" w:customStyle="1" w:styleId="IFTnormal">
    <w:name w:val="IFT normal"/>
    <w:basedOn w:val="Normal"/>
    <w:link w:val="IFTnormalCar"/>
    <w:qFormat/>
    <w:rsid w:val="0045660B"/>
    <w:pPr>
      <w:jc w:val="both"/>
    </w:pPr>
    <w:rPr>
      <w:rFonts w:ascii="ITC Avant Garde" w:hAnsi="ITC Avant Garde" w:cs="Arial"/>
      <w:color w:val="000000"/>
      <w:lang w:val="es-ES_tradnl" w:eastAsia="es-ES"/>
    </w:rPr>
  </w:style>
  <w:style w:type="paragraph" w:styleId="Listaconvietas">
    <w:name w:val="List Bullet"/>
    <w:aliases w:val="Bullets texto"/>
    <w:basedOn w:val="Normal"/>
    <w:autoRedefine/>
    <w:uiPriority w:val="99"/>
    <w:unhideWhenUsed/>
    <w:qFormat/>
    <w:rsid w:val="0045660B"/>
    <w:pPr>
      <w:numPr>
        <w:numId w:val="3"/>
      </w:numPr>
      <w:ind w:left="714" w:hanging="357"/>
      <w:jc w:val="both"/>
    </w:pPr>
    <w:rPr>
      <w:rFonts w:ascii="ITC Avant Garde" w:eastAsia="Times New Roman" w:hAnsi="ITC Avant Garde" w:cs="Arial"/>
      <w:iCs/>
      <w:lang w:val="es-MX"/>
    </w:rPr>
  </w:style>
  <w:style w:type="paragraph" w:customStyle="1" w:styleId="1TitPrin">
    <w:name w:val="1TitPrin"/>
    <w:basedOn w:val="Ttulo1"/>
    <w:link w:val="1TitPrinCar"/>
    <w:autoRedefine/>
    <w:qFormat/>
    <w:rsid w:val="0045660B"/>
    <w:pPr>
      <w:keepNext w:val="0"/>
      <w:keepLines w:val="0"/>
      <w:tabs>
        <w:tab w:val="left" w:pos="7937"/>
      </w:tabs>
      <w:spacing w:before="0"/>
      <w:jc w:val="both"/>
      <w:outlineLvl w:val="9"/>
    </w:pPr>
    <w:rPr>
      <w:rFonts w:ascii="ITC Avant Garde" w:eastAsia="Calibri" w:hAnsi="ITC Avant Garde" w:cs="Arial"/>
      <w:color w:val="auto"/>
      <w:sz w:val="22"/>
      <w:szCs w:val="22"/>
      <w:lang w:val="es-ES_tradnl" w:eastAsia="es-ES"/>
    </w:rPr>
  </w:style>
  <w:style w:type="character" w:customStyle="1" w:styleId="1TitPrinCar">
    <w:name w:val="1TitPrin Car"/>
    <w:link w:val="1TitPrin"/>
    <w:rsid w:val="0045660B"/>
    <w:rPr>
      <w:rFonts w:ascii="ITC Avant Garde" w:eastAsia="Calibri" w:hAnsi="ITC Avant Garde" w:cs="Arial"/>
      <w:lang w:val="es-ES_tradnl" w:eastAsia="es-ES"/>
    </w:rPr>
  </w:style>
  <w:style w:type="paragraph" w:customStyle="1" w:styleId="NumeracinIFT">
    <w:name w:val="Numeración IFT"/>
    <w:basedOn w:val="Normal"/>
    <w:link w:val="NumeracinIFTCar"/>
    <w:qFormat/>
    <w:rsid w:val="0045660B"/>
    <w:pPr>
      <w:tabs>
        <w:tab w:val="left" w:pos="1134"/>
      </w:tabs>
      <w:adjustRightInd w:val="0"/>
      <w:ind w:left="1134" w:hanging="992"/>
      <w:jc w:val="both"/>
    </w:pPr>
    <w:rPr>
      <w:rFonts w:ascii="ITC Avant Garde" w:hAnsi="ITC Avant Garde" w:cs="Arial"/>
      <w:bCs/>
      <w:lang w:val="es-MX" w:eastAsia="es-ES"/>
    </w:rPr>
  </w:style>
  <w:style w:type="character" w:customStyle="1" w:styleId="NumeracinIFTCar">
    <w:name w:val="Numeración IFT Car"/>
    <w:link w:val="NumeracinIFT"/>
    <w:rsid w:val="0045660B"/>
    <w:rPr>
      <w:rFonts w:ascii="ITC Avant Garde" w:eastAsia="Calibri" w:hAnsi="ITC Avant Garde" w:cs="Arial"/>
      <w:bCs/>
      <w:lang w:eastAsia="es-ES"/>
    </w:rPr>
  </w:style>
  <w:style w:type="paragraph" w:customStyle="1" w:styleId="Listamulticolor-nfasis11">
    <w:name w:val="Lista multicolor - Énfasis 11"/>
    <w:basedOn w:val="Normal"/>
    <w:link w:val="Listamulticolor-nfasis1Car"/>
    <w:uiPriority w:val="34"/>
    <w:rsid w:val="0045660B"/>
    <w:pPr>
      <w:ind w:left="720"/>
      <w:contextualSpacing/>
    </w:pPr>
    <w:rPr>
      <w:lang w:val="es-MX"/>
    </w:rPr>
  </w:style>
  <w:style w:type="character" w:styleId="Refdecomentario">
    <w:name w:val="annotation reference"/>
    <w:uiPriority w:val="99"/>
    <w:unhideWhenUsed/>
    <w:rsid w:val="0045660B"/>
    <w:rPr>
      <w:sz w:val="16"/>
      <w:szCs w:val="16"/>
    </w:rPr>
  </w:style>
  <w:style w:type="paragraph" w:styleId="Textocomentario">
    <w:name w:val="annotation text"/>
    <w:basedOn w:val="Normal"/>
    <w:link w:val="TextocomentarioCar"/>
    <w:uiPriority w:val="99"/>
    <w:unhideWhenUsed/>
    <w:qFormat/>
    <w:rsid w:val="0045660B"/>
    <w:pPr>
      <w:spacing w:line="240" w:lineRule="auto"/>
    </w:pPr>
    <w:rPr>
      <w:rFonts w:eastAsia="Times New Roman"/>
      <w:sz w:val="20"/>
      <w:szCs w:val="20"/>
      <w:lang w:val="es-MX" w:eastAsia="es-MX"/>
    </w:rPr>
  </w:style>
  <w:style w:type="character" w:customStyle="1" w:styleId="TextocomentarioCar">
    <w:name w:val="Texto comentario Car"/>
    <w:basedOn w:val="Fuentedeprrafopredeter"/>
    <w:link w:val="Textocomentario"/>
    <w:uiPriority w:val="99"/>
    <w:qFormat/>
    <w:rsid w:val="0045660B"/>
    <w:rPr>
      <w:rFonts w:ascii="Calibri" w:eastAsia="Times New Roman" w:hAnsi="Calibri" w:cs="Times New Roman"/>
      <w:sz w:val="20"/>
      <w:szCs w:val="20"/>
      <w:lang w:eastAsia="es-MX"/>
    </w:rPr>
  </w:style>
  <w:style w:type="character" w:customStyle="1" w:styleId="Listamulticolor-nfasis1Car">
    <w:name w:val="Lista multicolor - Énfasis 1 Car"/>
    <w:link w:val="Listamulticolor-nfasis11"/>
    <w:uiPriority w:val="34"/>
    <w:rsid w:val="0045660B"/>
    <w:rPr>
      <w:rFonts w:ascii="Calibri" w:eastAsia="Calibri" w:hAnsi="Calibri" w:cs="Times New Roman"/>
    </w:rPr>
  </w:style>
  <w:style w:type="paragraph" w:styleId="NormalWeb">
    <w:name w:val="Normal (Web)"/>
    <w:basedOn w:val="Normal"/>
    <w:uiPriority w:val="99"/>
    <w:unhideWhenUsed/>
    <w:rsid w:val="0045660B"/>
    <w:pPr>
      <w:spacing w:before="100" w:beforeAutospacing="1" w:after="100" w:afterAutospacing="1" w:line="240" w:lineRule="auto"/>
    </w:pPr>
    <w:rPr>
      <w:rFonts w:ascii="Times New Roman" w:eastAsia="Times New Roman" w:hAnsi="Times New Roman"/>
      <w:sz w:val="24"/>
      <w:szCs w:val="24"/>
      <w:lang w:val="es-MX" w:eastAsia="es-MX"/>
    </w:rPr>
  </w:style>
  <w:style w:type="table" w:customStyle="1" w:styleId="Tablaconcuadrcula1">
    <w:name w:val="Tabla con cuadrícula1"/>
    <w:basedOn w:val="Tablanormal"/>
    <w:next w:val="Tablaconcuadrcula"/>
    <w:rsid w:val="0045660B"/>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adrculamediana21">
    <w:name w:val="Cuadrícula mediana 21"/>
    <w:uiPriority w:val="1"/>
    <w:rsid w:val="0045660B"/>
    <w:pPr>
      <w:spacing w:after="0" w:line="240" w:lineRule="auto"/>
    </w:pPr>
    <w:rPr>
      <w:rFonts w:ascii="Calibri" w:eastAsia="Calibri" w:hAnsi="Calibri" w:cs="Times New Roman"/>
    </w:rPr>
  </w:style>
  <w:style w:type="paragraph" w:styleId="Asuntodelcomentario">
    <w:name w:val="annotation subject"/>
    <w:basedOn w:val="Textocomentario"/>
    <w:next w:val="Textocomentario"/>
    <w:link w:val="AsuntodelcomentarioCar"/>
    <w:unhideWhenUsed/>
    <w:rsid w:val="0045660B"/>
    <w:rPr>
      <w:b/>
      <w:bCs/>
    </w:rPr>
  </w:style>
  <w:style w:type="character" w:customStyle="1" w:styleId="AsuntodelcomentarioCar">
    <w:name w:val="Asunto del comentario Car"/>
    <w:basedOn w:val="TextocomentarioCar"/>
    <w:link w:val="Asuntodelcomentario"/>
    <w:rsid w:val="0045660B"/>
    <w:rPr>
      <w:rFonts w:ascii="Calibri" w:eastAsia="Times New Roman" w:hAnsi="Calibri" w:cs="Times New Roman"/>
      <w:b/>
      <w:bCs/>
      <w:sz w:val="20"/>
      <w:szCs w:val="20"/>
      <w:lang w:eastAsia="es-MX"/>
    </w:rPr>
  </w:style>
  <w:style w:type="paragraph" w:styleId="Listaconvietas2">
    <w:name w:val="List Bullet 2"/>
    <w:basedOn w:val="Normal"/>
    <w:link w:val="Listaconvietas2Car"/>
    <w:unhideWhenUsed/>
    <w:rsid w:val="0045660B"/>
    <w:pPr>
      <w:ind w:left="1077" w:hanging="360"/>
      <w:contextualSpacing/>
    </w:pPr>
    <w:rPr>
      <w:lang w:val="es-MX"/>
    </w:rPr>
  </w:style>
  <w:style w:type="character" w:styleId="CitaHTML">
    <w:name w:val="HTML Cite"/>
    <w:uiPriority w:val="99"/>
    <w:semiHidden/>
    <w:unhideWhenUsed/>
    <w:rsid w:val="0045660B"/>
    <w:rPr>
      <w:i/>
      <w:iCs/>
    </w:rPr>
  </w:style>
  <w:style w:type="paragraph" w:customStyle="1" w:styleId="Sombreadomulticolor-nfasis11">
    <w:name w:val="Sombreado multicolor - Énfasis 11"/>
    <w:hidden/>
    <w:uiPriority w:val="99"/>
    <w:semiHidden/>
    <w:rsid w:val="0045660B"/>
    <w:pPr>
      <w:spacing w:after="0" w:line="240" w:lineRule="auto"/>
    </w:pPr>
    <w:rPr>
      <w:rFonts w:ascii="Calibri" w:eastAsia="Calibri" w:hAnsi="Calibri" w:cs="Times New Roman"/>
    </w:rPr>
  </w:style>
  <w:style w:type="character" w:styleId="Nmerodepgina">
    <w:name w:val="page number"/>
    <w:rsid w:val="0045660B"/>
  </w:style>
  <w:style w:type="paragraph" w:styleId="Subttulo">
    <w:name w:val="Subtitle"/>
    <w:basedOn w:val="Normal"/>
    <w:link w:val="SubttuloCar"/>
    <w:uiPriority w:val="99"/>
    <w:qFormat/>
    <w:rsid w:val="0045660B"/>
    <w:pPr>
      <w:jc w:val="both"/>
    </w:pPr>
    <w:rPr>
      <w:rFonts w:ascii="ITC Avant Garde" w:hAnsi="ITC Avant Garde"/>
      <w:b/>
      <w:lang w:val="es-MX"/>
    </w:rPr>
  </w:style>
  <w:style w:type="character" w:customStyle="1" w:styleId="SubttuloCar">
    <w:name w:val="Subtítulo Car"/>
    <w:basedOn w:val="Fuentedeprrafopredeter"/>
    <w:link w:val="Subttulo"/>
    <w:uiPriority w:val="99"/>
    <w:rsid w:val="0045660B"/>
    <w:rPr>
      <w:rFonts w:ascii="ITC Avant Garde" w:eastAsia="Calibri" w:hAnsi="ITC Avant Garde" w:cs="Times New Roman"/>
      <w:b/>
    </w:rPr>
  </w:style>
  <w:style w:type="paragraph" w:styleId="Textosinformato">
    <w:name w:val="Plain Text"/>
    <w:basedOn w:val="Normal"/>
    <w:link w:val="TextosinformatoCar"/>
    <w:rsid w:val="0045660B"/>
    <w:pPr>
      <w:spacing w:after="0" w:line="240" w:lineRule="auto"/>
    </w:pPr>
    <w:rPr>
      <w:rFonts w:ascii="Courier New" w:eastAsia="Times New Roman" w:hAnsi="Courier New" w:cs="Courier New"/>
      <w:sz w:val="20"/>
      <w:szCs w:val="20"/>
      <w:lang w:val="es-MX" w:eastAsia="es-ES"/>
    </w:rPr>
  </w:style>
  <w:style w:type="character" w:customStyle="1" w:styleId="TextosinformatoCar">
    <w:name w:val="Texto sin formato Car"/>
    <w:basedOn w:val="Fuentedeprrafopredeter"/>
    <w:link w:val="Textosinformato"/>
    <w:rsid w:val="0045660B"/>
    <w:rPr>
      <w:rFonts w:ascii="Courier New" w:eastAsia="Times New Roman" w:hAnsi="Courier New" w:cs="Courier New"/>
      <w:sz w:val="20"/>
      <w:szCs w:val="20"/>
      <w:lang w:eastAsia="es-ES"/>
    </w:rPr>
  </w:style>
  <w:style w:type="character" w:styleId="Hipervnculovisitado">
    <w:name w:val="FollowedHyperlink"/>
    <w:uiPriority w:val="99"/>
    <w:rsid w:val="0045660B"/>
    <w:rPr>
      <w:color w:val="800080"/>
      <w:u w:val="single"/>
    </w:rPr>
  </w:style>
  <w:style w:type="paragraph" w:styleId="Encabezadodemensaje">
    <w:name w:val="Message Header"/>
    <w:basedOn w:val="Normal"/>
    <w:link w:val="EncabezadodemensajeCar"/>
    <w:rsid w:val="0045660B"/>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Arial"/>
      <w:sz w:val="24"/>
      <w:szCs w:val="24"/>
      <w:lang w:eastAsia="es-ES"/>
    </w:rPr>
  </w:style>
  <w:style w:type="character" w:customStyle="1" w:styleId="EncabezadodemensajeCar">
    <w:name w:val="Encabezado de mensaje Car"/>
    <w:basedOn w:val="Fuentedeprrafopredeter"/>
    <w:link w:val="Encabezadodemensaje"/>
    <w:rsid w:val="0045660B"/>
    <w:rPr>
      <w:rFonts w:ascii="Arial" w:eastAsia="Times New Roman" w:hAnsi="Arial" w:cs="Arial"/>
      <w:sz w:val="24"/>
      <w:szCs w:val="24"/>
      <w:shd w:val="pct20" w:color="auto" w:fill="auto"/>
      <w:lang w:val="es-ES" w:eastAsia="es-ES"/>
    </w:rPr>
  </w:style>
  <w:style w:type="paragraph" w:styleId="Continuarlista">
    <w:name w:val="List Continue"/>
    <w:basedOn w:val="Normal"/>
    <w:rsid w:val="0045660B"/>
    <w:pPr>
      <w:spacing w:after="120" w:line="240" w:lineRule="auto"/>
      <w:ind w:left="283"/>
    </w:pPr>
    <w:rPr>
      <w:rFonts w:ascii="Times New Roman" w:eastAsia="Times New Roman" w:hAnsi="Times New Roman"/>
      <w:sz w:val="24"/>
      <w:szCs w:val="24"/>
      <w:lang w:eastAsia="es-ES"/>
    </w:rPr>
  </w:style>
  <w:style w:type="paragraph" w:styleId="Listaconnmeros">
    <w:name w:val="List Number"/>
    <w:basedOn w:val="Normal"/>
    <w:uiPriority w:val="99"/>
    <w:rsid w:val="0045660B"/>
    <w:pPr>
      <w:tabs>
        <w:tab w:val="num" w:pos="360"/>
      </w:tabs>
      <w:spacing w:after="240" w:line="320" w:lineRule="atLeast"/>
      <w:ind w:left="360" w:hanging="360"/>
      <w:contextualSpacing/>
      <w:jc w:val="both"/>
    </w:pPr>
    <w:rPr>
      <w:rFonts w:ascii="Times New Roman" w:hAnsi="Times New Roman"/>
    </w:rPr>
  </w:style>
  <w:style w:type="character" w:customStyle="1" w:styleId="Listaconvietas2Car">
    <w:name w:val="Lista con viñetas 2 Car"/>
    <w:link w:val="Listaconvietas2"/>
    <w:uiPriority w:val="99"/>
    <w:rsid w:val="0045660B"/>
    <w:rPr>
      <w:rFonts w:ascii="Calibri" w:eastAsia="Calibri" w:hAnsi="Calibri" w:cs="Times New Roman"/>
    </w:rPr>
  </w:style>
  <w:style w:type="numbering" w:styleId="1ai">
    <w:name w:val="Outline List 1"/>
    <w:basedOn w:val="Sinlista"/>
    <w:uiPriority w:val="99"/>
    <w:unhideWhenUsed/>
    <w:rsid w:val="0045660B"/>
    <w:pPr>
      <w:numPr>
        <w:numId w:val="2"/>
      </w:numPr>
    </w:pPr>
  </w:style>
  <w:style w:type="table" w:styleId="Tablaclsica2">
    <w:name w:val="Table Classic 2"/>
    <w:basedOn w:val="Tablanormal"/>
    <w:rsid w:val="0045660B"/>
    <w:pPr>
      <w:spacing w:after="0" w:line="240" w:lineRule="auto"/>
      <w:jc w:val="both"/>
    </w:pPr>
    <w:rPr>
      <w:rFonts w:ascii="Times New Roman" w:eastAsia="Times New Roman" w:hAnsi="Times New Roman" w:cs="Times New Roman"/>
      <w:sz w:val="20"/>
      <w:szCs w:val="20"/>
      <w:lang w:eastAsia="es-E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bsica3">
    <w:name w:val="Table Simple 3"/>
    <w:basedOn w:val="Tablanormal"/>
    <w:rsid w:val="0045660B"/>
    <w:pPr>
      <w:spacing w:after="0" w:line="240" w:lineRule="auto"/>
      <w:jc w:val="both"/>
    </w:pPr>
    <w:rPr>
      <w:rFonts w:ascii="Times New Roman" w:eastAsia="Times New Roman" w:hAnsi="Times New Roman" w:cs="Times New Roman"/>
      <w:sz w:val="20"/>
      <w:szCs w:val="20"/>
      <w:lang w:eastAsia="es-E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clsica3">
    <w:name w:val="Table Classic 3"/>
    <w:basedOn w:val="Tablanormal"/>
    <w:rsid w:val="0045660B"/>
    <w:pPr>
      <w:spacing w:after="0" w:line="240" w:lineRule="auto"/>
      <w:jc w:val="both"/>
    </w:pPr>
    <w:rPr>
      <w:rFonts w:ascii="Times New Roman" w:eastAsia="Times New Roman" w:hAnsi="Times New Roman" w:cs="Times New Roman"/>
      <w:color w:val="000080"/>
      <w:sz w:val="20"/>
      <w:szCs w:val="20"/>
      <w:lang w:eastAsia="es-E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Cuadrculamedia3-nfasis1">
    <w:name w:val="Medium Grid 3 Accent 1"/>
    <w:basedOn w:val="Tablanormal"/>
    <w:uiPriority w:val="64"/>
    <w:rsid w:val="0045660B"/>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Revisin">
    <w:name w:val="Revision"/>
    <w:hidden/>
    <w:uiPriority w:val="99"/>
    <w:semiHidden/>
    <w:rsid w:val="0045660B"/>
    <w:pPr>
      <w:spacing w:after="0" w:line="240" w:lineRule="auto"/>
    </w:pPr>
    <w:rPr>
      <w:rFonts w:ascii="Calibri" w:eastAsia="Calibri" w:hAnsi="Calibri" w:cs="Times New Roman"/>
    </w:rPr>
  </w:style>
  <w:style w:type="paragraph" w:customStyle="1" w:styleId="PuntosC4">
    <w:name w:val="PuntosC4"/>
    <w:basedOn w:val="Normal"/>
    <w:link w:val="PuntosC4Car"/>
    <w:qFormat/>
    <w:rsid w:val="0045660B"/>
    <w:pPr>
      <w:ind w:left="716" w:hanging="432"/>
      <w:jc w:val="both"/>
    </w:pPr>
    <w:rPr>
      <w:rFonts w:ascii="ITC Avant Garde" w:eastAsia="Times New Roman" w:hAnsi="ITC Avant Garde" w:cs="Arial"/>
      <w:b/>
      <w:iCs/>
      <w:lang w:val="es-MX"/>
    </w:rPr>
  </w:style>
  <w:style w:type="paragraph" w:customStyle="1" w:styleId="Niv2Bullets">
    <w:name w:val="Niv2Bullets"/>
    <w:basedOn w:val="IFTnormal"/>
    <w:next w:val="IFTnormal"/>
    <w:autoRedefine/>
    <w:qFormat/>
    <w:rsid w:val="0045660B"/>
    <w:pPr>
      <w:numPr>
        <w:ilvl w:val="1"/>
        <w:numId w:val="3"/>
      </w:numPr>
      <w:ind w:left="1434" w:hanging="357"/>
      <w:contextualSpacing/>
      <w:outlineLvl w:val="1"/>
    </w:pPr>
  </w:style>
  <w:style w:type="paragraph" w:customStyle="1" w:styleId="ApartadoSub">
    <w:name w:val="ApartadoSub"/>
    <w:basedOn w:val="Normal"/>
    <w:qFormat/>
    <w:rsid w:val="0045660B"/>
    <w:pPr>
      <w:jc w:val="both"/>
    </w:pPr>
    <w:rPr>
      <w:rFonts w:ascii="ITC Avant Garde" w:hAnsi="ITC Avant Garde"/>
      <w:u w:val="single"/>
      <w:lang w:val="es-MX"/>
    </w:rPr>
  </w:style>
  <w:style w:type="paragraph" w:customStyle="1" w:styleId="ListaCitaOtras">
    <w:name w:val="ListaCitaOtras"/>
    <w:basedOn w:val="Citaift"/>
    <w:link w:val="ListaCitaOtrasCar"/>
    <w:qFormat/>
    <w:rsid w:val="0045660B"/>
    <w:pPr>
      <w:numPr>
        <w:numId w:val="5"/>
      </w:numPr>
      <w:ind w:left="1570" w:hanging="357"/>
    </w:pPr>
  </w:style>
  <w:style w:type="character" w:customStyle="1" w:styleId="ListaCitaOtrasCar">
    <w:name w:val="ListaCitaOtras Car"/>
    <w:basedOn w:val="CitaiftCar"/>
    <w:link w:val="ListaCitaOtras"/>
    <w:rsid w:val="0045660B"/>
    <w:rPr>
      <w:rFonts w:ascii="ITC Avant Garde" w:eastAsia="Times New Roman" w:hAnsi="ITC Avant Garde" w:cs="Arial"/>
      <w:i/>
      <w:color w:val="000000"/>
      <w:sz w:val="18"/>
      <w:szCs w:val="18"/>
      <w:lang w:eastAsia="es-ES"/>
    </w:rPr>
  </w:style>
  <w:style w:type="paragraph" w:customStyle="1" w:styleId="Titulo1">
    <w:name w:val="Titulo 1"/>
    <w:basedOn w:val="Prrafodelista"/>
    <w:next w:val="Normal"/>
    <w:qFormat/>
    <w:rsid w:val="0045660B"/>
    <w:pPr>
      <w:adjustRightInd w:val="0"/>
      <w:ind w:left="0"/>
      <w:contextualSpacing/>
      <w:jc w:val="both"/>
    </w:pPr>
    <w:rPr>
      <w:rFonts w:ascii="ITC Avant Garde" w:hAnsi="ITC Avant Garde" w:cs="Arial"/>
      <w:b/>
      <w:bCs/>
      <w:color w:val="000000"/>
      <w:sz w:val="22"/>
      <w:szCs w:val="22"/>
    </w:rPr>
  </w:style>
  <w:style w:type="table" w:customStyle="1" w:styleId="Sombreadomedio2-nfasis11">
    <w:name w:val="Sombreado medio 2 - Énfasis 11"/>
    <w:basedOn w:val="Tablanormal"/>
    <w:uiPriority w:val="64"/>
    <w:rsid w:val="0045660B"/>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Listavistosa-nfasis1Car">
    <w:name w:val="Lista vistosa - Énfasis 1 Car"/>
    <w:link w:val="Listavistosa-nfasis1"/>
    <w:uiPriority w:val="34"/>
    <w:semiHidden/>
    <w:rsid w:val="0045660B"/>
    <w:rPr>
      <w:sz w:val="22"/>
      <w:szCs w:val="22"/>
      <w:lang w:eastAsia="en-US"/>
    </w:rPr>
  </w:style>
  <w:style w:type="table" w:customStyle="1" w:styleId="Listavistosa-nfasis11">
    <w:name w:val="Lista vistosa - Énfasis 11"/>
    <w:basedOn w:val="Tablanormal"/>
    <w:next w:val="Listavistosa-nfasis1"/>
    <w:uiPriority w:val="34"/>
    <w:semiHidden/>
    <w:unhideWhenUsed/>
    <w:rsid w:val="0045660B"/>
    <w:pPr>
      <w:spacing w:after="0" w:line="240" w:lineRule="auto"/>
    </w:pPr>
    <w:tblPr>
      <w:tblStyleRowBandSize w:val="1"/>
      <w:tblStyleColBandSize w:val="1"/>
    </w:tblPr>
    <w:tcPr>
      <w:shd w:val="clear" w:color="auto" w:fill="EEF5FB"/>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paragraph" w:customStyle="1" w:styleId="PuntosC5">
    <w:name w:val="PuntosC5"/>
    <w:basedOn w:val="PuntosC4"/>
    <w:link w:val="PuntosC5Car"/>
    <w:qFormat/>
    <w:rsid w:val="0045660B"/>
    <w:pPr>
      <w:ind w:left="792"/>
    </w:pPr>
  </w:style>
  <w:style w:type="paragraph" w:customStyle="1" w:styleId="Niv2C4">
    <w:name w:val="Niv2C4"/>
    <w:basedOn w:val="Subttulo"/>
    <w:link w:val="Niv2C4Car"/>
    <w:qFormat/>
    <w:rsid w:val="0045660B"/>
    <w:pPr>
      <w:ind w:left="1224" w:hanging="504"/>
    </w:pPr>
  </w:style>
  <w:style w:type="character" w:customStyle="1" w:styleId="PuntosC4Car">
    <w:name w:val="PuntosC4 Car"/>
    <w:basedOn w:val="Fuentedeprrafopredeter"/>
    <w:link w:val="PuntosC4"/>
    <w:rsid w:val="0045660B"/>
    <w:rPr>
      <w:rFonts w:ascii="ITC Avant Garde" w:eastAsia="Times New Roman" w:hAnsi="ITC Avant Garde" w:cs="Arial"/>
      <w:b/>
      <w:iCs/>
    </w:rPr>
  </w:style>
  <w:style w:type="character" w:customStyle="1" w:styleId="PuntosC5Car">
    <w:name w:val="PuntosC5 Car"/>
    <w:basedOn w:val="PuntosC4Car"/>
    <w:link w:val="PuntosC5"/>
    <w:rsid w:val="0045660B"/>
    <w:rPr>
      <w:rFonts w:ascii="ITC Avant Garde" w:eastAsia="Times New Roman" w:hAnsi="ITC Avant Garde" w:cs="Arial"/>
      <w:b/>
      <w:iCs/>
    </w:rPr>
  </w:style>
  <w:style w:type="paragraph" w:customStyle="1" w:styleId="Niv3C4">
    <w:name w:val="Niv3C4"/>
    <w:basedOn w:val="Subttulo"/>
    <w:link w:val="Niv3C4Car"/>
    <w:qFormat/>
    <w:rsid w:val="0045660B"/>
    <w:pPr>
      <w:ind w:left="1925" w:hanging="648"/>
    </w:pPr>
  </w:style>
  <w:style w:type="paragraph" w:customStyle="1" w:styleId="TxtListado">
    <w:name w:val="TxtListado"/>
    <w:basedOn w:val="Normal"/>
    <w:qFormat/>
    <w:rsid w:val="0045660B"/>
    <w:rPr>
      <w:rFonts w:ascii="ITC Avant Garde" w:hAnsi="ITC Avant Garde"/>
      <w:sz w:val="20"/>
      <w:szCs w:val="20"/>
      <w:lang w:val="es-MX" w:eastAsia="es-ES"/>
    </w:rPr>
  </w:style>
  <w:style w:type="paragraph" w:styleId="Mapadeldocumento">
    <w:name w:val="Document Map"/>
    <w:basedOn w:val="Normal"/>
    <w:link w:val="MapadeldocumentoCar"/>
    <w:uiPriority w:val="99"/>
    <w:semiHidden/>
    <w:unhideWhenUsed/>
    <w:rsid w:val="0045660B"/>
    <w:pPr>
      <w:spacing w:after="0" w:line="240" w:lineRule="auto"/>
    </w:pPr>
    <w:rPr>
      <w:rFonts w:ascii="Lucida Grande" w:hAnsi="Lucida Grande" w:cs="Lucida Grande"/>
      <w:sz w:val="24"/>
      <w:szCs w:val="24"/>
      <w:lang w:val="es-MX"/>
    </w:rPr>
  </w:style>
  <w:style w:type="character" w:customStyle="1" w:styleId="MapadeldocumentoCar">
    <w:name w:val="Mapa del documento Car"/>
    <w:basedOn w:val="Fuentedeprrafopredeter"/>
    <w:link w:val="Mapadeldocumento"/>
    <w:uiPriority w:val="99"/>
    <w:semiHidden/>
    <w:rsid w:val="0045660B"/>
    <w:rPr>
      <w:rFonts w:ascii="Lucida Grande" w:eastAsia="Calibri" w:hAnsi="Lucida Grande" w:cs="Lucida Grande"/>
      <w:sz w:val="24"/>
      <w:szCs w:val="24"/>
    </w:rPr>
  </w:style>
  <w:style w:type="paragraph" w:customStyle="1" w:styleId="Texto">
    <w:name w:val="Texto"/>
    <w:basedOn w:val="Normal"/>
    <w:link w:val="TextoCar"/>
    <w:rsid w:val="0045660B"/>
    <w:pPr>
      <w:spacing w:after="101" w:line="216" w:lineRule="exact"/>
      <w:ind w:firstLine="288"/>
      <w:jc w:val="both"/>
    </w:pPr>
    <w:rPr>
      <w:rFonts w:ascii="Arial" w:eastAsia="Times New Roman" w:hAnsi="Arial" w:cs="Arial"/>
      <w:sz w:val="18"/>
      <w:szCs w:val="20"/>
      <w:lang w:eastAsia="es-ES"/>
    </w:rPr>
  </w:style>
  <w:style w:type="character" w:customStyle="1" w:styleId="TextoCar">
    <w:name w:val="Texto Car"/>
    <w:link w:val="Texto"/>
    <w:locked/>
    <w:rsid w:val="0045660B"/>
    <w:rPr>
      <w:rFonts w:ascii="Arial" w:eastAsia="Times New Roman" w:hAnsi="Arial" w:cs="Arial"/>
      <w:sz w:val="18"/>
      <w:szCs w:val="20"/>
      <w:lang w:val="es-ES" w:eastAsia="es-ES"/>
    </w:rPr>
  </w:style>
  <w:style w:type="paragraph" w:customStyle="1" w:styleId="z">
    <w:name w:val="z"/>
    <w:basedOn w:val="Normal"/>
    <w:link w:val="zCar"/>
    <w:qFormat/>
    <w:rsid w:val="0045660B"/>
    <w:pPr>
      <w:jc w:val="both"/>
    </w:pPr>
    <w:rPr>
      <w:rFonts w:ascii="ITC Avant Garde" w:eastAsia="Times New Roman" w:hAnsi="ITC Avant Garde"/>
      <w:iCs/>
      <w:lang w:val="es-MX"/>
    </w:rPr>
  </w:style>
  <w:style w:type="character" w:customStyle="1" w:styleId="zCar">
    <w:name w:val="z Car"/>
    <w:link w:val="z"/>
    <w:rsid w:val="0045660B"/>
    <w:rPr>
      <w:rFonts w:ascii="ITC Avant Garde" w:eastAsia="Times New Roman" w:hAnsi="ITC Avant Garde" w:cs="Times New Roman"/>
      <w:iCs/>
    </w:rPr>
  </w:style>
  <w:style w:type="paragraph" w:customStyle="1" w:styleId="Default">
    <w:name w:val="Default"/>
    <w:rsid w:val="0045660B"/>
    <w:pPr>
      <w:autoSpaceDE w:val="0"/>
      <w:autoSpaceDN w:val="0"/>
      <w:adjustRightInd w:val="0"/>
      <w:spacing w:after="0" w:line="240" w:lineRule="auto"/>
    </w:pPr>
    <w:rPr>
      <w:rFonts w:ascii="ITC Avant Garde" w:hAnsi="ITC Avant Garde" w:cs="ITC Avant Garde"/>
      <w:color w:val="000000"/>
      <w:sz w:val="24"/>
      <w:szCs w:val="24"/>
    </w:rPr>
  </w:style>
  <w:style w:type="paragraph" w:styleId="Textoindependiente3">
    <w:name w:val="Body Text 3"/>
    <w:basedOn w:val="Normal"/>
    <w:link w:val="Textoindependiente3Car"/>
    <w:unhideWhenUsed/>
    <w:rsid w:val="0045660B"/>
    <w:pPr>
      <w:spacing w:after="120"/>
    </w:pPr>
    <w:rPr>
      <w:sz w:val="16"/>
      <w:szCs w:val="16"/>
      <w:lang w:val="es-MX"/>
    </w:rPr>
  </w:style>
  <w:style w:type="character" w:customStyle="1" w:styleId="Textoindependiente3Car">
    <w:name w:val="Texto independiente 3 Car"/>
    <w:basedOn w:val="Fuentedeprrafopredeter"/>
    <w:link w:val="Textoindependiente3"/>
    <w:rsid w:val="0045660B"/>
    <w:rPr>
      <w:rFonts w:ascii="Calibri" w:eastAsia="Calibri" w:hAnsi="Calibri" w:cs="Times New Roman"/>
      <w:sz w:val="16"/>
      <w:szCs w:val="16"/>
    </w:rPr>
  </w:style>
  <w:style w:type="paragraph" w:customStyle="1" w:styleId="CondicionesFinales">
    <w:name w:val="CondicionesFinales"/>
    <w:basedOn w:val="Citaift"/>
    <w:qFormat/>
    <w:rsid w:val="0045660B"/>
    <w:rPr>
      <w:bCs/>
      <w:i w:val="0"/>
      <w:sz w:val="22"/>
      <w:szCs w:val="22"/>
      <w:lang w:val="es-ES_tradnl"/>
    </w:rPr>
  </w:style>
  <w:style w:type="character" w:styleId="nfasis">
    <w:name w:val="Emphasis"/>
    <w:aliases w:val="Título 4 (1.1.1)"/>
    <w:uiPriority w:val="20"/>
    <w:qFormat/>
    <w:rsid w:val="0045660B"/>
    <w:rPr>
      <w:rFonts w:ascii="Arial" w:eastAsia="Times New Roman" w:hAnsi="Arial" w:cs="Times New Roman"/>
      <w:b w:val="0"/>
      <w:bCs/>
      <w:caps w:val="0"/>
      <w:smallCaps w:val="0"/>
      <w:strike w:val="0"/>
      <w:dstrike w:val="0"/>
      <w:vanish w:val="0"/>
      <w:color w:val="auto"/>
      <w:sz w:val="22"/>
      <w:szCs w:val="28"/>
      <w:u w:val="single"/>
      <w:vertAlign w:val="baseline"/>
      <w:lang w:val="es-MX"/>
    </w:rPr>
  </w:style>
  <w:style w:type="paragraph" w:customStyle="1" w:styleId="ecxmsonormal">
    <w:name w:val="ecxmsonormal"/>
    <w:basedOn w:val="Normal"/>
    <w:uiPriority w:val="99"/>
    <w:rsid w:val="0045660B"/>
    <w:pPr>
      <w:spacing w:after="324"/>
      <w:jc w:val="both"/>
    </w:pPr>
    <w:rPr>
      <w:rFonts w:ascii="Arial" w:hAnsi="Arial" w:cs="Arial"/>
      <w:lang w:val="es-MX"/>
    </w:rPr>
  </w:style>
  <w:style w:type="character" w:customStyle="1" w:styleId="IFTnormalCar">
    <w:name w:val="IFT normal Car"/>
    <w:basedOn w:val="Fuentedeprrafopredeter"/>
    <w:link w:val="IFTnormal"/>
    <w:qFormat/>
    <w:rsid w:val="0045660B"/>
    <w:rPr>
      <w:rFonts w:ascii="ITC Avant Garde" w:eastAsia="Calibri" w:hAnsi="ITC Avant Garde" w:cs="Arial"/>
      <w:color w:val="000000"/>
      <w:lang w:val="es-ES_tradnl" w:eastAsia="es-ES"/>
    </w:rPr>
  </w:style>
  <w:style w:type="paragraph" w:customStyle="1" w:styleId="03TitPrin">
    <w:name w:val="03TitPrin"/>
    <w:basedOn w:val="Niv3C4"/>
    <w:next w:val="Niv3C4"/>
    <w:link w:val="03TitPrinCar"/>
    <w:autoRedefine/>
    <w:qFormat/>
    <w:rsid w:val="0045660B"/>
    <w:pPr>
      <w:tabs>
        <w:tab w:val="left" w:pos="992"/>
        <w:tab w:val="left" w:pos="1276"/>
      </w:tabs>
      <w:spacing w:before="120"/>
      <w:ind w:left="648"/>
      <w:jc w:val="left"/>
    </w:pPr>
  </w:style>
  <w:style w:type="paragraph" w:customStyle="1" w:styleId="LosOdioAtodos">
    <w:name w:val="LosOdioAtodos"/>
    <w:basedOn w:val="Niv3C4"/>
    <w:link w:val="LosOdioAtodosCar"/>
    <w:qFormat/>
    <w:rsid w:val="0045660B"/>
    <w:pPr>
      <w:tabs>
        <w:tab w:val="left" w:pos="851"/>
        <w:tab w:val="left" w:pos="1276"/>
      </w:tabs>
      <w:outlineLvl w:val="2"/>
    </w:pPr>
  </w:style>
  <w:style w:type="character" w:customStyle="1" w:styleId="Niv3C4Car">
    <w:name w:val="Niv3C4 Car"/>
    <w:basedOn w:val="SubttuloCar"/>
    <w:link w:val="Niv3C4"/>
    <w:rsid w:val="0045660B"/>
    <w:rPr>
      <w:rFonts w:ascii="ITC Avant Garde" w:eastAsia="Calibri" w:hAnsi="ITC Avant Garde" w:cs="Times New Roman"/>
      <w:b/>
    </w:rPr>
  </w:style>
  <w:style w:type="character" w:customStyle="1" w:styleId="03TitPrinCar">
    <w:name w:val="03TitPrin Car"/>
    <w:basedOn w:val="Niv3C4Car"/>
    <w:link w:val="03TitPrin"/>
    <w:rsid w:val="0045660B"/>
    <w:rPr>
      <w:rFonts w:ascii="ITC Avant Garde" w:eastAsia="Calibri" w:hAnsi="ITC Avant Garde" w:cs="Times New Roman"/>
      <w:b/>
    </w:rPr>
  </w:style>
  <w:style w:type="paragraph" w:customStyle="1" w:styleId="TDC11">
    <w:name w:val="TDC 11"/>
    <w:basedOn w:val="Normal"/>
    <w:next w:val="Normal"/>
    <w:autoRedefine/>
    <w:uiPriority w:val="39"/>
    <w:unhideWhenUsed/>
    <w:rsid w:val="0045660B"/>
    <w:pPr>
      <w:spacing w:after="100" w:line="259" w:lineRule="auto"/>
    </w:pPr>
    <w:rPr>
      <w:lang w:val="es-MX"/>
    </w:rPr>
  </w:style>
  <w:style w:type="paragraph" w:customStyle="1" w:styleId="TDC21">
    <w:name w:val="TDC 21"/>
    <w:basedOn w:val="Normal"/>
    <w:next w:val="Normal"/>
    <w:autoRedefine/>
    <w:uiPriority w:val="39"/>
    <w:unhideWhenUsed/>
    <w:rsid w:val="0045660B"/>
    <w:pPr>
      <w:spacing w:after="100" w:line="259" w:lineRule="auto"/>
      <w:ind w:left="220"/>
    </w:pPr>
    <w:rPr>
      <w:lang w:val="es-MX"/>
    </w:rPr>
  </w:style>
  <w:style w:type="paragraph" w:customStyle="1" w:styleId="TDC31">
    <w:name w:val="TDC 31"/>
    <w:basedOn w:val="Normal"/>
    <w:next w:val="Normal"/>
    <w:autoRedefine/>
    <w:uiPriority w:val="39"/>
    <w:unhideWhenUsed/>
    <w:rsid w:val="0045660B"/>
    <w:pPr>
      <w:tabs>
        <w:tab w:val="left" w:pos="1540"/>
        <w:tab w:val="right" w:leader="dot" w:pos="8828"/>
      </w:tabs>
      <w:spacing w:after="100" w:line="259" w:lineRule="auto"/>
      <w:ind w:left="440"/>
    </w:pPr>
    <w:rPr>
      <w:lang w:val="es-MX"/>
    </w:rPr>
  </w:style>
  <w:style w:type="paragraph" w:customStyle="1" w:styleId="5TitCin">
    <w:name w:val="5TitCin"/>
    <w:basedOn w:val="LosOdioAtodos"/>
    <w:link w:val="5TitCinCar"/>
    <w:autoRedefine/>
    <w:qFormat/>
    <w:rsid w:val="0045660B"/>
    <w:pPr>
      <w:numPr>
        <w:numId w:val="7"/>
      </w:numPr>
      <w:tabs>
        <w:tab w:val="left" w:pos="709"/>
        <w:tab w:val="left" w:pos="1134"/>
      </w:tabs>
      <w:outlineLvl w:val="3"/>
    </w:pPr>
    <w:rPr>
      <w:b w:val="0"/>
    </w:rPr>
  </w:style>
  <w:style w:type="paragraph" w:customStyle="1" w:styleId="RIFT">
    <w:name w:val="R_IFT"/>
    <w:basedOn w:val="Ttulo2"/>
    <w:link w:val="RIFTCar"/>
    <w:qFormat/>
    <w:rsid w:val="0045660B"/>
    <w:pPr>
      <w:numPr>
        <w:numId w:val="0"/>
      </w:numPr>
      <w:spacing w:before="0" w:after="200"/>
    </w:pPr>
    <w:rPr>
      <w:rFonts w:cs="Arial"/>
      <w:bCs/>
      <w:lang w:val="es-MX"/>
    </w:rPr>
  </w:style>
  <w:style w:type="character" w:customStyle="1" w:styleId="LosOdioAtodosCar">
    <w:name w:val="LosOdioAtodos Car"/>
    <w:basedOn w:val="Niv3C4Car"/>
    <w:link w:val="LosOdioAtodos"/>
    <w:rsid w:val="0045660B"/>
    <w:rPr>
      <w:rFonts w:ascii="ITC Avant Garde" w:eastAsia="Calibri" w:hAnsi="ITC Avant Garde" w:cs="Times New Roman"/>
      <w:b/>
    </w:rPr>
  </w:style>
  <w:style w:type="character" w:customStyle="1" w:styleId="5TitCinCar">
    <w:name w:val="5TitCin Car"/>
    <w:basedOn w:val="LosOdioAtodosCar"/>
    <w:link w:val="5TitCin"/>
    <w:rsid w:val="0045660B"/>
    <w:rPr>
      <w:rFonts w:ascii="ITC Avant Garde" w:eastAsia="Calibri" w:hAnsi="ITC Avant Garde" w:cs="Times New Roman"/>
      <w:b w:val="0"/>
    </w:rPr>
  </w:style>
  <w:style w:type="paragraph" w:customStyle="1" w:styleId="4TitCuar">
    <w:name w:val="4TitCuar"/>
    <w:basedOn w:val="Niv3C4"/>
    <w:link w:val="4TitCuarCar"/>
    <w:autoRedefine/>
    <w:qFormat/>
    <w:rsid w:val="0045660B"/>
    <w:pPr>
      <w:numPr>
        <w:ilvl w:val="3"/>
        <w:numId w:val="6"/>
      </w:numPr>
      <w:tabs>
        <w:tab w:val="left" w:pos="709"/>
        <w:tab w:val="left" w:leader="underscore" w:pos="1134"/>
      </w:tabs>
      <w:outlineLvl w:val="2"/>
    </w:pPr>
    <w:rPr>
      <w:b w:val="0"/>
    </w:rPr>
  </w:style>
  <w:style w:type="character" w:customStyle="1" w:styleId="RIFTCar">
    <w:name w:val="R_IFT Car"/>
    <w:basedOn w:val="Ttulo2Car"/>
    <w:link w:val="RIFT"/>
    <w:rsid w:val="0045660B"/>
    <w:rPr>
      <w:rFonts w:ascii="ITC Avant Garde" w:eastAsia="Times New Roman" w:hAnsi="ITC Avant Garde" w:cs="Arial"/>
      <w:b/>
      <w:bCs/>
      <w:color w:val="000000"/>
      <w:lang w:val="es-ES" w:eastAsia="es-MX"/>
    </w:rPr>
  </w:style>
  <w:style w:type="paragraph" w:customStyle="1" w:styleId="R2N4C4">
    <w:name w:val="R2N4C4"/>
    <w:basedOn w:val="4TitCuar"/>
    <w:link w:val="R2N4C4Car"/>
    <w:rsid w:val="0045660B"/>
    <w:pPr>
      <w:outlineLvl w:val="3"/>
    </w:pPr>
  </w:style>
  <w:style w:type="character" w:customStyle="1" w:styleId="4TitCuarCar">
    <w:name w:val="4TitCuar Car"/>
    <w:basedOn w:val="Niv3C4Car"/>
    <w:link w:val="4TitCuar"/>
    <w:rsid w:val="0045660B"/>
    <w:rPr>
      <w:rFonts w:ascii="ITC Avant Garde" w:eastAsia="Calibri" w:hAnsi="ITC Avant Garde" w:cs="Times New Roman"/>
      <w:b w:val="0"/>
    </w:rPr>
  </w:style>
  <w:style w:type="paragraph" w:customStyle="1" w:styleId="3TitTer">
    <w:name w:val="3TitTer"/>
    <w:basedOn w:val="Niv2C4"/>
    <w:link w:val="3TitTerCar"/>
    <w:autoRedefine/>
    <w:qFormat/>
    <w:rsid w:val="0045660B"/>
    <w:pPr>
      <w:ind w:left="0" w:firstLine="0"/>
      <w:outlineLvl w:val="1"/>
    </w:pPr>
  </w:style>
  <w:style w:type="character" w:customStyle="1" w:styleId="R2N4C4Car">
    <w:name w:val="R2N4C4 Car"/>
    <w:basedOn w:val="4TitCuarCar"/>
    <w:link w:val="R2N4C4"/>
    <w:rsid w:val="0045660B"/>
    <w:rPr>
      <w:rFonts w:ascii="ITC Avant Garde" w:eastAsia="Calibri" w:hAnsi="ITC Avant Garde" w:cs="Times New Roman"/>
      <w:b w:val="0"/>
    </w:rPr>
  </w:style>
  <w:style w:type="paragraph" w:customStyle="1" w:styleId="01TitPrin">
    <w:name w:val="01TitPrin"/>
    <w:basedOn w:val="Ttulo1"/>
    <w:link w:val="01TitPrinCar"/>
    <w:autoRedefine/>
    <w:qFormat/>
    <w:rsid w:val="0045660B"/>
    <w:pPr>
      <w:keepNext w:val="0"/>
      <w:keepLines w:val="0"/>
      <w:spacing w:before="0" w:after="200"/>
      <w:jc w:val="both"/>
    </w:pPr>
    <w:rPr>
      <w:rFonts w:ascii="ITC Avant Garde" w:eastAsia="Calibri" w:hAnsi="ITC Avant Garde" w:cs="Arial"/>
      <w:b/>
      <w:color w:val="000000"/>
      <w:sz w:val="22"/>
      <w:szCs w:val="22"/>
      <w:lang w:eastAsia="es-ES"/>
    </w:rPr>
  </w:style>
  <w:style w:type="character" w:customStyle="1" w:styleId="Niv2C4Car">
    <w:name w:val="Niv2C4 Car"/>
    <w:basedOn w:val="SubttuloCar"/>
    <w:link w:val="Niv2C4"/>
    <w:rsid w:val="0045660B"/>
    <w:rPr>
      <w:rFonts w:ascii="ITC Avant Garde" w:eastAsia="Calibri" w:hAnsi="ITC Avant Garde" w:cs="Times New Roman"/>
      <w:b/>
    </w:rPr>
  </w:style>
  <w:style w:type="character" w:customStyle="1" w:styleId="3TitTerCar">
    <w:name w:val="3TitTer Car"/>
    <w:basedOn w:val="Niv2C4Car"/>
    <w:link w:val="3TitTer"/>
    <w:rsid w:val="0045660B"/>
    <w:rPr>
      <w:rFonts w:ascii="ITC Avant Garde" w:eastAsia="Calibri" w:hAnsi="ITC Avant Garde" w:cs="Times New Roman"/>
      <w:b/>
    </w:rPr>
  </w:style>
  <w:style w:type="character" w:customStyle="1" w:styleId="01TitPrinCar">
    <w:name w:val="01TitPrin Car"/>
    <w:link w:val="01TitPrin"/>
    <w:rsid w:val="0045660B"/>
    <w:rPr>
      <w:rFonts w:ascii="ITC Avant Garde" w:eastAsia="Calibri" w:hAnsi="ITC Avant Garde" w:cs="Arial"/>
      <w:b/>
      <w:color w:val="000000"/>
      <w:lang w:val="es-ES" w:eastAsia="es-ES"/>
    </w:rPr>
  </w:style>
  <w:style w:type="paragraph" w:customStyle="1" w:styleId="T2IFT">
    <w:name w:val="T2 IFT"/>
    <w:basedOn w:val="Niv2C4"/>
    <w:autoRedefine/>
    <w:qFormat/>
    <w:rsid w:val="0045660B"/>
    <w:pPr>
      <w:jc w:val="left"/>
      <w:outlineLvl w:val="1"/>
    </w:pPr>
  </w:style>
  <w:style w:type="paragraph" w:customStyle="1" w:styleId="TDC41">
    <w:name w:val="TDC 41"/>
    <w:basedOn w:val="Normal"/>
    <w:next w:val="Normal"/>
    <w:autoRedefine/>
    <w:uiPriority w:val="39"/>
    <w:unhideWhenUsed/>
    <w:rsid w:val="0045660B"/>
    <w:pPr>
      <w:spacing w:after="100" w:line="259" w:lineRule="auto"/>
      <w:ind w:left="660"/>
    </w:pPr>
    <w:rPr>
      <w:lang w:val="es-MX"/>
    </w:rPr>
  </w:style>
  <w:style w:type="paragraph" w:customStyle="1" w:styleId="TDC51">
    <w:name w:val="TDC 51"/>
    <w:basedOn w:val="Normal"/>
    <w:next w:val="Normal"/>
    <w:autoRedefine/>
    <w:uiPriority w:val="39"/>
    <w:unhideWhenUsed/>
    <w:rsid w:val="0045660B"/>
    <w:pPr>
      <w:spacing w:after="100" w:line="259" w:lineRule="auto"/>
      <w:ind w:left="880"/>
    </w:pPr>
    <w:rPr>
      <w:rFonts w:eastAsia="Times New Roman"/>
      <w:lang w:val="en-US"/>
    </w:rPr>
  </w:style>
  <w:style w:type="paragraph" w:customStyle="1" w:styleId="TDC61">
    <w:name w:val="TDC 61"/>
    <w:basedOn w:val="Normal"/>
    <w:next w:val="Normal"/>
    <w:autoRedefine/>
    <w:uiPriority w:val="39"/>
    <w:unhideWhenUsed/>
    <w:rsid w:val="0045660B"/>
    <w:pPr>
      <w:spacing w:after="100" w:line="259" w:lineRule="auto"/>
      <w:ind w:left="1100"/>
    </w:pPr>
    <w:rPr>
      <w:rFonts w:eastAsia="Times New Roman"/>
      <w:lang w:val="en-US"/>
    </w:rPr>
  </w:style>
  <w:style w:type="paragraph" w:customStyle="1" w:styleId="TDC71">
    <w:name w:val="TDC 71"/>
    <w:basedOn w:val="Normal"/>
    <w:next w:val="Normal"/>
    <w:autoRedefine/>
    <w:uiPriority w:val="39"/>
    <w:unhideWhenUsed/>
    <w:rsid w:val="0045660B"/>
    <w:pPr>
      <w:spacing w:after="100" w:line="259" w:lineRule="auto"/>
      <w:ind w:left="1320"/>
    </w:pPr>
    <w:rPr>
      <w:rFonts w:eastAsia="Times New Roman"/>
      <w:lang w:val="en-US"/>
    </w:rPr>
  </w:style>
  <w:style w:type="paragraph" w:customStyle="1" w:styleId="TDC81">
    <w:name w:val="TDC 81"/>
    <w:basedOn w:val="Normal"/>
    <w:next w:val="Normal"/>
    <w:autoRedefine/>
    <w:uiPriority w:val="39"/>
    <w:unhideWhenUsed/>
    <w:rsid w:val="0045660B"/>
    <w:pPr>
      <w:spacing w:after="100" w:line="259" w:lineRule="auto"/>
      <w:ind w:left="1540"/>
    </w:pPr>
    <w:rPr>
      <w:rFonts w:eastAsia="Times New Roman"/>
      <w:lang w:val="en-US"/>
    </w:rPr>
  </w:style>
  <w:style w:type="paragraph" w:customStyle="1" w:styleId="TDC91">
    <w:name w:val="TDC 91"/>
    <w:basedOn w:val="Normal"/>
    <w:next w:val="Normal"/>
    <w:autoRedefine/>
    <w:uiPriority w:val="39"/>
    <w:unhideWhenUsed/>
    <w:rsid w:val="0045660B"/>
    <w:pPr>
      <w:spacing w:after="100" w:line="259" w:lineRule="auto"/>
      <w:ind w:left="1760"/>
    </w:pPr>
    <w:rPr>
      <w:rFonts w:eastAsia="Times New Roman"/>
      <w:lang w:val="en-US"/>
    </w:rPr>
  </w:style>
  <w:style w:type="paragraph" w:customStyle="1" w:styleId="Ttulo10">
    <w:name w:val="Título1"/>
    <w:basedOn w:val="Normal"/>
    <w:next w:val="Normal"/>
    <w:uiPriority w:val="10"/>
    <w:qFormat/>
    <w:rsid w:val="0045660B"/>
    <w:pPr>
      <w:spacing w:after="0" w:line="240" w:lineRule="auto"/>
      <w:contextualSpacing/>
    </w:pPr>
    <w:rPr>
      <w:rFonts w:ascii="Calibri Light" w:eastAsia="Times New Roman" w:hAnsi="Calibri Light"/>
      <w:spacing w:val="-10"/>
      <w:kern w:val="28"/>
      <w:sz w:val="56"/>
      <w:szCs w:val="56"/>
      <w:lang w:val="es-MX"/>
    </w:rPr>
  </w:style>
  <w:style w:type="character" w:customStyle="1" w:styleId="TtuloCar">
    <w:name w:val="Título Car"/>
    <w:basedOn w:val="Fuentedeprrafopredeter"/>
    <w:link w:val="Ttulo"/>
    <w:uiPriority w:val="99"/>
    <w:rsid w:val="0045660B"/>
    <w:rPr>
      <w:rFonts w:ascii="Calibri Light" w:eastAsia="Times New Roman" w:hAnsi="Calibri Light" w:cs="Times New Roman"/>
      <w:spacing w:val="-10"/>
      <w:kern w:val="28"/>
      <w:sz w:val="56"/>
      <w:szCs w:val="56"/>
    </w:rPr>
  </w:style>
  <w:style w:type="character" w:customStyle="1" w:styleId="nfasissutil1">
    <w:name w:val="Énfasis sutil1"/>
    <w:basedOn w:val="Fuentedeprrafopredeter"/>
    <w:uiPriority w:val="19"/>
    <w:qFormat/>
    <w:rsid w:val="0045660B"/>
    <w:rPr>
      <w:i/>
      <w:iCs/>
      <w:color w:val="404040"/>
    </w:rPr>
  </w:style>
  <w:style w:type="paragraph" w:customStyle="1" w:styleId="IFTTexto">
    <w:name w:val="IFT Texto"/>
    <w:link w:val="IFTTextoCar"/>
    <w:qFormat/>
    <w:rsid w:val="0045660B"/>
    <w:pPr>
      <w:spacing w:after="200" w:line="276" w:lineRule="auto"/>
      <w:jc w:val="both"/>
    </w:pPr>
    <w:rPr>
      <w:rFonts w:ascii="ITC Avant Garde" w:eastAsia="Calibri" w:hAnsi="ITC Avant Garde" w:cs="Arial"/>
      <w:color w:val="000000"/>
      <w:lang w:val="es-ES_tradnl" w:eastAsia="es-ES"/>
    </w:rPr>
  </w:style>
  <w:style w:type="character" w:customStyle="1" w:styleId="IFTTextoCar">
    <w:name w:val="IFT Texto Car"/>
    <w:basedOn w:val="Fuentedeprrafopredeter"/>
    <w:link w:val="IFTTexto"/>
    <w:rsid w:val="0045660B"/>
    <w:rPr>
      <w:rFonts w:ascii="ITC Avant Garde" w:eastAsia="Calibri" w:hAnsi="ITC Avant Garde" w:cs="Arial"/>
      <w:color w:val="000000"/>
      <w:lang w:val="es-ES_tradnl" w:eastAsia="es-ES"/>
    </w:rPr>
  </w:style>
  <w:style w:type="paragraph" w:customStyle="1" w:styleId="IFT1">
    <w:name w:val="IFT 1"/>
    <w:basedOn w:val="Normal"/>
    <w:link w:val="IFT1Car"/>
    <w:qFormat/>
    <w:rsid w:val="0045660B"/>
    <w:pPr>
      <w:jc w:val="both"/>
    </w:pPr>
    <w:rPr>
      <w:rFonts w:ascii="ITC Avant Garde" w:eastAsia="Times New Roman" w:hAnsi="ITC Avant Garde"/>
      <w:iCs/>
      <w:lang w:val="es-MX"/>
    </w:rPr>
  </w:style>
  <w:style w:type="character" w:customStyle="1" w:styleId="IFT1Car">
    <w:name w:val="IFT 1 Car"/>
    <w:link w:val="IFT1"/>
    <w:rsid w:val="0045660B"/>
    <w:rPr>
      <w:rFonts w:ascii="ITC Avant Garde" w:eastAsia="Times New Roman" w:hAnsi="ITC Avant Garde" w:cs="Times New Roman"/>
      <w:iCs/>
    </w:rPr>
  </w:style>
  <w:style w:type="paragraph" w:customStyle="1" w:styleId="Descripcin1">
    <w:name w:val="Descripción1"/>
    <w:next w:val="Normal"/>
    <w:uiPriority w:val="35"/>
    <w:qFormat/>
    <w:rsid w:val="0045660B"/>
    <w:pPr>
      <w:keepNext/>
      <w:tabs>
        <w:tab w:val="left" w:pos="2041"/>
      </w:tabs>
      <w:spacing w:line="280" w:lineRule="atLeast"/>
    </w:pPr>
    <w:rPr>
      <w:rFonts w:ascii="Arial" w:hAnsi="Arial" w:cs="Arial"/>
      <w:bCs/>
      <w:i/>
      <w:sz w:val="18"/>
      <w:szCs w:val="18"/>
      <w:lang w:val="en-GB"/>
    </w:rPr>
  </w:style>
  <w:style w:type="paragraph" w:customStyle="1" w:styleId="Tablecells">
    <w:name w:val="Table: cells"/>
    <w:qFormat/>
    <w:rsid w:val="0045660B"/>
    <w:pPr>
      <w:spacing w:before="40" w:after="40" w:line="240" w:lineRule="exact"/>
      <w:ind w:right="113"/>
    </w:pPr>
    <w:rPr>
      <w:rFonts w:ascii="Arial" w:hAnsi="Arial"/>
      <w:sz w:val="18"/>
      <w:lang w:val="en-GB"/>
    </w:rPr>
  </w:style>
  <w:style w:type="paragraph" w:customStyle="1" w:styleId="Tableheading">
    <w:name w:val="Table: heading"/>
    <w:basedOn w:val="Tablecells"/>
    <w:next w:val="Tablecells"/>
    <w:qFormat/>
    <w:rsid w:val="0045660B"/>
    <w:pPr>
      <w:keepNext/>
    </w:pPr>
    <w:rPr>
      <w:b/>
      <w:color w:val="FFFFFF"/>
    </w:rPr>
  </w:style>
  <w:style w:type="paragraph" w:customStyle="1" w:styleId="01">
    <w:name w:val="01"/>
    <w:basedOn w:val="Normal"/>
    <w:qFormat/>
    <w:rsid w:val="0045660B"/>
    <w:pPr>
      <w:spacing w:after="0" w:line="320" w:lineRule="atLeast"/>
      <w:jc w:val="both"/>
    </w:pPr>
    <w:rPr>
      <w:rFonts w:ascii="Times New Roman" w:hAnsi="Times New Roman"/>
    </w:rPr>
  </w:style>
  <w:style w:type="paragraph" w:customStyle="1" w:styleId="ListBulletCompact">
    <w:name w:val="List Bullet Compact"/>
    <w:basedOn w:val="Listaconvietas"/>
    <w:qFormat/>
    <w:rsid w:val="0045660B"/>
    <w:pPr>
      <w:numPr>
        <w:numId w:val="8"/>
      </w:numPr>
      <w:spacing w:after="0" w:line="320" w:lineRule="atLeast"/>
    </w:pPr>
    <w:rPr>
      <w:rFonts w:ascii="Times New Roman" w:eastAsia="Calibri" w:hAnsi="Times New Roman" w:cs="Times New Roman"/>
      <w:iCs w:val="0"/>
      <w:lang w:val="es-ES"/>
    </w:rPr>
  </w:style>
  <w:style w:type="paragraph" w:customStyle="1" w:styleId="p1">
    <w:name w:val="p1"/>
    <w:basedOn w:val="Normal"/>
    <w:rsid w:val="0045660B"/>
    <w:pPr>
      <w:spacing w:after="0" w:line="240" w:lineRule="auto"/>
    </w:pPr>
    <w:rPr>
      <w:rFonts w:ascii="Helvetica" w:hAnsi="Helvetica"/>
      <w:sz w:val="17"/>
      <w:szCs w:val="17"/>
      <w:lang w:val="es-ES_tradnl" w:eastAsia="es-ES_tradnl"/>
    </w:rPr>
  </w:style>
  <w:style w:type="paragraph" w:customStyle="1" w:styleId="p2">
    <w:name w:val="p2"/>
    <w:basedOn w:val="Normal"/>
    <w:rsid w:val="0045660B"/>
    <w:pPr>
      <w:spacing w:after="0" w:line="240" w:lineRule="auto"/>
    </w:pPr>
    <w:rPr>
      <w:rFonts w:ascii="Helvetica" w:hAnsi="Helvetica"/>
      <w:sz w:val="19"/>
      <w:szCs w:val="19"/>
      <w:lang w:val="es-ES_tradnl" w:eastAsia="es-ES_tradnl"/>
    </w:rPr>
  </w:style>
  <w:style w:type="paragraph" w:customStyle="1" w:styleId="p3">
    <w:name w:val="p3"/>
    <w:basedOn w:val="Normal"/>
    <w:rsid w:val="0045660B"/>
    <w:pPr>
      <w:spacing w:after="0" w:line="240" w:lineRule="auto"/>
    </w:pPr>
    <w:rPr>
      <w:rFonts w:ascii="Helvetica" w:hAnsi="Helvetica"/>
      <w:sz w:val="18"/>
      <w:szCs w:val="18"/>
      <w:lang w:val="es-ES_tradnl" w:eastAsia="es-ES_tradnl"/>
    </w:rPr>
  </w:style>
  <w:style w:type="paragraph" w:customStyle="1" w:styleId="p4">
    <w:name w:val="p4"/>
    <w:basedOn w:val="Normal"/>
    <w:rsid w:val="0045660B"/>
    <w:pPr>
      <w:spacing w:after="0" w:line="240" w:lineRule="auto"/>
    </w:pPr>
    <w:rPr>
      <w:rFonts w:ascii="Helvetica" w:hAnsi="Helvetica"/>
      <w:sz w:val="16"/>
      <w:szCs w:val="16"/>
      <w:lang w:val="es-ES_tradnl" w:eastAsia="es-ES_tradnl"/>
    </w:rPr>
  </w:style>
  <w:style w:type="paragraph" w:customStyle="1" w:styleId="p5">
    <w:name w:val="p5"/>
    <w:basedOn w:val="Normal"/>
    <w:rsid w:val="0045660B"/>
    <w:pPr>
      <w:spacing w:after="0" w:line="240" w:lineRule="auto"/>
    </w:pPr>
    <w:rPr>
      <w:rFonts w:ascii="Helvetica" w:hAnsi="Helvetica"/>
      <w:sz w:val="17"/>
      <w:szCs w:val="17"/>
      <w:lang w:val="es-ES_tradnl" w:eastAsia="es-ES_tradnl"/>
    </w:rPr>
  </w:style>
  <w:style w:type="paragraph" w:customStyle="1" w:styleId="p6">
    <w:name w:val="p6"/>
    <w:basedOn w:val="Normal"/>
    <w:rsid w:val="0045660B"/>
    <w:pPr>
      <w:spacing w:after="0" w:line="240" w:lineRule="auto"/>
    </w:pPr>
    <w:rPr>
      <w:rFonts w:ascii="Helvetica" w:hAnsi="Helvetica"/>
      <w:sz w:val="15"/>
      <w:szCs w:val="15"/>
      <w:lang w:val="es-ES_tradnl" w:eastAsia="es-ES_tradnl"/>
    </w:rPr>
  </w:style>
  <w:style w:type="character" w:customStyle="1" w:styleId="s1">
    <w:name w:val="s1"/>
    <w:basedOn w:val="Fuentedeprrafopredeter"/>
    <w:rsid w:val="0045660B"/>
    <w:rPr>
      <w:rFonts w:ascii="Helvetica" w:hAnsi="Helvetica" w:hint="default"/>
      <w:sz w:val="15"/>
      <w:szCs w:val="15"/>
    </w:rPr>
  </w:style>
  <w:style w:type="character" w:customStyle="1" w:styleId="s2">
    <w:name w:val="s2"/>
    <w:basedOn w:val="Fuentedeprrafopredeter"/>
    <w:rsid w:val="0045660B"/>
    <w:rPr>
      <w:rFonts w:ascii="Helvetica" w:hAnsi="Helvetica" w:hint="default"/>
      <w:sz w:val="17"/>
      <w:szCs w:val="17"/>
    </w:rPr>
  </w:style>
  <w:style w:type="character" w:customStyle="1" w:styleId="s3">
    <w:name w:val="s3"/>
    <w:basedOn w:val="Fuentedeprrafopredeter"/>
    <w:rsid w:val="0045660B"/>
    <w:rPr>
      <w:rFonts w:ascii="Helvetica" w:hAnsi="Helvetica" w:hint="default"/>
      <w:sz w:val="14"/>
      <w:szCs w:val="14"/>
    </w:rPr>
  </w:style>
  <w:style w:type="character" w:customStyle="1" w:styleId="s4">
    <w:name w:val="s4"/>
    <w:basedOn w:val="Fuentedeprrafopredeter"/>
    <w:rsid w:val="0045660B"/>
    <w:rPr>
      <w:rFonts w:ascii="Helvetica" w:hAnsi="Helvetica" w:hint="default"/>
      <w:sz w:val="18"/>
      <w:szCs w:val="18"/>
    </w:rPr>
  </w:style>
  <w:style w:type="character" w:customStyle="1" w:styleId="s5">
    <w:name w:val="s5"/>
    <w:basedOn w:val="Fuentedeprrafopredeter"/>
    <w:rsid w:val="0045660B"/>
    <w:rPr>
      <w:rFonts w:ascii="Helvetica" w:hAnsi="Helvetica" w:hint="default"/>
      <w:sz w:val="16"/>
      <w:szCs w:val="16"/>
    </w:rPr>
  </w:style>
  <w:style w:type="character" w:customStyle="1" w:styleId="s6">
    <w:name w:val="s6"/>
    <w:basedOn w:val="Fuentedeprrafopredeter"/>
    <w:rsid w:val="0045660B"/>
    <w:rPr>
      <w:rFonts w:ascii="Helvetica" w:hAnsi="Helvetica" w:hint="default"/>
      <w:sz w:val="20"/>
      <w:szCs w:val="20"/>
    </w:rPr>
  </w:style>
  <w:style w:type="character" w:customStyle="1" w:styleId="s7">
    <w:name w:val="s7"/>
    <w:basedOn w:val="Fuentedeprrafopredeter"/>
    <w:rsid w:val="0045660B"/>
    <w:rPr>
      <w:rFonts w:ascii="Helvetica" w:hAnsi="Helvetica" w:hint="default"/>
      <w:sz w:val="19"/>
      <w:szCs w:val="19"/>
    </w:rPr>
  </w:style>
  <w:style w:type="character" w:customStyle="1" w:styleId="s8">
    <w:name w:val="s8"/>
    <w:basedOn w:val="Fuentedeprrafopredeter"/>
    <w:rsid w:val="0045660B"/>
    <w:rPr>
      <w:rFonts w:ascii="Helvetica" w:hAnsi="Helvetica" w:hint="default"/>
      <w:sz w:val="20"/>
      <w:szCs w:val="20"/>
    </w:rPr>
  </w:style>
  <w:style w:type="character" w:customStyle="1" w:styleId="s9">
    <w:name w:val="s9"/>
    <w:basedOn w:val="Fuentedeprrafopredeter"/>
    <w:rsid w:val="0045660B"/>
    <w:rPr>
      <w:rFonts w:ascii="Helvetica" w:hAnsi="Helvetica" w:hint="default"/>
      <w:sz w:val="17"/>
      <w:szCs w:val="17"/>
    </w:rPr>
  </w:style>
  <w:style w:type="character" w:customStyle="1" w:styleId="s10">
    <w:name w:val="s10"/>
    <w:basedOn w:val="Fuentedeprrafopredeter"/>
    <w:rsid w:val="0045660B"/>
    <w:rPr>
      <w:rFonts w:ascii="Helvetica" w:hAnsi="Helvetica" w:hint="default"/>
      <w:sz w:val="14"/>
      <w:szCs w:val="14"/>
    </w:rPr>
  </w:style>
  <w:style w:type="character" w:customStyle="1" w:styleId="s11">
    <w:name w:val="s11"/>
    <w:basedOn w:val="Fuentedeprrafopredeter"/>
    <w:rsid w:val="0045660B"/>
    <w:rPr>
      <w:rFonts w:ascii="Helvetica" w:hAnsi="Helvetica" w:hint="default"/>
      <w:sz w:val="24"/>
      <w:szCs w:val="24"/>
    </w:rPr>
  </w:style>
  <w:style w:type="character" w:customStyle="1" w:styleId="s12">
    <w:name w:val="s12"/>
    <w:basedOn w:val="Fuentedeprrafopredeter"/>
    <w:rsid w:val="0045660B"/>
    <w:rPr>
      <w:rFonts w:ascii="Helvetica" w:hAnsi="Helvetica" w:hint="default"/>
      <w:sz w:val="23"/>
      <w:szCs w:val="23"/>
    </w:rPr>
  </w:style>
  <w:style w:type="character" w:customStyle="1" w:styleId="s13">
    <w:name w:val="s13"/>
    <w:basedOn w:val="Fuentedeprrafopredeter"/>
    <w:rsid w:val="0045660B"/>
    <w:rPr>
      <w:rFonts w:ascii="Helvetica" w:hAnsi="Helvetica" w:hint="default"/>
      <w:sz w:val="13"/>
      <w:szCs w:val="13"/>
    </w:rPr>
  </w:style>
  <w:style w:type="character" w:customStyle="1" w:styleId="s14">
    <w:name w:val="s14"/>
    <w:basedOn w:val="Fuentedeprrafopredeter"/>
    <w:rsid w:val="0045660B"/>
    <w:rPr>
      <w:rFonts w:ascii="Helvetica" w:hAnsi="Helvetica" w:hint="default"/>
      <w:sz w:val="22"/>
      <w:szCs w:val="22"/>
    </w:rPr>
  </w:style>
  <w:style w:type="character" w:styleId="Textoennegrita">
    <w:name w:val="Strong"/>
    <w:aliases w:val="Normal negrita,ZZZ Normal negrita"/>
    <w:basedOn w:val="Fuentedeprrafopredeter"/>
    <w:uiPriority w:val="22"/>
    <w:qFormat/>
    <w:rsid w:val="0045660B"/>
    <w:rPr>
      <w:b/>
      <w:bCs/>
    </w:rPr>
  </w:style>
  <w:style w:type="character" w:customStyle="1" w:styleId="s15">
    <w:name w:val="s15"/>
    <w:basedOn w:val="Fuentedeprrafopredeter"/>
    <w:rsid w:val="0045660B"/>
    <w:rPr>
      <w:rFonts w:ascii="Helvetica" w:hAnsi="Helvetica" w:hint="default"/>
      <w:sz w:val="23"/>
      <w:szCs w:val="23"/>
    </w:rPr>
  </w:style>
  <w:style w:type="paragraph" w:customStyle="1" w:styleId="CitaIFT0">
    <w:name w:val="Cita IFT"/>
    <w:basedOn w:val="Normal"/>
    <w:link w:val="CitaIFTCar0"/>
    <w:qFormat/>
    <w:rsid w:val="0045660B"/>
    <w:pPr>
      <w:adjustRightInd w:val="0"/>
      <w:ind w:left="851" w:right="760"/>
      <w:jc w:val="both"/>
    </w:pPr>
    <w:rPr>
      <w:rFonts w:ascii="ITC Avant Garde" w:eastAsia="Times New Roman" w:hAnsi="ITC Avant Garde" w:cs="Arial"/>
      <w:bCs/>
      <w:i/>
      <w:color w:val="000000"/>
      <w:sz w:val="18"/>
      <w:szCs w:val="18"/>
      <w:lang w:val="es-ES_tradnl" w:eastAsia="es-ES"/>
    </w:rPr>
  </w:style>
  <w:style w:type="character" w:customStyle="1" w:styleId="CitaIFTCar0">
    <w:name w:val="Cita IFT Car"/>
    <w:link w:val="CitaIFT0"/>
    <w:qFormat/>
    <w:rsid w:val="0045660B"/>
    <w:rPr>
      <w:rFonts w:ascii="ITC Avant Garde" w:eastAsia="Times New Roman" w:hAnsi="ITC Avant Garde" w:cs="Arial"/>
      <w:bCs/>
      <w:i/>
      <w:color w:val="000000"/>
      <w:sz w:val="18"/>
      <w:szCs w:val="18"/>
      <w:lang w:val="es-ES_tradnl" w:eastAsia="es-ES"/>
    </w:rPr>
  </w:style>
  <w:style w:type="table" w:styleId="Listavistosa-nfasis1">
    <w:name w:val="Colorful List Accent 1"/>
    <w:basedOn w:val="Tablanormal"/>
    <w:link w:val="Listavistosa-nfasis1Car"/>
    <w:uiPriority w:val="34"/>
    <w:semiHidden/>
    <w:unhideWhenUsed/>
    <w:rsid w:val="0045660B"/>
    <w:pPr>
      <w:spacing w:after="0" w:line="240" w:lineRule="auto"/>
    </w:p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Ttulo">
    <w:name w:val="Title"/>
    <w:basedOn w:val="Normal"/>
    <w:next w:val="Normal"/>
    <w:link w:val="TtuloCar"/>
    <w:uiPriority w:val="99"/>
    <w:qFormat/>
    <w:rsid w:val="0045660B"/>
    <w:pPr>
      <w:spacing w:after="0" w:line="240" w:lineRule="auto"/>
      <w:contextualSpacing/>
    </w:pPr>
    <w:rPr>
      <w:rFonts w:ascii="Calibri Light" w:eastAsia="Times New Roman" w:hAnsi="Calibri Light"/>
      <w:spacing w:val="-10"/>
      <w:kern w:val="28"/>
      <w:sz w:val="56"/>
      <w:szCs w:val="56"/>
      <w:lang w:val="es-MX"/>
    </w:rPr>
  </w:style>
  <w:style w:type="character" w:customStyle="1" w:styleId="TtuloCar1">
    <w:name w:val="Título Car1"/>
    <w:basedOn w:val="Fuentedeprrafopredeter"/>
    <w:uiPriority w:val="10"/>
    <w:rsid w:val="0045660B"/>
    <w:rPr>
      <w:rFonts w:asciiTheme="majorHAnsi" w:eastAsiaTheme="majorEastAsia" w:hAnsiTheme="majorHAnsi" w:cstheme="majorBidi"/>
      <w:spacing w:val="-10"/>
      <w:kern w:val="28"/>
      <w:sz w:val="56"/>
      <w:szCs w:val="56"/>
      <w:lang w:val="es-ES"/>
    </w:rPr>
  </w:style>
  <w:style w:type="character" w:styleId="nfasissutil">
    <w:name w:val="Subtle Emphasis"/>
    <w:basedOn w:val="Fuentedeprrafopredeter"/>
    <w:uiPriority w:val="19"/>
    <w:qFormat/>
    <w:rsid w:val="0045660B"/>
    <w:rPr>
      <w:i/>
      <w:iCs/>
      <w:color w:val="404040" w:themeColor="text1" w:themeTint="BF"/>
    </w:rPr>
  </w:style>
  <w:style w:type="character" w:customStyle="1" w:styleId="Ttulo1Car1">
    <w:name w:val="Título 1 Car1"/>
    <w:aliases w:val="Heading I Car1"/>
    <w:uiPriority w:val="9"/>
    <w:rsid w:val="00EF3C38"/>
    <w:rPr>
      <w:rFonts w:ascii="Calibri Light" w:eastAsia="Times New Roman" w:hAnsi="Calibri Light" w:cs="Times New Roman"/>
      <w:color w:val="2F5496"/>
      <w:sz w:val="32"/>
      <w:szCs w:val="32"/>
    </w:rPr>
  </w:style>
  <w:style w:type="character" w:customStyle="1" w:styleId="Ttulo2Car1">
    <w:name w:val="Título 2 Car1"/>
    <w:aliases w:val="Heading II Car1"/>
    <w:uiPriority w:val="9"/>
    <w:semiHidden/>
    <w:rsid w:val="00EF3C38"/>
    <w:rPr>
      <w:rFonts w:ascii="Calibri Light" w:eastAsia="Times New Roman" w:hAnsi="Calibri Light" w:cs="Times New Roman"/>
      <w:color w:val="2F5496"/>
      <w:sz w:val="26"/>
      <w:szCs w:val="26"/>
    </w:rPr>
  </w:style>
  <w:style w:type="paragraph" w:customStyle="1" w:styleId="msonormal0">
    <w:name w:val="msonormal"/>
    <w:basedOn w:val="Normal"/>
    <w:rsid w:val="00EF3C38"/>
    <w:pPr>
      <w:spacing w:before="100" w:beforeAutospacing="1" w:after="100" w:afterAutospacing="1" w:line="240" w:lineRule="auto"/>
    </w:pPr>
    <w:rPr>
      <w:rFonts w:ascii="Times New Roman" w:eastAsia="Times New Roman" w:hAnsi="Times New Roman"/>
      <w:sz w:val="24"/>
      <w:szCs w:val="24"/>
      <w:lang w:val="es-MX" w:eastAsia="es-MX"/>
    </w:rPr>
  </w:style>
  <w:style w:type="paragraph" w:styleId="ndice1">
    <w:name w:val="index 1"/>
    <w:basedOn w:val="Normal"/>
    <w:autoRedefine/>
    <w:uiPriority w:val="99"/>
    <w:semiHidden/>
    <w:unhideWhenUsed/>
    <w:rsid w:val="00EF3C38"/>
    <w:pPr>
      <w:autoSpaceDE w:val="0"/>
      <w:autoSpaceDN w:val="0"/>
      <w:spacing w:after="0" w:line="240" w:lineRule="auto"/>
      <w:ind w:left="160" w:hanging="160"/>
    </w:pPr>
    <w:rPr>
      <w:rFonts w:ascii="Arial" w:eastAsia="Times New Roman" w:hAnsi="Arial" w:cs="Arial"/>
      <w:sz w:val="16"/>
      <w:szCs w:val="16"/>
      <w:lang w:val="es-MX" w:eastAsia="es-MX"/>
    </w:rPr>
  </w:style>
  <w:style w:type="paragraph" w:styleId="TDC1">
    <w:name w:val="toc 1"/>
    <w:basedOn w:val="Normal"/>
    <w:autoRedefine/>
    <w:uiPriority w:val="39"/>
    <w:unhideWhenUsed/>
    <w:rsid w:val="00EF3C38"/>
    <w:pPr>
      <w:autoSpaceDE w:val="0"/>
      <w:autoSpaceDN w:val="0"/>
      <w:spacing w:after="0" w:line="240" w:lineRule="auto"/>
    </w:pPr>
    <w:rPr>
      <w:rFonts w:ascii="Arial" w:eastAsia="Times New Roman" w:hAnsi="Arial" w:cs="Arial"/>
      <w:sz w:val="24"/>
      <w:szCs w:val="24"/>
      <w:lang w:val="es-MX" w:eastAsia="es-MX"/>
    </w:rPr>
  </w:style>
  <w:style w:type="paragraph" w:styleId="TDC2">
    <w:name w:val="toc 2"/>
    <w:basedOn w:val="Normal"/>
    <w:autoRedefine/>
    <w:uiPriority w:val="39"/>
    <w:unhideWhenUsed/>
    <w:rsid w:val="00EF3C38"/>
    <w:pPr>
      <w:autoSpaceDE w:val="0"/>
      <w:autoSpaceDN w:val="0"/>
      <w:spacing w:after="0" w:line="240" w:lineRule="auto"/>
      <w:ind w:left="160"/>
    </w:pPr>
    <w:rPr>
      <w:rFonts w:ascii="Arial" w:eastAsia="Times New Roman" w:hAnsi="Arial" w:cs="Arial"/>
      <w:sz w:val="16"/>
      <w:szCs w:val="16"/>
      <w:lang w:val="es-MX" w:eastAsia="es-MX"/>
    </w:rPr>
  </w:style>
  <w:style w:type="paragraph" w:styleId="TDC3">
    <w:name w:val="toc 3"/>
    <w:basedOn w:val="Normal"/>
    <w:autoRedefine/>
    <w:uiPriority w:val="39"/>
    <w:unhideWhenUsed/>
    <w:rsid w:val="00EF3C38"/>
    <w:pPr>
      <w:spacing w:after="100" w:line="256" w:lineRule="auto"/>
      <w:ind w:left="440"/>
    </w:pPr>
    <w:rPr>
      <w:rFonts w:eastAsia="Times New Roman"/>
      <w:lang w:val="es-MX" w:eastAsia="es-MX"/>
    </w:rPr>
  </w:style>
  <w:style w:type="paragraph" w:styleId="Sangranormal">
    <w:name w:val="Normal Indent"/>
    <w:basedOn w:val="Normal"/>
    <w:uiPriority w:val="99"/>
    <w:unhideWhenUsed/>
    <w:rsid w:val="00EF3C38"/>
    <w:pPr>
      <w:autoSpaceDE w:val="0"/>
      <w:autoSpaceDN w:val="0"/>
      <w:spacing w:after="0" w:line="240" w:lineRule="auto"/>
      <w:ind w:left="708"/>
    </w:pPr>
    <w:rPr>
      <w:rFonts w:ascii="Arial" w:eastAsia="Times New Roman" w:hAnsi="Arial" w:cs="Arial"/>
      <w:sz w:val="16"/>
      <w:szCs w:val="16"/>
      <w:lang w:val="es-MX" w:eastAsia="es-MX"/>
    </w:rPr>
  </w:style>
  <w:style w:type="paragraph" w:customStyle="1" w:styleId="msolistbulletcxspfirst">
    <w:name w:val="msolistbulletcxspfirst"/>
    <w:basedOn w:val="Normal"/>
    <w:rsid w:val="00EF3C38"/>
    <w:pPr>
      <w:spacing w:after="0" w:line="256" w:lineRule="auto"/>
      <w:ind w:left="720" w:hanging="720"/>
    </w:pPr>
    <w:rPr>
      <w:rFonts w:eastAsia="Times New Roman"/>
      <w:lang w:val="es-MX" w:eastAsia="es-MX"/>
    </w:rPr>
  </w:style>
  <w:style w:type="paragraph" w:customStyle="1" w:styleId="msolistbulletcxspmiddle">
    <w:name w:val="msolistbulletcxspmiddle"/>
    <w:basedOn w:val="Normal"/>
    <w:rsid w:val="00EF3C38"/>
    <w:pPr>
      <w:spacing w:after="0" w:line="256" w:lineRule="auto"/>
      <w:ind w:left="720" w:hanging="720"/>
    </w:pPr>
    <w:rPr>
      <w:rFonts w:eastAsia="Times New Roman"/>
      <w:lang w:val="es-MX" w:eastAsia="es-MX"/>
    </w:rPr>
  </w:style>
  <w:style w:type="paragraph" w:customStyle="1" w:styleId="msolistbulletcxsplast">
    <w:name w:val="msolistbulletcxsplast"/>
    <w:basedOn w:val="Normal"/>
    <w:rsid w:val="00EF3C38"/>
    <w:pPr>
      <w:spacing w:after="160" w:line="256" w:lineRule="auto"/>
      <w:ind w:left="720" w:hanging="720"/>
    </w:pPr>
    <w:rPr>
      <w:rFonts w:eastAsia="Times New Roman"/>
      <w:lang w:val="es-MX" w:eastAsia="es-MX"/>
    </w:rPr>
  </w:style>
  <w:style w:type="paragraph" w:styleId="Sangra2detindependiente">
    <w:name w:val="Body Text Indent 2"/>
    <w:basedOn w:val="Normal"/>
    <w:link w:val="Sangra2detindependienteCar"/>
    <w:unhideWhenUsed/>
    <w:rsid w:val="00EF3C38"/>
    <w:pPr>
      <w:spacing w:after="0" w:line="360" w:lineRule="atLeast"/>
      <w:ind w:left="705" w:hanging="705"/>
      <w:jc w:val="both"/>
    </w:pPr>
    <w:rPr>
      <w:rFonts w:ascii="Times New Roman" w:eastAsia="Times New Roman" w:hAnsi="Times New Roman"/>
      <w:sz w:val="20"/>
      <w:szCs w:val="20"/>
      <w:lang w:val="es-MX" w:eastAsia="es-MX"/>
    </w:rPr>
  </w:style>
  <w:style w:type="character" w:customStyle="1" w:styleId="Sangra2detindependienteCar">
    <w:name w:val="Sangría 2 de t. independiente Car"/>
    <w:basedOn w:val="Fuentedeprrafopredeter"/>
    <w:link w:val="Sangra2detindependiente"/>
    <w:rsid w:val="00EF3C38"/>
    <w:rPr>
      <w:rFonts w:ascii="Times New Roman" w:eastAsia="Times New Roman" w:hAnsi="Times New Roman" w:cs="Times New Roman"/>
      <w:sz w:val="20"/>
      <w:szCs w:val="20"/>
      <w:lang w:eastAsia="es-MX"/>
    </w:rPr>
  </w:style>
  <w:style w:type="paragraph" w:styleId="Sangra3detindependiente">
    <w:name w:val="Body Text Indent 3"/>
    <w:basedOn w:val="Normal"/>
    <w:link w:val="Sangra3detindependienteCar"/>
    <w:unhideWhenUsed/>
    <w:rsid w:val="00EF3C38"/>
    <w:pPr>
      <w:spacing w:after="0" w:line="240" w:lineRule="auto"/>
      <w:ind w:left="1800"/>
      <w:jc w:val="both"/>
    </w:pPr>
    <w:rPr>
      <w:rFonts w:ascii="Arial" w:eastAsia="Times New Roman" w:hAnsi="Arial" w:cs="Arial"/>
      <w:sz w:val="24"/>
      <w:szCs w:val="24"/>
      <w:lang w:val="es-MX" w:eastAsia="es-MX"/>
    </w:rPr>
  </w:style>
  <w:style w:type="character" w:customStyle="1" w:styleId="Sangra3detindependienteCar">
    <w:name w:val="Sangría 3 de t. independiente Car"/>
    <w:basedOn w:val="Fuentedeprrafopredeter"/>
    <w:link w:val="Sangra3detindependiente"/>
    <w:rsid w:val="00EF3C38"/>
    <w:rPr>
      <w:rFonts w:ascii="Arial" w:eastAsia="Times New Roman" w:hAnsi="Arial" w:cs="Arial"/>
      <w:sz w:val="24"/>
      <w:szCs w:val="24"/>
      <w:lang w:eastAsia="es-MX"/>
    </w:rPr>
  </w:style>
  <w:style w:type="paragraph" w:customStyle="1" w:styleId="1">
    <w:name w:val="1"/>
    <w:basedOn w:val="Normal"/>
    <w:next w:val="TtuloTDC"/>
    <w:uiPriority w:val="99"/>
    <w:qFormat/>
    <w:rsid w:val="00EF3C38"/>
    <w:pPr>
      <w:keepNext/>
      <w:spacing w:before="480" w:after="0"/>
    </w:pPr>
    <w:rPr>
      <w:rFonts w:ascii="Cambria" w:eastAsia="Times New Roman" w:hAnsi="Cambria"/>
      <w:b/>
      <w:bCs/>
      <w:color w:val="365F91"/>
      <w:sz w:val="28"/>
      <w:szCs w:val="28"/>
      <w:lang w:val="es-MX" w:eastAsia="es-MX"/>
    </w:rPr>
  </w:style>
  <w:style w:type="paragraph" w:customStyle="1" w:styleId="Prrafodelista11">
    <w:name w:val="Párrafo de lista11"/>
    <w:basedOn w:val="Normal"/>
    <w:uiPriority w:val="99"/>
    <w:rsid w:val="00EF3C38"/>
    <w:pPr>
      <w:spacing w:after="0" w:line="360" w:lineRule="atLeast"/>
      <w:ind w:left="720"/>
      <w:jc w:val="both"/>
    </w:pPr>
    <w:rPr>
      <w:rFonts w:ascii="Times New Roman" w:eastAsia="Times New Roman" w:hAnsi="Times New Roman"/>
      <w:sz w:val="24"/>
      <w:szCs w:val="24"/>
      <w:lang w:val="es-MX" w:eastAsia="es-MX"/>
    </w:rPr>
  </w:style>
  <w:style w:type="paragraph" w:customStyle="1" w:styleId="Prrafodelista11CxSpFirst">
    <w:name w:val="Párrafo de lista11CxSpFirst"/>
    <w:basedOn w:val="Normal"/>
    <w:rsid w:val="00EF3C38"/>
    <w:pPr>
      <w:spacing w:after="0" w:line="360" w:lineRule="atLeast"/>
      <w:ind w:left="720"/>
      <w:jc w:val="both"/>
    </w:pPr>
    <w:rPr>
      <w:rFonts w:ascii="Times New Roman" w:eastAsia="Times New Roman" w:hAnsi="Times New Roman"/>
      <w:sz w:val="24"/>
      <w:szCs w:val="24"/>
      <w:lang w:val="es-MX" w:eastAsia="es-MX"/>
    </w:rPr>
  </w:style>
  <w:style w:type="paragraph" w:customStyle="1" w:styleId="Prrafodelista11CxSpMiddle">
    <w:name w:val="Párrafo de lista11CxSpMiddle"/>
    <w:basedOn w:val="Normal"/>
    <w:rsid w:val="00EF3C38"/>
    <w:pPr>
      <w:spacing w:after="0" w:line="360" w:lineRule="atLeast"/>
      <w:ind w:left="720"/>
      <w:jc w:val="both"/>
    </w:pPr>
    <w:rPr>
      <w:rFonts w:ascii="Times New Roman" w:eastAsia="Times New Roman" w:hAnsi="Times New Roman"/>
      <w:sz w:val="24"/>
      <w:szCs w:val="24"/>
      <w:lang w:val="es-MX" w:eastAsia="es-MX"/>
    </w:rPr>
  </w:style>
  <w:style w:type="paragraph" w:customStyle="1" w:styleId="Prrafodelista11CxSpLast">
    <w:name w:val="Párrafo de lista11CxSpLast"/>
    <w:basedOn w:val="Normal"/>
    <w:rsid w:val="00EF3C38"/>
    <w:pPr>
      <w:spacing w:after="0" w:line="360" w:lineRule="atLeast"/>
      <w:ind w:left="720"/>
      <w:jc w:val="both"/>
    </w:pPr>
    <w:rPr>
      <w:rFonts w:ascii="Times New Roman" w:eastAsia="Times New Roman" w:hAnsi="Times New Roman"/>
      <w:sz w:val="24"/>
      <w:szCs w:val="24"/>
      <w:lang w:val="es-MX" w:eastAsia="es-MX"/>
    </w:rPr>
  </w:style>
  <w:style w:type="paragraph" w:customStyle="1" w:styleId="Titulo">
    <w:name w:val="Titulo"/>
    <w:basedOn w:val="Normal"/>
    <w:uiPriority w:val="99"/>
    <w:rsid w:val="00EF3C38"/>
    <w:pPr>
      <w:spacing w:after="0" w:line="240" w:lineRule="auto"/>
      <w:jc w:val="center"/>
    </w:pPr>
    <w:rPr>
      <w:rFonts w:ascii="Arial" w:eastAsia="Times New Roman" w:hAnsi="Arial" w:cs="Arial"/>
      <w:b/>
      <w:bCs/>
      <w:sz w:val="24"/>
      <w:szCs w:val="24"/>
      <w:lang w:val="es-MX" w:eastAsia="es-MX"/>
    </w:rPr>
  </w:style>
  <w:style w:type="paragraph" w:customStyle="1" w:styleId="Sub-titulo">
    <w:name w:val="Sub-titulo"/>
    <w:basedOn w:val="Normal"/>
    <w:uiPriority w:val="99"/>
    <w:rsid w:val="00EF3C38"/>
    <w:pPr>
      <w:spacing w:before="20" w:after="20" w:line="240" w:lineRule="auto"/>
      <w:jc w:val="center"/>
    </w:pPr>
    <w:rPr>
      <w:rFonts w:ascii="Arial" w:eastAsia="Times New Roman" w:hAnsi="Arial" w:cs="Arial"/>
      <w:b/>
      <w:bCs/>
      <w:sz w:val="16"/>
      <w:szCs w:val="16"/>
      <w:lang w:val="es-MX" w:eastAsia="es-MX"/>
    </w:rPr>
  </w:style>
  <w:style w:type="character" w:customStyle="1" w:styleId="ListParagraphChar">
    <w:name w:val="List Paragraph Char"/>
    <w:link w:val="Prrafodelista1"/>
    <w:rsid w:val="00EF3C38"/>
    <w:rPr>
      <w:rFonts w:ascii="Times New Roman" w:hAnsi="Times New Roman" w:cs="Times New Roman"/>
    </w:rPr>
  </w:style>
  <w:style w:type="paragraph" w:customStyle="1" w:styleId="Prrafodelista1">
    <w:name w:val="Párrafo de lista1"/>
    <w:basedOn w:val="Normal"/>
    <w:link w:val="ListParagraphChar"/>
    <w:rsid w:val="00EF3C38"/>
    <w:pPr>
      <w:spacing w:after="0" w:line="240" w:lineRule="auto"/>
      <w:ind w:left="720"/>
    </w:pPr>
    <w:rPr>
      <w:rFonts w:ascii="Times New Roman" w:eastAsiaTheme="minorHAnsi" w:hAnsi="Times New Roman"/>
      <w:lang w:val="es-MX"/>
    </w:rPr>
  </w:style>
  <w:style w:type="paragraph" w:customStyle="1" w:styleId="Prrafodelista1CxSpFirst">
    <w:name w:val="Párrafo de lista1CxSpFirst"/>
    <w:basedOn w:val="Normal"/>
    <w:rsid w:val="00EF3C38"/>
    <w:pPr>
      <w:spacing w:after="0" w:line="240" w:lineRule="auto"/>
      <w:ind w:left="720"/>
    </w:pPr>
    <w:rPr>
      <w:rFonts w:ascii="Times New Roman" w:eastAsia="Times New Roman" w:hAnsi="Times New Roman"/>
      <w:sz w:val="24"/>
      <w:szCs w:val="24"/>
      <w:lang w:val="es-MX" w:eastAsia="es-MX"/>
    </w:rPr>
  </w:style>
  <w:style w:type="paragraph" w:customStyle="1" w:styleId="Prrafodelista1CxSpMiddle">
    <w:name w:val="Párrafo de lista1CxSpMiddle"/>
    <w:basedOn w:val="Normal"/>
    <w:rsid w:val="00EF3C38"/>
    <w:pPr>
      <w:spacing w:after="0" w:line="240" w:lineRule="auto"/>
      <w:ind w:left="720"/>
    </w:pPr>
    <w:rPr>
      <w:rFonts w:ascii="Times New Roman" w:eastAsia="Times New Roman" w:hAnsi="Times New Roman"/>
      <w:sz w:val="24"/>
      <w:szCs w:val="24"/>
      <w:lang w:val="es-MX" w:eastAsia="es-MX"/>
    </w:rPr>
  </w:style>
  <w:style w:type="paragraph" w:customStyle="1" w:styleId="Prrafodelista1CxSpLast">
    <w:name w:val="Párrafo de lista1CxSpLast"/>
    <w:basedOn w:val="Normal"/>
    <w:rsid w:val="00EF3C38"/>
    <w:pPr>
      <w:spacing w:after="0" w:line="240" w:lineRule="auto"/>
      <w:ind w:left="720"/>
    </w:pPr>
    <w:rPr>
      <w:rFonts w:ascii="Times New Roman" w:eastAsia="Times New Roman" w:hAnsi="Times New Roman"/>
      <w:sz w:val="24"/>
      <w:szCs w:val="24"/>
      <w:lang w:val="es-MX" w:eastAsia="es-MX"/>
    </w:rPr>
  </w:style>
  <w:style w:type="paragraph" w:customStyle="1" w:styleId="NOMBREDEFIGURA">
    <w:name w:val="NOMBRE DE FIGURA"/>
    <w:basedOn w:val="Normal"/>
    <w:uiPriority w:val="99"/>
    <w:rsid w:val="00EF3C38"/>
    <w:pPr>
      <w:overflowPunct w:val="0"/>
      <w:autoSpaceDE w:val="0"/>
      <w:autoSpaceDN w:val="0"/>
      <w:spacing w:after="0" w:line="240" w:lineRule="atLeast"/>
      <w:ind w:right="657" w:firstLine="1"/>
      <w:jc w:val="center"/>
    </w:pPr>
    <w:rPr>
      <w:rFonts w:ascii="Arial" w:eastAsia="Times New Roman" w:hAnsi="Arial" w:cs="Arial"/>
      <w:sz w:val="20"/>
      <w:szCs w:val="20"/>
      <w:lang w:val="es-MX" w:eastAsia="es-MX"/>
    </w:rPr>
  </w:style>
  <w:style w:type="paragraph" w:customStyle="1" w:styleId="TEXTOCONNUMERO">
    <w:name w:val="TEXTO CON NUMERO"/>
    <w:basedOn w:val="Normal"/>
    <w:uiPriority w:val="99"/>
    <w:rsid w:val="00EF3C38"/>
    <w:pPr>
      <w:overflowPunct w:val="0"/>
      <w:autoSpaceDE w:val="0"/>
      <w:autoSpaceDN w:val="0"/>
      <w:spacing w:after="0" w:line="240" w:lineRule="auto"/>
      <w:ind w:left="567" w:hanging="283"/>
      <w:jc w:val="both"/>
    </w:pPr>
    <w:rPr>
      <w:rFonts w:ascii="Arial" w:eastAsia="Times New Roman" w:hAnsi="Arial" w:cs="Arial"/>
      <w:sz w:val="20"/>
      <w:szCs w:val="20"/>
      <w:lang w:val="es-MX" w:eastAsia="es-MX"/>
    </w:rPr>
  </w:style>
  <w:style w:type="character" w:customStyle="1" w:styleId="TITULOCAPCar">
    <w:name w:val="TITULO CAP Car"/>
    <w:link w:val="TITULOCAP"/>
    <w:uiPriority w:val="99"/>
    <w:rsid w:val="00EF3C38"/>
    <w:rPr>
      <w:rFonts w:ascii="Arial" w:hAnsi="Arial" w:cs="Arial"/>
      <w:b/>
      <w:bCs/>
    </w:rPr>
  </w:style>
  <w:style w:type="paragraph" w:customStyle="1" w:styleId="TITULOCAP">
    <w:name w:val="TITULO CAP"/>
    <w:basedOn w:val="Normal"/>
    <w:link w:val="TITULOCAPCar"/>
    <w:uiPriority w:val="99"/>
    <w:rsid w:val="00EF3C38"/>
    <w:pPr>
      <w:autoSpaceDE w:val="0"/>
      <w:autoSpaceDN w:val="0"/>
      <w:spacing w:after="0" w:line="240" w:lineRule="auto"/>
      <w:ind w:left="720" w:hanging="360"/>
    </w:pPr>
    <w:rPr>
      <w:rFonts w:ascii="Arial" w:eastAsiaTheme="minorHAnsi" w:hAnsi="Arial" w:cs="Arial"/>
      <w:b/>
      <w:bCs/>
      <w:lang w:val="es-MX"/>
    </w:rPr>
  </w:style>
  <w:style w:type="character" w:customStyle="1" w:styleId="SUBCAP1Car">
    <w:name w:val="SUBCAP1 Car"/>
    <w:link w:val="SUBCAP1"/>
    <w:uiPriority w:val="99"/>
    <w:rsid w:val="00EF3C38"/>
    <w:rPr>
      <w:rFonts w:ascii="Arial" w:hAnsi="Arial" w:cs="Arial"/>
      <w:b/>
      <w:bCs/>
    </w:rPr>
  </w:style>
  <w:style w:type="paragraph" w:customStyle="1" w:styleId="SUBCAP1">
    <w:name w:val="SUBCAP1"/>
    <w:basedOn w:val="Normal"/>
    <w:link w:val="SUBCAP1Car"/>
    <w:uiPriority w:val="99"/>
    <w:rsid w:val="00EF3C38"/>
    <w:pPr>
      <w:autoSpaceDE w:val="0"/>
      <w:autoSpaceDN w:val="0"/>
      <w:spacing w:after="0" w:line="240" w:lineRule="auto"/>
      <w:ind w:left="360" w:hanging="360"/>
    </w:pPr>
    <w:rPr>
      <w:rFonts w:ascii="Arial" w:eastAsiaTheme="minorHAnsi" w:hAnsi="Arial" w:cs="Arial"/>
      <w:b/>
      <w:bCs/>
      <w:lang w:val="es-MX"/>
    </w:rPr>
  </w:style>
  <w:style w:type="character" w:customStyle="1" w:styleId="SUBCAP2Car">
    <w:name w:val="SUBCAP2 Car"/>
    <w:link w:val="SUBCAP2"/>
    <w:uiPriority w:val="99"/>
    <w:rsid w:val="00EF3C38"/>
    <w:rPr>
      <w:rFonts w:ascii="Arial" w:hAnsi="Arial" w:cs="Arial"/>
      <w:b/>
      <w:bCs/>
    </w:rPr>
  </w:style>
  <w:style w:type="paragraph" w:customStyle="1" w:styleId="SUBCAP2">
    <w:name w:val="SUBCAP2"/>
    <w:basedOn w:val="Normal"/>
    <w:link w:val="SUBCAP2Car"/>
    <w:uiPriority w:val="99"/>
    <w:rsid w:val="00EF3C38"/>
    <w:pPr>
      <w:autoSpaceDE w:val="0"/>
      <w:autoSpaceDN w:val="0"/>
      <w:spacing w:after="0" w:line="240" w:lineRule="auto"/>
      <w:ind w:left="720" w:hanging="720"/>
    </w:pPr>
    <w:rPr>
      <w:rFonts w:ascii="Arial" w:eastAsiaTheme="minorHAnsi" w:hAnsi="Arial" w:cs="Arial"/>
      <w:b/>
      <w:bCs/>
      <w:lang w:val="es-MX"/>
    </w:rPr>
  </w:style>
  <w:style w:type="character" w:customStyle="1" w:styleId="SUBCAP3Car">
    <w:name w:val="SUBCAP3 Car"/>
    <w:link w:val="SUBCAP3"/>
    <w:uiPriority w:val="99"/>
    <w:rsid w:val="00EF3C38"/>
    <w:rPr>
      <w:rFonts w:ascii="Arial" w:hAnsi="Arial" w:cs="Arial"/>
      <w:b/>
      <w:bCs/>
    </w:rPr>
  </w:style>
  <w:style w:type="paragraph" w:customStyle="1" w:styleId="SUBCAP3">
    <w:name w:val="SUBCAP3"/>
    <w:basedOn w:val="Normal"/>
    <w:link w:val="SUBCAP3Car"/>
    <w:uiPriority w:val="99"/>
    <w:rsid w:val="00EF3C38"/>
    <w:pPr>
      <w:autoSpaceDE w:val="0"/>
      <w:autoSpaceDN w:val="0"/>
      <w:spacing w:after="0" w:line="240" w:lineRule="auto"/>
      <w:ind w:left="720" w:hanging="720"/>
    </w:pPr>
    <w:rPr>
      <w:rFonts w:ascii="Arial" w:eastAsiaTheme="minorHAnsi" w:hAnsi="Arial" w:cs="Arial"/>
      <w:b/>
      <w:bCs/>
      <w:lang w:val="es-MX"/>
    </w:rPr>
  </w:style>
  <w:style w:type="character" w:customStyle="1" w:styleId="SUBCAP4Car">
    <w:name w:val="SUBCAP4 Car"/>
    <w:link w:val="SUBCAP4"/>
    <w:uiPriority w:val="99"/>
    <w:rsid w:val="00EF3C38"/>
    <w:rPr>
      <w:rFonts w:ascii="Arial" w:hAnsi="Arial" w:cs="Arial"/>
      <w:b/>
      <w:bCs/>
    </w:rPr>
  </w:style>
  <w:style w:type="paragraph" w:customStyle="1" w:styleId="SUBCAP4">
    <w:name w:val="SUBCAP4"/>
    <w:basedOn w:val="Normal"/>
    <w:link w:val="SUBCAP4Car"/>
    <w:uiPriority w:val="99"/>
    <w:rsid w:val="00EF3C38"/>
    <w:pPr>
      <w:autoSpaceDE w:val="0"/>
      <w:autoSpaceDN w:val="0"/>
      <w:spacing w:after="0" w:line="240" w:lineRule="auto"/>
      <w:ind w:left="720" w:hanging="720"/>
    </w:pPr>
    <w:rPr>
      <w:rFonts w:ascii="Arial" w:eastAsiaTheme="minorHAnsi" w:hAnsi="Arial" w:cs="Arial"/>
      <w:b/>
      <w:bCs/>
      <w:lang w:val="es-MX"/>
    </w:rPr>
  </w:style>
  <w:style w:type="paragraph" w:customStyle="1" w:styleId="Estilo01">
    <w:name w:val="Estilo01"/>
    <w:basedOn w:val="Normal"/>
    <w:uiPriority w:val="99"/>
    <w:rsid w:val="00EF3C38"/>
    <w:pPr>
      <w:keepNext/>
      <w:spacing w:after="0" w:line="240" w:lineRule="auto"/>
      <w:jc w:val="both"/>
    </w:pPr>
    <w:rPr>
      <w:rFonts w:ascii="Arial" w:eastAsia="Times New Roman" w:hAnsi="Arial" w:cs="Arial"/>
      <w:sz w:val="20"/>
      <w:szCs w:val="20"/>
      <w:lang w:val="es-MX" w:eastAsia="es-MX"/>
    </w:rPr>
  </w:style>
  <w:style w:type="paragraph" w:customStyle="1" w:styleId="Estilo02">
    <w:name w:val="Estilo02"/>
    <w:basedOn w:val="Normal"/>
    <w:uiPriority w:val="99"/>
    <w:rsid w:val="00EF3C38"/>
    <w:pPr>
      <w:spacing w:after="0" w:line="240" w:lineRule="auto"/>
      <w:jc w:val="both"/>
    </w:pPr>
    <w:rPr>
      <w:rFonts w:ascii="Arial" w:eastAsia="Times New Roman" w:hAnsi="Arial" w:cs="Arial"/>
      <w:sz w:val="20"/>
      <w:szCs w:val="20"/>
      <w:lang w:val="es-MX" w:eastAsia="es-MX"/>
    </w:rPr>
  </w:style>
  <w:style w:type="character" w:customStyle="1" w:styleId="MedidasCar">
    <w:name w:val="Medidas Car"/>
    <w:link w:val="Medidas"/>
    <w:uiPriority w:val="99"/>
    <w:rsid w:val="00EF3C38"/>
    <w:rPr>
      <w:rFonts w:ascii="ITC Avant Garde" w:hAnsi="ITC Avant Garde"/>
      <w:i/>
      <w:iCs/>
      <w:color w:val="000000"/>
    </w:rPr>
  </w:style>
  <w:style w:type="paragraph" w:customStyle="1" w:styleId="Medidas">
    <w:name w:val="Medidas"/>
    <w:basedOn w:val="Normal"/>
    <w:link w:val="MedidasCar"/>
    <w:uiPriority w:val="99"/>
    <w:rsid w:val="00EF3C38"/>
    <w:pPr>
      <w:spacing w:after="0"/>
      <w:ind w:left="567" w:right="567"/>
      <w:jc w:val="both"/>
    </w:pPr>
    <w:rPr>
      <w:rFonts w:ascii="ITC Avant Garde" w:eastAsiaTheme="minorHAnsi" w:hAnsi="ITC Avant Garde" w:cstheme="minorBidi"/>
      <w:i/>
      <w:iCs/>
      <w:color w:val="000000"/>
      <w:lang w:val="es-MX"/>
    </w:rPr>
  </w:style>
  <w:style w:type="paragraph" w:customStyle="1" w:styleId="MedidasCxSpFirst">
    <w:name w:val="MedidasCxSpFirst"/>
    <w:basedOn w:val="Normal"/>
    <w:rsid w:val="00EF3C38"/>
    <w:pPr>
      <w:spacing w:after="0"/>
      <w:ind w:left="567" w:right="567"/>
      <w:jc w:val="both"/>
    </w:pPr>
    <w:rPr>
      <w:rFonts w:ascii="ITC Avant Garde" w:eastAsia="Times New Roman" w:hAnsi="ITC Avant Garde"/>
      <w:i/>
      <w:iCs/>
      <w:color w:val="000000"/>
      <w:sz w:val="18"/>
      <w:szCs w:val="18"/>
      <w:lang w:val="es-MX" w:eastAsia="es-MX"/>
    </w:rPr>
  </w:style>
  <w:style w:type="paragraph" w:customStyle="1" w:styleId="MedidasCxSpMiddle">
    <w:name w:val="MedidasCxSpMiddle"/>
    <w:basedOn w:val="Normal"/>
    <w:rsid w:val="00EF3C38"/>
    <w:pPr>
      <w:spacing w:after="0"/>
      <w:ind w:left="567" w:right="567"/>
      <w:jc w:val="both"/>
    </w:pPr>
    <w:rPr>
      <w:rFonts w:ascii="ITC Avant Garde" w:eastAsia="Times New Roman" w:hAnsi="ITC Avant Garde"/>
      <w:i/>
      <w:iCs/>
      <w:color w:val="000000"/>
      <w:sz w:val="18"/>
      <w:szCs w:val="18"/>
      <w:lang w:val="es-MX" w:eastAsia="es-MX"/>
    </w:rPr>
  </w:style>
  <w:style w:type="paragraph" w:customStyle="1" w:styleId="MedidasCxSpLast">
    <w:name w:val="MedidasCxSpLast"/>
    <w:basedOn w:val="Normal"/>
    <w:rsid w:val="00EF3C38"/>
    <w:pPr>
      <w:spacing w:after="0"/>
      <w:ind w:left="567" w:right="567"/>
      <w:jc w:val="both"/>
    </w:pPr>
    <w:rPr>
      <w:rFonts w:ascii="ITC Avant Garde" w:eastAsia="Times New Roman" w:hAnsi="ITC Avant Garde"/>
      <w:i/>
      <w:iCs/>
      <w:color w:val="000000"/>
      <w:sz w:val="18"/>
      <w:szCs w:val="18"/>
      <w:lang w:val="es-MX" w:eastAsia="es-MX"/>
    </w:rPr>
  </w:style>
  <w:style w:type="paragraph" w:customStyle="1" w:styleId="Level2">
    <w:name w:val="Level 2"/>
    <w:basedOn w:val="Normal"/>
    <w:rsid w:val="00EF3C38"/>
    <w:pPr>
      <w:spacing w:after="0" w:line="240" w:lineRule="auto"/>
      <w:ind w:left="1440" w:hanging="720"/>
    </w:pPr>
    <w:rPr>
      <w:rFonts w:ascii="Courier New" w:eastAsia="Times New Roman" w:hAnsi="Courier New" w:cs="Courier New"/>
      <w:sz w:val="24"/>
      <w:szCs w:val="24"/>
      <w:lang w:val="es-MX" w:eastAsia="es-MX"/>
    </w:rPr>
  </w:style>
  <w:style w:type="paragraph" w:customStyle="1" w:styleId="Prrafodelista2">
    <w:name w:val="Párrafo de lista2"/>
    <w:basedOn w:val="Normal"/>
    <w:rsid w:val="00EF3C38"/>
    <w:pPr>
      <w:spacing w:after="0" w:line="240" w:lineRule="auto"/>
      <w:ind w:left="720"/>
    </w:pPr>
    <w:rPr>
      <w:rFonts w:ascii="Times New Roman" w:eastAsia="Times New Roman" w:hAnsi="Times New Roman"/>
      <w:sz w:val="24"/>
      <w:szCs w:val="24"/>
      <w:lang w:val="es-MX" w:eastAsia="es-MX"/>
    </w:rPr>
  </w:style>
  <w:style w:type="paragraph" w:customStyle="1" w:styleId="Prrafodelista2CxSpFirst">
    <w:name w:val="Párrafo de lista2CxSpFirst"/>
    <w:basedOn w:val="Normal"/>
    <w:rsid w:val="00EF3C38"/>
    <w:pPr>
      <w:spacing w:after="0" w:line="240" w:lineRule="auto"/>
      <w:ind w:left="720"/>
    </w:pPr>
    <w:rPr>
      <w:rFonts w:ascii="Times New Roman" w:eastAsia="Times New Roman" w:hAnsi="Times New Roman"/>
      <w:sz w:val="24"/>
      <w:szCs w:val="24"/>
      <w:lang w:val="es-MX" w:eastAsia="es-MX"/>
    </w:rPr>
  </w:style>
  <w:style w:type="paragraph" w:customStyle="1" w:styleId="Prrafodelista2CxSpMiddle">
    <w:name w:val="Párrafo de lista2CxSpMiddle"/>
    <w:basedOn w:val="Normal"/>
    <w:rsid w:val="00EF3C38"/>
    <w:pPr>
      <w:spacing w:after="0" w:line="240" w:lineRule="auto"/>
      <w:ind w:left="720"/>
    </w:pPr>
    <w:rPr>
      <w:rFonts w:ascii="Times New Roman" w:eastAsia="Times New Roman" w:hAnsi="Times New Roman"/>
      <w:sz w:val="24"/>
      <w:szCs w:val="24"/>
      <w:lang w:val="es-MX" w:eastAsia="es-MX"/>
    </w:rPr>
  </w:style>
  <w:style w:type="paragraph" w:customStyle="1" w:styleId="Prrafodelista2CxSpLast">
    <w:name w:val="Párrafo de lista2CxSpLast"/>
    <w:basedOn w:val="Normal"/>
    <w:rsid w:val="00EF3C38"/>
    <w:pPr>
      <w:spacing w:after="0" w:line="240" w:lineRule="auto"/>
      <w:ind w:left="720"/>
    </w:pPr>
    <w:rPr>
      <w:rFonts w:ascii="Times New Roman" w:eastAsia="Times New Roman" w:hAnsi="Times New Roman"/>
      <w:sz w:val="24"/>
      <w:szCs w:val="24"/>
      <w:lang w:val="es-MX" w:eastAsia="es-MX"/>
    </w:rPr>
  </w:style>
  <w:style w:type="paragraph" w:customStyle="1" w:styleId="Estilo">
    <w:name w:val="Estilo"/>
    <w:basedOn w:val="Normal"/>
    <w:rsid w:val="00EF3C38"/>
    <w:pPr>
      <w:autoSpaceDE w:val="0"/>
      <w:autoSpaceDN w:val="0"/>
      <w:spacing w:after="0" w:line="240" w:lineRule="auto"/>
    </w:pPr>
    <w:rPr>
      <w:rFonts w:ascii="Arial" w:eastAsia="Times New Roman" w:hAnsi="Arial" w:cs="Arial"/>
      <w:sz w:val="24"/>
      <w:szCs w:val="24"/>
      <w:lang w:val="es-MX" w:eastAsia="es-MX"/>
    </w:rPr>
  </w:style>
  <w:style w:type="paragraph" w:customStyle="1" w:styleId="msochpdefault">
    <w:name w:val="msochpdefault"/>
    <w:basedOn w:val="Normal"/>
    <w:rsid w:val="00EF3C38"/>
    <w:pPr>
      <w:spacing w:before="100" w:beforeAutospacing="1" w:after="100" w:afterAutospacing="1" w:line="240" w:lineRule="auto"/>
    </w:pPr>
    <w:rPr>
      <w:rFonts w:eastAsia="Times New Roman"/>
      <w:sz w:val="24"/>
      <w:szCs w:val="24"/>
      <w:lang w:val="es-MX" w:eastAsia="es-MX"/>
    </w:rPr>
  </w:style>
  <w:style w:type="character" w:styleId="Textodelmarcadordeposicin">
    <w:name w:val="Placeholder Text"/>
    <w:uiPriority w:val="99"/>
    <w:semiHidden/>
    <w:rsid w:val="00EF3C38"/>
    <w:rPr>
      <w:color w:val="808080"/>
    </w:rPr>
  </w:style>
  <w:style w:type="character" w:customStyle="1" w:styleId="Dato">
    <w:name w:val="Dato"/>
    <w:uiPriority w:val="99"/>
    <w:rsid w:val="00EF3C38"/>
    <w:rPr>
      <w:b/>
      <w:bCs/>
    </w:rPr>
  </w:style>
  <w:style w:type="character" w:customStyle="1" w:styleId="s16">
    <w:name w:val="s16"/>
    <w:rsid w:val="00EF3C38"/>
    <w:rPr>
      <w:rFonts w:ascii="Helvetica" w:hAnsi="Helvetica" w:cs="Helvetica" w:hint="default"/>
    </w:rPr>
  </w:style>
  <w:style w:type="character" w:customStyle="1" w:styleId="apple-tab-span">
    <w:name w:val="apple-tab-span"/>
    <w:basedOn w:val="Fuentedeprrafopredeter"/>
    <w:rsid w:val="00EF3C38"/>
  </w:style>
  <w:style w:type="paragraph" w:styleId="Textonotaalfinal">
    <w:name w:val="endnote text"/>
    <w:basedOn w:val="Normal"/>
    <w:link w:val="TextonotaalfinalCar"/>
    <w:uiPriority w:val="99"/>
    <w:semiHidden/>
    <w:unhideWhenUsed/>
    <w:rsid w:val="00EF3C38"/>
    <w:pPr>
      <w:spacing w:after="0" w:line="240" w:lineRule="auto"/>
    </w:pPr>
    <w:rPr>
      <w:rFonts w:eastAsia="Times New Roman"/>
      <w:sz w:val="20"/>
      <w:szCs w:val="20"/>
      <w:lang w:val="es-MX" w:eastAsia="es-MX"/>
    </w:rPr>
  </w:style>
  <w:style w:type="character" w:customStyle="1" w:styleId="TextonotaalfinalCar">
    <w:name w:val="Texto nota al final Car"/>
    <w:basedOn w:val="Fuentedeprrafopredeter"/>
    <w:link w:val="Textonotaalfinal"/>
    <w:uiPriority w:val="99"/>
    <w:semiHidden/>
    <w:rsid w:val="00EF3C38"/>
    <w:rPr>
      <w:rFonts w:ascii="Calibri" w:eastAsia="Times New Roman" w:hAnsi="Calibri" w:cs="Times New Roman"/>
      <w:sz w:val="20"/>
      <w:szCs w:val="20"/>
      <w:lang w:eastAsia="es-MX"/>
    </w:rPr>
  </w:style>
  <w:style w:type="character" w:styleId="Refdenotaalfinal">
    <w:name w:val="endnote reference"/>
    <w:uiPriority w:val="99"/>
    <w:semiHidden/>
    <w:unhideWhenUsed/>
    <w:rsid w:val="00EF3C38"/>
    <w:rPr>
      <w:vertAlign w:val="superscript"/>
    </w:rPr>
  </w:style>
  <w:style w:type="paragraph" w:styleId="TtuloTDC">
    <w:name w:val="TOC Heading"/>
    <w:basedOn w:val="Ttulo1"/>
    <w:next w:val="Normal"/>
    <w:uiPriority w:val="39"/>
    <w:semiHidden/>
    <w:unhideWhenUsed/>
    <w:qFormat/>
    <w:rsid w:val="00EF3C38"/>
    <w:pPr>
      <w:spacing w:line="259" w:lineRule="auto"/>
      <w:outlineLvl w:val="9"/>
    </w:pPr>
    <w:rPr>
      <w:lang w:val="es-MX"/>
    </w:rPr>
  </w:style>
  <w:style w:type="table" w:styleId="Sombreadomedio2-nfasis1">
    <w:name w:val="Medium Shading 2 Accent 1"/>
    <w:basedOn w:val="Tablanormal"/>
    <w:uiPriority w:val="64"/>
    <w:rsid w:val="008357DB"/>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TDC4">
    <w:name w:val="toc 4"/>
    <w:basedOn w:val="Normal"/>
    <w:next w:val="Normal"/>
    <w:autoRedefine/>
    <w:uiPriority w:val="39"/>
    <w:unhideWhenUsed/>
    <w:rsid w:val="008357DB"/>
    <w:pPr>
      <w:spacing w:after="100" w:line="259" w:lineRule="auto"/>
      <w:ind w:left="660"/>
    </w:pPr>
    <w:rPr>
      <w:rFonts w:asciiTheme="minorHAnsi" w:eastAsiaTheme="minorHAnsi" w:hAnsiTheme="minorHAnsi" w:cstheme="minorBidi"/>
      <w:lang w:val="es-MX"/>
    </w:rPr>
  </w:style>
  <w:style w:type="paragraph" w:styleId="TDC5">
    <w:name w:val="toc 5"/>
    <w:basedOn w:val="Normal"/>
    <w:next w:val="Normal"/>
    <w:autoRedefine/>
    <w:uiPriority w:val="39"/>
    <w:unhideWhenUsed/>
    <w:rsid w:val="008357DB"/>
    <w:pPr>
      <w:spacing w:after="100" w:line="259" w:lineRule="auto"/>
      <w:ind w:left="880"/>
    </w:pPr>
    <w:rPr>
      <w:rFonts w:asciiTheme="minorHAnsi" w:eastAsiaTheme="minorEastAsia" w:hAnsiTheme="minorHAnsi" w:cstheme="minorBidi"/>
      <w:lang w:val="en-US"/>
    </w:rPr>
  </w:style>
  <w:style w:type="paragraph" w:styleId="TDC6">
    <w:name w:val="toc 6"/>
    <w:basedOn w:val="Normal"/>
    <w:next w:val="Normal"/>
    <w:autoRedefine/>
    <w:uiPriority w:val="39"/>
    <w:unhideWhenUsed/>
    <w:rsid w:val="008357DB"/>
    <w:pPr>
      <w:spacing w:after="100" w:line="259" w:lineRule="auto"/>
      <w:ind w:left="1100"/>
    </w:pPr>
    <w:rPr>
      <w:rFonts w:asciiTheme="minorHAnsi" w:eastAsiaTheme="minorEastAsia" w:hAnsiTheme="minorHAnsi" w:cstheme="minorBidi"/>
      <w:lang w:val="en-US"/>
    </w:rPr>
  </w:style>
  <w:style w:type="paragraph" w:styleId="TDC7">
    <w:name w:val="toc 7"/>
    <w:basedOn w:val="Normal"/>
    <w:next w:val="Normal"/>
    <w:autoRedefine/>
    <w:uiPriority w:val="39"/>
    <w:unhideWhenUsed/>
    <w:rsid w:val="008357DB"/>
    <w:pPr>
      <w:spacing w:after="100" w:line="259" w:lineRule="auto"/>
      <w:ind w:left="1320"/>
    </w:pPr>
    <w:rPr>
      <w:rFonts w:asciiTheme="minorHAnsi" w:eastAsiaTheme="minorEastAsia" w:hAnsiTheme="minorHAnsi" w:cstheme="minorBidi"/>
      <w:lang w:val="en-US"/>
    </w:rPr>
  </w:style>
  <w:style w:type="paragraph" w:styleId="TDC8">
    <w:name w:val="toc 8"/>
    <w:basedOn w:val="Normal"/>
    <w:next w:val="Normal"/>
    <w:autoRedefine/>
    <w:uiPriority w:val="39"/>
    <w:unhideWhenUsed/>
    <w:rsid w:val="008357DB"/>
    <w:pPr>
      <w:spacing w:after="100" w:line="259" w:lineRule="auto"/>
      <w:ind w:left="1540"/>
    </w:pPr>
    <w:rPr>
      <w:rFonts w:asciiTheme="minorHAnsi" w:eastAsiaTheme="minorEastAsia" w:hAnsiTheme="minorHAnsi" w:cstheme="minorBidi"/>
      <w:lang w:val="en-US"/>
    </w:rPr>
  </w:style>
  <w:style w:type="paragraph" w:styleId="TDC9">
    <w:name w:val="toc 9"/>
    <w:basedOn w:val="Normal"/>
    <w:next w:val="Normal"/>
    <w:autoRedefine/>
    <w:uiPriority w:val="39"/>
    <w:unhideWhenUsed/>
    <w:rsid w:val="008357DB"/>
    <w:pPr>
      <w:spacing w:after="100" w:line="259" w:lineRule="auto"/>
      <w:ind w:left="1760"/>
    </w:pPr>
    <w:rPr>
      <w:rFonts w:asciiTheme="minorHAnsi" w:eastAsiaTheme="minorEastAsia" w:hAnsiTheme="minorHAnsi" w:cstheme="minorBidi"/>
      <w:lang w:val="en-US"/>
    </w:rPr>
  </w:style>
  <w:style w:type="table" w:customStyle="1" w:styleId="TableNormal1">
    <w:name w:val="Table Normal1"/>
    <w:uiPriority w:val="2"/>
    <w:semiHidden/>
    <w:unhideWhenUsed/>
    <w:qFormat/>
    <w:rsid w:val="008357DB"/>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357DB"/>
    <w:pPr>
      <w:widowControl w:val="0"/>
      <w:spacing w:after="0" w:line="240" w:lineRule="auto"/>
    </w:pPr>
    <w:rPr>
      <w:rFonts w:asciiTheme="minorHAnsi" w:eastAsiaTheme="minorHAnsi" w:hAnsiTheme="minorHAnsi" w:cstheme="minorBidi"/>
      <w:lang w:val="en-US"/>
    </w:rPr>
  </w:style>
  <w:style w:type="paragraph" w:styleId="Descripcin">
    <w:name w:val="caption"/>
    <w:next w:val="Normal"/>
    <w:uiPriority w:val="35"/>
    <w:qFormat/>
    <w:rsid w:val="008357DB"/>
    <w:pPr>
      <w:keepNext/>
      <w:pBdr>
        <w:bottom w:val="single" w:sz="6" w:space="3" w:color="A6A6A6"/>
      </w:pBdr>
      <w:tabs>
        <w:tab w:val="left" w:pos="2041"/>
      </w:tabs>
      <w:spacing w:line="280" w:lineRule="atLeast"/>
    </w:pPr>
    <w:rPr>
      <w:rFonts w:ascii="Arial" w:hAnsi="Arial" w:cs="Arial"/>
      <w:bCs/>
      <w:i/>
      <w:sz w:val="18"/>
      <w:szCs w:val="18"/>
      <w:lang w:val="en-GB"/>
    </w:rPr>
  </w:style>
  <w:style w:type="paragraph" w:customStyle="1" w:styleId="TableCaption">
    <w:name w:val="Table Caption"/>
    <w:basedOn w:val="Descripcin"/>
    <w:qFormat/>
    <w:rsid w:val="008357DB"/>
    <w:pPr>
      <w:pBdr>
        <w:bottom w:val="none" w:sz="0" w:space="0" w:color="auto"/>
      </w:pBdr>
    </w:pPr>
  </w:style>
  <w:style w:type="paragraph" w:customStyle="1" w:styleId="j">
    <w:name w:val="j"/>
    <w:basedOn w:val="Normal"/>
    <w:rsid w:val="008357DB"/>
    <w:pPr>
      <w:spacing w:before="100" w:beforeAutospacing="1" w:after="100" w:afterAutospacing="1" w:line="240" w:lineRule="auto"/>
    </w:pPr>
    <w:rPr>
      <w:rFonts w:ascii="Times New Roman" w:eastAsia="Times New Roman" w:hAnsi="Times New Roman"/>
      <w:sz w:val="24"/>
      <w:szCs w:val="24"/>
      <w:lang w:val="es-MX" w:eastAsia="es-MX"/>
    </w:rPr>
  </w:style>
  <w:style w:type="paragraph" w:customStyle="1" w:styleId="m-6186357909992129739gmail-iftnormal">
    <w:name w:val="m_-6186357909992129739gmail-iftnormal"/>
    <w:basedOn w:val="Normal"/>
    <w:rsid w:val="008357DB"/>
    <w:pPr>
      <w:spacing w:before="100" w:beforeAutospacing="1" w:after="100" w:afterAutospacing="1" w:line="240" w:lineRule="auto"/>
    </w:pPr>
    <w:rPr>
      <w:rFonts w:ascii="Times New Roman" w:eastAsiaTheme="minorHAnsi" w:hAnsi="Times New Roman"/>
      <w:sz w:val="24"/>
      <w:szCs w:val="24"/>
      <w:lang w:val="es-ES_tradnl" w:eastAsia="es-ES_tradnl"/>
    </w:rPr>
  </w:style>
  <w:style w:type="paragraph" w:customStyle="1" w:styleId="m-6186357909992129739gmail-msonormal">
    <w:name w:val="m_-6186357909992129739gmail-msonormal"/>
    <w:basedOn w:val="Normal"/>
    <w:rsid w:val="008357DB"/>
    <w:pPr>
      <w:spacing w:before="100" w:beforeAutospacing="1" w:after="100" w:afterAutospacing="1" w:line="240" w:lineRule="auto"/>
    </w:pPr>
    <w:rPr>
      <w:rFonts w:ascii="Times New Roman" w:eastAsiaTheme="minorHAnsi" w:hAnsi="Times New Roman"/>
      <w:sz w:val="24"/>
      <w:szCs w:val="24"/>
      <w:lang w:val="es-ES_tradnl" w:eastAsia="es-ES_tradnl"/>
    </w:rPr>
  </w:style>
  <w:style w:type="paragraph" w:customStyle="1" w:styleId="m-6186357909992129739gmail-j">
    <w:name w:val="m_-6186357909992129739gmail-j"/>
    <w:basedOn w:val="Normal"/>
    <w:rsid w:val="008357DB"/>
    <w:pPr>
      <w:spacing w:before="100" w:beforeAutospacing="1" w:after="100" w:afterAutospacing="1" w:line="240" w:lineRule="auto"/>
    </w:pPr>
    <w:rPr>
      <w:rFonts w:ascii="Times New Roman" w:eastAsiaTheme="minorHAnsi" w:hAnsi="Times New Roman"/>
      <w:sz w:val="24"/>
      <w:szCs w:val="24"/>
      <w:lang w:val="es-ES_tradnl" w:eastAsia="es-ES_tradnl"/>
    </w:rPr>
  </w:style>
  <w:style w:type="paragraph" w:customStyle="1" w:styleId="Citamedida">
    <w:name w:val="Cita medida"/>
    <w:basedOn w:val="Normal"/>
    <w:autoRedefine/>
    <w:uiPriority w:val="3"/>
    <w:qFormat/>
    <w:rsid w:val="008357DB"/>
    <w:pPr>
      <w:spacing w:before="120" w:after="60" w:line="264" w:lineRule="auto"/>
      <w:ind w:left="708" w:right="900"/>
      <w:jc w:val="both"/>
    </w:pPr>
    <w:rPr>
      <w:rFonts w:ascii="ITC Avant Garde" w:eastAsia="Times New Roman" w:hAnsi="ITC Avant Garde"/>
      <w:i/>
      <w:sz w:val="16"/>
      <w:szCs w:val="18"/>
      <w:lang w:val="es-ES_tradnl"/>
    </w:rPr>
  </w:style>
  <w:style w:type="character" w:customStyle="1" w:styleId="SFnormalCar">
    <w:name w:val="SF normal Car"/>
    <w:basedOn w:val="Fuentedeprrafopredeter"/>
    <w:link w:val="SFnormal"/>
    <w:qFormat/>
    <w:locked/>
    <w:rsid w:val="008357DB"/>
    <w:rPr>
      <w:rFonts w:ascii="ITC Avant Garde" w:eastAsia="Calibri" w:hAnsi="ITC Avant Garde" w:cs="Arial"/>
      <w:color w:val="000000"/>
      <w:lang w:val="es-ES_tradnl" w:eastAsia="es-ES"/>
    </w:rPr>
  </w:style>
  <w:style w:type="paragraph" w:customStyle="1" w:styleId="SFnormal">
    <w:name w:val="SF normal"/>
    <w:basedOn w:val="Normal"/>
    <w:link w:val="SFnormalCar"/>
    <w:qFormat/>
    <w:rsid w:val="008357DB"/>
    <w:pPr>
      <w:jc w:val="both"/>
    </w:pPr>
    <w:rPr>
      <w:rFonts w:ascii="ITC Avant Garde" w:hAnsi="ITC Avant Garde" w:cs="Arial"/>
      <w:color w:val="000000"/>
      <w:lang w:val="es-ES_tradnl" w:eastAsia="es-ES"/>
    </w:rPr>
  </w:style>
  <w:style w:type="character" w:styleId="Mencinsinresolver">
    <w:name w:val="Unresolved Mention"/>
    <w:basedOn w:val="Fuentedeprrafopredeter"/>
    <w:uiPriority w:val="99"/>
    <w:semiHidden/>
    <w:unhideWhenUsed/>
    <w:rsid w:val="004215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907317">
      <w:bodyDiv w:val="1"/>
      <w:marLeft w:val="0"/>
      <w:marRight w:val="0"/>
      <w:marTop w:val="0"/>
      <w:marBottom w:val="0"/>
      <w:divBdr>
        <w:top w:val="none" w:sz="0" w:space="0" w:color="auto"/>
        <w:left w:val="none" w:sz="0" w:space="0" w:color="auto"/>
        <w:bottom w:val="none" w:sz="0" w:space="0" w:color="auto"/>
        <w:right w:val="none" w:sz="0" w:space="0" w:color="auto"/>
      </w:divBdr>
    </w:div>
    <w:div w:id="1188834832">
      <w:bodyDiv w:val="1"/>
      <w:marLeft w:val="0"/>
      <w:marRight w:val="0"/>
      <w:marTop w:val="0"/>
      <w:marBottom w:val="0"/>
      <w:divBdr>
        <w:top w:val="none" w:sz="0" w:space="0" w:color="auto"/>
        <w:left w:val="none" w:sz="0" w:space="0" w:color="auto"/>
        <w:bottom w:val="none" w:sz="0" w:space="0" w:color="auto"/>
        <w:right w:val="none" w:sz="0" w:space="0" w:color="auto"/>
      </w:divBdr>
      <w:divsChild>
        <w:div w:id="1053389570">
          <w:marLeft w:val="0"/>
          <w:marRight w:val="0"/>
          <w:marTop w:val="240"/>
          <w:marBottom w:val="0"/>
          <w:divBdr>
            <w:top w:val="none" w:sz="0" w:space="0" w:color="auto"/>
            <w:left w:val="none" w:sz="0" w:space="0" w:color="auto"/>
            <w:bottom w:val="none" w:sz="0" w:space="0" w:color="auto"/>
            <w:right w:val="none" w:sz="0" w:space="0" w:color="auto"/>
          </w:divBdr>
          <w:divsChild>
            <w:div w:id="1249734153">
              <w:marLeft w:val="0"/>
              <w:marRight w:val="0"/>
              <w:marTop w:val="0"/>
              <w:marBottom w:val="0"/>
              <w:divBdr>
                <w:top w:val="none" w:sz="0" w:space="0" w:color="auto"/>
                <w:left w:val="none" w:sz="0" w:space="0" w:color="auto"/>
                <w:bottom w:val="none" w:sz="0" w:space="0" w:color="auto"/>
                <w:right w:val="none" w:sz="0" w:space="0" w:color="auto"/>
              </w:divBdr>
              <w:divsChild>
                <w:div w:id="225186526">
                  <w:marLeft w:val="0"/>
                  <w:marRight w:val="0"/>
                  <w:marTop w:val="0"/>
                  <w:marBottom w:val="0"/>
                  <w:divBdr>
                    <w:top w:val="none" w:sz="0" w:space="0" w:color="auto"/>
                    <w:left w:val="none" w:sz="0" w:space="0" w:color="auto"/>
                    <w:bottom w:val="none" w:sz="0" w:space="0" w:color="auto"/>
                    <w:right w:val="none" w:sz="0" w:space="0" w:color="auto"/>
                  </w:divBdr>
                  <w:divsChild>
                    <w:div w:id="841898691">
                      <w:marLeft w:val="0"/>
                      <w:marRight w:val="0"/>
                      <w:marTop w:val="0"/>
                      <w:marBottom w:val="80"/>
                      <w:divBdr>
                        <w:top w:val="none" w:sz="0" w:space="0" w:color="auto"/>
                        <w:left w:val="none" w:sz="0" w:space="0" w:color="auto"/>
                        <w:bottom w:val="none" w:sz="0" w:space="0" w:color="auto"/>
                        <w:right w:val="none" w:sz="0" w:space="0" w:color="auto"/>
                      </w:divBdr>
                    </w:div>
                  </w:divsChild>
                </w:div>
              </w:divsChild>
            </w:div>
          </w:divsChild>
        </w:div>
      </w:divsChild>
    </w:div>
    <w:div w:id="1357535472">
      <w:bodyDiv w:val="1"/>
      <w:marLeft w:val="0"/>
      <w:marRight w:val="0"/>
      <w:marTop w:val="0"/>
      <w:marBottom w:val="0"/>
      <w:divBdr>
        <w:top w:val="none" w:sz="0" w:space="0" w:color="auto"/>
        <w:left w:val="none" w:sz="0" w:space="0" w:color="auto"/>
        <w:bottom w:val="none" w:sz="0" w:space="0" w:color="auto"/>
        <w:right w:val="none" w:sz="0" w:space="0" w:color="auto"/>
      </w:divBdr>
    </w:div>
    <w:div w:id="1577087480">
      <w:bodyDiv w:val="1"/>
      <w:marLeft w:val="0"/>
      <w:marRight w:val="0"/>
      <w:marTop w:val="0"/>
      <w:marBottom w:val="0"/>
      <w:divBdr>
        <w:top w:val="none" w:sz="0" w:space="0" w:color="auto"/>
        <w:left w:val="none" w:sz="0" w:space="0" w:color="auto"/>
        <w:bottom w:val="none" w:sz="0" w:space="0" w:color="auto"/>
        <w:right w:val="none" w:sz="0" w:space="0" w:color="auto"/>
      </w:divBdr>
    </w:div>
    <w:div w:id="1799840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emf"/><Relationship Id="rId18" Type="http://schemas.openxmlformats.org/officeDocument/2006/relationships/image" Target="media/image6.png"/><Relationship Id="rId26" Type="http://schemas.openxmlformats.org/officeDocument/2006/relationships/image" Target="media/image14.png"/><Relationship Id="rId39" Type="http://schemas.openxmlformats.org/officeDocument/2006/relationships/image" Target="media/image27.png"/><Relationship Id="rId21" Type="http://schemas.openxmlformats.org/officeDocument/2006/relationships/image" Target="media/image9.emf"/><Relationship Id="rId34" Type="http://schemas.openxmlformats.org/officeDocument/2006/relationships/image" Target="media/image22.png"/><Relationship Id="rId42" Type="http://schemas.openxmlformats.org/officeDocument/2006/relationships/image" Target="media/image30.wmf"/><Relationship Id="rId47" Type="http://schemas.openxmlformats.org/officeDocument/2006/relationships/image" Target="media/image35.wmf"/><Relationship Id="rId50" Type="http://schemas.openxmlformats.org/officeDocument/2006/relationships/image" Target="media/image38.wmf"/><Relationship Id="rId55" Type="http://schemas.openxmlformats.org/officeDocument/2006/relationships/image" Target="media/image43.wmf"/><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7.wmf"/><Relationship Id="rId11" Type="http://schemas.openxmlformats.org/officeDocument/2006/relationships/hyperlink" Target="mailto:solicitudes.enlaces@telmexomsasi.com" TargetMode="External"/><Relationship Id="rId24" Type="http://schemas.openxmlformats.org/officeDocument/2006/relationships/image" Target="media/image12.png"/><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header" Target="header1.xml"/><Relationship Id="rId5" Type="http://schemas.openxmlformats.org/officeDocument/2006/relationships/numbering" Target="numbering.xml"/><Relationship Id="rId61" Type="http://schemas.openxmlformats.org/officeDocument/2006/relationships/theme" Target="theme/theme1.xml"/><Relationship Id="rId19" Type="http://schemas.openxmlformats.org/officeDocument/2006/relationships/image" Target="media/image7.emf"/><Relationship Id="rId14" Type="http://schemas.openxmlformats.org/officeDocument/2006/relationships/image" Target="media/image2.emf"/><Relationship Id="rId22" Type="http://schemas.openxmlformats.org/officeDocument/2006/relationships/image" Target="media/image10.emf"/><Relationship Id="rId27" Type="http://schemas.openxmlformats.org/officeDocument/2006/relationships/image" Target="media/image15.emf"/><Relationship Id="rId30" Type="http://schemas.openxmlformats.org/officeDocument/2006/relationships/image" Target="media/image18.wmf"/><Relationship Id="rId35" Type="http://schemas.openxmlformats.org/officeDocument/2006/relationships/image" Target="media/image23.e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8" Type="http://schemas.openxmlformats.org/officeDocument/2006/relationships/webSettings" Target="webSettings.xml"/><Relationship Id="rId51" Type="http://schemas.openxmlformats.org/officeDocument/2006/relationships/image" Target="media/image39.png"/><Relationship Id="rId3" Type="http://schemas.openxmlformats.org/officeDocument/2006/relationships/customXml" Target="../customXml/item3.xml"/><Relationship Id="rId12" Type="http://schemas.openxmlformats.org/officeDocument/2006/relationships/hyperlink" Target="mailto:caosuper@telmex.com" TargetMode="External"/><Relationship Id="rId17" Type="http://schemas.openxmlformats.org/officeDocument/2006/relationships/image" Target="media/image5.emf"/><Relationship Id="rId25" Type="http://schemas.openxmlformats.org/officeDocument/2006/relationships/image" Target="media/image13.png"/><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footer" Target="footer1.xml"/><Relationship Id="rId20" Type="http://schemas.openxmlformats.org/officeDocument/2006/relationships/image" Target="media/image8.png"/><Relationship Id="rId41" Type="http://schemas.openxmlformats.org/officeDocument/2006/relationships/image" Target="media/image29.wmf"/><Relationship Id="rId54" Type="http://schemas.openxmlformats.org/officeDocument/2006/relationships/image" Target="media/image42.wmf"/><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 Type="http://schemas.openxmlformats.org/officeDocument/2006/relationships/endnotes" Target="endnotes.xml"/><Relationship Id="rId31" Type="http://schemas.openxmlformats.org/officeDocument/2006/relationships/image" Target="media/image19.wmf"/><Relationship Id="rId44" Type="http://schemas.openxmlformats.org/officeDocument/2006/relationships/image" Target="media/image32.emf"/><Relationship Id="rId52" Type="http://schemas.openxmlformats.org/officeDocument/2006/relationships/image" Target="media/image40.wmf"/><Relationship Id="rId6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10a285d05eabe3576fb8e716121d3e29">
  <xsd:schema xmlns:xsd="http://www.w3.org/2001/XMLSchema" xmlns:xs="http://www.w3.org/2001/XMLSchema" xmlns:p="http://schemas.microsoft.com/office/2006/metadata/properties" xmlns:ns2="http://schemas.microsoft.com/sharepoint/v4" targetNamespace="http://schemas.microsoft.com/office/2006/metadata/properties" ma:root="true" ma:fieldsID="c526553497af1c683f996bc84309ef35"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8EC965-3221-4E99-AD80-99C3A1C9C4B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1CA7430-BE53-4D6C-B1AF-A811E661BC77}">
  <ds:schemaRefs>
    <ds:schemaRef ds:uri="http://schemas.microsoft.com/sharepoint/v3/contenttype/forms"/>
  </ds:schemaRefs>
</ds:datastoreItem>
</file>

<file path=customXml/itemProps3.xml><?xml version="1.0" encoding="utf-8"?>
<ds:datastoreItem xmlns:ds="http://schemas.openxmlformats.org/officeDocument/2006/customXml" ds:itemID="{93D6EA66-B465-4F59-8507-0F8319E3D454}"/>
</file>

<file path=customXml/itemProps4.xml><?xml version="1.0" encoding="utf-8"?>
<ds:datastoreItem xmlns:ds="http://schemas.openxmlformats.org/officeDocument/2006/customXml" ds:itemID="{A8BA9500-D06A-4276-8F8B-FE84D498F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19</Pages>
  <Words>35603</Words>
  <Characters>195821</Characters>
  <Application>Microsoft Office Word</Application>
  <DocSecurity>0</DocSecurity>
  <Lines>1631</Lines>
  <Paragraphs>461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230963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Ricardo Ignacio Reyes Sanchez</dc:creator>
  <cp:keywords/>
  <dc:description/>
  <cp:lastModifiedBy>Bethania Vazquez Pereda</cp:lastModifiedBy>
  <cp:revision>9</cp:revision>
  <dcterms:created xsi:type="dcterms:W3CDTF">2022-07-15T14:48:00Z</dcterms:created>
  <dcterms:modified xsi:type="dcterms:W3CDTF">2022-08-01T19:22:00Z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