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FA4" w14:textId="77777777" w:rsidR="00C84BB4" w:rsidRPr="00923A44" w:rsidRDefault="00C84BB4" w:rsidP="007A6974">
      <w:pPr>
        <w:spacing w:after="0"/>
        <w:jc w:val="center"/>
        <w:rPr>
          <w:rFonts w:ascii="Arial" w:hAnsi="Arial" w:cs="Arial"/>
          <w:b/>
        </w:rPr>
      </w:pPr>
    </w:p>
    <w:p w14:paraId="11D13B2D" w14:textId="77777777" w:rsidR="0038199D" w:rsidRPr="00923A44" w:rsidRDefault="0038199D" w:rsidP="007A6974">
      <w:pPr>
        <w:spacing w:after="0"/>
        <w:jc w:val="center"/>
        <w:rPr>
          <w:rFonts w:ascii="Arial" w:hAnsi="Arial" w:cs="Arial"/>
          <w:b/>
        </w:rPr>
      </w:pPr>
      <w:r w:rsidRPr="00923A44">
        <w:rPr>
          <w:rFonts w:ascii="Arial" w:hAnsi="Arial" w:cs="Arial"/>
          <w:b/>
        </w:rPr>
        <w:t>FORMATO PARA PARTICIPAR EN LA CONSULTA PÚBLICA</w:t>
      </w:r>
    </w:p>
    <w:p w14:paraId="22D7E399" w14:textId="77777777" w:rsidR="006601AF" w:rsidRPr="00923A44" w:rsidRDefault="006601AF" w:rsidP="00C900FF">
      <w:pPr>
        <w:spacing w:after="0"/>
        <w:rPr>
          <w:rFonts w:ascii="Arial" w:hAnsi="Arial" w:cs="Arial"/>
          <w:b/>
        </w:rPr>
      </w:pPr>
    </w:p>
    <w:p w14:paraId="4F432B8A" w14:textId="77777777" w:rsidR="0038199D" w:rsidRPr="00923A44" w:rsidRDefault="0038199D" w:rsidP="007A6974">
      <w:pPr>
        <w:spacing w:after="0"/>
        <w:rPr>
          <w:rFonts w:ascii="Arial" w:hAnsi="Arial" w:cs="Arial"/>
          <w:b/>
          <w:sz w:val="16"/>
        </w:rPr>
      </w:pPr>
      <w:r w:rsidRPr="00923A44">
        <w:rPr>
          <w:rFonts w:ascii="Arial" w:hAnsi="Arial" w:cs="Arial"/>
          <w:b/>
          <w:sz w:val="16"/>
        </w:rPr>
        <w:t>Instrucciones para su llenado y participación:</w:t>
      </w:r>
    </w:p>
    <w:p w14:paraId="5EEA277F" w14:textId="77777777" w:rsidR="004970C4" w:rsidRPr="00923A44" w:rsidRDefault="004970C4" w:rsidP="007A6974">
      <w:pPr>
        <w:spacing w:after="0"/>
        <w:rPr>
          <w:rFonts w:ascii="Arial" w:hAnsi="Arial" w:cs="Arial"/>
          <w:b/>
          <w:sz w:val="16"/>
        </w:rPr>
      </w:pPr>
    </w:p>
    <w:p w14:paraId="57FA0F39" w14:textId="21F20CD6" w:rsidR="0038199D" w:rsidRPr="00923A44" w:rsidRDefault="0038199D" w:rsidP="00993EB1">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 xml:space="preserve">Las opiniones, comentarios y propuestas deberán ser remitidas a la siguiente dirección de correo electrónico: </w:t>
      </w:r>
      <w:hyperlink r:id="rId11" w:history="1">
        <w:r w:rsidR="00993EB1" w:rsidRPr="00923A44">
          <w:rPr>
            <w:rStyle w:val="Hipervnculo"/>
            <w:rFonts w:ascii="Arial" w:hAnsi="Arial" w:cs="Arial"/>
            <w:sz w:val="14"/>
            <w:szCs w:val="14"/>
          </w:rPr>
          <w:t>licitacionift12@ift.org.mx</w:t>
        </w:r>
      </w:hyperlink>
      <w:r w:rsidRPr="00923A44">
        <w:rPr>
          <w:rFonts w:ascii="Arial" w:hAnsi="Arial" w:cs="Arial"/>
          <w:sz w:val="14"/>
          <w:szCs w:val="14"/>
        </w:rPr>
        <w:t>, en donde</w:t>
      </w:r>
      <w:r w:rsidR="00CC53F7" w:rsidRPr="00923A44">
        <w:rPr>
          <w:rFonts w:ascii="Arial" w:hAnsi="Arial" w:cs="Arial"/>
          <w:sz w:val="14"/>
          <w:szCs w:val="14"/>
        </w:rPr>
        <w:t xml:space="preserve"> se deberá </w:t>
      </w:r>
      <w:r w:rsidRPr="00923A44">
        <w:rPr>
          <w:rFonts w:ascii="Arial" w:hAnsi="Arial" w:cs="Arial"/>
          <w:sz w:val="14"/>
          <w:szCs w:val="14"/>
        </w:rPr>
        <w:t xml:space="preserve">considerar que la capacidad límite para la </w:t>
      </w:r>
      <w:r w:rsidR="00CC53F7" w:rsidRPr="00923A44">
        <w:rPr>
          <w:rFonts w:ascii="Arial" w:hAnsi="Arial" w:cs="Arial"/>
          <w:sz w:val="14"/>
          <w:szCs w:val="14"/>
        </w:rPr>
        <w:t xml:space="preserve">recepción </w:t>
      </w:r>
      <w:r w:rsidRPr="00923A44">
        <w:rPr>
          <w:rFonts w:ascii="Arial" w:hAnsi="Arial" w:cs="Arial"/>
          <w:sz w:val="14"/>
          <w:szCs w:val="14"/>
        </w:rPr>
        <w:t xml:space="preserve">de archivos es de </w:t>
      </w:r>
      <w:r w:rsidR="00B533DC" w:rsidRPr="00923A44">
        <w:rPr>
          <w:rFonts w:ascii="Arial" w:hAnsi="Arial" w:cs="Arial"/>
          <w:sz w:val="14"/>
          <w:szCs w:val="14"/>
        </w:rPr>
        <w:t>25 Mb</w:t>
      </w:r>
      <w:r w:rsidRPr="00923A44">
        <w:rPr>
          <w:rFonts w:ascii="Arial" w:hAnsi="Arial" w:cs="Arial"/>
          <w:sz w:val="14"/>
          <w:szCs w:val="14"/>
        </w:rPr>
        <w:t>.</w:t>
      </w:r>
    </w:p>
    <w:p w14:paraId="2F26E09D" w14:textId="77777777" w:rsidR="0038199D" w:rsidRPr="00923A44" w:rsidRDefault="0038199D" w:rsidP="00C900FF">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Proporcione su nombre completo</w:t>
      </w:r>
      <w:r w:rsidR="008F2B1A" w:rsidRPr="00923A44">
        <w:rPr>
          <w:rFonts w:ascii="Arial" w:hAnsi="Arial" w:cs="Arial"/>
          <w:sz w:val="14"/>
          <w:szCs w:val="14"/>
        </w:rPr>
        <w:t xml:space="preserve"> (nombre y apellidos)</w:t>
      </w:r>
      <w:r w:rsidRPr="00923A44">
        <w:rPr>
          <w:rFonts w:ascii="Arial" w:hAnsi="Arial" w:cs="Arial"/>
          <w:sz w:val="14"/>
          <w:szCs w:val="14"/>
        </w:rPr>
        <w:t xml:space="preserve">, razón o denominación social, o bien, el nombre completo </w:t>
      </w:r>
      <w:r w:rsidR="008F2B1A" w:rsidRPr="00923A44">
        <w:rPr>
          <w:rFonts w:ascii="Arial" w:hAnsi="Arial" w:cs="Arial"/>
          <w:sz w:val="14"/>
          <w:szCs w:val="14"/>
        </w:rPr>
        <w:t xml:space="preserve">(nombre y apellidos) </w:t>
      </w:r>
      <w:r w:rsidR="00381D5B" w:rsidRPr="00923A44">
        <w:rPr>
          <w:rFonts w:ascii="Arial" w:hAnsi="Arial" w:cs="Arial"/>
          <w:sz w:val="14"/>
          <w:szCs w:val="14"/>
        </w:rPr>
        <w:t>de la persona que</w:t>
      </w:r>
      <w:r w:rsidR="007A752F" w:rsidRPr="00923A44">
        <w:rPr>
          <w:rFonts w:ascii="Arial" w:hAnsi="Arial" w:cs="Arial"/>
          <w:sz w:val="14"/>
          <w:szCs w:val="14"/>
        </w:rPr>
        <w:t xml:space="preserve"> funja como</w:t>
      </w:r>
      <w:r w:rsidRPr="00923A44">
        <w:rPr>
          <w:rFonts w:ascii="Arial" w:hAnsi="Arial" w:cs="Arial"/>
          <w:sz w:val="14"/>
          <w:szCs w:val="14"/>
        </w:rPr>
        <w:t xml:space="preserve"> representante legal. Para este último caso, deberá </w:t>
      </w:r>
      <w:r w:rsidR="00800852" w:rsidRPr="00923A44">
        <w:rPr>
          <w:rFonts w:ascii="Arial" w:hAnsi="Arial" w:cs="Arial"/>
          <w:sz w:val="14"/>
          <w:szCs w:val="14"/>
        </w:rPr>
        <w:t>elegir</w:t>
      </w:r>
      <w:r w:rsidRPr="00923A44">
        <w:rPr>
          <w:rFonts w:ascii="Arial" w:hAnsi="Arial" w:cs="Arial"/>
          <w:sz w:val="14"/>
          <w:szCs w:val="14"/>
        </w:rPr>
        <w:t xml:space="preserve"> </w:t>
      </w:r>
      <w:r w:rsidR="00800852" w:rsidRPr="00923A44">
        <w:rPr>
          <w:rFonts w:ascii="Arial" w:hAnsi="Arial" w:cs="Arial"/>
          <w:sz w:val="14"/>
          <w:szCs w:val="14"/>
        </w:rPr>
        <w:t>entre</w:t>
      </w:r>
      <w:r w:rsidRPr="00923A44">
        <w:rPr>
          <w:rFonts w:ascii="Arial" w:hAnsi="Arial" w:cs="Arial"/>
          <w:sz w:val="14"/>
          <w:szCs w:val="14"/>
        </w:rPr>
        <w:t xml:space="preserve"> </w:t>
      </w:r>
      <w:r w:rsidR="00800852" w:rsidRPr="00923A44">
        <w:rPr>
          <w:rFonts w:ascii="Arial" w:hAnsi="Arial" w:cs="Arial"/>
          <w:sz w:val="14"/>
          <w:szCs w:val="14"/>
        </w:rPr>
        <w:t xml:space="preserve">las opciones el tipo de </w:t>
      </w:r>
      <w:r w:rsidRPr="00923A44">
        <w:rPr>
          <w:rFonts w:ascii="Arial" w:hAnsi="Arial" w:cs="Arial"/>
          <w:sz w:val="14"/>
          <w:szCs w:val="14"/>
        </w:rPr>
        <w:t xml:space="preserve">documento con </w:t>
      </w:r>
      <w:r w:rsidR="00800852" w:rsidRPr="00923A44">
        <w:rPr>
          <w:rFonts w:ascii="Arial" w:hAnsi="Arial" w:cs="Arial"/>
          <w:sz w:val="14"/>
          <w:szCs w:val="14"/>
        </w:rPr>
        <w:t>el</w:t>
      </w:r>
      <w:r w:rsidRPr="00923A44">
        <w:rPr>
          <w:rFonts w:ascii="Arial" w:hAnsi="Arial" w:cs="Arial"/>
          <w:sz w:val="14"/>
          <w:szCs w:val="14"/>
        </w:rPr>
        <w:t xml:space="preserve"> que acredita dicha representación, así como adjuntar –a la misma dirección de correo electrónico- copia electrónica legible de</w:t>
      </w:r>
      <w:r w:rsidR="00800852" w:rsidRPr="00923A44">
        <w:rPr>
          <w:rFonts w:ascii="Arial" w:hAnsi="Arial" w:cs="Arial"/>
          <w:sz w:val="14"/>
          <w:szCs w:val="14"/>
        </w:rPr>
        <w:t>l mismo</w:t>
      </w:r>
      <w:r w:rsidRPr="00923A44">
        <w:rPr>
          <w:rFonts w:ascii="Arial" w:hAnsi="Arial" w:cs="Arial"/>
          <w:sz w:val="14"/>
          <w:szCs w:val="14"/>
        </w:rPr>
        <w:t>.</w:t>
      </w:r>
    </w:p>
    <w:p w14:paraId="0183B7E3" w14:textId="77777777" w:rsidR="008200BE" w:rsidRPr="00923A44" w:rsidRDefault="008200BE" w:rsidP="00C900FF">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 xml:space="preserve">Lea minuciosamente el </w:t>
      </w:r>
      <w:r w:rsidRPr="00923A44">
        <w:rPr>
          <w:rFonts w:ascii="Arial" w:hAnsi="Arial" w:cs="Arial"/>
          <w:b/>
          <w:sz w:val="14"/>
          <w:szCs w:val="14"/>
        </w:rPr>
        <w:t>AVISO</w:t>
      </w:r>
      <w:r w:rsidR="000E55B0" w:rsidRPr="00923A44">
        <w:rPr>
          <w:rFonts w:ascii="Arial" w:hAnsi="Arial" w:cs="Arial"/>
          <w:b/>
          <w:sz w:val="14"/>
          <w:szCs w:val="14"/>
        </w:rPr>
        <w:t xml:space="preserve"> DE PRIVACIDAD</w:t>
      </w:r>
      <w:r w:rsidRPr="00923A44">
        <w:rPr>
          <w:rFonts w:ascii="Arial" w:hAnsi="Arial" w:cs="Arial"/>
          <w:sz w:val="14"/>
          <w:szCs w:val="14"/>
        </w:rPr>
        <w:t xml:space="preserve"> en materia del cuidado y resguardo de sus datos personales, así </w:t>
      </w:r>
      <w:r w:rsidR="00800852" w:rsidRPr="00923A44">
        <w:rPr>
          <w:rFonts w:ascii="Arial" w:hAnsi="Arial" w:cs="Arial"/>
          <w:sz w:val="14"/>
          <w:szCs w:val="14"/>
        </w:rPr>
        <w:t>como sobre la publicidad que se dará a</w:t>
      </w:r>
      <w:r w:rsidRPr="00923A44">
        <w:rPr>
          <w:rFonts w:ascii="Arial" w:hAnsi="Arial" w:cs="Arial"/>
          <w:sz w:val="14"/>
          <w:szCs w:val="14"/>
        </w:rPr>
        <w:t xml:space="preserve"> </w:t>
      </w:r>
      <w:r w:rsidRPr="00923A44">
        <w:rPr>
          <w:rFonts w:ascii="Arial" w:eastAsia="Times New Roman" w:hAnsi="Arial" w:cs="Arial"/>
          <w:color w:val="000000"/>
          <w:sz w:val="14"/>
          <w:szCs w:val="16"/>
          <w:lang w:eastAsia="es-MX"/>
        </w:rPr>
        <w:t xml:space="preserve">los </w:t>
      </w:r>
      <w:r w:rsidRPr="00923A44">
        <w:rPr>
          <w:rFonts w:ascii="Arial" w:hAnsi="Arial" w:cs="Arial"/>
          <w:sz w:val="14"/>
          <w:szCs w:val="16"/>
        </w:rPr>
        <w:t>comentarios</w:t>
      </w:r>
      <w:r w:rsidRPr="00923A44">
        <w:rPr>
          <w:rFonts w:ascii="Arial" w:eastAsia="Times New Roman" w:hAnsi="Arial" w:cs="Arial"/>
          <w:color w:val="000000"/>
          <w:sz w:val="14"/>
          <w:szCs w:val="16"/>
          <w:lang w:eastAsia="es-MX"/>
        </w:rPr>
        <w:t>, opiniones y aportaciones presentadas</w:t>
      </w:r>
      <w:r w:rsidRPr="00923A44">
        <w:rPr>
          <w:rFonts w:ascii="Arial" w:hAnsi="Arial" w:cs="Arial"/>
          <w:sz w:val="14"/>
          <w:szCs w:val="14"/>
        </w:rPr>
        <w:t xml:space="preserve"> </w:t>
      </w:r>
      <w:r w:rsidR="00800852" w:rsidRPr="00923A44">
        <w:rPr>
          <w:rFonts w:ascii="Arial" w:hAnsi="Arial" w:cs="Arial"/>
          <w:sz w:val="14"/>
          <w:szCs w:val="14"/>
        </w:rPr>
        <w:t>por usted</w:t>
      </w:r>
      <w:r w:rsidRPr="00923A44">
        <w:rPr>
          <w:rFonts w:ascii="Arial" w:hAnsi="Arial" w:cs="Arial"/>
          <w:sz w:val="14"/>
          <w:szCs w:val="14"/>
        </w:rPr>
        <w:t xml:space="preserve"> en el presente proceso </w:t>
      </w:r>
      <w:r w:rsidR="00A75A67" w:rsidRPr="00923A44">
        <w:rPr>
          <w:rFonts w:ascii="Arial" w:hAnsi="Arial" w:cs="Arial"/>
          <w:sz w:val="14"/>
          <w:szCs w:val="14"/>
        </w:rPr>
        <w:t>consultivo</w:t>
      </w:r>
      <w:r w:rsidRPr="00923A44">
        <w:rPr>
          <w:rFonts w:ascii="Arial" w:hAnsi="Arial" w:cs="Arial"/>
          <w:sz w:val="14"/>
          <w:szCs w:val="14"/>
        </w:rPr>
        <w:t>.</w:t>
      </w:r>
    </w:p>
    <w:p w14:paraId="35323291" w14:textId="77777777" w:rsidR="0038199D" w:rsidRPr="00923A44" w:rsidRDefault="00800852" w:rsidP="00C900FF">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Vierta sus comentarios conforme a la estructura de la Sección II del presente formato</w:t>
      </w:r>
      <w:r w:rsidR="0038199D" w:rsidRPr="00923A44">
        <w:rPr>
          <w:rFonts w:ascii="Arial" w:hAnsi="Arial" w:cs="Arial"/>
          <w:sz w:val="14"/>
          <w:szCs w:val="14"/>
        </w:rPr>
        <w:t>.</w:t>
      </w:r>
    </w:p>
    <w:p w14:paraId="61CAB9DE" w14:textId="77777777" w:rsidR="0038199D" w:rsidRPr="00923A44" w:rsidRDefault="0038199D" w:rsidP="00C900FF">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De contar con observaciones generales o alguna aportación adicional proporciónelos en el último recuadro.</w:t>
      </w:r>
    </w:p>
    <w:p w14:paraId="39497325" w14:textId="77777777" w:rsidR="0038199D" w:rsidRPr="00923A44" w:rsidRDefault="00800852" w:rsidP="00C900FF">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En caso de que sea de su interés, podrá</w:t>
      </w:r>
      <w:r w:rsidR="0038199D" w:rsidRPr="00923A44">
        <w:rPr>
          <w:rFonts w:ascii="Arial" w:hAnsi="Arial" w:cs="Arial"/>
          <w:sz w:val="14"/>
          <w:szCs w:val="14"/>
        </w:rPr>
        <w:t xml:space="preserve"> adjuntar a su correo electrónico la documentación que </w:t>
      </w:r>
      <w:r w:rsidRPr="00923A44">
        <w:rPr>
          <w:rFonts w:ascii="Arial" w:hAnsi="Arial" w:cs="Arial"/>
          <w:sz w:val="14"/>
          <w:szCs w:val="14"/>
        </w:rPr>
        <w:t>estime</w:t>
      </w:r>
      <w:r w:rsidR="0038199D" w:rsidRPr="00923A44">
        <w:rPr>
          <w:rFonts w:ascii="Arial" w:hAnsi="Arial" w:cs="Arial"/>
          <w:sz w:val="14"/>
          <w:szCs w:val="14"/>
        </w:rPr>
        <w:t xml:space="preserve"> conveniente.</w:t>
      </w:r>
    </w:p>
    <w:p w14:paraId="51D32D67" w14:textId="4792C02C" w:rsidR="0038199D" w:rsidRPr="00923A44" w:rsidRDefault="0038199D" w:rsidP="00C900FF">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 xml:space="preserve">El período de consulta pública </w:t>
      </w:r>
      <w:r w:rsidRPr="00FC001A">
        <w:rPr>
          <w:rFonts w:ascii="Arial" w:hAnsi="Arial" w:cs="Arial"/>
          <w:sz w:val="14"/>
          <w:szCs w:val="14"/>
        </w:rPr>
        <w:t>será del</w:t>
      </w:r>
      <w:r w:rsidR="000D2838" w:rsidRPr="00FC001A">
        <w:rPr>
          <w:rFonts w:ascii="Arial" w:hAnsi="Arial" w:cs="Arial"/>
          <w:sz w:val="14"/>
          <w:szCs w:val="14"/>
        </w:rPr>
        <w:t xml:space="preserve"> </w:t>
      </w:r>
      <w:r w:rsidR="00FE2D0B" w:rsidRPr="00FC001A">
        <w:rPr>
          <w:rFonts w:ascii="Arial" w:hAnsi="Arial" w:cs="Arial"/>
          <w:sz w:val="14"/>
          <w:szCs w:val="14"/>
        </w:rPr>
        <w:t>9 de enero de 2023 al 3 de febrero de 2023</w:t>
      </w:r>
      <w:r w:rsidRPr="00FC001A">
        <w:rPr>
          <w:rFonts w:ascii="Arial" w:hAnsi="Arial" w:cs="Arial"/>
          <w:sz w:val="14"/>
          <w:szCs w:val="14"/>
        </w:rPr>
        <w:t>. Una vez</w:t>
      </w:r>
      <w:r w:rsidRPr="00923A44">
        <w:rPr>
          <w:rFonts w:ascii="Arial" w:hAnsi="Arial" w:cs="Arial"/>
          <w:sz w:val="14"/>
          <w:szCs w:val="14"/>
        </w:rPr>
        <w:t xml:space="preserve"> concluido</w:t>
      </w:r>
      <w:r w:rsidR="00CC53F7" w:rsidRPr="00923A44">
        <w:rPr>
          <w:rFonts w:ascii="Arial" w:hAnsi="Arial" w:cs="Arial"/>
          <w:sz w:val="14"/>
          <w:szCs w:val="14"/>
        </w:rPr>
        <w:t xml:space="preserve"> dicho periodo</w:t>
      </w:r>
      <w:r w:rsidR="004970C4" w:rsidRPr="00923A44">
        <w:rPr>
          <w:rFonts w:ascii="Arial" w:hAnsi="Arial" w:cs="Arial"/>
          <w:sz w:val="14"/>
          <w:szCs w:val="14"/>
        </w:rPr>
        <w:t>,</w:t>
      </w:r>
      <w:r w:rsidRPr="00923A44">
        <w:rPr>
          <w:rFonts w:ascii="Arial" w:hAnsi="Arial" w:cs="Arial"/>
          <w:sz w:val="14"/>
          <w:szCs w:val="14"/>
        </w:rPr>
        <w:t xml:space="preserve"> se podrá</w:t>
      </w:r>
      <w:r w:rsidR="008F2B1A" w:rsidRPr="00923A44">
        <w:rPr>
          <w:rFonts w:ascii="Arial" w:hAnsi="Arial" w:cs="Arial"/>
          <w:sz w:val="14"/>
          <w:szCs w:val="14"/>
        </w:rPr>
        <w:t>n</w:t>
      </w:r>
      <w:r w:rsidRPr="00923A44">
        <w:rPr>
          <w:rFonts w:ascii="Arial" w:hAnsi="Arial" w:cs="Arial"/>
          <w:sz w:val="14"/>
          <w:szCs w:val="14"/>
        </w:rPr>
        <w:t xml:space="preserve"> continuar visualizando los comentarios vertidos, así como los documentos adjuntos en la siguiente dirección electrónica:</w:t>
      </w:r>
      <w:r w:rsidR="000D2838" w:rsidRPr="00923A44">
        <w:rPr>
          <w:rFonts w:ascii="Arial" w:hAnsi="Arial" w:cs="Arial"/>
          <w:sz w:val="14"/>
          <w:szCs w:val="14"/>
        </w:rPr>
        <w:t xml:space="preserve"> </w:t>
      </w:r>
      <w:hyperlink r:id="rId12" w:tooltip="Liga directa a la seccióndel  portal del IFT en la que se encuentran todas las consultas públicas" w:history="1">
        <w:r w:rsidR="000D2838" w:rsidRPr="00923A44">
          <w:rPr>
            <w:rStyle w:val="Hipervnculo"/>
            <w:rFonts w:ascii="Arial" w:hAnsi="Arial" w:cs="Arial"/>
            <w:sz w:val="14"/>
            <w:szCs w:val="14"/>
          </w:rPr>
          <w:t>http://www.ift.org.mx/industria/consultas-publicas</w:t>
        </w:r>
      </w:hyperlink>
      <w:r w:rsidR="000D2838" w:rsidRPr="00923A44">
        <w:rPr>
          <w:rFonts w:ascii="Arial" w:hAnsi="Arial" w:cs="Arial"/>
          <w:sz w:val="14"/>
          <w:szCs w:val="14"/>
        </w:rPr>
        <w:t xml:space="preserve"> </w:t>
      </w:r>
    </w:p>
    <w:p w14:paraId="2D81B5E4" w14:textId="309A0B0C" w:rsidR="006601AF" w:rsidRPr="00923A44" w:rsidRDefault="000D2838">
      <w:pPr>
        <w:pStyle w:val="Listavistosa-nfasis11"/>
        <w:numPr>
          <w:ilvl w:val="0"/>
          <w:numId w:val="1"/>
        </w:numPr>
        <w:spacing w:after="0"/>
        <w:ind w:left="426" w:right="49" w:hanging="426"/>
        <w:jc w:val="both"/>
        <w:rPr>
          <w:rFonts w:ascii="Arial" w:hAnsi="Arial" w:cs="Arial"/>
          <w:sz w:val="14"/>
          <w:szCs w:val="14"/>
        </w:rPr>
      </w:pPr>
      <w:r w:rsidRPr="00923A44">
        <w:rPr>
          <w:rFonts w:ascii="Arial" w:hAnsi="Arial" w:cs="Arial"/>
          <w:sz w:val="14"/>
          <w:szCs w:val="14"/>
        </w:rPr>
        <w:t xml:space="preserve">Para cualquier duda, comentario o inquietud sobre el presente proceso consultivo, el Instituto pone a </w:t>
      </w:r>
      <w:r w:rsidR="008F2B1A" w:rsidRPr="00923A44">
        <w:rPr>
          <w:rFonts w:ascii="Arial" w:hAnsi="Arial" w:cs="Arial"/>
          <w:sz w:val="14"/>
          <w:szCs w:val="14"/>
        </w:rPr>
        <w:t xml:space="preserve">su </w:t>
      </w:r>
      <w:r w:rsidR="00A75A67" w:rsidRPr="00923A44">
        <w:rPr>
          <w:rFonts w:ascii="Arial" w:hAnsi="Arial" w:cs="Arial"/>
          <w:sz w:val="14"/>
          <w:szCs w:val="14"/>
        </w:rPr>
        <w:t>disposición</w:t>
      </w:r>
      <w:r w:rsidR="00F212B2" w:rsidRPr="00923A44">
        <w:rPr>
          <w:rFonts w:ascii="Arial" w:hAnsi="Arial" w:cs="Arial"/>
          <w:sz w:val="14"/>
          <w:szCs w:val="14"/>
        </w:rPr>
        <w:t xml:space="preserve"> </w:t>
      </w:r>
      <w:r w:rsidR="009345CE" w:rsidRPr="00923A44">
        <w:rPr>
          <w:rFonts w:ascii="Arial" w:hAnsi="Arial" w:cs="Arial"/>
          <w:sz w:val="14"/>
          <w:szCs w:val="14"/>
        </w:rPr>
        <w:t xml:space="preserve">los </w:t>
      </w:r>
      <w:r w:rsidRPr="00923A44">
        <w:rPr>
          <w:rFonts w:ascii="Arial" w:hAnsi="Arial" w:cs="Arial"/>
          <w:sz w:val="14"/>
          <w:szCs w:val="14"/>
        </w:rPr>
        <w:t>siguiente</w:t>
      </w:r>
      <w:r w:rsidR="009345CE" w:rsidRPr="00923A44">
        <w:rPr>
          <w:rFonts w:ascii="Arial" w:hAnsi="Arial" w:cs="Arial"/>
          <w:sz w:val="14"/>
          <w:szCs w:val="14"/>
        </w:rPr>
        <w:t>s</w:t>
      </w:r>
      <w:r w:rsidRPr="00923A44">
        <w:rPr>
          <w:rFonts w:ascii="Arial" w:hAnsi="Arial" w:cs="Arial"/>
          <w:sz w:val="14"/>
          <w:szCs w:val="14"/>
        </w:rPr>
        <w:t xml:space="preserve"> punto</w:t>
      </w:r>
      <w:r w:rsidR="009345CE" w:rsidRPr="00923A44">
        <w:rPr>
          <w:rFonts w:ascii="Arial" w:hAnsi="Arial" w:cs="Arial"/>
          <w:sz w:val="14"/>
          <w:szCs w:val="14"/>
        </w:rPr>
        <w:t>s</w:t>
      </w:r>
      <w:r w:rsidRPr="00923A44">
        <w:rPr>
          <w:rFonts w:ascii="Arial" w:hAnsi="Arial" w:cs="Arial"/>
          <w:sz w:val="14"/>
          <w:szCs w:val="14"/>
        </w:rPr>
        <w:t xml:space="preserve"> de contacto: </w:t>
      </w:r>
      <w:r w:rsidR="009345CE" w:rsidRPr="00923A44">
        <w:rPr>
          <w:rFonts w:ascii="Arial" w:hAnsi="Arial" w:cs="Arial"/>
          <w:sz w:val="14"/>
          <w:szCs w:val="14"/>
        </w:rPr>
        <w:t xml:space="preserve">Carlos Juan de Dios Sánchez Bretón, Director General de Economía del Espectro y Recursos Orbitales, correo electrónico: </w:t>
      </w:r>
      <w:hyperlink r:id="rId13" w:history="1">
        <w:r w:rsidR="009345CE" w:rsidRPr="00923A44">
          <w:rPr>
            <w:rStyle w:val="Hipervnculo"/>
            <w:rFonts w:ascii="Arial" w:hAnsi="Arial" w:cs="Arial"/>
            <w:sz w:val="14"/>
            <w:szCs w:val="14"/>
          </w:rPr>
          <w:t>carlos.sanchezb@ift.org.mx</w:t>
        </w:r>
      </w:hyperlink>
      <w:r w:rsidR="009345CE" w:rsidRPr="00923A44">
        <w:rPr>
          <w:rFonts w:ascii="Arial" w:hAnsi="Arial" w:cs="Arial"/>
          <w:sz w:val="14"/>
          <w:szCs w:val="14"/>
        </w:rPr>
        <w:t xml:space="preserve">, número telefónico 55 5015 4000, extensión 4353; Federico Saggiante Rangel, Director de Licitaciones, correo electrónico: </w:t>
      </w:r>
      <w:hyperlink r:id="rId14" w:history="1">
        <w:r w:rsidR="009345CE" w:rsidRPr="00923A44">
          <w:rPr>
            <w:rStyle w:val="Hipervnculo"/>
            <w:rFonts w:ascii="Arial" w:hAnsi="Arial" w:cs="Arial"/>
            <w:sz w:val="14"/>
            <w:szCs w:val="14"/>
          </w:rPr>
          <w:t>federico.saggiante@ift.org.mx</w:t>
        </w:r>
      </w:hyperlink>
      <w:r w:rsidR="009345CE" w:rsidRPr="00923A44">
        <w:rPr>
          <w:rFonts w:ascii="Arial" w:hAnsi="Arial" w:cs="Arial"/>
          <w:sz w:val="14"/>
          <w:szCs w:val="14"/>
        </w:rPr>
        <w:t>, número telefónico 55 5015 4000, extensión 4738</w:t>
      </w:r>
      <w:r w:rsidR="00322E12">
        <w:rPr>
          <w:rFonts w:ascii="Arial" w:hAnsi="Arial" w:cs="Arial"/>
          <w:sz w:val="14"/>
          <w:szCs w:val="14"/>
        </w:rPr>
        <w:t>,</w:t>
      </w:r>
      <w:r w:rsidR="009345CE" w:rsidRPr="00923A44">
        <w:rPr>
          <w:rFonts w:ascii="Arial" w:hAnsi="Arial" w:cs="Arial"/>
          <w:sz w:val="14"/>
          <w:szCs w:val="14"/>
        </w:rPr>
        <w:t xml:space="preserve"> y Rogelio Molina Álvarez, Subdirector de Licitaciones 2 correo electrónico: </w:t>
      </w:r>
      <w:hyperlink r:id="rId15" w:history="1">
        <w:r w:rsidR="009345CE" w:rsidRPr="00923A44">
          <w:rPr>
            <w:rStyle w:val="Hipervnculo"/>
            <w:rFonts w:ascii="Arial" w:hAnsi="Arial" w:cs="Arial"/>
            <w:sz w:val="14"/>
            <w:szCs w:val="14"/>
          </w:rPr>
          <w:t>rogelio.molina@ift.org.mx</w:t>
        </w:r>
      </w:hyperlink>
      <w:r w:rsidR="009345CE" w:rsidRPr="00923A44">
        <w:rPr>
          <w:rFonts w:ascii="Arial" w:hAnsi="Arial" w:cs="Arial"/>
          <w:sz w:val="14"/>
          <w:szCs w:val="14"/>
        </w:rPr>
        <w:t>, número telefónico 55 5015 4000, extensión 2899</w:t>
      </w:r>
    </w:p>
    <w:p w14:paraId="642BADC3" w14:textId="77777777" w:rsidR="006601AF" w:rsidRPr="00923A44" w:rsidRDefault="006601AF" w:rsidP="007A6974">
      <w:pPr>
        <w:pStyle w:val="Listavistosa-nfasis11"/>
        <w:spacing w:after="0"/>
        <w:ind w:left="284"/>
        <w:jc w:val="both"/>
        <w:rPr>
          <w:rFonts w:ascii="Arial" w:hAnsi="Arial" w:cs="Arial"/>
          <w:sz w:val="16"/>
        </w:rPr>
      </w:pP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923A44" w14:paraId="34F90C04" w14:textId="77777777" w:rsidTr="00A36541">
        <w:trPr>
          <w:trHeight w:val="600"/>
        </w:trPr>
        <w:tc>
          <w:tcPr>
            <w:tcW w:w="8742" w:type="dxa"/>
            <w:gridSpan w:val="2"/>
            <w:shd w:val="clear" w:color="auto" w:fill="D9D9D9"/>
            <w:vAlign w:val="center"/>
            <w:hideMark/>
          </w:tcPr>
          <w:p w14:paraId="7AB60C0B" w14:textId="77777777" w:rsidR="00DF154A" w:rsidRPr="00923A44" w:rsidRDefault="00DF154A">
            <w:pPr>
              <w:pStyle w:val="Listavistosa-nfasis11"/>
              <w:numPr>
                <w:ilvl w:val="0"/>
                <w:numId w:val="2"/>
              </w:numPr>
              <w:spacing w:after="0" w:line="240" w:lineRule="auto"/>
              <w:ind w:left="-70" w:firstLine="70"/>
              <w:jc w:val="center"/>
              <w:rPr>
                <w:rFonts w:ascii="Arial" w:eastAsia="Times New Roman" w:hAnsi="Arial" w:cs="Arial"/>
                <w:b/>
                <w:bCs/>
                <w:color w:val="FFFFFF"/>
                <w:lang w:eastAsia="es-MX"/>
              </w:rPr>
            </w:pPr>
            <w:r w:rsidRPr="00923A44">
              <w:rPr>
                <w:rFonts w:ascii="Arial" w:eastAsia="Times New Roman" w:hAnsi="Arial" w:cs="Arial"/>
                <w:b/>
                <w:bCs/>
                <w:lang w:eastAsia="es-MX"/>
              </w:rPr>
              <w:t>Datos de</w:t>
            </w:r>
            <w:r w:rsidR="003D2703" w:rsidRPr="00923A44">
              <w:rPr>
                <w:rFonts w:ascii="Arial" w:eastAsia="Times New Roman" w:hAnsi="Arial" w:cs="Arial"/>
                <w:b/>
                <w:bCs/>
                <w:lang w:eastAsia="es-MX"/>
              </w:rPr>
              <w:t xml:space="preserve"> </w:t>
            </w:r>
            <w:r w:rsidRPr="00923A44">
              <w:rPr>
                <w:rFonts w:ascii="Arial" w:eastAsia="Times New Roman" w:hAnsi="Arial" w:cs="Arial"/>
                <w:b/>
                <w:bCs/>
                <w:lang w:eastAsia="es-MX"/>
              </w:rPr>
              <w:t>l</w:t>
            </w:r>
            <w:r w:rsidR="003D2703" w:rsidRPr="00923A44">
              <w:rPr>
                <w:rFonts w:ascii="Arial" w:eastAsia="Times New Roman" w:hAnsi="Arial" w:cs="Arial"/>
                <w:b/>
                <w:bCs/>
                <w:lang w:eastAsia="es-MX"/>
              </w:rPr>
              <w:t>a persona</w:t>
            </w:r>
            <w:r w:rsidRPr="00923A44">
              <w:rPr>
                <w:rFonts w:ascii="Arial" w:eastAsia="Times New Roman" w:hAnsi="Arial" w:cs="Arial"/>
                <w:b/>
                <w:bCs/>
                <w:lang w:eastAsia="es-MX"/>
              </w:rPr>
              <w:t xml:space="preserve"> participante</w:t>
            </w:r>
          </w:p>
        </w:tc>
      </w:tr>
      <w:tr w:rsidR="00DF154A" w:rsidRPr="00923A44" w14:paraId="2964FCF1" w14:textId="77777777" w:rsidTr="00A36541">
        <w:trPr>
          <w:trHeight w:val="509"/>
        </w:trPr>
        <w:tc>
          <w:tcPr>
            <w:tcW w:w="4679" w:type="dxa"/>
            <w:shd w:val="clear" w:color="auto" w:fill="C5E0B3"/>
            <w:vAlign w:val="center"/>
            <w:hideMark/>
          </w:tcPr>
          <w:p w14:paraId="514EBF68" w14:textId="77777777" w:rsidR="00DF154A" w:rsidRPr="00923A44" w:rsidRDefault="00800852" w:rsidP="00800852">
            <w:pPr>
              <w:spacing w:after="0" w:line="240" w:lineRule="auto"/>
              <w:jc w:val="both"/>
              <w:rPr>
                <w:rFonts w:ascii="Arial" w:eastAsia="Times New Roman" w:hAnsi="Arial" w:cs="Arial"/>
                <w:b/>
                <w:bCs/>
                <w:color w:val="000000"/>
                <w:sz w:val="18"/>
                <w:lang w:eastAsia="es-MX"/>
              </w:rPr>
            </w:pPr>
            <w:r w:rsidRPr="00923A44">
              <w:rPr>
                <w:rFonts w:ascii="Arial" w:eastAsia="Times New Roman" w:hAnsi="Arial" w:cs="Arial"/>
                <w:b/>
                <w:bCs/>
                <w:color w:val="000000"/>
                <w:sz w:val="18"/>
                <w:lang w:eastAsia="es-MX"/>
              </w:rPr>
              <w:t xml:space="preserve">Nombre, razón </w:t>
            </w:r>
            <w:r w:rsidR="00DF154A" w:rsidRPr="00923A44">
              <w:rPr>
                <w:rFonts w:ascii="Arial" w:eastAsia="Times New Roman" w:hAnsi="Arial" w:cs="Arial"/>
                <w:b/>
                <w:bCs/>
                <w:color w:val="000000"/>
                <w:sz w:val="18"/>
                <w:lang w:eastAsia="es-MX"/>
              </w:rPr>
              <w:t>o denominación social:</w:t>
            </w:r>
          </w:p>
        </w:tc>
        <w:tc>
          <w:tcPr>
            <w:tcW w:w="4063" w:type="dxa"/>
            <w:shd w:val="clear" w:color="auto" w:fill="auto"/>
            <w:vAlign w:val="center"/>
            <w:hideMark/>
          </w:tcPr>
          <w:p w14:paraId="5511DD56" w14:textId="77777777" w:rsidR="00DF154A" w:rsidRPr="00923A44" w:rsidRDefault="00DF154A">
            <w:pPr>
              <w:spacing w:after="0" w:line="240" w:lineRule="auto"/>
              <w:jc w:val="center"/>
              <w:rPr>
                <w:rFonts w:ascii="Arial" w:eastAsia="Times New Roman" w:hAnsi="Arial" w:cs="Arial"/>
                <w:color w:val="000000"/>
                <w:sz w:val="20"/>
                <w:lang w:eastAsia="es-MX"/>
              </w:rPr>
            </w:pPr>
            <w:r w:rsidRPr="00923A44">
              <w:rPr>
                <w:rFonts w:ascii="Arial" w:eastAsia="Times New Roman" w:hAnsi="Arial" w:cs="Arial"/>
                <w:color w:val="000000"/>
                <w:sz w:val="20"/>
                <w:lang w:eastAsia="es-MX"/>
              </w:rPr>
              <w:t> </w:t>
            </w:r>
          </w:p>
        </w:tc>
      </w:tr>
      <w:tr w:rsidR="00DF154A" w:rsidRPr="00923A44" w14:paraId="7ED78945" w14:textId="77777777" w:rsidTr="00A36541">
        <w:trPr>
          <w:trHeight w:val="403"/>
        </w:trPr>
        <w:tc>
          <w:tcPr>
            <w:tcW w:w="4679" w:type="dxa"/>
            <w:shd w:val="clear" w:color="auto" w:fill="E2EFD9"/>
            <w:vAlign w:val="center"/>
            <w:hideMark/>
          </w:tcPr>
          <w:p w14:paraId="22487515" w14:textId="77777777" w:rsidR="00DF154A" w:rsidRPr="00923A44" w:rsidRDefault="00DF154A" w:rsidP="007A752F">
            <w:pPr>
              <w:spacing w:after="0" w:line="240" w:lineRule="auto"/>
              <w:jc w:val="both"/>
              <w:rPr>
                <w:rFonts w:ascii="Arial" w:eastAsia="Times New Roman" w:hAnsi="Arial" w:cs="Arial"/>
                <w:b/>
                <w:bCs/>
                <w:color w:val="000000"/>
                <w:sz w:val="18"/>
                <w:lang w:eastAsia="es-MX"/>
              </w:rPr>
            </w:pPr>
            <w:r w:rsidRPr="00923A44">
              <w:rPr>
                <w:rFonts w:ascii="Arial" w:eastAsia="Times New Roman" w:hAnsi="Arial" w:cs="Arial"/>
                <w:b/>
                <w:bCs/>
                <w:color w:val="000000"/>
                <w:sz w:val="18"/>
                <w:lang w:eastAsia="es-MX"/>
              </w:rPr>
              <w:t>En su caso, nombre de</w:t>
            </w:r>
            <w:r w:rsidR="00DD2558" w:rsidRPr="00923A44">
              <w:rPr>
                <w:rFonts w:ascii="Arial" w:eastAsia="Times New Roman" w:hAnsi="Arial" w:cs="Arial"/>
                <w:b/>
                <w:bCs/>
                <w:color w:val="000000"/>
                <w:sz w:val="18"/>
                <w:lang w:eastAsia="es-MX"/>
              </w:rPr>
              <w:t xml:space="preserve"> la persona que</w:t>
            </w:r>
            <w:r w:rsidR="007A752F" w:rsidRPr="00923A44">
              <w:rPr>
                <w:rFonts w:ascii="Arial" w:eastAsia="Times New Roman" w:hAnsi="Arial" w:cs="Arial"/>
                <w:b/>
                <w:bCs/>
                <w:color w:val="000000"/>
                <w:sz w:val="18"/>
                <w:lang w:eastAsia="es-MX"/>
              </w:rPr>
              <w:t xml:space="preserve"> funja como</w:t>
            </w:r>
            <w:r w:rsidR="00435168" w:rsidRPr="00923A44">
              <w:rPr>
                <w:rFonts w:ascii="Arial" w:eastAsia="Times New Roman" w:hAnsi="Arial" w:cs="Arial"/>
                <w:b/>
                <w:bCs/>
                <w:color w:val="000000"/>
                <w:sz w:val="18"/>
                <w:lang w:eastAsia="es-MX"/>
              </w:rPr>
              <w:t xml:space="preserve"> </w:t>
            </w:r>
            <w:r w:rsidRPr="00923A44">
              <w:rPr>
                <w:rFonts w:ascii="Arial" w:eastAsia="Times New Roman" w:hAnsi="Arial" w:cs="Arial"/>
                <w:b/>
                <w:bCs/>
                <w:color w:val="000000"/>
                <w:sz w:val="18"/>
                <w:lang w:eastAsia="es-MX"/>
              </w:rPr>
              <w:t>representante legal</w:t>
            </w:r>
            <w:r w:rsidRPr="00923A44">
              <w:rPr>
                <w:rFonts w:ascii="Arial" w:eastAsia="Times New Roman" w:hAnsi="Arial" w:cs="Arial"/>
                <w:bCs/>
                <w:color w:val="000000"/>
                <w:sz w:val="18"/>
                <w:lang w:eastAsia="es-MX"/>
              </w:rPr>
              <w:t>:</w:t>
            </w:r>
          </w:p>
        </w:tc>
        <w:tc>
          <w:tcPr>
            <w:tcW w:w="4063" w:type="dxa"/>
            <w:shd w:val="clear" w:color="auto" w:fill="auto"/>
            <w:vAlign w:val="bottom"/>
            <w:hideMark/>
          </w:tcPr>
          <w:p w14:paraId="50C05DB3" w14:textId="77777777" w:rsidR="00DF154A" w:rsidRPr="00923A44" w:rsidRDefault="00DF154A">
            <w:pPr>
              <w:spacing w:after="0" w:line="240" w:lineRule="auto"/>
              <w:jc w:val="center"/>
              <w:rPr>
                <w:rFonts w:ascii="Arial" w:eastAsia="Times New Roman" w:hAnsi="Arial" w:cs="Arial"/>
                <w:color w:val="808080"/>
                <w:sz w:val="20"/>
                <w:lang w:eastAsia="es-MX"/>
              </w:rPr>
            </w:pPr>
            <w:r w:rsidRPr="00923A44">
              <w:rPr>
                <w:rFonts w:ascii="Arial" w:eastAsia="Times New Roman" w:hAnsi="Arial" w:cs="Arial"/>
                <w:color w:val="808080"/>
                <w:sz w:val="20"/>
                <w:lang w:eastAsia="es-MX"/>
              </w:rPr>
              <w:t> </w:t>
            </w:r>
          </w:p>
        </w:tc>
      </w:tr>
      <w:tr w:rsidR="00DF154A" w:rsidRPr="00923A44" w14:paraId="7C682966" w14:textId="77777777" w:rsidTr="00A36541">
        <w:trPr>
          <w:trHeight w:val="523"/>
        </w:trPr>
        <w:tc>
          <w:tcPr>
            <w:tcW w:w="4679" w:type="dxa"/>
            <w:shd w:val="clear" w:color="auto" w:fill="C5E0B3"/>
            <w:vAlign w:val="center"/>
            <w:hideMark/>
          </w:tcPr>
          <w:p w14:paraId="2DBA15D4" w14:textId="77777777" w:rsidR="00605BD9" w:rsidRPr="00923A44" w:rsidRDefault="00DF154A">
            <w:pPr>
              <w:spacing w:after="0" w:line="240" w:lineRule="auto"/>
              <w:jc w:val="both"/>
              <w:rPr>
                <w:rFonts w:ascii="Arial" w:eastAsia="Times New Roman" w:hAnsi="Arial" w:cs="Arial"/>
                <w:bCs/>
                <w:color w:val="000000"/>
                <w:sz w:val="14"/>
                <w:szCs w:val="20"/>
                <w:lang w:eastAsia="es-MX"/>
              </w:rPr>
            </w:pPr>
            <w:r w:rsidRPr="00923A44">
              <w:rPr>
                <w:rFonts w:ascii="Arial" w:eastAsia="Times New Roman" w:hAnsi="Arial" w:cs="Arial"/>
                <w:b/>
                <w:bCs/>
                <w:color w:val="000000"/>
                <w:sz w:val="18"/>
                <w:lang w:eastAsia="es-MX"/>
              </w:rPr>
              <w:t xml:space="preserve">Documento para la acreditación de la representación: </w:t>
            </w:r>
          </w:p>
          <w:p w14:paraId="56E41FEF" w14:textId="77777777" w:rsidR="000A5CFB" w:rsidRPr="00923A44" w:rsidRDefault="00DF154A">
            <w:pPr>
              <w:spacing w:after="0" w:line="240" w:lineRule="auto"/>
              <w:jc w:val="both"/>
              <w:rPr>
                <w:rFonts w:ascii="Arial" w:eastAsia="Times New Roman" w:hAnsi="Arial" w:cs="Arial"/>
                <w:bCs/>
                <w:color w:val="000000"/>
                <w:sz w:val="14"/>
                <w:szCs w:val="20"/>
                <w:lang w:eastAsia="es-MX"/>
              </w:rPr>
            </w:pPr>
            <w:r w:rsidRPr="00923A44">
              <w:rPr>
                <w:rFonts w:ascii="Arial" w:eastAsia="Times New Roman" w:hAnsi="Arial" w:cs="Arial"/>
                <w:bCs/>
                <w:color w:val="000000"/>
                <w:sz w:val="14"/>
                <w:szCs w:val="20"/>
                <w:lang w:eastAsia="es-MX"/>
              </w:rPr>
              <w:t xml:space="preserve">En caso de contar con </w:t>
            </w:r>
            <w:r w:rsidR="003D2703" w:rsidRPr="00923A44">
              <w:rPr>
                <w:rFonts w:ascii="Arial" w:eastAsia="Times New Roman" w:hAnsi="Arial" w:cs="Arial"/>
                <w:bCs/>
                <w:color w:val="000000"/>
                <w:sz w:val="14"/>
                <w:szCs w:val="20"/>
                <w:lang w:eastAsia="es-MX"/>
              </w:rPr>
              <w:t xml:space="preserve">una persona que funja como </w:t>
            </w:r>
            <w:r w:rsidRPr="00923A44">
              <w:rPr>
                <w:rFonts w:ascii="Arial" w:eastAsia="Times New Roman" w:hAnsi="Arial" w:cs="Arial"/>
                <w:bCs/>
                <w:color w:val="000000"/>
                <w:sz w:val="14"/>
                <w:szCs w:val="20"/>
                <w:lang w:eastAsia="es-MX"/>
              </w:rPr>
              <w:t>representante legal, adjuntar copia digitalizada del documento que acredite dicha representación, vía correo electrónico</w:t>
            </w:r>
            <w:r w:rsidR="004970C4" w:rsidRPr="00923A44">
              <w:rPr>
                <w:rFonts w:ascii="Arial" w:eastAsia="Times New Roman" w:hAnsi="Arial" w:cs="Arial"/>
                <w:bCs/>
                <w:color w:val="000000"/>
                <w:sz w:val="14"/>
                <w:szCs w:val="20"/>
                <w:lang w:eastAsia="es-MX"/>
              </w:rPr>
              <w:t>.</w:t>
            </w:r>
          </w:p>
        </w:tc>
        <w:tc>
          <w:tcPr>
            <w:tcW w:w="4063" w:type="dxa"/>
            <w:shd w:val="clear" w:color="auto" w:fill="auto"/>
            <w:vAlign w:val="center"/>
            <w:hideMark/>
          </w:tcPr>
          <w:p w14:paraId="08A9FD54" w14:textId="7810EA27" w:rsidR="00DF154A" w:rsidRPr="00923A44" w:rsidRDefault="00C65883">
            <w:pPr>
              <w:spacing w:after="0" w:line="240" w:lineRule="auto"/>
              <w:jc w:val="center"/>
              <w:rPr>
                <w:rFonts w:ascii="Arial" w:eastAsia="Times New Roman" w:hAnsi="Arial" w:cs="Arial"/>
                <w:color w:val="000000"/>
                <w:sz w:val="20"/>
                <w:lang w:eastAsia="es-MX"/>
              </w:rPr>
            </w:pPr>
            <w:sdt>
              <w:sdtPr>
                <w:rPr>
                  <w:rFonts w:ascii="Arial" w:eastAsia="Times New Roman" w:hAnsi="Arial"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923A44">
                  <w:rPr>
                    <w:rFonts w:ascii="Arial" w:eastAsia="Times New Roman" w:hAnsi="Arial" w:cs="Arial"/>
                    <w:color w:val="000000"/>
                    <w:sz w:val="20"/>
                    <w:lang w:eastAsia="es-MX"/>
                  </w:rPr>
                  <w:t>Elija un elemento.</w:t>
                </w:r>
              </w:sdtContent>
            </w:sdt>
            <w:r w:rsidR="00AE0DC5" w:rsidRPr="00923A44" w:rsidDel="00870A1B">
              <w:rPr>
                <w:rStyle w:val="Cuadrculamedia11"/>
                <w:rFonts w:ascii="Arial" w:hAnsi="Arial" w:cs="Arial"/>
                <w:sz w:val="20"/>
              </w:rPr>
              <w:t xml:space="preserve"> </w:t>
            </w:r>
          </w:p>
        </w:tc>
      </w:tr>
      <w:tr w:rsidR="00DF154A" w:rsidRPr="00923A44" w14:paraId="4F972A73" w14:textId="77777777" w:rsidTr="00A36541">
        <w:trPr>
          <w:trHeight w:val="300"/>
        </w:trPr>
        <w:tc>
          <w:tcPr>
            <w:tcW w:w="8742" w:type="dxa"/>
            <w:gridSpan w:val="2"/>
            <w:shd w:val="clear" w:color="auto" w:fill="D9D9D9"/>
            <w:noWrap/>
            <w:vAlign w:val="center"/>
            <w:hideMark/>
          </w:tcPr>
          <w:p w14:paraId="43091C80" w14:textId="340FF897" w:rsidR="00D50117" w:rsidRPr="00923A44" w:rsidRDefault="00E17493" w:rsidP="002D34FE">
            <w:pPr>
              <w:spacing w:after="0" w:line="240" w:lineRule="auto"/>
              <w:jc w:val="center"/>
              <w:rPr>
                <w:rFonts w:ascii="Arial" w:eastAsia="Times New Roman" w:hAnsi="Arial" w:cs="Arial"/>
                <w:b/>
                <w:bCs/>
                <w:color w:val="000000"/>
                <w:lang w:eastAsia="es-MX"/>
              </w:rPr>
            </w:pPr>
            <w:r w:rsidRPr="00923A44">
              <w:rPr>
                <w:rFonts w:ascii="Arial" w:eastAsia="Times New Roman" w:hAnsi="Arial" w:cs="Arial"/>
                <w:b/>
                <w:bCs/>
                <w:color w:val="000000"/>
                <w:lang w:eastAsia="es-MX"/>
              </w:rPr>
              <w:t xml:space="preserve">AVISO DE PRIVACIDAD </w:t>
            </w:r>
            <w:r w:rsidRPr="00923A44">
              <w:rPr>
                <w:rFonts w:ascii="Arial" w:hAnsi="Arial" w:cs="Arial"/>
                <w:b/>
              </w:rPr>
              <w:t xml:space="preserve">INTEGRAL DE DATOS PERSONALES QUE EL INSTITUTO FEDERAL DE TELECOMUNICACIONES RECABA A TRAVÉS DE LA </w:t>
            </w:r>
            <w:r w:rsidR="00236443" w:rsidRPr="00923A44">
              <w:rPr>
                <w:rFonts w:ascii="Arial" w:hAnsi="Arial" w:cs="Arial"/>
                <w:b/>
              </w:rPr>
              <w:t>UNIDAD DE ESPECTRO RADIOELÉCTRICO</w:t>
            </w:r>
          </w:p>
        </w:tc>
      </w:tr>
      <w:tr w:rsidR="00DF154A" w:rsidRPr="00923A44" w14:paraId="2A930E9A" w14:textId="77777777" w:rsidTr="00A36541">
        <w:trPr>
          <w:trHeight w:val="274"/>
        </w:trPr>
        <w:tc>
          <w:tcPr>
            <w:tcW w:w="8742" w:type="dxa"/>
            <w:gridSpan w:val="2"/>
            <w:shd w:val="clear" w:color="auto" w:fill="auto"/>
            <w:vAlign w:val="center"/>
            <w:hideMark/>
          </w:tcPr>
          <w:p w14:paraId="75445058" w14:textId="77777777" w:rsidR="00915CEA" w:rsidRPr="00923A44" w:rsidRDefault="00915CEA" w:rsidP="00297840">
            <w:pPr>
              <w:spacing w:after="0" w:line="240" w:lineRule="auto"/>
              <w:jc w:val="both"/>
              <w:rPr>
                <w:rFonts w:ascii="Arial" w:eastAsia="Times New Roman" w:hAnsi="Arial" w:cs="Arial"/>
                <w:color w:val="000000"/>
                <w:sz w:val="14"/>
                <w:szCs w:val="16"/>
                <w:lang w:eastAsia="es-MX"/>
              </w:rPr>
            </w:pPr>
          </w:p>
          <w:p w14:paraId="58CB469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6448DDE3"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I. Denominación del responsable</w:t>
            </w:r>
          </w:p>
          <w:p w14:paraId="5A7537C9"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Instituto Federal de Telecomunicaciones (en lo sucesivo, el “IFT”).</w:t>
            </w:r>
          </w:p>
          <w:p w14:paraId="5DEA108E"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7789FF0F"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II. Domicilio del responsable</w:t>
            </w:r>
          </w:p>
          <w:p w14:paraId="040ADCBC"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Avenida Insurgentes Sur #1143, Colonia Nochebuena, Demarcación Territorial Benito Juárez, Código Postal 03720, Ciudad de México.</w:t>
            </w:r>
          </w:p>
          <w:p w14:paraId="2FC2DC8F"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61941FA1"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III. Datos personales que serán sometidos a tratamiento y su finalidad</w:t>
            </w:r>
          </w:p>
          <w:p w14:paraId="0A8E60D9"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Los datos personales que el IFT recaba, a través de la </w:t>
            </w:r>
            <w:r w:rsidRPr="00923A44">
              <w:rPr>
                <w:rFonts w:ascii="Arial" w:eastAsia="Times New Roman" w:hAnsi="Arial" w:cs="Arial"/>
                <w:i/>
                <w:color w:val="000000"/>
                <w:sz w:val="14"/>
                <w:szCs w:val="16"/>
                <w:lang w:eastAsia="es-MX"/>
              </w:rPr>
              <w:t>(incluir nombre de la Unidad Administrativa)</w:t>
            </w:r>
            <w:r w:rsidRPr="00923A44">
              <w:rPr>
                <w:rFonts w:ascii="Arial" w:eastAsia="Times New Roman" w:hAnsi="Arial" w:cs="Arial"/>
                <w:color w:val="000000"/>
                <w:sz w:val="14"/>
                <w:szCs w:val="16"/>
                <w:lang w:eastAsia="es-MX"/>
              </w:rPr>
              <w:t>, son los siguientes:</w:t>
            </w:r>
          </w:p>
          <w:p w14:paraId="132613E4" w14:textId="77777777" w:rsidR="00E17493" w:rsidRPr="00923A44" w:rsidRDefault="00E17493" w:rsidP="00E17493">
            <w:pPr>
              <w:numPr>
                <w:ilvl w:val="0"/>
                <w:numId w:val="16"/>
              </w:numPr>
              <w:spacing w:after="0" w:line="240" w:lineRule="auto"/>
              <w:jc w:val="both"/>
              <w:rPr>
                <w:rFonts w:ascii="Arial" w:eastAsia="Times New Roman" w:hAnsi="Arial" w:cs="Arial"/>
                <w:i/>
                <w:color w:val="000000"/>
                <w:sz w:val="14"/>
                <w:szCs w:val="16"/>
                <w:lang w:eastAsia="es-MX"/>
              </w:rPr>
            </w:pPr>
            <w:r w:rsidRPr="00923A44">
              <w:rPr>
                <w:rFonts w:ascii="Arial" w:eastAsia="Times New Roman" w:hAnsi="Arial" w:cs="Arial"/>
                <w:i/>
                <w:color w:val="000000"/>
                <w:sz w:val="14"/>
                <w:szCs w:val="16"/>
                <w:lang w:eastAsia="es-MX"/>
              </w:rPr>
              <w:t>Datos de identificación: Nombre completo y Correo electrónico.</w:t>
            </w:r>
          </w:p>
          <w:p w14:paraId="36D5C801" w14:textId="77777777" w:rsidR="00E17493" w:rsidRPr="00923A44" w:rsidRDefault="00E17493" w:rsidP="00E17493">
            <w:pPr>
              <w:numPr>
                <w:ilvl w:val="0"/>
                <w:numId w:val="16"/>
              </w:numPr>
              <w:spacing w:after="0" w:line="240" w:lineRule="auto"/>
              <w:jc w:val="both"/>
              <w:rPr>
                <w:rFonts w:ascii="Arial" w:eastAsia="Times New Roman" w:hAnsi="Arial" w:cs="Arial"/>
                <w:i/>
                <w:color w:val="000000"/>
                <w:sz w:val="14"/>
                <w:szCs w:val="16"/>
                <w:lang w:eastAsia="es-MX"/>
              </w:rPr>
            </w:pPr>
            <w:r w:rsidRPr="00923A44">
              <w:rPr>
                <w:rFonts w:ascii="Arial" w:eastAsia="Times New Roman" w:hAnsi="Arial" w:cs="Arial"/>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923A44" w:rsidRDefault="00E17493" w:rsidP="00E17493">
            <w:pPr>
              <w:numPr>
                <w:ilvl w:val="0"/>
                <w:numId w:val="16"/>
              </w:numPr>
              <w:spacing w:after="0" w:line="240" w:lineRule="auto"/>
              <w:jc w:val="both"/>
              <w:rPr>
                <w:rFonts w:ascii="Arial" w:eastAsia="Times New Roman" w:hAnsi="Arial" w:cs="Arial"/>
                <w:i/>
                <w:color w:val="000000"/>
                <w:sz w:val="14"/>
                <w:szCs w:val="16"/>
                <w:lang w:eastAsia="es-MX"/>
              </w:rPr>
            </w:pPr>
            <w:r w:rsidRPr="00923A44">
              <w:rPr>
                <w:rFonts w:ascii="Arial" w:eastAsia="Times New Roman" w:hAnsi="Arial" w:cs="Arial"/>
                <w:i/>
                <w:color w:val="000000"/>
                <w:sz w:val="14"/>
                <w:szCs w:val="16"/>
                <w:lang w:eastAsia="es-MX"/>
              </w:rPr>
              <w:t>Datos ideológicos: Comentario, Opinión y/o Aportación.</w:t>
            </w:r>
          </w:p>
          <w:p w14:paraId="736FF12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769B0EA9"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IV. Fundamento legal que faculta al responsable para llevar a cabo el tratamiento</w:t>
            </w:r>
          </w:p>
          <w:p w14:paraId="358E4ED9"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El IFT, a través de la </w:t>
            </w:r>
            <w:r w:rsidRPr="00923A44">
              <w:rPr>
                <w:rFonts w:ascii="Arial" w:eastAsia="Times New Roman" w:hAnsi="Arial" w:cs="Arial"/>
                <w:i/>
                <w:color w:val="000000"/>
                <w:sz w:val="14"/>
                <w:szCs w:val="16"/>
                <w:lang w:eastAsia="es-MX"/>
              </w:rPr>
              <w:t>(incluir el nombre de la Unidad Administrativa)</w:t>
            </w:r>
            <w:r w:rsidRPr="00923A44">
              <w:rPr>
                <w:rFonts w:ascii="Arial" w:eastAsia="Times New Roman" w:hAnsi="Arial" w:cs="Arial"/>
                <w:color w:val="000000"/>
                <w:sz w:val="14"/>
                <w:szCs w:val="16"/>
                <w:lang w:eastAsia="es-MX"/>
              </w:rPr>
              <w:t xml:space="preserve">, lleva a cabo el tratamiento de los datos personales mencionados en el apartado anterior, de conformidad con los artículos </w:t>
            </w:r>
            <w:r w:rsidRPr="00923A44">
              <w:rPr>
                <w:rFonts w:ascii="Arial" w:eastAsia="Times New Roman" w:hAnsi="Arial" w:cs="Arial"/>
                <w:i/>
                <w:color w:val="000000"/>
                <w:sz w:val="14"/>
                <w:szCs w:val="16"/>
                <w:lang w:eastAsia="es-MX"/>
              </w:rPr>
              <w:t xml:space="preserve">15, fracciones XL y XLI,  51 de la Ley Federal de Telecomunicaciones y Radiodifusión , última modificación publicada en el Diario Oficial de la Federación el 31 de octubre de 2017,12, fracción XXII, segundo y tercer párrafos y </w:t>
            </w:r>
            <w:r w:rsidRPr="00923A44">
              <w:rPr>
                <w:rFonts w:ascii="Arial" w:eastAsia="Times New Roman" w:hAnsi="Arial" w:cs="Arial"/>
                <w:i/>
                <w:color w:val="000000"/>
                <w:sz w:val="14"/>
                <w:szCs w:val="16"/>
                <w:lang w:eastAsia="es-MX"/>
              </w:rPr>
              <w:lastRenderedPageBreak/>
              <w:t>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923A44">
              <w:rPr>
                <w:rFonts w:ascii="Arial" w:eastAsia="Times New Roman" w:hAnsi="Arial" w:cs="Arial"/>
                <w:color w:val="000000"/>
                <w:sz w:val="14"/>
                <w:szCs w:val="16"/>
                <w:lang w:eastAsia="es-MX"/>
              </w:rPr>
              <w:t>, recabados en el ejercicio de sus funciones.</w:t>
            </w:r>
          </w:p>
          <w:p w14:paraId="2F73B293"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04967FC8"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V. Finalidades del tratamiento</w:t>
            </w:r>
          </w:p>
          <w:p w14:paraId="1CB0CEFC"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color w:val="000000"/>
                <w:sz w:val="14"/>
                <w:szCs w:val="16"/>
                <w:lang w:eastAsia="es-MX"/>
              </w:rPr>
              <w:t xml:space="preserve">Los datos personales recabados por el IFT serán protegidos, incorporados y resguardados específicamente en los archivos de la </w:t>
            </w:r>
            <w:r w:rsidRPr="00923A44">
              <w:rPr>
                <w:rFonts w:ascii="Arial" w:eastAsia="Times New Roman" w:hAnsi="Arial" w:cs="Arial"/>
                <w:i/>
                <w:color w:val="000000"/>
                <w:sz w:val="14"/>
                <w:szCs w:val="16"/>
                <w:lang w:eastAsia="es-MX"/>
              </w:rPr>
              <w:t>(incluir el nombre de la Unidad Administrativa)</w:t>
            </w:r>
            <w:r w:rsidRPr="00923A44">
              <w:rPr>
                <w:rFonts w:ascii="Arial" w:eastAsia="Times New Roman" w:hAnsi="Arial" w:cs="Arial"/>
                <w:color w:val="000000"/>
                <w:sz w:val="14"/>
                <w:szCs w:val="16"/>
                <w:lang w:eastAsia="es-MX"/>
              </w:rPr>
              <w:t>, y serán tratados conforme a las finalidades concretas, lícitas, explícitas y legítimas siguientes:</w:t>
            </w:r>
          </w:p>
          <w:p w14:paraId="46015D48" w14:textId="77777777" w:rsidR="00E17493" w:rsidRPr="00923A44" w:rsidRDefault="00E17493" w:rsidP="00E17493">
            <w:pPr>
              <w:numPr>
                <w:ilvl w:val="0"/>
                <w:numId w:val="17"/>
              </w:numPr>
              <w:spacing w:after="0" w:line="240" w:lineRule="auto"/>
              <w:jc w:val="both"/>
              <w:rPr>
                <w:rFonts w:ascii="Arial" w:eastAsia="Times New Roman" w:hAnsi="Arial" w:cs="Arial"/>
                <w:i/>
                <w:color w:val="000000"/>
                <w:sz w:val="14"/>
                <w:szCs w:val="16"/>
                <w:lang w:eastAsia="es-MX"/>
              </w:rPr>
            </w:pPr>
            <w:r w:rsidRPr="00923A44">
              <w:rPr>
                <w:rFonts w:ascii="Arial" w:eastAsia="Times New Roman" w:hAnsi="Arial" w:cs="Arial"/>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3D6474CA" w14:textId="77777777" w:rsidR="00E17493" w:rsidRPr="00923A44" w:rsidRDefault="00E17493" w:rsidP="00E17493">
            <w:pPr>
              <w:numPr>
                <w:ilvl w:val="0"/>
                <w:numId w:val="17"/>
              </w:numPr>
              <w:spacing w:after="0" w:line="240" w:lineRule="auto"/>
              <w:jc w:val="both"/>
              <w:rPr>
                <w:rFonts w:ascii="Arial" w:eastAsia="Times New Roman" w:hAnsi="Arial" w:cs="Arial"/>
                <w:i/>
                <w:color w:val="000000"/>
                <w:sz w:val="14"/>
                <w:szCs w:val="16"/>
                <w:lang w:eastAsia="es-MX"/>
              </w:rPr>
            </w:pPr>
            <w:r w:rsidRPr="00923A44">
              <w:rPr>
                <w:rFonts w:ascii="Arial" w:eastAsia="Times New Roman" w:hAnsi="Arial" w:cs="Arial"/>
                <w:i/>
                <w:color w:val="000000"/>
                <w:sz w:val="14"/>
                <w:szCs w:val="16"/>
                <w:lang w:eastAsia="es-MX"/>
              </w:rPr>
              <w:t>Hacer llegar al IFT, mediante la dirección electrónica habilitada para ello, su participación en los procesos de consulta pública.</w:t>
            </w:r>
          </w:p>
          <w:p w14:paraId="51E136DC" w14:textId="77777777" w:rsidR="00E17493" w:rsidRPr="00923A44" w:rsidRDefault="00E17493" w:rsidP="00E17493">
            <w:pPr>
              <w:numPr>
                <w:ilvl w:val="0"/>
                <w:numId w:val="17"/>
              </w:numPr>
              <w:spacing w:after="0" w:line="240" w:lineRule="auto"/>
              <w:jc w:val="both"/>
              <w:rPr>
                <w:rFonts w:ascii="Arial" w:eastAsia="Times New Roman" w:hAnsi="Arial" w:cs="Arial"/>
                <w:i/>
                <w:color w:val="000000"/>
                <w:sz w:val="14"/>
                <w:szCs w:val="16"/>
                <w:lang w:eastAsia="es-MX"/>
              </w:rPr>
            </w:pPr>
            <w:r w:rsidRPr="00923A44">
              <w:rPr>
                <w:rFonts w:ascii="Arial" w:eastAsia="Times New Roman" w:hAnsi="Arial" w:cs="Arial"/>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1F7829AC"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VI. Información relativa a las transferencias de datos personales que requieran consentimiento</w:t>
            </w:r>
          </w:p>
          <w:p w14:paraId="5FE36241"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La </w:t>
            </w:r>
            <w:r w:rsidRPr="00923A44">
              <w:rPr>
                <w:rFonts w:ascii="Arial" w:eastAsia="Times New Roman" w:hAnsi="Arial" w:cs="Arial"/>
                <w:i/>
                <w:color w:val="000000"/>
                <w:sz w:val="14"/>
                <w:szCs w:val="16"/>
                <w:lang w:eastAsia="es-MX"/>
              </w:rPr>
              <w:t>(incluir nombre de la Unidad Administrativa)</w:t>
            </w:r>
            <w:r w:rsidRPr="00923A44">
              <w:rPr>
                <w:rFonts w:ascii="Arial" w:eastAsia="Times New Roman" w:hAnsi="Arial" w:cs="Arial"/>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1819ED37"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923A44">
                <w:rPr>
                  <w:rStyle w:val="Hipervnculo"/>
                  <w:rFonts w:ascii="Arial" w:eastAsia="Times New Roman" w:hAnsi="Arial" w:cs="Arial"/>
                  <w:sz w:val="14"/>
                  <w:szCs w:val="16"/>
                  <w:lang w:eastAsia="es-MX"/>
                </w:rPr>
                <w:t>unidad.transparencia@ift.org.mx</w:t>
              </w:r>
            </w:hyperlink>
            <w:r w:rsidRPr="00923A44">
              <w:rPr>
                <w:rFonts w:ascii="Arial" w:eastAsia="Times New Roman" w:hAnsi="Arial" w:cs="Arial"/>
                <w:color w:val="000000"/>
                <w:sz w:val="14"/>
                <w:szCs w:val="16"/>
                <w:lang w:eastAsia="es-MX"/>
              </w:rPr>
              <w:t xml:space="preserve">, e incluso, comunicarse al teléfono 55 5015 4000, extensión 4688. </w:t>
            </w:r>
          </w:p>
          <w:p w14:paraId="718ED3C4"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0F5F06A2"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923A44" w:rsidRDefault="00E17493" w:rsidP="00E17493">
            <w:pPr>
              <w:numPr>
                <w:ilvl w:val="0"/>
                <w:numId w:val="18"/>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Los requisitos que debe contener la solicitud para el ejercicio de los derechos ARCO. </w:t>
            </w:r>
          </w:p>
          <w:p w14:paraId="43F7881E"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0A2DBABF" w14:textId="77777777" w:rsidR="00E17493" w:rsidRPr="00923A44" w:rsidRDefault="00E17493" w:rsidP="00E17493">
            <w:pPr>
              <w:numPr>
                <w:ilvl w:val="0"/>
                <w:numId w:val="19"/>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Nombre del titular y su domicilio o cualquier otro medio para recibir notificaciones;</w:t>
            </w:r>
          </w:p>
          <w:p w14:paraId="1761EEAE" w14:textId="77777777" w:rsidR="00E17493" w:rsidRPr="00923A44" w:rsidRDefault="00E17493" w:rsidP="00E17493">
            <w:pPr>
              <w:numPr>
                <w:ilvl w:val="0"/>
                <w:numId w:val="19"/>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Los documentos que acrediten la identidad del titular y, en su caso, la personalidad e identidad de su representante; </w:t>
            </w:r>
          </w:p>
          <w:p w14:paraId="230E5304" w14:textId="77777777" w:rsidR="00E17493" w:rsidRPr="00923A44" w:rsidRDefault="00E17493" w:rsidP="00E17493">
            <w:pPr>
              <w:numPr>
                <w:ilvl w:val="0"/>
                <w:numId w:val="19"/>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De ser posible, el área responsable que trata los datos personales y ante la cual se presenta la solicitud; </w:t>
            </w:r>
          </w:p>
          <w:p w14:paraId="77939711" w14:textId="77777777" w:rsidR="00E17493" w:rsidRPr="00923A44" w:rsidRDefault="00E17493" w:rsidP="00E17493">
            <w:pPr>
              <w:numPr>
                <w:ilvl w:val="0"/>
                <w:numId w:val="19"/>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923A44" w:rsidRDefault="00E17493" w:rsidP="00E17493">
            <w:pPr>
              <w:numPr>
                <w:ilvl w:val="0"/>
                <w:numId w:val="19"/>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La descripción del derecho ARCO que se pretende ejercer, o bien, lo que solicita el titular, y </w:t>
            </w:r>
          </w:p>
          <w:p w14:paraId="40C3478A" w14:textId="77777777" w:rsidR="00E17493" w:rsidRPr="00923A44" w:rsidRDefault="00E17493" w:rsidP="00E17493">
            <w:pPr>
              <w:numPr>
                <w:ilvl w:val="0"/>
                <w:numId w:val="19"/>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Cualquier otro elemento o documento que facilite la localización de los datos personales, en su caso.</w:t>
            </w:r>
          </w:p>
          <w:p w14:paraId="1E9C3E4B"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6B0E8FD2" w14:textId="77777777" w:rsidR="00E17493" w:rsidRPr="00923A44" w:rsidRDefault="00E17493" w:rsidP="00E17493">
            <w:pPr>
              <w:numPr>
                <w:ilvl w:val="0"/>
                <w:numId w:val="18"/>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Los medios a través de los cuales el titular podrá presentar las solicitudes para el ejercicio de los derechos ARCO.</w:t>
            </w:r>
          </w:p>
          <w:p w14:paraId="28B05D8E"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923A44" w:rsidRDefault="00E17493" w:rsidP="00E17493">
            <w:pPr>
              <w:numPr>
                <w:ilvl w:val="0"/>
                <w:numId w:val="18"/>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Los formularios que ha desarrollado el INAI para el ejercicio de los derechos ARCO, se encuentran disponibles en su portal de Internet </w:t>
            </w:r>
            <w:hyperlink r:id="rId17" w:history="1">
              <w:r w:rsidRPr="00923A44">
                <w:rPr>
                  <w:rStyle w:val="Hipervnculo"/>
                  <w:rFonts w:ascii="Arial" w:eastAsia="Times New Roman" w:hAnsi="Arial" w:cs="Arial"/>
                  <w:sz w:val="14"/>
                  <w:szCs w:val="16"/>
                  <w:lang w:eastAsia="es-MX"/>
                </w:rPr>
                <w:t>www.inai.org.mx</w:t>
              </w:r>
            </w:hyperlink>
            <w:r w:rsidRPr="00923A44">
              <w:rPr>
                <w:rFonts w:ascii="Arial" w:eastAsia="Times New Roman" w:hAnsi="Arial" w:cs="Arial"/>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923A44" w:rsidRDefault="00E17493" w:rsidP="00E17493">
            <w:pPr>
              <w:numPr>
                <w:ilvl w:val="0"/>
                <w:numId w:val="18"/>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Los medios habilitados para dar respuesta a las solicitudes para el ejercicio de los derechos ARCO.</w:t>
            </w:r>
          </w:p>
          <w:p w14:paraId="04CB9823"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923A44" w:rsidRDefault="00E17493" w:rsidP="00E17493">
            <w:pPr>
              <w:numPr>
                <w:ilvl w:val="0"/>
                <w:numId w:val="18"/>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La modalidad o medios de reproducción de los datos personales.</w:t>
            </w:r>
          </w:p>
          <w:p w14:paraId="18324D79"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923A44" w:rsidRDefault="00E17493" w:rsidP="00E17493">
            <w:pPr>
              <w:numPr>
                <w:ilvl w:val="0"/>
                <w:numId w:val="18"/>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w:t>
            </w:r>
            <w:r w:rsidRPr="00923A44">
              <w:rPr>
                <w:rFonts w:ascii="Arial" w:eastAsia="Times New Roman" w:hAnsi="Arial" w:cs="Arial"/>
                <w:color w:val="000000"/>
                <w:sz w:val="14"/>
                <w:szCs w:val="16"/>
                <w:lang w:eastAsia="es-MX"/>
              </w:rPr>
              <w:lastRenderedPageBreak/>
              <w:t>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923A44" w:rsidRDefault="00E17493" w:rsidP="00E17493">
            <w:pPr>
              <w:numPr>
                <w:ilvl w:val="0"/>
                <w:numId w:val="18"/>
              </w:num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923A44">
                <w:rPr>
                  <w:rStyle w:val="Hipervnculo"/>
                  <w:rFonts w:ascii="Arial" w:eastAsia="Times New Roman" w:hAnsi="Arial" w:cs="Arial"/>
                  <w:sz w:val="14"/>
                  <w:szCs w:val="16"/>
                  <w:lang w:eastAsia="es-MX"/>
                </w:rPr>
                <w:t>unidad.transparencia@ift.org.mx</w:t>
              </w:r>
            </w:hyperlink>
            <w:r w:rsidRPr="00923A44">
              <w:rPr>
                <w:rFonts w:ascii="Arial" w:eastAsia="Times New Roman" w:hAnsi="Arial" w:cs="Arial"/>
                <w:color w:val="000000"/>
                <w:sz w:val="14"/>
                <w:szCs w:val="16"/>
                <w:lang w:eastAsia="es-MX"/>
              </w:rPr>
              <w:t xml:space="preserve"> o comunicarse al teléfono 55 5015 4000, extensión 4688. </w:t>
            </w:r>
          </w:p>
          <w:p w14:paraId="4ADF7064"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78E798E5"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IX. Mecanismos, medios y procedimientos para ejercer el derecho de portabilidad de datos personales ante el IFT.</w:t>
            </w:r>
          </w:p>
          <w:p w14:paraId="67E190F6"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923A44">
              <w:rPr>
                <w:rFonts w:ascii="Arial" w:eastAsia="Times New Roman" w:hAnsi="Arial" w:cs="Arial"/>
                <w:color w:val="000000"/>
                <w:sz w:val="14"/>
                <w:szCs w:val="16"/>
                <w:vertAlign w:val="superscript"/>
                <w:lang w:eastAsia="es-MX"/>
              </w:rPr>
              <w:footnoteReference w:id="1"/>
            </w:r>
            <w:r w:rsidRPr="00923A44">
              <w:rPr>
                <w:rFonts w:ascii="Arial" w:eastAsia="Times New Roman" w:hAnsi="Arial" w:cs="Arial"/>
                <w:color w:val="000000"/>
                <w:sz w:val="14"/>
                <w:szCs w:val="16"/>
                <w:lang w:eastAsia="es-MX"/>
              </w:rPr>
              <w:t>.</w:t>
            </w:r>
          </w:p>
          <w:p w14:paraId="53830C4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657BC521"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X. El domicilio de la Unidad de Transparencia del IFT.</w:t>
            </w:r>
          </w:p>
          <w:p w14:paraId="5846770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p>
          <w:p w14:paraId="420CB90F" w14:textId="77777777" w:rsidR="00E17493" w:rsidRPr="00923A44" w:rsidRDefault="00E17493" w:rsidP="00E17493">
            <w:pPr>
              <w:spacing w:after="0" w:line="240" w:lineRule="auto"/>
              <w:jc w:val="both"/>
              <w:rPr>
                <w:rFonts w:ascii="Arial" w:eastAsia="Times New Roman" w:hAnsi="Arial" w:cs="Arial"/>
                <w:b/>
                <w:color w:val="000000"/>
                <w:sz w:val="14"/>
                <w:szCs w:val="16"/>
                <w:lang w:eastAsia="es-MX"/>
              </w:rPr>
            </w:pPr>
            <w:r w:rsidRPr="00923A44">
              <w:rPr>
                <w:rFonts w:ascii="Arial" w:eastAsia="Times New Roman" w:hAnsi="Arial" w:cs="Arial"/>
                <w:b/>
                <w:color w:val="000000"/>
                <w:sz w:val="14"/>
                <w:szCs w:val="16"/>
                <w:lang w:eastAsia="es-MX"/>
              </w:rPr>
              <w:t>XI. Los medios a través de los cuales el responsable comunicará a los titulares los cambios al aviso de privacidad.</w:t>
            </w:r>
          </w:p>
          <w:p w14:paraId="7D2452B5" w14:textId="77777777" w:rsidR="00E17493" w:rsidRPr="00923A44" w:rsidRDefault="00E17493" w:rsidP="00E17493">
            <w:pPr>
              <w:spacing w:after="0" w:line="240" w:lineRule="auto"/>
              <w:jc w:val="both"/>
              <w:rPr>
                <w:rFonts w:ascii="Arial" w:eastAsia="Times New Roman" w:hAnsi="Arial" w:cs="Arial"/>
                <w:color w:val="000000"/>
                <w:sz w:val="14"/>
                <w:szCs w:val="16"/>
                <w:lang w:eastAsia="es-MX"/>
              </w:rPr>
            </w:pPr>
            <w:r w:rsidRPr="00923A44">
              <w:rPr>
                <w:rFonts w:ascii="Arial" w:eastAsia="Times New Roman" w:hAnsi="Arial" w:cs="Arial"/>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923A44">
                <w:rPr>
                  <w:rStyle w:val="Hipervnculo"/>
                  <w:rFonts w:ascii="Arial" w:eastAsia="Times New Roman" w:hAnsi="Arial" w:cs="Arial"/>
                  <w:sz w:val="14"/>
                  <w:szCs w:val="16"/>
                  <w:lang w:eastAsia="es-MX"/>
                </w:rPr>
                <w:t>http://www.ift.org.mx/avisos-de-privacidad</w:t>
              </w:r>
            </w:hyperlink>
            <w:r w:rsidRPr="00923A44">
              <w:rPr>
                <w:rFonts w:ascii="Arial" w:eastAsia="Times New Roman" w:hAnsi="Arial" w:cs="Arial"/>
                <w:color w:val="000000"/>
                <w:sz w:val="14"/>
                <w:szCs w:val="16"/>
                <w:lang w:eastAsia="es-MX"/>
              </w:rPr>
              <w:t xml:space="preserve"> </w:t>
            </w:r>
          </w:p>
          <w:p w14:paraId="7585D6EC" w14:textId="77777777" w:rsidR="00297840" w:rsidRPr="00923A44" w:rsidRDefault="00E17493" w:rsidP="00381D5B">
            <w:pPr>
              <w:rPr>
                <w:rFonts w:ascii="Arial" w:eastAsia="Times New Roman" w:hAnsi="Arial" w:cs="Arial"/>
                <w:color w:val="000000"/>
                <w:sz w:val="14"/>
                <w:szCs w:val="16"/>
                <w:lang w:eastAsia="es-MX"/>
              </w:rPr>
            </w:pPr>
            <w:r w:rsidRPr="00923A44">
              <w:rPr>
                <w:rFonts w:ascii="Arial" w:eastAsia="Times New Roman" w:hAnsi="Arial" w:cs="Arial"/>
                <w:i/>
                <w:color w:val="000000"/>
                <w:sz w:val="14"/>
                <w:szCs w:val="16"/>
                <w:lang w:eastAsia="es-MX"/>
              </w:rPr>
              <w:t>Última actualización: (27/01/2020)</w:t>
            </w:r>
          </w:p>
        </w:tc>
      </w:tr>
    </w:tbl>
    <w:p w14:paraId="66A3EEF4" w14:textId="77777777" w:rsidR="00DF5B3F" w:rsidRPr="00923A44" w:rsidRDefault="00DF5B3F" w:rsidP="00DF5B3F">
      <w:pPr>
        <w:spacing w:after="0"/>
        <w:rPr>
          <w:rFonts w:ascii="Arial" w:hAnsi="Arial" w:cs="Arial"/>
          <w:vanish/>
        </w:rPr>
      </w:pPr>
    </w:p>
    <w:tbl>
      <w:tblPr>
        <w:tblStyle w:val="Tablaconcuadrcula2-nfasis6"/>
        <w:tblpPr w:leftFromText="141" w:rightFromText="141" w:vertAnchor="text" w:tblpY="108"/>
        <w:tblW w:w="8789" w:type="dxa"/>
        <w:tblLayout w:type="fixed"/>
        <w:tblLook w:val="04A0" w:firstRow="1" w:lastRow="0" w:firstColumn="1" w:lastColumn="0" w:noHBand="0" w:noVBand="1"/>
        <w:tblCaption w:val="Datos del participante"/>
        <w:tblDescription w:val="Tabla para proporcionar los datos que permitan identificar a quien envía los comentarios."/>
      </w:tblPr>
      <w:tblGrid>
        <w:gridCol w:w="8789"/>
      </w:tblGrid>
      <w:tr w:rsidR="009345CE" w:rsidRPr="00923A44" w14:paraId="6E1A942E" w14:textId="77777777" w:rsidTr="00A36541">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BDD02" w14:textId="77777777" w:rsidR="00322E12" w:rsidRDefault="00322E12" w:rsidP="00322E12">
            <w:pPr>
              <w:pStyle w:val="Prrafodelista"/>
              <w:spacing w:after="0" w:line="276" w:lineRule="auto"/>
              <w:ind w:left="1068"/>
              <w:contextualSpacing/>
              <w:rPr>
                <w:rFonts w:ascii="Arial" w:eastAsia="Times New Roman" w:hAnsi="Arial" w:cs="Arial"/>
                <w:b w:val="0"/>
                <w:bCs w:val="0"/>
                <w:lang w:eastAsia="es-MX"/>
              </w:rPr>
            </w:pPr>
          </w:p>
          <w:p w14:paraId="6EABAE39" w14:textId="7D6C522F" w:rsidR="009345CE" w:rsidRPr="00923A44" w:rsidRDefault="009345CE" w:rsidP="00F97A6A">
            <w:pPr>
              <w:pStyle w:val="Prrafodelista"/>
              <w:spacing w:after="0" w:line="276" w:lineRule="auto"/>
              <w:ind w:left="312" w:right="319"/>
              <w:contextualSpacing/>
              <w:jc w:val="both"/>
              <w:rPr>
                <w:rFonts w:ascii="Arial" w:eastAsia="Times New Roman" w:hAnsi="Arial" w:cs="Arial"/>
                <w:b w:val="0"/>
                <w:bCs w:val="0"/>
                <w:lang w:eastAsia="es-MX"/>
              </w:rPr>
            </w:pPr>
            <w:r w:rsidRPr="00923A44">
              <w:rPr>
                <w:rFonts w:ascii="Arial" w:eastAsia="Times New Roman" w:hAnsi="Arial" w:cs="Arial"/>
                <w:lang w:eastAsia="es-MX"/>
              </w:rPr>
              <w:t xml:space="preserve">I. Preguntas específicas para recabar información y propuestas para el diseño y elaboración del Proyecto de Bases </w:t>
            </w:r>
            <w:r w:rsidRPr="008D397A">
              <w:rPr>
                <w:rFonts w:ascii="Arial" w:eastAsia="Times New Roman" w:hAnsi="Arial" w:cs="Arial"/>
                <w:lang w:eastAsia="es-MX"/>
              </w:rPr>
              <w:t>de la próxima</w:t>
            </w:r>
            <w:r w:rsidRPr="00923A44">
              <w:rPr>
                <w:rFonts w:ascii="Arial" w:eastAsia="Times New Roman" w:hAnsi="Arial" w:cs="Arial"/>
                <w:lang w:eastAsia="es-MX"/>
              </w:rPr>
              <w:t xml:space="preserve"> Licitación Pública para concesionar el uso, aprovechamiento y explotación comercial de bandas de frecuencias del espectro radioeléctrico disponibles para la prestación de</w:t>
            </w:r>
            <w:r w:rsidR="005647BA" w:rsidRPr="00923A44">
              <w:rPr>
                <w:rFonts w:ascii="Arial" w:eastAsia="Times New Roman" w:hAnsi="Arial" w:cs="Arial"/>
                <w:lang w:eastAsia="es-MX"/>
              </w:rPr>
              <w:t>l</w:t>
            </w:r>
            <w:r w:rsidRPr="00923A44">
              <w:rPr>
                <w:rFonts w:ascii="Arial" w:eastAsia="Times New Roman" w:hAnsi="Arial" w:cs="Arial"/>
                <w:lang w:eastAsia="es-MX"/>
              </w:rPr>
              <w:t xml:space="preserve"> servicio </w:t>
            </w:r>
            <w:r w:rsidR="005647BA" w:rsidRPr="00923A44">
              <w:rPr>
                <w:rFonts w:ascii="Arial" w:eastAsia="Times New Roman" w:hAnsi="Arial" w:cs="Arial"/>
                <w:lang w:eastAsia="es-MX"/>
              </w:rPr>
              <w:t>de acceso inalámbrico</w:t>
            </w:r>
            <w:r w:rsidRPr="00923A44">
              <w:rPr>
                <w:rFonts w:ascii="Arial" w:eastAsia="Times New Roman" w:hAnsi="Arial" w:cs="Arial"/>
                <w:lang w:eastAsia="es-MX"/>
              </w:rPr>
              <w:t>.</w:t>
            </w:r>
          </w:p>
          <w:p w14:paraId="1AB21D1E" w14:textId="77777777" w:rsidR="009345CE" w:rsidRPr="00923A44" w:rsidRDefault="009345CE" w:rsidP="00F97A6A">
            <w:pPr>
              <w:pStyle w:val="Prrafodelista"/>
              <w:spacing w:after="0" w:line="276" w:lineRule="auto"/>
              <w:ind w:left="1068"/>
              <w:contextualSpacing/>
              <w:jc w:val="both"/>
              <w:rPr>
                <w:rFonts w:ascii="Arial" w:eastAsia="Times New Roman" w:hAnsi="Arial" w:cs="Arial"/>
                <w:b w:val="0"/>
                <w:bCs w:val="0"/>
                <w:color w:val="000000"/>
                <w:sz w:val="18"/>
                <w:szCs w:val="18"/>
                <w:lang w:eastAsia="es-MX"/>
              </w:rPr>
            </w:pPr>
          </w:p>
          <w:p w14:paraId="18DA36B9" w14:textId="77777777" w:rsidR="009345CE" w:rsidRPr="00923A44" w:rsidRDefault="009345CE" w:rsidP="00F97A6A">
            <w:pPr>
              <w:pStyle w:val="Prrafodelista"/>
              <w:spacing w:after="0" w:line="276" w:lineRule="auto"/>
              <w:ind w:left="312" w:right="319"/>
              <w:contextualSpacing/>
              <w:jc w:val="both"/>
              <w:rPr>
                <w:rFonts w:ascii="Arial" w:hAnsi="Arial" w:cs="Arial"/>
                <w:bCs w:val="0"/>
                <w:sz w:val="18"/>
                <w:szCs w:val="18"/>
              </w:rPr>
            </w:pPr>
            <w:r w:rsidRPr="00923A44">
              <w:rPr>
                <w:rFonts w:ascii="Arial" w:hAnsi="Arial" w:cs="Arial"/>
                <w:sz w:val="18"/>
                <w:szCs w:val="18"/>
              </w:rPr>
              <w:t xml:space="preserve">Nota 1: </w:t>
            </w:r>
            <w:r w:rsidRPr="00923A44">
              <w:rPr>
                <w:rFonts w:ascii="Arial" w:hAnsi="Arial" w:cs="Arial"/>
                <w:b w:val="0"/>
                <w:sz w:val="18"/>
                <w:szCs w:val="18"/>
              </w:rPr>
              <w:t>Deberá sustentar sus comentarios con los argumentos, planteamientos, justificaciones y elementos que considere necesarios.</w:t>
            </w:r>
          </w:p>
          <w:p w14:paraId="56E36EB2" w14:textId="733379F2" w:rsidR="006A6C3A" w:rsidRPr="00923A44" w:rsidRDefault="006A6C3A" w:rsidP="00322E12">
            <w:pPr>
              <w:pStyle w:val="Prrafodelista"/>
              <w:spacing w:after="0" w:line="276" w:lineRule="auto"/>
              <w:ind w:left="1068"/>
              <w:contextualSpacing/>
              <w:rPr>
                <w:rFonts w:ascii="Arial" w:eastAsia="Times New Roman" w:hAnsi="Arial" w:cs="Arial"/>
                <w:color w:val="000000"/>
                <w:sz w:val="18"/>
                <w:szCs w:val="18"/>
                <w:lang w:eastAsia="es-MX"/>
              </w:rPr>
            </w:pPr>
          </w:p>
        </w:tc>
      </w:tr>
      <w:tr w:rsidR="009345CE" w:rsidRPr="00923A44" w14:paraId="3484C088" w14:textId="77777777" w:rsidTr="00A3654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144AECC6" w14:textId="77777777" w:rsidR="00322E12" w:rsidRPr="00322E12" w:rsidRDefault="00322E12" w:rsidP="00F97A6A">
            <w:pPr>
              <w:pStyle w:val="Prrafodelista"/>
              <w:spacing w:after="0" w:line="276" w:lineRule="auto"/>
              <w:ind w:left="312" w:right="319"/>
              <w:contextualSpacing/>
              <w:rPr>
                <w:rFonts w:ascii="Arial" w:eastAsia="Times New Roman" w:hAnsi="Arial" w:cs="Arial"/>
                <w:b w:val="0"/>
                <w:color w:val="000000"/>
                <w:sz w:val="18"/>
                <w:szCs w:val="18"/>
                <w:lang w:eastAsia="es-MX"/>
              </w:rPr>
            </w:pPr>
          </w:p>
          <w:p w14:paraId="156B24D0" w14:textId="321A1AED" w:rsidR="009345CE" w:rsidRPr="00322E12" w:rsidRDefault="00F97A6A" w:rsidP="00F97A6A">
            <w:pPr>
              <w:pStyle w:val="Prrafodelista"/>
              <w:spacing w:after="0" w:line="276" w:lineRule="auto"/>
              <w:ind w:left="312" w:right="319"/>
              <w:contextualSpacing/>
              <w:jc w:val="both"/>
              <w:rPr>
                <w:rFonts w:ascii="Arial" w:eastAsia="Times New Roman" w:hAnsi="Arial" w:cs="Arial"/>
                <w:b w:val="0"/>
                <w:color w:val="000000"/>
                <w:sz w:val="18"/>
                <w:szCs w:val="18"/>
                <w:lang w:eastAsia="es-MX"/>
              </w:rPr>
            </w:pPr>
            <w:r>
              <w:rPr>
                <w:rFonts w:ascii="Arial" w:eastAsia="Times New Roman" w:hAnsi="Arial" w:cs="Arial"/>
                <w:b w:val="0"/>
                <w:color w:val="000000"/>
                <w:sz w:val="18"/>
                <w:szCs w:val="18"/>
                <w:lang w:eastAsia="es-MX"/>
              </w:rPr>
              <w:t xml:space="preserve">1. </w:t>
            </w:r>
            <w:r w:rsidR="009345CE" w:rsidRPr="00923A44">
              <w:rPr>
                <w:rFonts w:ascii="Arial" w:eastAsia="Times New Roman" w:hAnsi="Arial" w:cs="Arial"/>
                <w:b w:val="0"/>
                <w:color w:val="000000"/>
                <w:sz w:val="18"/>
                <w:szCs w:val="18"/>
                <w:lang w:eastAsia="es-MX"/>
              </w:rPr>
              <w:t>Emita su opinión respecto a que en la próxima licitación se ofrezcan</w:t>
            </w:r>
            <w:r w:rsidR="008A37DA">
              <w:rPr>
                <w:rFonts w:ascii="Arial" w:eastAsia="Times New Roman" w:hAnsi="Arial" w:cs="Arial"/>
                <w:b w:val="0"/>
                <w:color w:val="000000"/>
                <w:sz w:val="18"/>
                <w:szCs w:val="18"/>
                <w:lang w:eastAsia="es-MX"/>
              </w:rPr>
              <w:t xml:space="preserve"> únicamente </w:t>
            </w:r>
            <w:r w:rsidR="009345CE" w:rsidRPr="00923A44">
              <w:rPr>
                <w:rFonts w:ascii="Arial" w:eastAsia="Times New Roman" w:hAnsi="Arial" w:cs="Arial"/>
                <w:b w:val="0"/>
                <w:color w:val="000000"/>
                <w:sz w:val="18"/>
                <w:szCs w:val="18"/>
                <w:lang w:eastAsia="es-MX"/>
              </w:rPr>
              <w:t>segmentos</w:t>
            </w:r>
            <w:r w:rsidR="008A37DA">
              <w:rPr>
                <w:rFonts w:ascii="Arial" w:eastAsia="Times New Roman" w:hAnsi="Arial" w:cs="Arial"/>
                <w:b w:val="0"/>
                <w:color w:val="000000"/>
                <w:sz w:val="18"/>
                <w:szCs w:val="18"/>
                <w:lang w:eastAsia="es-MX"/>
              </w:rPr>
              <w:t xml:space="preserve"> de espectro</w:t>
            </w:r>
            <w:r w:rsidR="009345CE" w:rsidRPr="00923A44">
              <w:rPr>
                <w:rFonts w:ascii="Arial" w:eastAsia="Times New Roman" w:hAnsi="Arial" w:cs="Arial"/>
                <w:b w:val="0"/>
                <w:color w:val="000000"/>
                <w:sz w:val="18"/>
                <w:szCs w:val="18"/>
                <w:lang w:eastAsia="es-MX"/>
              </w:rPr>
              <w:t xml:space="preserve"> </w:t>
            </w:r>
            <w:r w:rsidR="005647BA" w:rsidRPr="00923A44">
              <w:rPr>
                <w:rFonts w:ascii="Arial" w:eastAsia="Times New Roman" w:hAnsi="Arial" w:cs="Arial"/>
                <w:b w:val="0"/>
                <w:color w:val="000000"/>
                <w:sz w:val="18"/>
                <w:szCs w:val="18"/>
                <w:lang w:eastAsia="es-MX"/>
              </w:rPr>
              <w:t>disponibles</w:t>
            </w:r>
            <w:r w:rsidR="008A37DA">
              <w:rPr>
                <w:rFonts w:ascii="Arial" w:eastAsia="Times New Roman" w:hAnsi="Arial" w:cs="Arial"/>
                <w:b w:val="0"/>
                <w:color w:val="000000"/>
                <w:sz w:val="18"/>
                <w:szCs w:val="18"/>
                <w:lang w:eastAsia="es-MX"/>
              </w:rPr>
              <w:t>,</w:t>
            </w:r>
            <w:r w:rsidR="005647BA" w:rsidRPr="00923A44">
              <w:rPr>
                <w:rFonts w:ascii="Arial" w:eastAsia="Times New Roman" w:hAnsi="Arial" w:cs="Arial"/>
                <w:b w:val="0"/>
                <w:color w:val="000000"/>
                <w:sz w:val="18"/>
                <w:szCs w:val="18"/>
                <w:lang w:eastAsia="es-MX"/>
              </w:rPr>
              <w:t xml:space="preserve"> considerados</w:t>
            </w:r>
            <w:r w:rsidR="009345CE" w:rsidRPr="00923A44">
              <w:rPr>
                <w:rFonts w:ascii="Arial" w:eastAsia="Times New Roman" w:hAnsi="Arial" w:cs="Arial"/>
                <w:b w:val="0"/>
                <w:color w:val="000000"/>
                <w:sz w:val="18"/>
                <w:szCs w:val="18"/>
                <w:lang w:eastAsia="es-MX"/>
              </w:rPr>
              <w:t xml:space="preserve"> </w:t>
            </w:r>
            <w:r w:rsidR="005647BA" w:rsidRPr="00923A44">
              <w:rPr>
                <w:rFonts w:ascii="Arial" w:eastAsia="Times New Roman" w:hAnsi="Arial" w:cs="Arial"/>
                <w:b w:val="0"/>
                <w:color w:val="000000"/>
                <w:sz w:val="18"/>
                <w:szCs w:val="18"/>
                <w:lang w:eastAsia="es-MX"/>
              </w:rPr>
              <w:t xml:space="preserve">como propicios </w:t>
            </w:r>
            <w:r w:rsidR="009345CE" w:rsidRPr="00923A44">
              <w:rPr>
                <w:rFonts w:ascii="Arial" w:eastAsia="Times New Roman" w:hAnsi="Arial" w:cs="Arial"/>
                <w:b w:val="0"/>
                <w:color w:val="000000"/>
                <w:sz w:val="18"/>
                <w:szCs w:val="18"/>
                <w:lang w:eastAsia="es-MX"/>
              </w:rPr>
              <w:t xml:space="preserve">para </w:t>
            </w:r>
            <w:r w:rsidR="005647BA" w:rsidRPr="00923A44">
              <w:rPr>
                <w:rFonts w:ascii="Arial" w:eastAsia="Times New Roman" w:hAnsi="Arial" w:cs="Arial"/>
                <w:b w:val="0"/>
                <w:color w:val="000000"/>
                <w:sz w:val="18"/>
                <w:szCs w:val="18"/>
                <w:lang w:eastAsia="es-MX"/>
              </w:rPr>
              <w:t xml:space="preserve">el despliegue de </w:t>
            </w:r>
            <w:r w:rsidR="009345CE" w:rsidRPr="00923A44">
              <w:rPr>
                <w:rFonts w:ascii="Arial" w:eastAsia="Times New Roman" w:hAnsi="Arial" w:cs="Arial"/>
                <w:b w:val="0"/>
                <w:color w:val="000000"/>
                <w:sz w:val="18"/>
                <w:szCs w:val="18"/>
                <w:lang w:eastAsia="es-MX"/>
              </w:rPr>
              <w:t xml:space="preserve">servicios </w:t>
            </w:r>
            <w:r w:rsidR="00421533" w:rsidRPr="00923A44">
              <w:rPr>
                <w:rFonts w:ascii="Arial" w:eastAsia="Times New Roman" w:hAnsi="Arial" w:cs="Arial"/>
                <w:b w:val="0"/>
                <w:color w:val="000000"/>
                <w:sz w:val="18"/>
                <w:szCs w:val="18"/>
                <w:lang w:eastAsia="es-MX"/>
              </w:rPr>
              <w:t xml:space="preserve">móviles de última generación </w:t>
            </w:r>
            <w:r w:rsidR="005647BA" w:rsidRPr="00923A44">
              <w:rPr>
                <w:rFonts w:ascii="Arial" w:eastAsia="Times New Roman" w:hAnsi="Arial" w:cs="Arial"/>
                <w:b w:val="0"/>
                <w:color w:val="000000"/>
                <w:sz w:val="18"/>
                <w:szCs w:val="18"/>
                <w:lang w:eastAsia="es-MX"/>
              </w:rPr>
              <w:t>en las bandas de</w:t>
            </w:r>
            <w:r w:rsidR="009345CE" w:rsidRPr="00923A44">
              <w:rPr>
                <w:rFonts w:ascii="Arial" w:eastAsia="Times New Roman" w:hAnsi="Arial" w:cs="Arial"/>
                <w:b w:val="0"/>
                <w:color w:val="000000"/>
                <w:sz w:val="18"/>
                <w:szCs w:val="18"/>
                <w:lang w:eastAsia="es-MX"/>
              </w:rPr>
              <w:t xml:space="preserve"> 600 MHz, Banda L y 3.</w:t>
            </w:r>
            <w:r w:rsidR="005647BA" w:rsidRPr="00923A44">
              <w:rPr>
                <w:rFonts w:ascii="Arial" w:eastAsia="Times New Roman" w:hAnsi="Arial" w:cs="Arial"/>
                <w:b w:val="0"/>
                <w:color w:val="000000"/>
                <w:sz w:val="18"/>
                <w:szCs w:val="18"/>
                <w:lang w:eastAsia="es-MX"/>
              </w:rPr>
              <w:t>3</w:t>
            </w:r>
            <w:r w:rsidR="009345CE" w:rsidRPr="00923A44">
              <w:rPr>
                <w:rFonts w:ascii="Arial" w:eastAsia="Times New Roman" w:hAnsi="Arial" w:cs="Arial"/>
                <w:b w:val="0"/>
                <w:color w:val="000000"/>
                <w:sz w:val="18"/>
                <w:szCs w:val="18"/>
                <w:lang w:eastAsia="es-MX"/>
              </w:rPr>
              <w:t xml:space="preserve"> GHz</w:t>
            </w:r>
            <w:r w:rsidR="00FF715B">
              <w:rPr>
                <w:rStyle w:val="Refdenotaalpie"/>
                <w:rFonts w:ascii="Arial" w:eastAsia="Times New Roman" w:hAnsi="Arial" w:cs="Arial"/>
                <w:b w:val="0"/>
                <w:color w:val="000000"/>
                <w:sz w:val="18"/>
                <w:szCs w:val="18"/>
                <w:lang w:eastAsia="es-MX"/>
              </w:rPr>
              <w:footnoteReference w:id="2"/>
            </w:r>
            <w:r w:rsidR="005647BA" w:rsidRPr="00923A44">
              <w:rPr>
                <w:rFonts w:ascii="Arial" w:eastAsia="Times New Roman" w:hAnsi="Arial" w:cs="Arial"/>
                <w:b w:val="0"/>
                <w:color w:val="000000"/>
                <w:sz w:val="18"/>
                <w:szCs w:val="18"/>
                <w:lang w:eastAsia="es-MX"/>
              </w:rPr>
              <w:t xml:space="preserve"> </w:t>
            </w:r>
            <w:r w:rsidR="009345CE" w:rsidRPr="00923A44">
              <w:rPr>
                <w:rFonts w:ascii="Arial" w:eastAsia="Times New Roman" w:hAnsi="Arial" w:cs="Arial"/>
                <w:b w:val="0"/>
                <w:color w:val="000000"/>
                <w:sz w:val="18"/>
                <w:szCs w:val="18"/>
                <w:lang w:eastAsia="es-MX"/>
              </w:rPr>
              <w:t xml:space="preserve">o si considera que </w:t>
            </w:r>
            <w:r w:rsidR="0082502E" w:rsidRPr="00923A44">
              <w:rPr>
                <w:rFonts w:ascii="Arial" w:eastAsia="Times New Roman" w:hAnsi="Arial" w:cs="Arial"/>
                <w:b w:val="0"/>
                <w:color w:val="000000"/>
                <w:sz w:val="18"/>
                <w:szCs w:val="18"/>
                <w:lang w:eastAsia="es-MX"/>
              </w:rPr>
              <w:t xml:space="preserve">además </w:t>
            </w:r>
            <w:r w:rsidR="009345CE" w:rsidRPr="00923A44">
              <w:rPr>
                <w:rFonts w:ascii="Arial" w:eastAsia="Times New Roman" w:hAnsi="Arial" w:cs="Arial"/>
                <w:b w:val="0"/>
                <w:color w:val="000000"/>
                <w:sz w:val="18"/>
                <w:szCs w:val="18"/>
                <w:lang w:eastAsia="es-MX"/>
              </w:rPr>
              <w:t xml:space="preserve">se deben incluir total o parcialmente otros segmentos disponibles de espectro </w:t>
            </w:r>
            <w:r w:rsidR="00B144B7" w:rsidRPr="00923A44">
              <w:rPr>
                <w:rFonts w:ascii="Arial" w:eastAsia="Times New Roman" w:hAnsi="Arial" w:cs="Arial"/>
                <w:b w:val="0"/>
                <w:color w:val="000000"/>
                <w:sz w:val="18"/>
                <w:szCs w:val="18"/>
                <w:lang w:eastAsia="es-MX"/>
              </w:rPr>
              <w:t xml:space="preserve">radioeléctrico </w:t>
            </w:r>
            <w:r w:rsidR="009345CE" w:rsidRPr="00923A44">
              <w:rPr>
                <w:rFonts w:ascii="Arial" w:eastAsia="Times New Roman" w:hAnsi="Arial" w:cs="Arial"/>
                <w:b w:val="0"/>
                <w:color w:val="000000"/>
                <w:sz w:val="18"/>
                <w:szCs w:val="18"/>
                <w:lang w:eastAsia="es-MX"/>
              </w:rPr>
              <w:t xml:space="preserve">en las </w:t>
            </w:r>
            <w:r w:rsidR="005647BA" w:rsidRPr="00923A44">
              <w:rPr>
                <w:rFonts w:ascii="Arial" w:eastAsia="Times New Roman" w:hAnsi="Arial" w:cs="Arial"/>
                <w:b w:val="0"/>
                <w:color w:val="000000"/>
                <w:sz w:val="18"/>
                <w:szCs w:val="18"/>
                <w:lang w:eastAsia="es-MX"/>
              </w:rPr>
              <w:t>b</w:t>
            </w:r>
            <w:r w:rsidR="009345CE" w:rsidRPr="00923A44">
              <w:rPr>
                <w:rFonts w:ascii="Arial" w:eastAsia="Times New Roman" w:hAnsi="Arial" w:cs="Arial"/>
                <w:b w:val="0"/>
                <w:color w:val="000000"/>
                <w:sz w:val="18"/>
                <w:szCs w:val="18"/>
                <w:lang w:eastAsia="es-MX"/>
              </w:rPr>
              <w:t>andas</w:t>
            </w:r>
            <w:r w:rsidR="005647BA" w:rsidRPr="00923A44">
              <w:rPr>
                <w:rFonts w:ascii="Arial" w:eastAsia="Times New Roman" w:hAnsi="Arial" w:cs="Arial"/>
                <w:b w:val="0"/>
                <w:color w:val="000000"/>
                <w:sz w:val="18"/>
                <w:szCs w:val="18"/>
                <w:lang w:eastAsia="es-MX"/>
              </w:rPr>
              <w:t xml:space="preserve"> de</w:t>
            </w:r>
            <w:r w:rsidR="009345CE" w:rsidRPr="00923A44">
              <w:rPr>
                <w:rFonts w:ascii="Arial" w:eastAsia="Times New Roman" w:hAnsi="Arial" w:cs="Arial"/>
                <w:b w:val="0"/>
                <w:color w:val="000000"/>
                <w:sz w:val="18"/>
                <w:szCs w:val="18"/>
                <w:lang w:eastAsia="es-MX"/>
              </w:rPr>
              <w:t xml:space="preserve"> 2.5 GHz, </w:t>
            </w:r>
            <w:r w:rsidR="008A37DA" w:rsidRPr="00923A44">
              <w:rPr>
                <w:rFonts w:ascii="Arial" w:eastAsia="Times New Roman" w:hAnsi="Arial" w:cs="Arial"/>
                <w:b w:val="0"/>
                <w:color w:val="000000"/>
                <w:sz w:val="18"/>
                <w:szCs w:val="18"/>
                <w:lang w:eastAsia="es-MX"/>
              </w:rPr>
              <w:t xml:space="preserve">AWS, PCS, </w:t>
            </w:r>
            <w:r w:rsidR="009345CE" w:rsidRPr="00923A44">
              <w:rPr>
                <w:rFonts w:ascii="Arial" w:eastAsia="Times New Roman" w:hAnsi="Arial" w:cs="Arial"/>
                <w:b w:val="0"/>
                <w:color w:val="000000"/>
                <w:sz w:val="18"/>
                <w:szCs w:val="18"/>
                <w:lang w:eastAsia="es-MX"/>
              </w:rPr>
              <w:t>800 MHz y 850 MHz</w:t>
            </w:r>
            <w:r w:rsidR="009345CE" w:rsidRPr="00923A44">
              <w:rPr>
                <w:rStyle w:val="Refdenotaalpie"/>
                <w:rFonts w:ascii="Arial" w:eastAsia="Times New Roman" w:hAnsi="Arial" w:cs="Arial"/>
                <w:b w:val="0"/>
                <w:color w:val="000000"/>
                <w:sz w:val="18"/>
                <w:szCs w:val="18"/>
                <w:lang w:eastAsia="es-MX"/>
              </w:rPr>
              <w:footnoteReference w:id="3"/>
            </w:r>
            <w:r w:rsidR="009345CE" w:rsidRPr="00923A44">
              <w:rPr>
                <w:rFonts w:ascii="Arial" w:eastAsia="Times New Roman" w:hAnsi="Arial" w:cs="Arial"/>
                <w:b w:val="0"/>
                <w:color w:val="000000"/>
                <w:sz w:val="18"/>
                <w:szCs w:val="18"/>
                <w:lang w:eastAsia="es-MX"/>
              </w:rPr>
              <w:t>.</w:t>
            </w:r>
          </w:p>
          <w:p w14:paraId="634DA376" w14:textId="196A1317" w:rsidR="00322E12" w:rsidRPr="00923A44" w:rsidRDefault="00322E12" w:rsidP="00F97A6A">
            <w:pPr>
              <w:pStyle w:val="Prrafodelista"/>
              <w:spacing w:after="0" w:line="276" w:lineRule="auto"/>
              <w:ind w:left="312" w:right="319"/>
              <w:contextualSpacing/>
              <w:rPr>
                <w:rFonts w:ascii="Arial" w:eastAsia="Times New Roman" w:hAnsi="Arial" w:cs="Arial"/>
                <w:b w:val="0"/>
                <w:color w:val="000000"/>
                <w:sz w:val="18"/>
                <w:szCs w:val="18"/>
                <w:lang w:eastAsia="es-MX"/>
              </w:rPr>
            </w:pPr>
          </w:p>
        </w:tc>
      </w:tr>
      <w:tr w:rsidR="009345CE" w:rsidRPr="00923A44" w14:paraId="61A93FC8" w14:textId="77777777" w:rsidTr="00A36541">
        <w:trPr>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63DAF300" w14:textId="77777777" w:rsidR="009345CE" w:rsidRPr="00923A44" w:rsidRDefault="009345CE" w:rsidP="00F97A6A">
            <w:pPr>
              <w:pStyle w:val="Prrafodelista"/>
              <w:spacing w:line="276" w:lineRule="auto"/>
              <w:ind w:left="312" w:right="319"/>
              <w:rPr>
                <w:rFonts w:ascii="Arial" w:eastAsia="Times New Roman" w:hAnsi="Arial" w:cs="Arial"/>
                <w:b w:val="0"/>
                <w:color w:val="000000"/>
                <w:sz w:val="18"/>
                <w:szCs w:val="18"/>
                <w:lang w:eastAsia="es-MX"/>
              </w:rPr>
            </w:pPr>
          </w:p>
        </w:tc>
      </w:tr>
      <w:tr w:rsidR="009345CE" w:rsidRPr="00923A44" w14:paraId="7BDFE586" w14:textId="77777777" w:rsidTr="00A3654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3C460D80" w14:textId="77777777" w:rsidR="003A7958" w:rsidRPr="003A7958" w:rsidRDefault="003A7958" w:rsidP="00F97A6A">
            <w:pPr>
              <w:pStyle w:val="Prrafodelista"/>
              <w:spacing w:after="0" w:line="276" w:lineRule="auto"/>
              <w:ind w:left="312" w:right="319"/>
              <w:contextualSpacing/>
              <w:rPr>
                <w:rFonts w:ascii="Arial" w:eastAsia="Times New Roman" w:hAnsi="Arial" w:cs="Arial"/>
                <w:b w:val="0"/>
                <w:color w:val="000000"/>
                <w:sz w:val="18"/>
                <w:szCs w:val="18"/>
                <w:lang w:eastAsia="es-MX"/>
              </w:rPr>
            </w:pPr>
          </w:p>
          <w:p w14:paraId="70E4B9D6" w14:textId="6003834B" w:rsidR="0082502E" w:rsidRPr="00F97A6A" w:rsidRDefault="00F97A6A" w:rsidP="00F97A6A">
            <w:pPr>
              <w:pStyle w:val="Prrafodelista"/>
              <w:spacing w:after="0" w:line="276" w:lineRule="auto"/>
              <w:ind w:left="312" w:right="319"/>
              <w:contextualSpacing/>
              <w:jc w:val="both"/>
              <w:rPr>
                <w:rFonts w:ascii="Arial" w:eastAsia="Times New Roman" w:hAnsi="Arial" w:cs="Arial"/>
                <w:b w:val="0"/>
                <w:color w:val="000000"/>
                <w:sz w:val="18"/>
                <w:szCs w:val="18"/>
                <w:lang w:eastAsia="es-MX"/>
              </w:rPr>
            </w:pPr>
            <w:r>
              <w:rPr>
                <w:rFonts w:ascii="Arial" w:eastAsia="Times New Roman" w:hAnsi="Arial" w:cs="Arial"/>
                <w:b w:val="0"/>
                <w:color w:val="000000"/>
                <w:sz w:val="18"/>
                <w:szCs w:val="18"/>
                <w:lang w:eastAsia="es-MX"/>
              </w:rPr>
              <w:t xml:space="preserve">2. </w:t>
            </w:r>
            <w:r w:rsidR="005647BA" w:rsidRPr="00923A44">
              <w:rPr>
                <w:rFonts w:ascii="Arial" w:eastAsia="Times New Roman" w:hAnsi="Arial" w:cs="Arial"/>
                <w:b w:val="0"/>
                <w:color w:val="000000"/>
                <w:sz w:val="18"/>
                <w:szCs w:val="18"/>
                <w:lang w:eastAsia="es-MX"/>
              </w:rPr>
              <w:t>¿</w:t>
            </w:r>
            <w:r w:rsidR="009345CE" w:rsidRPr="00923A44">
              <w:rPr>
                <w:rFonts w:ascii="Arial" w:eastAsia="Times New Roman" w:hAnsi="Arial" w:cs="Arial"/>
                <w:b w:val="0"/>
                <w:color w:val="000000"/>
                <w:sz w:val="18"/>
                <w:szCs w:val="18"/>
                <w:lang w:eastAsia="es-MX"/>
              </w:rPr>
              <w:t>C</w:t>
            </w:r>
            <w:r w:rsidR="0082502E" w:rsidRPr="00923A44">
              <w:rPr>
                <w:rFonts w:ascii="Arial" w:eastAsia="Times New Roman" w:hAnsi="Arial" w:cs="Arial"/>
                <w:b w:val="0"/>
                <w:color w:val="000000"/>
                <w:sz w:val="18"/>
                <w:szCs w:val="18"/>
                <w:lang w:eastAsia="es-MX"/>
              </w:rPr>
              <w:t>ó</w:t>
            </w:r>
            <w:r w:rsidR="009345CE" w:rsidRPr="00923A44">
              <w:rPr>
                <w:rFonts w:ascii="Arial" w:eastAsia="Times New Roman" w:hAnsi="Arial" w:cs="Arial"/>
                <w:b w:val="0"/>
                <w:color w:val="000000"/>
                <w:sz w:val="18"/>
                <w:szCs w:val="18"/>
                <w:lang w:eastAsia="es-MX"/>
              </w:rPr>
              <w:t xml:space="preserve">mo recomienda configurar </w:t>
            </w:r>
            <w:r w:rsidR="007C7776" w:rsidRPr="00923A44">
              <w:rPr>
                <w:rFonts w:ascii="Arial" w:eastAsia="Times New Roman" w:hAnsi="Arial" w:cs="Arial"/>
                <w:b w:val="0"/>
                <w:color w:val="000000"/>
                <w:sz w:val="18"/>
                <w:szCs w:val="18"/>
                <w:lang w:eastAsia="es-MX"/>
              </w:rPr>
              <w:t xml:space="preserve">el tamaño de </w:t>
            </w:r>
            <w:r w:rsidR="009345CE" w:rsidRPr="00923A44">
              <w:rPr>
                <w:rFonts w:ascii="Arial" w:eastAsia="Times New Roman" w:hAnsi="Arial" w:cs="Arial"/>
                <w:b w:val="0"/>
                <w:color w:val="000000"/>
                <w:sz w:val="18"/>
                <w:szCs w:val="18"/>
                <w:lang w:eastAsia="es-MX"/>
              </w:rPr>
              <w:t xml:space="preserve">los bloques de cada segmento </w:t>
            </w:r>
            <w:r w:rsidR="008A37DA">
              <w:rPr>
                <w:rFonts w:ascii="Arial" w:eastAsia="Times New Roman" w:hAnsi="Arial" w:cs="Arial"/>
                <w:b w:val="0"/>
                <w:color w:val="000000"/>
                <w:sz w:val="18"/>
                <w:szCs w:val="18"/>
                <w:lang w:eastAsia="es-MX"/>
              </w:rPr>
              <w:t xml:space="preserve">de espectro </w:t>
            </w:r>
            <w:r w:rsidR="009345CE" w:rsidRPr="00923A44">
              <w:rPr>
                <w:rFonts w:ascii="Arial" w:eastAsia="Times New Roman" w:hAnsi="Arial" w:cs="Arial"/>
                <w:b w:val="0"/>
                <w:color w:val="000000"/>
                <w:sz w:val="18"/>
                <w:szCs w:val="18"/>
                <w:lang w:eastAsia="es-MX"/>
              </w:rPr>
              <w:t xml:space="preserve">objeto de la licitación, </w:t>
            </w:r>
            <w:r w:rsidR="009345CE" w:rsidRPr="00923A44">
              <w:rPr>
                <w:rFonts w:ascii="Arial" w:hAnsi="Arial" w:cs="Arial"/>
                <w:b w:val="0"/>
                <w:color w:val="000000"/>
                <w:sz w:val="18"/>
                <w:szCs w:val="18"/>
                <w:lang w:eastAsia="es-MX"/>
              </w:rPr>
              <w:t xml:space="preserve">teniendo en cuenta la cantidad de espectro disponible, </w:t>
            </w:r>
            <w:r w:rsidR="009345CE" w:rsidRPr="00923A44">
              <w:rPr>
                <w:rFonts w:ascii="Arial" w:eastAsia="Times New Roman" w:hAnsi="Arial" w:cs="Arial"/>
                <w:b w:val="0"/>
                <w:color w:val="000000"/>
                <w:sz w:val="18"/>
                <w:szCs w:val="18"/>
                <w:lang w:eastAsia="es-MX"/>
              </w:rPr>
              <w:t>esto es</w:t>
            </w:r>
            <w:r w:rsidR="0082502E" w:rsidRPr="00923A44">
              <w:rPr>
                <w:rFonts w:ascii="Arial" w:eastAsia="Times New Roman" w:hAnsi="Arial" w:cs="Arial"/>
                <w:b w:val="0"/>
                <w:color w:val="000000"/>
                <w:sz w:val="18"/>
                <w:szCs w:val="18"/>
                <w:lang w:eastAsia="es-MX"/>
              </w:rPr>
              <w:t>,</w:t>
            </w:r>
            <w:r w:rsidR="009345CE" w:rsidRPr="00923A44">
              <w:rPr>
                <w:rFonts w:ascii="Arial" w:eastAsia="Times New Roman" w:hAnsi="Arial" w:cs="Arial"/>
                <w:b w:val="0"/>
                <w:color w:val="000000"/>
                <w:sz w:val="18"/>
                <w:szCs w:val="18"/>
                <w:lang w:eastAsia="es-MX"/>
              </w:rPr>
              <w:t xml:space="preserve"> en cuanto al ancho de banda de cada bloque</w:t>
            </w:r>
            <w:r w:rsidR="005647BA" w:rsidRPr="00923A44">
              <w:rPr>
                <w:rFonts w:ascii="Arial" w:eastAsia="Times New Roman" w:hAnsi="Arial" w:cs="Arial"/>
                <w:b w:val="0"/>
                <w:color w:val="000000"/>
                <w:sz w:val="18"/>
                <w:szCs w:val="18"/>
                <w:lang w:eastAsia="es-MX"/>
              </w:rPr>
              <w:t xml:space="preserve"> y</w:t>
            </w:r>
            <w:r w:rsidR="009345CE" w:rsidRPr="00923A44">
              <w:rPr>
                <w:rFonts w:ascii="Arial" w:eastAsia="Times New Roman" w:hAnsi="Arial" w:cs="Arial"/>
                <w:b w:val="0"/>
                <w:color w:val="000000"/>
                <w:sz w:val="18"/>
                <w:szCs w:val="18"/>
                <w:lang w:eastAsia="es-MX"/>
              </w:rPr>
              <w:t xml:space="preserve"> </w:t>
            </w:r>
            <w:r w:rsidR="0082502E" w:rsidRPr="00923A44">
              <w:rPr>
                <w:rFonts w:ascii="Arial" w:eastAsia="Times New Roman" w:hAnsi="Arial" w:cs="Arial"/>
                <w:b w:val="0"/>
                <w:color w:val="000000"/>
                <w:sz w:val="18"/>
                <w:szCs w:val="18"/>
                <w:lang w:eastAsia="es-MX"/>
              </w:rPr>
              <w:t xml:space="preserve">el </w:t>
            </w:r>
            <w:r w:rsidR="009345CE" w:rsidRPr="00923A44">
              <w:rPr>
                <w:rFonts w:ascii="Arial" w:eastAsia="Times New Roman" w:hAnsi="Arial" w:cs="Arial"/>
                <w:b w:val="0"/>
                <w:color w:val="000000"/>
                <w:sz w:val="18"/>
                <w:szCs w:val="18"/>
                <w:lang w:eastAsia="es-MX"/>
              </w:rPr>
              <w:t>número de bloques a ofrecer</w:t>
            </w:r>
            <w:r w:rsidR="008A37DA">
              <w:rPr>
                <w:rFonts w:ascii="Arial" w:eastAsia="Times New Roman" w:hAnsi="Arial" w:cs="Arial"/>
                <w:b w:val="0"/>
                <w:color w:val="000000"/>
                <w:sz w:val="18"/>
                <w:szCs w:val="18"/>
                <w:lang w:eastAsia="es-MX"/>
              </w:rPr>
              <w:t xml:space="preserve"> por bandas de frecuencias</w:t>
            </w:r>
            <w:r w:rsidR="0082502E" w:rsidRPr="00923A44">
              <w:rPr>
                <w:rFonts w:ascii="Arial" w:eastAsia="Times New Roman" w:hAnsi="Arial" w:cs="Arial"/>
                <w:b w:val="0"/>
                <w:color w:val="000000"/>
                <w:sz w:val="18"/>
                <w:szCs w:val="18"/>
                <w:lang w:eastAsia="es-MX"/>
              </w:rPr>
              <w:t>,</w:t>
            </w:r>
            <w:r w:rsidR="009345CE" w:rsidRPr="00923A44">
              <w:rPr>
                <w:rFonts w:ascii="Arial" w:eastAsia="Times New Roman" w:hAnsi="Arial" w:cs="Arial"/>
                <w:b w:val="0"/>
                <w:color w:val="000000"/>
                <w:sz w:val="18"/>
                <w:szCs w:val="18"/>
                <w:lang w:eastAsia="es-MX"/>
              </w:rPr>
              <w:t xml:space="preserve"> </w:t>
            </w:r>
            <w:r w:rsidR="007C7776" w:rsidRPr="00923A44">
              <w:rPr>
                <w:rFonts w:ascii="Arial" w:eastAsia="Times New Roman" w:hAnsi="Arial" w:cs="Arial"/>
                <w:b w:val="0"/>
                <w:color w:val="000000"/>
                <w:sz w:val="18"/>
                <w:szCs w:val="18"/>
                <w:lang w:eastAsia="es-MX"/>
              </w:rPr>
              <w:t xml:space="preserve">y </w:t>
            </w:r>
            <w:r w:rsidR="009345CE" w:rsidRPr="00923A44">
              <w:rPr>
                <w:rFonts w:ascii="Arial" w:eastAsia="Times New Roman" w:hAnsi="Arial" w:cs="Arial"/>
                <w:b w:val="0"/>
                <w:color w:val="000000"/>
                <w:sz w:val="18"/>
                <w:szCs w:val="18"/>
                <w:lang w:eastAsia="es-MX"/>
              </w:rPr>
              <w:t>si</w:t>
            </w:r>
            <w:r w:rsidR="007C7776" w:rsidRPr="00923A44">
              <w:rPr>
                <w:rFonts w:ascii="Arial" w:eastAsia="Times New Roman" w:hAnsi="Arial" w:cs="Arial"/>
                <w:b w:val="0"/>
                <w:color w:val="000000"/>
                <w:sz w:val="18"/>
                <w:szCs w:val="18"/>
                <w:lang w:eastAsia="es-MX"/>
              </w:rPr>
              <w:t xml:space="preserve"> considera que</w:t>
            </w:r>
            <w:r w:rsidR="009345CE" w:rsidRPr="00923A44">
              <w:rPr>
                <w:rFonts w:ascii="Arial" w:eastAsia="Times New Roman" w:hAnsi="Arial" w:cs="Arial"/>
                <w:b w:val="0"/>
                <w:color w:val="000000"/>
                <w:sz w:val="18"/>
                <w:szCs w:val="18"/>
                <w:lang w:eastAsia="es-MX"/>
              </w:rPr>
              <w:t xml:space="preserve"> existe la necesidad de establecer bandas de guarda</w:t>
            </w:r>
            <w:r w:rsidR="0082502E" w:rsidRPr="00923A44">
              <w:rPr>
                <w:rFonts w:ascii="Arial" w:eastAsia="Times New Roman" w:hAnsi="Arial" w:cs="Arial"/>
                <w:b w:val="0"/>
                <w:color w:val="000000"/>
                <w:sz w:val="18"/>
                <w:szCs w:val="18"/>
                <w:lang w:eastAsia="es-MX"/>
              </w:rPr>
              <w:t xml:space="preserve"> entre algunas de las bandas</w:t>
            </w:r>
            <w:r w:rsidR="005647BA" w:rsidRPr="00923A44">
              <w:rPr>
                <w:rFonts w:ascii="Arial" w:eastAsia="Times New Roman" w:hAnsi="Arial" w:cs="Arial"/>
                <w:b w:val="0"/>
                <w:color w:val="000000"/>
                <w:sz w:val="18"/>
                <w:szCs w:val="18"/>
                <w:lang w:eastAsia="es-MX"/>
              </w:rPr>
              <w:t>?</w:t>
            </w:r>
          </w:p>
          <w:p w14:paraId="4DACDB12" w14:textId="77777777" w:rsidR="00F97A6A" w:rsidRPr="00923A44" w:rsidRDefault="00F97A6A" w:rsidP="00F97A6A">
            <w:pPr>
              <w:pStyle w:val="Prrafodelista"/>
              <w:spacing w:after="0" w:line="276" w:lineRule="auto"/>
              <w:ind w:left="312" w:right="319"/>
              <w:contextualSpacing/>
              <w:jc w:val="both"/>
              <w:rPr>
                <w:rFonts w:ascii="Arial" w:eastAsia="Times New Roman" w:hAnsi="Arial" w:cs="Arial"/>
                <w:b w:val="0"/>
                <w:color w:val="000000"/>
                <w:sz w:val="18"/>
                <w:szCs w:val="18"/>
                <w:lang w:eastAsia="es-MX"/>
              </w:rPr>
            </w:pPr>
          </w:p>
          <w:p w14:paraId="0874C176" w14:textId="77777777" w:rsidR="009345CE" w:rsidRDefault="009345CE" w:rsidP="00F97A6A">
            <w:pPr>
              <w:pStyle w:val="Prrafodelista"/>
              <w:spacing w:after="0" w:line="276" w:lineRule="auto"/>
              <w:ind w:left="312" w:right="319"/>
              <w:contextualSpacing/>
              <w:jc w:val="both"/>
              <w:rPr>
                <w:rFonts w:ascii="Arial" w:eastAsia="Times New Roman" w:hAnsi="Arial" w:cs="Arial"/>
                <w:bCs w:val="0"/>
                <w:color w:val="000000"/>
                <w:sz w:val="18"/>
                <w:szCs w:val="18"/>
                <w:lang w:eastAsia="es-MX"/>
              </w:rPr>
            </w:pPr>
            <w:r w:rsidRPr="00923A44">
              <w:rPr>
                <w:rFonts w:ascii="Arial" w:eastAsia="Times New Roman" w:hAnsi="Arial" w:cs="Arial"/>
                <w:b w:val="0"/>
                <w:color w:val="000000"/>
                <w:sz w:val="18"/>
                <w:szCs w:val="18"/>
                <w:lang w:eastAsia="es-MX"/>
              </w:rPr>
              <w:t>Se considera importante contar con las razones de sus recomendaciones, ya sean técnicas, económicas o de otra índole, indicando sus ventajas y desventajas.</w:t>
            </w:r>
          </w:p>
          <w:p w14:paraId="3500D45E" w14:textId="563D4B0B" w:rsidR="00F97A6A" w:rsidRPr="00923A44" w:rsidRDefault="00F97A6A" w:rsidP="00F97A6A">
            <w:pPr>
              <w:pStyle w:val="Prrafodelista"/>
              <w:spacing w:after="0" w:line="276" w:lineRule="auto"/>
              <w:ind w:left="312" w:right="319"/>
              <w:contextualSpacing/>
              <w:jc w:val="both"/>
              <w:rPr>
                <w:rFonts w:ascii="Arial" w:eastAsia="Times New Roman" w:hAnsi="Arial" w:cs="Arial"/>
                <w:b w:val="0"/>
                <w:color w:val="000000"/>
                <w:sz w:val="18"/>
                <w:szCs w:val="18"/>
                <w:lang w:eastAsia="es-MX"/>
              </w:rPr>
            </w:pPr>
          </w:p>
        </w:tc>
      </w:tr>
      <w:tr w:rsidR="009345CE" w:rsidRPr="00923A44" w14:paraId="477A12B2" w14:textId="77777777" w:rsidTr="00A36541">
        <w:trPr>
          <w:trHeight w:val="832"/>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57753B8A" w14:textId="77777777" w:rsidR="009345CE" w:rsidRPr="00923A44" w:rsidRDefault="009345CE" w:rsidP="00322E12">
            <w:pPr>
              <w:pStyle w:val="Prrafodelista"/>
              <w:spacing w:line="276" w:lineRule="auto"/>
              <w:ind w:left="1080"/>
              <w:rPr>
                <w:rFonts w:ascii="Arial" w:eastAsia="Times New Roman" w:hAnsi="Arial" w:cs="Arial"/>
                <w:b w:val="0"/>
                <w:color w:val="000000"/>
                <w:sz w:val="18"/>
                <w:szCs w:val="18"/>
                <w:lang w:eastAsia="es-MX"/>
              </w:rPr>
            </w:pPr>
            <w:r w:rsidRPr="00923A44">
              <w:rPr>
                <w:rFonts w:ascii="Arial" w:eastAsia="Times New Roman" w:hAnsi="Arial" w:cs="Arial"/>
                <w:b w:val="0"/>
                <w:color w:val="000000"/>
                <w:sz w:val="18"/>
                <w:szCs w:val="18"/>
                <w:lang w:eastAsia="es-MX"/>
              </w:rPr>
              <w:t xml:space="preserve"> </w:t>
            </w:r>
          </w:p>
        </w:tc>
      </w:tr>
      <w:tr w:rsidR="009345CE" w:rsidRPr="00923A44" w14:paraId="027956ED" w14:textId="77777777" w:rsidTr="00A3654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4F851A9C" w14:textId="77777777" w:rsidR="00F97A6A" w:rsidRPr="00F97A6A" w:rsidRDefault="00F97A6A" w:rsidP="00F97A6A">
            <w:pPr>
              <w:pStyle w:val="Prrafodelista"/>
              <w:spacing w:after="0" w:line="276" w:lineRule="auto"/>
              <w:ind w:left="312" w:right="319"/>
              <w:contextualSpacing/>
              <w:jc w:val="both"/>
              <w:rPr>
                <w:rFonts w:ascii="Arial" w:eastAsia="Times New Roman" w:hAnsi="Arial" w:cs="Arial"/>
                <w:b w:val="0"/>
                <w:color w:val="000000"/>
                <w:sz w:val="18"/>
                <w:szCs w:val="18"/>
                <w:lang w:eastAsia="es-MX"/>
              </w:rPr>
            </w:pPr>
          </w:p>
          <w:p w14:paraId="6FD2C3B1" w14:textId="2821DFD0" w:rsidR="009345CE" w:rsidRPr="00F97A6A" w:rsidRDefault="00F97A6A" w:rsidP="00F97A6A">
            <w:pPr>
              <w:pStyle w:val="Prrafodelista"/>
              <w:spacing w:after="0" w:line="276" w:lineRule="auto"/>
              <w:ind w:left="312" w:right="319"/>
              <w:contextualSpacing/>
              <w:jc w:val="both"/>
              <w:rPr>
                <w:rFonts w:ascii="Arial" w:eastAsia="Times New Roman" w:hAnsi="Arial" w:cs="Arial"/>
                <w:b w:val="0"/>
                <w:color w:val="000000"/>
                <w:sz w:val="18"/>
                <w:szCs w:val="18"/>
                <w:lang w:eastAsia="es-MX"/>
              </w:rPr>
            </w:pPr>
            <w:r>
              <w:rPr>
                <w:rFonts w:ascii="Arial" w:eastAsia="Times New Roman" w:hAnsi="Arial" w:cs="Arial"/>
                <w:b w:val="0"/>
                <w:color w:val="000000"/>
                <w:sz w:val="18"/>
                <w:szCs w:val="18"/>
                <w:lang w:eastAsia="es-MX"/>
              </w:rPr>
              <w:t xml:space="preserve">3. </w:t>
            </w:r>
            <w:r w:rsidR="009345CE" w:rsidRPr="00923A44">
              <w:rPr>
                <w:rFonts w:ascii="Arial" w:eastAsia="Times New Roman" w:hAnsi="Arial" w:cs="Arial"/>
                <w:b w:val="0"/>
                <w:color w:val="000000"/>
                <w:sz w:val="18"/>
                <w:szCs w:val="18"/>
                <w:lang w:eastAsia="es-MX"/>
              </w:rPr>
              <w:t xml:space="preserve">Considerando su respuesta anterior, </w:t>
            </w:r>
            <w:r w:rsidR="005647BA" w:rsidRPr="00923A44">
              <w:rPr>
                <w:rFonts w:ascii="Arial" w:eastAsia="Times New Roman" w:hAnsi="Arial" w:cs="Arial"/>
                <w:b w:val="0"/>
                <w:color w:val="000000"/>
                <w:sz w:val="18"/>
                <w:szCs w:val="18"/>
                <w:lang w:eastAsia="es-MX"/>
              </w:rPr>
              <w:t>¿</w:t>
            </w:r>
            <w:r w:rsidR="009345CE" w:rsidRPr="00923A44">
              <w:rPr>
                <w:rFonts w:ascii="Arial" w:eastAsia="Times New Roman" w:hAnsi="Arial" w:cs="Arial"/>
                <w:b w:val="0"/>
                <w:color w:val="000000"/>
                <w:sz w:val="18"/>
                <w:szCs w:val="18"/>
                <w:lang w:eastAsia="es-MX"/>
              </w:rPr>
              <w:t xml:space="preserve">qué cobertura </w:t>
            </w:r>
            <w:r w:rsidR="005647BA" w:rsidRPr="00923A44">
              <w:rPr>
                <w:rFonts w:ascii="Arial" w:eastAsia="Times New Roman" w:hAnsi="Arial" w:cs="Arial"/>
                <w:b w:val="0"/>
                <w:color w:val="000000"/>
                <w:sz w:val="18"/>
                <w:szCs w:val="18"/>
                <w:lang w:eastAsia="es-MX"/>
              </w:rPr>
              <w:t xml:space="preserve">geográfica </w:t>
            </w:r>
            <w:r w:rsidR="008A37DA">
              <w:rPr>
                <w:rFonts w:ascii="Arial" w:eastAsia="Times New Roman" w:hAnsi="Arial" w:cs="Arial"/>
                <w:b w:val="0"/>
                <w:color w:val="000000"/>
                <w:sz w:val="18"/>
                <w:szCs w:val="18"/>
                <w:lang w:eastAsia="es-MX"/>
              </w:rPr>
              <w:t xml:space="preserve">considera que </w:t>
            </w:r>
            <w:r w:rsidR="009345CE" w:rsidRPr="00923A44">
              <w:rPr>
                <w:rFonts w:ascii="Arial" w:eastAsia="Times New Roman" w:hAnsi="Arial" w:cs="Arial"/>
                <w:b w:val="0"/>
                <w:color w:val="000000"/>
                <w:sz w:val="18"/>
                <w:szCs w:val="18"/>
                <w:lang w:eastAsia="es-MX"/>
              </w:rPr>
              <w:t>deber</w:t>
            </w:r>
            <w:r w:rsidR="008A37DA">
              <w:rPr>
                <w:rFonts w:ascii="Arial" w:eastAsia="Times New Roman" w:hAnsi="Arial" w:cs="Arial"/>
                <w:b w:val="0"/>
                <w:color w:val="000000"/>
                <w:sz w:val="18"/>
                <w:szCs w:val="18"/>
                <w:lang w:eastAsia="es-MX"/>
              </w:rPr>
              <w:t>ían</w:t>
            </w:r>
            <w:r w:rsidR="009345CE" w:rsidRPr="00923A44">
              <w:rPr>
                <w:rFonts w:ascii="Arial" w:eastAsia="Times New Roman" w:hAnsi="Arial" w:cs="Arial"/>
                <w:b w:val="0"/>
                <w:color w:val="000000"/>
                <w:sz w:val="18"/>
                <w:szCs w:val="18"/>
                <w:lang w:eastAsia="es-MX"/>
              </w:rPr>
              <w:t xml:space="preserve"> tener cada uno de los bloques objeto de la licitación y por qué razones</w:t>
            </w:r>
            <w:r w:rsidR="005647BA" w:rsidRPr="00923A44">
              <w:rPr>
                <w:rFonts w:ascii="Arial" w:eastAsia="Times New Roman" w:hAnsi="Arial" w:cs="Arial"/>
                <w:b w:val="0"/>
                <w:color w:val="000000"/>
                <w:sz w:val="18"/>
                <w:szCs w:val="18"/>
                <w:lang w:eastAsia="es-MX"/>
              </w:rPr>
              <w:t xml:space="preserve">? </w:t>
            </w:r>
            <w:r>
              <w:rPr>
                <w:rFonts w:ascii="Arial" w:eastAsia="Times New Roman" w:hAnsi="Arial" w:cs="Arial"/>
                <w:b w:val="0"/>
                <w:color w:val="000000"/>
                <w:sz w:val="18"/>
                <w:szCs w:val="18"/>
                <w:lang w:eastAsia="es-MX"/>
              </w:rPr>
              <w:t>Pueden</w:t>
            </w:r>
            <w:r w:rsidR="005647BA" w:rsidRPr="00923A44">
              <w:rPr>
                <w:rFonts w:ascii="Arial" w:eastAsia="Times New Roman" w:hAnsi="Arial" w:cs="Arial"/>
                <w:b w:val="0"/>
                <w:color w:val="000000"/>
                <w:sz w:val="18"/>
                <w:szCs w:val="18"/>
                <w:lang w:eastAsia="es-MX"/>
              </w:rPr>
              <w:t xml:space="preserve"> considerarse distintas combinaciones geográficas para distintos bloques</w:t>
            </w:r>
            <w:r w:rsidR="00421533" w:rsidRPr="00923A44">
              <w:rPr>
                <w:rFonts w:ascii="Arial" w:eastAsia="Times New Roman" w:hAnsi="Arial" w:cs="Arial"/>
                <w:b w:val="0"/>
                <w:color w:val="000000"/>
                <w:sz w:val="18"/>
                <w:szCs w:val="18"/>
                <w:lang w:eastAsia="es-MX"/>
              </w:rPr>
              <w:t xml:space="preserve"> y/ bandas de frecuencias</w:t>
            </w:r>
            <w:r w:rsidR="005647BA" w:rsidRPr="00923A44">
              <w:rPr>
                <w:rFonts w:ascii="Arial" w:eastAsia="Times New Roman" w:hAnsi="Arial" w:cs="Arial"/>
                <w:b w:val="0"/>
                <w:color w:val="000000"/>
                <w:sz w:val="18"/>
                <w:szCs w:val="18"/>
                <w:lang w:eastAsia="es-MX"/>
              </w:rPr>
              <w:t>.</w:t>
            </w:r>
          </w:p>
          <w:p w14:paraId="312C1048" w14:textId="405AA0AC" w:rsidR="00F97A6A" w:rsidRPr="00923A44" w:rsidRDefault="00F97A6A" w:rsidP="00F97A6A">
            <w:pPr>
              <w:pStyle w:val="Prrafodelista"/>
              <w:spacing w:after="0" w:line="276" w:lineRule="auto"/>
              <w:ind w:left="312" w:right="319"/>
              <w:contextualSpacing/>
              <w:jc w:val="both"/>
              <w:rPr>
                <w:rFonts w:ascii="Arial" w:eastAsia="Times New Roman" w:hAnsi="Arial" w:cs="Arial"/>
                <w:b w:val="0"/>
                <w:color w:val="000000"/>
                <w:sz w:val="18"/>
                <w:szCs w:val="18"/>
                <w:lang w:eastAsia="es-MX"/>
              </w:rPr>
            </w:pPr>
          </w:p>
        </w:tc>
      </w:tr>
      <w:tr w:rsidR="009345CE" w:rsidRPr="00923A44" w14:paraId="555C6583" w14:textId="77777777" w:rsidTr="00A36541">
        <w:trPr>
          <w:trHeight w:val="7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hideMark/>
          </w:tcPr>
          <w:p w14:paraId="0408817E" w14:textId="77777777" w:rsidR="009345CE" w:rsidRPr="00923A44" w:rsidRDefault="009345CE" w:rsidP="00F97A6A">
            <w:pPr>
              <w:spacing w:line="276" w:lineRule="auto"/>
              <w:ind w:left="312" w:right="319"/>
              <w:jc w:val="both"/>
              <w:rPr>
                <w:rFonts w:ascii="Arial" w:eastAsia="Times New Roman" w:hAnsi="Arial" w:cs="Arial"/>
                <w:color w:val="000000"/>
                <w:sz w:val="18"/>
                <w:szCs w:val="18"/>
                <w:lang w:eastAsia="es-MX"/>
              </w:rPr>
            </w:pPr>
          </w:p>
        </w:tc>
      </w:tr>
      <w:tr w:rsidR="009345CE" w:rsidRPr="00923A44" w14:paraId="62334BFF" w14:textId="77777777" w:rsidTr="00A36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7FBB2397" w14:textId="77777777" w:rsidR="00F97A6A" w:rsidRPr="00F97A6A" w:rsidRDefault="00F97A6A" w:rsidP="00F97A6A">
            <w:pPr>
              <w:pStyle w:val="Prrafodelista"/>
              <w:spacing w:after="0" w:line="276" w:lineRule="auto"/>
              <w:ind w:left="312" w:right="319"/>
              <w:contextualSpacing/>
              <w:jc w:val="both"/>
              <w:rPr>
                <w:rFonts w:ascii="Arial" w:eastAsia="Times New Roman" w:hAnsi="Arial" w:cs="Arial"/>
                <w:b w:val="0"/>
                <w:bCs w:val="0"/>
                <w:color w:val="000000"/>
                <w:sz w:val="18"/>
                <w:szCs w:val="18"/>
                <w:lang w:eastAsia="es-MX"/>
              </w:rPr>
            </w:pPr>
          </w:p>
          <w:p w14:paraId="51FC59FD" w14:textId="54DCA6D2" w:rsidR="009345CE" w:rsidRPr="00F97A6A" w:rsidRDefault="00F97A6A" w:rsidP="00F97A6A">
            <w:pPr>
              <w:pStyle w:val="Prrafodelista"/>
              <w:spacing w:after="0" w:line="276" w:lineRule="auto"/>
              <w:ind w:left="312" w:right="319"/>
              <w:contextualSpacing/>
              <w:jc w:val="both"/>
              <w:rPr>
                <w:rFonts w:ascii="Arial" w:eastAsia="Times New Roman" w:hAnsi="Arial" w:cs="Arial"/>
                <w:b w:val="0"/>
                <w:bCs w:val="0"/>
                <w:color w:val="000000"/>
                <w:sz w:val="18"/>
                <w:szCs w:val="18"/>
                <w:lang w:eastAsia="es-MX"/>
              </w:rPr>
            </w:pPr>
            <w:r>
              <w:rPr>
                <w:rFonts w:ascii="Arial" w:eastAsia="Times New Roman" w:hAnsi="Arial" w:cs="Arial"/>
                <w:b w:val="0"/>
                <w:bCs w:val="0"/>
                <w:color w:val="000000"/>
                <w:sz w:val="18"/>
                <w:szCs w:val="18"/>
                <w:lang w:eastAsia="es-MX"/>
              </w:rPr>
              <w:t xml:space="preserve">4. </w:t>
            </w:r>
            <w:r w:rsidR="005647BA" w:rsidRPr="00923A44">
              <w:rPr>
                <w:rFonts w:ascii="Arial" w:eastAsia="Times New Roman" w:hAnsi="Arial" w:cs="Arial"/>
                <w:b w:val="0"/>
                <w:bCs w:val="0"/>
                <w:color w:val="000000"/>
                <w:sz w:val="18"/>
                <w:szCs w:val="18"/>
                <w:lang w:eastAsia="es-MX"/>
              </w:rPr>
              <w:t>¿</w:t>
            </w:r>
            <w:r w:rsidR="009345CE" w:rsidRPr="00923A44">
              <w:rPr>
                <w:rFonts w:ascii="Arial" w:eastAsia="Times New Roman" w:hAnsi="Arial" w:cs="Arial"/>
                <w:b w:val="0"/>
                <w:bCs w:val="0"/>
                <w:color w:val="000000"/>
                <w:sz w:val="18"/>
                <w:szCs w:val="18"/>
                <w:lang w:eastAsia="es-MX"/>
              </w:rPr>
              <w:t xml:space="preserve">Qué mecanismo de asignación </w:t>
            </w:r>
            <w:r w:rsidR="008F2202">
              <w:rPr>
                <w:rFonts w:ascii="Arial" w:eastAsia="Times New Roman" w:hAnsi="Arial" w:cs="Arial"/>
                <w:b w:val="0"/>
                <w:bCs w:val="0"/>
                <w:color w:val="000000"/>
                <w:sz w:val="18"/>
                <w:szCs w:val="18"/>
                <w:lang w:eastAsia="es-MX"/>
              </w:rPr>
              <w:t xml:space="preserve">para los bloques de espectro </w:t>
            </w:r>
            <w:r w:rsidR="009345CE" w:rsidRPr="00923A44">
              <w:rPr>
                <w:rFonts w:ascii="Arial" w:eastAsia="Times New Roman" w:hAnsi="Arial" w:cs="Arial"/>
                <w:b w:val="0"/>
                <w:bCs w:val="0"/>
                <w:color w:val="000000"/>
                <w:sz w:val="18"/>
                <w:szCs w:val="18"/>
                <w:lang w:eastAsia="es-MX"/>
              </w:rPr>
              <w:t xml:space="preserve">propone para el otorgamiento de las concesiones </w:t>
            </w:r>
            <w:r>
              <w:rPr>
                <w:rFonts w:ascii="Arial" w:eastAsia="Times New Roman" w:hAnsi="Arial" w:cs="Arial"/>
                <w:b w:val="0"/>
                <w:bCs w:val="0"/>
                <w:color w:val="000000"/>
                <w:sz w:val="18"/>
                <w:szCs w:val="18"/>
                <w:lang w:eastAsia="es-MX"/>
              </w:rPr>
              <w:t>asociadas a</w:t>
            </w:r>
            <w:r w:rsidR="009345CE" w:rsidRPr="00923A44">
              <w:rPr>
                <w:rFonts w:ascii="Arial" w:eastAsia="Times New Roman" w:hAnsi="Arial" w:cs="Arial"/>
                <w:b w:val="0"/>
                <w:bCs w:val="0"/>
                <w:color w:val="000000"/>
                <w:sz w:val="18"/>
                <w:szCs w:val="18"/>
                <w:lang w:eastAsia="es-MX"/>
              </w:rPr>
              <w:t xml:space="preserve"> la licitación</w:t>
            </w:r>
            <w:r w:rsidR="005647BA" w:rsidRPr="00923A44">
              <w:rPr>
                <w:rFonts w:ascii="Arial" w:eastAsia="Times New Roman" w:hAnsi="Arial" w:cs="Arial"/>
                <w:b w:val="0"/>
                <w:bCs w:val="0"/>
                <w:color w:val="000000"/>
                <w:sz w:val="18"/>
                <w:szCs w:val="18"/>
                <w:lang w:eastAsia="es-MX"/>
              </w:rPr>
              <w:t>?</w:t>
            </w:r>
            <w:r w:rsidR="009345CE" w:rsidRPr="00923A44">
              <w:rPr>
                <w:rFonts w:ascii="Arial" w:eastAsia="Times New Roman" w:hAnsi="Arial" w:cs="Arial"/>
                <w:b w:val="0"/>
                <w:bCs w:val="0"/>
                <w:color w:val="000000"/>
                <w:sz w:val="18"/>
                <w:szCs w:val="18"/>
                <w:lang w:eastAsia="es-MX"/>
              </w:rPr>
              <w:t xml:space="preserve"> </w:t>
            </w:r>
            <w:r w:rsidR="005647BA" w:rsidRPr="00923A44">
              <w:rPr>
                <w:rFonts w:ascii="Arial" w:eastAsia="Times New Roman" w:hAnsi="Arial" w:cs="Arial"/>
                <w:b w:val="0"/>
                <w:bCs w:val="0"/>
                <w:color w:val="000000"/>
                <w:sz w:val="18"/>
                <w:szCs w:val="18"/>
                <w:lang w:eastAsia="es-MX"/>
              </w:rPr>
              <w:t>M</w:t>
            </w:r>
            <w:r w:rsidR="009345CE" w:rsidRPr="00923A44">
              <w:rPr>
                <w:rFonts w:ascii="Arial" w:eastAsia="Times New Roman" w:hAnsi="Arial" w:cs="Arial"/>
                <w:b w:val="0"/>
                <w:bCs w:val="0"/>
                <w:color w:val="000000"/>
                <w:sz w:val="18"/>
                <w:szCs w:val="18"/>
                <w:lang w:eastAsia="es-MX"/>
              </w:rPr>
              <w:t>encione qu</w:t>
            </w:r>
            <w:r w:rsidR="0082502E" w:rsidRPr="00923A44">
              <w:rPr>
                <w:rFonts w:ascii="Arial" w:eastAsia="Times New Roman" w:hAnsi="Arial" w:cs="Arial"/>
                <w:b w:val="0"/>
                <w:bCs w:val="0"/>
                <w:color w:val="000000"/>
                <w:sz w:val="18"/>
                <w:szCs w:val="18"/>
                <w:lang w:eastAsia="es-MX"/>
              </w:rPr>
              <w:t>é</w:t>
            </w:r>
            <w:r w:rsidR="009345CE" w:rsidRPr="00923A44">
              <w:rPr>
                <w:rFonts w:ascii="Arial" w:eastAsia="Times New Roman" w:hAnsi="Arial" w:cs="Arial"/>
                <w:b w:val="0"/>
                <w:bCs w:val="0"/>
                <w:color w:val="000000"/>
                <w:sz w:val="18"/>
                <w:szCs w:val="18"/>
                <w:lang w:eastAsia="es-MX"/>
              </w:rPr>
              <w:t xml:space="preserve"> objetivos se </w:t>
            </w:r>
            <w:r w:rsidR="0082502E" w:rsidRPr="00923A44">
              <w:rPr>
                <w:rFonts w:ascii="Arial" w:eastAsia="Times New Roman" w:hAnsi="Arial" w:cs="Arial"/>
                <w:b w:val="0"/>
                <w:bCs w:val="0"/>
                <w:color w:val="000000"/>
                <w:sz w:val="18"/>
                <w:szCs w:val="18"/>
                <w:lang w:eastAsia="es-MX"/>
              </w:rPr>
              <w:t xml:space="preserve">buscarían con </w:t>
            </w:r>
            <w:r w:rsidR="009345CE" w:rsidRPr="00923A44">
              <w:rPr>
                <w:rFonts w:ascii="Arial" w:eastAsia="Times New Roman" w:hAnsi="Arial" w:cs="Arial"/>
                <w:b w:val="0"/>
                <w:bCs w:val="0"/>
                <w:color w:val="000000"/>
                <w:sz w:val="18"/>
                <w:szCs w:val="18"/>
                <w:lang w:eastAsia="es-MX"/>
              </w:rPr>
              <w:t>su propuesta, así como sus ventajas y desventajas</w:t>
            </w:r>
            <w:r>
              <w:rPr>
                <w:rFonts w:ascii="Arial" w:eastAsia="Times New Roman" w:hAnsi="Arial" w:cs="Arial"/>
                <w:b w:val="0"/>
                <w:bCs w:val="0"/>
                <w:color w:val="000000"/>
                <w:sz w:val="18"/>
                <w:szCs w:val="18"/>
                <w:lang w:eastAsia="es-MX"/>
              </w:rPr>
              <w:t>.</w:t>
            </w:r>
          </w:p>
          <w:p w14:paraId="54AF3FE6" w14:textId="495160D3" w:rsidR="00F97A6A" w:rsidRPr="00923A44" w:rsidRDefault="00F97A6A" w:rsidP="00F97A6A">
            <w:pPr>
              <w:pStyle w:val="Prrafodelista"/>
              <w:spacing w:after="0" w:line="276" w:lineRule="auto"/>
              <w:ind w:left="312" w:right="319"/>
              <w:contextualSpacing/>
              <w:jc w:val="both"/>
              <w:rPr>
                <w:rFonts w:ascii="Arial" w:eastAsia="Times New Roman" w:hAnsi="Arial" w:cs="Arial"/>
                <w:b w:val="0"/>
                <w:bCs w:val="0"/>
                <w:color w:val="000000"/>
                <w:sz w:val="18"/>
                <w:szCs w:val="18"/>
                <w:lang w:eastAsia="es-MX"/>
              </w:rPr>
            </w:pPr>
          </w:p>
        </w:tc>
      </w:tr>
      <w:tr w:rsidR="009345CE" w:rsidRPr="00923A44" w14:paraId="7EB68CBB" w14:textId="77777777" w:rsidTr="00A36541">
        <w:trPr>
          <w:trHeight w:val="867"/>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64F74FA0" w14:textId="77777777" w:rsidR="009345CE" w:rsidRPr="00923A44" w:rsidRDefault="009345CE" w:rsidP="00322E12">
            <w:pPr>
              <w:spacing w:line="276" w:lineRule="auto"/>
              <w:rPr>
                <w:rFonts w:ascii="Arial" w:eastAsia="Times New Roman" w:hAnsi="Arial" w:cs="Arial"/>
                <w:b w:val="0"/>
                <w:color w:val="000000"/>
                <w:sz w:val="18"/>
                <w:szCs w:val="18"/>
                <w:lang w:eastAsia="es-MX"/>
              </w:rPr>
            </w:pPr>
          </w:p>
        </w:tc>
      </w:tr>
      <w:tr w:rsidR="009345CE" w:rsidRPr="00923A44" w14:paraId="453FB977" w14:textId="77777777" w:rsidTr="00A36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6012C2D3" w14:textId="77777777" w:rsidR="00F97A6A" w:rsidRPr="00F97A6A" w:rsidRDefault="00F97A6A" w:rsidP="00F97A6A">
            <w:pPr>
              <w:pStyle w:val="Prrafodelista"/>
              <w:spacing w:after="0" w:line="276" w:lineRule="auto"/>
              <w:ind w:left="312" w:right="319"/>
              <w:contextualSpacing/>
              <w:rPr>
                <w:rFonts w:ascii="Arial" w:eastAsia="Times New Roman" w:hAnsi="Arial" w:cs="Arial"/>
                <w:b w:val="0"/>
                <w:bCs w:val="0"/>
                <w:color w:val="000000"/>
                <w:sz w:val="18"/>
                <w:szCs w:val="18"/>
                <w:lang w:eastAsia="es-MX"/>
              </w:rPr>
            </w:pPr>
          </w:p>
          <w:p w14:paraId="19CC604B" w14:textId="654BDA44" w:rsidR="009345CE" w:rsidRPr="00F97A6A" w:rsidRDefault="00F97A6A" w:rsidP="00F97A6A">
            <w:pPr>
              <w:pStyle w:val="Prrafodelista"/>
              <w:spacing w:after="0" w:line="276" w:lineRule="auto"/>
              <w:ind w:left="312" w:right="319"/>
              <w:contextualSpacing/>
              <w:jc w:val="both"/>
              <w:rPr>
                <w:rFonts w:ascii="Arial" w:eastAsia="Times New Roman" w:hAnsi="Arial" w:cs="Arial"/>
                <w:b w:val="0"/>
                <w:bCs w:val="0"/>
                <w:color w:val="000000"/>
                <w:sz w:val="18"/>
                <w:szCs w:val="18"/>
                <w:lang w:eastAsia="es-MX"/>
              </w:rPr>
            </w:pPr>
            <w:r>
              <w:rPr>
                <w:rFonts w:ascii="Arial" w:eastAsia="Times New Roman" w:hAnsi="Arial" w:cs="Arial"/>
                <w:b w:val="0"/>
                <w:bCs w:val="0"/>
                <w:color w:val="000000"/>
                <w:sz w:val="18"/>
                <w:szCs w:val="18"/>
                <w:lang w:eastAsia="es-MX"/>
              </w:rPr>
              <w:t xml:space="preserve">5. </w:t>
            </w:r>
            <w:r w:rsidR="007C7776" w:rsidRPr="00923A44">
              <w:rPr>
                <w:rFonts w:ascii="Arial" w:eastAsia="Times New Roman" w:hAnsi="Arial" w:cs="Arial"/>
                <w:b w:val="0"/>
                <w:bCs w:val="0"/>
                <w:color w:val="000000"/>
                <w:sz w:val="18"/>
                <w:szCs w:val="18"/>
                <w:lang w:eastAsia="es-MX"/>
              </w:rPr>
              <w:t>¿Considera oportuno que en la licitación pueda haber intercambio de posturas (“</w:t>
            </w:r>
            <w:proofErr w:type="spellStart"/>
            <w:r w:rsidR="007C7776" w:rsidRPr="00923A44">
              <w:rPr>
                <w:rFonts w:ascii="Arial" w:eastAsia="Times New Roman" w:hAnsi="Arial" w:cs="Arial"/>
                <w:b w:val="0"/>
                <w:bCs w:val="0"/>
                <w:i/>
                <w:iCs/>
                <w:color w:val="000000"/>
                <w:sz w:val="18"/>
                <w:szCs w:val="18"/>
                <w:lang w:eastAsia="es-MX"/>
              </w:rPr>
              <w:t>switching</w:t>
            </w:r>
            <w:proofErr w:type="spellEnd"/>
            <w:r w:rsidR="007C7776" w:rsidRPr="00923A44">
              <w:rPr>
                <w:rFonts w:ascii="Arial" w:eastAsia="Times New Roman" w:hAnsi="Arial" w:cs="Arial"/>
                <w:b w:val="0"/>
                <w:bCs w:val="0"/>
                <w:color w:val="000000"/>
                <w:sz w:val="18"/>
                <w:szCs w:val="18"/>
                <w:lang w:eastAsia="es-MX"/>
              </w:rPr>
              <w:t xml:space="preserve">”) entre todos los bloques </w:t>
            </w:r>
            <w:r w:rsidR="008F2202">
              <w:rPr>
                <w:rFonts w:ascii="Arial" w:eastAsia="Times New Roman" w:hAnsi="Arial" w:cs="Arial"/>
                <w:b w:val="0"/>
                <w:bCs w:val="0"/>
                <w:color w:val="000000"/>
                <w:sz w:val="18"/>
                <w:szCs w:val="18"/>
                <w:lang w:eastAsia="es-MX"/>
              </w:rPr>
              <w:t xml:space="preserve">de todas las bandas de frecuencias </w:t>
            </w:r>
            <w:r w:rsidR="007C7776" w:rsidRPr="00923A44">
              <w:rPr>
                <w:rFonts w:ascii="Arial" w:eastAsia="Times New Roman" w:hAnsi="Arial" w:cs="Arial"/>
                <w:b w:val="0"/>
                <w:bCs w:val="0"/>
                <w:color w:val="000000"/>
                <w:sz w:val="18"/>
                <w:szCs w:val="18"/>
                <w:lang w:eastAsia="es-MX"/>
              </w:rPr>
              <w:t>que se pongan a disposición, o esta facilidad debería restringirse para grupos de bandas específicos?</w:t>
            </w:r>
          </w:p>
          <w:p w14:paraId="3C41D972" w14:textId="4AC8F0D8" w:rsidR="00F97A6A" w:rsidRPr="00923A44" w:rsidRDefault="00F97A6A" w:rsidP="00F97A6A">
            <w:pPr>
              <w:pStyle w:val="Prrafodelista"/>
              <w:spacing w:after="0" w:line="276" w:lineRule="auto"/>
              <w:ind w:left="312" w:right="319"/>
              <w:contextualSpacing/>
              <w:rPr>
                <w:rFonts w:ascii="Arial" w:eastAsia="Times New Roman" w:hAnsi="Arial" w:cs="Arial"/>
                <w:b w:val="0"/>
                <w:bCs w:val="0"/>
                <w:color w:val="000000"/>
                <w:sz w:val="18"/>
                <w:szCs w:val="18"/>
                <w:lang w:eastAsia="es-MX"/>
              </w:rPr>
            </w:pPr>
          </w:p>
        </w:tc>
      </w:tr>
      <w:tr w:rsidR="00075BD5" w:rsidRPr="00923A44" w14:paraId="1FD965D4" w14:textId="77777777" w:rsidTr="00A36541">
        <w:trPr>
          <w:trHeight w:val="78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EBAE" w14:textId="75B3EF39" w:rsidR="00075BD5" w:rsidRPr="00923A44" w:rsidRDefault="00075BD5" w:rsidP="00F97A6A">
            <w:pPr>
              <w:spacing w:line="276" w:lineRule="auto"/>
              <w:ind w:left="312" w:right="319"/>
              <w:rPr>
                <w:rFonts w:ascii="Arial" w:hAnsi="Arial" w:cs="Arial"/>
                <w:color w:val="000000"/>
                <w:sz w:val="18"/>
                <w:szCs w:val="18"/>
                <w:lang w:eastAsia="es-MX"/>
              </w:rPr>
            </w:pPr>
          </w:p>
        </w:tc>
      </w:tr>
      <w:tr w:rsidR="00075BD5" w:rsidRPr="00923A44" w14:paraId="4BE69868" w14:textId="77777777" w:rsidTr="00A36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23CE93BC" w14:textId="77777777" w:rsidR="00F97A6A" w:rsidRDefault="00F97A6A" w:rsidP="00F97A6A">
            <w:pPr>
              <w:pStyle w:val="Prrafodelista"/>
              <w:spacing w:after="0" w:line="276" w:lineRule="auto"/>
              <w:ind w:left="312" w:right="319"/>
              <w:contextualSpacing/>
              <w:rPr>
                <w:rFonts w:ascii="Arial" w:hAnsi="Arial" w:cs="Arial"/>
                <w:color w:val="000000"/>
                <w:sz w:val="18"/>
                <w:szCs w:val="18"/>
                <w:lang w:eastAsia="es-MX"/>
              </w:rPr>
            </w:pPr>
          </w:p>
          <w:p w14:paraId="5748E66D" w14:textId="095851C8" w:rsidR="00075BD5" w:rsidRDefault="00F97A6A" w:rsidP="00F97A6A">
            <w:pPr>
              <w:pStyle w:val="Prrafodelista"/>
              <w:spacing w:after="0" w:line="276" w:lineRule="auto"/>
              <w:ind w:left="312" w:right="319"/>
              <w:contextualSpacing/>
              <w:jc w:val="both"/>
              <w:rPr>
                <w:rFonts w:ascii="Arial" w:hAnsi="Arial" w:cs="Arial"/>
                <w:color w:val="000000"/>
                <w:sz w:val="18"/>
                <w:szCs w:val="18"/>
                <w:lang w:eastAsia="es-MX"/>
              </w:rPr>
            </w:pPr>
            <w:r>
              <w:rPr>
                <w:rFonts w:ascii="Arial" w:hAnsi="Arial" w:cs="Arial"/>
                <w:b w:val="0"/>
                <w:bCs w:val="0"/>
                <w:color w:val="000000"/>
                <w:sz w:val="18"/>
                <w:szCs w:val="18"/>
                <w:lang w:eastAsia="es-MX"/>
              </w:rPr>
              <w:t xml:space="preserve">6. </w:t>
            </w:r>
            <w:r w:rsidR="007C7776" w:rsidRPr="00923A44">
              <w:rPr>
                <w:rFonts w:ascii="Arial" w:hAnsi="Arial" w:cs="Arial"/>
                <w:b w:val="0"/>
                <w:bCs w:val="0"/>
                <w:color w:val="000000"/>
                <w:sz w:val="18"/>
                <w:szCs w:val="18"/>
                <w:lang w:eastAsia="es-MX"/>
              </w:rPr>
              <w:t>Formule sus comentarios, opinión o propuestas respecto a la aplicación de límites de acumulación de espectro. En el supuesto de incluir alguna propuesta, favor de acompañarla con su justificación correspondiente.</w:t>
            </w:r>
          </w:p>
          <w:p w14:paraId="1F66F58B" w14:textId="470649C5" w:rsidR="00F97A6A" w:rsidRPr="00923A44" w:rsidRDefault="00F97A6A" w:rsidP="00F97A6A">
            <w:pPr>
              <w:pStyle w:val="Prrafodelista"/>
              <w:spacing w:after="0" w:line="276" w:lineRule="auto"/>
              <w:ind w:left="312" w:right="319"/>
              <w:contextualSpacing/>
              <w:rPr>
                <w:rFonts w:ascii="Arial" w:hAnsi="Arial" w:cs="Arial"/>
                <w:color w:val="000000"/>
                <w:sz w:val="18"/>
                <w:szCs w:val="18"/>
                <w:lang w:eastAsia="es-MX"/>
              </w:rPr>
            </w:pPr>
          </w:p>
        </w:tc>
      </w:tr>
      <w:tr w:rsidR="009345CE" w:rsidRPr="00923A44" w14:paraId="72AD10A7" w14:textId="77777777" w:rsidTr="00A36541">
        <w:trPr>
          <w:trHeight w:val="909"/>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38BAD5E9" w14:textId="77777777" w:rsidR="009345CE" w:rsidRPr="00923A44" w:rsidRDefault="009345CE" w:rsidP="00322E12">
            <w:pPr>
              <w:spacing w:line="276" w:lineRule="auto"/>
              <w:rPr>
                <w:rFonts w:ascii="Arial" w:eastAsia="Times New Roman" w:hAnsi="Arial" w:cs="Arial"/>
                <w:b w:val="0"/>
                <w:bCs w:val="0"/>
                <w:color w:val="000000"/>
                <w:sz w:val="18"/>
                <w:szCs w:val="18"/>
                <w:lang w:eastAsia="es-MX"/>
              </w:rPr>
            </w:pPr>
          </w:p>
        </w:tc>
      </w:tr>
      <w:tr w:rsidR="009345CE" w:rsidRPr="00923A44" w14:paraId="578089A1" w14:textId="77777777" w:rsidTr="00A36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46C39018" w14:textId="77777777" w:rsidR="00F97A6A" w:rsidRPr="00F97A6A" w:rsidRDefault="00F97A6A" w:rsidP="00F97A6A">
            <w:pPr>
              <w:pStyle w:val="Prrafodelista"/>
              <w:spacing w:after="0" w:line="276" w:lineRule="auto"/>
              <w:ind w:left="1068"/>
              <w:contextualSpacing/>
              <w:jc w:val="both"/>
              <w:rPr>
                <w:rFonts w:ascii="Arial" w:eastAsia="Times New Roman" w:hAnsi="Arial" w:cs="Arial"/>
                <w:b w:val="0"/>
                <w:bCs w:val="0"/>
                <w:color w:val="000000"/>
                <w:sz w:val="18"/>
                <w:szCs w:val="18"/>
                <w:lang w:eastAsia="es-MX"/>
              </w:rPr>
            </w:pPr>
          </w:p>
          <w:p w14:paraId="42DAEE80" w14:textId="686E9E1C" w:rsidR="009345CE" w:rsidRPr="00F97A6A" w:rsidRDefault="00F97A6A" w:rsidP="00F97A6A">
            <w:pPr>
              <w:pStyle w:val="Prrafodelista"/>
              <w:spacing w:after="0" w:line="276" w:lineRule="auto"/>
              <w:ind w:left="312" w:right="319"/>
              <w:contextualSpacing/>
              <w:jc w:val="both"/>
              <w:rPr>
                <w:rFonts w:ascii="Arial" w:eastAsia="Times New Roman" w:hAnsi="Arial" w:cs="Arial"/>
                <w:b w:val="0"/>
                <w:bCs w:val="0"/>
                <w:color w:val="000000"/>
                <w:sz w:val="18"/>
                <w:szCs w:val="18"/>
                <w:lang w:eastAsia="es-MX"/>
              </w:rPr>
            </w:pPr>
            <w:r>
              <w:rPr>
                <w:rFonts w:ascii="Arial" w:eastAsia="Times New Roman" w:hAnsi="Arial" w:cs="Arial"/>
                <w:b w:val="0"/>
                <w:bCs w:val="0"/>
                <w:color w:val="000000"/>
                <w:sz w:val="18"/>
                <w:szCs w:val="18"/>
                <w:lang w:eastAsia="es-MX"/>
              </w:rPr>
              <w:t xml:space="preserve">7. </w:t>
            </w:r>
            <w:r w:rsidR="009E65C6" w:rsidRPr="00923A44">
              <w:rPr>
                <w:rFonts w:ascii="Arial" w:eastAsia="Times New Roman" w:hAnsi="Arial" w:cs="Arial"/>
                <w:b w:val="0"/>
                <w:bCs w:val="0"/>
                <w:color w:val="000000"/>
                <w:sz w:val="18"/>
                <w:szCs w:val="18"/>
                <w:lang w:eastAsia="es-MX"/>
              </w:rPr>
              <w:t>¿</w:t>
            </w:r>
            <w:r w:rsidR="009345CE" w:rsidRPr="00923A44">
              <w:rPr>
                <w:rFonts w:ascii="Arial" w:eastAsia="Times New Roman" w:hAnsi="Arial" w:cs="Arial"/>
                <w:b w:val="0"/>
                <w:bCs w:val="0"/>
                <w:color w:val="000000"/>
                <w:sz w:val="18"/>
                <w:szCs w:val="18"/>
                <w:lang w:eastAsia="es-MX"/>
              </w:rPr>
              <w:t>Qué mecanismos, facilidades e incentivos dentro de las bases y el proceso de licitación pública propone para promover la participación de nuevos competidores y de pequeños operadores</w:t>
            </w:r>
            <w:r w:rsidR="009E65C6" w:rsidRPr="00923A44">
              <w:rPr>
                <w:rFonts w:ascii="Arial" w:eastAsia="Times New Roman" w:hAnsi="Arial" w:cs="Arial"/>
                <w:b w:val="0"/>
                <w:bCs w:val="0"/>
                <w:color w:val="000000"/>
                <w:sz w:val="18"/>
                <w:szCs w:val="18"/>
                <w:lang w:eastAsia="es-MX"/>
              </w:rPr>
              <w:t>?</w:t>
            </w:r>
          </w:p>
          <w:p w14:paraId="7464BBAB" w14:textId="577BC900" w:rsidR="00F97A6A" w:rsidRPr="00923A44" w:rsidRDefault="00F97A6A" w:rsidP="00F97A6A">
            <w:pPr>
              <w:pStyle w:val="Prrafodelista"/>
              <w:spacing w:after="0" w:line="276" w:lineRule="auto"/>
              <w:ind w:left="1068"/>
              <w:contextualSpacing/>
              <w:jc w:val="both"/>
              <w:rPr>
                <w:rFonts w:ascii="Arial" w:eastAsia="Times New Roman" w:hAnsi="Arial" w:cs="Arial"/>
                <w:b w:val="0"/>
                <w:bCs w:val="0"/>
                <w:color w:val="000000"/>
                <w:sz w:val="18"/>
                <w:szCs w:val="18"/>
                <w:lang w:eastAsia="es-MX"/>
              </w:rPr>
            </w:pPr>
          </w:p>
        </w:tc>
      </w:tr>
      <w:tr w:rsidR="009345CE" w:rsidRPr="00923A44" w14:paraId="449DCC39" w14:textId="77777777" w:rsidTr="00A36541">
        <w:trPr>
          <w:trHeight w:val="922"/>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792CBEBA" w14:textId="77777777" w:rsidR="009345CE" w:rsidRPr="00923A44" w:rsidRDefault="009345CE" w:rsidP="00F97A6A">
            <w:pPr>
              <w:spacing w:line="276" w:lineRule="auto"/>
              <w:jc w:val="both"/>
              <w:rPr>
                <w:rFonts w:ascii="Arial" w:eastAsia="Times New Roman" w:hAnsi="Arial" w:cs="Arial"/>
                <w:b w:val="0"/>
                <w:bCs w:val="0"/>
                <w:color w:val="000000"/>
                <w:sz w:val="18"/>
                <w:szCs w:val="18"/>
                <w:lang w:eastAsia="es-MX"/>
              </w:rPr>
            </w:pPr>
          </w:p>
        </w:tc>
      </w:tr>
      <w:tr w:rsidR="009345CE" w:rsidRPr="00923A44" w14:paraId="3165D65C" w14:textId="77777777" w:rsidTr="00A36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6717B1D4" w14:textId="77777777" w:rsidR="00F97A6A" w:rsidRPr="00F97A6A" w:rsidRDefault="00F97A6A" w:rsidP="00F97A6A">
            <w:pPr>
              <w:pStyle w:val="Prrafodelista"/>
              <w:spacing w:after="0" w:line="276" w:lineRule="auto"/>
              <w:ind w:left="312" w:right="319"/>
              <w:contextualSpacing/>
              <w:jc w:val="both"/>
              <w:rPr>
                <w:rFonts w:ascii="Arial" w:eastAsia="Times New Roman" w:hAnsi="Arial" w:cs="Arial"/>
                <w:b w:val="0"/>
                <w:bCs w:val="0"/>
                <w:color w:val="000000"/>
                <w:sz w:val="18"/>
                <w:szCs w:val="18"/>
                <w:highlight w:val="yellow"/>
                <w:lang w:eastAsia="es-MX"/>
              </w:rPr>
            </w:pPr>
          </w:p>
          <w:p w14:paraId="1C5C9159" w14:textId="0C1FB7E9" w:rsidR="009345CE" w:rsidRPr="00F97A6A" w:rsidRDefault="00F97A6A" w:rsidP="00F97A6A">
            <w:pPr>
              <w:spacing w:after="0" w:line="276" w:lineRule="auto"/>
              <w:ind w:left="312" w:right="319"/>
              <w:contextualSpacing/>
              <w:jc w:val="both"/>
              <w:rPr>
                <w:rFonts w:ascii="Arial" w:eastAsia="Times New Roman" w:hAnsi="Arial" w:cs="Arial"/>
                <w:b w:val="0"/>
                <w:color w:val="000000"/>
                <w:sz w:val="18"/>
                <w:szCs w:val="18"/>
                <w:lang w:eastAsia="es-MX"/>
              </w:rPr>
            </w:pPr>
            <w:r w:rsidRPr="00F97A6A">
              <w:rPr>
                <w:rFonts w:ascii="Arial" w:eastAsia="Times New Roman" w:hAnsi="Arial" w:cs="Arial"/>
                <w:b w:val="0"/>
                <w:color w:val="000000"/>
                <w:sz w:val="18"/>
                <w:szCs w:val="18"/>
                <w:lang w:eastAsia="es-MX"/>
              </w:rPr>
              <w:t xml:space="preserve">8. </w:t>
            </w:r>
            <w:r w:rsidR="009E65C6" w:rsidRPr="00F97A6A">
              <w:rPr>
                <w:rFonts w:ascii="Arial" w:eastAsia="Times New Roman" w:hAnsi="Arial" w:cs="Arial"/>
                <w:b w:val="0"/>
                <w:color w:val="000000"/>
                <w:sz w:val="18"/>
                <w:szCs w:val="18"/>
                <w:lang w:eastAsia="es-MX"/>
              </w:rPr>
              <w:t>¿</w:t>
            </w:r>
            <w:r w:rsidR="009345CE" w:rsidRPr="00F97A6A">
              <w:rPr>
                <w:rFonts w:ascii="Arial" w:eastAsia="Times New Roman" w:hAnsi="Arial" w:cs="Arial"/>
                <w:b w:val="0"/>
                <w:color w:val="000000"/>
                <w:sz w:val="18"/>
                <w:szCs w:val="18"/>
                <w:lang w:eastAsia="es-MX"/>
              </w:rPr>
              <w:t>Qu</w:t>
            </w:r>
            <w:r w:rsidR="0082502E" w:rsidRPr="00F97A6A">
              <w:rPr>
                <w:rFonts w:ascii="Arial" w:eastAsia="Times New Roman" w:hAnsi="Arial" w:cs="Arial"/>
                <w:b w:val="0"/>
                <w:color w:val="000000"/>
                <w:sz w:val="18"/>
                <w:szCs w:val="18"/>
                <w:lang w:eastAsia="es-MX"/>
              </w:rPr>
              <w:t>é</w:t>
            </w:r>
            <w:r w:rsidR="009345CE" w:rsidRPr="00F97A6A">
              <w:rPr>
                <w:rFonts w:ascii="Arial" w:eastAsia="Times New Roman" w:hAnsi="Arial" w:cs="Arial"/>
                <w:b w:val="0"/>
                <w:color w:val="000000"/>
                <w:sz w:val="18"/>
                <w:szCs w:val="18"/>
                <w:lang w:eastAsia="es-MX"/>
              </w:rPr>
              <w:t xml:space="preserve"> medidas propone al Instituto para promover la participación </w:t>
            </w:r>
            <w:r w:rsidR="00F87B99" w:rsidRPr="00F97A6A">
              <w:rPr>
                <w:rFonts w:ascii="Arial" w:eastAsia="Times New Roman" w:hAnsi="Arial" w:cs="Arial"/>
                <w:b w:val="0"/>
                <w:color w:val="000000"/>
                <w:sz w:val="18"/>
                <w:szCs w:val="18"/>
                <w:lang w:eastAsia="es-MX"/>
              </w:rPr>
              <w:t xml:space="preserve">en la licitación </w:t>
            </w:r>
            <w:r w:rsidR="009345CE" w:rsidRPr="00F97A6A">
              <w:rPr>
                <w:rFonts w:ascii="Arial" w:eastAsia="Times New Roman" w:hAnsi="Arial" w:cs="Arial"/>
                <w:b w:val="0"/>
                <w:color w:val="000000"/>
                <w:sz w:val="18"/>
                <w:szCs w:val="18"/>
                <w:lang w:eastAsia="es-MX"/>
              </w:rPr>
              <w:t xml:space="preserve">y facilitar la asignación de espectro, incluyendo a nuevos competidores y </w:t>
            </w:r>
            <w:r w:rsidR="00F87B99" w:rsidRPr="00F97A6A">
              <w:rPr>
                <w:rFonts w:ascii="Arial" w:eastAsia="Times New Roman" w:hAnsi="Arial" w:cs="Arial"/>
                <w:b w:val="0"/>
                <w:color w:val="000000"/>
                <w:sz w:val="18"/>
                <w:szCs w:val="18"/>
                <w:lang w:eastAsia="es-MX"/>
              </w:rPr>
              <w:t>a</w:t>
            </w:r>
            <w:r w:rsidR="009345CE" w:rsidRPr="00F97A6A">
              <w:rPr>
                <w:rFonts w:ascii="Arial" w:eastAsia="Times New Roman" w:hAnsi="Arial" w:cs="Arial"/>
                <w:b w:val="0"/>
                <w:color w:val="000000"/>
                <w:sz w:val="18"/>
                <w:szCs w:val="18"/>
                <w:lang w:eastAsia="es-MX"/>
              </w:rPr>
              <w:t xml:space="preserve"> pequeños operadores</w:t>
            </w:r>
            <w:r w:rsidR="009E65C6" w:rsidRPr="00F97A6A">
              <w:rPr>
                <w:rFonts w:ascii="Arial" w:eastAsia="Times New Roman" w:hAnsi="Arial" w:cs="Arial"/>
                <w:b w:val="0"/>
                <w:color w:val="000000"/>
                <w:sz w:val="18"/>
                <w:szCs w:val="18"/>
                <w:lang w:eastAsia="es-MX"/>
              </w:rPr>
              <w:t>?</w:t>
            </w:r>
          </w:p>
          <w:p w14:paraId="74B07AD9" w14:textId="130E082E" w:rsidR="00F97A6A" w:rsidRPr="00F97A6A" w:rsidRDefault="00F97A6A" w:rsidP="00F97A6A">
            <w:pPr>
              <w:pStyle w:val="Prrafodelista"/>
              <w:spacing w:after="0" w:line="276" w:lineRule="auto"/>
              <w:ind w:left="1068"/>
              <w:contextualSpacing/>
              <w:jc w:val="both"/>
              <w:rPr>
                <w:rFonts w:ascii="Arial" w:eastAsia="Times New Roman" w:hAnsi="Arial" w:cs="Arial"/>
                <w:bCs w:val="0"/>
                <w:color w:val="000000"/>
                <w:sz w:val="18"/>
                <w:szCs w:val="18"/>
                <w:highlight w:val="yellow"/>
                <w:lang w:eastAsia="es-MX"/>
              </w:rPr>
            </w:pPr>
          </w:p>
        </w:tc>
      </w:tr>
      <w:tr w:rsidR="009345CE" w:rsidRPr="00923A44" w14:paraId="0ACF0EAB" w14:textId="77777777" w:rsidTr="00A36541">
        <w:trPr>
          <w:trHeight w:val="829"/>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2ADD6742" w14:textId="77777777" w:rsidR="009345CE" w:rsidRPr="00923A44" w:rsidRDefault="009345CE" w:rsidP="00322E12">
            <w:pPr>
              <w:spacing w:line="276" w:lineRule="auto"/>
              <w:rPr>
                <w:rFonts w:ascii="Arial" w:eastAsia="Times New Roman" w:hAnsi="Arial" w:cs="Arial"/>
                <w:b w:val="0"/>
                <w:color w:val="000000"/>
                <w:sz w:val="18"/>
                <w:szCs w:val="18"/>
                <w:lang w:eastAsia="es-MX"/>
              </w:rPr>
            </w:pPr>
          </w:p>
        </w:tc>
      </w:tr>
      <w:tr w:rsidR="009345CE" w:rsidRPr="00923A44" w14:paraId="5555F8EA" w14:textId="77777777" w:rsidTr="00A36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48A6A6B9" w14:textId="77777777" w:rsidR="00F97A6A" w:rsidRPr="00F97A6A" w:rsidRDefault="00F97A6A" w:rsidP="00F97A6A">
            <w:pPr>
              <w:pStyle w:val="Prrafodelista"/>
              <w:spacing w:after="0" w:line="276" w:lineRule="auto"/>
              <w:ind w:left="312" w:right="355"/>
              <w:contextualSpacing/>
              <w:jc w:val="both"/>
              <w:rPr>
                <w:rFonts w:ascii="Arial" w:eastAsia="Times New Roman" w:hAnsi="Arial" w:cs="Arial"/>
                <w:b w:val="0"/>
                <w:bCs w:val="0"/>
                <w:color w:val="000000"/>
                <w:sz w:val="18"/>
                <w:szCs w:val="18"/>
                <w:lang w:eastAsia="es-MX"/>
              </w:rPr>
            </w:pPr>
          </w:p>
          <w:p w14:paraId="6C073AE6" w14:textId="6F4F2784" w:rsidR="009345CE" w:rsidRPr="00F97A6A" w:rsidRDefault="00F97A6A" w:rsidP="00F97A6A">
            <w:pPr>
              <w:spacing w:after="0" w:line="276" w:lineRule="auto"/>
              <w:ind w:left="312" w:right="355"/>
              <w:contextualSpacing/>
              <w:jc w:val="both"/>
              <w:rPr>
                <w:rFonts w:ascii="Arial" w:eastAsia="Times New Roman" w:hAnsi="Arial" w:cs="Arial"/>
                <w:b w:val="0"/>
                <w:color w:val="000000"/>
                <w:sz w:val="18"/>
                <w:szCs w:val="18"/>
                <w:lang w:eastAsia="es-MX"/>
              </w:rPr>
            </w:pPr>
            <w:r>
              <w:rPr>
                <w:rFonts w:ascii="Arial" w:eastAsia="Times New Roman" w:hAnsi="Arial" w:cs="Arial"/>
                <w:b w:val="0"/>
                <w:color w:val="000000"/>
                <w:sz w:val="18"/>
                <w:szCs w:val="18"/>
                <w:lang w:eastAsia="es-MX"/>
              </w:rPr>
              <w:t xml:space="preserve">9. </w:t>
            </w:r>
            <w:r w:rsidR="009E65C6" w:rsidRPr="00F97A6A">
              <w:rPr>
                <w:rFonts w:ascii="Arial" w:eastAsia="Times New Roman" w:hAnsi="Arial" w:cs="Arial"/>
                <w:b w:val="0"/>
                <w:color w:val="000000"/>
                <w:sz w:val="18"/>
                <w:szCs w:val="18"/>
                <w:lang w:eastAsia="es-MX"/>
              </w:rPr>
              <w:t>¿</w:t>
            </w:r>
            <w:r w:rsidR="009345CE" w:rsidRPr="00F97A6A">
              <w:rPr>
                <w:rFonts w:ascii="Arial" w:eastAsia="Times New Roman" w:hAnsi="Arial" w:cs="Arial"/>
                <w:b w:val="0"/>
                <w:color w:val="000000"/>
                <w:sz w:val="18"/>
                <w:szCs w:val="18"/>
                <w:lang w:eastAsia="es-MX"/>
              </w:rPr>
              <w:t>Cu</w:t>
            </w:r>
            <w:r w:rsidR="0082502E" w:rsidRPr="00F97A6A">
              <w:rPr>
                <w:rFonts w:ascii="Arial" w:eastAsia="Times New Roman" w:hAnsi="Arial" w:cs="Arial"/>
                <w:b w:val="0"/>
                <w:color w:val="000000"/>
                <w:sz w:val="18"/>
                <w:szCs w:val="18"/>
                <w:lang w:eastAsia="es-MX"/>
              </w:rPr>
              <w:t>á</w:t>
            </w:r>
            <w:r w:rsidR="009345CE" w:rsidRPr="00F97A6A">
              <w:rPr>
                <w:rFonts w:ascii="Arial" w:eastAsia="Times New Roman" w:hAnsi="Arial" w:cs="Arial"/>
                <w:b w:val="0"/>
                <w:color w:val="000000"/>
                <w:sz w:val="18"/>
                <w:szCs w:val="18"/>
                <w:lang w:eastAsia="es-MX"/>
              </w:rPr>
              <w:t xml:space="preserve">l es su opinión respecto al establecimiento de obligaciones de cobertura, inversión, </w:t>
            </w:r>
            <w:r w:rsidR="00F87B99" w:rsidRPr="00F97A6A">
              <w:rPr>
                <w:rFonts w:ascii="Arial" w:eastAsia="Times New Roman" w:hAnsi="Arial" w:cs="Arial"/>
                <w:b w:val="0"/>
                <w:color w:val="000000"/>
                <w:sz w:val="18"/>
                <w:szCs w:val="18"/>
                <w:lang w:eastAsia="es-MX"/>
              </w:rPr>
              <w:t xml:space="preserve">o </w:t>
            </w:r>
            <w:r w:rsidR="009345CE" w:rsidRPr="00F97A6A">
              <w:rPr>
                <w:rFonts w:ascii="Arial" w:eastAsia="Times New Roman" w:hAnsi="Arial" w:cs="Arial"/>
                <w:b w:val="0"/>
                <w:color w:val="000000"/>
                <w:sz w:val="18"/>
                <w:szCs w:val="18"/>
                <w:lang w:eastAsia="es-MX"/>
              </w:rPr>
              <w:t xml:space="preserve">despliegue de infraestructura en la </w:t>
            </w:r>
            <w:r w:rsidR="00F87B99" w:rsidRPr="00F97A6A">
              <w:rPr>
                <w:rFonts w:ascii="Arial" w:eastAsia="Times New Roman" w:hAnsi="Arial" w:cs="Arial"/>
                <w:b w:val="0"/>
                <w:color w:val="000000"/>
                <w:sz w:val="18"/>
                <w:szCs w:val="18"/>
                <w:lang w:eastAsia="es-MX"/>
              </w:rPr>
              <w:t>l</w:t>
            </w:r>
            <w:r w:rsidR="009345CE" w:rsidRPr="00F97A6A">
              <w:rPr>
                <w:rFonts w:ascii="Arial" w:eastAsia="Times New Roman" w:hAnsi="Arial" w:cs="Arial"/>
                <w:b w:val="0"/>
                <w:color w:val="000000"/>
                <w:sz w:val="18"/>
                <w:szCs w:val="18"/>
                <w:lang w:eastAsia="es-MX"/>
              </w:rPr>
              <w:t>icitación y cu</w:t>
            </w:r>
            <w:r w:rsidR="00F87B99" w:rsidRPr="00F97A6A">
              <w:rPr>
                <w:rFonts w:ascii="Arial" w:eastAsia="Times New Roman" w:hAnsi="Arial" w:cs="Arial"/>
                <w:b w:val="0"/>
                <w:color w:val="000000"/>
                <w:sz w:val="18"/>
                <w:szCs w:val="18"/>
                <w:lang w:eastAsia="es-MX"/>
              </w:rPr>
              <w:t>á</w:t>
            </w:r>
            <w:r w:rsidR="009345CE" w:rsidRPr="00F97A6A">
              <w:rPr>
                <w:rFonts w:ascii="Arial" w:eastAsia="Times New Roman" w:hAnsi="Arial" w:cs="Arial"/>
                <w:b w:val="0"/>
                <w:color w:val="000000"/>
                <w:sz w:val="18"/>
                <w:szCs w:val="18"/>
                <w:lang w:eastAsia="es-MX"/>
              </w:rPr>
              <w:t xml:space="preserve">les considera que serían sus efectos sobre la participación, la asignación de espectro </w:t>
            </w:r>
            <w:r>
              <w:rPr>
                <w:rFonts w:ascii="Arial" w:eastAsia="Times New Roman" w:hAnsi="Arial" w:cs="Arial"/>
                <w:b w:val="0"/>
                <w:color w:val="000000"/>
                <w:sz w:val="18"/>
                <w:szCs w:val="18"/>
                <w:lang w:eastAsia="es-MX"/>
              </w:rPr>
              <w:t xml:space="preserve">radioeléctrico </w:t>
            </w:r>
            <w:r w:rsidR="009345CE" w:rsidRPr="00F97A6A">
              <w:rPr>
                <w:rFonts w:ascii="Arial" w:eastAsia="Times New Roman" w:hAnsi="Arial" w:cs="Arial"/>
                <w:b w:val="0"/>
                <w:color w:val="000000"/>
                <w:sz w:val="18"/>
                <w:szCs w:val="18"/>
                <w:lang w:eastAsia="es-MX"/>
              </w:rPr>
              <w:t>y el bienestar social</w:t>
            </w:r>
            <w:r w:rsidR="009E65C6" w:rsidRPr="00F97A6A">
              <w:rPr>
                <w:rFonts w:ascii="Arial" w:eastAsia="Times New Roman" w:hAnsi="Arial" w:cs="Arial"/>
                <w:b w:val="0"/>
                <w:color w:val="000000"/>
                <w:sz w:val="18"/>
                <w:szCs w:val="18"/>
                <w:lang w:eastAsia="es-MX"/>
              </w:rPr>
              <w:t>?</w:t>
            </w:r>
          </w:p>
          <w:p w14:paraId="768E8A21" w14:textId="3C56E11F" w:rsidR="00F97A6A" w:rsidRPr="00F97A6A" w:rsidRDefault="00F97A6A" w:rsidP="00F97A6A">
            <w:pPr>
              <w:pStyle w:val="Prrafodelista"/>
              <w:spacing w:after="0" w:line="276" w:lineRule="auto"/>
              <w:ind w:left="312" w:right="355"/>
              <w:contextualSpacing/>
              <w:jc w:val="both"/>
              <w:rPr>
                <w:rFonts w:ascii="Arial" w:eastAsia="Times New Roman" w:hAnsi="Arial" w:cs="Arial"/>
                <w:b w:val="0"/>
                <w:bCs w:val="0"/>
                <w:color w:val="000000"/>
                <w:sz w:val="18"/>
                <w:szCs w:val="18"/>
                <w:lang w:eastAsia="es-MX"/>
              </w:rPr>
            </w:pPr>
          </w:p>
        </w:tc>
      </w:tr>
      <w:tr w:rsidR="009345CE" w:rsidRPr="00923A44" w14:paraId="3AF49797" w14:textId="77777777" w:rsidTr="00A36541">
        <w:trPr>
          <w:trHeight w:val="783"/>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hideMark/>
          </w:tcPr>
          <w:p w14:paraId="6EC948A3" w14:textId="77777777" w:rsidR="009345CE" w:rsidRPr="00F97A6A" w:rsidRDefault="009345CE" w:rsidP="00F97A6A">
            <w:pPr>
              <w:spacing w:line="276" w:lineRule="auto"/>
              <w:ind w:left="312"/>
              <w:jc w:val="both"/>
              <w:rPr>
                <w:rFonts w:ascii="Arial" w:eastAsia="Times New Roman" w:hAnsi="Arial" w:cs="Arial"/>
                <w:b w:val="0"/>
                <w:color w:val="000000"/>
                <w:sz w:val="18"/>
                <w:szCs w:val="18"/>
                <w:lang w:eastAsia="es-MX"/>
              </w:rPr>
            </w:pPr>
          </w:p>
        </w:tc>
      </w:tr>
      <w:tr w:rsidR="009345CE" w:rsidRPr="00923A44" w14:paraId="1C85D493" w14:textId="77777777" w:rsidTr="00A3654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776F1177" w14:textId="77777777" w:rsidR="00F97A6A" w:rsidRDefault="00F97A6A" w:rsidP="00F97A6A">
            <w:pPr>
              <w:spacing w:before="240" w:after="0" w:line="276" w:lineRule="auto"/>
              <w:ind w:left="312" w:right="355"/>
              <w:contextualSpacing/>
              <w:jc w:val="both"/>
              <w:rPr>
                <w:rFonts w:ascii="Arial" w:eastAsia="Times New Roman" w:hAnsi="Arial" w:cs="Arial"/>
                <w:bCs w:val="0"/>
                <w:color w:val="000000"/>
                <w:sz w:val="18"/>
                <w:szCs w:val="18"/>
                <w:lang w:eastAsia="es-MX"/>
              </w:rPr>
            </w:pPr>
          </w:p>
          <w:p w14:paraId="7A2996AD" w14:textId="77777777" w:rsidR="009345CE" w:rsidRDefault="00F97A6A" w:rsidP="00F97A6A">
            <w:pPr>
              <w:spacing w:before="240" w:after="0" w:line="276" w:lineRule="auto"/>
              <w:ind w:left="312" w:right="355"/>
              <w:contextualSpacing/>
              <w:jc w:val="both"/>
              <w:rPr>
                <w:rFonts w:ascii="Arial" w:eastAsia="Times New Roman" w:hAnsi="Arial" w:cs="Arial"/>
                <w:bCs w:val="0"/>
                <w:color w:val="000000"/>
                <w:sz w:val="18"/>
                <w:szCs w:val="18"/>
                <w:lang w:eastAsia="es-MX"/>
              </w:rPr>
            </w:pPr>
            <w:r>
              <w:rPr>
                <w:rFonts w:ascii="Arial" w:eastAsia="Times New Roman" w:hAnsi="Arial" w:cs="Arial"/>
                <w:b w:val="0"/>
                <w:color w:val="000000"/>
                <w:sz w:val="18"/>
                <w:szCs w:val="18"/>
                <w:lang w:eastAsia="es-MX"/>
              </w:rPr>
              <w:t xml:space="preserve">10. </w:t>
            </w:r>
            <w:r w:rsidR="009345CE" w:rsidRPr="00F97A6A">
              <w:rPr>
                <w:rFonts w:ascii="Arial" w:eastAsia="Times New Roman" w:hAnsi="Arial" w:cs="Arial"/>
                <w:b w:val="0"/>
                <w:color w:val="000000"/>
                <w:sz w:val="18"/>
                <w:szCs w:val="18"/>
                <w:lang w:eastAsia="es-MX"/>
              </w:rPr>
              <w:t>Coment</w:t>
            </w:r>
            <w:r w:rsidR="0082502E" w:rsidRPr="00F97A6A">
              <w:rPr>
                <w:rFonts w:ascii="Arial" w:eastAsia="Times New Roman" w:hAnsi="Arial" w:cs="Arial"/>
                <w:b w:val="0"/>
                <w:color w:val="000000"/>
                <w:sz w:val="18"/>
                <w:szCs w:val="18"/>
                <w:lang w:eastAsia="es-MX"/>
              </w:rPr>
              <w:t>e</w:t>
            </w:r>
            <w:r w:rsidR="009345CE" w:rsidRPr="00F97A6A">
              <w:rPr>
                <w:rFonts w:ascii="Arial" w:eastAsia="Times New Roman" w:hAnsi="Arial" w:cs="Arial"/>
                <w:b w:val="0"/>
                <w:color w:val="000000"/>
                <w:sz w:val="18"/>
                <w:szCs w:val="18"/>
                <w:lang w:eastAsia="es-MX"/>
              </w:rPr>
              <w:t xml:space="preserve"> cu</w:t>
            </w:r>
            <w:r w:rsidR="0082502E" w:rsidRPr="00F97A6A">
              <w:rPr>
                <w:rFonts w:ascii="Arial" w:eastAsia="Times New Roman" w:hAnsi="Arial" w:cs="Arial"/>
                <w:b w:val="0"/>
                <w:color w:val="000000"/>
                <w:sz w:val="18"/>
                <w:szCs w:val="18"/>
                <w:lang w:eastAsia="es-MX"/>
              </w:rPr>
              <w:t>á</w:t>
            </w:r>
            <w:r w:rsidR="009345CE" w:rsidRPr="00F97A6A">
              <w:rPr>
                <w:rFonts w:ascii="Arial" w:eastAsia="Times New Roman" w:hAnsi="Arial" w:cs="Arial"/>
                <w:b w:val="0"/>
                <w:color w:val="000000"/>
                <w:sz w:val="18"/>
                <w:szCs w:val="18"/>
                <w:lang w:eastAsia="es-MX"/>
              </w:rPr>
              <w:t>ndo consider</w:t>
            </w:r>
            <w:r w:rsidR="0082502E" w:rsidRPr="00F97A6A">
              <w:rPr>
                <w:rFonts w:ascii="Arial" w:eastAsia="Times New Roman" w:hAnsi="Arial" w:cs="Arial"/>
                <w:b w:val="0"/>
                <w:color w:val="000000"/>
                <w:sz w:val="18"/>
                <w:szCs w:val="18"/>
                <w:lang w:eastAsia="es-MX"/>
              </w:rPr>
              <w:t>a</w:t>
            </w:r>
            <w:r w:rsidR="009345CE" w:rsidRPr="00F97A6A">
              <w:rPr>
                <w:rFonts w:ascii="Arial" w:eastAsia="Times New Roman" w:hAnsi="Arial" w:cs="Arial"/>
                <w:b w:val="0"/>
                <w:color w:val="000000"/>
                <w:sz w:val="18"/>
                <w:szCs w:val="18"/>
                <w:lang w:eastAsia="es-MX"/>
              </w:rPr>
              <w:t xml:space="preserve"> oportuno que inicie formalmente la licitación pública de las bandas de frecuencias </w:t>
            </w:r>
            <w:r w:rsidR="009E65C6" w:rsidRPr="00F97A6A">
              <w:rPr>
                <w:rFonts w:ascii="Arial" w:eastAsia="Times New Roman" w:hAnsi="Arial" w:cs="Arial"/>
                <w:b w:val="0"/>
                <w:color w:val="000000"/>
                <w:sz w:val="18"/>
                <w:szCs w:val="18"/>
                <w:lang w:eastAsia="es-MX"/>
              </w:rPr>
              <w:t>objeto de la presente consulta</w:t>
            </w:r>
            <w:r w:rsidR="00F87B99" w:rsidRPr="00F97A6A">
              <w:rPr>
                <w:rFonts w:ascii="Arial" w:eastAsia="Times New Roman" w:hAnsi="Arial" w:cs="Arial"/>
                <w:b w:val="0"/>
                <w:color w:val="000000"/>
                <w:sz w:val="18"/>
                <w:szCs w:val="18"/>
                <w:lang w:eastAsia="es-MX"/>
              </w:rPr>
              <w:t xml:space="preserve"> pública.</w:t>
            </w:r>
          </w:p>
          <w:p w14:paraId="41FCDBB7" w14:textId="7AFDEAE7" w:rsidR="00F97A6A" w:rsidRPr="00F97A6A" w:rsidRDefault="00F97A6A" w:rsidP="00F97A6A">
            <w:pPr>
              <w:spacing w:before="240" w:after="0" w:line="276" w:lineRule="auto"/>
              <w:ind w:left="312" w:right="355"/>
              <w:contextualSpacing/>
              <w:jc w:val="both"/>
              <w:rPr>
                <w:rFonts w:ascii="Arial" w:eastAsia="Times New Roman" w:hAnsi="Arial" w:cs="Arial"/>
                <w:b w:val="0"/>
                <w:color w:val="000000"/>
                <w:sz w:val="18"/>
                <w:szCs w:val="18"/>
                <w:lang w:eastAsia="es-MX"/>
              </w:rPr>
            </w:pPr>
          </w:p>
        </w:tc>
      </w:tr>
      <w:tr w:rsidR="009345CE" w:rsidRPr="00923A44" w14:paraId="7CD47159" w14:textId="77777777" w:rsidTr="00A36541">
        <w:trPr>
          <w:trHeight w:val="865"/>
        </w:trPr>
        <w:tc>
          <w:tcPr>
            <w:cnfStyle w:val="001000000000" w:firstRow="0" w:lastRow="0" w:firstColumn="1" w:lastColumn="0" w:oddVBand="0" w:evenVBand="0" w:oddHBand="0" w:evenHBand="0" w:firstRowFirstColumn="0" w:firstRowLastColumn="0" w:lastRowFirstColumn="0" w:lastRowLastColumn="0"/>
            <w:tcW w:w="8789" w:type="dxa"/>
            <w:tcBorders>
              <w:top w:val="single" w:sz="4" w:space="0" w:color="auto"/>
              <w:left w:val="single" w:sz="4" w:space="0" w:color="auto"/>
              <w:bottom w:val="single" w:sz="4" w:space="0" w:color="auto"/>
              <w:right w:val="single" w:sz="4" w:space="0" w:color="auto"/>
            </w:tcBorders>
          </w:tcPr>
          <w:p w14:paraId="5538BDC1" w14:textId="77777777" w:rsidR="009345CE" w:rsidRPr="00923A44" w:rsidRDefault="009345CE" w:rsidP="00322E12">
            <w:pPr>
              <w:spacing w:before="240" w:line="276" w:lineRule="auto"/>
              <w:ind w:right="355"/>
              <w:jc w:val="both"/>
              <w:rPr>
                <w:rFonts w:ascii="Arial" w:eastAsia="Times New Roman" w:hAnsi="Arial" w:cs="Arial"/>
                <w:color w:val="000000"/>
                <w:sz w:val="18"/>
                <w:szCs w:val="18"/>
                <w:lang w:eastAsia="es-MX"/>
              </w:rPr>
            </w:pPr>
          </w:p>
        </w:tc>
      </w:tr>
    </w:tbl>
    <w:p w14:paraId="54D3F082" w14:textId="77777777" w:rsidR="0086154B" w:rsidRPr="00923A44" w:rsidRDefault="0086154B" w:rsidP="00C41536">
      <w:pPr>
        <w:spacing w:after="0"/>
        <w:jc w:val="both"/>
        <w:rPr>
          <w:rFonts w:ascii="Arial" w:hAnsi="Arial" w:cs="Arial"/>
          <w:sz w:val="12"/>
        </w:rPr>
      </w:pPr>
    </w:p>
    <w:p w14:paraId="5C107D7C" w14:textId="77777777" w:rsidR="006A6C3A" w:rsidRPr="00923A44" w:rsidRDefault="006A6C3A" w:rsidP="00C41536">
      <w:pPr>
        <w:spacing w:after="0"/>
        <w:jc w:val="both"/>
        <w:rPr>
          <w:rFonts w:ascii="Arial" w:hAnsi="Arial" w:cs="Arial"/>
          <w:sz w:val="12"/>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923A44" w14:paraId="4B2D8C07" w14:textId="77777777" w:rsidTr="00A36541">
        <w:tc>
          <w:tcPr>
            <w:tcW w:w="8789" w:type="dxa"/>
            <w:shd w:val="clear" w:color="auto" w:fill="D9D9D9"/>
          </w:tcPr>
          <w:p w14:paraId="354E9D6C" w14:textId="77777777" w:rsidR="00A36541" w:rsidRPr="00A36541" w:rsidRDefault="00A36541" w:rsidP="00A36541">
            <w:pPr>
              <w:spacing w:after="0"/>
              <w:ind w:left="312" w:right="390"/>
              <w:jc w:val="both"/>
              <w:rPr>
                <w:rFonts w:ascii="Arial" w:hAnsi="Arial" w:cs="Arial"/>
                <w:b/>
              </w:rPr>
            </w:pPr>
          </w:p>
          <w:p w14:paraId="61EF3A23" w14:textId="6A901A52" w:rsidR="00975C25" w:rsidRPr="00923A44" w:rsidRDefault="00975C25" w:rsidP="00A36541">
            <w:pPr>
              <w:numPr>
                <w:ilvl w:val="0"/>
                <w:numId w:val="2"/>
              </w:numPr>
              <w:spacing w:after="0"/>
              <w:ind w:left="312" w:right="390" w:firstLine="0"/>
              <w:jc w:val="both"/>
              <w:rPr>
                <w:rFonts w:ascii="Arial" w:hAnsi="Arial" w:cs="Arial"/>
                <w:b/>
              </w:rPr>
            </w:pPr>
            <w:r w:rsidRPr="00923A44">
              <w:rPr>
                <w:rFonts w:ascii="Arial" w:eastAsia="Times New Roman" w:hAnsi="Arial" w:cs="Arial"/>
                <w:b/>
                <w:bCs/>
                <w:lang w:eastAsia="es-MX"/>
              </w:rPr>
              <w:t>Comentarios, opiniones y aportaciones generales de</w:t>
            </w:r>
            <w:r w:rsidR="007A752F" w:rsidRPr="00923A44">
              <w:rPr>
                <w:rFonts w:ascii="Arial" w:eastAsia="Times New Roman" w:hAnsi="Arial" w:cs="Arial"/>
                <w:b/>
                <w:bCs/>
                <w:lang w:eastAsia="es-MX"/>
              </w:rPr>
              <w:t xml:space="preserve"> </w:t>
            </w:r>
            <w:r w:rsidRPr="00923A44">
              <w:rPr>
                <w:rFonts w:ascii="Arial" w:eastAsia="Times New Roman" w:hAnsi="Arial" w:cs="Arial"/>
                <w:b/>
                <w:bCs/>
                <w:lang w:eastAsia="es-MX"/>
              </w:rPr>
              <w:t>l</w:t>
            </w:r>
            <w:r w:rsidR="007A752F" w:rsidRPr="00923A44">
              <w:rPr>
                <w:rFonts w:ascii="Arial" w:eastAsia="Times New Roman" w:hAnsi="Arial" w:cs="Arial"/>
                <w:b/>
                <w:bCs/>
                <w:lang w:eastAsia="es-MX"/>
              </w:rPr>
              <w:t>a persona</w:t>
            </w:r>
            <w:r w:rsidRPr="00923A44">
              <w:rPr>
                <w:rFonts w:ascii="Arial" w:eastAsia="Times New Roman" w:hAnsi="Arial" w:cs="Arial"/>
                <w:b/>
                <w:bCs/>
                <w:lang w:eastAsia="es-MX"/>
              </w:rPr>
              <w:t xml:space="preserve"> participante sobre el asunto en consulta pública</w:t>
            </w:r>
          </w:p>
          <w:p w14:paraId="5A36F978" w14:textId="77777777" w:rsidR="006A6C3A" w:rsidRPr="00923A44" w:rsidRDefault="006A6C3A" w:rsidP="00A36541">
            <w:pPr>
              <w:spacing w:after="0"/>
              <w:ind w:left="312" w:right="390"/>
              <w:jc w:val="both"/>
              <w:rPr>
                <w:rFonts w:ascii="Arial" w:hAnsi="Arial" w:cs="Arial"/>
                <w:b/>
              </w:rPr>
            </w:pPr>
          </w:p>
          <w:p w14:paraId="26D0CAF9" w14:textId="77777777" w:rsidR="006A6C3A" w:rsidRDefault="006A6C3A" w:rsidP="00A36541">
            <w:pPr>
              <w:spacing w:after="0"/>
              <w:ind w:left="312" w:right="390"/>
              <w:jc w:val="both"/>
              <w:rPr>
                <w:rFonts w:ascii="Arial" w:hAnsi="Arial" w:cs="Arial"/>
                <w:color w:val="000000"/>
                <w:sz w:val="18"/>
                <w:szCs w:val="18"/>
              </w:rPr>
            </w:pPr>
            <w:r w:rsidRPr="00923A44">
              <w:rPr>
                <w:rFonts w:ascii="Arial" w:hAnsi="Arial" w:cs="Arial"/>
                <w:b/>
                <w:sz w:val="18"/>
                <w:szCs w:val="18"/>
              </w:rPr>
              <w:t>Nota 2:</w:t>
            </w:r>
            <w:r w:rsidRPr="00923A44">
              <w:rPr>
                <w:rFonts w:ascii="Arial" w:hAnsi="Arial" w:cs="Arial"/>
                <w:sz w:val="18"/>
                <w:szCs w:val="18"/>
              </w:rPr>
              <w:t xml:space="preserve"> En la presente sección, usted podrá realizar comentarios, opiniones y/o aportaciones de carácter general</w:t>
            </w:r>
            <w:r w:rsidRPr="00923A44">
              <w:rPr>
                <w:rFonts w:ascii="Arial" w:hAnsi="Arial" w:cs="Arial"/>
                <w:color w:val="000000"/>
                <w:sz w:val="18"/>
                <w:szCs w:val="18"/>
                <w:lang w:eastAsia="es-MX"/>
              </w:rPr>
              <w:t>.</w:t>
            </w:r>
          </w:p>
          <w:p w14:paraId="674B3498" w14:textId="3032C588" w:rsidR="00A36541" w:rsidRPr="00A36541" w:rsidRDefault="00A36541" w:rsidP="00A36541">
            <w:pPr>
              <w:spacing w:after="0"/>
              <w:ind w:left="312" w:right="390"/>
              <w:jc w:val="both"/>
              <w:rPr>
                <w:rFonts w:ascii="Arial" w:hAnsi="Arial" w:cs="Arial"/>
                <w:sz w:val="18"/>
                <w:szCs w:val="18"/>
              </w:rPr>
            </w:pPr>
          </w:p>
        </w:tc>
      </w:tr>
      <w:tr w:rsidR="00975C25" w:rsidRPr="00923A44" w14:paraId="0AEC55CD" w14:textId="77777777" w:rsidTr="00A36541">
        <w:tc>
          <w:tcPr>
            <w:tcW w:w="8789" w:type="dxa"/>
            <w:shd w:val="clear" w:color="auto" w:fill="auto"/>
          </w:tcPr>
          <w:p w14:paraId="2D61B618" w14:textId="77777777" w:rsidR="00975C25" w:rsidRPr="00923A44" w:rsidRDefault="00975C25" w:rsidP="00670385">
            <w:pPr>
              <w:spacing w:after="0"/>
              <w:jc w:val="both"/>
              <w:rPr>
                <w:rFonts w:ascii="Arial" w:hAnsi="Arial" w:cs="Arial"/>
                <w:sz w:val="12"/>
              </w:rPr>
            </w:pPr>
          </w:p>
          <w:p w14:paraId="1893907C" w14:textId="77777777" w:rsidR="00975C25" w:rsidRPr="00923A44" w:rsidRDefault="00975C25" w:rsidP="00670385">
            <w:pPr>
              <w:spacing w:after="0"/>
              <w:jc w:val="both"/>
              <w:rPr>
                <w:rFonts w:ascii="Arial" w:hAnsi="Arial" w:cs="Arial"/>
                <w:sz w:val="12"/>
              </w:rPr>
            </w:pPr>
          </w:p>
          <w:p w14:paraId="701AAFBF" w14:textId="77777777" w:rsidR="00975C25" w:rsidRPr="00923A44" w:rsidRDefault="00975C25" w:rsidP="00670385">
            <w:pPr>
              <w:spacing w:after="0"/>
              <w:jc w:val="both"/>
              <w:rPr>
                <w:rFonts w:ascii="Arial" w:hAnsi="Arial" w:cs="Arial"/>
                <w:sz w:val="12"/>
              </w:rPr>
            </w:pPr>
          </w:p>
          <w:p w14:paraId="4AD53643" w14:textId="77777777" w:rsidR="00975C25" w:rsidRPr="00923A44" w:rsidRDefault="00975C25" w:rsidP="00670385">
            <w:pPr>
              <w:spacing w:after="0"/>
              <w:jc w:val="both"/>
              <w:rPr>
                <w:rFonts w:ascii="Arial" w:hAnsi="Arial" w:cs="Arial"/>
                <w:sz w:val="12"/>
              </w:rPr>
            </w:pPr>
          </w:p>
          <w:p w14:paraId="708F7630" w14:textId="77777777" w:rsidR="00975C25" w:rsidRPr="00923A44" w:rsidRDefault="00975C25" w:rsidP="00670385">
            <w:pPr>
              <w:spacing w:after="0"/>
              <w:jc w:val="both"/>
              <w:rPr>
                <w:rFonts w:ascii="Arial" w:hAnsi="Arial" w:cs="Arial"/>
                <w:sz w:val="12"/>
              </w:rPr>
            </w:pPr>
          </w:p>
          <w:p w14:paraId="4AB60513" w14:textId="77777777" w:rsidR="00975C25" w:rsidRPr="00923A44" w:rsidRDefault="00975C25" w:rsidP="00670385">
            <w:pPr>
              <w:spacing w:after="0"/>
              <w:jc w:val="both"/>
              <w:rPr>
                <w:rFonts w:ascii="Arial" w:hAnsi="Arial" w:cs="Arial"/>
                <w:sz w:val="12"/>
              </w:rPr>
            </w:pPr>
          </w:p>
          <w:p w14:paraId="43ED8AA3" w14:textId="77777777" w:rsidR="00975C25" w:rsidRPr="00923A44" w:rsidRDefault="00975C25" w:rsidP="00670385">
            <w:pPr>
              <w:spacing w:after="0"/>
              <w:jc w:val="both"/>
              <w:rPr>
                <w:rFonts w:ascii="Arial" w:hAnsi="Arial" w:cs="Arial"/>
                <w:sz w:val="12"/>
              </w:rPr>
            </w:pPr>
          </w:p>
        </w:tc>
      </w:tr>
      <w:tr w:rsidR="00975C25" w:rsidRPr="00923A44" w14:paraId="65C410F7" w14:textId="77777777" w:rsidTr="00A36541">
        <w:trPr>
          <w:trHeight w:val="379"/>
        </w:trPr>
        <w:tc>
          <w:tcPr>
            <w:tcW w:w="8789" w:type="dxa"/>
            <w:shd w:val="clear" w:color="auto" w:fill="C5E0B3"/>
          </w:tcPr>
          <w:p w14:paraId="140BFC64" w14:textId="77777777" w:rsidR="00A36541" w:rsidRDefault="00A36541" w:rsidP="00A36541">
            <w:pPr>
              <w:spacing w:after="0" w:line="240" w:lineRule="auto"/>
              <w:rPr>
                <w:rFonts w:ascii="Arial" w:eastAsia="Times New Roman" w:hAnsi="Arial" w:cs="Arial"/>
                <w:b/>
                <w:color w:val="000000"/>
                <w:sz w:val="18"/>
                <w:szCs w:val="18"/>
                <w:lang w:eastAsia="es-MX"/>
              </w:rPr>
            </w:pPr>
          </w:p>
          <w:p w14:paraId="2B63F71A" w14:textId="1467B3CE" w:rsidR="00975C25" w:rsidRDefault="00975C25" w:rsidP="00A36541">
            <w:pPr>
              <w:spacing w:after="0" w:line="240" w:lineRule="auto"/>
              <w:rPr>
                <w:rFonts w:ascii="Arial" w:eastAsia="Times New Roman" w:hAnsi="Arial" w:cs="Arial"/>
                <w:color w:val="000000"/>
                <w:sz w:val="18"/>
                <w:szCs w:val="18"/>
                <w:lang w:eastAsia="es-MX"/>
              </w:rPr>
            </w:pPr>
            <w:r w:rsidRPr="00A36541">
              <w:rPr>
                <w:rFonts w:ascii="Arial" w:eastAsia="Times New Roman" w:hAnsi="Arial" w:cs="Arial"/>
                <w:b/>
                <w:color w:val="000000"/>
                <w:sz w:val="18"/>
                <w:szCs w:val="18"/>
                <w:lang w:eastAsia="es-MX"/>
              </w:rPr>
              <w:t xml:space="preserve">Nota: </w:t>
            </w:r>
            <w:r w:rsidR="00A36541" w:rsidRPr="00A36541">
              <w:rPr>
                <w:rFonts w:ascii="Arial" w:eastAsia="Times New Roman" w:hAnsi="Arial" w:cs="Arial"/>
                <w:color w:val="000000"/>
                <w:sz w:val="18"/>
                <w:szCs w:val="18"/>
                <w:lang w:eastAsia="es-MX"/>
              </w:rPr>
              <w:t>A</w:t>
            </w:r>
            <w:r w:rsidRPr="00A36541">
              <w:rPr>
                <w:rFonts w:ascii="Arial" w:eastAsia="Times New Roman" w:hAnsi="Arial" w:cs="Arial"/>
                <w:color w:val="000000"/>
                <w:sz w:val="18"/>
                <w:szCs w:val="18"/>
                <w:lang w:eastAsia="es-MX"/>
              </w:rPr>
              <w:t>ñadir cuantas filas considere necesarias.</w:t>
            </w:r>
          </w:p>
          <w:p w14:paraId="27A450FF" w14:textId="2ADE40AD" w:rsidR="00A36541" w:rsidRPr="00A36541" w:rsidRDefault="00A36541" w:rsidP="00A36541">
            <w:pPr>
              <w:spacing w:after="0" w:line="240" w:lineRule="auto"/>
              <w:rPr>
                <w:rFonts w:ascii="Arial" w:hAnsi="Arial" w:cs="Arial"/>
                <w:sz w:val="18"/>
                <w:szCs w:val="18"/>
              </w:rPr>
            </w:pP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A36541">
      <w:headerReference w:type="default" r:id="rId20"/>
      <w:footerReference w:type="default" r:id="rId21"/>
      <w:pgSz w:w="12240" w:h="15840"/>
      <w:pgMar w:top="2410"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A1F6" w14:textId="77777777" w:rsidR="009A539D" w:rsidRDefault="009A539D" w:rsidP="0038199D">
      <w:pPr>
        <w:spacing w:after="0" w:line="240" w:lineRule="auto"/>
      </w:pPr>
      <w:r>
        <w:separator/>
      </w:r>
    </w:p>
  </w:endnote>
  <w:endnote w:type="continuationSeparator" w:id="0">
    <w:p w14:paraId="43171BF3" w14:textId="77777777" w:rsidR="009A539D" w:rsidRDefault="009A539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0399490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B8FE9D2" w14:textId="0B3A5D8E" w:rsidR="00A36541" w:rsidRPr="00A36541" w:rsidRDefault="00A36541">
            <w:pPr>
              <w:pStyle w:val="Piedepgina"/>
              <w:jc w:val="right"/>
              <w:rPr>
                <w:rFonts w:ascii="Arial" w:hAnsi="Arial" w:cs="Arial"/>
                <w:sz w:val="18"/>
                <w:szCs w:val="18"/>
              </w:rPr>
            </w:pPr>
            <w:r w:rsidRPr="00A36541">
              <w:rPr>
                <w:rFonts w:ascii="Arial" w:hAnsi="Arial" w:cs="Arial"/>
                <w:sz w:val="18"/>
                <w:szCs w:val="18"/>
                <w:lang w:val="es-ES"/>
              </w:rPr>
              <w:t xml:space="preserve">Página </w:t>
            </w:r>
            <w:r w:rsidRPr="00A36541">
              <w:rPr>
                <w:rFonts w:ascii="Arial" w:hAnsi="Arial" w:cs="Arial"/>
                <w:b/>
                <w:bCs/>
                <w:sz w:val="18"/>
                <w:szCs w:val="18"/>
              </w:rPr>
              <w:fldChar w:fldCharType="begin"/>
            </w:r>
            <w:r w:rsidRPr="00A36541">
              <w:rPr>
                <w:rFonts w:ascii="Arial" w:hAnsi="Arial" w:cs="Arial"/>
                <w:b/>
                <w:bCs/>
                <w:sz w:val="18"/>
                <w:szCs w:val="18"/>
              </w:rPr>
              <w:instrText>PAGE</w:instrText>
            </w:r>
            <w:r w:rsidRPr="00A36541">
              <w:rPr>
                <w:rFonts w:ascii="Arial" w:hAnsi="Arial" w:cs="Arial"/>
                <w:b/>
                <w:bCs/>
                <w:sz w:val="18"/>
                <w:szCs w:val="18"/>
              </w:rPr>
              <w:fldChar w:fldCharType="separate"/>
            </w:r>
            <w:r w:rsidRPr="00A36541">
              <w:rPr>
                <w:rFonts w:ascii="Arial" w:hAnsi="Arial" w:cs="Arial"/>
                <w:b/>
                <w:bCs/>
                <w:sz w:val="18"/>
                <w:szCs w:val="18"/>
                <w:lang w:val="es-ES"/>
              </w:rPr>
              <w:t>2</w:t>
            </w:r>
            <w:r w:rsidRPr="00A36541">
              <w:rPr>
                <w:rFonts w:ascii="Arial" w:hAnsi="Arial" w:cs="Arial"/>
                <w:b/>
                <w:bCs/>
                <w:sz w:val="18"/>
                <w:szCs w:val="18"/>
              </w:rPr>
              <w:fldChar w:fldCharType="end"/>
            </w:r>
            <w:r w:rsidRPr="00A36541">
              <w:rPr>
                <w:rFonts w:ascii="Arial" w:hAnsi="Arial" w:cs="Arial"/>
                <w:sz w:val="18"/>
                <w:szCs w:val="18"/>
                <w:lang w:val="es-ES"/>
              </w:rPr>
              <w:t xml:space="preserve"> de </w:t>
            </w:r>
            <w:r w:rsidRPr="00A36541">
              <w:rPr>
                <w:rFonts w:ascii="Arial" w:hAnsi="Arial" w:cs="Arial"/>
                <w:b/>
                <w:bCs/>
                <w:sz w:val="18"/>
                <w:szCs w:val="18"/>
              </w:rPr>
              <w:fldChar w:fldCharType="begin"/>
            </w:r>
            <w:r w:rsidRPr="00A36541">
              <w:rPr>
                <w:rFonts w:ascii="Arial" w:hAnsi="Arial" w:cs="Arial"/>
                <w:b/>
                <w:bCs/>
                <w:sz w:val="18"/>
                <w:szCs w:val="18"/>
              </w:rPr>
              <w:instrText>NUMPAGES</w:instrText>
            </w:r>
            <w:r w:rsidRPr="00A36541">
              <w:rPr>
                <w:rFonts w:ascii="Arial" w:hAnsi="Arial" w:cs="Arial"/>
                <w:b/>
                <w:bCs/>
                <w:sz w:val="18"/>
                <w:szCs w:val="18"/>
              </w:rPr>
              <w:fldChar w:fldCharType="separate"/>
            </w:r>
            <w:r w:rsidRPr="00A36541">
              <w:rPr>
                <w:rFonts w:ascii="Arial" w:hAnsi="Arial" w:cs="Arial"/>
                <w:b/>
                <w:bCs/>
                <w:sz w:val="18"/>
                <w:szCs w:val="18"/>
                <w:lang w:val="es-ES"/>
              </w:rPr>
              <w:t>2</w:t>
            </w:r>
            <w:r w:rsidRPr="00A36541">
              <w:rPr>
                <w:rFonts w:ascii="Arial" w:hAnsi="Arial" w:cs="Arial"/>
                <w:b/>
                <w:bCs/>
                <w:sz w:val="18"/>
                <w:szCs w:val="18"/>
              </w:rPr>
              <w:fldChar w:fldCharType="end"/>
            </w:r>
          </w:p>
        </w:sdtContent>
      </w:sdt>
    </w:sdtContent>
  </w:sdt>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BB0C" w14:textId="77777777" w:rsidR="009A539D" w:rsidRDefault="009A539D" w:rsidP="0038199D">
      <w:pPr>
        <w:spacing w:after="0" w:line="240" w:lineRule="auto"/>
      </w:pPr>
      <w:r>
        <w:separator/>
      </w:r>
    </w:p>
  </w:footnote>
  <w:footnote w:type="continuationSeparator" w:id="0">
    <w:p w14:paraId="0A7CC92A" w14:textId="77777777" w:rsidR="009A539D" w:rsidRDefault="009A539D" w:rsidP="0038199D">
      <w:pPr>
        <w:spacing w:after="0" w:line="240" w:lineRule="auto"/>
      </w:pPr>
      <w:r>
        <w:continuationSeparator/>
      </w:r>
    </w:p>
  </w:footnote>
  <w:footnote w:id="1">
    <w:p w14:paraId="550A9421" w14:textId="77777777" w:rsidR="00E17493" w:rsidRPr="00FF715B" w:rsidRDefault="00E17493" w:rsidP="00E17493">
      <w:pPr>
        <w:pStyle w:val="Textonotapie"/>
        <w:rPr>
          <w:rFonts w:ascii="Arial" w:hAnsi="Arial" w:cs="Arial"/>
          <w:sz w:val="14"/>
          <w:szCs w:val="14"/>
        </w:rPr>
      </w:pPr>
      <w:r w:rsidRPr="00FF715B">
        <w:rPr>
          <w:rStyle w:val="Refdenotaalpie"/>
          <w:rFonts w:ascii="Arial" w:hAnsi="Arial" w:cs="Arial"/>
          <w:sz w:val="14"/>
          <w:szCs w:val="14"/>
        </w:rPr>
        <w:footnoteRef/>
      </w:r>
      <w:r w:rsidRPr="00FF715B">
        <w:rPr>
          <w:rFonts w:ascii="Arial" w:hAnsi="Arial" w:cs="Arial"/>
          <w:sz w:val="14"/>
          <w:szCs w:val="14"/>
        </w:rPr>
        <w:t xml:space="preserve"> Disponibles en el vínculo electrónico: </w:t>
      </w:r>
      <w:hyperlink r:id="rId1" w:history="1">
        <w:r w:rsidRPr="00FF715B">
          <w:rPr>
            <w:rStyle w:val="Hipervnculo"/>
            <w:rFonts w:ascii="Arial" w:hAnsi="Arial" w:cs="Arial"/>
            <w:sz w:val="14"/>
            <w:szCs w:val="14"/>
          </w:rPr>
          <w:t>http://dof.gob.mx/nota_detalle.php?codigo=5512847&amp;fecha=12/02/2018</w:t>
        </w:r>
      </w:hyperlink>
      <w:r w:rsidRPr="00FF715B">
        <w:rPr>
          <w:rFonts w:ascii="Arial" w:hAnsi="Arial" w:cs="Arial"/>
          <w:sz w:val="14"/>
          <w:szCs w:val="14"/>
        </w:rPr>
        <w:t xml:space="preserve"> </w:t>
      </w:r>
    </w:p>
  </w:footnote>
  <w:footnote w:id="2">
    <w:p w14:paraId="292D716E" w14:textId="36789693" w:rsidR="00FF715B" w:rsidRPr="00FF715B" w:rsidRDefault="00FF715B">
      <w:pPr>
        <w:pStyle w:val="Textonotapie"/>
        <w:rPr>
          <w:rFonts w:ascii="Arial" w:hAnsi="Arial" w:cs="Arial"/>
          <w:sz w:val="14"/>
          <w:szCs w:val="14"/>
        </w:rPr>
      </w:pPr>
      <w:r w:rsidRPr="00FF715B">
        <w:rPr>
          <w:rStyle w:val="Refdenotaalpie"/>
          <w:rFonts w:ascii="Arial" w:hAnsi="Arial" w:cs="Arial"/>
          <w:sz w:val="14"/>
          <w:szCs w:val="14"/>
        </w:rPr>
        <w:footnoteRef/>
      </w:r>
      <w:r w:rsidRPr="00FF715B">
        <w:rPr>
          <w:rFonts w:ascii="Arial" w:hAnsi="Arial" w:cs="Arial"/>
          <w:sz w:val="14"/>
          <w:szCs w:val="14"/>
        </w:rPr>
        <w:t xml:space="preserve"> Sujeto a la devolución de espectro radioeléctrico que se trabaja en conjunto con la Secretaría de Infraestructura, Comunicaciones y Transportes.</w:t>
      </w:r>
    </w:p>
  </w:footnote>
  <w:footnote w:id="3">
    <w:p w14:paraId="2950A46D" w14:textId="77777777" w:rsidR="009345CE" w:rsidRPr="004218F0" w:rsidRDefault="009345CE" w:rsidP="009345CE">
      <w:pPr>
        <w:pStyle w:val="Textonotapie"/>
        <w:rPr>
          <w:rFonts w:ascii="Arial" w:hAnsi="Arial" w:cs="Arial"/>
          <w:sz w:val="16"/>
          <w:szCs w:val="16"/>
        </w:rPr>
      </w:pPr>
      <w:r w:rsidRPr="00FF715B">
        <w:rPr>
          <w:rStyle w:val="Refdenotaalpie"/>
          <w:rFonts w:ascii="Arial" w:hAnsi="Arial" w:cs="Arial"/>
          <w:sz w:val="14"/>
          <w:szCs w:val="14"/>
        </w:rPr>
        <w:footnoteRef/>
      </w:r>
      <w:r w:rsidRPr="00FF715B">
        <w:rPr>
          <w:rFonts w:ascii="Arial" w:hAnsi="Arial" w:cs="Arial"/>
          <w:sz w:val="14"/>
          <w:szCs w:val="14"/>
        </w:rPr>
        <w:t xml:space="preserve"> La información de los segmentos específicos sujetos a licitación se encuentra en el documento de referencia que acompaña el presente formato.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5" name="Imagen 5"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5AD2F3D1" w:rsidR="0038199D" w:rsidRPr="00F97A6A" w:rsidRDefault="00923A44" w:rsidP="004D5EAB">
    <w:pPr>
      <w:pStyle w:val="Encabezado"/>
      <w:ind w:left="3119"/>
      <w:jc w:val="both"/>
      <w:rPr>
        <w:rFonts w:ascii="Century Gothic" w:hAnsi="Century Gothic"/>
        <w:sz w:val="18"/>
        <w:szCs w:val="18"/>
      </w:rPr>
    </w:pPr>
    <w:r w:rsidRPr="00F97A6A">
      <w:rPr>
        <w:rFonts w:ascii="Arial" w:hAnsi="Arial" w:cs="Arial"/>
        <w:b/>
        <w:sz w:val="18"/>
        <w:szCs w:val="18"/>
      </w:rPr>
      <w:t>Consulta Pública de integración para recabar información y propuestas para el diseño y elaboración del Proyecto de Bases de la próxima Licitación Pública para concesionar el uso, aprovechamiento y explotación comercial de bandas de frecuencias del espectro radioeléctrico disponibles para la prestación del servicio de acceso inalámbrico.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A811FC2"/>
    <w:multiLevelType w:val="hybridMultilevel"/>
    <w:tmpl w:val="E4B8FB50"/>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9" w15:restartNumberingAfterBreak="0">
    <w:nsid w:val="7D015974"/>
    <w:multiLevelType w:val="hybridMultilevel"/>
    <w:tmpl w:val="E4B8FB50"/>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1862654">
    <w:abstractNumId w:val="10"/>
  </w:num>
  <w:num w:numId="2" w16cid:durableId="41099009">
    <w:abstractNumId w:val="0"/>
  </w:num>
  <w:num w:numId="3" w16cid:durableId="298072648">
    <w:abstractNumId w:val="2"/>
  </w:num>
  <w:num w:numId="4" w16cid:durableId="1190071504">
    <w:abstractNumId w:val="7"/>
  </w:num>
  <w:num w:numId="5" w16cid:durableId="734158157">
    <w:abstractNumId w:val="14"/>
  </w:num>
  <w:num w:numId="6" w16cid:durableId="167989093">
    <w:abstractNumId w:val="5"/>
  </w:num>
  <w:num w:numId="7" w16cid:durableId="941641873">
    <w:abstractNumId w:val="12"/>
  </w:num>
  <w:num w:numId="8" w16cid:durableId="1241791839">
    <w:abstractNumId w:val="13"/>
  </w:num>
  <w:num w:numId="9" w16cid:durableId="1058162452">
    <w:abstractNumId w:val="4"/>
  </w:num>
  <w:num w:numId="10" w16cid:durableId="1431704192">
    <w:abstractNumId w:val="1"/>
  </w:num>
  <w:num w:numId="11" w16cid:durableId="1996299975">
    <w:abstractNumId w:val="17"/>
  </w:num>
  <w:num w:numId="12" w16cid:durableId="1999262594">
    <w:abstractNumId w:val="9"/>
  </w:num>
  <w:num w:numId="13" w16cid:durableId="1264923826">
    <w:abstractNumId w:val="18"/>
  </w:num>
  <w:num w:numId="14" w16cid:durableId="1231695703">
    <w:abstractNumId w:val="11"/>
  </w:num>
  <w:num w:numId="15" w16cid:durableId="1506243704">
    <w:abstractNumId w:val="15"/>
  </w:num>
  <w:num w:numId="16" w16cid:durableId="1832328266">
    <w:abstractNumId w:val="8"/>
  </w:num>
  <w:num w:numId="17" w16cid:durableId="1506633850">
    <w:abstractNumId w:val="20"/>
  </w:num>
  <w:num w:numId="18" w16cid:durableId="1821144146">
    <w:abstractNumId w:val="6"/>
  </w:num>
  <w:num w:numId="19" w16cid:durableId="638848892">
    <w:abstractNumId w:val="3"/>
  </w:num>
  <w:num w:numId="20" w16cid:durableId="1538086983">
    <w:abstractNumId w:val="19"/>
  </w:num>
  <w:num w:numId="21" w16cid:durableId="1459489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75BD5"/>
    <w:rsid w:val="0007674A"/>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C44F8"/>
    <w:rsid w:val="001E0388"/>
    <w:rsid w:val="00236443"/>
    <w:rsid w:val="00266BE0"/>
    <w:rsid w:val="002771ED"/>
    <w:rsid w:val="00297840"/>
    <w:rsid w:val="002B4BB2"/>
    <w:rsid w:val="002D34FE"/>
    <w:rsid w:val="00301F89"/>
    <w:rsid w:val="00307092"/>
    <w:rsid w:val="00316DC1"/>
    <w:rsid w:val="00322E12"/>
    <w:rsid w:val="00323F3A"/>
    <w:rsid w:val="003613DA"/>
    <w:rsid w:val="0038199D"/>
    <w:rsid w:val="00381D5B"/>
    <w:rsid w:val="0039747C"/>
    <w:rsid w:val="003A7417"/>
    <w:rsid w:val="003A7958"/>
    <w:rsid w:val="003B524B"/>
    <w:rsid w:val="003C038E"/>
    <w:rsid w:val="003D0DF8"/>
    <w:rsid w:val="003D1CAC"/>
    <w:rsid w:val="003D2703"/>
    <w:rsid w:val="0041087B"/>
    <w:rsid w:val="00410F8E"/>
    <w:rsid w:val="00411D1D"/>
    <w:rsid w:val="004141B1"/>
    <w:rsid w:val="00421533"/>
    <w:rsid w:val="004317BC"/>
    <w:rsid w:val="00435168"/>
    <w:rsid w:val="00450FCD"/>
    <w:rsid w:val="00461A06"/>
    <w:rsid w:val="00464849"/>
    <w:rsid w:val="00464AE1"/>
    <w:rsid w:val="00474909"/>
    <w:rsid w:val="00483D36"/>
    <w:rsid w:val="00494885"/>
    <w:rsid w:val="004969F3"/>
    <w:rsid w:val="004970C4"/>
    <w:rsid w:val="004A1FE1"/>
    <w:rsid w:val="004B053F"/>
    <w:rsid w:val="004B0CA6"/>
    <w:rsid w:val="004B1CE7"/>
    <w:rsid w:val="004C4695"/>
    <w:rsid w:val="004D5EAB"/>
    <w:rsid w:val="004D64DD"/>
    <w:rsid w:val="004D7960"/>
    <w:rsid w:val="004E2A3A"/>
    <w:rsid w:val="004F4C27"/>
    <w:rsid w:val="00510155"/>
    <w:rsid w:val="00511FAE"/>
    <w:rsid w:val="0052296A"/>
    <w:rsid w:val="00535552"/>
    <w:rsid w:val="0053745B"/>
    <w:rsid w:val="00545F79"/>
    <w:rsid w:val="00546F00"/>
    <w:rsid w:val="00555B10"/>
    <w:rsid w:val="00560477"/>
    <w:rsid w:val="005647BA"/>
    <w:rsid w:val="00570F3A"/>
    <w:rsid w:val="0058551F"/>
    <w:rsid w:val="005A653C"/>
    <w:rsid w:val="005B3E9A"/>
    <w:rsid w:val="005C0435"/>
    <w:rsid w:val="005C06DB"/>
    <w:rsid w:val="005C072E"/>
    <w:rsid w:val="005D1DEE"/>
    <w:rsid w:val="005F0265"/>
    <w:rsid w:val="00600DB8"/>
    <w:rsid w:val="00603B41"/>
    <w:rsid w:val="00605BD9"/>
    <w:rsid w:val="00623761"/>
    <w:rsid w:val="006601AF"/>
    <w:rsid w:val="00670385"/>
    <w:rsid w:val="00695B26"/>
    <w:rsid w:val="006A6C3A"/>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4AF7"/>
    <w:rsid w:val="007978CB"/>
    <w:rsid w:val="007A6974"/>
    <w:rsid w:val="007A752F"/>
    <w:rsid w:val="007C7776"/>
    <w:rsid w:val="007D4A23"/>
    <w:rsid w:val="007E04FB"/>
    <w:rsid w:val="00800852"/>
    <w:rsid w:val="00804BB7"/>
    <w:rsid w:val="008200BE"/>
    <w:rsid w:val="0082502E"/>
    <w:rsid w:val="00854FBE"/>
    <w:rsid w:val="0086154B"/>
    <w:rsid w:val="008658B5"/>
    <w:rsid w:val="00870A1B"/>
    <w:rsid w:val="008711D6"/>
    <w:rsid w:val="00873E7E"/>
    <w:rsid w:val="0087596E"/>
    <w:rsid w:val="008843FB"/>
    <w:rsid w:val="008A24E1"/>
    <w:rsid w:val="008A37DA"/>
    <w:rsid w:val="008A5565"/>
    <w:rsid w:val="008C679D"/>
    <w:rsid w:val="008D106B"/>
    <w:rsid w:val="008D397A"/>
    <w:rsid w:val="008F2202"/>
    <w:rsid w:val="008F2B1A"/>
    <w:rsid w:val="00903C94"/>
    <w:rsid w:val="00915CEA"/>
    <w:rsid w:val="009160D3"/>
    <w:rsid w:val="00921FB0"/>
    <w:rsid w:val="00923A44"/>
    <w:rsid w:val="009345CE"/>
    <w:rsid w:val="00942344"/>
    <w:rsid w:val="009426CC"/>
    <w:rsid w:val="00975C25"/>
    <w:rsid w:val="00993EB1"/>
    <w:rsid w:val="009A539D"/>
    <w:rsid w:val="009C6C17"/>
    <w:rsid w:val="009D3DDA"/>
    <w:rsid w:val="009E197F"/>
    <w:rsid w:val="009E65C6"/>
    <w:rsid w:val="00A003A6"/>
    <w:rsid w:val="00A11685"/>
    <w:rsid w:val="00A1372C"/>
    <w:rsid w:val="00A25465"/>
    <w:rsid w:val="00A3221E"/>
    <w:rsid w:val="00A36541"/>
    <w:rsid w:val="00A454F4"/>
    <w:rsid w:val="00A55F98"/>
    <w:rsid w:val="00A57E13"/>
    <w:rsid w:val="00A60361"/>
    <w:rsid w:val="00A62E59"/>
    <w:rsid w:val="00A7050F"/>
    <w:rsid w:val="00A74360"/>
    <w:rsid w:val="00A74B5C"/>
    <w:rsid w:val="00A751A5"/>
    <w:rsid w:val="00A75A67"/>
    <w:rsid w:val="00A917C8"/>
    <w:rsid w:val="00A92B29"/>
    <w:rsid w:val="00AA70C3"/>
    <w:rsid w:val="00AD0D63"/>
    <w:rsid w:val="00AE0DC5"/>
    <w:rsid w:val="00AE4EAF"/>
    <w:rsid w:val="00AE778E"/>
    <w:rsid w:val="00AF24E7"/>
    <w:rsid w:val="00B10B89"/>
    <w:rsid w:val="00B144B7"/>
    <w:rsid w:val="00B17D0B"/>
    <w:rsid w:val="00B20E15"/>
    <w:rsid w:val="00B533DC"/>
    <w:rsid w:val="00B65BD0"/>
    <w:rsid w:val="00B72399"/>
    <w:rsid w:val="00B97BF9"/>
    <w:rsid w:val="00BB25F2"/>
    <w:rsid w:val="00BE3A25"/>
    <w:rsid w:val="00BF7F9F"/>
    <w:rsid w:val="00C35A85"/>
    <w:rsid w:val="00C41536"/>
    <w:rsid w:val="00C42DD1"/>
    <w:rsid w:val="00C474AE"/>
    <w:rsid w:val="00C53026"/>
    <w:rsid w:val="00C56B77"/>
    <w:rsid w:val="00C6052C"/>
    <w:rsid w:val="00C60ADB"/>
    <w:rsid w:val="00C63CEB"/>
    <w:rsid w:val="00C65883"/>
    <w:rsid w:val="00C73818"/>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D274D"/>
    <w:rsid w:val="00DD3E56"/>
    <w:rsid w:val="00DD3F4B"/>
    <w:rsid w:val="00DF154A"/>
    <w:rsid w:val="00DF5B3F"/>
    <w:rsid w:val="00DF5CB5"/>
    <w:rsid w:val="00E0525B"/>
    <w:rsid w:val="00E17493"/>
    <w:rsid w:val="00E44666"/>
    <w:rsid w:val="00E53BFF"/>
    <w:rsid w:val="00E57AAF"/>
    <w:rsid w:val="00E64007"/>
    <w:rsid w:val="00E71AFE"/>
    <w:rsid w:val="00E944B2"/>
    <w:rsid w:val="00EA6ACC"/>
    <w:rsid w:val="00EB1D99"/>
    <w:rsid w:val="00EB7586"/>
    <w:rsid w:val="00EC144A"/>
    <w:rsid w:val="00EC32C5"/>
    <w:rsid w:val="00ED150C"/>
    <w:rsid w:val="00F12126"/>
    <w:rsid w:val="00F212B2"/>
    <w:rsid w:val="00F362D7"/>
    <w:rsid w:val="00F36A5D"/>
    <w:rsid w:val="00F45EB4"/>
    <w:rsid w:val="00F812E3"/>
    <w:rsid w:val="00F87B99"/>
    <w:rsid w:val="00F97A6A"/>
    <w:rsid w:val="00FA17DF"/>
    <w:rsid w:val="00FC001A"/>
    <w:rsid w:val="00FD1C45"/>
    <w:rsid w:val="00FE2D0B"/>
    <w:rsid w:val="00FF71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47"/>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character" w:styleId="Mencinsinresolver">
    <w:name w:val="Unresolved Mention"/>
    <w:basedOn w:val="Fuentedeprrafopredeter"/>
    <w:uiPriority w:val="99"/>
    <w:semiHidden/>
    <w:unhideWhenUsed/>
    <w:rsid w:val="00993EB1"/>
    <w:rPr>
      <w:color w:val="605E5C"/>
      <w:shd w:val="clear" w:color="auto" w:fill="E1DFDD"/>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9345CE"/>
    <w:rPr>
      <w:sz w:val="22"/>
      <w:szCs w:val="22"/>
      <w:lang w:eastAsia="en-US"/>
    </w:rPr>
  </w:style>
  <w:style w:type="table" w:styleId="Tablaconcuadrcula2-nfasis6">
    <w:name w:val="Grid Table 2 Accent 6"/>
    <w:basedOn w:val="Tablanormal"/>
    <w:uiPriority w:val="47"/>
    <w:rsid w:val="009345CE"/>
    <w:rPr>
      <w:rFonts w:asciiTheme="minorHAnsi" w:eastAsiaTheme="minorHAnsi" w:hAnsiTheme="minorHAnsi" w:cstheme="minorBidi"/>
      <w:sz w:val="22"/>
      <w:szCs w:val="22"/>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71"/>
    <w:unhideWhenUsed/>
    <w:rsid w:val="005647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12@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ogelio.molina@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1B72EB"/>
    <w:rsid w:val="00200E93"/>
    <w:rsid w:val="006B7547"/>
    <w:rsid w:val="008A2ED8"/>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9A947-2C8F-4295-B68B-9151A2961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23EE4-EBF3-4400-B25C-7FA730971A9C}">
  <ds:schemaRefs>
    <ds:schemaRef ds:uri="http://schemas.openxmlformats.org/officeDocument/2006/bibliography"/>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FF28E9CA-FE61-4FBA-9B29-14EA757ED091}">
  <ds:schemaRefs>
    <ds:schemaRef ds:uri="http://www.w3.org/XML/1998/namespace"/>
    <ds:schemaRef ds:uri="http://purl.org/dc/dcmitype/"/>
    <ds:schemaRef ds:uri="5b84ea7b-5334-4931-9489-1d79ae7d4671"/>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3231</Words>
  <Characters>17776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20966</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Autor</cp:lastModifiedBy>
  <cp:revision>24</cp:revision>
  <dcterms:created xsi:type="dcterms:W3CDTF">2022-12-02T02:35:00Z</dcterms:created>
  <dcterms:modified xsi:type="dcterms:W3CDTF">2023-01-04T21:03:00Z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