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A1528" w14:textId="759DCEFD" w:rsidR="006C7C45" w:rsidRPr="006C7C45" w:rsidRDefault="006C7C45" w:rsidP="00BA588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B2109F">
        <w:rPr>
          <w:rFonts w:ascii="Arial" w:hAnsi="Arial" w:cs="Arial"/>
          <w:b/>
          <w:sz w:val="24"/>
          <w:szCs w:val="24"/>
        </w:rPr>
        <w:t>Documento de referencia.</w:t>
      </w:r>
    </w:p>
    <w:p w14:paraId="227861B1" w14:textId="77777777" w:rsidR="006C7C45" w:rsidRDefault="006C7C45" w:rsidP="00BA5887">
      <w:pPr>
        <w:spacing w:after="0"/>
        <w:jc w:val="both"/>
        <w:rPr>
          <w:rFonts w:ascii="Arial" w:hAnsi="Arial" w:cs="Arial"/>
          <w:b/>
        </w:rPr>
      </w:pPr>
    </w:p>
    <w:p w14:paraId="76514786" w14:textId="221FBAD9" w:rsidR="005D27A8" w:rsidRPr="00BA5887" w:rsidRDefault="005D27A8" w:rsidP="00BA5887">
      <w:pPr>
        <w:spacing w:after="0"/>
        <w:jc w:val="both"/>
        <w:rPr>
          <w:rFonts w:ascii="Arial" w:hAnsi="Arial" w:cs="Arial"/>
          <w:b/>
        </w:rPr>
      </w:pPr>
      <w:r w:rsidRPr="00BA5887">
        <w:rPr>
          <w:rFonts w:ascii="Arial" w:hAnsi="Arial" w:cs="Arial"/>
          <w:b/>
        </w:rPr>
        <w:t>Objetivo.</w:t>
      </w:r>
    </w:p>
    <w:p w14:paraId="364FE894" w14:textId="77777777" w:rsidR="005D27A8" w:rsidRPr="00BA5887" w:rsidRDefault="005D27A8" w:rsidP="00BA5887">
      <w:pPr>
        <w:spacing w:after="0"/>
        <w:jc w:val="both"/>
        <w:rPr>
          <w:rFonts w:ascii="Arial" w:hAnsi="Arial" w:cs="Arial"/>
          <w:b/>
        </w:rPr>
      </w:pPr>
    </w:p>
    <w:p w14:paraId="4B35C5E8" w14:textId="4934A73C" w:rsidR="005D27A8" w:rsidRPr="00BA5887" w:rsidRDefault="005D27A8" w:rsidP="00BA5887">
      <w:pPr>
        <w:spacing w:after="0"/>
        <w:jc w:val="both"/>
        <w:rPr>
          <w:rFonts w:ascii="Arial" w:hAnsi="Arial" w:cs="Arial"/>
          <w:color w:val="000000"/>
          <w:lang w:eastAsia="es-MX"/>
        </w:rPr>
      </w:pPr>
      <w:r w:rsidRPr="00BA5887">
        <w:rPr>
          <w:rFonts w:ascii="Arial" w:hAnsi="Arial" w:cs="Arial"/>
          <w:color w:val="000000"/>
          <w:lang w:eastAsia="es-MX"/>
        </w:rPr>
        <w:t xml:space="preserve">La Unidad de Espectro Radioeléctrico del Instituto Federal de Telecomunicaciones (en lo sucesivo, el Instituto) somete a consulta pública diversas preguntas relacionadas con la licitación </w:t>
      </w:r>
      <w:r w:rsidR="00D53E2A" w:rsidRPr="00BA5887">
        <w:rPr>
          <w:rFonts w:ascii="Arial" w:hAnsi="Arial" w:cs="Arial"/>
          <w:color w:val="000000"/>
          <w:lang w:eastAsia="es-MX"/>
        </w:rPr>
        <w:t xml:space="preserve">pública </w:t>
      </w:r>
      <w:r w:rsidRPr="00BA5887">
        <w:rPr>
          <w:rFonts w:ascii="Arial" w:hAnsi="Arial" w:cs="Arial"/>
          <w:color w:val="000000"/>
          <w:lang w:eastAsia="es-MX"/>
        </w:rPr>
        <w:t xml:space="preserve">de bandas </w:t>
      </w:r>
      <w:r w:rsidR="00D53E2A" w:rsidRPr="00BA5887">
        <w:rPr>
          <w:rFonts w:ascii="Arial" w:hAnsi="Arial" w:cs="Arial"/>
          <w:color w:val="000000"/>
          <w:lang w:eastAsia="es-MX"/>
        </w:rPr>
        <w:t xml:space="preserve">de frecuencias </w:t>
      </w:r>
      <w:r w:rsidRPr="00BA5887">
        <w:rPr>
          <w:rFonts w:ascii="Arial" w:hAnsi="Arial" w:cs="Arial"/>
          <w:color w:val="000000"/>
          <w:lang w:eastAsia="es-MX"/>
        </w:rPr>
        <w:t xml:space="preserve">del espectro radioeléctrico para servicios de acceso inalámbrico con el fin de recabar información, conocimiento, opiniones, alternativas y opciones que permitan </w:t>
      </w:r>
      <w:r w:rsidR="001B04FD" w:rsidRPr="00BA5887">
        <w:rPr>
          <w:rFonts w:ascii="Arial" w:hAnsi="Arial" w:cs="Arial"/>
          <w:color w:val="000000"/>
          <w:lang w:eastAsia="es-MX"/>
        </w:rPr>
        <w:t xml:space="preserve">el </w:t>
      </w:r>
      <w:r w:rsidRPr="00BA5887">
        <w:rPr>
          <w:rFonts w:ascii="Arial" w:hAnsi="Arial" w:cs="Arial"/>
          <w:color w:val="000000"/>
          <w:lang w:eastAsia="es-MX"/>
        </w:rPr>
        <w:t xml:space="preserve">fortalecimiento </w:t>
      </w:r>
      <w:r w:rsidR="001B04FD" w:rsidRPr="00BA5887">
        <w:rPr>
          <w:rFonts w:ascii="Arial" w:hAnsi="Arial" w:cs="Arial"/>
          <w:color w:val="000000"/>
          <w:lang w:eastAsia="es-MX"/>
        </w:rPr>
        <w:t xml:space="preserve">de la </w:t>
      </w:r>
      <w:r w:rsidRPr="00BA5887">
        <w:rPr>
          <w:rFonts w:ascii="Arial" w:hAnsi="Arial" w:cs="Arial"/>
          <w:color w:val="000000"/>
          <w:lang w:eastAsia="es-MX"/>
        </w:rPr>
        <w:t xml:space="preserve">planeación </w:t>
      </w:r>
      <w:r w:rsidR="001B04FD" w:rsidRPr="00BA5887">
        <w:rPr>
          <w:rFonts w:ascii="Arial" w:hAnsi="Arial" w:cs="Arial"/>
          <w:color w:val="000000"/>
          <w:lang w:eastAsia="es-MX"/>
        </w:rPr>
        <w:t xml:space="preserve">y diseño </w:t>
      </w:r>
      <w:r w:rsidRPr="00BA5887">
        <w:rPr>
          <w:rFonts w:ascii="Arial" w:hAnsi="Arial" w:cs="Arial"/>
          <w:color w:val="000000"/>
          <w:lang w:eastAsia="es-MX"/>
        </w:rPr>
        <w:t xml:space="preserve">de las bases de </w:t>
      </w:r>
      <w:r w:rsidR="001B04FD" w:rsidRPr="00BA5887">
        <w:rPr>
          <w:rFonts w:ascii="Arial" w:hAnsi="Arial" w:cs="Arial"/>
          <w:color w:val="000000"/>
          <w:lang w:eastAsia="es-MX"/>
        </w:rPr>
        <w:t xml:space="preserve">la </w:t>
      </w:r>
      <w:r w:rsidRPr="00BA5887">
        <w:rPr>
          <w:rFonts w:ascii="Arial" w:hAnsi="Arial" w:cs="Arial"/>
          <w:color w:val="000000"/>
          <w:lang w:eastAsia="es-MX"/>
        </w:rPr>
        <w:t>licitación</w:t>
      </w:r>
      <w:r w:rsidR="00D53E2A" w:rsidRPr="00BA5887">
        <w:rPr>
          <w:rFonts w:ascii="Arial" w:hAnsi="Arial" w:cs="Arial"/>
          <w:color w:val="000000"/>
          <w:lang w:eastAsia="es-MX"/>
        </w:rPr>
        <w:t xml:space="preserve"> pública</w:t>
      </w:r>
      <w:r w:rsidRPr="00BA5887">
        <w:rPr>
          <w:rFonts w:ascii="Arial" w:hAnsi="Arial" w:cs="Arial"/>
          <w:color w:val="000000"/>
          <w:lang w:eastAsia="es-MX"/>
        </w:rPr>
        <w:t xml:space="preserve">, así como </w:t>
      </w:r>
      <w:r w:rsidR="001B04FD" w:rsidRPr="00BA5887">
        <w:rPr>
          <w:rFonts w:ascii="Arial" w:hAnsi="Arial" w:cs="Arial"/>
          <w:color w:val="000000"/>
          <w:lang w:eastAsia="es-MX"/>
        </w:rPr>
        <w:t xml:space="preserve">de </w:t>
      </w:r>
      <w:r w:rsidRPr="00BA5887">
        <w:rPr>
          <w:rFonts w:ascii="Arial" w:hAnsi="Arial" w:cs="Arial"/>
          <w:color w:val="000000"/>
          <w:lang w:eastAsia="es-MX"/>
        </w:rPr>
        <w:t xml:space="preserve">su mecanismo de asignación, previo a </w:t>
      </w:r>
      <w:r w:rsidR="009119A5">
        <w:rPr>
          <w:rFonts w:ascii="Arial" w:hAnsi="Arial" w:cs="Arial"/>
          <w:color w:val="000000"/>
          <w:lang w:eastAsia="es-MX"/>
        </w:rPr>
        <w:t>ser sometida a consideración d</w:t>
      </w:r>
      <w:r w:rsidRPr="00BA5887">
        <w:rPr>
          <w:rFonts w:ascii="Arial" w:hAnsi="Arial" w:cs="Arial"/>
          <w:color w:val="000000"/>
          <w:lang w:eastAsia="es-MX"/>
        </w:rPr>
        <w:t>el Pleno del Instituto.</w:t>
      </w:r>
    </w:p>
    <w:p w14:paraId="68F64080" w14:textId="77777777" w:rsidR="005D27A8" w:rsidRPr="00BA5887" w:rsidRDefault="005D27A8" w:rsidP="00BA5887">
      <w:pPr>
        <w:spacing w:after="0"/>
        <w:jc w:val="both"/>
        <w:rPr>
          <w:rFonts w:ascii="Arial" w:hAnsi="Arial" w:cs="Arial"/>
          <w:color w:val="000000"/>
          <w:lang w:eastAsia="es-MX"/>
        </w:rPr>
      </w:pPr>
    </w:p>
    <w:p w14:paraId="4A156BEE" w14:textId="66F3F9AD" w:rsidR="005D27A8" w:rsidRPr="00BA5887" w:rsidRDefault="005D27A8" w:rsidP="00BA5887">
      <w:pPr>
        <w:spacing w:after="0"/>
        <w:jc w:val="both"/>
        <w:rPr>
          <w:rFonts w:ascii="Arial" w:hAnsi="Arial" w:cs="Arial"/>
          <w:color w:val="000000"/>
          <w:lang w:eastAsia="es-MX"/>
        </w:rPr>
      </w:pPr>
      <w:r w:rsidRPr="00BA5887">
        <w:rPr>
          <w:rFonts w:ascii="Arial" w:hAnsi="Arial" w:cs="Arial"/>
          <w:color w:val="000000"/>
          <w:lang w:eastAsia="es-MX"/>
        </w:rPr>
        <w:t xml:space="preserve">Conforme a lo anterior, las preguntas contienen previsiones y </w:t>
      </w:r>
      <w:r w:rsidR="00D53E2A" w:rsidRPr="00BA5887">
        <w:rPr>
          <w:rFonts w:ascii="Arial" w:hAnsi="Arial" w:cs="Arial"/>
          <w:color w:val="000000"/>
          <w:lang w:eastAsia="es-MX"/>
        </w:rPr>
        <w:t xml:space="preserve">aspectos </w:t>
      </w:r>
      <w:r w:rsidRPr="00BA5887">
        <w:rPr>
          <w:rFonts w:ascii="Arial" w:hAnsi="Arial" w:cs="Arial"/>
          <w:color w:val="000000"/>
          <w:lang w:eastAsia="es-MX"/>
        </w:rPr>
        <w:t xml:space="preserve">que el Instituto se encuentra evaluando, </w:t>
      </w:r>
      <w:r w:rsidR="001B04FD" w:rsidRPr="00BA5887">
        <w:rPr>
          <w:rFonts w:ascii="Arial" w:hAnsi="Arial" w:cs="Arial"/>
          <w:color w:val="000000"/>
          <w:lang w:eastAsia="es-MX"/>
        </w:rPr>
        <w:t xml:space="preserve">por </w:t>
      </w:r>
      <w:r w:rsidRPr="00BA5887">
        <w:rPr>
          <w:rFonts w:ascii="Arial" w:hAnsi="Arial" w:cs="Arial"/>
          <w:color w:val="000000"/>
          <w:lang w:eastAsia="es-MX"/>
        </w:rPr>
        <w:t xml:space="preserve">lo cual será muy importante contar </w:t>
      </w:r>
      <w:r w:rsidR="00494E61" w:rsidRPr="00BA5887">
        <w:rPr>
          <w:rFonts w:ascii="Arial" w:hAnsi="Arial" w:cs="Arial"/>
          <w:color w:val="000000"/>
          <w:lang w:eastAsia="es-MX"/>
        </w:rPr>
        <w:t xml:space="preserve">en el proceso de planeación </w:t>
      </w:r>
      <w:r w:rsidR="00B67DDF" w:rsidRPr="00BA5887">
        <w:rPr>
          <w:rFonts w:ascii="Arial" w:hAnsi="Arial" w:cs="Arial"/>
          <w:bCs/>
          <w:color w:val="000000"/>
          <w:lang w:eastAsia="es-MX"/>
        </w:rPr>
        <w:t xml:space="preserve">y diseño </w:t>
      </w:r>
      <w:r w:rsidR="00494E61" w:rsidRPr="00BA5887">
        <w:rPr>
          <w:rFonts w:ascii="Arial" w:hAnsi="Arial" w:cs="Arial"/>
          <w:color w:val="000000"/>
          <w:lang w:eastAsia="es-MX"/>
        </w:rPr>
        <w:t xml:space="preserve">de la licitación </w:t>
      </w:r>
      <w:r w:rsidRPr="00BA5887">
        <w:rPr>
          <w:rFonts w:ascii="Arial" w:hAnsi="Arial" w:cs="Arial"/>
          <w:color w:val="000000"/>
          <w:lang w:eastAsia="es-MX"/>
        </w:rPr>
        <w:t xml:space="preserve">con las opiniones y propuestas específicas y sustentadas de todos los interesados, </w:t>
      </w:r>
      <w:r w:rsidR="00494E61" w:rsidRPr="00BA5887">
        <w:rPr>
          <w:rFonts w:ascii="Arial" w:hAnsi="Arial" w:cs="Arial"/>
          <w:color w:val="000000"/>
          <w:lang w:eastAsia="es-MX"/>
        </w:rPr>
        <w:t xml:space="preserve">entre ellos, los </w:t>
      </w:r>
      <w:r w:rsidRPr="00BA5887">
        <w:rPr>
          <w:rFonts w:ascii="Arial" w:hAnsi="Arial" w:cs="Arial"/>
          <w:color w:val="000000"/>
          <w:lang w:eastAsia="es-MX"/>
        </w:rPr>
        <w:t>usuarios, fabricantes de equipo</w:t>
      </w:r>
      <w:r w:rsidR="00D53E2A" w:rsidRPr="00BA5887">
        <w:rPr>
          <w:rFonts w:ascii="Arial" w:hAnsi="Arial" w:cs="Arial"/>
          <w:color w:val="000000"/>
          <w:lang w:eastAsia="es-MX"/>
        </w:rPr>
        <w:t>s</w:t>
      </w:r>
      <w:r w:rsidRPr="00BA5887">
        <w:rPr>
          <w:rFonts w:ascii="Arial" w:hAnsi="Arial" w:cs="Arial"/>
          <w:color w:val="000000"/>
          <w:lang w:eastAsia="es-MX"/>
        </w:rPr>
        <w:t>, interesados potenciales en su concesionamiento, investigadores, así como cualquier otra persona interesada.</w:t>
      </w:r>
    </w:p>
    <w:p w14:paraId="38AE97BF" w14:textId="1D0053EE" w:rsidR="005D27A8" w:rsidRPr="00BA5887" w:rsidRDefault="005D27A8" w:rsidP="00BA5887">
      <w:pPr>
        <w:spacing w:after="0"/>
        <w:jc w:val="both"/>
        <w:rPr>
          <w:rFonts w:ascii="Arial" w:hAnsi="Arial" w:cs="Arial"/>
        </w:rPr>
      </w:pPr>
    </w:p>
    <w:p w14:paraId="30A08743" w14:textId="1EB8F2A9" w:rsidR="005D27A8" w:rsidRPr="00BA5887" w:rsidRDefault="005D27A8" w:rsidP="00BA5887">
      <w:pPr>
        <w:spacing w:after="0"/>
        <w:jc w:val="both"/>
        <w:rPr>
          <w:rFonts w:ascii="Arial" w:hAnsi="Arial" w:cs="Arial"/>
          <w:b/>
        </w:rPr>
      </w:pPr>
      <w:r w:rsidRPr="00BA5887">
        <w:rPr>
          <w:rFonts w:ascii="Arial" w:hAnsi="Arial" w:cs="Arial"/>
          <w:b/>
        </w:rPr>
        <w:t>Contexto General.</w:t>
      </w:r>
    </w:p>
    <w:p w14:paraId="3F2B0139" w14:textId="6FDAB33B" w:rsidR="00DA3B12" w:rsidRPr="00BA5887" w:rsidRDefault="00DA3B12" w:rsidP="00BA5887">
      <w:pPr>
        <w:spacing w:after="0"/>
        <w:jc w:val="both"/>
        <w:rPr>
          <w:rFonts w:ascii="Arial" w:hAnsi="Arial" w:cs="Arial"/>
          <w:b/>
        </w:rPr>
      </w:pPr>
    </w:p>
    <w:p w14:paraId="341AE23C" w14:textId="6490CC8F" w:rsidR="00DA3B12" w:rsidRPr="00BA5887" w:rsidRDefault="00903865" w:rsidP="00BA5887">
      <w:pPr>
        <w:spacing w:after="0"/>
        <w:jc w:val="both"/>
        <w:rPr>
          <w:rFonts w:ascii="Arial" w:hAnsi="Arial" w:cs="Arial"/>
        </w:rPr>
      </w:pPr>
      <w:r w:rsidRPr="00BA5887">
        <w:rPr>
          <w:rFonts w:ascii="Arial" w:hAnsi="Arial" w:cs="Arial"/>
        </w:rPr>
        <w:t>A lo largo del tiempo, l</w:t>
      </w:r>
      <w:r w:rsidR="00DA3B12" w:rsidRPr="00BA5887">
        <w:rPr>
          <w:rFonts w:ascii="Arial" w:hAnsi="Arial" w:cs="Arial"/>
        </w:rPr>
        <w:t xml:space="preserve">as telecomunicaciones se han convertido en servicios básicos </w:t>
      </w:r>
      <w:r w:rsidRPr="00BA5887">
        <w:rPr>
          <w:rFonts w:ascii="Arial" w:hAnsi="Arial" w:cs="Arial"/>
        </w:rPr>
        <w:t>para</w:t>
      </w:r>
      <w:r w:rsidR="00DA3B12" w:rsidRPr="00BA5887">
        <w:rPr>
          <w:rFonts w:ascii="Arial" w:hAnsi="Arial" w:cs="Arial"/>
        </w:rPr>
        <w:t xml:space="preserve"> la sociedad que satisfacen todo tipo de necesidades</w:t>
      </w:r>
      <w:r w:rsidR="002573A6" w:rsidRPr="00BA5887">
        <w:rPr>
          <w:rFonts w:ascii="Arial" w:hAnsi="Arial" w:cs="Arial"/>
        </w:rPr>
        <w:t>.</w:t>
      </w:r>
      <w:r w:rsidR="00DA3B12" w:rsidRPr="00BA5887">
        <w:rPr>
          <w:rFonts w:ascii="Arial" w:hAnsi="Arial" w:cs="Arial"/>
        </w:rPr>
        <w:t xml:space="preserve"> </w:t>
      </w:r>
      <w:r w:rsidR="002573A6" w:rsidRPr="00BA5887">
        <w:rPr>
          <w:rFonts w:ascii="Arial" w:hAnsi="Arial" w:cs="Arial"/>
        </w:rPr>
        <w:t>A</w:t>
      </w:r>
      <w:r w:rsidR="00DA3B12" w:rsidRPr="00BA5887">
        <w:rPr>
          <w:rFonts w:ascii="Arial" w:hAnsi="Arial" w:cs="Arial"/>
        </w:rPr>
        <w:t>simismo</w:t>
      </w:r>
      <w:r w:rsidR="002573A6" w:rsidRPr="00BA5887">
        <w:rPr>
          <w:rFonts w:ascii="Arial" w:hAnsi="Arial" w:cs="Arial"/>
        </w:rPr>
        <w:t>,</w:t>
      </w:r>
      <w:r w:rsidR="00DA3B12" w:rsidRPr="00BA5887">
        <w:rPr>
          <w:rFonts w:ascii="Arial" w:hAnsi="Arial" w:cs="Arial"/>
        </w:rPr>
        <w:t xml:space="preserve"> son un factor </w:t>
      </w:r>
      <w:r w:rsidR="002573A6" w:rsidRPr="00BA5887">
        <w:rPr>
          <w:rFonts w:ascii="Arial" w:hAnsi="Arial" w:cs="Arial"/>
        </w:rPr>
        <w:t xml:space="preserve">fundamental </w:t>
      </w:r>
      <w:r w:rsidR="00DA3B12" w:rsidRPr="00BA5887">
        <w:rPr>
          <w:rFonts w:ascii="Arial" w:hAnsi="Arial" w:cs="Arial"/>
        </w:rPr>
        <w:t xml:space="preserve">que permite reducir los costos de las transacciones </w:t>
      </w:r>
      <w:r w:rsidR="00D87C68" w:rsidRPr="00BA5887">
        <w:rPr>
          <w:rFonts w:ascii="Arial" w:hAnsi="Arial" w:cs="Arial"/>
        </w:rPr>
        <w:t>y contribuye</w:t>
      </w:r>
      <w:r w:rsidR="002573A6" w:rsidRPr="00BA5887">
        <w:rPr>
          <w:rFonts w:ascii="Arial" w:hAnsi="Arial" w:cs="Arial"/>
        </w:rPr>
        <w:t>n</w:t>
      </w:r>
      <w:r w:rsidR="00D87C68" w:rsidRPr="00BA5887" w:rsidDel="002573A6">
        <w:rPr>
          <w:rFonts w:ascii="Arial" w:hAnsi="Arial" w:cs="Arial"/>
        </w:rPr>
        <w:t xml:space="preserve"> </w:t>
      </w:r>
      <w:r w:rsidR="00D87C68" w:rsidRPr="00BA5887">
        <w:rPr>
          <w:rFonts w:ascii="Arial" w:hAnsi="Arial" w:cs="Arial"/>
        </w:rPr>
        <w:t xml:space="preserve">al desarrollo de las actividades productivas e incluso a la creación de nuevas actividades y servicios que generan valor a la sociedad y riqueza </w:t>
      </w:r>
      <w:r w:rsidR="009119A5">
        <w:rPr>
          <w:rFonts w:ascii="Arial" w:hAnsi="Arial" w:cs="Arial"/>
        </w:rPr>
        <w:t xml:space="preserve">a </w:t>
      </w:r>
      <w:r w:rsidR="00B67DDF" w:rsidRPr="00BA5887">
        <w:rPr>
          <w:rFonts w:ascii="Arial" w:hAnsi="Arial" w:cs="Arial"/>
        </w:rPr>
        <w:t>sus</w:t>
      </w:r>
      <w:r w:rsidR="00D87C68" w:rsidRPr="00BA5887">
        <w:rPr>
          <w:rFonts w:ascii="Arial" w:hAnsi="Arial" w:cs="Arial"/>
        </w:rPr>
        <w:t xml:space="preserve"> economías.</w:t>
      </w:r>
    </w:p>
    <w:p w14:paraId="3DD2E3A0" w14:textId="5E735800" w:rsidR="00D87C68" w:rsidRPr="00BA5887" w:rsidRDefault="00D87C68" w:rsidP="00BA5887">
      <w:pPr>
        <w:spacing w:after="0"/>
        <w:jc w:val="both"/>
        <w:rPr>
          <w:rFonts w:ascii="Arial" w:hAnsi="Arial" w:cs="Arial"/>
        </w:rPr>
      </w:pPr>
    </w:p>
    <w:p w14:paraId="0A03E0E7" w14:textId="5986AB5D" w:rsidR="00D87C68" w:rsidRPr="00BA5887" w:rsidRDefault="00D87C68" w:rsidP="00BA5887">
      <w:pPr>
        <w:spacing w:after="0"/>
        <w:jc w:val="both"/>
        <w:rPr>
          <w:rFonts w:ascii="Arial" w:hAnsi="Arial" w:cs="Arial"/>
        </w:rPr>
      </w:pPr>
      <w:r w:rsidRPr="00BA5887">
        <w:rPr>
          <w:rFonts w:ascii="Arial" w:hAnsi="Arial" w:cs="Arial"/>
        </w:rPr>
        <w:t xml:space="preserve">En particular, las </w:t>
      </w:r>
      <w:r w:rsidR="002573A6" w:rsidRPr="00BA5887">
        <w:rPr>
          <w:rFonts w:ascii="Arial" w:hAnsi="Arial" w:cs="Arial"/>
        </w:rPr>
        <w:t>tele</w:t>
      </w:r>
      <w:r w:rsidRPr="00BA5887">
        <w:rPr>
          <w:rFonts w:ascii="Arial" w:hAnsi="Arial" w:cs="Arial"/>
        </w:rPr>
        <w:t>comunicaciones móviles han pasado por cuatro generaciones de desarrollo tecnológico</w:t>
      </w:r>
      <w:r w:rsidR="00D53E2A" w:rsidRPr="00BA5887">
        <w:rPr>
          <w:rFonts w:ascii="Arial" w:hAnsi="Arial" w:cs="Arial"/>
        </w:rPr>
        <w:t>,</w:t>
      </w:r>
      <w:r w:rsidR="002573A6" w:rsidRPr="00BA5887">
        <w:rPr>
          <w:rFonts w:ascii="Arial" w:hAnsi="Arial" w:cs="Arial"/>
        </w:rPr>
        <w:t xml:space="preserve"> </w:t>
      </w:r>
      <w:r w:rsidRPr="00BA5887">
        <w:rPr>
          <w:rFonts w:ascii="Arial" w:hAnsi="Arial" w:cs="Arial"/>
        </w:rPr>
        <w:t>cada un</w:t>
      </w:r>
      <w:r w:rsidR="002573A6" w:rsidRPr="00BA5887">
        <w:rPr>
          <w:rFonts w:ascii="Arial" w:hAnsi="Arial" w:cs="Arial"/>
        </w:rPr>
        <w:t>a</w:t>
      </w:r>
      <w:r w:rsidRPr="00BA5887">
        <w:rPr>
          <w:rFonts w:ascii="Arial" w:hAnsi="Arial" w:cs="Arial"/>
        </w:rPr>
        <w:t xml:space="preserve"> </w:t>
      </w:r>
      <w:r w:rsidR="002573A6" w:rsidRPr="00BA5887">
        <w:rPr>
          <w:rFonts w:ascii="Arial" w:hAnsi="Arial" w:cs="Arial"/>
        </w:rPr>
        <w:t xml:space="preserve">de ellas </w:t>
      </w:r>
      <w:r w:rsidRPr="00BA5887">
        <w:rPr>
          <w:rFonts w:ascii="Arial" w:hAnsi="Arial" w:cs="Arial"/>
        </w:rPr>
        <w:t>prestando mayores y mejores servicios</w:t>
      </w:r>
      <w:r w:rsidR="002573A6" w:rsidRPr="00BA5887">
        <w:rPr>
          <w:rFonts w:ascii="Arial" w:hAnsi="Arial" w:cs="Arial"/>
        </w:rPr>
        <w:t>.</w:t>
      </w:r>
      <w:r w:rsidRPr="00BA5887">
        <w:rPr>
          <w:rFonts w:ascii="Arial" w:hAnsi="Arial" w:cs="Arial"/>
        </w:rPr>
        <w:t xml:space="preserve"> </w:t>
      </w:r>
      <w:r w:rsidR="002573A6" w:rsidRPr="00BA5887">
        <w:rPr>
          <w:rFonts w:ascii="Arial" w:hAnsi="Arial" w:cs="Arial"/>
        </w:rPr>
        <w:t>A</w:t>
      </w:r>
      <w:r w:rsidRPr="00BA5887">
        <w:rPr>
          <w:rFonts w:ascii="Arial" w:hAnsi="Arial" w:cs="Arial"/>
        </w:rPr>
        <w:t>ctualmente</w:t>
      </w:r>
      <w:r w:rsidR="002573A6" w:rsidRPr="00BA5887">
        <w:rPr>
          <w:rFonts w:ascii="Arial" w:hAnsi="Arial" w:cs="Arial"/>
        </w:rPr>
        <w:t>,</w:t>
      </w:r>
      <w:r w:rsidRPr="00BA5887">
        <w:rPr>
          <w:rFonts w:ascii="Arial" w:hAnsi="Arial" w:cs="Arial"/>
        </w:rPr>
        <w:t xml:space="preserve"> nos encontramos ante la implementación y </w:t>
      </w:r>
      <w:r w:rsidR="00C90CC6" w:rsidRPr="00BA5887">
        <w:rPr>
          <w:rFonts w:ascii="Arial" w:hAnsi="Arial" w:cs="Arial"/>
        </w:rPr>
        <w:t xml:space="preserve">los primeros pasos de </w:t>
      </w:r>
      <w:r w:rsidRPr="00BA5887">
        <w:rPr>
          <w:rFonts w:ascii="Arial" w:hAnsi="Arial" w:cs="Arial"/>
        </w:rPr>
        <w:t>desarrollo de la tecnología de quinta generación o 5G.</w:t>
      </w:r>
    </w:p>
    <w:p w14:paraId="3883E71E" w14:textId="77777777" w:rsidR="00DA3B12" w:rsidRPr="00BA5887" w:rsidRDefault="00DA3B12" w:rsidP="00BA5887">
      <w:pPr>
        <w:spacing w:after="0"/>
        <w:jc w:val="both"/>
        <w:rPr>
          <w:rFonts w:ascii="Arial" w:hAnsi="Arial" w:cs="Arial"/>
        </w:rPr>
      </w:pPr>
    </w:p>
    <w:p w14:paraId="3CF95A8E" w14:textId="6AF11EDA" w:rsidR="00C90CC6" w:rsidRPr="00BA5887" w:rsidRDefault="00DA3B12" w:rsidP="00BA5887">
      <w:pPr>
        <w:spacing w:after="0"/>
        <w:jc w:val="both"/>
        <w:rPr>
          <w:rFonts w:ascii="Arial" w:hAnsi="Arial" w:cs="Arial"/>
        </w:rPr>
      </w:pPr>
      <w:r w:rsidRPr="00BA5887">
        <w:rPr>
          <w:rFonts w:ascii="Arial" w:hAnsi="Arial" w:cs="Arial"/>
        </w:rPr>
        <w:t>De acuerdo con la Unión Internacional de Telecomunicaciones (</w:t>
      </w:r>
      <w:r w:rsidR="002573A6" w:rsidRPr="00BA5887">
        <w:rPr>
          <w:rFonts w:ascii="Arial" w:hAnsi="Arial" w:cs="Arial"/>
        </w:rPr>
        <w:t xml:space="preserve">en lo sucesivo, la </w:t>
      </w:r>
      <w:r w:rsidRPr="00BA5887">
        <w:rPr>
          <w:rFonts w:ascii="Arial" w:hAnsi="Arial" w:cs="Arial"/>
        </w:rPr>
        <w:t xml:space="preserve">UIT), las tecnologías </w:t>
      </w:r>
      <w:r w:rsidR="004D5B40">
        <w:rPr>
          <w:rFonts w:ascii="Arial" w:hAnsi="Arial" w:cs="Arial"/>
        </w:rPr>
        <w:t>de última generación</w:t>
      </w:r>
      <w:r w:rsidR="004D5B40" w:rsidRPr="00BA5887" w:rsidDel="000C1275">
        <w:rPr>
          <w:rFonts w:ascii="Arial" w:hAnsi="Arial" w:cs="Arial"/>
        </w:rPr>
        <w:t xml:space="preserve"> </w:t>
      </w:r>
      <w:r w:rsidRPr="00BA5887">
        <w:rPr>
          <w:rFonts w:ascii="Arial" w:hAnsi="Arial" w:cs="Arial"/>
        </w:rPr>
        <w:t>da</w:t>
      </w:r>
      <w:r w:rsidR="00C90CC6" w:rsidRPr="00BA5887">
        <w:rPr>
          <w:rFonts w:ascii="Arial" w:hAnsi="Arial" w:cs="Arial"/>
        </w:rPr>
        <w:t xml:space="preserve">rán </w:t>
      </w:r>
      <w:r w:rsidRPr="00BA5887">
        <w:rPr>
          <w:rFonts w:ascii="Arial" w:hAnsi="Arial" w:cs="Arial"/>
        </w:rPr>
        <w:t>soporte a aplicaciones tales como edificios y hogares inteligentes, ciudades inteligentes, v</w:t>
      </w:r>
      <w:r w:rsidR="002573A6" w:rsidRPr="00BA5887">
        <w:rPr>
          <w:rFonts w:ascii="Arial" w:hAnsi="Arial" w:cs="Arial"/>
        </w:rPr>
        <w:t>i</w:t>
      </w:r>
      <w:r w:rsidRPr="00BA5887">
        <w:rPr>
          <w:rFonts w:ascii="Arial" w:hAnsi="Arial" w:cs="Arial"/>
        </w:rPr>
        <w:t>deo 3D, trabajo y juegos en la nube</w:t>
      </w:r>
      <w:r w:rsidR="00093B65" w:rsidRPr="00BA5887">
        <w:rPr>
          <w:rFonts w:ascii="Arial" w:hAnsi="Arial" w:cs="Arial"/>
        </w:rPr>
        <w:t xml:space="preserve"> con baja latencia</w:t>
      </w:r>
      <w:r w:rsidRPr="00BA5887">
        <w:rPr>
          <w:rFonts w:ascii="Arial" w:hAnsi="Arial" w:cs="Arial"/>
        </w:rPr>
        <w:t>, servicios médicos a distancia, realidad virtual y aumentada</w:t>
      </w:r>
      <w:r w:rsidR="002573A6" w:rsidRPr="00BA5887">
        <w:rPr>
          <w:rFonts w:ascii="Arial" w:hAnsi="Arial" w:cs="Arial"/>
        </w:rPr>
        <w:t>,</w:t>
      </w:r>
      <w:r w:rsidRPr="00BA5887">
        <w:rPr>
          <w:rFonts w:ascii="Arial" w:hAnsi="Arial" w:cs="Arial"/>
        </w:rPr>
        <w:t xml:space="preserve"> y comunicaciones masivas de máquina a máquina </w:t>
      </w:r>
      <w:r w:rsidR="00093B65" w:rsidRPr="00BA5887">
        <w:rPr>
          <w:rFonts w:ascii="Arial" w:hAnsi="Arial" w:cs="Arial"/>
        </w:rPr>
        <w:t>aplicables a</w:t>
      </w:r>
      <w:r w:rsidRPr="00BA5887">
        <w:rPr>
          <w:rFonts w:ascii="Arial" w:hAnsi="Arial" w:cs="Arial"/>
        </w:rPr>
        <w:t xml:space="preserve"> la automatización de la industria</w:t>
      </w:r>
      <w:r w:rsidR="00C90CC6" w:rsidRPr="00BA5887">
        <w:rPr>
          <w:rStyle w:val="Refdenotaalpie"/>
          <w:rFonts w:ascii="Arial" w:hAnsi="Arial" w:cs="Arial"/>
        </w:rPr>
        <w:footnoteReference w:id="2"/>
      </w:r>
      <w:r w:rsidR="008630E6" w:rsidRPr="00BA5887">
        <w:rPr>
          <w:rFonts w:ascii="Arial" w:hAnsi="Arial" w:cs="Arial"/>
        </w:rPr>
        <w:t>.</w:t>
      </w:r>
    </w:p>
    <w:p w14:paraId="743C617A" w14:textId="4B747C4E" w:rsidR="008630E6" w:rsidRPr="00BA5887" w:rsidRDefault="008630E6" w:rsidP="00BA5887">
      <w:pPr>
        <w:spacing w:after="0"/>
        <w:jc w:val="both"/>
        <w:rPr>
          <w:rFonts w:ascii="Arial" w:hAnsi="Arial" w:cs="Arial"/>
        </w:rPr>
      </w:pPr>
    </w:p>
    <w:p w14:paraId="4B070AE6" w14:textId="60143E77" w:rsidR="008630E6" w:rsidRPr="00BA5887" w:rsidRDefault="00D21996" w:rsidP="00BA5887">
      <w:pPr>
        <w:spacing w:after="0"/>
        <w:jc w:val="both"/>
        <w:rPr>
          <w:rFonts w:ascii="Arial" w:hAnsi="Arial" w:cs="Arial"/>
        </w:rPr>
      </w:pPr>
      <w:r w:rsidRPr="00BA5887">
        <w:rPr>
          <w:rFonts w:ascii="Arial" w:hAnsi="Arial" w:cs="Arial"/>
        </w:rPr>
        <w:lastRenderedPageBreak/>
        <w:t>Asimismo</w:t>
      </w:r>
      <w:r w:rsidR="008630E6" w:rsidRPr="00BA5887">
        <w:rPr>
          <w:rFonts w:ascii="Arial" w:hAnsi="Arial" w:cs="Arial"/>
        </w:rPr>
        <w:t xml:space="preserve">, </w:t>
      </w:r>
      <w:r w:rsidR="004D5B40">
        <w:rPr>
          <w:rFonts w:ascii="Arial" w:hAnsi="Arial" w:cs="Arial"/>
        </w:rPr>
        <w:t>el sector</w:t>
      </w:r>
      <w:r w:rsidR="000C1275" w:rsidRPr="00BA5887">
        <w:rPr>
          <w:rFonts w:ascii="Arial" w:hAnsi="Arial" w:cs="Arial"/>
        </w:rPr>
        <w:t xml:space="preserve"> </w:t>
      </w:r>
      <w:r w:rsidR="00D53E2A" w:rsidRPr="00BA5887">
        <w:rPr>
          <w:rFonts w:ascii="Arial" w:hAnsi="Arial" w:cs="Arial"/>
        </w:rPr>
        <w:t xml:space="preserve">de Radiocomunicaciones de la UIT (en lo sucesivo, </w:t>
      </w:r>
      <w:r w:rsidR="008630E6" w:rsidRPr="00BA5887">
        <w:rPr>
          <w:rFonts w:ascii="Arial" w:hAnsi="Arial" w:cs="Arial"/>
        </w:rPr>
        <w:t>UIT-R</w:t>
      </w:r>
      <w:r w:rsidR="00D53E2A" w:rsidRPr="00BA5887">
        <w:rPr>
          <w:rFonts w:ascii="Arial" w:hAnsi="Arial" w:cs="Arial"/>
        </w:rPr>
        <w:t>)</w:t>
      </w:r>
      <w:r w:rsidR="008630E6" w:rsidRPr="00BA5887">
        <w:rPr>
          <w:rFonts w:ascii="Arial" w:hAnsi="Arial" w:cs="Arial"/>
        </w:rPr>
        <w:t xml:space="preserve"> emitió la Recomendación UIT-R M.2083 (09/2015) </w:t>
      </w:r>
      <w:r w:rsidR="002573A6" w:rsidRPr="00BA5887">
        <w:rPr>
          <w:rFonts w:ascii="Arial" w:hAnsi="Arial" w:cs="Arial"/>
        </w:rPr>
        <w:t xml:space="preserve">sobre la </w:t>
      </w:r>
      <w:r w:rsidR="008630E6" w:rsidRPr="00BA5887">
        <w:rPr>
          <w:rFonts w:ascii="Arial" w:hAnsi="Arial" w:cs="Arial"/>
          <w:i/>
        </w:rPr>
        <w:t>“Concepción de las IMT - Marco y objetivos generales del futuro desarrollo de las IMT para 2020 y en adelante”</w:t>
      </w:r>
      <w:r w:rsidR="008630E6" w:rsidRPr="00BA5887">
        <w:rPr>
          <w:rStyle w:val="Refdenotaalpie"/>
          <w:rFonts w:ascii="Arial" w:hAnsi="Arial" w:cs="Arial"/>
        </w:rPr>
        <w:footnoteReference w:id="3"/>
      </w:r>
      <w:r w:rsidR="008630E6" w:rsidRPr="00BA5887">
        <w:rPr>
          <w:rFonts w:ascii="Arial" w:hAnsi="Arial" w:cs="Arial"/>
        </w:rPr>
        <w:t xml:space="preserve">, en la que se describen las características básicas </w:t>
      </w:r>
      <w:r w:rsidR="002573A6" w:rsidRPr="00BA5887">
        <w:rPr>
          <w:rFonts w:ascii="Arial" w:hAnsi="Arial" w:cs="Arial"/>
        </w:rPr>
        <w:t xml:space="preserve">de </w:t>
      </w:r>
      <w:r w:rsidR="008630E6" w:rsidRPr="00BA5887">
        <w:rPr>
          <w:rFonts w:ascii="Arial" w:hAnsi="Arial" w:cs="Arial"/>
        </w:rPr>
        <w:t xml:space="preserve">los sistemas </w:t>
      </w:r>
      <w:r w:rsidR="008630E6" w:rsidRPr="00BA5887">
        <w:rPr>
          <w:rFonts w:ascii="Arial" w:hAnsi="Arial" w:cs="Arial"/>
          <w:i/>
        </w:rPr>
        <w:t>“IMT-2020”</w:t>
      </w:r>
      <w:r w:rsidR="004D5B40" w:rsidRPr="004D5B40">
        <w:rPr>
          <w:rFonts w:ascii="Arial" w:hAnsi="Arial" w:cs="Arial"/>
          <w:sz w:val="20"/>
          <w:szCs w:val="20"/>
        </w:rPr>
        <w:t xml:space="preserve"> </w:t>
      </w:r>
      <w:r w:rsidR="004D5B40" w:rsidRPr="00524775">
        <w:rPr>
          <w:rFonts w:ascii="Arial" w:hAnsi="Arial" w:cs="Arial"/>
          <w:sz w:val="20"/>
          <w:szCs w:val="20"/>
        </w:rPr>
        <w:t>(Telecomunicaciones Móviles Internacionales para el año 2020 y más allá)</w:t>
      </w:r>
      <w:r w:rsidR="008630E6" w:rsidRPr="00BA5887">
        <w:rPr>
          <w:rFonts w:ascii="Arial" w:hAnsi="Arial" w:cs="Arial"/>
        </w:rPr>
        <w:t>, entre las que destacan, comunicaciones de gran fiabilidad y baja latencia, banda ancha móvil mejorada, así como comunicaciones masivas tipo máquina, las cuales se describen a continuación:</w:t>
      </w:r>
    </w:p>
    <w:p w14:paraId="00E734A6" w14:textId="77777777" w:rsidR="008630E6" w:rsidRPr="00BA5887" w:rsidRDefault="008630E6" w:rsidP="00BA5887">
      <w:pPr>
        <w:spacing w:after="0"/>
        <w:jc w:val="both"/>
        <w:rPr>
          <w:rFonts w:ascii="Arial" w:hAnsi="Arial" w:cs="Arial"/>
        </w:rPr>
      </w:pPr>
    </w:p>
    <w:p w14:paraId="7DABDB81" w14:textId="1F65E901" w:rsidR="008630E6" w:rsidRPr="00BA5887" w:rsidRDefault="008630E6" w:rsidP="00BA5887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BA5887">
        <w:rPr>
          <w:rFonts w:ascii="Arial" w:hAnsi="Arial" w:cs="Arial"/>
        </w:rPr>
        <w:t>Las comunicaciones de baja latencia ultra confiables cubrirán una nueva gama de casos de uso, que estarán satisfaciendo los nuevos requisitos de las industrias</w:t>
      </w:r>
      <w:r w:rsidR="00093B65" w:rsidRPr="00BA5887">
        <w:rPr>
          <w:rFonts w:ascii="Arial" w:hAnsi="Arial" w:cs="Arial"/>
        </w:rPr>
        <w:t xml:space="preserve">, por </w:t>
      </w:r>
      <w:r w:rsidR="00243E59" w:rsidRPr="00BA5887">
        <w:rPr>
          <w:rFonts w:ascii="Arial" w:hAnsi="Arial" w:cs="Arial"/>
        </w:rPr>
        <w:t>ejemplo,</w:t>
      </w:r>
      <w:r w:rsidRPr="00BA5887">
        <w:rPr>
          <w:rFonts w:ascii="Arial" w:hAnsi="Arial" w:cs="Arial"/>
        </w:rPr>
        <w:t xml:space="preserve"> para la industria automotriz, la conducción autónoma</w:t>
      </w:r>
      <w:r w:rsidR="00093B65" w:rsidRPr="00BA5887">
        <w:rPr>
          <w:rFonts w:ascii="Arial" w:hAnsi="Arial" w:cs="Arial"/>
        </w:rPr>
        <w:t>, o</w:t>
      </w:r>
      <w:r w:rsidRPr="00BA5887">
        <w:rPr>
          <w:rFonts w:ascii="Arial" w:hAnsi="Arial" w:cs="Arial"/>
        </w:rPr>
        <w:t xml:space="preserve"> para la industria de la salud, la cirugía remota. Estas aplicaciones, para su óptimo funcionamiento, exigen menor latencia y fiabilidad mejorada, mayor disponibilidad y alta seguridad.</w:t>
      </w:r>
    </w:p>
    <w:p w14:paraId="65BB7560" w14:textId="77777777" w:rsidR="008630E6" w:rsidRPr="00BA5887" w:rsidRDefault="008630E6" w:rsidP="00BA5887">
      <w:pPr>
        <w:pStyle w:val="Prrafodelista"/>
        <w:spacing w:after="0"/>
        <w:jc w:val="both"/>
        <w:rPr>
          <w:rFonts w:ascii="Arial" w:hAnsi="Arial" w:cs="Arial"/>
        </w:rPr>
      </w:pPr>
    </w:p>
    <w:p w14:paraId="659149B3" w14:textId="70D3CD52" w:rsidR="008630E6" w:rsidRPr="00BA5887" w:rsidRDefault="008630E6" w:rsidP="00BA5887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BA5887">
        <w:rPr>
          <w:rFonts w:ascii="Arial" w:hAnsi="Arial" w:cs="Arial"/>
        </w:rPr>
        <w:t>El esquema de comunicaciones masivas de tipo máquina se ha basado en comunicación máquina a máquina y aplicaciones de Internet de las cosas (</w:t>
      </w:r>
      <w:proofErr w:type="spellStart"/>
      <w:r w:rsidRPr="00BA5887">
        <w:rPr>
          <w:rFonts w:ascii="Arial" w:hAnsi="Arial" w:cs="Arial"/>
        </w:rPr>
        <w:t>IoT</w:t>
      </w:r>
      <w:proofErr w:type="spellEnd"/>
      <w:r w:rsidRPr="00BA5887">
        <w:rPr>
          <w:rFonts w:ascii="Arial" w:hAnsi="Arial" w:cs="Arial"/>
        </w:rPr>
        <w:t xml:space="preserve">, </w:t>
      </w:r>
      <w:r w:rsidRPr="00BA5887">
        <w:rPr>
          <w:rFonts w:ascii="Arial" w:hAnsi="Arial" w:cs="Arial"/>
          <w:i/>
        </w:rPr>
        <w:t xml:space="preserve">Internet </w:t>
      </w:r>
      <w:proofErr w:type="spellStart"/>
      <w:r w:rsidRPr="00BA5887">
        <w:rPr>
          <w:rFonts w:ascii="Arial" w:hAnsi="Arial" w:cs="Arial"/>
          <w:i/>
        </w:rPr>
        <w:t>of</w:t>
      </w:r>
      <w:proofErr w:type="spellEnd"/>
      <w:r w:rsidRPr="00BA5887">
        <w:rPr>
          <w:rFonts w:ascii="Arial" w:hAnsi="Arial" w:cs="Arial"/>
          <w:i/>
        </w:rPr>
        <w:t xml:space="preserve"> </w:t>
      </w:r>
      <w:proofErr w:type="spellStart"/>
      <w:r w:rsidRPr="00BA5887">
        <w:rPr>
          <w:rFonts w:ascii="Arial" w:hAnsi="Arial" w:cs="Arial"/>
          <w:i/>
        </w:rPr>
        <w:t>Things</w:t>
      </w:r>
      <w:proofErr w:type="spellEnd"/>
      <w:r w:rsidRPr="00BA5887">
        <w:rPr>
          <w:rFonts w:ascii="Arial" w:hAnsi="Arial" w:cs="Arial"/>
        </w:rPr>
        <w:t xml:space="preserve">, por sus siglas en inglés). Los requisitos mejorados de bajo consumo energético, así como la cobertura mejorada, conducirán a </w:t>
      </w:r>
      <w:r w:rsidR="00FD1904" w:rsidRPr="00BA5887">
        <w:rPr>
          <w:rFonts w:ascii="Arial" w:hAnsi="Arial" w:cs="Arial"/>
        </w:rPr>
        <w:t xml:space="preserve">los servicios desarrollados para </w:t>
      </w:r>
      <w:r w:rsidR="00093B65" w:rsidRPr="00BA5887">
        <w:rPr>
          <w:rFonts w:ascii="Arial" w:hAnsi="Arial" w:cs="Arial"/>
        </w:rPr>
        <w:t xml:space="preserve">la tecnología </w:t>
      </w:r>
      <w:r w:rsidRPr="00BA5887">
        <w:rPr>
          <w:rFonts w:ascii="Arial" w:hAnsi="Arial" w:cs="Arial"/>
        </w:rPr>
        <w:t xml:space="preserve">5G a tener costos significativamente menores que con </w:t>
      </w:r>
      <w:r w:rsidR="00093B65" w:rsidRPr="00BA5887">
        <w:rPr>
          <w:rFonts w:ascii="Arial" w:hAnsi="Arial" w:cs="Arial"/>
        </w:rPr>
        <w:t xml:space="preserve">las </w:t>
      </w:r>
      <w:r w:rsidRPr="00BA5887">
        <w:rPr>
          <w:rFonts w:ascii="Arial" w:hAnsi="Arial" w:cs="Arial"/>
        </w:rPr>
        <w:t xml:space="preserve">tecnologías de generaciones móviles anteriores. </w:t>
      </w:r>
    </w:p>
    <w:p w14:paraId="19B1D0D1" w14:textId="77777777" w:rsidR="00D21996" w:rsidRPr="00BA5887" w:rsidRDefault="00D21996" w:rsidP="00D21996">
      <w:pPr>
        <w:pStyle w:val="Prrafodelista"/>
        <w:rPr>
          <w:rFonts w:ascii="Arial" w:hAnsi="Arial" w:cs="Arial"/>
        </w:rPr>
      </w:pPr>
    </w:p>
    <w:p w14:paraId="4ED1A742" w14:textId="4E8F0E8F" w:rsidR="008630E6" w:rsidRPr="00BA5887" w:rsidRDefault="008630E6" w:rsidP="00BA5887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BA5887">
        <w:rPr>
          <w:rFonts w:ascii="Arial" w:hAnsi="Arial" w:cs="Arial"/>
        </w:rPr>
        <w:t xml:space="preserve">El uso de banda ancha </w:t>
      </w:r>
      <w:r w:rsidR="00D21996" w:rsidRPr="00BA5887">
        <w:rPr>
          <w:rFonts w:ascii="Arial" w:hAnsi="Arial" w:cs="Arial"/>
        </w:rPr>
        <w:t xml:space="preserve">móvil </w:t>
      </w:r>
      <w:r w:rsidR="00B2109F">
        <w:rPr>
          <w:rFonts w:ascii="Arial" w:hAnsi="Arial" w:cs="Arial"/>
        </w:rPr>
        <w:t>para servicios de nueva generación</w:t>
      </w:r>
      <w:r w:rsidRPr="00BA5887">
        <w:rPr>
          <w:rFonts w:ascii="Arial" w:hAnsi="Arial" w:cs="Arial"/>
        </w:rPr>
        <w:t xml:space="preserve"> tiene mayores probabilidades de tener un impacto a corto </w:t>
      </w:r>
      <w:r w:rsidRPr="00B2109F">
        <w:rPr>
          <w:rFonts w:ascii="Arial" w:hAnsi="Arial" w:cs="Arial"/>
        </w:rPr>
        <w:t xml:space="preserve">plazo, ya que será, en gran parte, </w:t>
      </w:r>
      <w:r w:rsidR="00B2109F" w:rsidRPr="00B2109F">
        <w:rPr>
          <w:rFonts w:ascii="Arial" w:hAnsi="Arial" w:cs="Arial"/>
        </w:rPr>
        <w:t>un</w:t>
      </w:r>
      <w:r w:rsidRPr="00B2109F">
        <w:rPr>
          <w:rFonts w:ascii="Arial" w:hAnsi="Arial" w:cs="Arial"/>
        </w:rPr>
        <w:t xml:space="preserve"> </w:t>
      </w:r>
      <w:r w:rsidR="00B2109F" w:rsidRPr="00B2109F">
        <w:rPr>
          <w:rFonts w:ascii="Arial" w:hAnsi="Arial" w:cs="Arial"/>
        </w:rPr>
        <w:t>valor adicional al ya existente</w:t>
      </w:r>
      <w:r w:rsidRPr="00B2109F">
        <w:rPr>
          <w:rFonts w:ascii="Arial" w:hAnsi="Arial" w:cs="Arial"/>
        </w:rPr>
        <w:t xml:space="preserve"> con los servicios</w:t>
      </w:r>
      <w:r w:rsidRPr="00BA5887">
        <w:rPr>
          <w:rFonts w:ascii="Arial" w:hAnsi="Arial" w:cs="Arial"/>
        </w:rPr>
        <w:t xml:space="preserve"> móviles de cuarta generación. A su vez, se espera una aceptación relativamente rápida en el mercado a medida que </w:t>
      </w:r>
      <w:r w:rsidR="00E506AC" w:rsidRPr="00BA5887">
        <w:rPr>
          <w:rFonts w:ascii="Arial" w:hAnsi="Arial" w:cs="Arial"/>
        </w:rPr>
        <w:t xml:space="preserve">la tecnología </w:t>
      </w:r>
      <w:r w:rsidRPr="00BA5887">
        <w:rPr>
          <w:rFonts w:ascii="Arial" w:hAnsi="Arial" w:cs="Arial"/>
        </w:rPr>
        <w:t>5G esté disponible comercialmente. En este sentido, habrá impactos significativos en la actividad económica global como resultado de los casos de uso</w:t>
      </w:r>
      <w:r w:rsidR="00B2109F">
        <w:rPr>
          <w:rFonts w:ascii="Arial" w:hAnsi="Arial" w:cs="Arial"/>
        </w:rPr>
        <w:t>.</w:t>
      </w:r>
    </w:p>
    <w:p w14:paraId="072839E6" w14:textId="2D41D8FD" w:rsidR="004E1659" w:rsidRPr="00BA5887" w:rsidRDefault="004E1659" w:rsidP="00BA5887">
      <w:pPr>
        <w:spacing w:after="0"/>
        <w:jc w:val="both"/>
        <w:rPr>
          <w:rFonts w:ascii="Arial" w:hAnsi="Arial" w:cs="Arial"/>
        </w:rPr>
      </w:pPr>
    </w:p>
    <w:p w14:paraId="522E30BC" w14:textId="62A77881" w:rsidR="004E1659" w:rsidRPr="009E2735" w:rsidRDefault="004E1659" w:rsidP="009E2735">
      <w:pPr>
        <w:jc w:val="both"/>
        <w:rPr>
          <w:rFonts w:ascii="Arial" w:hAnsi="Arial" w:cs="Arial"/>
          <w:highlight w:val="yellow"/>
        </w:rPr>
      </w:pPr>
      <w:r w:rsidRPr="00BA5887">
        <w:rPr>
          <w:rFonts w:ascii="Arial" w:hAnsi="Arial" w:cs="Arial"/>
        </w:rPr>
        <w:t>En este sentido, las prestaciones y facilidades que ofrece</w:t>
      </w:r>
      <w:r w:rsidR="004D5B40">
        <w:rPr>
          <w:rFonts w:ascii="Arial" w:hAnsi="Arial" w:cs="Arial"/>
        </w:rPr>
        <w:t>n</w:t>
      </w:r>
      <w:r w:rsidRPr="00BA5887">
        <w:rPr>
          <w:rFonts w:ascii="Arial" w:hAnsi="Arial" w:cs="Arial"/>
        </w:rPr>
        <w:t xml:space="preserve"> </w:t>
      </w:r>
      <w:r w:rsidR="004D5B40">
        <w:rPr>
          <w:rFonts w:ascii="Arial" w:hAnsi="Arial" w:cs="Arial"/>
        </w:rPr>
        <w:t>los sistemas</w:t>
      </w:r>
      <w:r w:rsidR="00E506AC" w:rsidRPr="00BA5887">
        <w:rPr>
          <w:rFonts w:ascii="Arial" w:hAnsi="Arial" w:cs="Arial"/>
        </w:rPr>
        <w:t xml:space="preserve"> </w:t>
      </w:r>
      <w:r w:rsidRPr="00BA5887">
        <w:rPr>
          <w:rFonts w:ascii="Arial" w:hAnsi="Arial" w:cs="Arial"/>
        </w:rPr>
        <w:t xml:space="preserve">5G demandan nuevas capacidades para estos sistemas, </w:t>
      </w:r>
      <w:r w:rsidR="00E506AC" w:rsidRPr="00BA5887">
        <w:rPr>
          <w:rFonts w:ascii="Arial" w:hAnsi="Arial" w:cs="Arial"/>
        </w:rPr>
        <w:t xml:space="preserve">en comparación con </w:t>
      </w:r>
      <w:r w:rsidRPr="00BA5887">
        <w:rPr>
          <w:rFonts w:ascii="Arial" w:hAnsi="Arial" w:cs="Arial"/>
        </w:rPr>
        <w:t xml:space="preserve">las que se </w:t>
      </w:r>
      <w:r w:rsidR="00E506AC" w:rsidRPr="00BA5887">
        <w:rPr>
          <w:rFonts w:ascii="Arial" w:hAnsi="Arial" w:cs="Arial"/>
        </w:rPr>
        <w:t xml:space="preserve">requerían </w:t>
      </w:r>
      <w:r w:rsidRPr="00BA5887">
        <w:rPr>
          <w:rFonts w:ascii="Arial" w:hAnsi="Arial" w:cs="Arial"/>
        </w:rPr>
        <w:t>para su antecesor 4G LTE. Inicialmente</w:t>
      </w:r>
      <w:r w:rsidR="00E506AC" w:rsidRPr="00BA5887">
        <w:rPr>
          <w:rFonts w:ascii="Arial" w:hAnsi="Arial" w:cs="Arial"/>
        </w:rPr>
        <w:t>,</w:t>
      </w:r>
      <w:r w:rsidRPr="00BA5887">
        <w:rPr>
          <w:rFonts w:ascii="Arial" w:hAnsi="Arial" w:cs="Arial"/>
        </w:rPr>
        <w:t xml:space="preserve"> podemos mencionar el tema </w:t>
      </w:r>
      <w:r w:rsidRPr="008453AF">
        <w:rPr>
          <w:rFonts w:ascii="Arial" w:hAnsi="Arial" w:cs="Arial"/>
        </w:rPr>
        <w:t>del espectro</w:t>
      </w:r>
      <w:r w:rsidR="008453AF" w:rsidRPr="008453AF">
        <w:rPr>
          <w:rFonts w:ascii="Arial" w:hAnsi="Arial" w:cs="Arial"/>
        </w:rPr>
        <w:t xml:space="preserve"> radioeléctrico</w:t>
      </w:r>
      <w:r w:rsidRPr="008453AF">
        <w:rPr>
          <w:rFonts w:ascii="Arial" w:hAnsi="Arial" w:cs="Arial"/>
        </w:rPr>
        <w:t xml:space="preserve">, que para el caso de </w:t>
      </w:r>
      <w:r w:rsidR="00E3685C" w:rsidRPr="008453AF">
        <w:rPr>
          <w:rFonts w:ascii="Arial" w:hAnsi="Arial" w:cs="Arial"/>
        </w:rPr>
        <w:t xml:space="preserve">las </w:t>
      </w:r>
      <w:r w:rsidR="00E3685C" w:rsidRPr="00B2109F">
        <w:rPr>
          <w:rFonts w:ascii="Arial" w:hAnsi="Arial" w:cs="Arial"/>
        </w:rPr>
        <w:t xml:space="preserve">generaciones previas de </w:t>
      </w:r>
      <w:r w:rsidRPr="00B2109F">
        <w:rPr>
          <w:rFonts w:ascii="Arial" w:hAnsi="Arial" w:cs="Arial"/>
        </w:rPr>
        <w:t xml:space="preserve">las </w:t>
      </w:r>
      <w:r w:rsidR="00E3685C" w:rsidRPr="00B2109F">
        <w:rPr>
          <w:rFonts w:ascii="Arial" w:hAnsi="Arial" w:cs="Arial"/>
        </w:rPr>
        <w:t xml:space="preserve">Telecomunicaciones Móviles Internacionales (en lo sucesivo </w:t>
      </w:r>
      <w:r w:rsidRPr="00B2109F">
        <w:rPr>
          <w:rFonts w:ascii="Arial" w:hAnsi="Arial" w:cs="Arial"/>
        </w:rPr>
        <w:t>IMT</w:t>
      </w:r>
      <w:r w:rsidR="00E3685C" w:rsidRPr="00B2109F">
        <w:rPr>
          <w:rFonts w:ascii="Arial" w:hAnsi="Arial" w:cs="Arial"/>
        </w:rPr>
        <w:t>, por su</w:t>
      </w:r>
      <w:r w:rsidR="008453AF" w:rsidRPr="00B2109F">
        <w:rPr>
          <w:rFonts w:ascii="Arial" w:hAnsi="Arial" w:cs="Arial"/>
        </w:rPr>
        <w:t>s</w:t>
      </w:r>
      <w:r w:rsidR="00E3685C" w:rsidRPr="00B2109F">
        <w:rPr>
          <w:rFonts w:ascii="Arial" w:hAnsi="Arial" w:cs="Arial"/>
        </w:rPr>
        <w:t xml:space="preserve"> siglas en inglés)</w:t>
      </w:r>
      <w:r w:rsidRPr="00B2109F">
        <w:rPr>
          <w:rFonts w:ascii="Arial" w:hAnsi="Arial" w:cs="Arial"/>
        </w:rPr>
        <w:t xml:space="preserve"> se ha </w:t>
      </w:r>
      <w:r w:rsidR="00B2109F" w:rsidRPr="00B2109F">
        <w:rPr>
          <w:rFonts w:ascii="Arial" w:hAnsi="Arial" w:cs="Arial"/>
        </w:rPr>
        <w:t>asignado, en su mayoría,</w:t>
      </w:r>
      <w:r w:rsidRPr="00B2109F">
        <w:rPr>
          <w:rFonts w:ascii="Arial" w:hAnsi="Arial" w:cs="Arial"/>
        </w:rPr>
        <w:t xml:space="preserve"> en bandas </w:t>
      </w:r>
      <w:r w:rsidR="008453AF" w:rsidRPr="00B2109F">
        <w:rPr>
          <w:rFonts w:ascii="Arial" w:hAnsi="Arial" w:cs="Arial"/>
        </w:rPr>
        <w:t xml:space="preserve">de </w:t>
      </w:r>
      <w:r w:rsidR="008453AF" w:rsidRPr="007463D2">
        <w:rPr>
          <w:rFonts w:ascii="Arial" w:hAnsi="Arial" w:cs="Arial"/>
        </w:rPr>
        <w:t xml:space="preserve">frecuencias </w:t>
      </w:r>
      <w:r w:rsidRPr="007463D2">
        <w:rPr>
          <w:rFonts w:ascii="Arial" w:hAnsi="Arial" w:cs="Arial"/>
        </w:rPr>
        <w:t>por debajo de los 3 GHz. Debido a la demanda de una alta densidad de conexiones por unidad de área, las bandas medias</w:t>
      </w:r>
      <w:r w:rsidR="007463D2" w:rsidRPr="007463D2">
        <w:rPr>
          <w:rFonts w:ascii="Arial" w:hAnsi="Arial" w:cs="Arial"/>
        </w:rPr>
        <w:t>, altas</w:t>
      </w:r>
      <w:r w:rsidRPr="007463D2">
        <w:rPr>
          <w:rFonts w:ascii="Arial" w:hAnsi="Arial" w:cs="Arial"/>
        </w:rPr>
        <w:t xml:space="preserve"> y </w:t>
      </w:r>
      <w:r w:rsidR="00970810" w:rsidRPr="007463D2">
        <w:rPr>
          <w:rFonts w:ascii="Arial" w:hAnsi="Arial" w:cs="Arial"/>
        </w:rPr>
        <w:t>milimétricas</w:t>
      </w:r>
      <w:r w:rsidRPr="007463D2">
        <w:rPr>
          <w:rFonts w:ascii="Arial" w:hAnsi="Arial" w:cs="Arial"/>
        </w:rPr>
        <w:t xml:space="preserve"> se han identificado como viables</w:t>
      </w:r>
      <w:r w:rsidR="00E3685C" w:rsidRPr="007463D2">
        <w:rPr>
          <w:rFonts w:ascii="Arial" w:hAnsi="Arial" w:cs="Arial"/>
        </w:rPr>
        <w:t xml:space="preserve"> para el despliegue de las IMT</w:t>
      </w:r>
      <w:r w:rsidRPr="007463D2">
        <w:rPr>
          <w:rFonts w:ascii="Arial" w:hAnsi="Arial" w:cs="Arial"/>
        </w:rPr>
        <w:t xml:space="preserve">. Con esta diversidad de </w:t>
      </w:r>
      <w:r w:rsidRPr="007463D2">
        <w:rPr>
          <w:rFonts w:ascii="Arial" w:hAnsi="Arial" w:cs="Arial"/>
        </w:rPr>
        <w:lastRenderedPageBreak/>
        <w:t>bandas de frecuencia</w:t>
      </w:r>
      <w:r w:rsidR="00E3685C" w:rsidRPr="007463D2">
        <w:rPr>
          <w:rFonts w:ascii="Arial" w:hAnsi="Arial" w:cs="Arial"/>
        </w:rPr>
        <w:t>s</w:t>
      </w:r>
      <w:r w:rsidRPr="007463D2">
        <w:rPr>
          <w:rFonts w:ascii="Arial" w:hAnsi="Arial" w:cs="Arial"/>
        </w:rPr>
        <w:t xml:space="preserve"> disponibles para la implementación de </w:t>
      </w:r>
      <w:r w:rsidR="00E3685C" w:rsidRPr="007463D2">
        <w:rPr>
          <w:rFonts w:ascii="Arial" w:hAnsi="Arial" w:cs="Arial"/>
        </w:rPr>
        <w:t xml:space="preserve">redes </w:t>
      </w:r>
      <w:r w:rsidRPr="007463D2">
        <w:rPr>
          <w:rFonts w:ascii="Arial" w:hAnsi="Arial" w:cs="Arial"/>
        </w:rPr>
        <w:t>5G</w:t>
      </w:r>
      <w:r w:rsidR="00E3685C" w:rsidRPr="00BA5887">
        <w:rPr>
          <w:rFonts w:ascii="Arial" w:hAnsi="Arial" w:cs="Arial"/>
        </w:rPr>
        <w:t>,</w:t>
      </w:r>
      <w:r w:rsidRPr="00BA5887">
        <w:rPr>
          <w:rFonts w:ascii="Arial" w:hAnsi="Arial" w:cs="Arial"/>
        </w:rPr>
        <w:t xml:space="preserve"> se pretende dar alternativas de solución a </w:t>
      </w:r>
      <w:r w:rsidR="00B87200" w:rsidRPr="00BA5887">
        <w:rPr>
          <w:rFonts w:ascii="Arial" w:hAnsi="Arial" w:cs="Arial"/>
        </w:rPr>
        <w:t xml:space="preserve">las problemáticas asociadas a </w:t>
      </w:r>
      <w:r w:rsidRPr="00BA5887">
        <w:rPr>
          <w:rFonts w:ascii="Arial" w:hAnsi="Arial" w:cs="Arial"/>
        </w:rPr>
        <w:t xml:space="preserve">la capacidad </w:t>
      </w:r>
      <w:r w:rsidR="00520B79" w:rsidRPr="00BA5887">
        <w:rPr>
          <w:rFonts w:ascii="Arial" w:hAnsi="Arial" w:cs="Arial"/>
        </w:rPr>
        <w:t>de los</w:t>
      </w:r>
      <w:r w:rsidRPr="00BA5887">
        <w:rPr>
          <w:rFonts w:ascii="Arial" w:hAnsi="Arial" w:cs="Arial"/>
        </w:rPr>
        <w:t xml:space="preserve"> canales, así como a las condiciones de transmisión y cobertura. La eficiencia espectral </w:t>
      </w:r>
      <w:r w:rsidR="00520B79" w:rsidRPr="00BA5887">
        <w:rPr>
          <w:rFonts w:ascii="Arial" w:hAnsi="Arial" w:cs="Arial"/>
        </w:rPr>
        <w:t>presentará también</w:t>
      </w:r>
      <w:r w:rsidRPr="00BA5887">
        <w:rPr>
          <w:rFonts w:ascii="Arial" w:hAnsi="Arial" w:cs="Arial"/>
        </w:rPr>
        <w:t xml:space="preserve"> retos y condiciones que deberán ser atendidas, aprovechando en el diseño de los </w:t>
      </w:r>
      <w:r w:rsidR="00F4507D" w:rsidRPr="00BA5887">
        <w:rPr>
          <w:rFonts w:ascii="Arial" w:hAnsi="Arial" w:cs="Arial"/>
        </w:rPr>
        <w:t xml:space="preserve">sistemas </w:t>
      </w:r>
      <w:r w:rsidR="00F4507D" w:rsidRPr="009E2735">
        <w:rPr>
          <w:rFonts w:ascii="Arial" w:hAnsi="Arial" w:cs="Arial"/>
        </w:rPr>
        <w:t>recursos</w:t>
      </w:r>
      <w:r w:rsidRPr="009E2735">
        <w:rPr>
          <w:rFonts w:ascii="Arial" w:hAnsi="Arial" w:cs="Arial"/>
        </w:rPr>
        <w:t xml:space="preserve"> como el uso de antenas MIMO</w:t>
      </w:r>
      <w:r w:rsidR="009E2735" w:rsidRPr="009E2735">
        <w:rPr>
          <w:rFonts w:ascii="Arial" w:hAnsi="Arial" w:cs="Arial"/>
        </w:rPr>
        <w:t xml:space="preserve"> (</w:t>
      </w:r>
      <w:proofErr w:type="spellStart"/>
      <w:r w:rsidR="009E2735" w:rsidRPr="009E2735">
        <w:rPr>
          <w:rFonts w:ascii="Arial" w:hAnsi="Arial" w:cs="Arial"/>
          <w:i/>
        </w:rPr>
        <w:t>Multiple</w:t>
      </w:r>
      <w:proofErr w:type="spellEnd"/>
      <w:r w:rsidR="009E2735" w:rsidRPr="009E2735">
        <w:rPr>
          <w:rFonts w:ascii="Arial" w:hAnsi="Arial" w:cs="Arial"/>
          <w:i/>
        </w:rPr>
        <w:t xml:space="preserve"> Input </w:t>
      </w:r>
      <w:proofErr w:type="spellStart"/>
      <w:r w:rsidR="009E2735" w:rsidRPr="009E2735">
        <w:rPr>
          <w:rFonts w:ascii="Arial" w:hAnsi="Arial" w:cs="Arial"/>
          <w:i/>
        </w:rPr>
        <w:t>Multiple</w:t>
      </w:r>
      <w:proofErr w:type="spellEnd"/>
      <w:r w:rsidR="009E2735" w:rsidRPr="009E2735">
        <w:rPr>
          <w:rFonts w:ascii="Arial" w:hAnsi="Arial" w:cs="Arial"/>
          <w:i/>
        </w:rPr>
        <w:t xml:space="preserve"> Output</w:t>
      </w:r>
      <w:r w:rsidR="009E2735" w:rsidRPr="009E2735">
        <w:rPr>
          <w:rFonts w:ascii="Arial" w:hAnsi="Arial" w:cs="Arial"/>
        </w:rPr>
        <w:t>, por sus siglas en inglés)</w:t>
      </w:r>
      <w:r w:rsidRPr="009E2735">
        <w:rPr>
          <w:rFonts w:ascii="Arial" w:hAnsi="Arial" w:cs="Arial"/>
        </w:rPr>
        <w:t>, el uso</w:t>
      </w:r>
      <w:r w:rsidRPr="00BA5887">
        <w:rPr>
          <w:rFonts w:ascii="Arial" w:hAnsi="Arial" w:cs="Arial"/>
        </w:rPr>
        <w:t xml:space="preserve"> de bandas milimétricas, esquemas de codificación y modulación más eficientes, nuevas estrategias de mitigación de interferencias y gestión de la movilidad, entre otras</w:t>
      </w:r>
      <w:r w:rsidR="00023E27" w:rsidRPr="00BA5887">
        <w:rPr>
          <w:rStyle w:val="Refdenotaalpie"/>
          <w:rFonts w:ascii="Arial" w:hAnsi="Arial" w:cs="Arial"/>
        </w:rPr>
        <w:footnoteReference w:id="4"/>
      </w:r>
      <w:r w:rsidRPr="00BA5887">
        <w:rPr>
          <w:rFonts w:ascii="Arial" w:hAnsi="Arial" w:cs="Arial"/>
        </w:rPr>
        <w:t>.</w:t>
      </w:r>
      <w:r w:rsidRPr="00BA5887">
        <w:rPr>
          <w:rFonts w:ascii="Arial" w:hAnsi="Arial" w:cs="Arial"/>
        </w:rPr>
        <w:cr/>
      </w:r>
    </w:p>
    <w:p w14:paraId="60AB1DFB" w14:textId="394FD657" w:rsidR="00520B79" w:rsidRPr="007463D2" w:rsidRDefault="00F4507D" w:rsidP="00BA5887">
      <w:pPr>
        <w:spacing w:after="0"/>
        <w:jc w:val="both"/>
        <w:rPr>
          <w:rFonts w:ascii="Arial" w:hAnsi="Arial" w:cs="Arial"/>
        </w:rPr>
      </w:pPr>
      <w:r w:rsidRPr="00BA5887">
        <w:rPr>
          <w:rFonts w:ascii="Arial" w:hAnsi="Arial" w:cs="Arial"/>
        </w:rPr>
        <w:t xml:space="preserve">Conforme a lo anterior, la asignación oportuna de espectro radioeléctrico es parte fundamental para que el despliegue de 5G </w:t>
      </w:r>
      <w:r w:rsidRPr="007463D2">
        <w:rPr>
          <w:rFonts w:ascii="Arial" w:hAnsi="Arial" w:cs="Arial"/>
        </w:rPr>
        <w:t>maximice el potencial de desarrollo de la tecnología y el impacto que esta tendrá en los distintos ámbitos de la sociedad</w:t>
      </w:r>
      <w:r w:rsidR="00B87200" w:rsidRPr="007463D2">
        <w:rPr>
          <w:rFonts w:ascii="Arial" w:hAnsi="Arial" w:cs="Arial"/>
        </w:rPr>
        <w:t>.</w:t>
      </w:r>
    </w:p>
    <w:p w14:paraId="1639E586" w14:textId="46270478" w:rsidR="00F41692" w:rsidRPr="007463D2" w:rsidRDefault="00F41692" w:rsidP="00BA5887">
      <w:pPr>
        <w:spacing w:after="0"/>
        <w:jc w:val="both"/>
        <w:rPr>
          <w:rFonts w:ascii="Arial" w:hAnsi="Arial" w:cs="Arial"/>
        </w:rPr>
      </w:pPr>
    </w:p>
    <w:p w14:paraId="4FC07006" w14:textId="076925FB" w:rsidR="00F41692" w:rsidRPr="007463D2" w:rsidRDefault="00F41692" w:rsidP="00BA5887">
      <w:pPr>
        <w:spacing w:after="0"/>
        <w:jc w:val="both"/>
        <w:rPr>
          <w:rFonts w:ascii="Arial" w:hAnsi="Arial" w:cs="Arial"/>
        </w:rPr>
      </w:pPr>
      <w:r w:rsidRPr="007463D2">
        <w:rPr>
          <w:rFonts w:ascii="Arial" w:hAnsi="Arial" w:cs="Arial"/>
        </w:rPr>
        <w:t>Dado que los sistemas 5G serán flexibles y heterogéneos, con características tecnológicas aptas para brindar conectividad simultánea a una gama amplia de usuarios con diferentes demandas y requisitos, es necesario que existan segmentos disponibles de espectro en diferentes bandas de frecuencias. Lo anterior se debe a las características físicas y de propagación de las ondas radioeléctricas a diferentes frecuencias; las bandas más bajas proporcionan mejor cobertura, mientras que las bandas más altas generan mayor capacidad de transmisión de datos.</w:t>
      </w:r>
    </w:p>
    <w:p w14:paraId="67E2C002" w14:textId="77777777" w:rsidR="00F41692" w:rsidRPr="007463D2" w:rsidRDefault="00F41692" w:rsidP="00BA5887">
      <w:pPr>
        <w:spacing w:after="0"/>
        <w:jc w:val="both"/>
        <w:rPr>
          <w:rFonts w:ascii="Arial" w:hAnsi="Arial" w:cs="Arial"/>
        </w:rPr>
      </w:pPr>
    </w:p>
    <w:p w14:paraId="6DFCCDC0" w14:textId="3CFBAEC9" w:rsidR="006A3676" w:rsidRDefault="00F41692" w:rsidP="00BA5887">
      <w:pPr>
        <w:spacing w:after="0"/>
        <w:jc w:val="both"/>
        <w:rPr>
          <w:rFonts w:ascii="Arial" w:hAnsi="Arial" w:cs="Arial"/>
        </w:rPr>
      </w:pPr>
      <w:r w:rsidRPr="007463D2">
        <w:rPr>
          <w:rFonts w:ascii="Arial" w:hAnsi="Arial" w:cs="Arial"/>
        </w:rPr>
        <w:t>D</w:t>
      </w:r>
      <w:r w:rsidR="00E3685C" w:rsidRPr="007463D2">
        <w:rPr>
          <w:rFonts w:ascii="Arial" w:hAnsi="Arial" w:cs="Arial"/>
        </w:rPr>
        <w:t>e</w:t>
      </w:r>
      <w:r w:rsidRPr="007463D2">
        <w:rPr>
          <w:rFonts w:ascii="Arial" w:hAnsi="Arial" w:cs="Arial"/>
        </w:rPr>
        <w:t xml:space="preserve"> esta manera, algunas aplicaciones 5G requerirán un desempeño altamente robusto a lo largo de una amplia zona de cobertura, otras aplicaciones necesitarían una velocidad de transmisión muy alta y latencias muy bajas en áreas geográficas específicas, y algunas otras necesitarán la combinación de ambas propiedades. En este sentido, el espectro idóneo para sistemas 5G se puede dividir en tres grandes rangos de frecuencias de manera general: </w:t>
      </w:r>
      <w:r w:rsidR="006A3676">
        <w:rPr>
          <w:rFonts w:ascii="Arial" w:hAnsi="Arial" w:cs="Arial"/>
        </w:rPr>
        <w:t xml:space="preserve">i) </w:t>
      </w:r>
      <w:r w:rsidR="006A3676" w:rsidRPr="007463D2">
        <w:rPr>
          <w:rFonts w:ascii="Arial" w:hAnsi="Arial" w:cs="Arial"/>
        </w:rPr>
        <w:t xml:space="preserve">frecuencias </w:t>
      </w:r>
      <w:r w:rsidRPr="007463D2">
        <w:rPr>
          <w:rFonts w:ascii="Arial" w:hAnsi="Arial" w:cs="Arial"/>
        </w:rPr>
        <w:t>bajas brindan mayor cobertura y capacidad limitada</w:t>
      </w:r>
      <w:r w:rsidR="006A3676">
        <w:rPr>
          <w:rFonts w:ascii="Arial" w:hAnsi="Arial" w:cs="Arial"/>
        </w:rPr>
        <w:t>;</w:t>
      </w:r>
      <w:r w:rsidR="006A3676" w:rsidRPr="007463D2">
        <w:rPr>
          <w:rFonts w:ascii="Arial" w:hAnsi="Arial" w:cs="Arial"/>
        </w:rPr>
        <w:t xml:space="preserve"> </w:t>
      </w:r>
      <w:r w:rsidR="006A3676">
        <w:rPr>
          <w:rFonts w:ascii="Arial" w:hAnsi="Arial" w:cs="Arial"/>
        </w:rPr>
        <w:t xml:space="preserve">ii) </w:t>
      </w:r>
      <w:r w:rsidR="006A3676" w:rsidRPr="007463D2">
        <w:rPr>
          <w:rFonts w:ascii="Arial" w:hAnsi="Arial" w:cs="Arial"/>
        </w:rPr>
        <w:t xml:space="preserve">frecuencias </w:t>
      </w:r>
      <w:r w:rsidRPr="007463D2">
        <w:rPr>
          <w:rFonts w:ascii="Arial" w:hAnsi="Arial" w:cs="Arial"/>
        </w:rPr>
        <w:t>medias la cobertura se reduce y la capacidad aumenta, en comparación con las frecuencias bajas</w:t>
      </w:r>
      <w:r w:rsidR="006A3676">
        <w:rPr>
          <w:rFonts w:ascii="Arial" w:hAnsi="Arial" w:cs="Arial"/>
        </w:rPr>
        <w:t>, y</w:t>
      </w:r>
      <w:r w:rsidRPr="007463D2">
        <w:rPr>
          <w:rFonts w:ascii="Arial" w:hAnsi="Arial" w:cs="Arial"/>
        </w:rPr>
        <w:t xml:space="preserve"> </w:t>
      </w:r>
      <w:r w:rsidR="006A3676">
        <w:rPr>
          <w:rFonts w:ascii="Arial" w:hAnsi="Arial" w:cs="Arial"/>
        </w:rPr>
        <w:t xml:space="preserve">iii) </w:t>
      </w:r>
      <w:r w:rsidR="006A3676" w:rsidRPr="007463D2">
        <w:rPr>
          <w:rFonts w:ascii="Arial" w:hAnsi="Arial" w:cs="Arial"/>
        </w:rPr>
        <w:t xml:space="preserve">frecuencias </w:t>
      </w:r>
      <w:r w:rsidRPr="007463D2">
        <w:rPr>
          <w:rFonts w:ascii="Arial" w:hAnsi="Arial" w:cs="Arial"/>
        </w:rPr>
        <w:t xml:space="preserve">altas brindan corto alcance con muy alta capacidad y muy baja latencia. </w:t>
      </w:r>
    </w:p>
    <w:p w14:paraId="1AC03303" w14:textId="77777777" w:rsidR="006A3676" w:rsidRDefault="006A3676" w:rsidP="00BA5887">
      <w:pPr>
        <w:spacing w:after="0"/>
        <w:jc w:val="both"/>
        <w:rPr>
          <w:rFonts w:ascii="Arial" w:hAnsi="Arial" w:cs="Arial"/>
        </w:rPr>
      </w:pPr>
    </w:p>
    <w:p w14:paraId="4A0CD61A" w14:textId="1E2F2D79" w:rsidR="00FD464E" w:rsidRDefault="00F41692" w:rsidP="00BA5887">
      <w:pPr>
        <w:spacing w:after="0"/>
        <w:jc w:val="both"/>
        <w:rPr>
          <w:rFonts w:ascii="Arial" w:hAnsi="Arial" w:cs="Arial"/>
        </w:rPr>
      </w:pPr>
      <w:r w:rsidRPr="007463D2">
        <w:rPr>
          <w:rFonts w:ascii="Arial" w:hAnsi="Arial" w:cs="Arial"/>
        </w:rPr>
        <w:t xml:space="preserve">Las bandas de frecuencias inferiores a 1 GHz serán valiosas para permitir una migración gradual de sistemas 4G hacia sistemas 5G, lo que se traduce a que se tendrá una evolución continua para los servicios de banda ancha móvil, empleando técnicas como modulaciones de mayor orden y agregación de portadoras para ampliar las capacidades de ancho de banda actuales. Las bandas </w:t>
      </w:r>
      <w:r w:rsidR="00970810" w:rsidRPr="007463D2">
        <w:rPr>
          <w:rFonts w:ascii="Arial" w:hAnsi="Arial" w:cs="Arial"/>
        </w:rPr>
        <w:t>medias</w:t>
      </w:r>
      <w:r w:rsidRPr="007463D2">
        <w:rPr>
          <w:rFonts w:ascii="Arial" w:hAnsi="Arial" w:cs="Arial"/>
        </w:rPr>
        <w:t xml:space="preserve"> brindarán </w:t>
      </w:r>
      <w:r w:rsidRPr="007463D2">
        <w:rPr>
          <w:rFonts w:ascii="Arial" w:hAnsi="Arial" w:cs="Arial"/>
        </w:rPr>
        <w:lastRenderedPageBreak/>
        <w:t>la cobertura y capacidad</w:t>
      </w:r>
      <w:r w:rsidRPr="004B1FF8">
        <w:rPr>
          <w:rFonts w:ascii="Arial" w:hAnsi="Arial" w:cs="Arial"/>
        </w:rPr>
        <w:t xml:space="preserve"> suficientes para atender el constante incremento de tráfico de datos y</w:t>
      </w:r>
      <w:r w:rsidRPr="00BA5887">
        <w:rPr>
          <w:rFonts w:ascii="Arial" w:hAnsi="Arial" w:cs="Arial"/>
        </w:rPr>
        <w:t xml:space="preserve"> video en zonas abiertas, a la vez que permitirá el despliegue de nuevas tecnologías que sean compatibles con las bandas asignadas actualmente y con las nuevas bandas de frecuencias para 5G</w:t>
      </w:r>
      <w:r w:rsidR="00FD464E">
        <w:rPr>
          <w:rStyle w:val="Refdenotaalpie"/>
          <w:rFonts w:ascii="Arial" w:hAnsi="Arial" w:cs="Arial"/>
        </w:rPr>
        <w:footnoteReference w:id="5"/>
      </w:r>
      <w:r w:rsidRPr="00BA5887">
        <w:rPr>
          <w:rFonts w:ascii="Arial" w:hAnsi="Arial" w:cs="Arial"/>
        </w:rPr>
        <w:t>.</w:t>
      </w:r>
    </w:p>
    <w:p w14:paraId="628FAC80" w14:textId="4952488F" w:rsidR="00F41692" w:rsidRPr="00BA5887" w:rsidRDefault="00F41692" w:rsidP="00BA5887">
      <w:pPr>
        <w:spacing w:after="0"/>
        <w:jc w:val="both"/>
        <w:rPr>
          <w:rFonts w:ascii="Arial" w:hAnsi="Arial" w:cs="Arial"/>
        </w:rPr>
      </w:pPr>
    </w:p>
    <w:p w14:paraId="227188A5" w14:textId="6AF156DB" w:rsidR="005D27A8" w:rsidRPr="00E170C5" w:rsidRDefault="005D27A8" w:rsidP="00E170C5">
      <w:pPr>
        <w:spacing w:after="0"/>
        <w:jc w:val="both"/>
        <w:rPr>
          <w:rFonts w:ascii="Arial" w:hAnsi="Arial" w:cs="Arial"/>
          <w:b/>
          <w:bCs/>
        </w:rPr>
      </w:pPr>
    </w:p>
    <w:p w14:paraId="3E68A5B3" w14:textId="72EC931B" w:rsidR="005D27A8" w:rsidRDefault="005D27A8" w:rsidP="00E170C5">
      <w:pPr>
        <w:spacing w:after="0"/>
        <w:jc w:val="both"/>
        <w:rPr>
          <w:rFonts w:ascii="Arial" w:hAnsi="Arial" w:cs="Arial"/>
          <w:b/>
          <w:bCs/>
        </w:rPr>
      </w:pPr>
      <w:r w:rsidRPr="00E170C5">
        <w:rPr>
          <w:rFonts w:ascii="Arial" w:hAnsi="Arial" w:cs="Arial"/>
          <w:b/>
          <w:bCs/>
        </w:rPr>
        <w:t>Comité 5G.</w:t>
      </w:r>
    </w:p>
    <w:p w14:paraId="78D4733C" w14:textId="77777777" w:rsidR="00E170C5" w:rsidRPr="00E170C5" w:rsidRDefault="00E170C5" w:rsidP="00E170C5">
      <w:pPr>
        <w:spacing w:after="0"/>
        <w:jc w:val="both"/>
        <w:rPr>
          <w:rFonts w:ascii="Arial" w:hAnsi="Arial" w:cs="Arial"/>
          <w:b/>
          <w:bCs/>
        </w:rPr>
      </w:pPr>
    </w:p>
    <w:p w14:paraId="3AF4C8E3" w14:textId="33CE9485" w:rsidR="00E3685C" w:rsidRPr="00E170C5" w:rsidRDefault="00E3685C" w:rsidP="00E170C5">
      <w:p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 xml:space="preserve">El 6 de octubre de 2021 el Pleno del Instituto, en su XX Sesión Ordinaria, emitió el Acuerdo P/IFT/061021/497 denominado </w:t>
      </w:r>
      <w:r w:rsidRPr="00C43F0D">
        <w:rPr>
          <w:rFonts w:ascii="Arial" w:hAnsi="Arial" w:cs="Arial"/>
          <w:bCs/>
          <w:i/>
        </w:rPr>
        <w:t>“Acuerdo mediante el cual el Pleno del Instituto Federal de Telecomunicaciones establece el Comité Técnico en materia de Despliegue de 5G en México</w:t>
      </w:r>
      <w:r w:rsidR="00FB7935" w:rsidRPr="00C43F0D">
        <w:rPr>
          <w:rFonts w:ascii="Arial" w:hAnsi="Arial" w:cs="Arial"/>
          <w:bCs/>
          <w:i/>
        </w:rPr>
        <w:t xml:space="preserve"> (en adelante CTD 5G)</w:t>
      </w:r>
      <w:r w:rsidRPr="00C43F0D">
        <w:rPr>
          <w:rFonts w:ascii="Arial" w:hAnsi="Arial" w:cs="Arial"/>
          <w:bCs/>
          <w:i/>
        </w:rPr>
        <w:t>, como un órgano técnico de apoyo, de naturaleza consultiva y no vinculante, para propiciar una eficiente implementación de 5G en México y expide sus Reglas de Operación</w:t>
      </w:r>
      <w:r w:rsidR="00C43F0D">
        <w:rPr>
          <w:rFonts w:ascii="Arial" w:hAnsi="Arial" w:cs="Arial"/>
          <w:bCs/>
          <w:i/>
        </w:rPr>
        <w:t>”</w:t>
      </w:r>
      <w:r w:rsidRPr="00C43F0D">
        <w:rPr>
          <w:rFonts w:ascii="Arial" w:hAnsi="Arial" w:cs="Arial"/>
          <w:bCs/>
          <w:i/>
        </w:rPr>
        <w:t>.</w:t>
      </w:r>
    </w:p>
    <w:p w14:paraId="53B3FD39" w14:textId="77777777" w:rsidR="00E3685C" w:rsidRPr="00E170C5" w:rsidRDefault="00E3685C" w:rsidP="00E170C5">
      <w:pPr>
        <w:spacing w:after="0"/>
        <w:jc w:val="both"/>
        <w:rPr>
          <w:rFonts w:ascii="Arial" w:hAnsi="Arial" w:cs="Arial"/>
          <w:bCs/>
        </w:rPr>
      </w:pPr>
    </w:p>
    <w:p w14:paraId="14F361E2" w14:textId="1724820B" w:rsidR="00E3685C" w:rsidRDefault="00E3685C" w:rsidP="00E170C5">
      <w:p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El Comité 5G tiene las atribuciones siguientes:</w:t>
      </w:r>
    </w:p>
    <w:p w14:paraId="6E9D9DA9" w14:textId="77777777" w:rsidR="00C43F0D" w:rsidRPr="00E170C5" w:rsidRDefault="00C43F0D" w:rsidP="00E170C5">
      <w:pPr>
        <w:spacing w:after="0"/>
        <w:jc w:val="both"/>
        <w:rPr>
          <w:rFonts w:ascii="Arial" w:hAnsi="Arial" w:cs="Arial"/>
          <w:bCs/>
        </w:rPr>
      </w:pPr>
    </w:p>
    <w:p w14:paraId="67D4BB9A" w14:textId="77777777" w:rsidR="00E3685C" w:rsidRPr="00E170C5" w:rsidRDefault="00E3685C" w:rsidP="00E170C5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Generar y proponer insumos al Instituto para el desarrollo de principios y técnicas para la gestión eficaz del espectro radioeléctrico, mediante el intercambio de criterios y puntos de vista entre los integrantes del Comité;</w:t>
      </w:r>
    </w:p>
    <w:p w14:paraId="2BBAA405" w14:textId="77CD9547" w:rsidR="00E3685C" w:rsidRPr="00E170C5" w:rsidRDefault="00E3685C" w:rsidP="00E170C5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Elaborar contribuciones que contengan propuestas al Instituto para impulsar el desarrollo y despliegue de 5G en México;</w:t>
      </w:r>
    </w:p>
    <w:p w14:paraId="78BCEA4B" w14:textId="52515B99" w:rsidR="00E3685C" w:rsidRPr="00E170C5" w:rsidRDefault="00E3685C" w:rsidP="00E170C5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Discutir y analizar técnicas y estrategias para proponer al Instituto una implementación eficaz de 5G en México;</w:t>
      </w:r>
    </w:p>
    <w:p w14:paraId="77D44A57" w14:textId="49BDB80C" w:rsidR="00E3685C" w:rsidRPr="00E170C5" w:rsidRDefault="00E3685C" w:rsidP="00E170C5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Intercambiar opiniones, criterios y puntos de vista entre integrantes del Comité respecto a las necesidades, estrategias, prospectiva y estudios de 5G en México;</w:t>
      </w:r>
    </w:p>
    <w:p w14:paraId="0BADEF59" w14:textId="7C8C891A" w:rsidR="00E3685C" w:rsidRPr="00E170C5" w:rsidRDefault="00E3685C" w:rsidP="00E170C5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Proponer al Instituto mecanismos que faciliten la efectiva implementación de 5G y sus casos de uso en México, y</w:t>
      </w:r>
    </w:p>
    <w:p w14:paraId="1260DDA3" w14:textId="58161486" w:rsidR="00E3685C" w:rsidRPr="00E170C5" w:rsidRDefault="00E3685C" w:rsidP="00E170C5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Aportar insumos al Instituto, a través de contribuciones, respecto de las necesidades, estrategias, prospectiva, estudios y casos de uso sobre 5G en México.</w:t>
      </w:r>
    </w:p>
    <w:p w14:paraId="621E4A58" w14:textId="77777777" w:rsidR="00E3685C" w:rsidRPr="00E170C5" w:rsidRDefault="00E3685C" w:rsidP="00E170C5">
      <w:pPr>
        <w:spacing w:after="0"/>
        <w:ind w:left="360"/>
        <w:jc w:val="both"/>
        <w:rPr>
          <w:rFonts w:ascii="Arial" w:hAnsi="Arial" w:cs="Arial"/>
          <w:bCs/>
        </w:rPr>
      </w:pPr>
    </w:p>
    <w:p w14:paraId="5BCB6D47" w14:textId="2FB6490B" w:rsidR="00E3685C" w:rsidRDefault="00E3685C" w:rsidP="00E170C5">
      <w:pPr>
        <w:spacing w:after="0"/>
        <w:jc w:val="both"/>
        <w:rPr>
          <w:rFonts w:ascii="Arial" w:hAnsi="Arial" w:cs="Arial"/>
          <w:bCs/>
          <w:u w:val="single"/>
        </w:rPr>
      </w:pPr>
      <w:r w:rsidRPr="00C43F0D">
        <w:rPr>
          <w:rFonts w:ascii="Arial" w:hAnsi="Arial" w:cs="Arial"/>
          <w:bCs/>
          <w:u w:val="single"/>
        </w:rPr>
        <w:t>Mesas de Trabajo del CTD 5G</w:t>
      </w:r>
    </w:p>
    <w:p w14:paraId="7F1CED27" w14:textId="77777777" w:rsidR="00C43F0D" w:rsidRPr="00C43F0D" w:rsidRDefault="00C43F0D" w:rsidP="00E170C5">
      <w:pPr>
        <w:spacing w:after="0"/>
        <w:jc w:val="both"/>
        <w:rPr>
          <w:rFonts w:ascii="Arial" w:hAnsi="Arial" w:cs="Arial"/>
          <w:bCs/>
          <w:u w:val="single"/>
        </w:rPr>
      </w:pPr>
    </w:p>
    <w:p w14:paraId="262C1B34" w14:textId="60A52F25" w:rsidR="00E3685C" w:rsidRDefault="00E3685C" w:rsidP="00E170C5">
      <w:p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 xml:space="preserve">Para la atención de las necesidades en términos de tecnología para el desarrollo de 5G, prospectiva, desafíos de implementación y estudios de 5G actuales y futuros, inicialmente, el </w:t>
      </w:r>
      <w:r w:rsidR="00FB7935" w:rsidRPr="00E170C5">
        <w:rPr>
          <w:rFonts w:ascii="Arial" w:hAnsi="Arial" w:cs="Arial"/>
          <w:bCs/>
        </w:rPr>
        <w:t xml:space="preserve">CTD 5G </w:t>
      </w:r>
      <w:r w:rsidRPr="00E170C5">
        <w:rPr>
          <w:rFonts w:ascii="Arial" w:hAnsi="Arial" w:cs="Arial"/>
          <w:bCs/>
        </w:rPr>
        <w:t xml:space="preserve">cuenta con </w:t>
      </w:r>
      <w:r w:rsidRPr="00E170C5">
        <w:rPr>
          <w:rFonts w:ascii="Arial" w:hAnsi="Arial" w:cs="Arial"/>
          <w:bCs/>
        </w:rPr>
        <w:lastRenderedPageBreak/>
        <w:t xml:space="preserve">seis Mesas de Trabajo que </w:t>
      </w:r>
      <w:r w:rsidR="00FB7935" w:rsidRPr="00E170C5">
        <w:rPr>
          <w:rFonts w:ascii="Arial" w:hAnsi="Arial" w:cs="Arial"/>
          <w:bCs/>
        </w:rPr>
        <w:t xml:space="preserve">desarrollan </w:t>
      </w:r>
      <w:r w:rsidRPr="00E170C5">
        <w:rPr>
          <w:rFonts w:ascii="Arial" w:hAnsi="Arial" w:cs="Arial"/>
          <w:bCs/>
        </w:rPr>
        <w:t>sus actividades con apego al programa de trabajo propuesto por la Secretaría Técnica.</w:t>
      </w:r>
    </w:p>
    <w:p w14:paraId="3C0E91AF" w14:textId="77777777" w:rsidR="006A3676" w:rsidRPr="00E170C5" w:rsidRDefault="006A3676" w:rsidP="00E170C5">
      <w:pPr>
        <w:spacing w:after="0"/>
        <w:jc w:val="both"/>
        <w:rPr>
          <w:rFonts w:ascii="Arial" w:hAnsi="Arial" w:cs="Arial"/>
          <w:bCs/>
        </w:rPr>
      </w:pPr>
    </w:p>
    <w:p w14:paraId="051C6EA3" w14:textId="448918F7" w:rsidR="00E3685C" w:rsidRPr="00E170C5" w:rsidRDefault="00E3685C" w:rsidP="00E170C5">
      <w:p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 xml:space="preserve">Cada Mesa de Trabajo se conforma por una </w:t>
      </w:r>
      <w:r w:rsidR="00C43F0D" w:rsidRPr="00E170C5">
        <w:rPr>
          <w:rFonts w:ascii="Arial" w:hAnsi="Arial" w:cs="Arial"/>
          <w:bCs/>
        </w:rPr>
        <w:t xml:space="preserve">coordinación </w:t>
      </w:r>
      <w:r w:rsidRPr="00E170C5">
        <w:rPr>
          <w:rFonts w:ascii="Arial" w:hAnsi="Arial" w:cs="Arial"/>
          <w:bCs/>
        </w:rPr>
        <w:t xml:space="preserve">y las personas integrantes del Comité </w:t>
      </w:r>
      <w:r w:rsidR="00C43F0D">
        <w:rPr>
          <w:rFonts w:ascii="Arial" w:hAnsi="Arial" w:cs="Arial"/>
          <w:bCs/>
        </w:rPr>
        <w:t xml:space="preserve">5G </w:t>
      </w:r>
      <w:r w:rsidRPr="00E170C5">
        <w:rPr>
          <w:rFonts w:ascii="Arial" w:hAnsi="Arial" w:cs="Arial"/>
          <w:bCs/>
        </w:rPr>
        <w:t>que hayan manifestado su interés en participar en los trabajos de esa mesa y su compromiso en atender las sesiones, para el correcto desarrollo de las actividades de la misma.</w:t>
      </w:r>
    </w:p>
    <w:p w14:paraId="2ECD2767" w14:textId="77777777" w:rsidR="00E3685C" w:rsidRPr="00E170C5" w:rsidRDefault="00E3685C" w:rsidP="00E170C5">
      <w:pPr>
        <w:spacing w:after="0"/>
        <w:jc w:val="both"/>
        <w:rPr>
          <w:rFonts w:ascii="Arial" w:hAnsi="Arial" w:cs="Arial"/>
          <w:bCs/>
        </w:rPr>
      </w:pPr>
    </w:p>
    <w:p w14:paraId="0F6D5923" w14:textId="78A4B745" w:rsidR="00E3685C" w:rsidRDefault="00E3685C" w:rsidP="00E170C5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Mesa I. Asignación oportuna de espectro para 5G.</w:t>
      </w:r>
    </w:p>
    <w:p w14:paraId="6217CAC6" w14:textId="77777777" w:rsidR="003274B3" w:rsidRPr="00E170C5" w:rsidRDefault="003274B3" w:rsidP="003274B3">
      <w:pPr>
        <w:pStyle w:val="Prrafodelista"/>
        <w:spacing w:after="0"/>
        <w:jc w:val="both"/>
        <w:rPr>
          <w:rFonts w:ascii="Arial" w:hAnsi="Arial" w:cs="Arial"/>
          <w:bCs/>
        </w:rPr>
      </w:pPr>
    </w:p>
    <w:p w14:paraId="71014876" w14:textId="58ECCCA9" w:rsidR="00E3685C" w:rsidRPr="00E170C5" w:rsidRDefault="00E3685C" w:rsidP="003274B3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Disposición de bandas de frecuencias para 5G en el mercado mexicano, asignación de espectro para mercados verticales y entidades públicas;</w:t>
      </w:r>
    </w:p>
    <w:p w14:paraId="5945D246" w14:textId="0EBA57ED" w:rsidR="00E3685C" w:rsidRPr="00E170C5" w:rsidRDefault="00E3685C" w:rsidP="003274B3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Necesidades del uso de espectro contiguo para la implementación de 5G en México;</w:t>
      </w:r>
    </w:p>
    <w:p w14:paraId="66A0A790" w14:textId="734A91CA" w:rsidR="00E3685C" w:rsidRPr="00E170C5" w:rsidRDefault="00E3685C" w:rsidP="003274B3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Mecanismos para la asignación de espectro radioeléctrico para 5G;</w:t>
      </w:r>
    </w:p>
    <w:p w14:paraId="3C491AE0" w14:textId="347543B8" w:rsidR="00E3685C" w:rsidRPr="00E170C5" w:rsidRDefault="00E3685C" w:rsidP="003274B3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Estudios sobre las posibles medidas técnicas y operativas que permitan la correcta implementación de redes 5G en México en bandas bajas, medias y altas;</w:t>
      </w:r>
    </w:p>
    <w:p w14:paraId="5B98DBDD" w14:textId="392EAD69" w:rsidR="00E3685C" w:rsidRPr="00E170C5" w:rsidRDefault="00E3685C" w:rsidP="003274B3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Estudios y prospectiva sobre el despliegue de redes 5G en México;</w:t>
      </w:r>
    </w:p>
    <w:p w14:paraId="12379AFC" w14:textId="63DBE7A5" w:rsidR="00E3685C" w:rsidRPr="00C43F0D" w:rsidRDefault="00E3685C" w:rsidP="003274B3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Prospectiva del uso del recurso espectral que maximice los beneficios de 5G en México;</w:t>
      </w:r>
    </w:p>
    <w:p w14:paraId="7A416606" w14:textId="34BF798F" w:rsidR="00E3685C" w:rsidRPr="00C43F0D" w:rsidRDefault="00E3685C" w:rsidP="003274B3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Análisis de propuestas que alienten el uso a largo plazo de tecnologías para redes 5G, y</w:t>
      </w:r>
    </w:p>
    <w:p w14:paraId="39F3E206" w14:textId="6F0F8EAF" w:rsidR="00E3685C" w:rsidRPr="00C43F0D" w:rsidRDefault="00E3685C" w:rsidP="003274B3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Detección de capacidades técnicas y requerimientos para la optimización del recurso espectral.</w:t>
      </w:r>
    </w:p>
    <w:p w14:paraId="5E563933" w14:textId="77777777" w:rsidR="00E15A2F" w:rsidRPr="00E170C5" w:rsidRDefault="00E15A2F" w:rsidP="00C43F0D">
      <w:pPr>
        <w:pStyle w:val="Prrafodelista"/>
        <w:spacing w:after="0"/>
        <w:jc w:val="both"/>
        <w:rPr>
          <w:rFonts w:ascii="Arial" w:hAnsi="Arial" w:cs="Arial"/>
          <w:bCs/>
        </w:rPr>
      </w:pPr>
    </w:p>
    <w:p w14:paraId="5C32E51B" w14:textId="118A51EA" w:rsidR="00E3685C" w:rsidRDefault="00E3685C" w:rsidP="00C43F0D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Mesa II. Despliegue y disponibilidad de infraestructura para 5G.</w:t>
      </w:r>
    </w:p>
    <w:p w14:paraId="02752978" w14:textId="77777777" w:rsidR="003274B3" w:rsidRPr="00C43F0D" w:rsidRDefault="003274B3" w:rsidP="003274B3">
      <w:pPr>
        <w:pStyle w:val="Prrafodelista"/>
        <w:spacing w:after="0"/>
        <w:jc w:val="both"/>
        <w:rPr>
          <w:rFonts w:ascii="Arial" w:hAnsi="Arial" w:cs="Arial"/>
          <w:bCs/>
        </w:rPr>
      </w:pPr>
    </w:p>
    <w:p w14:paraId="4827A39E" w14:textId="4696AD93" w:rsidR="00E3685C" w:rsidRDefault="00E3685C" w:rsidP="003274B3">
      <w:pPr>
        <w:pStyle w:val="Prrafodelista"/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El objetivo de la Mesa de Trabajo consiste en el estudio de los mecanismos que permitan facilitar y crear condiciones favorables para la inversión, despliegue, desarrollo y extensión de cobertura de redes e infraestructura para los sectores de telecomunicaciones y radiodifusión.</w:t>
      </w:r>
      <w:r w:rsidR="003274B3">
        <w:rPr>
          <w:rFonts w:ascii="Arial" w:hAnsi="Arial" w:cs="Arial"/>
          <w:bCs/>
        </w:rPr>
        <w:t xml:space="preserve"> </w:t>
      </w:r>
      <w:r w:rsidRPr="003274B3">
        <w:rPr>
          <w:rFonts w:ascii="Arial" w:hAnsi="Arial" w:cs="Arial"/>
          <w:bCs/>
        </w:rPr>
        <w:t>A través de esta, se tratan los tópicos siguientes:</w:t>
      </w:r>
    </w:p>
    <w:p w14:paraId="1D8DC123" w14:textId="77777777" w:rsidR="003274B3" w:rsidRPr="003274B3" w:rsidRDefault="003274B3" w:rsidP="003274B3">
      <w:pPr>
        <w:pStyle w:val="Prrafodelista"/>
        <w:spacing w:after="0"/>
        <w:jc w:val="both"/>
        <w:rPr>
          <w:rFonts w:ascii="Arial" w:hAnsi="Arial" w:cs="Arial"/>
          <w:bCs/>
        </w:rPr>
      </w:pPr>
    </w:p>
    <w:p w14:paraId="33BCC3B5" w14:textId="52B9DC53" w:rsidR="00E3685C" w:rsidRPr="00C43F0D" w:rsidRDefault="00E3685C" w:rsidP="003274B3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Barreras al despliegue de infraestructura, experiencias internacionales para promover los despliegues de redes 5G;</w:t>
      </w:r>
    </w:p>
    <w:p w14:paraId="6BACD264" w14:textId="565B6D0F" w:rsidR="00E3685C" w:rsidRPr="00C43F0D" w:rsidRDefault="00E3685C" w:rsidP="003274B3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Revisión de los lineamientos y acuerdos de compartición de infraestructura;</w:t>
      </w:r>
    </w:p>
    <w:p w14:paraId="601025C9" w14:textId="1ABC3DA2" w:rsidR="00E3685C" w:rsidRPr="00C43F0D" w:rsidRDefault="00E3685C" w:rsidP="003274B3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Desarrollo de planes de inversión conjunta;</w:t>
      </w:r>
    </w:p>
    <w:p w14:paraId="668679BE" w14:textId="22F0087C" w:rsidR="00E3685C" w:rsidRPr="00C43F0D" w:rsidRDefault="00E3685C" w:rsidP="003274B3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Código de buenas prácticas normativas;</w:t>
      </w:r>
    </w:p>
    <w:p w14:paraId="4FF9532D" w14:textId="67F18FC8" w:rsidR="00E3685C" w:rsidRPr="00C43F0D" w:rsidRDefault="00E3685C" w:rsidP="003274B3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Mecanismos de incentivos locales y/o municipales para el despliegue de redes 5G;</w:t>
      </w:r>
    </w:p>
    <w:p w14:paraId="2AF8C76E" w14:textId="361B43DF" w:rsidR="00E3685C" w:rsidRPr="00C43F0D" w:rsidRDefault="00E3685C" w:rsidP="003274B3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Proyectos piloto para obtener experiencia práctica y evaluar despliegues eficientes de infraestructura;</w:t>
      </w:r>
    </w:p>
    <w:p w14:paraId="250797E3" w14:textId="1FCB1B22" w:rsidR="00E3685C" w:rsidRPr="00C43F0D" w:rsidRDefault="00E3685C" w:rsidP="003274B3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lastRenderedPageBreak/>
        <w:t xml:space="preserve">Despliegue de </w:t>
      </w:r>
      <w:proofErr w:type="spellStart"/>
      <w:r w:rsidRPr="00C43F0D">
        <w:rPr>
          <w:rFonts w:ascii="Arial" w:hAnsi="Arial" w:cs="Arial"/>
          <w:bCs/>
          <w:i/>
        </w:rPr>
        <w:t>small</w:t>
      </w:r>
      <w:proofErr w:type="spellEnd"/>
      <w:r w:rsidRPr="00C43F0D">
        <w:rPr>
          <w:rFonts w:ascii="Arial" w:hAnsi="Arial" w:cs="Arial"/>
          <w:bCs/>
          <w:i/>
        </w:rPr>
        <w:t xml:space="preserve"> </w:t>
      </w:r>
      <w:proofErr w:type="spellStart"/>
      <w:r w:rsidRPr="00C43F0D">
        <w:rPr>
          <w:rFonts w:ascii="Arial" w:hAnsi="Arial" w:cs="Arial"/>
          <w:bCs/>
          <w:i/>
        </w:rPr>
        <w:t>cells</w:t>
      </w:r>
      <w:proofErr w:type="spellEnd"/>
      <w:r w:rsidRPr="00C43F0D">
        <w:rPr>
          <w:rFonts w:ascii="Arial" w:hAnsi="Arial" w:cs="Arial"/>
          <w:bCs/>
        </w:rPr>
        <w:t>, y</w:t>
      </w:r>
    </w:p>
    <w:p w14:paraId="2F5A9989" w14:textId="21575FE4" w:rsidR="00E3685C" w:rsidRPr="00C43F0D" w:rsidRDefault="00E3685C" w:rsidP="003274B3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 xml:space="preserve">Despliegue de MIMO Masivo, </w:t>
      </w:r>
      <w:proofErr w:type="spellStart"/>
      <w:r w:rsidRPr="00C43F0D">
        <w:rPr>
          <w:rFonts w:ascii="Arial" w:hAnsi="Arial" w:cs="Arial"/>
          <w:bCs/>
          <w:i/>
        </w:rPr>
        <w:t>advanced</w:t>
      </w:r>
      <w:proofErr w:type="spellEnd"/>
      <w:r w:rsidRPr="00C43F0D">
        <w:rPr>
          <w:rFonts w:ascii="Arial" w:hAnsi="Arial" w:cs="Arial"/>
          <w:bCs/>
        </w:rPr>
        <w:t xml:space="preserve"> MIMO y </w:t>
      </w:r>
      <w:proofErr w:type="spellStart"/>
      <w:r w:rsidRPr="00C43F0D">
        <w:rPr>
          <w:rFonts w:ascii="Arial" w:hAnsi="Arial" w:cs="Arial"/>
          <w:bCs/>
          <w:i/>
        </w:rPr>
        <w:t>Beamforming</w:t>
      </w:r>
      <w:proofErr w:type="spellEnd"/>
      <w:r w:rsidRPr="00C43F0D">
        <w:rPr>
          <w:rFonts w:ascii="Arial" w:hAnsi="Arial" w:cs="Arial"/>
          <w:bCs/>
        </w:rPr>
        <w:t>.</w:t>
      </w:r>
    </w:p>
    <w:p w14:paraId="3F195706" w14:textId="77777777" w:rsidR="00E15A2F" w:rsidRPr="00E170C5" w:rsidRDefault="00E15A2F" w:rsidP="00C43F0D">
      <w:pPr>
        <w:pStyle w:val="Prrafodelista"/>
        <w:spacing w:after="0"/>
        <w:jc w:val="both"/>
        <w:rPr>
          <w:rFonts w:ascii="Arial" w:hAnsi="Arial" w:cs="Arial"/>
          <w:bCs/>
        </w:rPr>
      </w:pPr>
    </w:p>
    <w:p w14:paraId="41C0EDD8" w14:textId="00E1B181" w:rsidR="00E3685C" w:rsidRDefault="00E3685C" w:rsidP="00C43F0D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Mesa III. Aplicaciones y servicios vinculados a 5G (casos de uso e innovación tecnológica).</w:t>
      </w:r>
    </w:p>
    <w:p w14:paraId="6D635856" w14:textId="77777777" w:rsidR="003274B3" w:rsidRPr="00C43F0D" w:rsidRDefault="003274B3" w:rsidP="003274B3">
      <w:pPr>
        <w:pStyle w:val="Prrafodelista"/>
        <w:spacing w:after="0"/>
        <w:jc w:val="both"/>
        <w:rPr>
          <w:rFonts w:ascii="Arial" w:hAnsi="Arial" w:cs="Arial"/>
          <w:bCs/>
        </w:rPr>
      </w:pPr>
    </w:p>
    <w:p w14:paraId="2471C3BC" w14:textId="44966E67" w:rsidR="00FB7935" w:rsidRPr="00E170C5" w:rsidRDefault="00E3685C" w:rsidP="00E170C5">
      <w:pPr>
        <w:spacing w:after="0"/>
        <w:ind w:left="708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 xml:space="preserve">El objetivo de esta mesa es presentar y analizar los principales servicios y aplicaciones que potencialmente puedan desarrollarse en el corto plazo como servicios 5G en nuestro país. Asimismo, identificar los desafíos regulatorios o barreras con el fin de permitir su desarrollo. Como resultado, se crearán documentos de trabajo que sirvan de estudio y valoración por parte del Comité </w:t>
      </w:r>
      <w:r w:rsidR="003274B3">
        <w:rPr>
          <w:rFonts w:ascii="Arial" w:hAnsi="Arial" w:cs="Arial"/>
          <w:bCs/>
        </w:rPr>
        <w:t xml:space="preserve">5G </w:t>
      </w:r>
      <w:r w:rsidRPr="00C43F0D">
        <w:rPr>
          <w:rFonts w:ascii="Arial" w:hAnsi="Arial" w:cs="Arial"/>
          <w:bCs/>
        </w:rPr>
        <w:t>para la presentación de una contribución al Instituto.</w:t>
      </w:r>
    </w:p>
    <w:p w14:paraId="245183F5" w14:textId="77777777" w:rsidR="003274B3" w:rsidRDefault="003274B3" w:rsidP="00E170C5">
      <w:pPr>
        <w:spacing w:after="0"/>
        <w:ind w:left="708"/>
        <w:jc w:val="both"/>
        <w:rPr>
          <w:rFonts w:ascii="Arial" w:hAnsi="Arial" w:cs="Arial"/>
          <w:bCs/>
        </w:rPr>
      </w:pPr>
    </w:p>
    <w:p w14:paraId="371B72FC" w14:textId="66402033" w:rsidR="00FB7935" w:rsidRDefault="00E3685C" w:rsidP="00E170C5">
      <w:pPr>
        <w:spacing w:after="0"/>
        <w:ind w:left="708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En esta Mesa de Trabajo se identificarán, presentarán y analizarán casos de uso 5G por área de implementación o sector. Algunos ejemplos son los siguientes:</w:t>
      </w:r>
    </w:p>
    <w:p w14:paraId="45202855" w14:textId="77777777" w:rsidR="003274B3" w:rsidRPr="00E170C5" w:rsidRDefault="003274B3" w:rsidP="00E170C5">
      <w:pPr>
        <w:spacing w:after="0"/>
        <w:ind w:left="708"/>
        <w:jc w:val="both"/>
        <w:rPr>
          <w:rFonts w:ascii="Arial" w:hAnsi="Arial" w:cs="Arial"/>
          <w:bCs/>
        </w:rPr>
      </w:pPr>
    </w:p>
    <w:p w14:paraId="3FAD8381" w14:textId="7E9ABE22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Redes privadas 5G;</w:t>
      </w:r>
    </w:p>
    <w:p w14:paraId="4FEAF382" w14:textId="77777777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Redes inalámbricas fijas mejoradas;</w:t>
      </w:r>
    </w:p>
    <w:p w14:paraId="67879E97" w14:textId="77777777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Banda ancha móvil mejorada;</w:t>
      </w:r>
    </w:p>
    <w:p w14:paraId="6427BE79" w14:textId="77777777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Conexiones masivas de IoT/M2M;</w:t>
      </w:r>
    </w:p>
    <w:p w14:paraId="0CB74C91" w14:textId="77777777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Comunicaciones de misión crítica;</w:t>
      </w:r>
    </w:p>
    <w:p w14:paraId="3852E824" w14:textId="17C3D6C3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  <w:i/>
        </w:rPr>
        <w:t xml:space="preserve">Media and </w:t>
      </w:r>
      <w:proofErr w:type="spellStart"/>
      <w:r w:rsidRPr="00C43F0D">
        <w:rPr>
          <w:rFonts w:ascii="Arial" w:hAnsi="Arial" w:cs="Arial"/>
          <w:bCs/>
          <w:i/>
        </w:rPr>
        <w:t>entertainment</w:t>
      </w:r>
      <w:proofErr w:type="spellEnd"/>
      <w:r w:rsidRPr="00C43F0D">
        <w:rPr>
          <w:rFonts w:ascii="Arial" w:hAnsi="Arial" w:cs="Arial"/>
          <w:bCs/>
        </w:rPr>
        <w:t>;</w:t>
      </w:r>
    </w:p>
    <w:p w14:paraId="50B07D82" w14:textId="6220A478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proofErr w:type="spellStart"/>
      <w:r w:rsidRPr="00C43F0D">
        <w:rPr>
          <w:rFonts w:ascii="Arial" w:hAnsi="Arial" w:cs="Arial"/>
          <w:bCs/>
          <w:i/>
        </w:rPr>
        <w:t>Blockchain</w:t>
      </w:r>
      <w:proofErr w:type="spellEnd"/>
      <w:r w:rsidRPr="00C43F0D">
        <w:rPr>
          <w:rFonts w:ascii="Arial" w:hAnsi="Arial" w:cs="Arial"/>
          <w:bCs/>
        </w:rPr>
        <w:t>/</w:t>
      </w:r>
      <w:proofErr w:type="spellStart"/>
      <w:r w:rsidRPr="00C43F0D">
        <w:rPr>
          <w:rFonts w:ascii="Arial" w:hAnsi="Arial" w:cs="Arial"/>
          <w:bCs/>
        </w:rPr>
        <w:t>IoT</w:t>
      </w:r>
      <w:proofErr w:type="spellEnd"/>
      <w:r w:rsidRPr="00C43F0D">
        <w:rPr>
          <w:rFonts w:ascii="Arial" w:hAnsi="Arial" w:cs="Arial"/>
          <w:bCs/>
        </w:rPr>
        <w:t>;</w:t>
      </w:r>
    </w:p>
    <w:p w14:paraId="168876F6" w14:textId="678BFCB6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Sistemas y servicios inteligentes:</w:t>
      </w:r>
    </w:p>
    <w:p w14:paraId="1AB19819" w14:textId="19D1CAF8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  <w:i/>
        </w:rPr>
        <w:t>Smart home</w:t>
      </w:r>
      <w:r w:rsidRPr="00C43F0D">
        <w:rPr>
          <w:rFonts w:ascii="Arial" w:hAnsi="Arial" w:cs="Arial"/>
          <w:bCs/>
        </w:rPr>
        <w:t>;</w:t>
      </w:r>
    </w:p>
    <w:p w14:paraId="6C9BA73B" w14:textId="41B697E7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  <w:i/>
        </w:rPr>
        <w:t xml:space="preserve">Smart </w:t>
      </w:r>
      <w:proofErr w:type="spellStart"/>
      <w:r w:rsidRPr="00C43F0D">
        <w:rPr>
          <w:rFonts w:ascii="Arial" w:hAnsi="Arial" w:cs="Arial"/>
          <w:bCs/>
          <w:i/>
        </w:rPr>
        <w:t>factory</w:t>
      </w:r>
      <w:proofErr w:type="spellEnd"/>
      <w:r w:rsidRPr="00C43F0D">
        <w:rPr>
          <w:rFonts w:ascii="Arial" w:hAnsi="Arial" w:cs="Arial"/>
          <w:bCs/>
        </w:rPr>
        <w:t>;</w:t>
      </w:r>
    </w:p>
    <w:p w14:paraId="44BD820D" w14:textId="13D1964F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  <w:i/>
        </w:rPr>
        <w:t xml:space="preserve">Smart </w:t>
      </w:r>
      <w:proofErr w:type="spellStart"/>
      <w:r w:rsidRPr="00C43F0D">
        <w:rPr>
          <w:rFonts w:ascii="Arial" w:hAnsi="Arial" w:cs="Arial"/>
          <w:bCs/>
          <w:i/>
        </w:rPr>
        <w:t>cities</w:t>
      </w:r>
      <w:proofErr w:type="spellEnd"/>
      <w:r w:rsidRPr="00C43F0D">
        <w:rPr>
          <w:rFonts w:ascii="Arial" w:hAnsi="Arial" w:cs="Arial"/>
          <w:bCs/>
        </w:rPr>
        <w:t>;</w:t>
      </w:r>
    </w:p>
    <w:p w14:paraId="4AAEECA1" w14:textId="4D6D3085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  <w:i/>
        </w:rPr>
        <w:t xml:space="preserve">Smart </w:t>
      </w:r>
      <w:proofErr w:type="spellStart"/>
      <w:r w:rsidRPr="00C43F0D">
        <w:rPr>
          <w:rFonts w:ascii="Arial" w:hAnsi="Arial" w:cs="Arial"/>
          <w:bCs/>
          <w:i/>
        </w:rPr>
        <w:t>farming</w:t>
      </w:r>
      <w:proofErr w:type="spellEnd"/>
      <w:r w:rsidRPr="00C43F0D">
        <w:rPr>
          <w:rFonts w:ascii="Arial" w:hAnsi="Arial" w:cs="Arial"/>
          <w:bCs/>
        </w:rPr>
        <w:t>;</w:t>
      </w:r>
    </w:p>
    <w:p w14:paraId="37A9D784" w14:textId="0971B83E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  <w:i/>
        </w:rPr>
        <w:t xml:space="preserve">Smart </w:t>
      </w:r>
      <w:proofErr w:type="spellStart"/>
      <w:r w:rsidRPr="00C43F0D">
        <w:rPr>
          <w:rFonts w:ascii="Arial" w:hAnsi="Arial" w:cs="Arial"/>
          <w:bCs/>
          <w:i/>
        </w:rPr>
        <w:t>energy</w:t>
      </w:r>
      <w:proofErr w:type="spellEnd"/>
      <w:r w:rsidRPr="00C43F0D">
        <w:rPr>
          <w:rFonts w:ascii="Arial" w:hAnsi="Arial" w:cs="Arial"/>
          <w:bCs/>
        </w:rPr>
        <w:t>;</w:t>
      </w:r>
    </w:p>
    <w:p w14:paraId="6E6B56F6" w14:textId="5EAB7AFA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  <w:i/>
        </w:rPr>
        <w:t xml:space="preserve">Smart </w:t>
      </w:r>
      <w:proofErr w:type="spellStart"/>
      <w:r w:rsidRPr="00C43F0D">
        <w:rPr>
          <w:rFonts w:ascii="Arial" w:hAnsi="Arial" w:cs="Arial"/>
          <w:bCs/>
          <w:i/>
        </w:rPr>
        <w:t>transport</w:t>
      </w:r>
      <w:proofErr w:type="spellEnd"/>
      <w:r w:rsidRPr="00C43F0D">
        <w:rPr>
          <w:rFonts w:ascii="Arial" w:hAnsi="Arial" w:cs="Arial"/>
          <w:bCs/>
        </w:rPr>
        <w:t>;</w:t>
      </w:r>
    </w:p>
    <w:p w14:paraId="06092DD9" w14:textId="62BDD187" w:rsidR="00FB7935" w:rsidRPr="00C43F0D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  <w:i/>
        </w:rPr>
      </w:pPr>
      <w:r w:rsidRPr="00C43F0D">
        <w:rPr>
          <w:rFonts w:ascii="Arial" w:hAnsi="Arial" w:cs="Arial"/>
          <w:bCs/>
          <w:i/>
        </w:rPr>
        <w:t xml:space="preserve">Smart </w:t>
      </w:r>
      <w:proofErr w:type="spellStart"/>
      <w:r w:rsidRPr="00C43F0D">
        <w:rPr>
          <w:rFonts w:ascii="Arial" w:hAnsi="Arial" w:cs="Arial"/>
          <w:bCs/>
          <w:i/>
        </w:rPr>
        <w:t>mining</w:t>
      </w:r>
      <w:proofErr w:type="spellEnd"/>
      <w:r w:rsidR="00E15A2F" w:rsidRPr="00E170C5">
        <w:rPr>
          <w:rFonts w:ascii="Arial" w:hAnsi="Arial" w:cs="Arial"/>
          <w:bCs/>
          <w:i/>
        </w:rPr>
        <w:t>;</w:t>
      </w:r>
    </w:p>
    <w:p w14:paraId="637C7937" w14:textId="64C4E41C" w:rsidR="00FB7935" w:rsidRPr="00E170C5" w:rsidRDefault="00FB7935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V</w:t>
      </w:r>
      <w:r w:rsidR="00E3685C" w:rsidRPr="00C43F0D">
        <w:rPr>
          <w:rFonts w:ascii="Arial" w:hAnsi="Arial" w:cs="Arial"/>
          <w:bCs/>
        </w:rPr>
        <w:t>ehículos autónomos;</w:t>
      </w:r>
    </w:p>
    <w:p w14:paraId="31801647" w14:textId="14E50690" w:rsidR="00FB7935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  <w:i/>
        </w:rPr>
        <w:t>E-</w:t>
      </w:r>
      <w:proofErr w:type="spellStart"/>
      <w:r w:rsidRPr="00C43F0D">
        <w:rPr>
          <w:rFonts w:ascii="Arial" w:hAnsi="Arial" w:cs="Arial"/>
          <w:bCs/>
          <w:i/>
        </w:rPr>
        <w:t>Health</w:t>
      </w:r>
      <w:proofErr w:type="spellEnd"/>
      <w:r w:rsidR="003274B3">
        <w:rPr>
          <w:rFonts w:ascii="Arial" w:hAnsi="Arial" w:cs="Arial"/>
          <w:bCs/>
        </w:rPr>
        <w:t xml:space="preserve">, </w:t>
      </w:r>
    </w:p>
    <w:p w14:paraId="21713F7A" w14:textId="61FB55FB" w:rsidR="00E3685C" w:rsidRPr="00E170C5" w:rsidRDefault="00E3685C" w:rsidP="003274B3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Entre otros.</w:t>
      </w:r>
    </w:p>
    <w:p w14:paraId="58867C98" w14:textId="77777777" w:rsidR="00FB7935" w:rsidRPr="00C43F0D" w:rsidRDefault="00FB7935" w:rsidP="00C43F0D">
      <w:pPr>
        <w:spacing w:after="0"/>
        <w:ind w:left="708"/>
        <w:jc w:val="both"/>
        <w:rPr>
          <w:rFonts w:ascii="Arial" w:hAnsi="Arial" w:cs="Arial"/>
          <w:bCs/>
        </w:rPr>
      </w:pPr>
    </w:p>
    <w:p w14:paraId="109CF427" w14:textId="3139769D" w:rsidR="00E3685C" w:rsidRDefault="00E3685C" w:rsidP="00C43F0D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Mesa IV. Aspectos regulatorios para 5G.</w:t>
      </w:r>
    </w:p>
    <w:p w14:paraId="048836A3" w14:textId="77777777" w:rsidR="003274B3" w:rsidRPr="00C43F0D" w:rsidRDefault="003274B3" w:rsidP="003274B3">
      <w:pPr>
        <w:pStyle w:val="Prrafodelista"/>
        <w:spacing w:after="0"/>
        <w:jc w:val="both"/>
        <w:rPr>
          <w:rFonts w:ascii="Arial" w:hAnsi="Arial" w:cs="Arial"/>
          <w:bCs/>
        </w:rPr>
      </w:pPr>
    </w:p>
    <w:p w14:paraId="13C10727" w14:textId="73B8E01A" w:rsidR="00B11A46" w:rsidRPr="00E170C5" w:rsidRDefault="00B11A46" w:rsidP="00C43F0D">
      <w:pPr>
        <w:spacing w:after="0"/>
        <w:ind w:left="708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lastRenderedPageBreak/>
        <w:t>Tiene el objetivo de analizar e identificar aquellos elementos regulatorios en los que el Instituto, en el ámbito de sus facultades, pudiera intervenir para promover un despliegue más eficiente de 5G en México.</w:t>
      </w:r>
    </w:p>
    <w:p w14:paraId="6F3C25DA" w14:textId="02C1B811" w:rsidR="00B11A46" w:rsidRDefault="00B11A46" w:rsidP="00C43F0D">
      <w:pPr>
        <w:spacing w:after="0"/>
        <w:ind w:left="708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Asimismo, se prevé que</w:t>
      </w:r>
      <w:r w:rsidR="003274B3">
        <w:rPr>
          <w:rFonts w:ascii="Arial" w:hAnsi="Arial" w:cs="Arial"/>
          <w:bCs/>
        </w:rPr>
        <w:t>,</w:t>
      </w:r>
      <w:r w:rsidRPr="00E170C5">
        <w:rPr>
          <w:rFonts w:ascii="Arial" w:hAnsi="Arial" w:cs="Arial"/>
          <w:bCs/>
        </w:rPr>
        <w:t xml:space="preserve"> por su alcance</w:t>
      </w:r>
      <w:r w:rsidR="003274B3">
        <w:rPr>
          <w:rFonts w:ascii="Arial" w:hAnsi="Arial" w:cs="Arial"/>
          <w:bCs/>
        </w:rPr>
        <w:t>,</w:t>
      </w:r>
      <w:r w:rsidRPr="00E170C5">
        <w:rPr>
          <w:rFonts w:ascii="Arial" w:hAnsi="Arial" w:cs="Arial"/>
          <w:bCs/>
        </w:rPr>
        <w:t xml:space="preserve"> esta mesa pueda servir de apoyo al análisis realizado en otras </w:t>
      </w:r>
      <w:r w:rsidR="003274B3" w:rsidRPr="00E170C5">
        <w:rPr>
          <w:rFonts w:ascii="Arial" w:hAnsi="Arial" w:cs="Arial"/>
          <w:bCs/>
        </w:rPr>
        <w:t>mesas de trabajo</w:t>
      </w:r>
      <w:r w:rsidRPr="00E170C5">
        <w:rPr>
          <w:rFonts w:ascii="Arial" w:hAnsi="Arial" w:cs="Arial"/>
          <w:bCs/>
        </w:rPr>
        <w:t>, en las que se identifiquen áreas de oportunidad para desarrollarse, pero que requieran una decisión regulatoria del Instituto.</w:t>
      </w:r>
    </w:p>
    <w:p w14:paraId="40CF0DAC" w14:textId="77777777" w:rsidR="003274B3" w:rsidRPr="00E170C5" w:rsidRDefault="003274B3" w:rsidP="00C43F0D">
      <w:pPr>
        <w:spacing w:after="0"/>
        <w:ind w:left="708"/>
        <w:jc w:val="both"/>
        <w:rPr>
          <w:rFonts w:ascii="Arial" w:hAnsi="Arial" w:cs="Arial"/>
          <w:bCs/>
        </w:rPr>
      </w:pPr>
    </w:p>
    <w:p w14:paraId="704F44EC" w14:textId="624C6144" w:rsidR="00E3685C" w:rsidRDefault="00E15A2F" w:rsidP="00C43F0D">
      <w:pPr>
        <w:spacing w:after="0"/>
        <w:ind w:firstLine="708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Esta mesa de trabajo aborda</w:t>
      </w:r>
      <w:r w:rsidR="00B11A46" w:rsidRPr="00E170C5">
        <w:rPr>
          <w:rFonts w:ascii="Arial" w:hAnsi="Arial" w:cs="Arial"/>
          <w:bCs/>
        </w:rPr>
        <w:t>, de manera enunciativa y no limitativa, los tópicos siguientes:</w:t>
      </w:r>
    </w:p>
    <w:p w14:paraId="273C491E" w14:textId="77777777" w:rsidR="003274B3" w:rsidRPr="00E170C5" w:rsidRDefault="003274B3" w:rsidP="00C43F0D">
      <w:pPr>
        <w:spacing w:after="0"/>
        <w:ind w:firstLine="708"/>
        <w:jc w:val="both"/>
        <w:rPr>
          <w:rFonts w:ascii="Arial" w:hAnsi="Arial" w:cs="Arial"/>
          <w:bCs/>
        </w:rPr>
      </w:pPr>
    </w:p>
    <w:p w14:paraId="158076AA" w14:textId="70183CB2" w:rsidR="00E15A2F" w:rsidRPr="00C43F0D" w:rsidRDefault="00E15A2F" w:rsidP="00C43F0D">
      <w:pPr>
        <w:pStyle w:val="Prrafodelista"/>
        <w:numPr>
          <w:ilvl w:val="0"/>
          <w:numId w:val="8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Open RAN como siguiente paso para compartición de infraestructura;</w:t>
      </w:r>
    </w:p>
    <w:p w14:paraId="657A5005" w14:textId="0E9B1F9B" w:rsidR="00E15A2F" w:rsidRPr="00C43F0D" w:rsidRDefault="00E15A2F" w:rsidP="00C43F0D">
      <w:pPr>
        <w:pStyle w:val="Prrafodelista"/>
        <w:numPr>
          <w:ilvl w:val="0"/>
          <w:numId w:val="8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Disposiciones relacionadas con la homologación de equipos para 5G y sobre radiaciones electromagnéticas;</w:t>
      </w:r>
    </w:p>
    <w:p w14:paraId="1F835115" w14:textId="5D4BB389" w:rsidR="00E15A2F" w:rsidRPr="00C43F0D" w:rsidRDefault="00E15A2F" w:rsidP="00C43F0D">
      <w:pPr>
        <w:pStyle w:val="Prrafodelista"/>
        <w:numPr>
          <w:ilvl w:val="0"/>
          <w:numId w:val="8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Análisis de marco regulatorio para la identificación de posibles barreras regulatorias y alternativas para removerlas</w:t>
      </w:r>
      <w:r w:rsidR="003274B3">
        <w:rPr>
          <w:rFonts w:ascii="Arial" w:hAnsi="Arial" w:cs="Arial"/>
          <w:bCs/>
        </w:rPr>
        <w:t>, y</w:t>
      </w:r>
    </w:p>
    <w:p w14:paraId="74272C99" w14:textId="4C1E54F0" w:rsidR="00E15A2F" w:rsidRPr="00C43F0D" w:rsidRDefault="00E15A2F" w:rsidP="00C43F0D">
      <w:pPr>
        <w:pStyle w:val="Prrafodelista"/>
        <w:numPr>
          <w:ilvl w:val="0"/>
          <w:numId w:val="8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 xml:space="preserve">Diseño e implementación de </w:t>
      </w:r>
      <w:proofErr w:type="spellStart"/>
      <w:r w:rsidRPr="00C43F0D">
        <w:rPr>
          <w:rFonts w:ascii="Arial" w:hAnsi="Arial" w:cs="Arial"/>
          <w:bCs/>
          <w:i/>
        </w:rPr>
        <w:t>sandboxes</w:t>
      </w:r>
      <w:proofErr w:type="spellEnd"/>
      <w:r w:rsidRPr="00C43F0D">
        <w:rPr>
          <w:rFonts w:ascii="Arial" w:hAnsi="Arial" w:cs="Arial"/>
          <w:bCs/>
        </w:rPr>
        <w:t xml:space="preserve"> regulatorios.</w:t>
      </w:r>
    </w:p>
    <w:p w14:paraId="3C0B9391" w14:textId="77777777" w:rsidR="00E15A2F" w:rsidRPr="00C43F0D" w:rsidRDefault="00E15A2F" w:rsidP="00E170C5">
      <w:pPr>
        <w:spacing w:after="0"/>
        <w:jc w:val="both"/>
        <w:rPr>
          <w:rFonts w:ascii="Arial" w:hAnsi="Arial" w:cs="Arial"/>
          <w:bCs/>
        </w:rPr>
      </w:pPr>
    </w:p>
    <w:p w14:paraId="2C13F9E3" w14:textId="4006E49E" w:rsidR="00E3685C" w:rsidRDefault="00E3685C" w:rsidP="00C43F0D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Mesa V. Ciberseguridad.</w:t>
      </w:r>
    </w:p>
    <w:p w14:paraId="637D50D2" w14:textId="77777777" w:rsidR="003274B3" w:rsidRPr="00E170C5" w:rsidRDefault="003274B3" w:rsidP="003274B3">
      <w:pPr>
        <w:pStyle w:val="Prrafodelista"/>
        <w:spacing w:after="0"/>
        <w:jc w:val="both"/>
        <w:rPr>
          <w:rFonts w:ascii="Arial" w:hAnsi="Arial" w:cs="Arial"/>
          <w:bCs/>
        </w:rPr>
      </w:pPr>
    </w:p>
    <w:p w14:paraId="2B4ECC07" w14:textId="29D92353" w:rsidR="00E15A2F" w:rsidRPr="00C43F0D" w:rsidRDefault="00E15A2F" w:rsidP="00C43F0D">
      <w:pPr>
        <w:spacing w:after="0"/>
        <w:ind w:left="708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 xml:space="preserve">El objetivo de </w:t>
      </w:r>
      <w:r w:rsidR="003274B3">
        <w:rPr>
          <w:rFonts w:ascii="Arial" w:hAnsi="Arial" w:cs="Arial"/>
          <w:bCs/>
        </w:rPr>
        <w:t>esta</w:t>
      </w:r>
      <w:r w:rsidRPr="00E170C5">
        <w:rPr>
          <w:rFonts w:ascii="Arial" w:hAnsi="Arial" w:cs="Arial"/>
          <w:bCs/>
        </w:rPr>
        <w:t xml:space="preserve"> </w:t>
      </w:r>
      <w:r w:rsidR="003274B3" w:rsidRPr="00E170C5">
        <w:rPr>
          <w:rFonts w:ascii="Arial" w:hAnsi="Arial" w:cs="Arial"/>
          <w:bCs/>
        </w:rPr>
        <w:t xml:space="preserve">mesa de trabajo </w:t>
      </w:r>
      <w:r w:rsidRPr="00E170C5">
        <w:rPr>
          <w:rFonts w:ascii="Arial" w:hAnsi="Arial" w:cs="Arial"/>
          <w:bCs/>
        </w:rPr>
        <w:t>consiste en analizar los retos y oportunidades que la ciberseguridad presenta en el marco de las redes 5G y la transformación digital, donde la ciberseguridad se identifica como un elemento clave para potenciar el desarrollo y uso de aplicaciones y servicios digitales en los diferentes sectores de la sociedad. Este análisis contempla aspectos regulatorios y consideraciones desde un punto de vista de concesionarios, empresas digitales, gobierno, academia y usuarios con el objeto de emitir recomendaciones y buenas prácticas.</w:t>
      </w:r>
    </w:p>
    <w:p w14:paraId="15663F87" w14:textId="77777777" w:rsidR="00E3685C" w:rsidRPr="00C43F0D" w:rsidRDefault="00E3685C" w:rsidP="00E170C5">
      <w:pPr>
        <w:spacing w:after="0"/>
        <w:jc w:val="both"/>
        <w:rPr>
          <w:rFonts w:ascii="Arial" w:hAnsi="Arial" w:cs="Arial"/>
          <w:bCs/>
        </w:rPr>
      </w:pPr>
    </w:p>
    <w:p w14:paraId="0E9FCB27" w14:textId="0A2CF528" w:rsidR="00E3685C" w:rsidRDefault="00E3685C" w:rsidP="00C43F0D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Mesa VI. Experimentación y pruebas con 5G.</w:t>
      </w:r>
    </w:p>
    <w:p w14:paraId="79C5B660" w14:textId="77777777" w:rsidR="003274B3" w:rsidRPr="00C43F0D" w:rsidRDefault="003274B3" w:rsidP="003274B3">
      <w:pPr>
        <w:pStyle w:val="Prrafodelista"/>
        <w:spacing w:after="0"/>
        <w:jc w:val="both"/>
        <w:rPr>
          <w:rFonts w:ascii="Arial" w:hAnsi="Arial" w:cs="Arial"/>
          <w:bCs/>
        </w:rPr>
      </w:pPr>
    </w:p>
    <w:p w14:paraId="7CBD93CC" w14:textId="25C83B81" w:rsidR="00E15A2F" w:rsidRDefault="00E15A2F" w:rsidP="00C43F0D">
      <w:pPr>
        <w:spacing w:after="0"/>
        <w:ind w:left="708"/>
        <w:jc w:val="both"/>
        <w:rPr>
          <w:rFonts w:ascii="Arial" w:hAnsi="Arial" w:cs="Arial"/>
          <w:bCs/>
        </w:rPr>
      </w:pPr>
      <w:r w:rsidRPr="00E170C5">
        <w:rPr>
          <w:rFonts w:ascii="Arial" w:hAnsi="Arial" w:cs="Arial"/>
          <w:bCs/>
        </w:rPr>
        <w:t>E</w:t>
      </w:r>
      <w:r w:rsidRPr="00C43F0D">
        <w:rPr>
          <w:rFonts w:ascii="Arial" w:hAnsi="Arial" w:cs="Arial"/>
          <w:bCs/>
        </w:rPr>
        <w:t xml:space="preserve">l objetivo de </w:t>
      </w:r>
      <w:r w:rsidR="003274B3">
        <w:rPr>
          <w:rFonts w:ascii="Arial" w:hAnsi="Arial" w:cs="Arial"/>
          <w:bCs/>
        </w:rPr>
        <w:t>esta</w:t>
      </w:r>
      <w:r w:rsidRPr="00C43F0D">
        <w:rPr>
          <w:rFonts w:ascii="Arial" w:hAnsi="Arial" w:cs="Arial"/>
          <w:bCs/>
        </w:rPr>
        <w:t xml:space="preserve"> </w:t>
      </w:r>
      <w:r w:rsidR="003274B3" w:rsidRPr="00C43F0D">
        <w:rPr>
          <w:rFonts w:ascii="Arial" w:hAnsi="Arial" w:cs="Arial"/>
          <w:bCs/>
        </w:rPr>
        <w:t xml:space="preserve">mesa de trabajo </w:t>
      </w:r>
      <w:r w:rsidRPr="00C43F0D">
        <w:rPr>
          <w:rFonts w:ascii="Arial" w:hAnsi="Arial" w:cs="Arial"/>
          <w:bCs/>
        </w:rPr>
        <w:t xml:space="preserve">consiste en descubrir, analizar y estudiar los ambientes de experimentación y pruebas que ofrecen un mecanismo de retroalimentación con la industria, lo cual permite obtener evidencia de posibles requerimientos de modificación al marco normativo para facilitar la creación de productos y modelos de negocio. Asimismo, estas interfaces de experimentación pueden apoyar el desarrollo de </w:t>
      </w:r>
      <w:proofErr w:type="spellStart"/>
      <w:r w:rsidRPr="00C43F0D">
        <w:rPr>
          <w:rFonts w:ascii="Arial" w:hAnsi="Arial" w:cs="Arial"/>
          <w:bCs/>
          <w:i/>
        </w:rPr>
        <w:t>start</w:t>
      </w:r>
      <w:proofErr w:type="spellEnd"/>
      <w:r w:rsidRPr="00C43F0D">
        <w:rPr>
          <w:rFonts w:ascii="Arial" w:hAnsi="Arial" w:cs="Arial"/>
          <w:bCs/>
          <w:i/>
        </w:rPr>
        <w:t>-ups</w:t>
      </w:r>
      <w:r w:rsidRPr="00C43F0D">
        <w:rPr>
          <w:rFonts w:ascii="Arial" w:hAnsi="Arial" w:cs="Arial"/>
          <w:bCs/>
        </w:rPr>
        <w:t>, compañías y comunidades en iniciativas experimentales con productos y servicios innovadores.</w:t>
      </w:r>
    </w:p>
    <w:p w14:paraId="62153099" w14:textId="77777777" w:rsidR="003274B3" w:rsidRPr="00C43F0D" w:rsidRDefault="003274B3" w:rsidP="00C43F0D">
      <w:pPr>
        <w:spacing w:after="0"/>
        <w:ind w:left="708"/>
        <w:jc w:val="both"/>
        <w:rPr>
          <w:rFonts w:ascii="Arial" w:hAnsi="Arial" w:cs="Arial"/>
          <w:bCs/>
        </w:rPr>
      </w:pPr>
    </w:p>
    <w:p w14:paraId="0FDBEB87" w14:textId="61F643A2" w:rsidR="00E15A2F" w:rsidRDefault="00E15A2F" w:rsidP="00C43F0D">
      <w:pPr>
        <w:spacing w:after="0"/>
        <w:ind w:left="708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A través de la misma, se abordarán, de manera enunciativa y no limitativa, los tópicos siguientes:</w:t>
      </w:r>
    </w:p>
    <w:p w14:paraId="3F8D86D4" w14:textId="77777777" w:rsidR="003274B3" w:rsidRPr="00C43F0D" w:rsidRDefault="003274B3" w:rsidP="00C43F0D">
      <w:pPr>
        <w:spacing w:after="0"/>
        <w:ind w:left="708"/>
        <w:jc w:val="both"/>
        <w:rPr>
          <w:rFonts w:ascii="Arial" w:hAnsi="Arial" w:cs="Arial"/>
          <w:bCs/>
        </w:rPr>
      </w:pPr>
    </w:p>
    <w:p w14:paraId="02E75B9C" w14:textId="49E22BCD" w:rsidR="00E15A2F" w:rsidRPr="00C43F0D" w:rsidRDefault="00E15A2F" w:rsidP="003274B3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Redes privadas académicas y campus industriales,</w:t>
      </w:r>
    </w:p>
    <w:p w14:paraId="00B220AE" w14:textId="03DD10E0" w:rsidR="00E15A2F" w:rsidRPr="00C43F0D" w:rsidRDefault="00E15A2F" w:rsidP="003274B3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Redes de sensores;</w:t>
      </w:r>
    </w:p>
    <w:p w14:paraId="4C9C5EBF" w14:textId="06420333" w:rsidR="00E15A2F" w:rsidRPr="00C43F0D" w:rsidRDefault="00E15A2F" w:rsidP="003274B3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Aplicaciones para llevar conectividad a zonas rurales;</w:t>
      </w:r>
    </w:p>
    <w:p w14:paraId="25EBA451" w14:textId="6F6800AC" w:rsidR="00E15A2F" w:rsidRPr="00C43F0D" w:rsidRDefault="00E15A2F" w:rsidP="003274B3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Pruebas de equipo 5G;</w:t>
      </w:r>
    </w:p>
    <w:p w14:paraId="5C0B837A" w14:textId="0D07C923" w:rsidR="00E15A2F" w:rsidRPr="00C43F0D" w:rsidRDefault="00E15A2F" w:rsidP="003274B3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Vehículos autónomos, y ciudades inteligentes</w:t>
      </w:r>
      <w:r w:rsidR="003274B3">
        <w:rPr>
          <w:rFonts w:ascii="Arial" w:hAnsi="Arial" w:cs="Arial"/>
          <w:bCs/>
        </w:rPr>
        <w:t xml:space="preserve">, y </w:t>
      </w:r>
    </w:p>
    <w:p w14:paraId="30E6826E" w14:textId="00B0775D" w:rsidR="005D27A8" w:rsidRPr="00E170C5" w:rsidRDefault="00E15A2F" w:rsidP="003274B3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bCs/>
        </w:rPr>
      </w:pPr>
      <w:r w:rsidRPr="00C43F0D">
        <w:rPr>
          <w:rFonts w:ascii="Arial" w:hAnsi="Arial" w:cs="Arial"/>
          <w:bCs/>
        </w:rPr>
        <w:t>Dispositivos con acceso a Internet (luminarias, semáforos, estacionamientos, edificios, etc.)</w:t>
      </w:r>
    </w:p>
    <w:p w14:paraId="24BA08B3" w14:textId="77777777" w:rsidR="00E15A2F" w:rsidRPr="003274B3" w:rsidRDefault="00E15A2F" w:rsidP="003274B3">
      <w:pPr>
        <w:spacing w:after="0"/>
        <w:jc w:val="both"/>
        <w:rPr>
          <w:rFonts w:ascii="Arial" w:hAnsi="Arial" w:cs="Arial"/>
          <w:bCs/>
        </w:rPr>
      </w:pPr>
    </w:p>
    <w:p w14:paraId="7A23AB71" w14:textId="2E1A022F" w:rsidR="005D27A8" w:rsidRPr="00E170C5" w:rsidRDefault="005D27A8" w:rsidP="00E170C5">
      <w:pPr>
        <w:spacing w:after="0"/>
        <w:jc w:val="both"/>
        <w:rPr>
          <w:rFonts w:ascii="Arial" w:hAnsi="Arial" w:cs="Arial"/>
          <w:b/>
          <w:bCs/>
        </w:rPr>
      </w:pPr>
      <w:r w:rsidRPr="00E170C5">
        <w:rPr>
          <w:rFonts w:ascii="Arial" w:hAnsi="Arial" w:cs="Arial"/>
          <w:b/>
          <w:bCs/>
        </w:rPr>
        <w:t>Bandas disponibles susceptibles de licitación</w:t>
      </w:r>
    </w:p>
    <w:p w14:paraId="69D9B609" w14:textId="10F296A2" w:rsidR="009259A0" w:rsidRPr="00E170C5" w:rsidRDefault="009259A0" w:rsidP="00E170C5">
      <w:pPr>
        <w:spacing w:after="0"/>
        <w:jc w:val="both"/>
        <w:rPr>
          <w:rFonts w:ascii="Arial" w:hAnsi="Arial" w:cs="Arial"/>
        </w:rPr>
      </w:pPr>
    </w:p>
    <w:p w14:paraId="4589757B" w14:textId="524C4D44" w:rsidR="009259A0" w:rsidRPr="00E170C5" w:rsidRDefault="009259A0" w:rsidP="00E170C5">
      <w:pPr>
        <w:spacing w:after="0"/>
        <w:jc w:val="both"/>
        <w:rPr>
          <w:rFonts w:ascii="Arial" w:hAnsi="Arial" w:cs="Arial"/>
        </w:rPr>
      </w:pPr>
      <w:r w:rsidRPr="00E170C5">
        <w:rPr>
          <w:rFonts w:ascii="Arial" w:hAnsi="Arial" w:cs="Arial"/>
        </w:rPr>
        <w:t xml:space="preserve">De acuerdo con los Programas </w:t>
      </w:r>
      <w:r w:rsidR="00925ED1" w:rsidRPr="00E170C5">
        <w:rPr>
          <w:rFonts w:ascii="Arial" w:hAnsi="Arial" w:cs="Arial"/>
        </w:rPr>
        <w:t>Anuales de Uso y Aprovechamiento de Bandas de Frecuencias publicad</w:t>
      </w:r>
      <w:r w:rsidR="006A3676">
        <w:rPr>
          <w:rFonts w:ascii="Arial" w:hAnsi="Arial" w:cs="Arial"/>
        </w:rPr>
        <w:t>o</w:t>
      </w:r>
      <w:r w:rsidR="00925ED1" w:rsidRPr="00E170C5">
        <w:rPr>
          <w:rFonts w:ascii="Arial" w:hAnsi="Arial" w:cs="Arial"/>
        </w:rPr>
        <w:t>s p</w:t>
      </w:r>
      <w:r w:rsidR="006A3676">
        <w:rPr>
          <w:rFonts w:ascii="Arial" w:hAnsi="Arial" w:cs="Arial"/>
        </w:rPr>
        <w:t>or</w:t>
      </w:r>
      <w:r w:rsidR="00925ED1" w:rsidRPr="00E170C5">
        <w:rPr>
          <w:rFonts w:ascii="Arial" w:hAnsi="Arial" w:cs="Arial"/>
        </w:rPr>
        <w:t xml:space="preserve"> el Instituto</w:t>
      </w:r>
      <w:r w:rsidR="006A3676">
        <w:rPr>
          <w:rFonts w:ascii="Arial" w:hAnsi="Arial" w:cs="Arial"/>
        </w:rPr>
        <w:t>,</w:t>
      </w:r>
      <w:r w:rsidR="00925ED1" w:rsidRPr="00E170C5">
        <w:rPr>
          <w:rFonts w:ascii="Arial" w:hAnsi="Arial" w:cs="Arial"/>
        </w:rPr>
        <w:t xml:space="preserve"> se tienen disponibles para licitación pública las siguientes bandas de frecuencias</w:t>
      </w:r>
      <w:r w:rsidR="00236E00">
        <w:rPr>
          <w:rFonts w:ascii="Arial" w:hAnsi="Arial" w:cs="Arial"/>
        </w:rPr>
        <w:t>, a las que se refieren las preguntas objeto de esta consulta</w:t>
      </w:r>
      <w:r w:rsidR="00925ED1" w:rsidRPr="00E170C5">
        <w:rPr>
          <w:rFonts w:ascii="Arial" w:hAnsi="Arial" w:cs="Arial"/>
        </w:rPr>
        <w:t>:</w:t>
      </w:r>
    </w:p>
    <w:p w14:paraId="4B43185A" w14:textId="77777777" w:rsidR="00985FA7" w:rsidRDefault="00985FA7" w:rsidP="00985FA7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contextualSpacing/>
        <w:jc w:val="both"/>
        <w:rPr>
          <w:rFonts w:ascii="Arial" w:hAnsi="Arial" w:cs="Arial"/>
        </w:rPr>
      </w:pPr>
    </w:p>
    <w:p w14:paraId="63BCFC5F" w14:textId="037F53B1" w:rsidR="00985FA7" w:rsidRPr="00985FA7" w:rsidRDefault="00985FA7" w:rsidP="00985FA7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Propicias p</w:t>
      </w:r>
      <w:r w:rsidRPr="00776F38">
        <w:rPr>
          <w:rFonts w:ascii="Arial" w:hAnsi="Arial" w:cs="Arial"/>
          <w:b/>
          <w:bCs/>
          <w:sz w:val="20"/>
          <w:szCs w:val="20"/>
        </w:rPr>
        <w:t xml:space="preserve">ara </w:t>
      </w:r>
      <w:r>
        <w:rPr>
          <w:rFonts w:ascii="Arial" w:hAnsi="Arial" w:cs="Arial"/>
          <w:b/>
          <w:bCs/>
          <w:sz w:val="20"/>
          <w:szCs w:val="20"/>
        </w:rPr>
        <w:t>el desarrollo de sistemas de última generación.</w:t>
      </w:r>
    </w:p>
    <w:tbl>
      <w:tblPr>
        <w:tblStyle w:val="Tabladecuadrcula4-nfasis31"/>
        <w:tblW w:w="8075" w:type="dxa"/>
        <w:jc w:val="center"/>
        <w:tblLook w:val="0420" w:firstRow="1" w:lastRow="0" w:firstColumn="0" w:lastColumn="0" w:noHBand="0" w:noVBand="1"/>
      </w:tblPr>
      <w:tblGrid>
        <w:gridCol w:w="1555"/>
        <w:gridCol w:w="2693"/>
        <w:gridCol w:w="3827"/>
      </w:tblGrid>
      <w:tr w:rsidR="00985FA7" w:rsidRPr="009259A0" w14:paraId="7383E331" w14:textId="77777777" w:rsidTr="003A6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  <w:jc w:val="center"/>
        </w:trPr>
        <w:tc>
          <w:tcPr>
            <w:tcW w:w="1555" w:type="dxa"/>
            <w:vAlign w:val="center"/>
            <w:hideMark/>
          </w:tcPr>
          <w:p w14:paraId="642ABE5F" w14:textId="77777777" w:rsidR="00985FA7" w:rsidRPr="009259A0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259A0">
              <w:rPr>
                <w:rFonts w:ascii="Arial" w:hAnsi="Arial" w:cs="Arial"/>
                <w:sz w:val="16"/>
                <w:szCs w:val="16"/>
              </w:rPr>
              <w:t>Denominación</w:t>
            </w:r>
            <w:proofErr w:type="spellEnd"/>
            <w:r w:rsidRPr="009259A0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9259A0">
              <w:rPr>
                <w:rFonts w:ascii="Arial" w:hAnsi="Arial" w:cs="Arial"/>
                <w:sz w:val="16"/>
                <w:szCs w:val="16"/>
              </w:rPr>
              <w:t>genérica</w:t>
            </w:r>
            <w:proofErr w:type="spellEnd"/>
          </w:p>
        </w:tc>
        <w:tc>
          <w:tcPr>
            <w:tcW w:w="2693" w:type="dxa"/>
            <w:vAlign w:val="center"/>
            <w:hideMark/>
          </w:tcPr>
          <w:p w14:paraId="56D63800" w14:textId="77777777" w:rsidR="00985FA7" w:rsidRPr="009259A0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259A0">
              <w:rPr>
                <w:rFonts w:ascii="Arial" w:hAnsi="Arial" w:cs="Arial"/>
                <w:sz w:val="16"/>
                <w:szCs w:val="16"/>
              </w:rPr>
              <w:t>Segmentos</w:t>
            </w:r>
            <w:proofErr w:type="spellEnd"/>
          </w:p>
        </w:tc>
        <w:tc>
          <w:tcPr>
            <w:tcW w:w="3827" w:type="dxa"/>
            <w:vAlign w:val="center"/>
            <w:hideMark/>
          </w:tcPr>
          <w:p w14:paraId="732F2AA5" w14:textId="77777777" w:rsidR="00985FA7" w:rsidRPr="009259A0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259A0">
              <w:rPr>
                <w:rFonts w:ascii="Arial" w:hAnsi="Arial" w:cs="Arial"/>
                <w:sz w:val="16"/>
                <w:szCs w:val="16"/>
              </w:rPr>
              <w:t>Disponibilidad</w:t>
            </w:r>
            <w:proofErr w:type="spellEnd"/>
          </w:p>
        </w:tc>
      </w:tr>
      <w:tr w:rsidR="00985FA7" w:rsidRPr="00AD2149" w14:paraId="6566865A" w14:textId="77777777" w:rsidTr="003A6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  <w:jc w:val="center"/>
        </w:trPr>
        <w:tc>
          <w:tcPr>
            <w:tcW w:w="1555" w:type="dxa"/>
            <w:vAlign w:val="center"/>
            <w:hideMark/>
          </w:tcPr>
          <w:p w14:paraId="25AFB455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>600 MHz</w:t>
            </w:r>
          </w:p>
        </w:tc>
        <w:tc>
          <w:tcPr>
            <w:tcW w:w="2693" w:type="dxa"/>
            <w:vAlign w:val="center"/>
            <w:hideMark/>
          </w:tcPr>
          <w:p w14:paraId="60A5D926" w14:textId="1929F6DC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  <w:lang w:val="de-DE"/>
              </w:rPr>
              <w:t>614</w:t>
            </w: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</w:t>
            </w:r>
            <w:r w:rsidRPr="00AD2149">
              <w:rPr>
                <w:rFonts w:ascii="Arial" w:hAnsi="Arial" w:cs="Arial"/>
                <w:sz w:val="16"/>
                <w:szCs w:val="16"/>
                <w:lang w:val="de-DE"/>
              </w:rPr>
              <w:t>-</w:t>
            </w: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</w:t>
            </w:r>
            <w:r w:rsidRPr="00AD2149">
              <w:rPr>
                <w:rFonts w:ascii="Arial" w:hAnsi="Arial" w:cs="Arial"/>
                <w:sz w:val="16"/>
                <w:szCs w:val="16"/>
                <w:lang w:val="de-DE"/>
              </w:rPr>
              <w:t>698 MHz</w:t>
            </w:r>
            <w:r w:rsidR="006B0079">
              <w:rPr>
                <w:rStyle w:val="Refdenotaalpie"/>
                <w:rFonts w:ascii="Arial" w:hAnsi="Arial" w:cs="Arial"/>
                <w:sz w:val="16"/>
                <w:szCs w:val="16"/>
                <w:lang w:val="de-DE"/>
              </w:rPr>
              <w:footnoteReference w:id="6"/>
            </w:r>
          </w:p>
        </w:tc>
        <w:tc>
          <w:tcPr>
            <w:tcW w:w="3827" w:type="dxa"/>
            <w:vAlign w:val="center"/>
            <w:hideMark/>
          </w:tcPr>
          <w:p w14:paraId="55887074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 xml:space="preserve">70 MHz </w:t>
            </w:r>
          </w:p>
          <w:p w14:paraId="6E4EF053" w14:textId="77777777" w:rsidR="00985FA7" w:rsidRPr="00AD2149" w:rsidRDefault="00985FA7" w:rsidP="003A66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>(</w:t>
            </w:r>
            <w:proofErr w:type="spellStart"/>
            <w:r w:rsidRPr="00AD2149">
              <w:rPr>
                <w:rFonts w:ascii="Arial" w:hAnsi="Arial" w:cs="Arial"/>
                <w:sz w:val="16"/>
                <w:szCs w:val="16"/>
              </w:rPr>
              <w:t>nacional</w:t>
            </w:r>
            <w:proofErr w:type="spellEnd"/>
            <w:r w:rsidRPr="00AD214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985FA7" w:rsidRPr="00AD2149" w14:paraId="115E8CB8" w14:textId="77777777" w:rsidTr="003A66C4">
        <w:trPr>
          <w:trHeight w:val="584"/>
          <w:jc w:val="center"/>
        </w:trPr>
        <w:tc>
          <w:tcPr>
            <w:tcW w:w="1555" w:type="dxa"/>
            <w:vAlign w:val="center"/>
            <w:hideMark/>
          </w:tcPr>
          <w:p w14:paraId="293D219C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>3.3 GHz</w:t>
            </w:r>
          </w:p>
        </w:tc>
        <w:tc>
          <w:tcPr>
            <w:tcW w:w="2693" w:type="dxa"/>
            <w:vAlign w:val="center"/>
            <w:hideMark/>
          </w:tcPr>
          <w:p w14:paraId="293F1B44" w14:textId="46F6B80D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>3300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D2149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6B0079">
              <w:rPr>
                <w:rFonts w:ascii="Arial" w:hAnsi="Arial" w:cs="Arial"/>
                <w:sz w:val="16"/>
                <w:szCs w:val="16"/>
              </w:rPr>
              <w:t>3350</w:t>
            </w:r>
            <w:r w:rsidR="006B0079" w:rsidRPr="00AD214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D2149">
              <w:rPr>
                <w:rFonts w:ascii="Arial" w:hAnsi="Arial" w:cs="Arial"/>
                <w:sz w:val="16"/>
                <w:szCs w:val="16"/>
              </w:rPr>
              <w:t>MHz</w:t>
            </w:r>
          </w:p>
        </w:tc>
        <w:tc>
          <w:tcPr>
            <w:tcW w:w="3827" w:type="dxa"/>
            <w:vAlign w:val="center"/>
            <w:hideMark/>
          </w:tcPr>
          <w:p w14:paraId="7505BF04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D2149">
              <w:rPr>
                <w:rFonts w:ascii="Arial" w:hAnsi="Arial" w:cs="Arial"/>
                <w:sz w:val="16"/>
                <w:szCs w:val="16"/>
                <w:lang w:val="es-MX"/>
              </w:rPr>
              <w:t xml:space="preserve">50 MHz </w:t>
            </w:r>
          </w:p>
          <w:p w14:paraId="787DE8F2" w14:textId="0E3D2F98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D2149">
              <w:rPr>
                <w:rFonts w:ascii="Arial" w:hAnsi="Arial" w:cs="Arial"/>
                <w:sz w:val="16"/>
                <w:szCs w:val="16"/>
                <w:lang w:val="es-MX"/>
              </w:rPr>
              <w:t>(nacional conforme al espectro disponible</w:t>
            </w:r>
            <w:r w:rsidR="00053D1A">
              <w:rPr>
                <w:rStyle w:val="Refdenotaalpie"/>
                <w:rFonts w:ascii="Arial" w:hAnsi="Arial" w:cs="Arial"/>
                <w:sz w:val="16"/>
                <w:szCs w:val="16"/>
                <w:lang w:val="es-MX"/>
              </w:rPr>
              <w:footnoteReference w:id="7"/>
            </w:r>
            <w:r w:rsidRPr="00AD2149">
              <w:rPr>
                <w:rFonts w:ascii="Arial" w:hAnsi="Arial" w:cs="Arial"/>
                <w:sz w:val="16"/>
                <w:szCs w:val="16"/>
                <w:lang w:val="es-MX"/>
              </w:rPr>
              <w:t>)</w:t>
            </w:r>
          </w:p>
        </w:tc>
      </w:tr>
      <w:tr w:rsidR="00985FA7" w:rsidRPr="00AD2149" w14:paraId="618D7754" w14:textId="77777777" w:rsidTr="003A6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1555" w:type="dxa"/>
            <w:vAlign w:val="center"/>
            <w:hideMark/>
          </w:tcPr>
          <w:p w14:paraId="73492B9C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>Banda L</w:t>
            </w:r>
          </w:p>
        </w:tc>
        <w:tc>
          <w:tcPr>
            <w:tcW w:w="2693" w:type="dxa"/>
            <w:vAlign w:val="center"/>
            <w:hideMark/>
          </w:tcPr>
          <w:p w14:paraId="591AE56C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 xml:space="preserve">1427 </w:t>
            </w: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AD2149">
              <w:rPr>
                <w:rFonts w:ascii="Arial" w:hAnsi="Arial" w:cs="Arial"/>
                <w:sz w:val="16"/>
                <w:szCs w:val="16"/>
              </w:rPr>
              <w:t>1518 MHz</w:t>
            </w:r>
          </w:p>
        </w:tc>
        <w:tc>
          <w:tcPr>
            <w:tcW w:w="3827" w:type="dxa"/>
            <w:vAlign w:val="center"/>
            <w:hideMark/>
          </w:tcPr>
          <w:p w14:paraId="77E053D8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 xml:space="preserve">90 MHz </w:t>
            </w:r>
          </w:p>
          <w:p w14:paraId="73FD9015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>(</w:t>
            </w:r>
            <w:proofErr w:type="spellStart"/>
            <w:r w:rsidRPr="00AD2149">
              <w:rPr>
                <w:rFonts w:ascii="Arial" w:hAnsi="Arial" w:cs="Arial"/>
                <w:sz w:val="16"/>
                <w:szCs w:val="16"/>
              </w:rPr>
              <w:t>nacional</w:t>
            </w:r>
            <w:proofErr w:type="spellEnd"/>
            <w:r w:rsidRPr="00AD2149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</w:tbl>
    <w:p w14:paraId="0CCA9EB6" w14:textId="77777777" w:rsidR="00985FA7" w:rsidRPr="00AD2149" w:rsidRDefault="00985FA7" w:rsidP="00985FA7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A3E88B1" w14:textId="0BCE8CDD" w:rsidR="00985FA7" w:rsidRPr="00985FA7" w:rsidRDefault="00985FA7" w:rsidP="00985FA7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AD2149">
        <w:rPr>
          <w:rFonts w:ascii="Arial" w:hAnsi="Arial" w:cs="Arial"/>
          <w:b/>
          <w:bCs/>
          <w:sz w:val="20"/>
          <w:szCs w:val="20"/>
        </w:rPr>
        <w:t>Otras bandas disponibles que podrían incluirse en la próxima Licitación.</w:t>
      </w:r>
    </w:p>
    <w:tbl>
      <w:tblPr>
        <w:tblStyle w:val="Tabladecuadrcula4-nfasis31"/>
        <w:tblW w:w="8075" w:type="dxa"/>
        <w:jc w:val="center"/>
        <w:tblLook w:val="0420" w:firstRow="1" w:lastRow="0" w:firstColumn="0" w:lastColumn="0" w:noHBand="0" w:noVBand="1"/>
      </w:tblPr>
      <w:tblGrid>
        <w:gridCol w:w="1555"/>
        <w:gridCol w:w="2693"/>
        <w:gridCol w:w="3827"/>
      </w:tblGrid>
      <w:tr w:rsidR="00985FA7" w:rsidRPr="00AD2149" w14:paraId="109A14DC" w14:textId="77777777" w:rsidTr="003A6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  <w:jc w:val="center"/>
        </w:trPr>
        <w:tc>
          <w:tcPr>
            <w:tcW w:w="1555" w:type="dxa"/>
            <w:vAlign w:val="center"/>
            <w:hideMark/>
          </w:tcPr>
          <w:p w14:paraId="7C0EE00A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D2149">
              <w:rPr>
                <w:rFonts w:ascii="Arial" w:hAnsi="Arial" w:cs="Arial"/>
                <w:sz w:val="16"/>
                <w:szCs w:val="16"/>
              </w:rPr>
              <w:t>Denominación</w:t>
            </w:r>
            <w:proofErr w:type="spellEnd"/>
            <w:r w:rsidRPr="00AD214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D2149">
              <w:rPr>
                <w:rFonts w:ascii="Arial" w:hAnsi="Arial" w:cs="Arial"/>
                <w:sz w:val="16"/>
                <w:szCs w:val="16"/>
              </w:rPr>
              <w:t>genérica</w:t>
            </w:r>
            <w:proofErr w:type="spellEnd"/>
          </w:p>
        </w:tc>
        <w:tc>
          <w:tcPr>
            <w:tcW w:w="2693" w:type="dxa"/>
            <w:vAlign w:val="center"/>
            <w:hideMark/>
          </w:tcPr>
          <w:p w14:paraId="61B5D57E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D2149">
              <w:rPr>
                <w:rFonts w:ascii="Arial" w:hAnsi="Arial" w:cs="Arial"/>
                <w:sz w:val="16"/>
                <w:szCs w:val="16"/>
              </w:rPr>
              <w:t>Segmentos</w:t>
            </w:r>
            <w:proofErr w:type="spellEnd"/>
          </w:p>
        </w:tc>
        <w:tc>
          <w:tcPr>
            <w:tcW w:w="3827" w:type="dxa"/>
            <w:vAlign w:val="center"/>
            <w:hideMark/>
          </w:tcPr>
          <w:p w14:paraId="17CC3857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D2149">
              <w:rPr>
                <w:rFonts w:ascii="Arial" w:hAnsi="Arial" w:cs="Arial"/>
                <w:sz w:val="16"/>
                <w:szCs w:val="16"/>
              </w:rPr>
              <w:t>Disponibilidad</w:t>
            </w:r>
            <w:proofErr w:type="spellEnd"/>
          </w:p>
        </w:tc>
      </w:tr>
      <w:tr w:rsidR="00985FA7" w:rsidRPr="00AD2149" w14:paraId="37029506" w14:textId="77777777" w:rsidTr="003A6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1555" w:type="dxa"/>
            <w:vAlign w:val="center"/>
          </w:tcPr>
          <w:p w14:paraId="021EF8B1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>800 MHz</w:t>
            </w:r>
          </w:p>
        </w:tc>
        <w:tc>
          <w:tcPr>
            <w:tcW w:w="2693" w:type="dxa"/>
            <w:vAlign w:val="center"/>
          </w:tcPr>
          <w:p w14:paraId="79375DB0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bCs/>
                <w:sz w:val="16"/>
                <w:szCs w:val="16"/>
                <w:lang w:val="de-DE"/>
              </w:rPr>
              <w:t>814</w:t>
            </w:r>
            <w:r>
              <w:rPr>
                <w:rFonts w:ascii="Arial" w:hAnsi="Arial" w:cs="Arial"/>
                <w:bCs/>
                <w:sz w:val="16"/>
                <w:szCs w:val="16"/>
                <w:lang w:val="de-DE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  <w:lang w:val="de-DE"/>
              </w:rPr>
              <w:t>-</w:t>
            </w:r>
            <w:r>
              <w:rPr>
                <w:rFonts w:ascii="Arial" w:hAnsi="Arial" w:cs="Arial"/>
                <w:bCs/>
                <w:sz w:val="16"/>
                <w:szCs w:val="16"/>
                <w:lang w:val="de-DE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  <w:lang w:val="de-DE"/>
              </w:rPr>
              <w:t>824 / 859</w:t>
            </w:r>
            <w:r>
              <w:rPr>
                <w:rFonts w:ascii="Arial" w:hAnsi="Arial" w:cs="Arial"/>
                <w:bCs/>
                <w:sz w:val="16"/>
                <w:szCs w:val="16"/>
                <w:lang w:val="de-DE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  <w:lang w:val="de-DE"/>
              </w:rPr>
              <w:t>-</w:t>
            </w:r>
            <w:r>
              <w:rPr>
                <w:rFonts w:ascii="Arial" w:hAnsi="Arial" w:cs="Arial"/>
                <w:bCs/>
                <w:sz w:val="16"/>
                <w:szCs w:val="16"/>
                <w:lang w:val="de-DE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  <w:lang w:val="de-DE"/>
              </w:rPr>
              <w:t>869 MHz</w:t>
            </w:r>
          </w:p>
        </w:tc>
        <w:tc>
          <w:tcPr>
            <w:tcW w:w="3827" w:type="dxa"/>
            <w:vAlign w:val="center"/>
          </w:tcPr>
          <w:p w14:paraId="5C121C67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D2149">
              <w:rPr>
                <w:rFonts w:ascii="Arial" w:hAnsi="Arial" w:cs="Arial"/>
                <w:sz w:val="16"/>
                <w:szCs w:val="16"/>
                <w:lang w:val="es-MX"/>
              </w:rPr>
              <w:t>20 MHz</w:t>
            </w:r>
          </w:p>
          <w:p w14:paraId="3DD888BD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D2149">
              <w:rPr>
                <w:rFonts w:ascii="Arial" w:hAnsi="Arial" w:cs="Arial"/>
                <w:sz w:val="16"/>
                <w:szCs w:val="16"/>
                <w:lang w:val="es-MX"/>
              </w:rPr>
              <w:t>(en las ABS disponibles)</w:t>
            </w:r>
          </w:p>
        </w:tc>
      </w:tr>
      <w:tr w:rsidR="00985FA7" w:rsidRPr="00AD2149" w14:paraId="199943DA" w14:textId="77777777" w:rsidTr="003A66C4">
        <w:trPr>
          <w:trHeight w:val="584"/>
          <w:jc w:val="center"/>
        </w:trPr>
        <w:tc>
          <w:tcPr>
            <w:tcW w:w="1555" w:type="dxa"/>
            <w:vAlign w:val="center"/>
          </w:tcPr>
          <w:p w14:paraId="791BE343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>850 MHz</w:t>
            </w:r>
          </w:p>
        </w:tc>
        <w:tc>
          <w:tcPr>
            <w:tcW w:w="2693" w:type="dxa"/>
            <w:vAlign w:val="center"/>
          </w:tcPr>
          <w:p w14:paraId="3DEA8A9C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bCs/>
                <w:sz w:val="16"/>
                <w:szCs w:val="16"/>
                <w:lang w:val="de-DE"/>
              </w:rPr>
              <w:t>824</w:t>
            </w:r>
            <w:r>
              <w:rPr>
                <w:rFonts w:ascii="Arial" w:hAnsi="Arial" w:cs="Arial"/>
                <w:bCs/>
                <w:sz w:val="16"/>
                <w:szCs w:val="16"/>
                <w:lang w:val="de-DE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  <w:lang w:val="de-DE"/>
              </w:rPr>
              <w:t>-</w:t>
            </w:r>
            <w:r>
              <w:rPr>
                <w:rFonts w:ascii="Arial" w:hAnsi="Arial" w:cs="Arial"/>
                <w:bCs/>
                <w:sz w:val="16"/>
                <w:szCs w:val="16"/>
                <w:lang w:val="de-DE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  <w:lang w:val="de-DE"/>
              </w:rPr>
              <w:t>849 / 869</w:t>
            </w:r>
            <w:r>
              <w:rPr>
                <w:rFonts w:ascii="Arial" w:hAnsi="Arial" w:cs="Arial"/>
                <w:bCs/>
                <w:sz w:val="16"/>
                <w:szCs w:val="16"/>
                <w:lang w:val="de-DE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  <w:lang w:val="de-DE"/>
              </w:rPr>
              <w:t>-</w:t>
            </w:r>
            <w:r>
              <w:rPr>
                <w:rFonts w:ascii="Arial" w:hAnsi="Arial" w:cs="Arial"/>
                <w:bCs/>
                <w:sz w:val="16"/>
                <w:szCs w:val="16"/>
                <w:lang w:val="de-DE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  <w:lang w:val="de-DE"/>
              </w:rPr>
              <w:t>894 MHz</w:t>
            </w:r>
          </w:p>
        </w:tc>
        <w:tc>
          <w:tcPr>
            <w:tcW w:w="3827" w:type="dxa"/>
            <w:vAlign w:val="center"/>
          </w:tcPr>
          <w:p w14:paraId="69D45384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D2149">
              <w:rPr>
                <w:rFonts w:ascii="Arial" w:hAnsi="Arial" w:cs="Arial"/>
                <w:sz w:val="16"/>
                <w:szCs w:val="16"/>
                <w:lang w:val="es-MX"/>
              </w:rPr>
              <w:t>20 MHz</w:t>
            </w:r>
          </w:p>
          <w:p w14:paraId="1194EEC9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D2149">
              <w:rPr>
                <w:rFonts w:ascii="Arial" w:hAnsi="Arial" w:cs="Arial"/>
                <w:sz w:val="16"/>
                <w:szCs w:val="16"/>
                <w:lang w:val="es-MX"/>
              </w:rPr>
              <w:t>(en las ABS disponibles)</w:t>
            </w:r>
          </w:p>
        </w:tc>
      </w:tr>
      <w:tr w:rsidR="00985FA7" w:rsidRPr="009259A0" w14:paraId="1E14E233" w14:textId="77777777" w:rsidTr="003A6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1555" w:type="dxa"/>
            <w:vAlign w:val="center"/>
          </w:tcPr>
          <w:p w14:paraId="27CCC9D4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sz w:val="16"/>
                <w:szCs w:val="16"/>
              </w:rPr>
              <w:t>2.5 GHz</w:t>
            </w:r>
          </w:p>
        </w:tc>
        <w:tc>
          <w:tcPr>
            <w:tcW w:w="2693" w:type="dxa"/>
            <w:vAlign w:val="center"/>
          </w:tcPr>
          <w:p w14:paraId="7667965D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2149">
              <w:rPr>
                <w:rFonts w:ascii="Arial" w:hAnsi="Arial" w:cs="Arial"/>
                <w:bCs/>
                <w:sz w:val="16"/>
                <w:szCs w:val="16"/>
              </w:rPr>
              <w:t>2550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</w:rPr>
              <w:t>-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</w:rPr>
              <w:t>2570 / 2670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</w:rPr>
              <w:t>-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AD2149">
              <w:rPr>
                <w:rFonts w:ascii="Arial" w:hAnsi="Arial" w:cs="Arial"/>
                <w:bCs/>
                <w:sz w:val="16"/>
                <w:szCs w:val="16"/>
              </w:rPr>
              <w:t xml:space="preserve">2690 MHz </w:t>
            </w:r>
          </w:p>
        </w:tc>
        <w:tc>
          <w:tcPr>
            <w:tcW w:w="3827" w:type="dxa"/>
            <w:vAlign w:val="center"/>
          </w:tcPr>
          <w:p w14:paraId="7F007181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D2149">
              <w:rPr>
                <w:rFonts w:ascii="Arial" w:hAnsi="Arial" w:cs="Arial"/>
                <w:sz w:val="16"/>
                <w:szCs w:val="16"/>
                <w:lang w:val="es-MX"/>
              </w:rPr>
              <w:t>40 MHz</w:t>
            </w:r>
          </w:p>
          <w:p w14:paraId="4F0F6EA7" w14:textId="77777777" w:rsidR="00985FA7" w:rsidRPr="00AD2149" w:rsidRDefault="00985FA7" w:rsidP="00985FA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D2149">
              <w:rPr>
                <w:rFonts w:ascii="Arial" w:hAnsi="Arial" w:cs="Arial"/>
                <w:sz w:val="16"/>
                <w:szCs w:val="16"/>
                <w:lang w:val="es-MX"/>
              </w:rPr>
              <w:t>(nacional, regional o ABS)</w:t>
            </w:r>
          </w:p>
        </w:tc>
      </w:tr>
      <w:tr w:rsidR="006E54D6" w:rsidRPr="009259A0" w14:paraId="70DAC8C2" w14:textId="77777777" w:rsidTr="003A66C4">
        <w:trPr>
          <w:trHeight w:val="584"/>
          <w:jc w:val="center"/>
        </w:trPr>
        <w:tc>
          <w:tcPr>
            <w:tcW w:w="1555" w:type="dxa"/>
            <w:vAlign w:val="center"/>
          </w:tcPr>
          <w:p w14:paraId="223676BA" w14:textId="5D6D5F02" w:rsidR="006E54D6" w:rsidRPr="006E54D6" w:rsidRDefault="006E54D6" w:rsidP="006E54D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54D6">
              <w:rPr>
                <w:rFonts w:ascii="Arial" w:hAnsi="Arial" w:cs="Arial"/>
                <w:sz w:val="16"/>
                <w:szCs w:val="16"/>
              </w:rPr>
              <w:lastRenderedPageBreak/>
              <w:t>AWS</w:t>
            </w:r>
          </w:p>
        </w:tc>
        <w:tc>
          <w:tcPr>
            <w:tcW w:w="2693" w:type="dxa"/>
            <w:vAlign w:val="center"/>
          </w:tcPr>
          <w:p w14:paraId="1E7579E4" w14:textId="47E2B45B" w:rsidR="006E54D6" w:rsidRPr="006E54D6" w:rsidRDefault="006E54D6" w:rsidP="006E54D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54D6">
              <w:rPr>
                <w:rFonts w:ascii="Arial" w:hAnsi="Arial" w:cs="Arial"/>
                <w:sz w:val="16"/>
                <w:szCs w:val="16"/>
              </w:rPr>
              <w:t>1755 - 1760 / 2155 - 2160 MHz</w:t>
            </w:r>
          </w:p>
        </w:tc>
        <w:tc>
          <w:tcPr>
            <w:tcW w:w="3827" w:type="dxa"/>
            <w:vAlign w:val="center"/>
          </w:tcPr>
          <w:p w14:paraId="5F2DDEB9" w14:textId="77777777" w:rsidR="006E54D6" w:rsidRPr="006E54D6" w:rsidRDefault="006E54D6" w:rsidP="006E54D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6E54D6">
              <w:rPr>
                <w:rFonts w:ascii="Arial" w:hAnsi="Arial" w:cs="Arial"/>
                <w:sz w:val="16"/>
                <w:szCs w:val="16"/>
                <w:lang w:val="es-MX"/>
              </w:rPr>
              <w:t>10 MHz</w:t>
            </w:r>
          </w:p>
          <w:p w14:paraId="5CE8FA64" w14:textId="7DC64CF9" w:rsidR="006E54D6" w:rsidRPr="006E54D6" w:rsidRDefault="006E54D6" w:rsidP="006E54D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6E54D6">
              <w:rPr>
                <w:rFonts w:ascii="Arial" w:hAnsi="Arial" w:cs="Arial"/>
                <w:sz w:val="16"/>
                <w:szCs w:val="16"/>
                <w:lang w:val="es-MX"/>
              </w:rPr>
              <w:t>(nacional, regional o ABS)</w:t>
            </w:r>
          </w:p>
        </w:tc>
      </w:tr>
      <w:tr w:rsidR="006E54D6" w:rsidRPr="009259A0" w14:paraId="2C933952" w14:textId="77777777" w:rsidTr="003A6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1555" w:type="dxa"/>
            <w:vAlign w:val="center"/>
          </w:tcPr>
          <w:p w14:paraId="1454B30A" w14:textId="7C30B457" w:rsidR="006E54D6" w:rsidRPr="006E54D6" w:rsidRDefault="006E54D6" w:rsidP="006E54D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54D6">
              <w:rPr>
                <w:rFonts w:ascii="Arial" w:hAnsi="Arial" w:cs="Arial"/>
                <w:sz w:val="16"/>
                <w:szCs w:val="16"/>
              </w:rPr>
              <w:t>PCS</w:t>
            </w:r>
          </w:p>
        </w:tc>
        <w:tc>
          <w:tcPr>
            <w:tcW w:w="2693" w:type="dxa"/>
            <w:vAlign w:val="center"/>
          </w:tcPr>
          <w:p w14:paraId="10654427" w14:textId="73836184" w:rsidR="006E54D6" w:rsidRPr="006E54D6" w:rsidRDefault="006E54D6" w:rsidP="006E54D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54D6">
              <w:rPr>
                <w:rFonts w:ascii="Arial" w:hAnsi="Arial" w:cs="Arial"/>
                <w:sz w:val="16"/>
                <w:szCs w:val="16"/>
                <w:lang w:val="es-ES_tradnl"/>
              </w:rPr>
              <w:t>1850 - 1915 / 1930 - 1995 MHz</w:t>
            </w:r>
          </w:p>
        </w:tc>
        <w:tc>
          <w:tcPr>
            <w:tcW w:w="3827" w:type="dxa"/>
            <w:vAlign w:val="center"/>
          </w:tcPr>
          <w:p w14:paraId="636FA147" w14:textId="77777777" w:rsidR="006E54D6" w:rsidRPr="006E54D6" w:rsidRDefault="006E54D6" w:rsidP="006E54D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6E54D6">
              <w:rPr>
                <w:rFonts w:ascii="Arial" w:hAnsi="Arial" w:cs="Arial"/>
                <w:sz w:val="16"/>
                <w:szCs w:val="16"/>
                <w:lang w:val="es-MX"/>
              </w:rPr>
              <w:t>Hasta 80 MHz</w:t>
            </w:r>
          </w:p>
          <w:p w14:paraId="10F54636" w14:textId="4C8B0126" w:rsidR="006E54D6" w:rsidRPr="006E54D6" w:rsidRDefault="006E54D6" w:rsidP="006E54D6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6E54D6">
              <w:rPr>
                <w:rFonts w:ascii="Arial" w:hAnsi="Arial" w:cs="Arial"/>
                <w:sz w:val="16"/>
                <w:szCs w:val="16"/>
                <w:lang w:val="es-MX"/>
              </w:rPr>
              <w:t>(nacional, regional o ABS conforme al espectro disponible)</w:t>
            </w:r>
          </w:p>
        </w:tc>
      </w:tr>
    </w:tbl>
    <w:p w14:paraId="167246AD" w14:textId="77777777" w:rsidR="00985FA7" w:rsidRPr="005D27A8" w:rsidRDefault="00985FA7" w:rsidP="005D27A8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985FA7" w:rsidRPr="005D27A8" w:rsidSect="005D27A8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552" w:right="1041" w:bottom="26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D4499" w14:textId="77777777" w:rsidR="00911A52" w:rsidRDefault="00911A52">
      <w:pPr>
        <w:spacing w:after="0" w:line="240" w:lineRule="auto"/>
      </w:pPr>
      <w:r>
        <w:separator/>
      </w:r>
    </w:p>
  </w:endnote>
  <w:endnote w:type="continuationSeparator" w:id="0">
    <w:p w14:paraId="5FF8D340" w14:textId="77777777" w:rsidR="00911A52" w:rsidRDefault="00911A52">
      <w:pPr>
        <w:spacing w:after="0" w:line="240" w:lineRule="auto"/>
      </w:pPr>
      <w:r>
        <w:continuationSeparator/>
      </w:r>
    </w:p>
  </w:endnote>
  <w:endnote w:type="continuationNotice" w:id="1">
    <w:p w14:paraId="459FF3CF" w14:textId="77777777" w:rsidR="00911A52" w:rsidRDefault="00911A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8"/>
        <w:szCs w:val="18"/>
      </w:rPr>
      <w:id w:val="19436420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EB18CA3" w14:textId="08C2F2E5" w:rsidR="00027B2E" w:rsidRPr="00027B2E" w:rsidRDefault="00027B2E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27B2E">
              <w:rPr>
                <w:rFonts w:ascii="Arial" w:hAnsi="Arial" w:cs="Arial"/>
                <w:sz w:val="18"/>
                <w:szCs w:val="18"/>
                <w:lang w:val="es-ES"/>
              </w:rPr>
              <w:t xml:space="preserve">Página </w:t>
            </w:r>
            <w:r w:rsidRPr="00027B2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027B2E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027B2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027B2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2</w:t>
            </w:r>
            <w:r w:rsidRPr="00027B2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027B2E">
              <w:rPr>
                <w:rFonts w:ascii="Arial" w:hAnsi="Arial" w:cs="Arial"/>
                <w:sz w:val="18"/>
                <w:szCs w:val="18"/>
                <w:lang w:val="es-ES"/>
              </w:rPr>
              <w:t xml:space="preserve"> de </w:t>
            </w:r>
            <w:r w:rsidRPr="00027B2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027B2E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027B2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027B2E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2</w:t>
            </w:r>
            <w:r w:rsidRPr="00027B2E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E2BDA99" w14:textId="77777777" w:rsidR="00027B2E" w:rsidRPr="00027B2E" w:rsidRDefault="00027B2E">
    <w:pPr>
      <w:pStyle w:val="Piedepgina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8EE3D" w14:textId="77777777" w:rsidR="00911A52" w:rsidRDefault="00911A52">
      <w:pPr>
        <w:spacing w:after="0" w:line="240" w:lineRule="auto"/>
      </w:pPr>
      <w:r>
        <w:separator/>
      </w:r>
    </w:p>
  </w:footnote>
  <w:footnote w:type="continuationSeparator" w:id="0">
    <w:p w14:paraId="742213BB" w14:textId="77777777" w:rsidR="00911A52" w:rsidRDefault="00911A52">
      <w:pPr>
        <w:spacing w:after="0" w:line="240" w:lineRule="auto"/>
      </w:pPr>
      <w:r>
        <w:continuationSeparator/>
      </w:r>
    </w:p>
  </w:footnote>
  <w:footnote w:type="continuationNotice" w:id="1">
    <w:p w14:paraId="101032A5" w14:textId="77777777" w:rsidR="00911A52" w:rsidRDefault="00911A52">
      <w:pPr>
        <w:spacing w:after="0" w:line="240" w:lineRule="auto"/>
      </w:pPr>
    </w:p>
  </w:footnote>
  <w:footnote w:id="2">
    <w:p w14:paraId="32A31A42" w14:textId="719FAD0A" w:rsidR="00C4369E" w:rsidRDefault="00C4369E">
      <w:pPr>
        <w:pStyle w:val="Textonotapie"/>
        <w:rPr>
          <w:rFonts w:ascii="Arial" w:hAnsi="Arial" w:cs="Arial"/>
          <w:sz w:val="16"/>
          <w:szCs w:val="16"/>
        </w:rPr>
      </w:pPr>
      <w:r w:rsidRPr="00F4507D">
        <w:rPr>
          <w:rStyle w:val="Refdenotaalpie"/>
          <w:rFonts w:ascii="Arial" w:hAnsi="Arial" w:cs="Arial"/>
          <w:sz w:val="16"/>
          <w:szCs w:val="16"/>
        </w:rPr>
        <w:footnoteRef/>
      </w:r>
    </w:p>
    <w:p w14:paraId="03BBD753" w14:textId="1613858C" w:rsidR="00C4369E" w:rsidRPr="00F4507D" w:rsidRDefault="00C4369E">
      <w:pPr>
        <w:pStyle w:val="Textonotapie"/>
        <w:rPr>
          <w:rFonts w:ascii="Arial" w:hAnsi="Arial" w:cs="Arial"/>
          <w:sz w:val="16"/>
          <w:szCs w:val="16"/>
        </w:rPr>
      </w:pPr>
      <w:r w:rsidRPr="00F4507D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3F33F4">
          <w:rPr>
            <w:rStyle w:val="Hipervnculo"/>
            <w:rFonts w:ascii="Arial" w:hAnsi="Arial" w:cs="Arial"/>
            <w:sz w:val="16"/>
            <w:szCs w:val="16"/>
          </w:rPr>
          <w:t>https://www.itu.int/es/mediacentre/backgrounders/Pages/5G-fifth-generation-of-mobile-technologies.aspx</w:t>
        </w:r>
      </w:hyperlink>
    </w:p>
  </w:footnote>
  <w:footnote w:id="3">
    <w:p w14:paraId="3E66C724" w14:textId="417AD814" w:rsidR="00C4369E" w:rsidRPr="00F4507D" w:rsidRDefault="00C4369E">
      <w:pPr>
        <w:pStyle w:val="Textonotapie"/>
        <w:rPr>
          <w:rFonts w:ascii="Arial" w:hAnsi="Arial" w:cs="Arial"/>
          <w:sz w:val="16"/>
          <w:szCs w:val="16"/>
        </w:rPr>
      </w:pPr>
      <w:r w:rsidRPr="00F4507D">
        <w:rPr>
          <w:rStyle w:val="Refdenotaalpie"/>
          <w:rFonts w:ascii="Arial" w:hAnsi="Arial" w:cs="Arial"/>
          <w:sz w:val="16"/>
          <w:szCs w:val="16"/>
        </w:rPr>
        <w:footnoteRef/>
      </w:r>
      <w:r w:rsidRPr="00F4507D">
        <w:rPr>
          <w:rFonts w:ascii="Arial" w:hAnsi="Arial" w:cs="Arial"/>
          <w:sz w:val="16"/>
          <w:szCs w:val="16"/>
        </w:rPr>
        <w:t xml:space="preserve"> </w:t>
      </w:r>
      <w:hyperlink r:id="rId2" w:history="1">
        <w:r w:rsidRPr="00F4507D">
          <w:rPr>
            <w:rStyle w:val="Hipervnculo"/>
            <w:rFonts w:ascii="Arial" w:hAnsi="Arial" w:cs="Arial"/>
            <w:sz w:val="16"/>
            <w:szCs w:val="16"/>
          </w:rPr>
          <w:t>https://www.itu.int/dms_pubrec/itu-r/rec/m/R-REC-M.2083-0-201509-I!!PDF-S.pdf</w:t>
        </w:r>
      </w:hyperlink>
    </w:p>
    <w:p w14:paraId="4F3AD0EB" w14:textId="77777777" w:rsidR="00C4369E" w:rsidRDefault="00C4369E">
      <w:pPr>
        <w:pStyle w:val="Textonotapie"/>
      </w:pPr>
    </w:p>
  </w:footnote>
  <w:footnote w:id="4">
    <w:p w14:paraId="140D279D" w14:textId="24853F10" w:rsidR="00C4369E" w:rsidRPr="00671007" w:rsidRDefault="00C4369E">
      <w:pPr>
        <w:pStyle w:val="Textonotapie"/>
        <w:rPr>
          <w:rFonts w:ascii="Arial" w:hAnsi="Arial" w:cs="Arial"/>
          <w:sz w:val="16"/>
          <w:szCs w:val="16"/>
        </w:rPr>
      </w:pPr>
      <w:r w:rsidRPr="00671007">
        <w:rPr>
          <w:rStyle w:val="Refdenotaalpie"/>
          <w:rFonts w:ascii="Arial" w:hAnsi="Arial" w:cs="Arial"/>
          <w:sz w:val="16"/>
          <w:szCs w:val="16"/>
        </w:rPr>
        <w:footnoteRef/>
      </w:r>
      <w:r w:rsidRPr="00671007">
        <w:rPr>
          <w:rFonts w:ascii="Arial" w:hAnsi="Arial" w:cs="Arial"/>
          <w:sz w:val="16"/>
          <w:szCs w:val="16"/>
        </w:rPr>
        <w:t xml:space="preserve"> José Luis Cuevas Ruíz, Análisis del impacto de la Tecnología 5G en la industria y la sociedad, Centro de Estudios del IFT. </w:t>
      </w:r>
      <w:hyperlink r:id="rId3" w:history="1">
        <w:r w:rsidRPr="00671007">
          <w:rPr>
            <w:rStyle w:val="Hipervnculo"/>
            <w:rFonts w:ascii="Arial" w:hAnsi="Arial" w:cs="Arial"/>
            <w:sz w:val="16"/>
            <w:szCs w:val="16"/>
          </w:rPr>
          <w:t>1650392570.pdf (ift.org.mx)</w:t>
        </w:r>
      </w:hyperlink>
    </w:p>
  </w:footnote>
  <w:footnote w:id="5">
    <w:p w14:paraId="07499B5F" w14:textId="2D04173E" w:rsidR="00FD464E" w:rsidRPr="007463D2" w:rsidRDefault="00FD464E">
      <w:pPr>
        <w:pStyle w:val="Textonotapie"/>
        <w:rPr>
          <w:rFonts w:ascii="Arial" w:hAnsi="Arial" w:cs="Arial"/>
        </w:rPr>
      </w:pPr>
      <w:r w:rsidRPr="00042E0F">
        <w:rPr>
          <w:rStyle w:val="Refdenotaalpie"/>
          <w:rFonts w:ascii="Arial" w:hAnsi="Arial" w:cs="Arial"/>
          <w:sz w:val="16"/>
          <w:szCs w:val="16"/>
        </w:rPr>
        <w:footnoteRef/>
      </w:r>
      <w:r w:rsidRPr="007463D2">
        <w:rPr>
          <w:rFonts w:ascii="Arial" w:hAnsi="Arial" w:cs="Arial"/>
          <w:sz w:val="16"/>
          <w:szCs w:val="16"/>
        </w:rPr>
        <w:t xml:space="preserve"> Panorama del espectro radioeléctrico en México para servicios móviles de quinta generación</w:t>
      </w:r>
      <w:r w:rsidR="00042E0F">
        <w:rPr>
          <w:rFonts w:ascii="Arial" w:hAnsi="Arial" w:cs="Arial"/>
          <w:sz w:val="16"/>
          <w:szCs w:val="16"/>
        </w:rPr>
        <w:t>.</w:t>
      </w:r>
      <w:r w:rsidRPr="007463D2">
        <w:rPr>
          <w:rFonts w:ascii="Arial" w:hAnsi="Arial" w:cs="Arial"/>
          <w:sz w:val="16"/>
          <w:szCs w:val="16"/>
        </w:rPr>
        <w:t xml:space="preserve"> https://www.ift.org.mx/sites/default/files/panoramadelespectroradioelectricoenmexicopara5g.pdf</w:t>
      </w:r>
    </w:p>
  </w:footnote>
  <w:footnote w:id="6">
    <w:p w14:paraId="79F011B6" w14:textId="4ABF69E3" w:rsidR="006B0079" w:rsidRPr="006B0079" w:rsidRDefault="006B0079">
      <w:pPr>
        <w:pStyle w:val="Textonotapie"/>
        <w:rPr>
          <w:rFonts w:ascii="Arial" w:hAnsi="Arial" w:cs="Arial"/>
          <w:sz w:val="14"/>
          <w:szCs w:val="14"/>
        </w:rPr>
      </w:pPr>
      <w:r w:rsidRPr="006B0079">
        <w:rPr>
          <w:rStyle w:val="Refdenotaalpie"/>
          <w:rFonts w:ascii="Arial" w:hAnsi="Arial" w:cs="Arial"/>
          <w:sz w:val="14"/>
          <w:szCs w:val="14"/>
        </w:rPr>
        <w:footnoteRef/>
      </w:r>
      <w:r w:rsidRPr="006B0079">
        <w:rPr>
          <w:rFonts w:ascii="Arial" w:hAnsi="Arial" w:cs="Arial"/>
          <w:sz w:val="14"/>
          <w:szCs w:val="14"/>
        </w:rPr>
        <w:t xml:space="preserve"> Corresponde al arreglo n71 del 3GPP: 617 – 652 / 663 – 698 MHz FDD. </w:t>
      </w:r>
    </w:p>
  </w:footnote>
  <w:footnote w:id="7">
    <w:p w14:paraId="5C5789B9" w14:textId="5FE68E21" w:rsidR="00053D1A" w:rsidRPr="00053D1A" w:rsidRDefault="00053D1A">
      <w:pPr>
        <w:pStyle w:val="Textonotapie"/>
        <w:rPr>
          <w:rFonts w:ascii="Arial" w:hAnsi="Arial" w:cs="Arial"/>
          <w:sz w:val="14"/>
          <w:szCs w:val="14"/>
        </w:rPr>
      </w:pPr>
      <w:r w:rsidRPr="00053D1A">
        <w:rPr>
          <w:rStyle w:val="Refdenotaalpie"/>
          <w:rFonts w:ascii="Arial" w:hAnsi="Arial" w:cs="Arial"/>
          <w:sz w:val="14"/>
          <w:szCs w:val="14"/>
        </w:rPr>
        <w:footnoteRef/>
      </w:r>
      <w:r w:rsidRPr="00053D1A">
        <w:rPr>
          <w:rFonts w:ascii="Arial" w:hAnsi="Arial" w:cs="Arial"/>
          <w:sz w:val="14"/>
          <w:szCs w:val="14"/>
        </w:rPr>
        <w:t xml:space="preserve"> Sujeto a la devolución de espectro radioeléctrico que se trabaja en conjunto con la Secretaría de Infraestructura, Comunicaciones y Transportes.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C7CFC" w14:textId="77777777" w:rsidR="00C4369E" w:rsidRDefault="00911A52">
    <w:pPr>
      <w:pStyle w:val="Encabezado"/>
    </w:pPr>
    <w:r>
      <w:rPr>
        <w:noProof/>
        <w:lang w:eastAsia="es-MX"/>
      </w:rPr>
      <w:pict w14:anchorId="21750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245235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Demarcacion Territorial_bostón_bostón"/>
          <w10:wrap anchorx="margin" anchory="margin"/>
        </v:shape>
      </w:pict>
    </w:r>
    <w:r w:rsidR="00C4369E">
      <w:rPr>
        <w:noProof/>
        <w:lang w:eastAsia="es-MX"/>
      </w:rPr>
      <w:drawing>
        <wp:anchor distT="0" distB="0" distL="114300" distR="114300" simplePos="0" relativeHeight="251658243" behindDoc="1" locked="0" layoutInCell="0" allowOverlap="1" wp14:anchorId="220A5EE7" wp14:editId="02E798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01" name="Imagen 101" descr="hoja mem Demarcacion_bost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oja mem Demarcacion_bostó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60B2C" w14:textId="7C0317AD" w:rsidR="00C4369E" w:rsidRPr="003D3114" w:rsidRDefault="00C4369E" w:rsidP="005D27A8">
    <w:pPr>
      <w:pStyle w:val="Encabezado"/>
      <w:ind w:right="4253"/>
      <w:jc w:val="both"/>
      <w:rPr>
        <w:rFonts w:ascii="Arial" w:hAnsi="Arial" w:cs="Arial"/>
        <w:b/>
        <w:sz w:val="18"/>
        <w:szCs w:val="18"/>
      </w:rPr>
    </w:pPr>
    <w:r w:rsidRPr="003D3114">
      <w:rPr>
        <w:rFonts w:ascii="Arial" w:hAnsi="Arial" w:cs="Arial"/>
        <w:b/>
        <w:sz w:val="18"/>
        <w:szCs w:val="18"/>
      </w:rPr>
      <w:t>Consulta Pública de integración para recabar información y propuestas para el diseño y elaboración del Proyecto de Bases de la próxima Licitación Pública para concesionar el uso, aprovechamiento y explotación comercial de bandas de frecuencias del espectro radioeléctrico disponibles para la prestación del servicio de acceso inalámbrico.</w:t>
    </w:r>
  </w:p>
  <w:p w14:paraId="40015C5C" w14:textId="77777777" w:rsidR="00C4369E" w:rsidRDefault="00911A52">
    <w:pPr>
      <w:pStyle w:val="Encabezado"/>
    </w:pPr>
    <w:r>
      <w:rPr>
        <w:noProof/>
        <w:lang w:eastAsia="es-MX"/>
      </w:rPr>
      <w:pict w14:anchorId="09CA16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245236" o:spid="_x0000_s2051" type="#_x0000_t75" style="position:absolute;margin-left:-56.7pt;margin-top:-127.35pt;width:612pt;height:11in;z-index:-251658239;mso-position-horizontal-relative:margin;mso-position-vertical-relative:margin" o:allowincell="f">
          <v:imagedata r:id="rId1" o:title="Demarcacion Territorial_bostón_bostó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E47B6" w14:textId="77777777" w:rsidR="00C4369E" w:rsidRDefault="00911A52">
    <w:pPr>
      <w:pStyle w:val="Encabezado"/>
    </w:pPr>
    <w:r>
      <w:rPr>
        <w:noProof/>
        <w:lang w:eastAsia="es-MX"/>
      </w:rPr>
      <w:pict w14:anchorId="28D172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245234" o:spid="_x0000_s2049" type="#_x0000_t75" style="position:absolute;margin-left:0;margin-top:0;width:612pt;height:11in;z-index:-251658238;mso-position-horizontal:center;mso-position-horizontal-relative:margin;mso-position-vertical:center;mso-position-vertical-relative:margin" o:allowincell="f">
          <v:imagedata r:id="rId1" o:title="Demarcacion Territorial_bostón_bostó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C41"/>
    <w:multiLevelType w:val="hybridMultilevel"/>
    <w:tmpl w:val="461C01A2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A7C69C1"/>
    <w:multiLevelType w:val="hybridMultilevel"/>
    <w:tmpl w:val="BC0CC0EA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1B25C20"/>
    <w:multiLevelType w:val="hybridMultilevel"/>
    <w:tmpl w:val="CFE40A8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B7DB0"/>
    <w:multiLevelType w:val="hybridMultilevel"/>
    <w:tmpl w:val="1A069A76"/>
    <w:lvl w:ilvl="0" w:tplc="60D65572">
      <w:numFmt w:val="bullet"/>
      <w:lvlText w:val="•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92350CD"/>
    <w:multiLevelType w:val="hybridMultilevel"/>
    <w:tmpl w:val="0B447B80"/>
    <w:lvl w:ilvl="0" w:tplc="60D6557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B001D"/>
    <w:multiLevelType w:val="hybridMultilevel"/>
    <w:tmpl w:val="70F844FE"/>
    <w:lvl w:ilvl="0" w:tplc="60D6557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66CE9"/>
    <w:multiLevelType w:val="hybridMultilevel"/>
    <w:tmpl w:val="00481618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9215B64"/>
    <w:multiLevelType w:val="hybridMultilevel"/>
    <w:tmpl w:val="35626784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A829F8"/>
    <w:multiLevelType w:val="hybridMultilevel"/>
    <w:tmpl w:val="01323C3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D7A8C"/>
    <w:multiLevelType w:val="hybridMultilevel"/>
    <w:tmpl w:val="011AC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E667A"/>
    <w:multiLevelType w:val="hybridMultilevel"/>
    <w:tmpl w:val="4E826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C0589"/>
    <w:multiLevelType w:val="hybridMultilevel"/>
    <w:tmpl w:val="35AC8306"/>
    <w:lvl w:ilvl="0" w:tplc="60D6557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F93506"/>
    <w:multiLevelType w:val="hybridMultilevel"/>
    <w:tmpl w:val="BE44B5C0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10"/>
  </w:num>
  <w:num w:numId="6">
    <w:abstractNumId w:val="5"/>
  </w:num>
  <w:num w:numId="7">
    <w:abstractNumId w:val="4"/>
  </w:num>
  <w:num w:numId="8">
    <w:abstractNumId w:val="3"/>
  </w:num>
  <w:num w:numId="9">
    <w:abstractNumId w:val="11"/>
  </w:num>
  <w:num w:numId="10">
    <w:abstractNumId w:val="12"/>
  </w:num>
  <w:num w:numId="11">
    <w:abstractNumId w:val="0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72"/>
    <w:rsid w:val="00023E27"/>
    <w:rsid w:val="00027B2E"/>
    <w:rsid w:val="00031050"/>
    <w:rsid w:val="00042E0F"/>
    <w:rsid w:val="00043557"/>
    <w:rsid w:val="00053D1A"/>
    <w:rsid w:val="00093B65"/>
    <w:rsid w:val="000A025C"/>
    <w:rsid w:val="000A0CE2"/>
    <w:rsid w:val="000A720B"/>
    <w:rsid w:val="000A7CC5"/>
    <w:rsid w:val="000C1275"/>
    <w:rsid w:val="000C280F"/>
    <w:rsid w:val="000F3C8D"/>
    <w:rsid w:val="000F46B9"/>
    <w:rsid w:val="00110058"/>
    <w:rsid w:val="00132CD1"/>
    <w:rsid w:val="00136101"/>
    <w:rsid w:val="00170FC2"/>
    <w:rsid w:val="00175982"/>
    <w:rsid w:val="00176B01"/>
    <w:rsid w:val="001B04FD"/>
    <w:rsid w:val="001C66F7"/>
    <w:rsid w:val="00236E00"/>
    <w:rsid w:val="00243E59"/>
    <w:rsid w:val="002573A6"/>
    <w:rsid w:val="002665AD"/>
    <w:rsid w:val="00312E66"/>
    <w:rsid w:val="003274B3"/>
    <w:rsid w:val="00370EEA"/>
    <w:rsid w:val="0038479F"/>
    <w:rsid w:val="0038603E"/>
    <w:rsid w:val="003D3114"/>
    <w:rsid w:val="004443BE"/>
    <w:rsid w:val="00454A51"/>
    <w:rsid w:val="00485113"/>
    <w:rsid w:val="00494E61"/>
    <w:rsid w:val="004A7183"/>
    <w:rsid w:val="004B1FF8"/>
    <w:rsid w:val="004D08F9"/>
    <w:rsid w:val="004D5B40"/>
    <w:rsid w:val="004E1238"/>
    <w:rsid w:val="004E1659"/>
    <w:rsid w:val="004E4E6E"/>
    <w:rsid w:val="004F2236"/>
    <w:rsid w:val="00520B79"/>
    <w:rsid w:val="00524775"/>
    <w:rsid w:val="00532645"/>
    <w:rsid w:val="005665B1"/>
    <w:rsid w:val="005806A8"/>
    <w:rsid w:val="005B0565"/>
    <w:rsid w:val="005D27A8"/>
    <w:rsid w:val="00671007"/>
    <w:rsid w:val="00676099"/>
    <w:rsid w:val="00682336"/>
    <w:rsid w:val="006A3676"/>
    <w:rsid w:val="006B0079"/>
    <w:rsid w:val="006C5399"/>
    <w:rsid w:val="006C6DEC"/>
    <w:rsid w:val="006C7C45"/>
    <w:rsid w:val="006E54D6"/>
    <w:rsid w:val="0071356A"/>
    <w:rsid w:val="007463D2"/>
    <w:rsid w:val="00770E96"/>
    <w:rsid w:val="00776F38"/>
    <w:rsid w:val="0078645A"/>
    <w:rsid w:val="007E6A72"/>
    <w:rsid w:val="008453AF"/>
    <w:rsid w:val="00847BD8"/>
    <w:rsid w:val="008512B8"/>
    <w:rsid w:val="008630E6"/>
    <w:rsid w:val="008A190E"/>
    <w:rsid w:val="008B78E4"/>
    <w:rsid w:val="00903865"/>
    <w:rsid w:val="009119A5"/>
    <w:rsid w:val="00911A52"/>
    <w:rsid w:val="00916360"/>
    <w:rsid w:val="00921BFA"/>
    <w:rsid w:val="009259A0"/>
    <w:rsid w:val="00925ED1"/>
    <w:rsid w:val="00956AF7"/>
    <w:rsid w:val="00970810"/>
    <w:rsid w:val="00975018"/>
    <w:rsid w:val="00985FA7"/>
    <w:rsid w:val="009C2420"/>
    <w:rsid w:val="009E2735"/>
    <w:rsid w:val="00A17D53"/>
    <w:rsid w:val="00A25735"/>
    <w:rsid w:val="00A5516C"/>
    <w:rsid w:val="00A634EA"/>
    <w:rsid w:val="00A92718"/>
    <w:rsid w:val="00AB6637"/>
    <w:rsid w:val="00AC2844"/>
    <w:rsid w:val="00B01339"/>
    <w:rsid w:val="00B11A46"/>
    <w:rsid w:val="00B2109F"/>
    <w:rsid w:val="00B658EB"/>
    <w:rsid w:val="00B67DDF"/>
    <w:rsid w:val="00B800CF"/>
    <w:rsid w:val="00B87200"/>
    <w:rsid w:val="00BA5887"/>
    <w:rsid w:val="00BB5DCC"/>
    <w:rsid w:val="00BF476B"/>
    <w:rsid w:val="00C33389"/>
    <w:rsid w:val="00C359C4"/>
    <w:rsid w:val="00C4369E"/>
    <w:rsid w:val="00C43F0D"/>
    <w:rsid w:val="00C44A22"/>
    <w:rsid w:val="00C65CA0"/>
    <w:rsid w:val="00C85C00"/>
    <w:rsid w:val="00C90CC6"/>
    <w:rsid w:val="00CC020E"/>
    <w:rsid w:val="00CC43C1"/>
    <w:rsid w:val="00CC4F6C"/>
    <w:rsid w:val="00CD0D2A"/>
    <w:rsid w:val="00CD0F04"/>
    <w:rsid w:val="00D05777"/>
    <w:rsid w:val="00D21996"/>
    <w:rsid w:val="00D47AB3"/>
    <w:rsid w:val="00D53E2A"/>
    <w:rsid w:val="00D6741F"/>
    <w:rsid w:val="00D87C68"/>
    <w:rsid w:val="00DA3B12"/>
    <w:rsid w:val="00DB4F84"/>
    <w:rsid w:val="00E15A2F"/>
    <w:rsid w:val="00E170C5"/>
    <w:rsid w:val="00E176E7"/>
    <w:rsid w:val="00E3685C"/>
    <w:rsid w:val="00E506AC"/>
    <w:rsid w:val="00F41692"/>
    <w:rsid w:val="00F4507D"/>
    <w:rsid w:val="00F507D6"/>
    <w:rsid w:val="00FB7935"/>
    <w:rsid w:val="00FD05D7"/>
    <w:rsid w:val="00FD1904"/>
    <w:rsid w:val="00FD464E"/>
    <w:rsid w:val="00FE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8B9DA78"/>
  <w15:chartTrackingRefBased/>
  <w15:docId w15:val="{256C73D5-C208-46D1-8709-72A4ECEA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6A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6A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6A72"/>
    <w:rPr>
      <w:rFonts w:ascii="Calibri" w:eastAsia="Calibri" w:hAnsi="Calibri" w:cs="Times New Roman"/>
    </w:rPr>
  </w:style>
  <w:style w:type="paragraph" w:styleId="Textonotapie">
    <w:name w:val="footnote text"/>
    <w:basedOn w:val="Normal"/>
    <w:link w:val="TextonotapieCar"/>
    <w:uiPriority w:val="99"/>
    <w:unhideWhenUsed/>
    <w:rsid w:val="004D08F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D08F9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D08F9"/>
    <w:rPr>
      <w:vertAlign w:val="superscript"/>
    </w:rPr>
  </w:style>
  <w:style w:type="paragraph" w:styleId="Revisin">
    <w:name w:val="Revision"/>
    <w:hidden/>
    <w:uiPriority w:val="99"/>
    <w:semiHidden/>
    <w:rsid w:val="00FD05D7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aliases w:val="4 Viñ 1nivel,Numeración 1,Cuadrícula media 1 - Énfasis 21,Listas,lp1,Bullet List,FooterText,numbered,List Paragraph1,Paragraphe de liste1,Bulletr List Paragraph,列出段落,列出段落1"/>
    <w:basedOn w:val="Normal"/>
    <w:link w:val="PrrafodelistaCar"/>
    <w:uiPriority w:val="34"/>
    <w:qFormat/>
    <w:rsid w:val="00676099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5D27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7A8"/>
    <w:rPr>
      <w:rFonts w:ascii="Calibri" w:eastAsia="Calibri" w:hAnsi="Calibri" w:cs="Times New Roman"/>
    </w:rPr>
  </w:style>
  <w:style w:type="table" w:styleId="Tablaconcuadrcula1clara-nfasis6">
    <w:name w:val="Grid Table 1 Light Accent 6"/>
    <w:basedOn w:val="Tablanormal"/>
    <w:uiPriority w:val="46"/>
    <w:rsid w:val="00925ED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023E2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30E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630E6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7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73A6"/>
    <w:rPr>
      <w:rFonts w:ascii="Segoe UI" w:eastAsia="Calibr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506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506A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506AC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06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06A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PrrafodelistaCar">
    <w:name w:val="Párrafo de lista Car"/>
    <w:aliases w:val="4 Viñ 1nivel Car,Numeración 1 Car,Cuadrícula media 1 - Énfasis 21 Car,Listas Car,lp1 Car,Bullet List Car,FooterText Car,numbered Car,List Paragraph1 Car,Paragraphe de liste1 Car,Bulletr List Paragraph Car,列出段落 Car,列出段落1 Car"/>
    <w:link w:val="Prrafodelista"/>
    <w:uiPriority w:val="34"/>
    <w:locked/>
    <w:rsid w:val="00027B2E"/>
    <w:rPr>
      <w:rFonts w:ascii="Calibri" w:eastAsia="Calibri" w:hAnsi="Calibri" w:cs="Times New Roman"/>
    </w:rPr>
  </w:style>
  <w:style w:type="table" w:customStyle="1" w:styleId="Tabladecuadrcula4-nfasis31">
    <w:name w:val="Tabla de cuadrícula 4 - Énfasis 31"/>
    <w:basedOn w:val="Tablanormal"/>
    <w:next w:val="Tablaconcuadrcula4-nfasis3"/>
    <w:uiPriority w:val="49"/>
    <w:rsid w:val="00027B2E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Tablaconcuadrcula4-nfasis3">
    <w:name w:val="Grid Table 4 Accent 3"/>
    <w:basedOn w:val="Tablanormal"/>
    <w:uiPriority w:val="49"/>
    <w:rsid w:val="00027B2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9E273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7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entrodeestudios.ift.org.mx/admin/files/estudios/1650392570.pdf" TargetMode="External"/><Relationship Id="rId2" Type="http://schemas.openxmlformats.org/officeDocument/2006/relationships/hyperlink" Target="https://www.itu.int/dms_pubrec/itu-r/rec/m/R-REC-M.2083-0-201509-I!!PDF-S.pdf" TargetMode="External"/><Relationship Id="rId1" Type="http://schemas.openxmlformats.org/officeDocument/2006/relationships/hyperlink" Target="https://www.itu.int/es/mediacentre/backgrounders/Pages/5G-fifth-generation-of-mobile-technologies.asp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D3A0EBD84B4846B5A92EC311AE7BE6" ma:contentTypeVersion="2" ma:contentTypeDescription="Crear nuevo documento." ma:contentTypeScope="" ma:versionID="000ebede26f57f76d43897853d6f766b">
  <xsd:schema xmlns:xsd="http://www.w3.org/2001/XMLSchema" xmlns:xs="http://www.w3.org/2001/XMLSchema" xmlns:p="http://schemas.microsoft.com/office/2006/metadata/properties" xmlns:ns2="5b84ea7b-5334-4931-9489-1d79ae7d4671" targetNamespace="http://schemas.microsoft.com/office/2006/metadata/properties" ma:root="true" ma:fieldsID="583d08c770adc9c82dcd8cd7bb058c8e" ns2:_="">
    <xsd:import namespace="5b84ea7b-5334-4931-9489-1d79ae7d467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4ea7b-5334-4931-9489-1d79ae7d46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Asunto_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78B9E-E604-4F59-AA8D-74362DFAD4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CF565C-8CC7-4190-B017-0FF42FC141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C2F3D7-DB95-42D8-8812-54FBA3C0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84ea7b-5334-4931-9489-1d79ae7d4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9A5826-129C-4B25-A30B-7C6FD755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</Pages>
  <Words>2480</Words>
  <Characters>13644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Telecomunicaciones</Company>
  <LinksUpToDate>false</LinksUpToDate>
  <CharactersWithSpaces>16092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Carretero Ortiz</dc:creator>
  <cp:keywords/>
  <dc:description/>
  <cp:lastModifiedBy>Primitivo Ortiz Maldonado</cp:lastModifiedBy>
  <cp:revision>50</cp:revision>
  <cp:lastPrinted>2023-01-12T15:21:00Z</cp:lastPrinted>
  <dcterms:created xsi:type="dcterms:W3CDTF">2022-11-11T17:46:00Z</dcterms:created>
  <dcterms:modified xsi:type="dcterms:W3CDTF">2023-01-12T15:21:00Z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0x01010019D3A0EBD84B4846B5A92EC311AE7BE6</vt:lpwstr>
  </property>
</Properties>
</file>