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EF45" w14:textId="142ACD99" w:rsidR="008A5A92" w:rsidRDefault="00BC09A3" w:rsidP="00650F7D">
      <w:pPr>
        <w:spacing w:after="0" w:line="276" w:lineRule="auto"/>
        <w:ind w:right="0"/>
        <w:rPr>
          <w:rFonts w:ascii="ITC Avant Garde" w:hAnsi="ITC Avant Garde" w:cs="Arial"/>
          <w:b/>
        </w:rPr>
      </w:pPr>
      <w:bookmarkStart w:id="0" w:name="_GoBack"/>
      <w:bookmarkEnd w:id="0"/>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4A44D3" w:rsidRPr="004A44D3">
        <w:rPr>
          <w:rFonts w:ascii="ITC Avant Garde" w:hAnsi="ITC Avant Garde" w:cs="Arial"/>
          <w:b/>
        </w:rPr>
        <w:t>ANTEPROYECTO DE LINEAMIENTOS PARA EL DESBLOQUEO DE EQUIPOS TERMINALES MÓVILES QUE DEBEN OBSERVAR LOS PRESTADORES DEL SERVICIO MÓVIL</w:t>
      </w:r>
      <w:r w:rsidR="008A5A92">
        <w:rPr>
          <w:rFonts w:ascii="ITC Avant Garde" w:hAnsi="ITC Avant Garde" w:cs="Arial"/>
          <w:b/>
        </w:rPr>
        <w:t>”</w:t>
      </w:r>
      <w:r w:rsidR="008A5A92" w:rsidRPr="00443C3D">
        <w:rPr>
          <w:rFonts w:ascii="ITC Avant Garde" w:hAnsi="ITC Avant Garde" w:cs="Arial"/>
          <w:b/>
        </w:rPr>
        <w:t>.</w:t>
      </w:r>
    </w:p>
    <w:p w14:paraId="55B93D76" w14:textId="77777777" w:rsidR="00650F7D" w:rsidRDefault="00650F7D" w:rsidP="00650F7D">
      <w:pPr>
        <w:spacing w:after="0" w:line="276" w:lineRule="auto"/>
        <w:ind w:left="-6" w:hanging="11"/>
        <w:rPr>
          <w:rFonts w:ascii="ITC Avant Garde" w:hAnsi="ITC Avant Garde" w:cs="ITC Avant Garde"/>
          <w:b/>
        </w:rPr>
      </w:pPr>
    </w:p>
    <w:p w14:paraId="00690CFA" w14:textId="0A1A5D7E" w:rsidR="004D77CC" w:rsidRPr="008911C9" w:rsidRDefault="004D77CC" w:rsidP="00650F7D">
      <w:pPr>
        <w:spacing w:after="0" w:line="276" w:lineRule="auto"/>
        <w:ind w:left="-6" w:hanging="11"/>
        <w:rPr>
          <w:rFonts w:ascii="ITC Avant Garde" w:hAnsi="ITC Avant Garde" w:cs="ITC Avant Garde"/>
          <w:bCs/>
        </w:rPr>
      </w:pPr>
      <w:r w:rsidRPr="008911C9">
        <w:rPr>
          <w:rFonts w:ascii="ITC Avant Garde" w:hAnsi="ITC Avant Garde" w:cs="ITC Avant Garde"/>
          <w:b/>
        </w:rPr>
        <w:t xml:space="preserve">Fecha de Elaboración del Informe de Consideraciones sobre los comentarios, opiniones y aportaciones recibidos </w:t>
      </w:r>
      <w:r w:rsidR="00261B06" w:rsidRPr="008911C9">
        <w:rPr>
          <w:rFonts w:ascii="ITC Avant Garde" w:hAnsi="ITC Avant Garde" w:cs="ITC Avant Garde"/>
          <w:b/>
        </w:rPr>
        <w:t>con relación a</w:t>
      </w:r>
      <w:r w:rsidRPr="008911C9">
        <w:rPr>
          <w:rFonts w:ascii="ITC Avant Garde" w:hAnsi="ITC Avant Garde" w:cs="ITC Avant Garde"/>
          <w:b/>
        </w:rPr>
        <w:t xml:space="preserve"> la presente Consulta Pública: </w:t>
      </w:r>
      <w:r w:rsidR="008911C9" w:rsidRPr="008911C9">
        <w:rPr>
          <w:rFonts w:ascii="ITC Avant Garde" w:hAnsi="ITC Avant Garde" w:cs="ITC Avant Garde"/>
          <w:bCs/>
        </w:rPr>
        <w:t xml:space="preserve">1 de agosto </w:t>
      </w:r>
      <w:r w:rsidR="00525BBB" w:rsidRPr="008911C9">
        <w:rPr>
          <w:rFonts w:ascii="ITC Avant Garde" w:hAnsi="ITC Avant Garde" w:cs="ITC Avant Garde"/>
          <w:bCs/>
        </w:rPr>
        <w:t>de 2023</w:t>
      </w:r>
      <w:r w:rsidRPr="008911C9">
        <w:rPr>
          <w:rFonts w:ascii="ITC Avant Garde" w:hAnsi="ITC Avant Garde" w:cs="ITC Avant Garde"/>
          <w:bCs/>
        </w:rPr>
        <w:t>.</w:t>
      </w:r>
    </w:p>
    <w:p w14:paraId="6F16A288" w14:textId="0104178E" w:rsidR="007E5187" w:rsidRDefault="007E5187" w:rsidP="00650F7D">
      <w:pPr>
        <w:spacing w:after="0" w:line="276" w:lineRule="auto"/>
        <w:ind w:left="-6" w:hanging="11"/>
        <w:rPr>
          <w:rFonts w:ascii="ITC Avant Garde" w:hAnsi="ITC Avant Garde" w:cs="ITC Avant Garde"/>
        </w:rPr>
      </w:pPr>
    </w:p>
    <w:p w14:paraId="2DB7021D" w14:textId="77777777" w:rsidR="007E5187" w:rsidRDefault="007E5187" w:rsidP="00650F7D">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7834588F" w:rsidR="007E5187" w:rsidRDefault="007E5187" w:rsidP="00650F7D">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Pr="007E5187">
        <w:rPr>
          <w:rFonts w:ascii="ITC Avant Garde" w:eastAsiaTheme="minorHAnsi" w:hAnsi="ITC Avant Garde" w:cs="ITC Avant Garde"/>
          <w:b/>
          <w:lang w:eastAsia="en-US"/>
        </w:rPr>
        <w:t>“</w:t>
      </w:r>
      <w:r w:rsidR="004A44D3" w:rsidRPr="004A44D3">
        <w:rPr>
          <w:rFonts w:ascii="ITC Avant Garde" w:eastAsiaTheme="minorHAnsi" w:hAnsi="ITC Avant Garde" w:cs="ITC Avant Garde"/>
          <w:b/>
          <w:bCs/>
          <w:i/>
          <w:lang w:eastAsia="en-US"/>
        </w:rPr>
        <w:t>Anteproyecto de Lineamientos para el desbloqueo de Equipos Terminales Móviles que deben observar los prestadores del Servicio Móvil</w:t>
      </w:r>
      <w:r w:rsidRPr="007E5187">
        <w:rPr>
          <w:rFonts w:ascii="ITC Avant Garde" w:eastAsiaTheme="minorHAnsi" w:hAnsi="ITC Avant Garde" w:cs="ITC Avant Garde"/>
          <w:b/>
          <w:bCs/>
          <w:i/>
          <w:lang w:eastAsia="en-US"/>
        </w:rPr>
        <w:t>”</w:t>
      </w:r>
      <w:r w:rsidR="006C1398">
        <w:rPr>
          <w:rFonts w:ascii="ITC Avant Garde" w:eastAsiaTheme="minorHAnsi" w:hAnsi="ITC Avant Garde" w:cs="ITC Avant Garde"/>
          <w:lang w:eastAsia="en-US"/>
        </w:rPr>
        <w:t xml:space="preserve"> (en lo sucesivo, </w:t>
      </w:r>
      <w:r w:rsidR="004A44D3">
        <w:rPr>
          <w:rFonts w:ascii="ITC Avant Garde" w:eastAsiaTheme="minorHAnsi" w:hAnsi="ITC Avant Garde" w:cs="ITC Avant Garde"/>
          <w:lang w:eastAsia="en-US"/>
        </w:rPr>
        <w:t>los</w:t>
      </w:r>
      <w:r w:rsidR="006C1398">
        <w:rPr>
          <w:rFonts w:ascii="ITC Avant Garde" w:eastAsiaTheme="minorHAnsi" w:hAnsi="ITC Avant Garde" w:cs="ITC Avant Garde"/>
          <w:lang w:eastAsia="en-US"/>
        </w:rPr>
        <w:t xml:space="preserve"> “</w:t>
      </w:r>
      <w:r w:rsidR="004A44D3" w:rsidRPr="004A44D3">
        <w:rPr>
          <w:rFonts w:ascii="ITC Avant Garde" w:eastAsiaTheme="minorHAnsi" w:hAnsi="ITC Avant Garde" w:cs="ITC Avant Garde"/>
          <w:lang w:eastAsia="en-US"/>
        </w:rPr>
        <w:t>Lineamientos para el desbloqueo de Equipos Terminales Móviles</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4A44D3">
        <w:rPr>
          <w:rFonts w:ascii="ITC Avant Garde" w:eastAsiaTheme="minorHAnsi" w:hAnsi="ITC Avant Garde" w:cs="ITC Avant Garde"/>
          <w:lang w:eastAsia="en-US"/>
        </w:rPr>
        <w:t>15 de marzo al 03 de mayo de 2022</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004A44D3" w:rsidRPr="00191978">
          <w:rPr>
            <w:rStyle w:val="Hipervnculo"/>
          </w:rPr>
          <w:t>lineamientos.desbloqueo.movil@ift.org.mx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650F7D">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650F7D">
      <w:pPr>
        <w:spacing w:after="0"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14F0E62B" w14:textId="0943263A" w:rsidR="009704D0" w:rsidRDefault="009704D0" w:rsidP="00650F7D">
      <w:pPr>
        <w:spacing w:after="0" w:line="276" w:lineRule="auto"/>
        <w:ind w:left="-5" w:right="0"/>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 xml:space="preserve">r interesado a propósito </w:t>
      </w:r>
      <w:r w:rsidR="007B0DED">
        <w:rPr>
          <w:rFonts w:ascii="ITC Avant Garde" w:hAnsi="ITC Avant Garde"/>
        </w:rPr>
        <w:t xml:space="preserve">de los </w:t>
      </w:r>
      <w:r w:rsidR="007B0DED" w:rsidRPr="00A356FC">
        <w:rPr>
          <w:rFonts w:ascii="ITC Avant Garde" w:hAnsi="ITC Avant Garde"/>
        </w:rPr>
        <w:t>Lineamientos para el desbloqueo de Equipos Terminales Móviles</w:t>
      </w:r>
      <w:r w:rsidRPr="002A50FC">
        <w:rPr>
          <w:rFonts w:ascii="ITC Avant Garde" w:hAnsi="ITC Avant Garde"/>
        </w:rPr>
        <w:t xml:space="preserve">, las cuales se proponen con base en lo establecido en los artículos 1, 2, 7, 15, </w:t>
      </w:r>
      <w:r w:rsidR="00262C84">
        <w:rPr>
          <w:rFonts w:ascii="ITC Avant Garde" w:hAnsi="ITC Avant Garde"/>
        </w:rPr>
        <w:t>fracciones I,</w:t>
      </w:r>
      <w:r w:rsidRPr="002A50FC">
        <w:rPr>
          <w:rFonts w:ascii="ITC Avant Garde" w:hAnsi="ITC Avant Garde"/>
        </w:rPr>
        <w:t xml:space="preserve"> X</w:t>
      </w:r>
      <w:r w:rsidR="00BF5428">
        <w:rPr>
          <w:rFonts w:ascii="ITC Avant Garde" w:hAnsi="ITC Avant Garde"/>
        </w:rPr>
        <w:t>L</w:t>
      </w:r>
      <w:r w:rsidR="00A356FC">
        <w:rPr>
          <w:rFonts w:ascii="ITC Avant Garde" w:hAnsi="ITC Avant Garde"/>
        </w:rPr>
        <w:t>, LVI</w:t>
      </w:r>
      <w:r w:rsidR="00BF5428">
        <w:rPr>
          <w:rFonts w:ascii="ITC Avant Garde" w:hAnsi="ITC Avant Garde"/>
        </w:rPr>
        <w:t xml:space="preserve"> y LXIII, 51 y </w:t>
      </w:r>
      <w:r w:rsidR="00A356FC" w:rsidRPr="00A356FC">
        <w:rPr>
          <w:rFonts w:ascii="ITC Avant Garde" w:hAnsi="ITC Avant Garde"/>
        </w:rPr>
        <w:t>191, fracciones XI y XII, 298, inciso C), fracción IV</w:t>
      </w:r>
      <w:r w:rsidR="001144BF">
        <w:rPr>
          <w:rFonts w:ascii="ITC Avant Garde" w:hAnsi="ITC Avant Garde"/>
        </w:rPr>
        <w:t xml:space="preserve"> </w:t>
      </w:r>
      <w:r w:rsidRPr="002A50FC">
        <w:rPr>
          <w:rFonts w:ascii="ITC Avant Garde" w:hAnsi="ITC Avant Garde"/>
        </w:rPr>
        <w:t>de la Ley Federal de Telecomunicaciones y Radiodifusión</w:t>
      </w:r>
      <w:r w:rsidR="00BF5428">
        <w:rPr>
          <w:rFonts w:ascii="ITC Avant Garde" w:hAnsi="ITC Avant Garde"/>
        </w:rPr>
        <w:t xml:space="preserve"> (en lo sucesivo, la “LFTR”)</w:t>
      </w:r>
      <w:r w:rsidRPr="002A50FC">
        <w:rPr>
          <w:rFonts w:ascii="ITC Avant Garde" w:hAnsi="ITC Avant Garde"/>
        </w:rPr>
        <w:t xml:space="preserve">, </w:t>
      </w:r>
      <w:r w:rsidR="00A356FC" w:rsidRPr="00A356FC">
        <w:rPr>
          <w:rFonts w:ascii="ITC Avant Garde" w:hAnsi="ITC Avant Garde"/>
        </w:rPr>
        <w:t>1, 4, fracción I, 6, fracciones XXV y XXXVIII, del Estatuto Orgánico del Instituto Federal de Telecomunicaciones; así como en los Lineamientos Tercero, fracción II, Cuarto, Quinto, Séptimo, Octavo, Noveno, Décimo Primero y Vigésimo Primero de los Lineamientos de Consulta Pública y Análisis de Impacto Regulatorio del Instituto Federal de Telecomunicaciones</w:t>
      </w:r>
      <w:r w:rsidR="00A356FC">
        <w:t>.</w:t>
      </w:r>
    </w:p>
    <w:p w14:paraId="474AB179" w14:textId="77777777" w:rsidR="00A356FC" w:rsidRPr="002A50FC" w:rsidRDefault="00A356FC" w:rsidP="00650F7D">
      <w:pPr>
        <w:spacing w:after="0" w:line="276" w:lineRule="auto"/>
        <w:ind w:left="-5" w:right="0"/>
        <w:rPr>
          <w:rFonts w:ascii="ITC Avant Garde" w:hAnsi="ITC Avant Garde"/>
        </w:rPr>
      </w:pPr>
    </w:p>
    <w:p w14:paraId="2C15EB3F" w14:textId="1A13870C" w:rsidR="00262C84" w:rsidRDefault="009704D0" w:rsidP="00650F7D">
      <w:pPr>
        <w:spacing w:after="0"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w:t>
      </w:r>
      <w:r w:rsidR="00FF7644">
        <w:rPr>
          <w:rFonts w:ascii="ITC Avant Garde" w:hAnsi="ITC Avant Garde"/>
        </w:rPr>
        <w:t>i) definir los lineamientos que establecen las obligaciones y plazos a los que deberán sujetarse los concesionarios y autorizados para el desbloqueo de los equipos terminales móviles.</w:t>
      </w:r>
    </w:p>
    <w:p w14:paraId="62371323" w14:textId="77777777" w:rsidR="00262C84" w:rsidRDefault="00262C84" w:rsidP="00650F7D">
      <w:pPr>
        <w:spacing w:after="0" w:line="276" w:lineRule="auto"/>
        <w:ind w:left="-5" w:right="0"/>
        <w:rPr>
          <w:rFonts w:ascii="ITC Avant Garde" w:hAnsi="ITC Avant Garde"/>
        </w:rPr>
      </w:pPr>
    </w:p>
    <w:p w14:paraId="17952040" w14:textId="77777777" w:rsidR="006D7DB3" w:rsidRDefault="006D7DB3" w:rsidP="00650F7D">
      <w:pPr>
        <w:spacing w:after="0"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4F02E674" w14:textId="77777777" w:rsidR="006D7DB3" w:rsidRPr="005B36F9" w:rsidRDefault="006D7DB3" w:rsidP="00650F7D">
      <w:pPr>
        <w:spacing w:after="0" w:line="276" w:lineRule="auto"/>
        <w:ind w:left="0" w:right="0" w:firstLine="0"/>
        <w:jc w:val="left"/>
        <w:rPr>
          <w:rFonts w:ascii="ITC Avant Garde" w:hAnsi="ITC Avant Garde"/>
        </w:rPr>
      </w:pPr>
    </w:p>
    <w:p w14:paraId="3D4FDA9D" w14:textId="77777777" w:rsidR="006D7DB3" w:rsidRPr="0053503B" w:rsidRDefault="006D7DB3" w:rsidP="00650F7D">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5142A2BC" w:rsidR="006D7DB3" w:rsidRPr="005B36F9" w:rsidRDefault="006D7DB3" w:rsidP="00650F7D">
      <w:pPr>
        <w:spacing w:after="0"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A356FC">
        <w:rPr>
          <w:rFonts w:ascii="ITC Avant Garde" w:hAnsi="ITC Avant Garde"/>
        </w:rPr>
        <w:t>9</w:t>
      </w:r>
      <w:r w:rsidRPr="005B36F9">
        <w:rPr>
          <w:rFonts w:ascii="ITC Avant Garde" w:hAnsi="ITC Avant Garde"/>
        </w:rPr>
        <w:t xml:space="preserve"> participaciones por parte de las siguientes personas </w:t>
      </w:r>
      <w:r w:rsidR="00A356FC">
        <w:rPr>
          <w:rFonts w:ascii="ITC Avant Garde" w:hAnsi="ITC Avant Garde"/>
        </w:rPr>
        <w:t xml:space="preserve">físicas y </w:t>
      </w:r>
      <w:r w:rsidRPr="005B36F9">
        <w:rPr>
          <w:rFonts w:ascii="ITC Avant Garde" w:hAnsi="ITC Avant Garde"/>
        </w:rPr>
        <w:t>morales:</w:t>
      </w:r>
    </w:p>
    <w:p w14:paraId="30D7AFD0" w14:textId="77777777" w:rsidR="00442091" w:rsidRPr="00B25894" w:rsidRDefault="00442091" w:rsidP="00650F7D">
      <w:pPr>
        <w:spacing w:after="0" w:line="276" w:lineRule="auto"/>
        <w:ind w:left="-5" w:right="0"/>
        <w:rPr>
          <w:rFonts w:ascii="ITC Avant Garde" w:eastAsiaTheme="minorHAnsi" w:hAnsi="ITC Avant Garde" w:cs="ITC Avant Garde"/>
          <w:lang w:eastAsia="en-US"/>
        </w:rPr>
      </w:pPr>
    </w:p>
    <w:p w14:paraId="340E7C9F" w14:textId="43D10A66" w:rsidR="00FF7644" w:rsidRPr="00A356FC" w:rsidRDefault="00FF7644"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A356FC">
        <w:rPr>
          <w:rFonts w:ascii="ITC Avant Garde" w:eastAsiaTheme="minorHAnsi" w:hAnsi="ITC Avant Garde" w:cs="ITC Avant Garde"/>
          <w:lang w:eastAsia="en-US"/>
        </w:rPr>
        <w:t>Ramón Muñoz Nieto</w:t>
      </w:r>
    </w:p>
    <w:p w14:paraId="4588C62B" w14:textId="64037DED" w:rsidR="00FF7644" w:rsidRPr="00FF7644" w:rsidRDefault="00FF7644"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Mega Cable, S.A. de C.V. (en lo sucesivo, “Mega Cable”)</w:t>
      </w:r>
    </w:p>
    <w:p w14:paraId="7502DA6A" w14:textId="6962D1E2" w:rsidR="00FF7644" w:rsidRPr="00FF7644" w:rsidRDefault="00FF7644"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 xml:space="preserve">Cablevisión Red, S.A. de C.V. y </w:t>
      </w:r>
      <w:proofErr w:type="spellStart"/>
      <w:r>
        <w:rPr>
          <w:rFonts w:ascii="ITC Avant Garde" w:hAnsi="ITC Avant Garde"/>
        </w:rPr>
        <w:t>Operbes</w:t>
      </w:r>
      <w:proofErr w:type="spellEnd"/>
      <w:r>
        <w:rPr>
          <w:rFonts w:ascii="ITC Avant Garde" w:hAnsi="ITC Avant Garde"/>
        </w:rPr>
        <w:t>, S.A. de C.V. (en lo sucesivo</w:t>
      </w:r>
      <w:r w:rsidR="00650F7D">
        <w:rPr>
          <w:rFonts w:ascii="ITC Avant Garde" w:hAnsi="ITC Avant Garde"/>
        </w:rPr>
        <w:t xml:space="preserve"> y en conjunto</w:t>
      </w:r>
      <w:r>
        <w:rPr>
          <w:rFonts w:ascii="ITC Avant Garde" w:hAnsi="ITC Avant Garde"/>
        </w:rPr>
        <w:t>, “Grupo Televisa”)</w:t>
      </w:r>
    </w:p>
    <w:p w14:paraId="5E65BF47" w14:textId="4D5A89ED" w:rsidR="00FF7644" w:rsidRPr="00FF7644" w:rsidRDefault="00FF7644"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 xml:space="preserve">AT&amp;T Comunicaciones Digitales, S. de R.L. de C.V., Grupo AT&amp;T </w:t>
      </w:r>
      <w:proofErr w:type="spellStart"/>
      <w:r>
        <w:rPr>
          <w:rFonts w:ascii="ITC Avant Garde" w:hAnsi="ITC Avant Garde"/>
        </w:rPr>
        <w:t>Celullar</w:t>
      </w:r>
      <w:proofErr w:type="spellEnd"/>
      <w:r>
        <w:rPr>
          <w:rFonts w:ascii="ITC Avant Garde" w:hAnsi="ITC Avant Garde"/>
        </w:rPr>
        <w:t>, S. de R.L. de C.V. Y AT&amp;T Comercialización Móvil, S. de R.L. de C.V. (en lo sucesivo</w:t>
      </w:r>
      <w:r w:rsidR="00650F7D">
        <w:rPr>
          <w:rFonts w:ascii="ITC Avant Garde" w:hAnsi="ITC Avant Garde"/>
        </w:rPr>
        <w:t xml:space="preserve"> y en conjunto</w:t>
      </w:r>
      <w:r>
        <w:rPr>
          <w:rFonts w:ascii="ITC Avant Garde" w:hAnsi="ITC Avant Garde"/>
        </w:rPr>
        <w:t>, “AT&amp;T”)</w:t>
      </w:r>
    </w:p>
    <w:p w14:paraId="3C21DD16" w14:textId="77777777"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Cámara Nacional de la Industria Electrónica, de Telecomunicaciones y Tecnologías de la Información (en lo sucesivo, “CANIETI”)</w:t>
      </w:r>
    </w:p>
    <w:p w14:paraId="5725B9E6" w14:textId="77777777"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Altán Redes, S.A.P.I. de C.V. (en lo sucesivo, “Altán”)</w:t>
      </w:r>
    </w:p>
    <w:p w14:paraId="48531AEE" w14:textId="77777777"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Pegaso PCS, S.A. de C.V. (en lo sucesivo, “Telefónica”)</w:t>
      </w:r>
    </w:p>
    <w:p w14:paraId="13A26126" w14:textId="77777777"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proofErr w:type="spellStart"/>
      <w:r>
        <w:rPr>
          <w:rFonts w:ascii="ITC Avant Garde" w:hAnsi="ITC Avant Garde"/>
        </w:rPr>
        <w:t>Observatel</w:t>
      </w:r>
      <w:proofErr w:type="spellEnd"/>
      <w:r>
        <w:rPr>
          <w:rFonts w:ascii="ITC Avant Garde" w:hAnsi="ITC Avant Garde"/>
        </w:rPr>
        <w:t>, A.C. (en lo sucesivo, “</w:t>
      </w:r>
      <w:proofErr w:type="spellStart"/>
      <w:r>
        <w:rPr>
          <w:rFonts w:ascii="ITC Avant Garde" w:hAnsi="ITC Avant Garde"/>
        </w:rPr>
        <w:t>Observatel</w:t>
      </w:r>
      <w:proofErr w:type="spellEnd"/>
      <w:r>
        <w:rPr>
          <w:rFonts w:ascii="ITC Avant Garde" w:hAnsi="ITC Avant Garde"/>
        </w:rPr>
        <w:t>”)</w:t>
      </w:r>
    </w:p>
    <w:p w14:paraId="09300E85" w14:textId="77777777"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Alestra Servicios Móviles, S.A. de C.V. (en lo sucesivo, “Alestra”)</w:t>
      </w:r>
    </w:p>
    <w:p w14:paraId="4D75981A" w14:textId="713ED571" w:rsidR="000B5810" w:rsidRPr="00BD2DAC" w:rsidRDefault="000B5810" w:rsidP="00650F7D">
      <w:pPr>
        <w:autoSpaceDE w:val="0"/>
        <w:autoSpaceDN w:val="0"/>
        <w:adjustRightInd w:val="0"/>
        <w:spacing w:after="0" w:line="276" w:lineRule="auto"/>
        <w:ind w:right="0"/>
        <w:rPr>
          <w:rFonts w:ascii="ITC Avant Garde" w:eastAsiaTheme="minorHAnsi" w:hAnsi="ITC Avant Garde" w:cs="ITC Avant Garde"/>
          <w:lang w:eastAsia="en-US"/>
        </w:rPr>
      </w:pPr>
    </w:p>
    <w:p w14:paraId="02A781AE" w14:textId="507E147A" w:rsidR="00BC09A3" w:rsidRDefault="001A1169" w:rsidP="00650F7D">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 xml:space="preserve">que son abordados los </w:t>
      </w:r>
      <w:r w:rsidR="00725476" w:rsidRPr="00EA0B08">
        <w:rPr>
          <w:rFonts w:ascii="ITC Avant Garde" w:eastAsia="Calibri" w:hAnsi="ITC Avant Garde" w:cs="Arial"/>
          <w:color w:val="auto"/>
          <w:lang w:eastAsia="en-US"/>
        </w:rPr>
        <w:t>temas</w:t>
      </w:r>
      <w:r w:rsidR="005C2139" w:rsidRPr="00EA0B08">
        <w:rPr>
          <w:rFonts w:ascii="ITC Avant Garde" w:eastAsia="Calibri" w:hAnsi="ITC Avant Garde" w:cs="Arial"/>
          <w:color w:val="auto"/>
          <w:lang w:eastAsia="en-US"/>
        </w:rPr>
        <w:t xml:space="preserve">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w:t>
      </w:r>
      <w:r w:rsidR="00BD2DAC">
        <w:rPr>
          <w:rFonts w:ascii="ITC Avant Garde" w:hAnsi="ITC Avant Garde"/>
        </w:rPr>
        <w:t xml:space="preserve">los </w:t>
      </w:r>
      <w:r w:rsidR="00BD2DAC" w:rsidRPr="004A44D3">
        <w:rPr>
          <w:rFonts w:ascii="ITC Avant Garde" w:eastAsiaTheme="minorHAnsi" w:hAnsi="ITC Avant Garde" w:cs="ITC Avant Garde"/>
          <w:lang w:eastAsia="en-US"/>
        </w:rPr>
        <w:t>Lineamientos para el desbloqueo de Equipos Terminales Móviles</w:t>
      </w:r>
      <w:r>
        <w:rPr>
          <w:rFonts w:ascii="ITC Avant Garde" w:eastAsia="Calibri" w:hAnsi="ITC Avant Garde" w:cs="Arial"/>
          <w:color w:val="auto"/>
          <w:lang w:eastAsia="en-US"/>
        </w:rPr>
        <w:t xml:space="preserve">.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338FECF7" w14:textId="0DAF27F9" w:rsidR="00E66FFE" w:rsidRPr="00555311" w:rsidRDefault="00E66FFE" w:rsidP="00650F7D">
      <w:pPr>
        <w:spacing w:after="0" w:line="276" w:lineRule="auto"/>
        <w:ind w:right="615"/>
        <w:rPr>
          <w:rFonts w:ascii="ITC Avant Garde" w:hAnsi="ITC Avant Garde"/>
          <w:color w:val="auto"/>
        </w:rPr>
      </w:pPr>
    </w:p>
    <w:p w14:paraId="23843E55" w14:textId="112468CF" w:rsidR="00ED3450" w:rsidRDefault="00650F7D" w:rsidP="00650F7D">
      <w:pPr>
        <w:spacing w:after="0" w:line="276" w:lineRule="auto"/>
        <w:ind w:right="0"/>
        <w:rPr>
          <w:rFonts w:ascii="ITC Avant Garde" w:hAnsi="ITC Avant Garde"/>
          <w:b/>
          <w:color w:val="auto"/>
          <w:u w:val="single"/>
        </w:rPr>
      </w:pPr>
      <w:r>
        <w:rPr>
          <w:rFonts w:ascii="ITC Avant Garde" w:hAnsi="ITC Avant Garde"/>
          <w:b/>
          <w:color w:val="auto"/>
          <w:u w:val="single"/>
        </w:rPr>
        <w:t>LINEAMIENTO PRIMERO</w:t>
      </w:r>
    </w:p>
    <w:p w14:paraId="7789BD31" w14:textId="7A2C05A5" w:rsidR="007E38AB" w:rsidRDefault="007E38AB" w:rsidP="00650F7D">
      <w:pPr>
        <w:spacing w:after="0" w:line="276" w:lineRule="auto"/>
        <w:ind w:right="0"/>
        <w:rPr>
          <w:rFonts w:ascii="ITC Avant Garde" w:hAnsi="ITC Avant Garde"/>
          <w:b/>
          <w:color w:val="auto"/>
          <w:u w:val="single"/>
        </w:rPr>
      </w:pPr>
    </w:p>
    <w:p w14:paraId="4A829532" w14:textId="29FC9E81" w:rsidR="007E38AB" w:rsidRPr="0079296D" w:rsidRDefault="0032271B" w:rsidP="00650F7D">
      <w:pPr>
        <w:spacing w:after="0" w:line="276" w:lineRule="auto"/>
        <w:ind w:right="0"/>
        <w:rPr>
          <w:rFonts w:ascii="ITC Avant Garde" w:hAnsi="ITC Avant Garde"/>
          <w:b/>
          <w:color w:val="auto"/>
        </w:rPr>
      </w:pPr>
      <w:r>
        <w:rPr>
          <w:rFonts w:ascii="ITC Avant Garde" w:hAnsi="ITC Avant Garde"/>
          <w:b/>
          <w:color w:val="auto"/>
        </w:rPr>
        <w:t>Mega Cable</w:t>
      </w:r>
    </w:p>
    <w:p w14:paraId="0EA275C9" w14:textId="411C37A2" w:rsidR="007E38AB" w:rsidRDefault="0032271B" w:rsidP="00650F7D">
      <w:pPr>
        <w:spacing w:after="0" w:line="276" w:lineRule="auto"/>
        <w:ind w:left="-5" w:right="49"/>
        <w:rPr>
          <w:rFonts w:ascii="ITC Avant Garde" w:hAnsi="ITC Avant Garde"/>
          <w:color w:val="auto"/>
        </w:rPr>
      </w:pPr>
      <w:r>
        <w:rPr>
          <w:rFonts w:ascii="ITC Avant Garde" w:hAnsi="ITC Avant Garde"/>
          <w:color w:val="auto"/>
        </w:rPr>
        <w:t xml:space="preserve">Menciona que dentro de las facultades del Instituto Federal de Telecomunicaciones (en lo sucesivo, el “Instituto”) se encuentra la de </w:t>
      </w:r>
      <w:r w:rsidRPr="0032271B">
        <w:rPr>
          <w:rFonts w:ascii="ITC Avant Garde" w:hAnsi="ITC Avant Garde"/>
          <w:color w:val="auto"/>
        </w:rPr>
        <w:t>regular la prestación de los servicios públicos de telecomunicaciones y no lo referente a los equipos. En este sentido, expresa que en México existen autoridades y disposiciones que se encargan de la atención a los consumidores (</w:t>
      </w:r>
      <w:r>
        <w:rPr>
          <w:rFonts w:ascii="ITC Avant Garde" w:hAnsi="ITC Avant Garde"/>
          <w:color w:val="auto"/>
        </w:rPr>
        <w:t>la Procuraduría Federal del Consumidor (en lo sucesivo, la “</w:t>
      </w:r>
      <w:r w:rsidRPr="0032271B">
        <w:rPr>
          <w:rFonts w:ascii="ITC Avant Garde" w:hAnsi="ITC Avant Garde"/>
          <w:color w:val="auto"/>
        </w:rPr>
        <w:t>PROFECO</w:t>
      </w:r>
      <w:r>
        <w:rPr>
          <w:rFonts w:ascii="ITC Avant Garde" w:hAnsi="ITC Avant Garde"/>
          <w:color w:val="auto"/>
        </w:rPr>
        <w:t>”)</w:t>
      </w:r>
      <w:r w:rsidRPr="0032271B">
        <w:rPr>
          <w:rFonts w:ascii="ITC Avant Garde" w:hAnsi="ITC Avant Garde"/>
          <w:color w:val="auto"/>
        </w:rPr>
        <w:t xml:space="preserve"> mediante la Ley Federal de Protección al Consumidor y la NOM-184-SCFI-2018</w:t>
      </w:r>
      <w:r w:rsidR="00AB07A1">
        <w:rPr>
          <w:rStyle w:val="Refdenotaalpie"/>
          <w:rFonts w:ascii="ITC Avant Garde" w:hAnsi="ITC Avant Garde"/>
          <w:color w:val="auto"/>
        </w:rPr>
        <w:footnoteReference w:id="1"/>
      </w:r>
      <w:r w:rsidRPr="0032271B">
        <w:rPr>
          <w:rFonts w:ascii="ITC Avant Garde" w:hAnsi="ITC Avant Garde"/>
          <w:color w:val="auto"/>
        </w:rPr>
        <w:t xml:space="preserve">), lo anterior da como resultado una doble regulación sobre un mismo tema, no obstante si la autoridad considera </w:t>
      </w:r>
      <w:r w:rsidRPr="0032271B">
        <w:rPr>
          <w:rFonts w:ascii="ITC Avant Garde" w:hAnsi="ITC Avant Garde"/>
          <w:color w:val="auto"/>
        </w:rPr>
        <w:lastRenderedPageBreak/>
        <w:t>necesario la emisión de los Lineamientos materia de la presente, debe ser en concordancia con las disposiciones existentes.</w:t>
      </w:r>
      <w:r w:rsidR="0064415F">
        <w:rPr>
          <w:rFonts w:ascii="ITC Avant Garde" w:hAnsi="ITC Avant Garde"/>
          <w:color w:val="auto"/>
        </w:rPr>
        <w:t xml:space="preserve"> </w:t>
      </w:r>
      <w:r w:rsidR="00C22D08">
        <w:rPr>
          <w:rFonts w:ascii="ITC Avant Garde" w:hAnsi="ITC Avant Garde"/>
          <w:color w:val="auto"/>
        </w:rPr>
        <w:t xml:space="preserve"> </w:t>
      </w:r>
      <w:r w:rsidR="00194826">
        <w:rPr>
          <w:rFonts w:ascii="ITC Avant Garde" w:hAnsi="ITC Avant Garde"/>
          <w:color w:val="auto"/>
        </w:rPr>
        <w:t xml:space="preserve"> </w:t>
      </w:r>
    </w:p>
    <w:p w14:paraId="44A027FA" w14:textId="4F2A6DF2" w:rsidR="002E1E19" w:rsidRDefault="002E1E19" w:rsidP="00650F7D">
      <w:pPr>
        <w:spacing w:after="0" w:line="276" w:lineRule="auto"/>
        <w:ind w:left="-5" w:right="49"/>
        <w:rPr>
          <w:rFonts w:ascii="ITC Avant Garde" w:hAnsi="ITC Avant Garde"/>
          <w:color w:val="auto"/>
        </w:rPr>
      </w:pPr>
    </w:p>
    <w:p w14:paraId="4C4A34D0" w14:textId="77777777" w:rsidR="00607F11" w:rsidRPr="00E21DE9" w:rsidRDefault="00607F11" w:rsidP="00650F7D">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728BF907" w14:textId="77777777" w:rsidR="003E75CD" w:rsidRDefault="003E75CD" w:rsidP="00650F7D">
      <w:pPr>
        <w:spacing w:after="0" w:line="276" w:lineRule="auto"/>
        <w:ind w:right="0"/>
        <w:rPr>
          <w:rFonts w:ascii="ITC Avant Garde" w:hAnsi="ITC Avant Garde"/>
          <w:color w:val="auto"/>
        </w:rPr>
      </w:pPr>
    </w:p>
    <w:p w14:paraId="0B33FB55" w14:textId="278D8641" w:rsidR="006F2D75" w:rsidRDefault="00194067" w:rsidP="00804BA3">
      <w:pPr>
        <w:spacing w:after="0" w:line="276" w:lineRule="auto"/>
        <w:ind w:right="0"/>
        <w:rPr>
          <w:rFonts w:ascii="ITC Avant Garde" w:hAnsi="ITC Avant Garde"/>
          <w:color w:val="auto"/>
        </w:rPr>
      </w:pPr>
      <w:r>
        <w:rPr>
          <w:rFonts w:ascii="ITC Avant Garde" w:hAnsi="ITC Avant Garde"/>
          <w:color w:val="auto"/>
        </w:rPr>
        <w:t>El</w:t>
      </w:r>
      <w:r w:rsidR="00133478">
        <w:rPr>
          <w:rFonts w:ascii="ITC Avant Garde" w:hAnsi="ITC Avant Garde"/>
          <w:color w:val="auto"/>
        </w:rPr>
        <w:t xml:space="preserve"> artículo 191 de la LFTR señala </w:t>
      </w:r>
      <w:r>
        <w:rPr>
          <w:rFonts w:ascii="ITC Avant Garde" w:hAnsi="ITC Avant Garde"/>
          <w:color w:val="auto"/>
        </w:rPr>
        <w:t>el</w:t>
      </w:r>
      <w:r w:rsidR="00133478">
        <w:rPr>
          <w:rFonts w:ascii="ITC Avant Garde" w:hAnsi="ITC Avant Garde"/>
          <w:color w:val="auto"/>
        </w:rPr>
        <w:t xml:space="preserve"> derecho de los usuarios a </w:t>
      </w:r>
      <w:r w:rsidR="00133478" w:rsidRPr="00133478">
        <w:rPr>
          <w:rFonts w:ascii="ITC Avant Garde" w:hAnsi="ITC Avant Garde"/>
          <w:color w:val="auto"/>
        </w:rPr>
        <w:t>solicitar y obtener el desbloqueo del equipo terminal cuando concluya la vigencia del</w:t>
      </w:r>
      <w:r w:rsidR="00133478">
        <w:rPr>
          <w:rFonts w:ascii="ITC Avant Garde" w:hAnsi="ITC Avant Garde"/>
          <w:color w:val="auto"/>
        </w:rPr>
        <w:t xml:space="preserve"> </w:t>
      </w:r>
      <w:r w:rsidR="00133478" w:rsidRPr="00133478">
        <w:rPr>
          <w:rFonts w:ascii="ITC Avant Garde" w:hAnsi="ITC Avant Garde"/>
          <w:color w:val="auto"/>
        </w:rPr>
        <w:t>contrato o se haya liquidado su costo</w:t>
      </w:r>
      <w:r w:rsidR="00133478">
        <w:rPr>
          <w:rFonts w:ascii="ITC Avant Garde" w:hAnsi="ITC Avant Garde"/>
          <w:color w:val="auto"/>
        </w:rPr>
        <w:t xml:space="preserve"> y</w:t>
      </w:r>
      <w:r w:rsidR="00133478" w:rsidRPr="00133478">
        <w:rPr>
          <w:rFonts w:ascii="ITC Avant Garde" w:hAnsi="ITC Avant Garde"/>
          <w:color w:val="auto"/>
        </w:rPr>
        <w:t xml:space="preserve">, </w:t>
      </w:r>
      <w:r>
        <w:rPr>
          <w:rFonts w:ascii="ITC Avant Garde" w:hAnsi="ITC Avant Garde"/>
          <w:color w:val="auto"/>
        </w:rPr>
        <w:t xml:space="preserve">al desbloqueo del equipo terminal móvil </w:t>
      </w:r>
      <w:r w:rsidR="00133478" w:rsidRPr="00133478">
        <w:rPr>
          <w:rFonts w:ascii="ITC Avant Garde" w:hAnsi="ITC Avant Garde"/>
          <w:color w:val="auto"/>
        </w:rPr>
        <w:t>cuando lo pague de contado, liquide su costo o</w:t>
      </w:r>
      <w:r w:rsidR="00133478">
        <w:rPr>
          <w:rFonts w:ascii="ITC Avant Garde" w:hAnsi="ITC Avant Garde"/>
          <w:color w:val="auto"/>
        </w:rPr>
        <w:t xml:space="preserve"> </w:t>
      </w:r>
      <w:r w:rsidR="00133478" w:rsidRPr="00133478">
        <w:rPr>
          <w:rFonts w:ascii="ITC Avant Garde" w:hAnsi="ITC Avant Garde"/>
          <w:color w:val="auto"/>
        </w:rPr>
        <w:t>venza el plazo inicial de contratación</w:t>
      </w:r>
      <w:r>
        <w:rPr>
          <w:rFonts w:ascii="ITC Avant Garde" w:hAnsi="ITC Avant Garde"/>
          <w:color w:val="auto"/>
        </w:rPr>
        <w:t>.</w:t>
      </w:r>
    </w:p>
    <w:p w14:paraId="124A15FF" w14:textId="77777777" w:rsidR="002526AE" w:rsidRDefault="002526AE" w:rsidP="00804BA3">
      <w:pPr>
        <w:spacing w:after="0" w:line="276" w:lineRule="auto"/>
        <w:ind w:right="0"/>
        <w:rPr>
          <w:rFonts w:ascii="ITC Avant Garde" w:hAnsi="ITC Avant Garde"/>
          <w:color w:val="auto"/>
        </w:rPr>
      </w:pPr>
    </w:p>
    <w:p w14:paraId="7FCC62CA" w14:textId="79663CE0" w:rsidR="00194067" w:rsidRPr="0013134D" w:rsidRDefault="002B0B84" w:rsidP="0013134D">
      <w:pPr>
        <w:spacing w:after="0" w:line="276" w:lineRule="auto"/>
        <w:ind w:right="0"/>
        <w:rPr>
          <w:rFonts w:ascii="ITC Avant Garde" w:hAnsi="ITC Avant Garde"/>
          <w:color w:val="auto"/>
        </w:rPr>
      </w:pPr>
      <w:r>
        <w:rPr>
          <w:rFonts w:ascii="ITC Avant Garde" w:hAnsi="ITC Avant Garde"/>
          <w:color w:val="auto"/>
        </w:rPr>
        <w:t>Asimismo,</w:t>
      </w:r>
      <w:r w:rsidR="00194067" w:rsidRPr="0013134D">
        <w:rPr>
          <w:rFonts w:ascii="ITC Avant Garde" w:hAnsi="ITC Avant Garde"/>
          <w:color w:val="auto"/>
        </w:rPr>
        <w:t xml:space="preserve"> </w:t>
      </w:r>
      <w:r>
        <w:rPr>
          <w:rFonts w:ascii="ITC Avant Garde" w:hAnsi="ITC Avant Garde"/>
          <w:color w:val="auto"/>
        </w:rPr>
        <w:t xml:space="preserve">de </w:t>
      </w:r>
      <w:r w:rsidR="00194067" w:rsidRPr="0013134D">
        <w:rPr>
          <w:rFonts w:ascii="ITC Avant Garde" w:hAnsi="ITC Avant Garde"/>
          <w:color w:val="auto"/>
        </w:rPr>
        <w:t>acuerdo con lo previsto en el párrafo tercero del artículo 297</w:t>
      </w:r>
      <w:r w:rsidR="002526AE">
        <w:rPr>
          <w:rFonts w:ascii="ITC Avant Garde" w:hAnsi="ITC Avant Garde"/>
          <w:color w:val="auto"/>
        </w:rPr>
        <w:t xml:space="preserve"> de la LFTR</w:t>
      </w:r>
      <w:r w:rsidR="00194067" w:rsidRPr="0013134D">
        <w:rPr>
          <w:rFonts w:ascii="ITC Avant Garde" w:hAnsi="ITC Avant Garde"/>
          <w:color w:val="auto"/>
        </w:rPr>
        <w:t xml:space="preserve">, corresponde a la </w:t>
      </w:r>
      <w:r w:rsidR="00DD4E39">
        <w:rPr>
          <w:rFonts w:ascii="ITC Avant Garde" w:hAnsi="ITC Avant Garde"/>
          <w:color w:val="auto"/>
        </w:rPr>
        <w:t>PROFECO</w:t>
      </w:r>
      <w:r w:rsidR="00194067" w:rsidRPr="0013134D">
        <w:rPr>
          <w:rFonts w:ascii="ITC Avant Garde" w:hAnsi="ITC Avant Garde"/>
          <w:color w:val="auto"/>
        </w:rPr>
        <w:t xml:space="preserve"> sancionar a concesionarios y autorizados por las infracciones a los derechos de los usuarios previstos en la LFTR:</w:t>
      </w:r>
    </w:p>
    <w:p w14:paraId="5EF6D71E" w14:textId="77777777" w:rsidR="00194067" w:rsidRPr="00DC6731" w:rsidRDefault="00194067" w:rsidP="00194067">
      <w:pPr>
        <w:spacing w:after="0"/>
        <w:rPr>
          <w:rFonts w:ascii="ITC Avant Garde" w:hAnsi="ITC Avant Garde"/>
          <w:b/>
          <w:bCs/>
          <w:i/>
          <w:iCs/>
          <w:sz w:val="18"/>
          <w:szCs w:val="18"/>
        </w:rPr>
      </w:pPr>
    </w:p>
    <w:p w14:paraId="3EA77DEE" w14:textId="77777777" w:rsidR="00194067"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b/>
          <w:bCs/>
          <w:i/>
          <w:iCs/>
          <w:sz w:val="18"/>
          <w:szCs w:val="18"/>
        </w:rPr>
        <w:t xml:space="preserve">“Artículo 297. </w:t>
      </w:r>
      <w:r w:rsidRPr="008C3AA4">
        <w:rPr>
          <w:rFonts w:ascii="ITC Avant Garde" w:hAnsi="ITC Avant Garde"/>
          <w:i/>
          <w:iCs/>
          <w:sz w:val="18"/>
          <w:szCs w:val="18"/>
        </w:rPr>
        <w:t>(…)</w:t>
      </w:r>
    </w:p>
    <w:p w14:paraId="3A96D9BF" w14:textId="77777777" w:rsidR="00194067" w:rsidRPr="008C3AA4"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p>
    <w:p w14:paraId="482C3666" w14:textId="77777777" w:rsidR="00194067" w:rsidRPr="00DC6731" w:rsidRDefault="00194067" w:rsidP="00194067">
      <w:pPr>
        <w:pStyle w:val="Prrafodelista"/>
        <w:autoSpaceDE w:val="0"/>
        <w:autoSpaceDN w:val="0"/>
        <w:adjustRightInd w:val="0"/>
        <w:spacing w:after="0"/>
        <w:ind w:left="993" w:right="616"/>
        <w:contextualSpacing w:val="0"/>
        <w:rPr>
          <w:rFonts w:ascii="ITC Avant Garde" w:eastAsiaTheme="minorHAnsi" w:hAnsi="ITC Avant Garde" w:cs="Helvetica"/>
          <w:i/>
          <w:iCs/>
          <w:sz w:val="18"/>
          <w:szCs w:val="18"/>
        </w:rPr>
      </w:pPr>
      <w:r w:rsidRPr="00DC6731">
        <w:rPr>
          <w:rFonts w:ascii="ITC Avant Garde" w:hAnsi="ITC Avant Garde"/>
          <w:i/>
          <w:iCs/>
          <w:sz w:val="18"/>
          <w:szCs w:val="18"/>
        </w:rPr>
        <w:t>Las infracciones a los derechos de los usuarios establecidos en esta Ley, cometidas por los concesionarios o autorizados, serán sancionadas por la PROFECO en términos de lo establecido en los artículos 128 y, en su caso, del artículo 128 Bis de la Ley Federal de Protección al Consumidor.</w:t>
      </w:r>
    </w:p>
    <w:p w14:paraId="632FC1DE" w14:textId="77777777" w:rsidR="00194067" w:rsidRDefault="00194067" w:rsidP="00194067">
      <w:pPr>
        <w:pStyle w:val="Prrafodelista"/>
        <w:autoSpaceDE w:val="0"/>
        <w:autoSpaceDN w:val="0"/>
        <w:adjustRightInd w:val="0"/>
        <w:spacing w:after="0"/>
        <w:ind w:left="993" w:right="616"/>
        <w:contextualSpacing w:val="0"/>
        <w:rPr>
          <w:rFonts w:ascii="ITC Avant Garde" w:eastAsiaTheme="minorHAnsi" w:hAnsi="ITC Avant Garde" w:cs="Helvetica"/>
          <w:i/>
          <w:iCs/>
          <w:sz w:val="18"/>
          <w:szCs w:val="18"/>
        </w:rPr>
      </w:pPr>
      <w:r w:rsidRPr="00DC6731">
        <w:rPr>
          <w:rFonts w:ascii="ITC Avant Garde" w:eastAsiaTheme="minorHAnsi" w:hAnsi="ITC Avant Garde" w:cs="Helvetica"/>
          <w:i/>
          <w:iCs/>
          <w:sz w:val="18"/>
          <w:szCs w:val="18"/>
        </w:rPr>
        <w:t>(…)”</w:t>
      </w:r>
    </w:p>
    <w:p w14:paraId="3A2D412F" w14:textId="77777777" w:rsidR="00194067" w:rsidRPr="0013134D" w:rsidRDefault="00194067" w:rsidP="0013134D">
      <w:pPr>
        <w:spacing w:after="0" w:line="276" w:lineRule="auto"/>
        <w:ind w:right="0"/>
        <w:rPr>
          <w:rFonts w:ascii="ITC Avant Garde" w:hAnsi="ITC Avant Garde"/>
          <w:color w:val="auto"/>
        </w:rPr>
      </w:pPr>
    </w:p>
    <w:p w14:paraId="6DF29F86" w14:textId="5BBF6E3C" w:rsidR="00EE4E08" w:rsidRPr="0013134D" w:rsidRDefault="00EE4E08" w:rsidP="00EE4E08">
      <w:pPr>
        <w:spacing w:after="0" w:line="276" w:lineRule="auto"/>
        <w:ind w:right="0"/>
        <w:rPr>
          <w:rFonts w:ascii="ITC Avant Garde" w:hAnsi="ITC Avant Garde"/>
          <w:color w:val="auto"/>
        </w:rPr>
      </w:pPr>
      <w:r w:rsidRPr="0013134D">
        <w:rPr>
          <w:rFonts w:ascii="ITC Avant Garde" w:hAnsi="ITC Avant Garde"/>
          <w:color w:val="auto"/>
        </w:rPr>
        <w:t>No obstante, 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14:paraId="0E1E5458" w14:textId="77777777" w:rsidR="00EE4E08" w:rsidRDefault="00EE4E08" w:rsidP="00EE4E08">
      <w:pPr>
        <w:spacing w:after="0" w:line="276" w:lineRule="auto"/>
        <w:ind w:right="0"/>
        <w:rPr>
          <w:rFonts w:ascii="ITC Avant Garde" w:hAnsi="ITC Avant Garde"/>
          <w:color w:val="auto"/>
        </w:rPr>
      </w:pPr>
    </w:p>
    <w:p w14:paraId="752A7240" w14:textId="40E89F00" w:rsidR="00194067" w:rsidRPr="0013134D" w:rsidRDefault="002B0B84" w:rsidP="0013134D">
      <w:pPr>
        <w:spacing w:after="0" w:line="276" w:lineRule="auto"/>
        <w:ind w:right="0"/>
        <w:rPr>
          <w:rFonts w:ascii="ITC Avant Garde" w:hAnsi="ITC Avant Garde"/>
          <w:color w:val="auto"/>
        </w:rPr>
      </w:pPr>
      <w:r>
        <w:rPr>
          <w:rFonts w:ascii="ITC Avant Garde" w:hAnsi="ITC Avant Garde"/>
          <w:color w:val="auto"/>
        </w:rPr>
        <w:t>Asimismo</w:t>
      </w:r>
      <w:r w:rsidR="00194067" w:rsidRPr="0013134D">
        <w:rPr>
          <w:rFonts w:ascii="ITC Avant Garde" w:hAnsi="ITC Avant Garde"/>
          <w:color w:val="auto"/>
        </w:rPr>
        <w:t>, el artículo 291 de la LFTR establece la atribución del Instituto de verificar y supervisar, en el ámbito de su competencia, el cumplimiento de la LFTR o a las disposiciones que deriven de ella:</w:t>
      </w:r>
    </w:p>
    <w:p w14:paraId="786DFAB5" w14:textId="77777777" w:rsidR="00194067" w:rsidRDefault="00194067" w:rsidP="00194067">
      <w:pPr>
        <w:spacing w:after="0"/>
        <w:rPr>
          <w:rFonts w:ascii="ITC Avant Garde" w:hAnsi="ITC Avant Garde" w:cs="Arial"/>
          <w:lang w:eastAsia="es-ES"/>
        </w:rPr>
      </w:pPr>
    </w:p>
    <w:p w14:paraId="2E37DC87" w14:textId="77777777" w:rsidR="00194067" w:rsidRDefault="00194067" w:rsidP="00194067">
      <w:pPr>
        <w:pStyle w:val="Prrafodelista"/>
        <w:autoSpaceDE w:val="0"/>
        <w:autoSpaceDN w:val="0"/>
        <w:adjustRightInd w:val="0"/>
        <w:spacing w:after="0"/>
        <w:ind w:left="993" w:right="900" w:hanging="11"/>
        <w:contextualSpacing w:val="0"/>
        <w:rPr>
          <w:rFonts w:ascii="ITC Avant Garde" w:hAnsi="ITC Avant Garde"/>
          <w:i/>
          <w:iCs/>
          <w:sz w:val="18"/>
          <w:szCs w:val="18"/>
        </w:rPr>
      </w:pPr>
      <w:r w:rsidRPr="00756A50">
        <w:rPr>
          <w:rFonts w:ascii="ITC Avant Garde" w:hAnsi="ITC Avant Garde"/>
          <w:i/>
          <w:iCs/>
          <w:sz w:val="18"/>
          <w:szCs w:val="18"/>
        </w:rPr>
        <w:t>“</w:t>
      </w:r>
      <w:r w:rsidRPr="00756A50">
        <w:rPr>
          <w:rFonts w:ascii="ITC Avant Garde" w:hAnsi="ITC Avant Garde"/>
          <w:b/>
          <w:bCs/>
          <w:i/>
          <w:iCs/>
          <w:sz w:val="18"/>
          <w:szCs w:val="18"/>
        </w:rPr>
        <w:t>Artículo 291</w:t>
      </w:r>
      <w:r w:rsidRPr="00756A50">
        <w:rPr>
          <w:rFonts w:ascii="ITC Avant Garde" w:hAnsi="ITC Avant Garde"/>
          <w:i/>
          <w:iCs/>
          <w:sz w:val="18"/>
          <w:szCs w:val="18"/>
        </w:rPr>
        <w:t xml:space="preserve">. </w:t>
      </w:r>
      <w:r w:rsidRPr="00756A50">
        <w:rPr>
          <w:rFonts w:ascii="ITC Avant Garde" w:hAnsi="ITC Avant Garde"/>
          <w:i/>
          <w:iCs/>
          <w:sz w:val="18"/>
          <w:szCs w:val="18"/>
          <w:u w:val="single"/>
        </w:rPr>
        <w:t>El Instituto verificará y supervisará, en el ámbito de su competencia, el cumplimiento de esta Ley, las disposiciones que deriven de ella, así como de las condiciones y obligaciones establecidas en las concesiones, autorizaciones y demás disposiciones aplicables</w:t>
      </w:r>
      <w:r w:rsidRPr="00756A50">
        <w:rPr>
          <w:rFonts w:ascii="ITC Avant Garde" w:hAnsi="ITC Avant Garde"/>
          <w:i/>
          <w:iCs/>
          <w:sz w:val="18"/>
          <w:szCs w:val="18"/>
        </w:rPr>
        <w:t>.</w:t>
      </w:r>
    </w:p>
    <w:p w14:paraId="3013FABD" w14:textId="77777777" w:rsidR="00194067" w:rsidRPr="00756A50" w:rsidRDefault="00194067" w:rsidP="00194067">
      <w:pPr>
        <w:pStyle w:val="Prrafodelista"/>
        <w:autoSpaceDE w:val="0"/>
        <w:autoSpaceDN w:val="0"/>
        <w:adjustRightInd w:val="0"/>
        <w:spacing w:after="0"/>
        <w:ind w:left="993" w:right="900" w:hanging="11"/>
        <w:contextualSpacing w:val="0"/>
        <w:rPr>
          <w:rFonts w:ascii="ITC Avant Garde" w:hAnsi="ITC Avant Garde"/>
          <w:i/>
          <w:iCs/>
          <w:sz w:val="18"/>
          <w:szCs w:val="18"/>
        </w:rPr>
      </w:pPr>
    </w:p>
    <w:p w14:paraId="0986FA62" w14:textId="77777777" w:rsidR="00194067" w:rsidRPr="00DC6731" w:rsidRDefault="00194067" w:rsidP="00194067">
      <w:pPr>
        <w:pStyle w:val="Prrafodelista"/>
        <w:autoSpaceDE w:val="0"/>
        <w:autoSpaceDN w:val="0"/>
        <w:adjustRightInd w:val="0"/>
        <w:spacing w:after="0"/>
        <w:ind w:left="993" w:right="900"/>
        <w:contextualSpacing w:val="0"/>
        <w:rPr>
          <w:rFonts w:ascii="ITC Avant Garde" w:hAnsi="ITC Avant Garde"/>
          <w:i/>
          <w:iCs/>
          <w:sz w:val="18"/>
          <w:szCs w:val="18"/>
        </w:rPr>
      </w:pPr>
      <w:r w:rsidRPr="00DC6731">
        <w:rPr>
          <w:rFonts w:ascii="ITC Avant Garde" w:hAnsi="ITC Avant Garde"/>
          <w:i/>
          <w:iCs/>
          <w:sz w:val="18"/>
          <w:szCs w:val="18"/>
        </w:rPr>
        <w:t>Para tal efecto, los concesionarios, autorizados y cualquier persona relacionada, estarán obligados a permitir a los verificadores del Instituto, el acceso al domicilio de la empresa e instalaciones, así como a otorgarles todas las facilidades, información y documentación para que realicen la verificación en los términos de la presente Ley, incluidos los acuerdos y contratos realizados con terceros que estén relacionados con el objeto de dichas concesiones o autorizaciones.”</w:t>
      </w:r>
    </w:p>
    <w:p w14:paraId="1A402D4A" w14:textId="77777777" w:rsidR="00194067" w:rsidRPr="00DC6731" w:rsidRDefault="00194067" w:rsidP="00194067">
      <w:pPr>
        <w:pStyle w:val="Prrafodelista"/>
        <w:autoSpaceDE w:val="0"/>
        <w:autoSpaceDN w:val="0"/>
        <w:adjustRightInd w:val="0"/>
        <w:spacing w:after="0"/>
        <w:ind w:left="851" w:right="900" w:hanging="11"/>
        <w:contextualSpacing w:val="0"/>
        <w:rPr>
          <w:rFonts w:ascii="ITC Avant Garde" w:hAnsi="ITC Avant Garde"/>
          <w:sz w:val="18"/>
          <w:szCs w:val="18"/>
        </w:rPr>
      </w:pPr>
    </w:p>
    <w:p w14:paraId="2B161F64" w14:textId="77777777" w:rsidR="00194067" w:rsidRPr="00DC6731" w:rsidRDefault="00194067" w:rsidP="00194067">
      <w:pPr>
        <w:pStyle w:val="Prrafodelista"/>
        <w:autoSpaceDE w:val="0"/>
        <w:autoSpaceDN w:val="0"/>
        <w:adjustRightInd w:val="0"/>
        <w:spacing w:after="0"/>
        <w:ind w:left="851" w:right="900" w:hanging="11"/>
        <w:contextualSpacing w:val="0"/>
        <w:jc w:val="right"/>
        <w:rPr>
          <w:rFonts w:ascii="ITC Avant Garde" w:eastAsiaTheme="minorHAnsi" w:hAnsi="ITC Avant Garde" w:cs="Helvetica"/>
          <w:sz w:val="18"/>
          <w:szCs w:val="18"/>
        </w:rPr>
      </w:pPr>
      <w:r w:rsidRPr="00DC6731">
        <w:rPr>
          <w:rFonts w:ascii="ITC Avant Garde" w:hAnsi="ITC Avant Garde"/>
          <w:sz w:val="18"/>
          <w:szCs w:val="18"/>
        </w:rPr>
        <w:t>(Énfasis añadido)</w:t>
      </w:r>
    </w:p>
    <w:p w14:paraId="0ABEF8F4" w14:textId="77777777" w:rsidR="00194067" w:rsidRDefault="00194067" w:rsidP="00194067">
      <w:pPr>
        <w:spacing w:after="0"/>
        <w:rPr>
          <w:rFonts w:ascii="ITC Avant Garde" w:hAnsi="ITC Avant Garde" w:cs="Arial"/>
          <w:lang w:eastAsia="es-ES"/>
        </w:rPr>
      </w:pPr>
    </w:p>
    <w:p w14:paraId="5B614FE7" w14:textId="4AA1C4FE" w:rsidR="00194067" w:rsidRPr="0013134D" w:rsidRDefault="008814A6" w:rsidP="0013134D">
      <w:pPr>
        <w:spacing w:after="0" w:line="276" w:lineRule="auto"/>
        <w:ind w:right="0"/>
        <w:rPr>
          <w:rFonts w:ascii="ITC Avant Garde" w:hAnsi="ITC Avant Garde"/>
          <w:color w:val="auto"/>
        </w:rPr>
      </w:pPr>
      <w:r>
        <w:rPr>
          <w:rFonts w:ascii="ITC Avant Garde" w:hAnsi="ITC Avant Garde"/>
          <w:color w:val="auto"/>
        </w:rPr>
        <w:t>En tal sentido</w:t>
      </w:r>
      <w:r w:rsidR="00194067" w:rsidRPr="0013134D">
        <w:rPr>
          <w:rFonts w:ascii="ITC Avant Garde" w:hAnsi="ITC Avant Garde"/>
          <w:color w:val="auto"/>
        </w:rPr>
        <w:t xml:space="preserve">, el artículo 298 de la LFTR establece la facultad del Instituto para sancionar el establecimiento de barreras que impidan la conexión del equipo terminal del usuario con otros concesionarios que operen redes de </w:t>
      </w:r>
      <w:r w:rsidR="00194067" w:rsidRPr="0013134D">
        <w:rPr>
          <w:rFonts w:ascii="ITC Avant Garde" w:hAnsi="ITC Avant Garde"/>
          <w:color w:val="auto"/>
        </w:rPr>
        <w:lastRenderedPageBreak/>
        <w:t xml:space="preserve">telecomunicaciones, como es el caso de la falta de desbloqueo de los equipos terminales. </w:t>
      </w:r>
    </w:p>
    <w:p w14:paraId="3F4331A7" w14:textId="77777777" w:rsidR="00194067" w:rsidRPr="00941D81" w:rsidRDefault="00194067" w:rsidP="00194067">
      <w:pPr>
        <w:autoSpaceDE w:val="0"/>
        <w:autoSpaceDN w:val="0"/>
        <w:adjustRightInd w:val="0"/>
        <w:spacing w:after="0"/>
        <w:rPr>
          <w:rFonts w:ascii="ITC Avant Garde" w:hAnsi="ITC Avant Garde" w:cs="Arial"/>
          <w:lang w:eastAsia="es-ES"/>
        </w:rPr>
      </w:pPr>
    </w:p>
    <w:p w14:paraId="0FD49A41" w14:textId="77777777" w:rsidR="00194067" w:rsidRPr="00DC6731"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r w:rsidRPr="00DC6731">
        <w:rPr>
          <w:rFonts w:ascii="ITC Avant Garde" w:hAnsi="ITC Avant Garde"/>
          <w:b/>
          <w:bCs/>
          <w:i/>
          <w:iCs/>
          <w:sz w:val="18"/>
          <w:szCs w:val="18"/>
        </w:rPr>
        <w:t xml:space="preserve">Artículo 298. </w:t>
      </w:r>
      <w:r w:rsidRPr="00DC6731">
        <w:rPr>
          <w:rFonts w:ascii="ITC Avant Garde" w:hAnsi="ITC Avant Garde"/>
          <w:i/>
          <w:iCs/>
          <w:sz w:val="18"/>
          <w:szCs w:val="18"/>
        </w:rPr>
        <w:t>Las infracciones a lo dispuesto en esta Ley y a las disposiciones que deriven de ella, se sancionarán por el Instituto de conformidad con lo siguiente:</w:t>
      </w:r>
    </w:p>
    <w:p w14:paraId="6A2E6722" w14:textId="77777777" w:rsidR="00194067" w:rsidRPr="00DC6731"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p>
    <w:p w14:paraId="1137740C" w14:textId="77777777" w:rsidR="00194067" w:rsidRPr="00DC6731"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b/>
          <w:bCs/>
          <w:i/>
          <w:iCs/>
          <w:sz w:val="18"/>
          <w:szCs w:val="18"/>
        </w:rPr>
        <w:t xml:space="preserve">C) </w:t>
      </w:r>
      <w:r w:rsidRPr="00DC6731">
        <w:rPr>
          <w:rFonts w:ascii="ITC Avant Garde" w:hAnsi="ITC Avant Garde"/>
          <w:i/>
          <w:iCs/>
          <w:sz w:val="18"/>
          <w:szCs w:val="18"/>
        </w:rPr>
        <w:t>Con multa por el equivalente de 1.1% hasta 4% de los ingresos del concesionario o autorizado por:</w:t>
      </w:r>
    </w:p>
    <w:p w14:paraId="176BAB08" w14:textId="77777777" w:rsidR="00194067" w:rsidRPr="00DC6731" w:rsidRDefault="00194067" w:rsidP="00194067">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p>
    <w:p w14:paraId="188D0E00" w14:textId="77777777" w:rsidR="00194067" w:rsidRPr="00DC6731" w:rsidRDefault="00194067" w:rsidP="00194067">
      <w:pPr>
        <w:pStyle w:val="Prrafodelista"/>
        <w:autoSpaceDE w:val="0"/>
        <w:autoSpaceDN w:val="0"/>
        <w:adjustRightInd w:val="0"/>
        <w:spacing w:after="0"/>
        <w:ind w:left="1276" w:right="616" w:hanging="283"/>
        <w:contextualSpacing w:val="0"/>
        <w:rPr>
          <w:rFonts w:ascii="ITC Avant Garde" w:hAnsi="ITC Avant Garde"/>
          <w:i/>
          <w:iCs/>
          <w:sz w:val="18"/>
          <w:szCs w:val="18"/>
        </w:rPr>
      </w:pPr>
      <w:r w:rsidRPr="00DC6731">
        <w:rPr>
          <w:rFonts w:ascii="ITC Avant Garde" w:hAnsi="ITC Avant Garde"/>
          <w:b/>
          <w:bCs/>
          <w:i/>
          <w:iCs/>
          <w:sz w:val="18"/>
          <w:szCs w:val="18"/>
        </w:rPr>
        <w:t>IV. Establecer barreras de cualquier naturaleza que impidan la conexión del equipo terminal del usuario con otros concesionarios que operen redes de telecomunicaciones</w:t>
      </w:r>
      <w:r w:rsidRPr="00DC6731">
        <w:rPr>
          <w:rFonts w:ascii="ITC Avant Garde" w:hAnsi="ITC Avant Garde"/>
          <w:i/>
          <w:iCs/>
          <w:sz w:val="18"/>
          <w:szCs w:val="18"/>
        </w:rPr>
        <w:t>;</w:t>
      </w:r>
    </w:p>
    <w:p w14:paraId="765EE366" w14:textId="77777777" w:rsidR="00194067" w:rsidRPr="00DC6731" w:rsidRDefault="00194067" w:rsidP="00194067">
      <w:pPr>
        <w:pStyle w:val="Prrafodelista"/>
        <w:autoSpaceDE w:val="0"/>
        <w:autoSpaceDN w:val="0"/>
        <w:adjustRightInd w:val="0"/>
        <w:spacing w:after="0"/>
        <w:ind w:left="993" w:right="616" w:hanging="284"/>
        <w:contextualSpacing w:val="0"/>
        <w:rPr>
          <w:rFonts w:ascii="ITC Avant Garde" w:hAnsi="ITC Avant Garde" w:cs="Arial"/>
          <w:i/>
          <w:iCs/>
          <w:sz w:val="18"/>
          <w:szCs w:val="18"/>
          <w:lang w:eastAsia="es-ES"/>
        </w:rPr>
      </w:pPr>
    </w:p>
    <w:p w14:paraId="3146B23F" w14:textId="77777777" w:rsidR="00194067" w:rsidRPr="00DC6731" w:rsidRDefault="00194067" w:rsidP="00194067">
      <w:pPr>
        <w:pStyle w:val="Prrafodelista"/>
        <w:autoSpaceDE w:val="0"/>
        <w:autoSpaceDN w:val="0"/>
        <w:adjustRightInd w:val="0"/>
        <w:spacing w:after="0"/>
        <w:ind w:left="993" w:right="900"/>
        <w:contextualSpacing w:val="0"/>
        <w:rPr>
          <w:rFonts w:ascii="ITC Avant Garde" w:hAnsi="ITC Avant Garde" w:cs="Arial"/>
          <w:i/>
          <w:iCs/>
          <w:sz w:val="18"/>
          <w:szCs w:val="18"/>
          <w:lang w:eastAsia="es-ES"/>
        </w:rPr>
      </w:pPr>
      <w:r w:rsidRPr="00DC6731">
        <w:rPr>
          <w:rFonts w:ascii="ITC Avant Garde" w:hAnsi="ITC Avant Garde" w:cs="Arial"/>
          <w:i/>
          <w:iCs/>
          <w:sz w:val="18"/>
          <w:szCs w:val="18"/>
          <w:lang w:eastAsia="es-ES"/>
        </w:rPr>
        <w:t>…”</w:t>
      </w:r>
    </w:p>
    <w:p w14:paraId="0030EDD6" w14:textId="77777777" w:rsidR="00194067" w:rsidRPr="00DC6731" w:rsidRDefault="00194067" w:rsidP="00194067">
      <w:pPr>
        <w:pStyle w:val="Prrafodelista"/>
        <w:autoSpaceDE w:val="0"/>
        <w:autoSpaceDN w:val="0"/>
        <w:adjustRightInd w:val="0"/>
        <w:spacing w:after="0"/>
        <w:ind w:left="993" w:right="616"/>
        <w:contextualSpacing w:val="0"/>
        <w:jc w:val="right"/>
        <w:rPr>
          <w:rFonts w:ascii="ITC Avant Garde" w:hAnsi="ITC Avant Garde" w:cs="Arial"/>
          <w:sz w:val="18"/>
          <w:szCs w:val="18"/>
          <w:lang w:eastAsia="es-ES"/>
        </w:rPr>
      </w:pPr>
      <w:r w:rsidRPr="00DC6731">
        <w:rPr>
          <w:rFonts w:ascii="ITC Avant Garde" w:hAnsi="ITC Avant Garde" w:cs="Arial"/>
          <w:sz w:val="18"/>
          <w:szCs w:val="18"/>
          <w:lang w:eastAsia="es-ES"/>
        </w:rPr>
        <w:t>(Énfasis añadido)</w:t>
      </w:r>
    </w:p>
    <w:p w14:paraId="7020E123" w14:textId="77777777" w:rsidR="00194067" w:rsidRPr="0013134D" w:rsidRDefault="00194067" w:rsidP="0013134D">
      <w:pPr>
        <w:spacing w:after="0" w:line="276" w:lineRule="auto"/>
        <w:ind w:right="0"/>
        <w:rPr>
          <w:rFonts w:ascii="ITC Avant Garde" w:hAnsi="ITC Avant Garde"/>
          <w:color w:val="auto"/>
        </w:rPr>
      </w:pPr>
    </w:p>
    <w:p w14:paraId="3869F6F9" w14:textId="58C5627D" w:rsidR="00194067" w:rsidRPr="0013134D" w:rsidRDefault="004F2D34" w:rsidP="0013134D">
      <w:pPr>
        <w:spacing w:after="0" w:line="276" w:lineRule="auto"/>
        <w:ind w:right="0"/>
        <w:rPr>
          <w:rFonts w:ascii="ITC Avant Garde" w:hAnsi="ITC Avant Garde"/>
          <w:color w:val="auto"/>
        </w:rPr>
      </w:pPr>
      <w:r>
        <w:rPr>
          <w:rFonts w:ascii="ITC Avant Garde" w:hAnsi="ITC Avant Garde"/>
          <w:color w:val="auto"/>
        </w:rPr>
        <w:t>Es así que</w:t>
      </w:r>
      <w:r w:rsidR="00194067" w:rsidRPr="0013134D">
        <w:rPr>
          <w:rFonts w:ascii="ITC Avant Garde" w:hAnsi="ITC Avant Garde"/>
          <w:color w:val="auto"/>
        </w:rPr>
        <w:t>, de conformidad con lo establecido en el artículo 291 y en la fracción IV, inciso C) del artículo 298 de la LFTR, el Instituto está facultado para verificar y supervisar que no se establezcan barreras que impidan la conexión del equipo terminal del usuario con otros concesionarios que operen redes de telecomunicaciones, como es el caso de la falta de desbloqueo de los equipos terminales, para lo cual, en términos de la fracción I del artículo 15 de la LFTR, podrá emitir regulación para el cumplimiento de dicho propósito.</w:t>
      </w:r>
    </w:p>
    <w:p w14:paraId="54348F0A" w14:textId="77777777" w:rsidR="00194067" w:rsidRPr="0013134D" w:rsidRDefault="00194067" w:rsidP="0013134D">
      <w:pPr>
        <w:spacing w:after="0" w:line="276" w:lineRule="auto"/>
        <w:ind w:right="0"/>
        <w:rPr>
          <w:rFonts w:ascii="ITC Avant Garde" w:hAnsi="ITC Avant Garde"/>
          <w:color w:val="auto"/>
        </w:rPr>
      </w:pPr>
    </w:p>
    <w:p w14:paraId="7F6051A3" w14:textId="1D5FE2E2" w:rsidR="00194067" w:rsidRDefault="0066303A" w:rsidP="00194067">
      <w:pPr>
        <w:spacing w:after="0" w:line="276" w:lineRule="auto"/>
        <w:ind w:right="0"/>
        <w:rPr>
          <w:rFonts w:ascii="ITC Avant Garde" w:hAnsi="ITC Avant Garde"/>
          <w:color w:val="auto"/>
        </w:rPr>
      </w:pPr>
      <w:r>
        <w:rPr>
          <w:rFonts w:ascii="ITC Avant Garde" w:hAnsi="ITC Avant Garde"/>
          <w:color w:val="auto"/>
        </w:rPr>
        <w:t>En tal sentido</w:t>
      </w:r>
      <w:r w:rsidR="00194067" w:rsidRPr="0013134D">
        <w:rPr>
          <w:rFonts w:ascii="ITC Avant Garde" w:hAnsi="ITC Avant Garde"/>
          <w:color w:val="auto"/>
        </w:rPr>
        <w:t xml:space="preserve">, sin perjuicio de las atribuciones que le correspondan a la </w:t>
      </w:r>
      <w:r w:rsidR="00851CF1">
        <w:rPr>
          <w:rFonts w:ascii="ITC Avant Garde" w:hAnsi="ITC Avant Garde"/>
          <w:color w:val="auto"/>
        </w:rPr>
        <w:t>PROFECO</w:t>
      </w:r>
      <w:r w:rsidR="00194067" w:rsidRPr="0013134D">
        <w:rPr>
          <w:rFonts w:ascii="ITC Avant Garde" w:hAnsi="ITC Avant Garde"/>
          <w:color w:val="auto"/>
        </w:rPr>
        <w:t xml:space="preserve"> con relación a la protección de los derechos de los usuarios, a través de la emisión de los Lineamientos para el desbloqueo de </w:t>
      </w:r>
      <w:r w:rsidR="0002020D">
        <w:rPr>
          <w:rFonts w:ascii="ITC Avant Garde" w:hAnsi="ITC Avant Garde"/>
          <w:color w:val="auto"/>
        </w:rPr>
        <w:t>e</w:t>
      </w:r>
      <w:r w:rsidR="00194067" w:rsidRPr="0013134D">
        <w:rPr>
          <w:rFonts w:ascii="ITC Avant Garde" w:hAnsi="ITC Avant Garde"/>
          <w:color w:val="auto"/>
        </w:rPr>
        <w:t xml:space="preserve">quipos </w:t>
      </w:r>
      <w:r w:rsidR="0002020D">
        <w:rPr>
          <w:rFonts w:ascii="ITC Avant Garde" w:hAnsi="ITC Avant Garde"/>
          <w:color w:val="auto"/>
        </w:rPr>
        <w:t>t</w:t>
      </w:r>
      <w:r w:rsidR="00194067" w:rsidRPr="0013134D">
        <w:rPr>
          <w:rFonts w:ascii="ITC Avant Garde" w:hAnsi="ITC Avant Garde"/>
          <w:color w:val="auto"/>
        </w:rPr>
        <w:t xml:space="preserve">erminales </w:t>
      </w:r>
      <w:r w:rsidR="0002020D">
        <w:rPr>
          <w:rFonts w:ascii="ITC Avant Garde" w:hAnsi="ITC Avant Garde"/>
          <w:color w:val="auto"/>
        </w:rPr>
        <w:t>m</w:t>
      </w:r>
      <w:r w:rsidR="00194067" w:rsidRPr="0013134D">
        <w:rPr>
          <w:rFonts w:ascii="ITC Avant Garde" w:hAnsi="ITC Avant Garde"/>
          <w:color w:val="auto"/>
        </w:rPr>
        <w:t xml:space="preserve">óviles, el Instituto sí podría verificar y supervisar, y en su caso sancionar, aquellas conductas que establezcan barreras que impidan la conexión del equipo terminal del usuario con otros concesionarios que operen redes de telecomunicaciones, como es el caso de la falta de desbloqueo de los equipos terminales, al tratarse de una práctica contraria a la competencia. </w:t>
      </w:r>
    </w:p>
    <w:p w14:paraId="6B110F72" w14:textId="77777777" w:rsidR="00EE4E08" w:rsidRPr="0013134D" w:rsidRDefault="00EE4E08" w:rsidP="0013134D">
      <w:pPr>
        <w:spacing w:after="0" w:line="276" w:lineRule="auto"/>
        <w:ind w:right="0"/>
        <w:rPr>
          <w:rFonts w:ascii="ITC Avant Garde" w:hAnsi="ITC Avant Garde"/>
          <w:color w:val="auto"/>
        </w:rPr>
      </w:pPr>
    </w:p>
    <w:p w14:paraId="4E4F0335" w14:textId="1CDBF448" w:rsidR="00CA58CA" w:rsidRPr="00CA58CA" w:rsidRDefault="00CA58CA" w:rsidP="00650F7D">
      <w:pPr>
        <w:spacing w:after="0" w:line="276" w:lineRule="auto"/>
        <w:ind w:right="0"/>
        <w:rPr>
          <w:rFonts w:ascii="ITC Avant Garde" w:hAnsi="ITC Avant Garde"/>
          <w:b/>
          <w:bCs/>
          <w:color w:val="auto"/>
        </w:rPr>
      </w:pPr>
      <w:r w:rsidRPr="00CA58CA">
        <w:rPr>
          <w:rFonts w:ascii="ITC Avant Garde" w:hAnsi="ITC Avant Garde"/>
          <w:b/>
          <w:bCs/>
        </w:rPr>
        <w:t>Alestra</w:t>
      </w:r>
    </w:p>
    <w:p w14:paraId="14E3F132" w14:textId="2F2CB40E" w:rsidR="00CA58CA" w:rsidRPr="00CA58CA" w:rsidRDefault="00CA58CA" w:rsidP="00650F7D">
      <w:pPr>
        <w:spacing w:after="0" w:line="276" w:lineRule="auto"/>
        <w:ind w:right="0"/>
        <w:rPr>
          <w:rFonts w:ascii="ITC Avant Garde" w:hAnsi="ITC Avant Garde"/>
          <w:color w:val="auto"/>
        </w:rPr>
      </w:pPr>
      <w:r>
        <w:rPr>
          <w:rFonts w:ascii="ITC Avant Garde" w:hAnsi="ITC Avant Garde"/>
          <w:color w:val="auto"/>
        </w:rPr>
        <w:t>Señala que e</w:t>
      </w:r>
      <w:r w:rsidRPr="00CA58CA">
        <w:rPr>
          <w:rFonts w:ascii="ITC Avant Garde" w:hAnsi="ITC Avant Garde"/>
          <w:color w:val="auto"/>
        </w:rPr>
        <w:t xml:space="preserve">xisten operadores con un modelo de negocio sin venta de equipo terminal móvil, (únicamente tarjetas SIM) y otros que comercializan el </w:t>
      </w:r>
      <w:r w:rsidR="00802064">
        <w:rPr>
          <w:rFonts w:ascii="ITC Avant Garde" w:hAnsi="ITC Avant Garde"/>
          <w:color w:val="auto"/>
        </w:rPr>
        <w:t>equipo</w:t>
      </w:r>
      <w:r w:rsidR="00802064" w:rsidRPr="00CA58CA">
        <w:rPr>
          <w:rFonts w:ascii="ITC Avant Garde" w:hAnsi="ITC Avant Garde"/>
          <w:color w:val="auto"/>
        </w:rPr>
        <w:t xml:space="preserve"> </w:t>
      </w:r>
      <w:r w:rsidRPr="00CA58CA">
        <w:rPr>
          <w:rFonts w:ascii="ITC Avant Garde" w:hAnsi="ITC Avant Garde"/>
          <w:color w:val="auto"/>
        </w:rPr>
        <w:t>desbloqueado</w:t>
      </w:r>
      <w:r>
        <w:rPr>
          <w:rFonts w:ascii="ITC Avant Garde" w:hAnsi="ITC Avant Garde"/>
          <w:color w:val="auto"/>
        </w:rPr>
        <w:t>,</w:t>
      </w:r>
      <w:r w:rsidRPr="00CA58CA">
        <w:rPr>
          <w:rFonts w:ascii="ITC Avant Garde" w:hAnsi="ITC Avant Garde"/>
          <w:color w:val="auto"/>
        </w:rPr>
        <w:t xml:space="preserve"> </w:t>
      </w:r>
      <w:r>
        <w:rPr>
          <w:rFonts w:ascii="ITC Avant Garde" w:hAnsi="ITC Avant Garde"/>
          <w:color w:val="auto"/>
        </w:rPr>
        <w:t>p</w:t>
      </w:r>
      <w:r w:rsidRPr="00CA58CA">
        <w:rPr>
          <w:rFonts w:ascii="ITC Avant Garde" w:hAnsi="ITC Avant Garde"/>
          <w:color w:val="auto"/>
        </w:rPr>
        <w:t xml:space="preserve">or lo que, en su caso, estos operadores deben quedar exentos de los </w:t>
      </w:r>
      <w:r>
        <w:rPr>
          <w:rFonts w:ascii="ITC Avant Garde" w:hAnsi="ITC Avant Garde"/>
          <w:color w:val="auto"/>
        </w:rPr>
        <w:t>L</w:t>
      </w:r>
      <w:r w:rsidRPr="00CA58CA">
        <w:rPr>
          <w:rFonts w:ascii="ITC Avant Garde" w:hAnsi="ITC Avant Garde"/>
          <w:color w:val="auto"/>
        </w:rPr>
        <w:t>ineamientos</w:t>
      </w:r>
      <w:r>
        <w:rPr>
          <w:rFonts w:ascii="ITC Avant Garde" w:hAnsi="ITC Avant Garde"/>
          <w:color w:val="auto"/>
        </w:rPr>
        <w:t>.</w:t>
      </w:r>
    </w:p>
    <w:p w14:paraId="23E8C017" w14:textId="77777777" w:rsidR="00CA58CA" w:rsidRDefault="00CA58CA" w:rsidP="00650F7D">
      <w:pPr>
        <w:spacing w:after="0" w:line="276" w:lineRule="auto"/>
        <w:ind w:right="0"/>
        <w:rPr>
          <w:rFonts w:ascii="ITC Avant Garde" w:hAnsi="ITC Avant Garde"/>
          <w:b/>
          <w:color w:val="auto"/>
        </w:rPr>
      </w:pPr>
    </w:p>
    <w:p w14:paraId="009FE054" w14:textId="511814F4" w:rsidR="00650F7D" w:rsidRPr="0079296D" w:rsidRDefault="00650F7D" w:rsidP="00650F7D">
      <w:pPr>
        <w:spacing w:after="0" w:line="276" w:lineRule="auto"/>
        <w:ind w:right="0"/>
        <w:rPr>
          <w:rFonts w:ascii="ITC Avant Garde" w:hAnsi="ITC Avant Garde"/>
          <w:b/>
          <w:color w:val="auto"/>
        </w:rPr>
      </w:pPr>
      <w:r>
        <w:rPr>
          <w:rFonts w:ascii="ITC Avant Garde" w:hAnsi="ITC Avant Garde"/>
          <w:b/>
          <w:color w:val="auto"/>
        </w:rPr>
        <w:t>CANIETI, Grupo Televisa</w:t>
      </w:r>
    </w:p>
    <w:p w14:paraId="106DAE6A" w14:textId="3AAB6079" w:rsidR="00650F7D" w:rsidRDefault="00650F7D" w:rsidP="00650F7D">
      <w:pPr>
        <w:spacing w:after="0" w:line="276" w:lineRule="auto"/>
        <w:ind w:left="-5" w:right="49"/>
        <w:rPr>
          <w:rFonts w:ascii="ITC Avant Garde" w:hAnsi="ITC Avant Garde"/>
          <w:color w:val="auto"/>
        </w:rPr>
      </w:pPr>
      <w:r w:rsidRPr="00650F7D">
        <w:rPr>
          <w:rFonts w:ascii="ITC Avant Garde" w:hAnsi="ITC Avant Garde"/>
          <w:color w:val="auto"/>
        </w:rPr>
        <w:t>Solicitan al Instituto que se considere el escenario en el que los operadores comercializan equipos desbloqueados de orige</w:t>
      </w:r>
      <w:r w:rsidR="008C37A2">
        <w:rPr>
          <w:rFonts w:ascii="ITC Avant Garde" w:hAnsi="ITC Avant Garde"/>
          <w:color w:val="auto"/>
        </w:rPr>
        <w:t>n</w:t>
      </w:r>
      <w:r w:rsidRPr="00650F7D">
        <w:rPr>
          <w:rFonts w:ascii="ITC Avant Garde" w:hAnsi="ITC Avant Garde"/>
          <w:color w:val="auto"/>
        </w:rPr>
        <w:t xml:space="preserve">, </w:t>
      </w:r>
      <w:r w:rsidR="008C37A2">
        <w:rPr>
          <w:rFonts w:ascii="ITC Avant Garde" w:hAnsi="ITC Avant Garde"/>
          <w:color w:val="auto"/>
        </w:rPr>
        <w:t xml:space="preserve">para los cuales no deben ser </w:t>
      </w:r>
      <w:r w:rsidRPr="00650F7D">
        <w:rPr>
          <w:rFonts w:ascii="ITC Avant Garde" w:hAnsi="ITC Avant Garde"/>
          <w:color w:val="auto"/>
        </w:rPr>
        <w:t>aplicables los Lineamientos.</w:t>
      </w:r>
      <w:r>
        <w:rPr>
          <w:rFonts w:ascii="ITC Avant Garde" w:hAnsi="ITC Avant Garde"/>
          <w:color w:val="auto"/>
        </w:rPr>
        <w:t xml:space="preserve">   </w:t>
      </w:r>
    </w:p>
    <w:p w14:paraId="5AC8DF51" w14:textId="77777777" w:rsidR="00650F7D" w:rsidRDefault="00650F7D" w:rsidP="00650F7D">
      <w:pPr>
        <w:spacing w:after="0" w:line="276" w:lineRule="auto"/>
        <w:ind w:left="-5" w:right="49"/>
        <w:rPr>
          <w:rFonts w:ascii="ITC Avant Garde" w:hAnsi="ITC Avant Garde"/>
          <w:color w:val="auto"/>
        </w:rPr>
      </w:pPr>
    </w:p>
    <w:p w14:paraId="38BA72FF" w14:textId="35D63475" w:rsidR="00650F7D" w:rsidRPr="0079296D" w:rsidRDefault="00650F7D" w:rsidP="00650F7D">
      <w:pPr>
        <w:spacing w:after="0" w:line="276" w:lineRule="auto"/>
        <w:ind w:right="0"/>
        <w:rPr>
          <w:rFonts w:ascii="ITC Avant Garde" w:hAnsi="ITC Avant Garde"/>
          <w:b/>
          <w:color w:val="auto"/>
        </w:rPr>
      </w:pPr>
      <w:r>
        <w:rPr>
          <w:rFonts w:ascii="ITC Avant Garde" w:hAnsi="ITC Avant Garde"/>
          <w:b/>
          <w:color w:val="auto"/>
        </w:rPr>
        <w:t>Telefónica</w:t>
      </w:r>
    </w:p>
    <w:p w14:paraId="63DA84E4" w14:textId="5BA0E1F0" w:rsidR="00650F7D" w:rsidRDefault="00650F7D" w:rsidP="00650F7D">
      <w:pPr>
        <w:spacing w:after="0" w:line="276" w:lineRule="auto"/>
        <w:ind w:left="-5" w:right="49"/>
        <w:rPr>
          <w:rFonts w:ascii="ITC Avant Garde" w:hAnsi="ITC Avant Garde"/>
          <w:color w:val="auto"/>
        </w:rPr>
      </w:pPr>
      <w:r w:rsidRPr="00650F7D">
        <w:rPr>
          <w:rFonts w:ascii="ITC Avant Garde" w:hAnsi="ITC Avant Garde"/>
          <w:color w:val="auto"/>
        </w:rPr>
        <w:lastRenderedPageBreak/>
        <w:t>Señala que el anteproyecto debe excluir de manera clara aquellos equipos terminales que ya se comercializan desbloqueados y que, por tanto, no deberían estar sujetos a los procedimientos que se pretenden establecer.</w:t>
      </w:r>
      <w:r>
        <w:rPr>
          <w:rFonts w:ascii="ITC Avant Garde" w:hAnsi="ITC Avant Garde"/>
          <w:color w:val="auto"/>
        </w:rPr>
        <w:t xml:space="preserve">   </w:t>
      </w:r>
    </w:p>
    <w:p w14:paraId="5128FA04" w14:textId="77777777" w:rsidR="00650F7D" w:rsidRDefault="00650F7D" w:rsidP="00650F7D">
      <w:pPr>
        <w:spacing w:after="0" w:line="276" w:lineRule="auto"/>
        <w:ind w:left="-5" w:right="49"/>
        <w:rPr>
          <w:rFonts w:ascii="ITC Avant Garde" w:hAnsi="ITC Avant Garde"/>
          <w:color w:val="auto"/>
        </w:rPr>
      </w:pPr>
    </w:p>
    <w:p w14:paraId="4E5FB583" w14:textId="77777777" w:rsidR="00617810" w:rsidRPr="00E21DE9" w:rsidRDefault="00617810" w:rsidP="00617810">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8C34A5E" w14:textId="77777777" w:rsidR="00617810" w:rsidRDefault="00617810" w:rsidP="00617810">
      <w:pPr>
        <w:spacing w:after="0" w:line="276" w:lineRule="auto"/>
        <w:ind w:right="0"/>
        <w:rPr>
          <w:rFonts w:ascii="ITC Avant Garde" w:hAnsi="ITC Avant Garde"/>
          <w:color w:val="auto"/>
        </w:rPr>
      </w:pPr>
    </w:p>
    <w:p w14:paraId="0708CD0C" w14:textId="15B31F7D" w:rsidR="00617810" w:rsidRPr="001A6BC1" w:rsidRDefault="00617810" w:rsidP="00617810">
      <w:pPr>
        <w:spacing w:after="0" w:line="276" w:lineRule="auto"/>
        <w:ind w:right="0"/>
        <w:rPr>
          <w:rFonts w:ascii="ITC Avant Garde" w:hAnsi="ITC Avant Garde"/>
          <w:color w:val="auto"/>
        </w:rPr>
      </w:pPr>
      <w:r>
        <w:rPr>
          <w:rFonts w:ascii="ITC Avant Garde" w:hAnsi="ITC Avant Garde"/>
          <w:color w:val="auto"/>
        </w:rPr>
        <w:t xml:space="preserve">En el Lineamiento Segundo </w:t>
      </w:r>
      <w:r w:rsidR="008C37A2">
        <w:rPr>
          <w:rFonts w:ascii="ITC Avant Garde" w:eastAsiaTheme="minorHAnsi" w:hAnsi="ITC Avant Garde" w:cs="ITC Avant Garde"/>
          <w:lang w:eastAsia="en-US"/>
        </w:rPr>
        <w:t>se precisa</w:t>
      </w:r>
      <w:r>
        <w:rPr>
          <w:rFonts w:ascii="ITC Avant Garde" w:eastAsiaTheme="minorHAnsi" w:hAnsi="ITC Avant Garde" w:cs="ITC Avant Garde"/>
          <w:lang w:eastAsia="en-US"/>
        </w:rPr>
        <w:t xml:space="preserve"> que los sujetos obligados serán aquellos concesionarios y autorizados del servicio móvil que comercialicen equipos terminales móviles para ser utilizados en </w:t>
      </w:r>
      <w:r w:rsidR="00D03018">
        <w:rPr>
          <w:rFonts w:ascii="ITC Avant Garde" w:eastAsiaTheme="minorHAnsi" w:hAnsi="ITC Avant Garde" w:cs="ITC Avant Garde"/>
          <w:lang w:eastAsia="en-US"/>
        </w:rPr>
        <w:t xml:space="preserve">una red pública de telecomunicaciones </w:t>
      </w:r>
      <w:r w:rsidR="000435B5" w:rsidRPr="000435B5">
        <w:rPr>
          <w:rFonts w:ascii="ITC Avant Garde" w:eastAsiaTheme="minorHAnsi" w:hAnsi="ITC Avant Garde" w:cs="ITC Avant Garde"/>
          <w:lang w:eastAsia="en-US"/>
        </w:rPr>
        <w:t>determinada, es decir, en los hechos</w:t>
      </w:r>
      <w:r w:rsidR="00B51A0A">
        <w:rPr>
          <w:rFonts w:ascii="ITC Avant Garde" w:eastAsiaTheme="minorHAnsi" w:hAnsi="ITC Avant Garde" w:cs="ITC Avant Garde"/>
          <w:lang w:eastAsia="en-US"/>
        </w:rPr>
        <w:t>,</w:t>
      </w:r>
      <w:r w:rsidR="000435B5" w:rsidRPr="000435B5">
        <w:rPr>
          <w:rFonts w:ascii="ITC Avant Garde" w:eastAsiaTheme="minorHAnsi" w:hAnsi="ITC Avant Garde" w:cs="ITC Avant Garde"/>
          <w:lang w:eastAsia="en-US"/>
        </w:rPr>
        <w:t xml:space="preserve"> están exentos </w:t>
      </w:r>
      <w:r w:rsidR="00B51A0A">
        <w:rPr>
          <w:rFonts w:ascii="ITC Avant Garde" w:eastAsiaTheme="minorHAnsi" w:hAnsi="ITC Avant Garde" w:cs="ITC Avant Garde"/>
          <w:lang w:eastAsia="en-US"/>
        </w:rPr>
        <w:t>aquello</w:t>
      </w:r>
      <w:r w:rsidR="00E100C5">
        <w:rPr>
          <w:rFonts w:ascii="ITC Avant Garde" w:eastAsiaTheme="minorHAnsi" w:hAnsi="ITC Avant Garde" w:cs="ITC Avant Garde"/>
          <w:lang w:eastAsia="en-US"/>
        </w:rPr>
        <w:t>s</w:t>
      </w:r>
      <w:r w:rsidR="00B51A0A">
        <w:rPr>
          <w:rFonts w:ascii="ITC Avant Garde" w:eastAsiaTheme="minorHAnsi" w:hAnsi="ITC Avant Garde" w:cs="ITC Avant Garde"/>
          <w:lang w:eastAsia="en-US"/>
        </w:rPr>
        <w:t xml:space="preserve"> que comercialicen </w:t>
      </w:r>
      <w:r w:rsidR="000435B5" w:rsidRPr="000435B5">
        <w:rPr>
          <w:rFonts w:ascii="ITC Avant Garde" w:eastAsiaTheme="minorHAnsi" w:hAnsi="ITC Avant Garde" w:cs="ITC Avant Garde"/>
          <w:lang w:eastAsia="en-US"/>
        </w:rPr>
        <w:t>equipos desbloqueados</w:t>
      </w:r>
      <w:r w:rsidR="00B51A0A">
        <w:rPr>
          <w:rFonts w:ascii="ITC Avant Garde" w:eastAsiaTheme="minorHAnsi" w:hAnsi="ITC Avant Garde" w:cs="ITC Avant Garde"/>
          <w:lang w:eastAsia="en-US"/>
        </w:rPr>
        <w:t xml:space="preserve"> o únicamente tarjetas SIM</w:t>
      </w:r>
      <w:r>
        <w:rPr>
          <w:rFonts w:ascii="ITC Avant Garde" w:eastAsiaTheme="minorHAnsi" w:hAnsi="ITC Avant Garde" w:cs="ITC Avant Garde"/>
          <w:lang w:eastAsia="en-US"/>
        </w:rPr>
        <w:t>.</w:t>
      </w:r>
    </w:p>
    <w:p w14:paraId="2273FB45" w14:textId="567B40F6" w:rsidR="00650F7D" w:rsidRDefault="00650F7D" w:rsidP="00617810">
      <w:pPr>
        <w:spacing w:after="0" w:line="276" w:lineRule="auto"/>
        <w:ind w:left="0" w:right="49" w:firstLine="0"/>
        <w:rPr>
          <w:rFonts w:ascii="ITC Avant Garde" w:hAnsi="ITC Avant Garde"/>
          <w:color w:val="auto"/>
        </w:rPr>
      </w:pPr>
    </w:p>
    <w:p w14:paraId="01004D31" w14:textId="2C5B57BF" w:rsidR="00650F7D" w:rsidRDefault="00650F7D" w:rsidP="00650F7D">
      <w:pPr>
        <w:spacing w:after="0" w:line="276" w:lineRule="auto"/>
        <w:ind w:right="0"/>
        <w:rPr>
          <w:rFonts w:ascii="ITC Avant Garde" w:hAnsi="ITC Avant Garde"/>
          <w:b/>
          <w:color w:val="auto"/>
          <w:u w:val="single"/>
        </w:rPr>
      </w:pPr>
      <w:r>
        <w:rPr>
          <w:rFonts w:ascii="ITC Avant Garde" w:hAnsi="ITC Avant Garde"/>
          <w:b/>
          <w:color w:val="auto"/>
          <w:u w:val="single"/>
        </w:rPr>
        <w:t>LINEAMIENTO SEGUNDO</w:t>
      </w:r>
    </w:p>
    <w:p w14:paraId="039DF765" w14:textId="77777777" w:rsidR="00650F7D" w:rsidRDefault="00650F7D" w:rsidP="00650F7D">
      <w:pPr>
        <w:spacing w:after="0" w:line="276" w:lineRule="auto"/>
        <w:ind w:right="0"/>
        <w:rPr>
          <w:rFonts w:ascii="ITC Avant Garde" w:hAnsi="ITC Avant Garde"/>
          <w:b/>
          <w:color w:val="auto"/>
          <w:u w:val="single"/>
        </w:rPr>
      </w:pPr>
    </w:p>
    <w:p w14:paraId="5E287FB5" w14:textId="7C1DC6FE" w:rsidR="00650F7D" w:rsidRPr="0079296D" w:rsidRDefault="00650F7D" w:rsidP="00650F7D">
      <w:pPr>
        <w:spacing w:after="0" w:line="276" w:lineRule="auto"/>
        <w:ind w:right="0"/>
        <w:rPr>
          <w:rFonts w:ascii="ITC Avant Garde" w:hAnsi="ITC Avant Garde"/>
          <w:b/>
          <w:color w:val="auto"/>
        </w:rPr>
      </w:pPr>
      <w:r>
        <w:rPr>
          <w:rFonts w:ascii="ITC Avant Garde" w:hAnsi="ITC Avant Garde"/>
          <w:b/>
          <w:color w:val="auto"/>
        </w:rPr>
        <w:t>CANIETI</w:t>
      </w:r>
    </w:p>
    <w:p w14:paraId="52B839EC" w14:textId="635C4D02" w:rsidR="00650F7D" w:rsidRDefault="00650F7D" w:rsidP="00650F7D">
      <w:pPr>
        <w:spacing w:after="0" w:line="276" w:lineRule="auto"/>
        <w:ind w:left="-5" w:right="49"/>
        <w:rPr>
          <w:rFonts w:ascii="ITC Avant Garde" w:hAnsi="ITC Avant Garde"/>
          <w:color w:val="auto"/>
        </w:rPr>
      </w:pPr>
      <w:r w:rsidRPr="00650F7D">
        <w:rPr>
          <w:rFonts w:ascii="ITC Avant Garde" w:hAnsi="ITC Avant Garde"/>
          <w:color w:val="auto"/>
        </w:rPr>
        <w:t>Considera que el bloqueo de equipos lo realizan los fabricantes, en virtud de ello, señala que se  debe estipular que ciertas obligaciones bajo los Lineamientos también son aplicables a los fabricantes: ya sea como coadyuvantes con los  prestadores del servicio móvil, para proporcionar de forma expedita los códigos de desbloqueo, o como obligados directos en la compartición de los códigos de desbloqueo a los Prestadores del Servicio Móvil, para que éstos puedan cumplir con lo estipulado en los Lineamientos.</w:t>
      </w:r>
      <w:r>
        <w:rPr>
          <w:rFonts w:ascii="ITC Avant Garde" w:hAnsi="ITC Avant Garde"/>
          <w:color w:val="auto"/>
        </w:rPr>
        <w:t xml:space="preserve">   </w:t>
      </w:r>
    </w:p>
    <w:p w14:paraId="5177EE5D" w14:textId="2455D504" w:rsidR="00650F7D" w:rsidRDefault="00650F7D" w:rsidP="00650F7D">
      <w:pPr>
        <w:spacing w:after="0" w:line="276" w:lineRule="auto"/>
        <w:ind w:left="-5" w:right="49"/>
        <w:rPr>
          <w:rFonts w:ascii="ITC Avant Garde" w:eastAsia="Calibri" w:hAnsi="ITC Avant Garde" w:cs="Arial"/>
          <w:color w:val="auto"/>
          <w:lang w:eastAsia="en-US"/>
        </w:rPr>
      </w:pPr>
    </w:p>
    <w:p w14:paraId="390F13D7" w14:textId="7E4ABC19" w:rsidR="00650F7D" w:rsidRPr="0079296D" w:rsidRDefault="00650F7D" w:rsidP="00650F7D">
      <w:pPr>
        <w:spacing w:after="0" w:line="276" w:lineRule="auto"/>
        <w:ind w:right="0"/>
        <w:rPr>
          <w:rFonts w:ascii="ITC Avant Garde" w:hAnsi="ITC Avant Garde"/>
          <w:b/>
          <w:color w:val="auto"/>
        </w:rPr>
      </w:pPr>
      <w:r>
        <w:rPr>
          <w:rFonts w:ascii="ITC Avant Garde" w:hAnsi="ITC Avant Garde"/>
          <w:b/>
          <w:color w:val="auto"/>
        </w:rPr>
        <w:t>Mega Cable</w:t>
      </w:r>
    </w:p>
    <w:p w14:paraId="1278F5A7" w14:textId="3AEC87E8" w:rsidR="00650F7D" w:rsidRDefault="00650F7D" w:rsidP="00650F7D">
      <w:pPr>
        <w:spacing w:after="0" w:line="276" w:lineRule="auto"/>
        <w:ind w:left="-5" w:right="49"/>
        <w:rPr>
          <w:rFonts w:ascii="ITC Avant Garde" w:hAnsi="ITC Avant Garde"/>
          <w:color w:val="auto"/>
        </w:rPr>
      </w:pPr>
      <w:r w:rsidRPr="00650F7D">
        <w:rPr>
          <w:rFonts w:ascii="ITC Avant Garde" w:hAnsi="ITC Avant Garde"/>
          <w:color w:val="auto"/>
        </w:rPr>
        <w:t>Señala que es irracional que se pretenda responsabilizar a los concesionarios del desbloqueo de los equipos terminales móviles; toda vez que, para los concesionarios resulta imposible llevar a cabo dicho desbloqueo cuando los equipos son adquiridos por diversos proveedores (Wal-Mart, Liverpool, Coppel, Oxxo o en su defecto fabricantes nacionales y extranjeros) debiendo ser responsable cada proveedor o fabricante del desbloqueo de los equipos que entrega a los usuarios.</w:t>
      </w:r>
      <w:r>
        <w:rPr>
          <w:rFonts w:ascii="ITC Avant Garde" w:hAnsi="ITC Avant Garde"/>
          <w:color w:val="auto"/>
        </w:rPr>
        <w:t xml:space="preserve">   </w:t>
      </w:r>
    </w:p>
    <w:p w14:paraId="4574B347" w14:textId="77777777" w:rsidR="00650F7D" w:rsidRDefault="00650F7D" w:rsidP="00650F7D">
      <w:pPr>
        <w:spacing w:after="0" w:line="276" w:lineRule="auto"/>
        <w:ind w:left="-5" w:right="49"/>
        <w:rPr>
          <w:rFonts w:ascii="ITC Avant Garde" w:hAnsi="ITC Avant Garde"/>
          <w:color w:val="auto"/>
        </w:rPr>
      </w:pPr>
    </w:p>
    <w:p w14:paraId="38C95F8B" w14:textId="3FF97A98" w:rsidR="00650F7D" w:rsidRPr="0079296D" w:rsidRDefault="00650F7D" w:rsidP="00650F7D">
      <w:pPr>
        <w:spacing w:after="0" w:line="276" w:lineRule="auto"/>
        <w:ind w:right="0"/>
        <w:rPr>
          <w:rFonts w:ascii="ITC Avant Garde" w:hAnsi="ITC Avant Garde"/>
          <w:b/>
          <w:color w:val="auto"/>
        </w:rPr>
      </w:pPr>
      <w:r>
        <w:rPr>
          <w:rFonts w:ascii="ITC Avant Garde" w:hAnsi="ITC Avant Garde"/>
          <w:b/>
          <w:color w:val="auto"/>
        </w:rPr>
        <w:t>AT&amp;T</w:t>
      </w:r>
    </w:p>
    <w:p w14:paraId="20632DE4" w14:textId="16337CAD" w:rsidR="00650F7D" w:rsidRDefault="00650F7D" w:rsidP="00650F7D">
      <w:pPr>
        <w:spacing w:after="0" w:line="276" w:lineRule="auto"/>
        <w:ind w:left="-5" w:right="49"/>
        <w:rPr>
          <w:rFonts w:ascii="ITC Avant Garde" w:hAnsi="ITC Avant Garde"/>
          <w:color w:val="auto"/>
        </w:rPr>
      </w:pPr>
      <w:r w:rsidRPr="00650F7D">
        <w:rPr>
          <w:rFonts w:ascii="ITC Avant Garde" w:hAnsi="ITC Avant Garde"/>
          <w:color w:val="auto"/>
        </w:rPr>
        <w:t xml:space="preserve">Señalan que se debe estipular que ciertas obligaciones también son aplicables a los fabricantes de dispositivos móviles: (a) como coadyuvantes de los prestadores del servicio móvil, para proporcionar códigos de desbloqueo, o (b) como obligados directos en la compartición de códigos de desbloqueo. Lo anterior en concordancia con el numeral 11.2 de la NOM-184-SCFI-2018, entendiendo que por la definición del numeral 2.21 de dicha norma el Proveedor de Equipo Terminal de Telecomunicaciones es el fabricante, importador, distribuidor, productor o </w:t>
      </w:r>
      <w:r w:rsidRPr="00650F7D">
        <w:rPr>
          <w:rFonts w:ascii="ITC Avant Garde" w:hAnsi="ITC Avant Garde"/>
          <w:color w:val="auto"/>
        </w:rPr>
        <w:lastRenderedPageBreak/>
        <w:t>comercializador de los equipos terminales de telecomunicaciones que usan los consumidores para acceder a la red de telecomunicaciones.</w:t>
      </w:r>
      <w:r>
        <w:rPr>
          <w:rFonts w:ascii="ITC Avant Garde" w:hAnsi="ITC Avant Garde"/>
          <w:color w:val="auto"/>
        </w:rPr>
        <w:t xml:space="preserve">   </w:t>
      </w:r>
    </w:p>
    <w:p w14:paraId="17E447DE" w14:textId="77777777" w:rsidR="00650F7D" w:rsidRDefault="00650F7D" w:rsidP="00650F7D">
      <w:pPr>
        <w:spacing w:after="0" w:line="276" w:lineRule="auto"/>
        <w:ind w:left="-5" w:right="49"/>
        <w:rPr>
          <w:rFonts w:ascii="ITC Avant Garde" w:hAnsi="ITC Avant Garde"/>
          <w:color w:val="auto"/>
        </w:rPr>
      </w:pPr>
    </w:p>
    <w:p w14:paraId="3C9829C5" w14:textId="77777777" w:rsidR="00BC6507" w:rsidRPr="00E21DE9" w:rsidRDefault="00BC6507" w:rsidP="00BC6507">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3487495A" w14:textId="77777777" w:rsidR="00BC6507" w:rsidRDefault="00BC6507" w:rsidP="00BC6507">
      <w:pPr>
        <w:spacing w:after="0" w:line="276" w:lineRule="auto"/>
        <w:ind w:right="0"/>
        <w:rPr>
          <w:rFonts w:ascii="ITC Avant Garde" w:hAnsi="ITC Avant Garde"/>
          <w:color w:val="auto"/>
        </w:rPr>
      </w:pPr>
    </w:p>
    <w:p w14:paraId="25A77F04" w14:textId="1EC0DE08" w:rsidR="00BC6507" w:rsidRDefault="00665030" w:rsidP="00BC6507">
      <w:pPr>
        <w:spacing w:after="0" w:line="276" w:lineRule="auto"/>
        <w:ind w:right="0"/>
        <w:rPr>
          <w:rFonts w:ascii="ITC Avant Garde" w:hAnsi="ITC Avant Garde"/>
          <w:color w:val="auto"/>
        </w:rPr>
      </w:pPr>
      <w:r>
        <w:rPr>
          <w:rFonts w:ascii="ITC Avant Garde" w:hAnsi="ITC Avant Garde"/>
          <w:color w:val="auto"/>
        </w:rPr>
        <w:t>E</w:t>
      </w:r>
      <w:r w:rsidR="00BC6507">
        <w:rPr>
          <w:rFonts w:ascii="ITC Avant Garde" w:hAnsi="ITC Avant Garde"/>
          <w:color w:val="auto"/>
        </w:rPr>
        <w:t xml:space="preserve">l artículo 191, fracción XII de la LFTR especifica que serán los concesionarios o autorizados quienes deberán proporcionar las claves de desbloqueo de equipos terminales móviles, para que los usuarios puedan </w:t>
      </w:r>
      <w:r w:rsidR="00913C95">
        <w:rPr>
          <w:rFonts w:ascii="ITC Avant Garde" w:hAnsi="ITC Avant Garde"/>
          <w:color w:val="auto"/>
        </w:rPr>
        <w:t>ejercer</w:t>
      </w:r>
      <w:r w:rsidR="00BC6507">
        <w:rPr>
          <w:rFonts w:ascii="ITC Avant Garde" w:hAnsi="ITC Avant Garde"/>
          <w:color w:val="auto"/>
        </w:rPr>
        <w:t xml:space="preserve"> el derecho </w:t>
      </w:r>
      <w:r w:rsidR="00913C95">
        <w:rPr>
          <w:rFonts w:ascii="ITC Avant Garde" w:hAnsi="ITC Avant Garde"/>
          <w:color w:val="auto"/>
        </w:rPr>
        <w:t>al</w:t>
      </w:r>
      <w:r w:rsidR="00BC6507">
        <w:rPr>
          <w:rFonts w:ascii="ITC Avant Garde" w:hAnsi="ITC Avant Garde"/>
          <w:color w:val="auto"/>
        </w:rPr>
        <w:t xml:space="preserve"> desbloqueo de sus equipos.</w:t>
      </w:r>
    </w:p>
    <w:p w14:paraId="25C0861C" w14:textId="77777777" w:rsidR="00BC6507" w:rsidRDefault="00BC6507" w:rsidP="00BC6507">
      <w:pPr>
        <w:spacing w:after="0" w:line="276" w:lineRule="auto"/>
        <w:ind w:right="0"/>
        <w:rPr>
          <w:rFonts w:ascii="ITC Avant Garde" w:hAnsi="ITC Avant Garde"/>
          <w:color w:val="auto"/>
        </w:rPr>
      </w:pPr>
    </w:p>
    <w:p w14:paraId="65E5A8DA" w14:textId="101E612C" w:rsidR="00BC6507" w:rsidRPr="001A6BC1" w:rsidRDefault="00913C95" w:rsidP="00BC6507">
      <w:pPr>
        <w:spacing w:after="0" w:line="276" w:lineRule="auto"/>
        <w:ind w:right="0"/>
        <w:rPr>
          <w:rFonts w:ascii="ITC Avant Garde" w:hAnsi="ITC Avant Garde"/>
          <w:color w:val="auto"/>
        </w:rPr>
      </w:pPr>
      <w:r>
        <w:rPr>
          <w:rFonts w:ascii="ITC Avant Garde" w:hAnsi="ITC Avant Garde"/>
          <w:color w:val="auto"/>
        </w:rPr>
        <w:t>También</w:t>
      </w:r>
      <w:r w:rsidR="00BC6507">
        <w:rPr>
          <w:rFonts w:ascii="ITC Avant Garde" w:hAnsi="ITC Avant Garde"/>
          <w:color w:val="auto"/>
        </w:rPr>
        <w:t>, resulta necesario señalar que los fabricantes de equipos terminales móviles son proveedores de</w:t>
      </w:r>
      <w:r w:rsidR="00A77693">
        <w:rPr>
          <w:rFonts w:ascii="ITC Avant Garde" w:hAnsi="ITC Avant Garde"/>
          <w:color w:val="auto"/>
        </w:rPr>
        <w:t xml:space="preserve"> equipos de</w:t>
      </w:r>
      <w:r w:rsidR="00BC6507">
        <w:rPr>
          <w:rFonts w:ascii="ITC Avant Garde" w:hAnsi="ITC Avant Garde"/>
          <w:color w:val="auto"/>
        </w:rPr>
        <w:t xml:space="preserve"> los concesionarios y </w:t>
      </w:r>
      <w:r>
        <w:rPr>
          <w:rFonts w:ascii="ITC Avant Garde" w:hAnsi="ITC Avant Garde"/>
          <w:color w:val="auto"/>
        </w:rPr>
        <w:t>autorizados</w:t>
      </w:r>
      <w:r w:rsidR="00BC6507">
        <w:rPr>
          <w:rFonts w:ascii="ITC Avant Garde" w:hAnsi="ITC Avant Garde"/>
          <w:color w:val="auto"/>
        </w:rPr>
        <w:t xml:space="preserve"> del servicio móvil, quienes realizan el bloqueo de los equipos terminales móviles a petición de los propios concesionarios o </w:t>
      </w:r>
      <w:r w:rsidR="00DB11B4">
        <w:rPr>
          <w:rFonts w:ascii="ITC Avant Garde" w:hAnsi="ITC Avant Garde"/>
          <w:color w:val="auto"/>
        </w:rPr>
        <w:t>autorizados</w:t>
      </w:r>
      <w:r w:rsidR="00BC6507">
        <w:rPr>
          <w:rFonts w:ascii="ITC Avant Garde" w:hAnsi="ITC Avant Garde"/>
          <w:color w:val="auto"/>
        </w:rPr>
        <w:t xml:space="preserve">, por lo que </w:t>
      </w:r>
      <w:r w:rsidR="00A800C7">
        <w:rPr>
          <w:rFonts w:ascii="ITC Avant Garde" w:hAnsi="ITC Avant Garde"/>
          <w:color w:val="auto"/>
        </w:rPr>
        <w:t xml:space="preserve">los concesionarios y autorizados del servicio móvil </w:t>
      </w:r>
      <w:r w:rsidR="003D5FF1">
        <w:rPr>
          <w:rFonts w:ascii="ITC Avant Garde" w:hAnsi="ITC Avant Garde"/>
          <w:color w:val="auto"/>
        </w:rPr>
        <w:t>deben</w:t>
      </w:r>
      <w:r w:rsidR="00A800C7">
        <w:rPr>
          <w:rFonts w:ascii="ITC Avant Garde" w:hAnsi="ITC Avant Garde"/>
          <w:color w:val="auto"/>
        </w:rPr>
        <w:t xml:space="preserve"> establecer los </w:t>
      </w:r>
      <w:r w:rsidR="00BC6507">
        <w:rPr>
          <w:rFonts w:ascii="ITC Avant Garde" w:hAnsi="ITC Avant Garde"/>
          <w:color w:val="auto"/>
        </w:rPr>
        <w:t xml:space="preserve">acuerdos </w:t>
      </w:r>
      <w:r w:rsidR="003D5FF1">
        <w:rPr>
          <w:rFonts w:ascii="ITC Avant Garde" w:hAnsi="ITC Avant Garde"/>
          <w:color w:val="auto"/>
        </w:rPr>
        <w:t>con</w:t>
      </w:r>
      <w:r w:rsidR="00BC6507">
        <w:rPr>
          <w:rFonts w:ascii="ITC Avant Garde" w:hAnsi="ITC Avant Garde"/>
          <w:color w:val="auto"/>
        </w:rPr>
        <w:t xml:space="preserve"> </w:t>
      </w:r>
      <w:r w:rsidR="003D5FF1">
        <w:rPr>
          <w:rFonts w:ascii="ITC Avant Garde" w:hAnsi="ITC Avant Garde"/>
          <w:color w:val="auto"/>
        </w:rPr>
        <w:t>é</w:t>
      </w:r>
      <w:r w:rsidR="00A77693">
        <w:rPr>
          <w:rFonts w:ascii="ITC Avant Garde" w:hAnsi="ITC Avant Garde"/>
          <w:color w:val="auto"/>
        </w:rPr>
        <w:t>stos</w:t>
      </w:r>
      <w:r w:rsidR="00BC6507">
        <w:rPr>
          <w:rFonts w:ascii="ITC Avant Garde" w:hAnsi="ITC Avant Garde"/>
          <w:color w:val="auto"/>
        </w:rPr>
        <w:t xml:space="preserve"> </w:t>
      </w:r>
      <w:r w:rsidR="003D5FF1">
        <w:rPr>
          <w:rFonts w:ascii="ITC Avant Garde" w:hAnsi="ITC Avant Garde"/>
          <w:color w:val="auto"/>
        </w:rPr>
        <w:t>para</w:t>
      </w:r>
      <w:r w:rsidR="00BC6507">
        <w:rPr>
          <w:rFonts w:ascii="ITC Avant Garde" w:hAnsi="ITC Avant Garde"/>
          <w:color w:val="auto"/>
        </w:rPr>
        <w:t xml:space="preserve"> establecer las medidas necesarias </w:t>
      </w:r>
      <w:r w:rsidR="003D5FF1">
        <w:rPr>
          <w:rFonts w:ascii="ITC Avant Garde" w:hAnsi="ITC Avant Garde"/>
          <w:color w:val="auto"/>
        </w:rPr>
        <w:t xml:space="preserve">a efecto de </w:t>
      </w:r>
      <w:r w:rsidR="00BC6507">
        <w:rPr>
          <w:rFonts w:ascii="ITC Avant Garde" w:hAnsi="ITC Avant Garde"/>
          <w:color w:val="auto"/>
        </w:rPr>
        <w:t xml:space="preserve">contar con el código </w:t>
      </w:r>
      <w:r w:rsidR="0002020D">
        <w:rPr>
          <w:rFonts w:ascii="ITC Avant Garde" w:hAnsi="ITC Avant Garde"/>
          <w:color w:val="auto"/>
        </w:rPr>
        <w:t xml:space="preserve">o mecanismo </w:t>
      </w:r>
      <w:r w:rsidR="00BC6507">
        <w:rPr>
          <w:rFonts w:ascii="ITC Avant Garde" w:hAnsi="ITC Avant Garde"/>
          <w:color w:val="auto"/>
        </w:rPr>
        <w:t>de desbloqueo</w:t>
      </w:r>
      <w:r w:rsidR="003E1A0B">
        <w:rPr>
          <w:rFonts w:ascii="ITC Avant Garde" w:hAnsi="ITC Avant Garde"/>
          <w:color w:val="auto"/>
        </w:rPr>
        <w:t xml:space="preserve"> </w:t>
      </w:r>
      <w:r w:rsidR="00BC6507">
        <w:rPr>
          <w:rFonts w:ascii="ITC Avant Garde" w:hAnsi="ITC Avant Garde"/>
          <w:color w:val="auto"/>
        </w:rPr>
        <w:t>de los equipos terminales móviles de manera oportuna</w:t>
      </w:r>
      <w:r w:rsidR="00A77693">
        <w:rPr>
          <w:rFonts w:ascii="ITC Avant Garde" w:hAnsi="ITC Avant Garde"/>
          <w:color w:val="auto"/>
        </w:rPr>
        <w:t xml:space="preserve"> a fin de dar cumplimiento a los presentes Lineamientos.</w:t>
      </w:r>
    </w:p>
    <w:p w14:paraId="3B5EA414" w14:textId="09ADCBF0" w:rsidR="00650F7D" w:rsidRDefault="00650F7D" w:rsidP="00650F7D">
      <w:pPr>
        <w:spacing w:after="0" w:line="276" w:lineRule="auto"/>
        <w:ind w:left="-5" w:right="49"/>
        <w:rPr>
          <w:rFonts w:ascii="ITC Avant Garde" w:eastAsia="Calibri" w:hAnsi="ITC Avant Garde" w:cs="Arial"/>
          <w:color w:val="auto"/>
          <w:lang w:eastAsia="en-US"/>
        </w:rPr>
      </w:pPr>
    </w:p>
    <w:p w14:paraId="13A561F3" w14:textId="0159E1BB" w:rsidR="00EB2139" w:rsidRDefault="00EB2139" w:rsidP="00EB2139">
      <w:pPr>
        <w:spacing w:after="0" w:line="276" w:lineRule="auto"/>
        <w:ind w:right="0"/>
        <w:rPr>
          <w:rFonts w:ascii="ITC Avant Garde" w:hAnsi="ITC Avant Garde"/>
          <w:b/>
          <w:color w:val="auto"/>
          <w:u w:val="single"/>
        </w:rPr>
      </w:pPr>
      <w:r>
        <w:rPr>
          <w:rFonts w:ascii="ITC Avant Garde" w:hAnsi="ITC Avant Garde"/>
          <w:b/>
          <w:color w:val="auto"/>
          <w:u w:val="single"/>
        </w:rPr>
        <w:t>LINEAMIENTO TERCERO</w:t>
      </w:r>
    </w:p>
    <w:p w14:paraId="4AAB5941" w14:textId="77777777" w:rsidR="00EB2139" w:rsidRDefault="00EB2139" w:rsidP="00EB2139">
      <w:pPr>
        <w:spacing w:after="0" w:line="276" w:lineRule="auto"/>
        <w:ind w:right="0"/>
        <w:rPr>
          <w:rFonts w:ascii="ITC Avant Garde" w:hAnsi="ITC Avant Garde"/>
          <w:b/>
          <w:color w:val="auto"/>
          <w:u w:val="single"/>
        </w:rPr>
      </w:pPr>
    </w:p>
    <w:p w14:paraId="2A8BF260" w14:textId="77777777" w:rsidR="00EB2139" w:rsidRPr="0079296D" w:rsidRDefault="00EB2139" w:rsidP="00EB2139">
      <w:pPr>
        <w:spacing w:after="0" w:line="276" w:lineRule="auto"/>
        <w:ind w:right="0"/>
        <w:rPr>
          <w:rFonts w:ascii="ITC Avant Garde" w:hAnsi="ITC Avant Garde"/>
          <w:b/>
          <w:color w:val="auto"/>
        </w:rPr>
      </w:pPr>
      <w:r>
        <w:rPr>
          <w:rFonts w:ascii="ITC Avant Garde" w:hAnsi="ITC Avant Garde"/>
          <w:b/>
          <w:color w:val="auto"/>
        </w:rPr>
        <w:t>CANIETI</w:t>
      </w:r>
    </w:p>
    <w:p w14:paraId="677F009A" w14:textId="1D8D454B" w:rsidR="00B7542D" w:rsidRDefault="00EB2139" w:rsidP="00B7542D">
      <w:pPr>
        <w:spacing w:after="0" w:line="276" w:lineRule="auto"/>
        <w:ind w:left="-5" w:right="49"/>
        <w:rPr>
          <w:rFonts w:ascii="ITC Avant Garde" w:hAnsi="ITC Avant Garde"/>
          <w:color w:val="auto"/>
        </w:rPr>
      </w:pPr>
      <w:r w:rsidRPr="00EB2139">
        <w:rPr>
          <w:rFonts w:ascii="ITC Avant Garde" w:hAnsi="ITC Avant Garde"/>
          <w:color w:val="auto"/>
        </w:rPr>
        <w:t>Menciona que debería dejarse claro en la definición de Código de desbloqueo que se trata de la restricción técnica que realizan los fabricantes</w:t>
      </w:r>
      <w:r w:rsidR="00807D99">
        <w:rPr>
          <w:rFonts w:ascii="ITC Avant Garde" w:hAnsi="ITC Avant Garde"/>
          <w:color w:val="auto"/>
        </w:rPr>
        <w:t>, en los términos siguientes</w:t>
      </w:r>
      <w:r w:rsidR="00B46351">
        <w:rPr>
          <w:rFonts w:ascii="ITC Avant Garde" w:hAnsi="ITC Avant Garde"/>
          <w:color w:val="auto"/>
        </w:rPr>
        <w:t>:</w:t>
      </w:r>
    </w:p>
    <w:p w14:paraId="30A810E4" w14:textId="77777777" w:rsidR="00B7542D" w:rsidRPr="00B7542D" w:rsidRDefault="00B7542D" w:rsidP="00B7542D">
      <w:pPr>
        <w:spacing w:after="0" w:line="276" w:lineRule="auto"/>
        <w:ind w:left="-5" w:right="49"/>
        <w:rPr>
          <w:rFonts w:ascii="ITC Avant Garde" w:hAnsi="ITC Avant Garde"/>
          <w:color w:val="auto"/>
        </w:rPr>
      </w:pPr>
    </w:p>
    <w:p w14:paraId="71902C8A" w14:textId="3A9CB9FE" w:rsidR="00B7542D" w:rsidRPr="00B7542D" w:rsidRDefault="00B7542D" w:rsidP="00B7542D">
      <w:pPr>
        <w:spacing w:after="0" w:line="276" w:lineRule="auto"/>
        <w:ind w:left="567" w:right="616"/>
        <w:rPr>
          <w:rFonts w:ascii="ITC Avant Garde" w:hAnsi="ITC Avant Garde"/>
          <w:i/>
          <w:iCs/>
          <w:color w:val="auto"/>
        </w:rPr>
      </w:pPr>
      <w:r w:rsidRPr="00B7542D">
        <w:rPr>
          <w:rFonts w:ascii="ITC Avant Garde" w:hAnsi="ITC Avant Garde"/>
          <w:i/>
          <w:iCs/>
          <w:color w:val="auto"/>
          <w:sz w:val="18"/>
          <w:szCs w:val="18"/>
        </w:rPr>
        <w:t xml:space="preserve">“Código de desbloqueo: Conjunto de dígitos </w:t>
      </w:r>
      <w:r w:rsidRPr="0013134D">
        <w:rPr>
          <w:rFonts w:ascii="ITC Avant Garde" w:hAnsi="ITC Avant Garde"/>
          <w:i/>
          <w:iCs/>
          <w:color w:val="auto"/>
          <w:sz w:val="18"/>
          <w:szCs w:val="18"/>
          <w:u w:val="single"/>
        </w:rPr>
        <w:t>proporcionado por los Fabricantes a los Prestadores del Servicio Móvil</w:t>
      </w:r>
      <w:r w:rsidRPr="00B7542D">
        <w:rPr>
          <w:rFonts w:ascii="ITC Avant Garde" w:hAnsi="ITC Avant Garde"/>
          <w:i/>
          <w:iCs/>
          <w:color w:val="auto"/>
          <w:sz w:val="18"/>
          <w:szCs w:val="18"/>
        </w:rPr>
        <w:t xml:space="preserve"> que es necesario para el desbloqueo del Equipo Terminal Móvil.”</w:t>
      </w:r>
      <w:r w:rsidRPr="00B7542D">
        <w:rPr>
          <w:rFonts w:ascii="ITC Avant Garde" w:hAnsi="ITC Avant Garde"/>
          <w:i/>
          <w:iCs/>
          <w:color w:val="auto"/>
        </w:rPr>
        <w:t xml:space="preserve">   </w:t>
      </w:r>
    </w:p>
    <w:p w14:paraId="43098D1D" w14:textId="77777777" w:rsidR="00B7542D" w:rsidRDefault="00B7542D" w:rsidP="00B7542D">
      <w:pPr>
        <w:spacing w:after="0" w:line="276" w:lineRule="auto"/>
        <w:ind w:left="-5" w:right="49"/>
        <w:rPr>
          <w:rFonts w:ascii="ITC Avant Garde" w:hAnsi="ITC Avant Garde"/>
          <w:color w:val="auto"/>
        </w:rPr>
      </w:pPr>
    </w:p>
    <w:p w14:paraId="43F50FC9" w14:textId="1DB95FF1" w:rsidR="00B7542D" w:rsidRPr="0079296D" w:rsidRDefault="00B7542D" w:rsidP="00B7542D">
      <w:pPr>
        <w:spacing w:after="0" w:line="276" w:lineRule="auto"/>
        <w:ind w:right="0"/>
        <w:rPr>
          <w:rFonts w:ascii="ITC Avant Garde" w:hAnsi="ITC Avant Garde"/>
          <w:b/>
          <w:color w:val="auto"/>
        </w:rPr>
      </w:pPr>
      <w:r>
        <w:rPr>
          <w:rFonts w:ascii="ITC Avant Garde" w:hAnsi="ITC Avant Garde"/>
          <w:b/>
          <w:color w:val="auto"/>
        </w:rPr>
        <w:t>AT&amp;T</w:t>
      </w:r>
    </w:p>
    <w:p w14:paraId="766364DA" w14:textId="35FAA71F" w:rsidR="00B7542D" w:rsidRPr="00B7542D" w:rsidRDefault="00B7542D" w:rsidP="00B7542D">
      <w:pPr>
        <w:spacing w:after="0" w:line="276" w:lineRule="auto"/>
        <w:ind w:left="-5" w:right="49"/>
        <w:rPr>
          <w:rFonts w:ascii="ITC Avant Garde" w:hAnsi="ITC Avant Garde"/>
          <w:color w:val="auto"/>
        </w:rPr>
      </w:pPr>
      <w:r w:rsidRPr="00B7542D">
        <w:rPr>
          <w:rFonts w:ascii="ITC Avant Garde" w:hAnsi="ITC Avant Garde"/>
          <w:color w:val="auto"/>
        </w:rPr>
        <w:t xml:space="preserve">Sugiere modificar </w:t>
      </w:r>
      <w:r>
        <w:rPr>
          <w:rFonts w:ascii="ITC Avant Garde" w:hAnsi="ITC Avant Garde"/>
          <w:color w:val="auto"/>
        </w:rPr>
        <w:t>las definiciones de</w:t>
      </w:r>
      <w:r w:rsidRPr="00B7542D">
        <w:rPr>
          <w:rFonts w:ascii="ITC Avant Garde" w:hAnsi="ITC Avant Garde"/>
          <w:color w:val="auto"/>
        </w:rPr>
        <w:t xml:space="preserve"> </w:t>
      </w:r>
      <w:r>
        <w:rPr>
          <w:rFonts w:ascii="ITC Avant Garde" w:hAnsi="ITC Avant Garde"/>
          <w:color w:val="auto"/>
        </w:rPr>
        <w:t>“</w:t>
      </w:r>
      <w:r w:rsidRPr="00B7542D">
        <w:rPr>
          <w:rFonts w:ascii="ITC Avant Garde" w:hAnsi="ITC Avant Garde"/>
          <w:color w:val="auto"/>
        </w:rPr>
        <w:t>Código de desbloqueo</w:t>
      </w:r>
      <w:r>
        <w:rPr>
          <w:rFonts w:ascii="ITC Avant Garde" w:hAnsi="ITC Avant Garde"/>
          <w:color w:val="auto"/>
        </w:rPr>
        <w:t xml:space="preserve">” y “Desbloqueo”, </w:t>
      </w:r>
      <w:r w:rsidR="00B46351">
        <w:rPr>
          <w:rFonts w:ascii="ITC Avant Garde" w:hAnsi="ITC Avant Garde"/>
          <w:color w:val="auto"/>
        </w:rPr>
        <w:t>p</w:t>
      </w:r>
      <w:r>
        <w:rPr>
          <w:rFonts w:ascii="ITC Avant Garde" w:hAnsi="ITC Avant Garde"/>
          <w:color w:val="auto"/>
        </w:rPr>
        <w:t>ara dejar claro que la restricción técnica es realizada por los fabricantes</w:t>
      </w:r>
      <w:r w:rsidRPr="00B7542D">
        <w:rPr>
          <w:rFonts w:ascii="ITC Avant Garde" w:hAnsi="ITC Avant Garde"/>
          <w:color w:val="auto"/>
        </w:rPr>
        <w:t>:</w:t>
      </w:r>
    </w:p>
    <w:p w14:paraId="5E2101DE" w14:textId="77777777" w:rsidR="00B7542D" w:rsidRPr="00B7542D" w:rsidRDefault="00B7542D" w:rsidP="00B7542D">
      <w:pPr>
        <w:spacing w:after="0" w:line="276" w:lineRule="auto"/>
        <w:ind w:left="-5" w:right="49"/>
        <w:rPr>
          <w:rFonts w:ascii="ITC Avant Garde" w:hAnsi="ITC Avant Garde"/>
          <w:color w:val="auto"/>
        </w:rPr>
      </w:pPr>
    </w:p>
    <w:p w14:paraId="2B6B7C1F" w14:textId="54D44DC7" w:rsidR="00B7542D" w:rsidRDefault="00B7542D" w:rsidP="00B7542D">
      <w:pPr>
        <w:spacing w:after="0" w:line="276" w:lineRule="auto"/>
        <w:ind w:left="567" w:right="616"/>
        <w:rPr>
          <w:rFonts w:ascii="ITC Avant Garde" w:hAnsi="ITC Avant Garde"/>
          <w:i/>
          <w:iCs/>
          <w:color w:val="auto"/>
        </w:rPr>
      </w:pPr>
      <w:r w:rsidRPr="00B7542D">
        <w:rPr>
          <w:rFonts w:ascii="ITC Avant Garde" w:hAnsi="ITC Avant Garde"/>
          <w:i/>
          <w:iCs/>
          <w:color w:val="auto"/>
          <w:sz w:val="18"/>
          <w:szCs w:val="18"/>
        </w:rPr>
        <w:t xml:space="preserve">"Código de desbloqueo: Conjunto de dígitos </w:t>
      </w:r>
      <w:r w:rsidRPr="00B7542D">
        <w:rPr>
          <w:rFonts w:ascii="ITC Avant Garde" w:hAnsi="ITC Avant Garde"/>
          <w:i/>
          <w:iCs/>
          <w:color w:val="auto"/>
          <w:sz w:val="18"/>
          <w:szCs w:val="18"/>
          <w:u w:val="single"/>
        </w:rPr>
        <w:t>proporcionado por los Fabricantes a los Prestadores del Servicio Móvil</w:t>
      </w:r>
      <w:r w:rsidRPr="00B7542D">
        <w:rPr>
          <w:rFonts w:ascii="ITC Avant Garde" w:hAnsi="ITC Avant Garde"/>
          <w:i/>
          <w:iCs/>
          <w:color w:val="auto"/>
          <w:sz w:val="18"/>
          <w:szCs w:val="18"/>
        </w:rPr>
        <w:t xml:space="preserve"> que es necesario para el desbloqueo del Equipo Terminal Móvil."</w:t>
      </w:r>
      <w:r w:rsidRPr="00B7542D">
        <w:rPr>
          <w:rFonts w:ascii="ITC Avant Garde" w:hAnsi="ITC Avant Garde"/>
          <w:i/>
          <w:iCs/>
          <w:color w:val="auto"/>
        </w:rPr>
        <w:t xml:space="preserve">   </w:t>
      </w:r>
    </w:p>
    <w:p w14:paraId="6FB8A834" w14:textId="1A19B5B9" w:rsidR="00B7542D" w:rsidRDefault="00B7542D" w:rsidP="00B7542D">
      <w:pPr>
        <w:spacing w:after="0" w:line="276" w:lineRule="auto"/>
        <w:ind w:left="567" w:right="616"/>
        <w:rPr>
          <w:rFonts w:ascii="ITC Avant Garde" w:hAnsi="ITC Avant Garde"/>
          <w:i/>
          <w:iCs/>
          <w:color w:val="auto"/>
        </w:rPr>
      </w:pPr>
    </w:p>
    <w:p w14:paraId="675D4429" w14:textId="4BC54C72" w:rsidR="00B7542D" w:rsidRDefault="00B7542D" w:rsidP="00B7542D">
      <w:pPr>
        <w:spacing w:after="0" w:line="276" w:lineRule="auto"/>
        <w:ind w:left="567" w:right="616"/>
        <w:rPr>
          <w:rFonts w:ascii="ITC Avant Garde" w:hAnsi="ITC Avant Garde"/>
          <w:i/>
          <w:iCs/>
          <w:color w:val="auto"/>
          <w:sz w:val="18"/>
          <w:szCs w:val="18"/>
        </w:rPr>
      </w:pPr>
      <w:r w:rsidRPr="00B7542D">
        <w:rPr>
          <w:rFonts w:ascii="ITC Avant Garde" w:hAnsi="ITC Avant Garde"/>
          <w:i/>
          <w:iCs/>
          <w:color w:val="auto"/>
          <w:sz w:val="18"/>
          <w:szCs w:val="18"/>
        </w:rPr>
        <w:t xml:space="preserve">"Desbloqueo: Eliminación de la restricción técnica </w:t>
      </w:r>
      <w:r w:rsidRPr="00B7542D">
        <w:rPr>
          <w:rFonts w:ascii="ITC Avant Garde" w:hAnsi="ITC Avant Garde"/>
          <w:i/>
          <w:iCs/>
          <w:color w:val="auto"/>
          <w:sz w:val="18"/>
          <w:szCs w:val="18"/>
          <w:u w:val="single"/>
        </w:rPr>
        <w:t>instalada/configurada por los Fabricantes</w:t>
      </w:r>
      <w:r w:rsidRPr="00B7542D">
        <w:rPr>
          <w:rFonts w:ascii="ITC Avant Garde" w:hAnsi="ITC Avant Garde"/>
          <w:i/>
          <w:iCs/>
          <w:color w:val="auto"/>
          <w:sz w:val="18"/>
          <w:szCs w:val="18"/>
        </w:rPr>
        <w:t xml:space="preserve"> con la que cuentan los Equipos Terminales Móviles para que puedan ser utilizados en cualquier red pública de telecomunicaciones técnicamente compatible;"</w:t>
      </w:r>
    </w:p>
    <w:p w14:paraId="6B128F86" w14:textId="77777777" w:rsidR="004A255F" w:rsidRDefault="004A255F" w:rsidP="00B7542D">
      <w:pPr>
        <w:spacing w:after="0" w:line="276" w:lineRule="auto"/>
        <w:ind w:left="567" w:right="616"/>
        <w:rPr>
          <w:rFonts w:ascii="ITC Avant Garde" w:hAnsi="ITC Avant Garde"/>
          <w:i/>
          <w:iCs/>
          <w:color w:val="auto"/>
          <w:sz w:val="18"/>
          <w:szCs w:val="18"/>
        </w:rPr>
      </w:pPr>
    </w:p>
    <w:p w14:paraId="351882E3" w14:textId="12654119" w:rsidR="004A255F" w:rsidRPr="00074B32" w:rsidRDefault="004A255F" w:rsidP="00074B32">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55856C87" w14:textId="77777777" w:rsidR="00B7542D" w:rsidRDefault="00B7542D" w:rsidP="00B7542D">
      <w:pPr>
        <w:spacing w:after="0" w:line="276" w:lineRule="auto"/>
        <w:ind w:left="-5" w:right="49"/>
        <w:rPr>
          <w:rFonts w:ascii="ITC Avant Garde" w:hAnsi="ITC Avant Garde"/>
          <w:color w:val="auto"/>
        </w:rPr>
      </w:pPr>
    </w:p>
    <w:p w14:paraId="3AB6DE1E" w14:textId="7AD9248A" w:rsidR="00B7542D" w:rsidRPr="0079296D" w:rsidRDefault="00B7542D" w:rsidP="00B7542D">
      <w:pPr>
        <w:spacing w:after="0" w:line="276" w:lineRule="auto"/>
        <w:ind w:right="0"/>
        <w:rPr>
          <w:rFonts w:ascii="ITC Avant Garde" w:hAnsi="ITC Avant Garde"/>
          <w:b/>
          <w:color w:val="auto"/>
        </w:rPr>
      </w:pPr>
      <w:r>
        <w:rPr>
          <w:rFonts w:ascii="ITC Avant Garde" w:hAnsi="ITC Avant Garde"/>
          <w:b/>
          <w:color w:val="auto"/>
        </w:rPr>
        <w:t>AT&amp;T</w:t>
      </w:r>
      <w:r w:rsidR="00C9149D">
        <w:rPr>
          <w:rFonts w:ascii="ITC Avant Garde" w:hAnsi="ITC Avant Garde"/>
          <w:b/>
          <w:color w:val="auto"/>
        </w:rPr>
        <w:t>, CANIETI</w:t>
      </w:r>
    </w:p>
    <w:p w14:paraId="60561B0E" w14:textId="1CB1A940" w:rsidR="00B7542D" w:rsidRPr="00B7542D" w:rsidRDefault="00B7542D" w:rsidP="00B7542D">
      <w:pPr>
        <w:spacing w:after="0" w:line="276" w:lineRule="auto"/>
        <w:ind w:left="-5" w:right="49"/>
        <w:rPr>
          <w:rFonts w:ascii="ITC Avant Garde" w:hAnsi="ITC Avant Garde"/>
          <w:color w:val="auto"/>
        </w:rPr>
      </w:pPr>
      <w:r w:rsidRPr="00B7542D">
        <w:rPr>
          <w:rFonts w:ascii="ITC Avant Garde" w:hAnsi="ITC Avant Garde"/>
          <w:color w:val="auto"/>
        </w:rPr>
        <w:t>Sugiere agregar la definición de Fabricante</w:t>
      </w:r>
      <w:r>
        <w:rPr>
          <w:rFonts w:ascii="ITC Avant Garde" w:hAnsi="ITC Avant Garde"/>
          <w:color w:val="auto"/>
        </w:rPr>
        <w:t xml:space="preserve"> de equipo</w:t>
      </w:r>
      <w:r w:rsidRPr="00B7542D">
        <w:rPr>
          <w:rFonts w:ascii="ITC Avant Garde" w:hAnsi="ITC Avant Garde"/>
          <w:color w:val="auto"/>
        </w:rPr>
        <w:t>:</w:t>
      </w:r>
    </w:p>
    <w:p w14:paraId="6258E37E" w14:textId="77777777" w:rsidR="00B7542D" w:rsidRPr="00B7542D" w:rsidRDefault="00B7542D" w:rsidP="00B7542D">
      <w:pPr>
        <w:spacing w:after="0" w:line="276" w:lineRule="auto"/>
        <w:ind w:left="-5" w:right="49"/>
        <w:rPr>
          <w:rFonts w:ascii="ITC Avant Garde" w:hAnsi="ITC Avant Garde"/>
          <w:color w:val="auto"/>
        </w:rPr>
      </w:pPr>
    </w:p>
    <w:p w14:paraId="1E35963F" w14:textId="6E2B7D55" w:rsidR="00B7542D" w:rsidRPr="00B7542D" w:rsidRDefault="00B7542D" w:rsidP="00B7542D">
      <w:pPr>
        <w:spacing w:after="0" w:line="276" w:lineRule="auto"/>
        <w:ind w:left="567" w:right="616"/>
        <w:rPr>
          <w:rFonts w:ascii="ITC Avant Garde" w:hAnsi="ITC Avant Garde"/>
          <w:i/>
          <w:iCs/>
          <w:color w:val="auto"/>
          <w:sz w:val="18"/>
          <w:szCs w:val="18"/>
        </w:rPr>
      </w:pPr>
      <w:r w:rsidRPr="00B7542D">
        <w:rPr>
          <w:rFonts w:ascii="ITC Avant Garde" w:hAnsi="ITC Avant Garde"/>
          <w:i/>
          <w:iCs/>
          <w:color w:val="auto"/>
          <w:sz w:val="18"/>
          <w:szCs w:val="18"/>
        </w:rPr>
        <w:t xml:space="preserve">"Fabricante de Equipo: Agente que diseña, produce y manufactura los equipos (hardware y software) utilizados para la prestación de </w:t>
      </w:r>
      <w:proofErr w:type="gramStart"/>
      <w:r w:rsidRPr="00B7542D">
        <w:rPr>
          <w:rFonts w:ascii="ITC Avant Garde" w:hAnsi="ITC Avant Garde"/>
          <w:i/>
          <w:iCs/>
          <w:color w:val="auto"/>
          <w:sz w:val="18"/>
          <w:szCs w:val="18"/>
        </w:rPr>
        <w:t>servicios  telecomunicaciones</w:t>
      </w:r>
      <w:proofErr w:type="gramEnd"/>
      <w:r w:rsidRPr="00B7542D">
        <w:rPr>
          <w:rFonts w:ascii="ITC Avant Garde" w:hAnsi="ITC Avant Garde"/>
          <w:i/>
          <w:iCs/>
          <w:color w:val="auto"/>
          <w:sz w:val="18"/>
          <w:szCs w:val="18"/>
        </w:rPr>
        <w:t xml:space="preserve"> que son adquiridos por los Prestadores del Servicio Móvil para la operación de su red;"</w:t>
      </w:r>
    </w:p>
    <w:p w14:paraId="514D8811" w14:textId="77777777" w:rsidR="00B7542D" w:rsidRDefault="00B7542D" w:rsidP="00B7542D">
      <w:pPr>
        <w:spacing w:after="0" w:line="276" w:lineRule="auto"/>
        <w:ind w:left="-5" w:right="49"/>
        <w:rPr>
          <w:rFonts w:ascii="ITC Avant Garde" w:hAnsi="ITC Avant Garde"/>
          <w:color w:val="auto"/>
        </w:rPr>
      </w:pPr>
    </w:p>
    <w:p w14:paraId="363E9FC0" w14:textId="1FD9F291" w:rsidR="00C9149D" w:rsidRPr="0079296D" w:rsidRDefault="00C9149D" w:rsidP="00C9149D">
      <w:pPr>
        <w:spacing w:after="0" w:line="276" w:lineRule="auto"/>
        <w:ind w:right="0"/>
        <w:rPr>
          <w:rFonts w:ascii="ITC Avant Garde" w:hAnsi="ITC Avant Garde"/>
          <w:b/>
          <w:color w:val="auto"/>
        </w:rPr>
      </w:pPr>
      <w:r>
        <w:rPr>
          <w:rFonts w:ascii="ITC Avant Garde" w:hAnsi="ITC Avant Garde"/>
          <w:b/>
          <w:color w:val="auto"/>
        </w:rPr>
        <w:t>AT&amp;T, CANIETI</w:t>
      </w:r>
    </w:p>
    <w:p w14:paraId="7CFDC197" w14:textId="7E651551" w:rsidR="00C9149D" w:rsidRPr="00C9149D" w:rsidRDefault="00C9149D" w:rsidP="00C9149D">
      <w:pPr>
        <w:spacing w:after="0" w:line="276" w:lineRule="auto"/>
        <w:ind w:left="-5" w:right="49"/>
        <w:rPr>
          <w:rFonts w:ascii="ITC Avant Garde" w:hAnsi="ITC Avant Garde"/>
          <w:color w:val="auto"/>
        </w:rPr>
      </w:pPr>
      <w:r w:rsidRPr="00C9149D">
        <w:rPr>
          <w:rFonts w:ascii="ITC Avant Garde" w:hAnsi="ITC Avant Garde"/>
          <w:color w:val="auto"/>
        </w:rPr>
        <w:t xml:space="preserve">Sugiere agregar en la definición de "Equipo Terminal Móvil Elegible" que la limitante técnica es instalada/configurada por los </w:t>
      </w:r>
      <w:r w:rsidR="005E0B26">
        <w:rPr>
          <w:rFonts w:ascii="ITC Avant Garde" w:hAnsi="ITC Avant Garde"/>
          <w:color w:val="auto"/>
        </w:rPr>
        <w:t>f</w:t>
      </w:r>
      <w:r w:rsidRPr="00C9149D">
        <w:rPr>
          <w:rFonts w:ascii="ITC Avant Garde" w:hAnsi="ITC Avant Garde"/>
          <w:color w:val="auto"/>
        </w:rPr>
        <w:t>abricantes, además de eliminar el "automático" como adjetivo, pues no todos los equipos pueden desbloquearse automáticamente. Señala que el tipo de bloqueo, así como el proceso para su desactivación pueden variar por fabricante y requerimientos del operador que comercializa los equipos, siendo posible el desbloqueo mediante ingreso manual de códigos de desbloqueo o mediante actualización del software y/o configuración del equipo terminal móvil:</w:t>
      </w:r>
    </w:p>
    <w:p w14:paraId="2DF8BCEF" w14:textId="77777777" w:rsidR="00C9149D" w:rsidRPr="00C9149D" w:rsidRDefault="00C9149D" w:rsidP="00C9149D">
      <w:pPr>
        <w:spacing w:after="0" w:line="276" w:lineRule="auto"/>
        <w:ind w:left="-5" w:right="49"/>
        <w:rPr>
          <w:rFonts w:ascii="ITC Avant Garde" w:hAnsi="ITC Avant Garde"/>
          <w:color w:val="auto"/>
        </w:rPr>
      </w:pPr>
    </w:p>
    <w:p w14:paraId="269F55F8" w14:textId="6CF18F6A" w:rsidR="00C9149D" w:rsidRDefault="00C9149D" w:rsidP="00C9149D">
      <w:pPr>
        <w:spacing w:after="0" w:line="276" w:lineRule="auto"/>
        <w:ind w:left="567" w:right="616"/>
        <w:rPr>
          <w:rFonts w:ascii="ITC Avant Garde" w:hAnsi="ITC Avant Garde"/>
          <w:i/>
          <w:iCs/>
          <w:color w:val="auto"/>
          <w:sz w:val="18"/>
          <w:szCs w:val="18"/>
        </w:rPr>
      </w:pPr>
      <w:r w:rsidRPr="00C9149D">
        <w:rPr>
          <w:rFonts w:ascii="ITC Avant Garde" w:hAnsi="ITC Avant Garde"/>
          <w:i/>
          <w:iCs/>
          <w:color w:val="auto"/>
          <w:sz w:val="18"/>
          <w:szCs w:val="18"/>
        </w:rPr>
        <w:t xml:space="preserve">"Equipo Terminal Móvil Elegible: Equipo Terminal Móvil que actualiza los supuestos a los que se refiere el Lineamiento Séptimo y que presenta una limitante técnica para su desbloqueo </w:t>
      </w:r>
      <w:r w:rsidRPr="00C9149D">
        <w:rPr>
          <w:rFonts w:ascii="ITC Avant Garde" w:hAnsi="ITC Avant Garde"/>
          <w:i/>
          <w:iCs/>
          <w:color w:val="auto"/>
          <w:sz w:val="18"/>
          <w:szCs w:val="18"/>
          <w:u w:val="single"/>
        </w:rPr>
        <w:t xml:space="preserve">instalada por los </w:t>
      </w:r>
      <w:proofErr w:type="spellStart"/>
      <w:r w:rsidRPr="00C9149D">
        <w:rPr>
          <w:rFonts w:ascii="ITC Avant Garde" w:hAnsi="ITC Avant Garde"/>
          <w:i/>
          <w:iCs/>
          <w:color w:val="auto"/>
          <w:sz w:val="18"/>
          <w:szCs w:val="18"/>
          <w:u w:val="single"/>
        </w:rPr>
        <w:t>Fabricantes</w:t>
      </w:r>
      <w:r w:rsidRPr="00C9149D">
        <w:rPr>
          <w:rFonts w:ascii="ITC Avant Garde" w:hAnsi="ITC Avant Garde"/>
          <w:i/>
          <w:iCs/>
          <w:strike/>
          <w:color w:val="auto"/>
          <w:sz w:val="18"/>
          <w:szCs w:val="18"/>
        </w:rPr>
        <w:t>automatico</w:t>
      </w:r>
      <w:proofErr w:type="spellEnd"/>
      <w:r w:rsidRPr="00C9149D">
        <w:rPr>
          <w:rFonts w:ascii="ITC Avant Garde" w:hAnsi="ITC Avant Garde"/>
          <w:i/>
          <w:iCs/>
          <w:color w:val="auto"/>
          <w:sz w:val="18"/>
          <w:szCs w:val="18"/>
        </w:rPr>
        <w:t>"</w:t>
      </w:r>
    </w:p>
    <w:p w14:paraId="0A17D5B7" w14:textId="7F648F16" w:rsidR="004A255F" w:rsidRDefault="004A255F" w:rsidP="00C9149D">
      <w:pPr>
        <w:spacing w:after="0" w:line="276" w:lineRule="auto"/>
        <w:ind w:left="567" w:right="616"/>
        <w:rPr>
          <w:rFonts w:ascii="ITC Avant Garde" w:hAnsi="ITC Avant Garde"/>
          <w:i/>
          <w:iCs/>
          <w:color w:val="auto"/>
          <w:sz w:val="18"/>
          <w:szCs w:val="18"/>
        </w:rPr>
      </w:pPr>
    </w:p>
    <w:p w14:paraId="4D19653D"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14B1DA45" w14:textId="16BEF700" w:rsidR="00C9149D" w:rsidRPr="00C9149D" w:rsidRDefault="00C9149D" w:rsidP="00C9149D">
      <w:pPr>
        <w:spacing w:after="0" w:line="276" w:lineRule="auto"/>
        <w:ind w:left="0" w:right="0" w:firstLine="0"/>
        <w:rPr>
          <w:rFonts w:ascii="ITC Avant Garde" w:hAnsi="ITC Avant Garde"/>
          <w:bCs/>
          <w:color w:val="auto"/>
        </w:rPr>
      </w:pPr>
    </w:p>
    <w:p w14:paraId="02AF0A2F" w14:textId="77777777" w:rsidR="00260134" w:rsidRPr="0079296D" w:rsidRDefault="00260134" w:rsidP="00260134">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10266559" w14:textId="77777777" w:rsidR="00260134" w:rsidRDefault="00260134" w:rsidP="00260134">
      <w:pPr>
        <w:spacing w:after="0" w:line="276" w:lineRule="auto"/>
        <w:ind w:left="0" w:right="0" w:firstLine="0"/>
        <w:rPr>
          <w:rFonts w:ascii="ITC Avant Garde" w:hAnsi="ITC Avant Garde"/>
          <w:color w:val="auto"/>
        </w:rPr>
      </w:pPr>
      <w:r w:rsidRPr="00C9149D">
        <w:rPr>
          <w:rFonts w:ascii="ITC Avant Garde" w:hAnsi="ITC Avant Garde"/>
          <w:color w:val="auto"/>
        </w:rPr>
        <w:t>Solicita incorporar la definición de "Proveedor(es) de Equipo Terminal de Telecomunicaciones" contenida en la NOM-184-SCFI-2018 con la finalidad de incorporar el supuesto de que existen terceros que comercializan equipos terminales móviles y que, derivado de ciertos acuerdos comerciales con los Prestadores de Servicios Móvil, se pueden entregar los equipos bloqueados. Así, las obligaciones de los Lineamientos les serian aplicables a estos terceros.</w:t>
      </w:r>
    </w:p>
    <w:p w14:paraId="2C0ACA9F" w14:textId="77777777" w:rsidR="00260134" w:rsidRPr="00C9149D" w:rsidRDefault="00260134" w:rsidP="00260134">
      <w:pPr>
        <w:spacing w:after="0" w:line="276" w:lineRule="auto"/>
        <w:ind w:left="0" w:right="0" w:firstLine="0"/>
        <w:rPr>
          <w:rFonts w:ascii="ITC Avant Garde" w:hAnsi="ITC Avant Garde"/>
          <w:color w:val="auto"/>
        </w:rPr>
      </w:pPr>
    </w:p>
    <w:p w14:paraId="350C0496" w14:textId="3CCA8E15" w:rsidR="00260134" w:rsidRDefault="00260134" w:rsidP="00260134">
      <w:pPr>
        <w:spacing w:after="0" w:line="276" w:lineRule="auto"/>
        <w:ind w:left="567" w:right="616" w:firstLine="0"/>
        <w:rPr>
          <w:rFonts w:ascii="ITC Avant Garde" w:hAnsi="ITC Avant Garde"/>
          <w:i/>
          <w:iCs/>
          <w:color w:val="auto"/>
          <w:sz w:val="18"/>
          <w:szCs w:val="18"/>
        </w:rPr>
      </w:pPr>
      <w:r w:rsidRPr="00C9149D">
        <w:rPr>
          <w:rFonts w:ascii="ITC Avant Garde" w:hAnsi="ITC Avant Garde"/>
          <w:i/>
          <w:iCs/>
          <w:color w:val="auto"/>
          <w:sz w:val="18"/>
          <w:szCs w:val="18"/>
        </w:rPr>
        <w:t>"</w:t>
      </w:r>
      <w:r w:rsidRPr="00C9149D">
        <w:rPr>
          <w:rFonts w:ascii="ITC Avant Garde" w:hAnsi="ITC Avant Garde"/>
          <w:i/>
          <w:iCs/>
          <w:color w:val="auto"/>
          <w:sz w:val="18"/>
          <w:szCs w:val="18"/>
          <w:u w:val="single"/>
        </w:rPr>
        <w:t>XVII. Proveedor(es) de Equipo Terminal de Telecomunicaciones: Fabricante, importador, distribuidor, productor o comercializador de los equipos terminales de telecomunicaciones que son utilizados por los Usuarios para acceder a la red de telecomunicaciones.</w:t>
      </w:r>
      <w:r w:rsidRPr="00C9149D">
        <w:rPr>
          <w:rFonts w:ascii="ITC Avant Garde" w:hAnsi="ITC Avant Garde"/>
          <w:i/>
          <w:iCs/>
          <w:color w:val="auto"/>
          <w:sz w:val="18"/>
          <w:szCs w:val="18"/>
        </w:rPr>
        <w:t>"</w:t>
      </w:r>
    </w:p>
    <w:p w14:paraId="41B9831C" w14:textId="7BC0BAE1" w:rsidR="004A255F" w:rsidRDefault="004A255F" w:rsidP="00260134">
      <w:pPr>
        <w:spacing w:after="0" w:line="276" w:lineRule="auto"/>
        <w:ind w:left="567" w:right="616" w:firstLine="0"/>
        <w:rPr>
          <w:rFonts w:ascii="ITC Avant Garde" w:hAnsi="ITC Avant Garde"/>
          <w:i/>
          <w:iCs/>
          <w:color w:val="auto"/>
          <w:sz w:val="18"/>
          <w:szCs w:val="18"/>
        </w:rPr>
      </w:pPr>
    </w:p>
    <w:p w14:paraId="0C73BE90"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2918CBA1" w14:textId="77777777" w:rsidR="00260134" w:rsidRPr="00C9149D" w:rsidRDefault="00260134" w:rsidP="00260134">
      <w:pPr>
        <w:spacing w:after="0" w:line="276" w:lineRule="auto"/>
        <w:ind w:left="0" w:right="0" w:firstLine="0"/>
        <w:rPr>
          <w:rFonts w:ascii="ITC Avant Garde" w:hAnsi="ITC Avant Garde"/>
          <w:bCs/>
          <w:color w:val="auto"/>
        </w:rPr>
      </w:pPr>
    </w:p>
    <w:p w14:paraId="638F76F3" w14:textId="57DF2603" w:rsidR="004E2F93" w:rsidRPr="00E21DE9" w:rsidRDefault="004E2F93" w:rsidP="004E2F9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11D340FD" w14:textId="77777777" w:rsidR="004E2F93" w:rsidRDefault="004E2F93" w:rsidP="004E2F93">
      <w:pPr>
        <w:spacing w:after="0" w:line="276" w:lineRule="auto"/>
        <w:ind w:right="0"/>
        <w:rPr>
          <w:rFonts w:ascii="ITC Avant Garde" w:hAnsi="ITC Avant Garde"/>
          <w:color w:val="auto"/>
        </w:rPr>
      </w:pPr>
    </w:p>
    <w:p w14:paraId="1CC104F5" w14:textId="582B4B7B" w:rsidR="00951F2E" w:rsidRDefault="00791796" w:rsidP="00951F2E">
      <w:pPr>
        <w:spacing w:after="0" w:line="276" w:lineRule="auto"/>
        <w:ind w:right="0"/>
        <w:rPr>
          <w:rFonts w:ascii="ITC Avant Garde" w:hAnsi="ITC Avant Garde"/>
          <w:color w:val="auto"/>
        </w:rPr>
      </w:pPr>
      <w:r>
        <w:rPr>
          <w:rFonts w:ascii="ITC Avant Garde" w:hAnsi="ITC Avant Garde"/>
          <w:color w:val="auto"/>
        </w:rPr>
        <w:t>Al respecto, se señal</w:t>
      </w:r>
      <w:r w:rsidR="00487D39">
        <w:rPr>
          <w:rFonts w:ascii="ITC Avant Garde" w:hAnsi="ITC Avant Garde"/>
          <w:color w:val="auto"/>
        </w:rPr>
        <w:t>a</w:t>
      </w:r>
      <w:r>
        <w:rPr>
          <w:rFonts w:ascii="ITC Avant Garde" w:hAnsi="ITC Avant Garde"/>
          <w:color w:val="auto"/>
        </w:rPr>
        <w:t xml:space="preserve"> que e</w:t>
      </w:r>
      <w:r w:rsidR="00951F2E">
        <w:rPr>
          <w:rFonts w:ascii="ITC Avant Garde" w:hAnsi="ITC Avant Garde"/>
          <w:color w:val="auto"/>
        </w:rPr>
        <w:t xml:space="preserve">l artículo 191, fracción XII de la LFTR especifica que serán los concesionarios o autorizados quienes deberán proporcionar las claves de </w:t>
      </w:r>
      <w:r w:rsidR="00951F2E">
        <w:rPr>
          <w:rFonts w:ascii="ITC Avant Garde" w:hAnsi="ITC Avant Garde"/>
          <w:color w:val="auto"/>
        </w:rPr>
        <w:lastRenderedPageBreak/>
        <w:t>desbloqueo de equipos terminales móviles, para que los usuarios puedan ejercer el derecho al desbloqueo de sus equipos y no así los fabricantes de equipos.</w:t>
      </w:r>
    </w:p>
    <w:p w14:paraId="33E7DD48" w14:textId="77777777" w:rsidR="00951F2E" w:rsidRDefault="00951F2E" w:rsidP="00951F2E">
      <w:pPr>
        <w:spacing w:after="0" w:line="276" w:lineRule="auto"/>
        <w:ind w:right="0"/>
        <w:rPr>
          <w:rFonts w:ascii="ITC Avant Garde" w:hAnsi="ITC Avant Garde"/>
          <w:color w:val="auto"/>
        </w:rPr>
      </w:pPr>
    </w:p>
    <w:p w14:paraId="6120E86C" w14:textId="09F646C0" w:rsidR="00951F2E" w:rsidRPr="001A6BC1" w:rsidRDefault="00951F2E" w:rsidP="00951F2E">
      <w:pPr>
        <w:spacing w:after="0" w:line="276" w:lineRule="auto"/>
        <w:ind w:right="0"/>
        <w:rPr>
          <w:rFonts w:ascii="ITC Avant Garde" w:hAnsi="ITC Avant Garde"/>
          <w:color w:val="auto"/>
        </w:rPr>
      </w:pPr>
      <w:r>
        <w:rPr>
          <w:rFonts w:ascii="ITC Avant Garde" w:hAnsi="ITC Avant Garde"/>
          <w:color w:val="auto"/>
        </w:rPr>
        <w:t xml:space="preserve">También, resulta necesario señalar que los fabricantes de equipos terminales móviles son proveedores de equipos de los concesionarios y autorizados del servicio móvil, quienes realizan el bloqueo de los equipos terminales móviles a petición de los propios concesionarios o </w:t>
      </w:r>
      <w:r w:rsidR="00DB11B4">
        <w:rPr>
          <w:rFonts w:ascii="ITC Avant Garde" w:hAnsi="ITC Avant Garde"/>
          <w:color w:val="auto"/>
        </w:rPr>
        <w:t>autorizados</w:t>
      </w:r>
      <w:r>
        <w:rPr>
          <w:rFonts w:ascii="ITC Avant Garde" w:hAnsi="ITC Avant Garde"/>
          <w:color w:val="auto"/>
        </w:rPr>
        <w:t xml:space="preserve">, por lo que en los acuerdos entre estos podrán establecer las medidas necesarias para contar con el código </w:t>
      </w:r>
      <w:r w:rsidR="001336FC">
        <w:rPr>
          <w:rFonts w:ascii="ITC Avant Garde" w:hAnsi="ITC Avant Garde"/>
          <w:color w:val="auto"/>
        </w:rPr>
        <w:t xml:space="preserve">o mecanismo </w:t>
      </w:r>
      <w:r>
        <w:rPr>
          <w:rFonts w:ascii="ITC Avant Garde" w:hAnsi="ITC Avant Garde"/>
          <w:color w:val="auto"/>
        </w:rPr>
        <w:t>de desbloqueo de los equipos terminales móviles de manera oportuna a fin de dar cumplimiento a los presentes Lineamientos.</w:t>
      </w:r>
    </w:p>
    <w:p w14:paraId="4EEFCEF2" w14:textId="65D7F920" w:rsidR="00B7542D" w:rsidRDefault="00B7542D" w:rsidP="00EB2139">
      <w:pPr>
        <w:spacing w:after="0" w:line="276" w:lineRule="auto"/>
        <w:ind w:right="0"/>
        <w:rPr>
          <w:rFonts w:ascii="ITC Avant Garde" w:hAnsi="ITC Avant Garde"/>
          <w:color w:val="auto"/>
        </w:rPr>
      </w:pPr>
    </w:p>
    <w:p w14:paraId="41D9FCF8" w14:textId="3D0EE0F6" w:rsidR="00C9149D" w:rsidRPr="0079296D" w:rsidRDefault="00C9149D" w:rsidP="00C9149D">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3A9A3238" w14:textId="77777777" w:rsidR="00C9149D" w:rsidRPr="00C9149D" w:rsidRDefault="00C9149D" w:rsidP="00C9149D">
      <w:pPr>
        <w:spacing w:after="0" w:line="276" w:lineRule="auto"/>
        <w:ind w:left="0" w:right="49"/>
        <w:rPr>
          <w:rFonts w:ascii="ITC Avant Garde" w:hAnsi="ITC Avant Garde"/>
          <w:color w:val="auto"/>
        </w:rPr>
      </w:pPr>
      <w:r w:rsidRPr="00C9149D">
        <w:rPr>
          <w:rFonts w:ascii="ITC Avant Garde" w:hAnsi="ITC Avant Garde"/>
          <w:color w:val="auto"/>
        </w:rPr>
        <w:t>Sugiere eliminar lo siguiente de la definición de Equipo Terminal Móvil Elegible:</w:t>
      </w:r>
    </w:p>
    <w:p w14:paraId="282B9489" w14:textId="77777777" w:rsidR="00C9149D" w:rsidRDefault="00C9149D" w:rsidP="00C9149D">
      <w:pPr>
        <w:spacing w:after="0" w:line="276" w:lineRule="auto"/>
        <w:ind w:left="567" w:right="616"/>
        <w:rPr>
          <w:rFonts w:ascii="ITC Avant Garde" w:hAnsi="ITC Avant Garde"/>
          <w:color w:val="auto"/>
        </w:rPr>
      </w:pPr>
    </w:p>
    <w:p w14:paraId="1F32828E" w14:textId="338B987E" w:rsidR="00C9149D" w:rsidRDefault="00C9149D" w:rsidP="00C9149D">
      <w:pPr>
        <w:spacing w:after="0" w:line="276" w:lineRule="auto"/>
        <w:ind w:left="567" w:right="616"/>
        <w:rPr>
          <w:rFonts w:ascii="ITC Avant Garde" w:hAnsi="ITC Avant Garde"/>
          <w:i/>
          <w:iCs/>
          <w:color w:val="auto"/>
          <w:sz w:val="18"/>
          <w:szCs w:val="18"/>
        </w:rPr>
      </w:pPr>
      <w:r w:rsidRPr="00C9149D">
        <w:rPr>
          <w:rFonts w:ascii="ITC Avant Garde" w:hAnsi="ITC Avant Garde"/>
          <w:i/>
          <w:iCs/>
          <w:color w:val="auto"/>
          <w:sz w:val="18"/>
          <w:szCs w:val="18"/>
        </w:rPr>
        <w:t xml:space="preserve">"VII. Equipo Terminal Móvil Elegible: Equipo Terminal Móvil que actualiza los supuestos a los que se refiere el Lineamiento Séptimo </w:t>
      </w:r>
      <w:r w:rsidRPr="00C9149D">
        <w:rPr>
          <w:rFonts w:ascii="ITC Avant Garde" w:hAnsi="ITC Avant Garde"/>
          <w:i/>
          <w:iCs/>
          <w:strike/>
          <w:color w:val="auto"/>
          <w:sz w:val="18"/>
          <w:szCs w:val="18"/>
        </w:rPr>
        <w:t>y que presenta una limitante técnica para su desbloqueo automático;</w:t>
      </w:r>
      <w:r w:rsidRPr="00C9149D">
        <w:rPr>
          <w:rFonts w:ascii="ITC Avant Garde" w:hAnsi="ITC Avant Garde"/>
          <w:i/>
          <w:iCs/>
          <w:color w:val="auto"/>
          <w:sz w:val="18"/>
          <w:szCs w:val="18"/>
        </w:rPr>
        <w:t>"</w:t>
      </w:r>
    </w:p>
    <w:p w14:paraId="0D65D977" w14:textId="4EE7F306" w:rsidR="004A255F" w:rsidRDefault="004A255F" w:rsidP="00C9149D">
      <w:pPr>
        <w:spacing w:after="0" w:line="276" w:lineRule="auto"/>
        <w:ind w:left="567" w:right="616"/>
        <w:rPr>
          <w:rFonts w:ascii="ITC Avant Garde" w:hAnsi="ITC Avant Garde"/>
          <w:i/>
          <w:iCs/>
          <w:color w:val="auto"/>
          <w:sz w:val="18"/>
          <w:szCs w:val="18"/>
        </w:rPr>
      </w:pPr>
    </w:p>
    <w:p w14:paraId="3CBA4649"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6FC74CF6" w14:textId="77777777" w:rsidR="00C9149D" w:rsidRPr="00C9149D" w:rsidRDefault="00C9149D" w:rsidP="00C9149D">
      <w:pPr>
        <w:spacing w:after="0" w:line="276" w:lineRule="auto"/>
        <w:ind w:left="0" w:right="0" w:firstLine="0"/>
        <w:rPr>
          <w:rFonts w:ascii="ITC Avant Garde" w:hAnsi="ITC Avant Garde"/>
          <w:bCs/>
          <w:color w:val="auto"/>
        </w:rPr>
      </w:pPr>
    </w:p>
    <w:p w14:paraId="4BE06F3B" w14:textId="77777777" w:rsidR="00C9149D" w:rsidRPr="00E21DE9" w:rsidRDefault="00C9149D" w:rsidP="00C9149D">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56892329" w14:textId="77777777" w:rsidR="002367D0" w:rsidRDefault="002367D0" w:rsidP="00C9149D">
      <w:pPr>
        <w:spacing w:after="0" w:line="276" w:lineRule="auto"/>
        <w:ind w:right="0"/>
        <w:rPr>
          <w:rFonts w:ascii="ITC Avant Garde" w:hAnsi="ITC Avant Garde"/>
          <w:color w:val="auto"/>
        </w:rPr>
      </w:pPr>
    </w:p>
    <w:p w14:paraId="3ED09577" w14:textId="327C1CB5" w:rsidR="00C9149D" w:rsidRDefault="002367D0" w:rsidP="00C9149D">
      <w:pPr>
        <w:spacing w:after="0" w:line="276" w:lineRule="auto"/>
        <w:ind w:right="0"/>
        <w:rPr>
          <w:rFonts w:ascii="ITC Avant Garde" w:hAnsi="ITC Avant Garde"/>
          <w:color w:val="auto"/>
        </w:rPr>
      </w:pPr>
      <w:r>
        <w:rPr>
          <w:rFonts w:ascii="ITC Avant Garde" w:hAnsi="ITC Avant Garde"/>
          <w:color w:val="auto"/>
        </w:rPr>
        <w:t>A</w:t>
      </w:r>
      <w:r w:rsidR="00ED7695">
        <w:rPr>
          <w:rFonts w:ascii="ITC Avant Garde" w:hAnsi="ITC Avant Garde"/>
          <w:color w:val="auto"/>
        </w:rPr>
        <w:t>l considerar que los equipos comercializados tanto en esquema de pospago como de prepago son susceptibles de desbloquearse, se elimina la definición de los Lineamientos, así como cualquier referencia a elegibilidad a lo largo de los mismos.</w:t>
      </w:r>
    </w:p>
    <w:p w14:paraId="297D2AA6" w14:textId="77777777" w:rsidR="00C9149D" w:rsidRPr="001A6BC1" w:rsidRDefault="00C9149D" w:rsidP="00EB2139">
      <w:pPr>
        <w:spacing w:after="0" w:line="276" w:lineRule="auto"/>
        <w:ind w:right="0"/>
        <w:rPr>
          <w:rFonts w:ascii="ITC Avant Garde" w:hAnsi="ITC Avant Garde"/>
          <w:color w:val="auto"/>
        </w:rPr>
      </w:pPr>
    </w:p>
    <w:p w14:paraId="7715EEC3" w14:textId="65D3DFF3" w:rsidR="00C9149D" w:rsidRDefault="00C9149D" w:rsidP="00C9149D">
      <w:pPr>
        <w:spacing w:after="0" w:line="276" w:lineRule="auto"/>
        <w:ind w:right="0"/>
        <w:rPr>
          <w:rFonts w:ascii="ITC Avant Garde" w:hAnsi="ITC Avant Garde"/>
          <w:b/>
          <w:color w:val="auto"/>
          <w:u w:val="single"/>
        </w:rPr>
      </w:pPr>
      <w:r>
        <w:rPr>
          <w:rFonts w:ascii="ITC Avant Garde" w:hAnsi="ITC Avant Garde"/>
          <w:b/>
          <w:color w:val="auto"/>
          <w:u w:val="single"/>
        </w:rPr>
        <w:t>LINEAMIENTO CUARTO</w:t>
      </w:r>
    </w:p>
    <w:p w14:paraId="1F7597AB" w14:textId="77777777" w:rsidR="00C9149D" w:rsidRDefault="00C9149D" w:rsidP="00C9149D">
      <w:pPr>
        <w:spacing w:after="0" w:line="276" w:lineRule="auto"/>
        <w:ind w:right="0"/>
        <w:rPr>
          <w:rFonts w:ascii="ITC Avant Garde" w:hAnsi="ITC Avant Garde"/>
          <w:b/>
          <w:color w:val="auto"/>
          <w:u w:val="single"/>
        </w:rPr>
      </w:pPr>
    </w:p>
    <w:p w14:paraId="054E2598" w14:textId="19F10112" w:rsidR="00E45840" w:rsidRPr="0079296D" w:rsidRDefault="00E45840" w:rsidP="00E45840">
      <w:pPr>
        <w:spacing w:after="0" w:line="276" w:lineRule="auto"/>
        <w:ind w:right="0"/>
        <w:rPr>
          <w:rFonts w:ascii="ITC Avant Garde" w:hAnsi="ITC Avant Garde"/>
          <w:b/>
          <w:color w:val="auto"/>
        </w:rPr>
      </w:pPr>
      <w:r>
        <w:rPr>
          <w:rFonts w:ascii="ITC Avant Garde" w:hAnsi="ITC Avant Garde"/>
          <w:b/>
          <w:color w:val="auto"/>
        </w:rPr>
        <w:t>AT&amp;T, CANIETI</w:t>
      </w:r>
    </w:p>
    <w:p w14:paraId="3EA039B0" w14:textId="19C3951A" w:rsidR="00E45840" w:rsidRPr="00E45840" w:rsidRDefault="00E45840" w:rsidP="00E45840">
      <w:pPr>
        <w:spacing w:after="0" w:line="276" w:lineRule="auto"/>
        <w:ind w:left="0" w:right="49"/>
        <w:rPr>
          <w:rFonts w:ascii="ITC Avant Garde" w:hAnsi="ITC Avant Garde"/>
          <w:color w:val="auto"/>
        </w:rPr>
      </w:pPr>
      <w:r w:rsidRPr="00E45840">
        <w:rPr>
          <w:rFonts w:ascii="ITC Avant Garde" w:hAnsi="ITC Avant Garde"/>
          <w:color w:val="auto"/>
        </w:rPr>
        <w:t xml:space="preserve">Señalan que tendría que estipularse una </w:t>
      </w:r>
      <w:proofErr w:type="spellStart"/>
      <w:r w:rsidRPr="00E45840">
        <w:rPr>
          <w:rFonts w:ascii="ITC Avant Garde" w:hAnsi="ITC Avant Garde"/>
          <w:color w:val="auto"/>
        </w:rPr>
        <w:t>co-obligación</w:t>
      </w:r>
      <w:proofErr w:type="spellEnd"/>
      <w:r w:rsidRPr="00E45840">
        <w:rPr>
          <w:rFonts w:ascii="ITC Avant Garde" w:hAnsi="ITC Avant Garde"/>
          <w:color w:val="auto"/>
        </w:rPr>
        <w:t xml:space="preserve"> a los fabricantes para proporcionar a los prestadores del servicio móvil el código de desbloqueo desde su venta a éstos últimos.</w:t>
      </w:r>
    </w:p>
    <w:p w14:paraId="23D1D78D" w14:textId="77777777" w:rsidR="00E45840" w:rsidRPr="00E45840" w:rsidRDefault="00E45840" w:rsidP="00E45840">
      <w:pPr>
        <w:spacing w:after="0" w:line="276" w:lineRule="auto"/>
        <w:ind w:left="0" w:right="49"/>
        <w:rPr>
          <w:rFonts w:ascii="ITC Avant Garde" w:hAnsi="ITC Avant Garde"/>
          <w:color w:val="auto"/>
        </w:rPr>
      </w:pPr>
    </w:p>
    <w:p w14:paraId="4447020E" w14:textId="06EFCF46" w:rsidR="00E45840" w:rsidRDefault="00E45840" w:rsidP="00E45840">
      <w:pPr>
        <w:spacing w:after="0" w:line="276" w:lineRule="auto"/>
        <w:ind w:left="0" w:right="49"/>
        <w:rPr>
          <w:rFonts w:ascii="ITC Avant Garde" w:hAnsi="ITC Avant Garde"/>
          <w:color w:val="auto"/>
        </w:rPr>
      </w:pPr>
      <w:r w:rsidRPr="00E45840">
        <w:rPr>
          <w:rFonts w:ascii="ITC Avant Garde" w:hAnsi="ITC Avant Garde"/>
          <w:color w:val="auto"/>
        </w:rPr>
        <w:t xml:space="preserve">AT&amp;T señala </w:t>
      </w:r>
      <w:r w:rsidR="003B54D0">
        <w:rPr>
          <w:rFonts w:ascii="ITC Avant Garde" w:hAnsi="ITC Avant Garde"/>
          <w:color w:val="auto"/>
        </w:rPr>
        <w:t>que</w:t>
      </w:r>
      <w:r w:rsidRPr="00E45840">
        <w:rPr>
          <w:rFonts w:ascii="ITC Avant Garde" w:hAnsi="ITC Avant Garde"/>
          <w:color w:val="auto"/>
        </w:rPr>
        <w:t xml:space="preserve"> varios fabricantes no entregan los códigos en el momento en que entregan los dispositivos móviles a los operadores, </w:t>
      </w:r>
      <w:r w:rsidR="003B54D0">
        <w:rPr>
          <w:rFonts w:ascii="ITC Avant Garde" w:hAnsi="ITC Avant Garde"/>
          <w:color w:val="auto"/>
        </w:rPr>
        <w:t>indicando</w:t>
      </w:r>
      <w:r w:rsidRPr="00E45840">
        <w:rPr>
          <w:rFonts w:ascii="ITC Avant Garde" w:hAnsi="ITC Avant Garde"/>
          <w:color w:val="auto"/>
        </w:rPr>
        <w:t xml:space="preserve"> que como mínimo hay una semana de desfa</w:t>
      </w:r>
      <w:r w:rsidR="00487D39">
        <w:rPr>
          <w:rFonts w:ascii="ITC Avant Garde" w:hAnsi="ITC Avant Garde"/>
          <w:color w:val="auto"/>
        </w:rPr>
        <w:t>s</w:t>
      </w:r>
      <w:r w:rsidRPr="00E45840">
        <w:rPr>
          <w:rFonts w:ascii="ITC Avant Garde" w:hAnsi="ITC Avant Garde"/>
          <w:color w:val="auto"/>
        </w:rPr>
        <w:t>e entre la entrega de equipos y códigos.</w:t>
      </w:r>
    </w:p>
    <w:p w14:paraId="35D9108C" w14:textId="77777777" w:rsidR="00E45840" w:rsidRPr="00E45840" w:rsidRDefault="00E45840" w:rsidP="00E45840">
      <w:pPr>
        <w:spacing w:after="0" w:line="276" w:lineRule="auto"/>
        <w:ind w:left="0" w:right="49"/>
        <w:rPr>
          <w:rFonts w:ascii="ITC Avant Garde" w:hAnsi="ITC Avant Garde"/>
          <w:color w:val="auto"/>
        </w:rPr>
      </w:pPr>
    </w:p>
    <w:p w14:paraId="677230A0" w14:textId="06773AD9" w:rsidR="00E45840" w:rsidRPr="00C9149D" w:rsidRDefault="00E45840" w:rsidP="00E45840">
      <w:pPr>
        <w:spacing w:after="0" w:line="276" w:lineRule="auto"/>
        <w:ind w:left="0" w:right="49"/>
        <w:rPr>
          <w:rFonts w:ascii="ITC Avant Garde" w:hAnsi="ITC Avant Garde"/>
          <w:i/>
          <w:iCs/>
          <w:color w:val="auto"/>
        </w:rPr>
      </w:pPr>
      <w:r w:rsidRPr="00E45840">
        <w:rPr>
          <w:rFonts w:ascii="ITC Avant Garde" w:hAnsi="ITC Avant Garde"/>
          <w:color w:val="auto"/>
        </w:rPr>
        <w:t xml:space="preserve">Señalan que, en caso de </w:t>
      </w:r>
      <w:r w:rsidR="003B54D0">
        <w:rPr>
          <w:rFonts w:ascii="ITC Avant Garde" w:hAnsi="ITC Avant Garde"/>
          <w:color w:val="auto"/>
        </w:rPr>
        <w:t xml:space="preserve">tener un </w:t>
      </w:r>
      <w:r w:rsidRPr="00E45840">
        <w:rPr>
          <w:rFonts w:ascii="ITC Avant Garde" w:hAnsi="ITC Avant Garde"/>
          <w:color w:val="auto"/>
        </w:rPr>
        <w:t xml:space="preserve">código </w:t>
      </w:r>
      <w:r w:rsidR="003B54D0">
        <w:rPr>
          <w:rFonts w:ascii="ITC Avant Garde" w:hAnsi="ITC Avant Garde"/>
          <w:color w:val="auto"/>
        </w:rPr>
        <w:t xml:space="preserve">de desbloqueo </w:t>
      </w:r>
      <w:r w:rsidRPr="00E45840">
        <w:rPr>
          <w:rFonts w:ascii="ITC Avant Garde" w:hAnsi="ITC Avant Garde"/>
          <w:color w:val="auto"/>
        </w:rPr>
        <w:t>incorrecto, el fabricante debe ser quien responda y corrija con el cliente, pues los Prestadores del Servicio Móvil no pueden validar previamente los códigos, sino hasta que se ingresan por el usuario para desbloqueo.</w:t>
      </w:r>
      <w:r w:rsidRPr="00C9149D">
        <w:rPr>
          <w:rFonts w:ascii="ITC Avant Garde" w:hAnsi="ITC Avant Garde"/>
          <w:i/>
          <w:iCs/>
          <w:color w:val="auto"/>
        </w:rPr>
        <w:t xml:space="preserve">   </w:t>
      </w:r>
    </w:p>
    <w:p w14:paraId="22C0482A" w14:textId="77777777" w:rsidR="00E45840" w:rsidRDefault="00E45840" w:rsidP="00E45840">
      <w:pPr>
        <w:spacing w:after="0" w:line="276" w:lineRule="auto"/>
        <w:ind w:left="-5" w:right="49"/>
        <w:rPr>
          <w:rFonts w:ascii="ITC Avant Garde" w:hAnsi="ITC Avant Garde"/>
          <w:color w:val="auto"/>
        </w:rPr>
      </w:pPr>
    </w:p>
    <w:p w14:paraId="6650C582" w14:textId="77777777" w:rsidR="006E65BB" w:rsidRPr="00E21DE9" w:rsidRDefault="006E65BB" w:rsidP="006E65BB">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3B5F80C" w14:textId="77777777" w:rsidR="006E65BB" w:rsidRDefault="006E65BB" w:rsidP="006E65BB">
      <w:pPr>
        <w:spacing w:after="0" w:line="276" w:lineRule="auto"/>
        <w:ind w:right="0"/>
        <w:rPr>
          <w:rFonts w:ascii="ITC Avant Garde" w:hAnsi="ITC Avant Garde"/>
          <w:color w:val="auto"/>
        </w:rPr>
      </w:pPr>
    </w:p>
    <w:p w14:paraId="48F54B14" w14:textId="6A644275" w:rsidR="00E45840" w:rsidRDefault="004D6900" w:rsidP="00F833AA">
      <w:pPr>
        <w:spacing w:after="0" w:line="276" w:lineRule="auto"/>
        <w:ind w:right="0"/>
        <w:rPr>
          <w:rFonts w:ascii="ITC Avant Garde" w:eastAsia="Calibri" w:hAnsi="ITC Avant Garde" w:cs="Arial"/>
          <w:color w:val="auto"/>
          <w:lang w:eastAsia="en-US"/>
        </w:rPr>
      </w:pPr>
      <w:r>
        <w:rPr>
          <w:rFonts w:ascii="ITC Avant Garde" w:hAnsi="ITC Avant Garde"/>
          <w:color w:val="auto"/>
        </w:rPr>
        <w:t>S</w:t>
      </w:r>
      <w:r w:rsidR="006E65BB">
        <w:rPr>
          <w:rFonts w:ascii="ITC Avant Garde" w:hAnsi="ITC Avant Garde"/>
          <w:color w:val="auto"/>
        </w:rPr>
        <w:t>e reitera</w:t>
      </w:r>
      <w:r>
        <w:rPr>
          <w:rFonts w:ascii="ITC Avant Garde" w:hAnsi="ITC Avant Garde"/>
          <w:color w:val="auto"/>
        </w:rPr>
        <w:t xml:space="preserve"> que los fabricantes de equipos terminales móviles son proveedores de equipos de los concesionarios y autorizados del servicio móvil, quienes realizan el bloqueo de los equipos terminales móviles a petición de los propios concesionarios o </w:t>
      </w:r>
      <w:r w:rsidR="00DB11B4">
        <w:rPr>
          <w:rFonts w:ascii="ITC Avant Garde" w:hAnsi="ITC Avant Garde"/>
          <w:color w:val="auto"/>
        </w:rPr>
        <w:t>autorizados</w:t>
      </w:r>
      <w:r>
        <w:rPr>
          <w:rFonts w:ascii="ITC Avant Garde" w:hAnsi="ITC Avant Garde"/>
          <w:color w:val="auto"/>
        </w:rPr>
        <w:t xml:space="preserve">, por lo que en los acuerdos entre estos podrán establecer las medidas necesarias para contar con el código </w:t>
      </w:r>
      <w:r w:rsidR="00F833AA">
        <w:rPr>
          <w:rFonts w:ascii="ITC Avant Garde" w:hAnsi="ITC Avant Garde"/>
          <w:color w:val="auto"/>
        </w:rPr>
        <w:t xml:space="preserve">o mecanismo </w:t>
      </w:r>
      <w:r>
        <w:rPr>
          <w:rFonts w:ascii="ITC Avant Garde" w:hAnsi="ITC Avant Garde"/>
          <w:color w:val="auto"/>
        </w:rPr>
        <w:t>de desbloqueo de los equipos terminales móviles de manera oportuna a fin de dar cumplimiento a los presentes Lineamientos.</w:t>
      </w:r>
      <w:r w:rsidR="00F833AA">
        <w:rPr>
          <w:rFonts w:ascii="ITC Avant Garde" w:hAnsi="ITC Avant Garde"/>
          <w:color w:val="auto"/>
        </w:rPr>
        <w:t xml:space="preserve"> </w:t>
      </w:r>
    </w:p>
    <w:p w14:paraId="4B557482" w14:textId="77777777" w:rsidR="00F833AA" w:rsidRDefault="00F833AA" w:rsidP="00F833AA">
      <w:pPr>
        <w:spacing w:after="0" w:line="276" w:lineRule="auto"/>
        <w:ind w:right="0"/>
        <w:rPr>
          <w:rFonts w:ascii="ITC Avant Garde" w:eastAsia="Calibri" w:hAnsi="ITC Avant Garde" w:cs="Arial"/>
          <w:color w:val="auto"/>
          <w:lang w:eastAsia="en-US"/>
        </w:rPr>
      </w:pPr>
    </w:p>
    <w:p w14:paraId="4516E8FC" w14:textId="23568362" w:rsidR="00E45840" w:rsidRDefault="00E45840" w:rsidP="00E45840">
      <w:pPr>
        <w:spacing w:after="0" w:line="276" w:lineRule="auto"/>
        <w:ind w:right="0"/>
        <w:rPr>
          <w:rFonts w:ascii="ITC Avant Garde" w:hAnsi="ITC Avant Garde"/>
          <w:b/>
          <w:color w:val="auto"/>
          <w:u w:val="single"/>
        </w:rPr>
      </w:pPr>
      <w:r>
        <w:rPr>
          <w:rFonts w:ascii="ITC Avant Garde" w:hAnsi="ITC Avant Garde"/>
          <w:b/>
          <w:color w:val="auto"/>
          <w:u w:val="single"/>
        </w:rPr>
        <w:t>LINEAMIENTO CUARTO</w:t>
      </w:r>
    </w:p>
    <w:p w14:paraId="1AF4ED55" w14:textId="77777777" w:rsidR="00E45840" w:rsidRDefault="00E45840" w:rsidP="00E45840">
      <w:pPr>
        <w:spacing w:after="0" w:line="276" w:lineRule="auto"/>
        <w:ind w:right="0"/>
        <w:rPr>
          <w:rFonts w:ascii="ITC Avant Garde" w:hAnsi="ITC Avant Garde"/>
          <w:b/>
          <w:color w:val="auto"/>
          <w:u w:val="single"/>
        </w:rPr>
      </w:pPr>
    </w:p>
    <w:p w14:paraId="41418AEE" w14:textId="51213F27" w:rsidR="00E45840" w:rsidRPr="0079296D" w:rsidRDefault="00E45840" w:rsidP="00E45840">
      <w:pPr>
        <w:spacing w:after="0" w:line="276" w:lineRule="auto"/>
        <w:ind w:right="0"/>
        <w:rPr>
          <w:rFonts w:ascii="ITC Avant Garde" w:hAnsi="ITC Avant Garde"/>
          <w:b/>
          <w:color w:val="auto"/>
        </w:rPr>
      </w:pPr>
      <w:r>
        <w:rPr>
          <w:rFonts w:ascii="ITC Avant Garde" w:hAnsi="ITC Avant Garde"/>
          <w:b/>
          <w:color w:val="auto"/>
        </w:rPr>
        <w:t>Alestra</w:t>
      </w:r>
    </w:p>
    <w:p w14:paraId="312AB9BE" w14:textId="5CF2842D" w:rsidR="00E45840" w:rsidRDefault="000D1A87" w:rsidP="00E45840">
      <w:pPr>
        <w:spacing w:after="0" w:line="276" w:lineRule="auto"/>
        <w:ind w:left="-5" w:right="49"/>
        <w:rPr>
          <w:rFonts w:ascii="ITC Avant Garde" w:hAnsi="ITC Avant Garde"/>
          <w:color w:val="auto"/>
        </w:rPr>
      </w:pPr>
      <w:r>
        <w:rPr>
          <w:rFonts w:ascii="ITC Avant Garde" w:hAnsi="ITC Avant Garde"/>
          <w:color w:val="auto"/>
        </w:rPr>
        <w:t>S</w:t>
      </w:r>
      <w:r w:rsidR="00E45840" w:rsidRPr="00E45840">
        <w:rPr>
          <w:rFonts w:ascii="ITC Avant Garde" w:hAnsi="ITC Avant Garde"/>
          <w:color w:val="auto"/>
        </w:rPr>
        <w:t xml:space="preserve">olicita que se incluyan los mecanismos que podrá ejecutar un operador bajo el supuesto </w:t>
      </w:r>
      <w:r>
        <w:rPr>
          <w:rFonts w:ascii="ITC Avant Garde" w:hAnsi="ITC Avant Garde"/>
          <w:color w:val="auto"/>
        </w:rPr>
        <w:t xml:space="preserve">de que </w:t>
      </w:r>
      <w:r w:rsidR="00E45840" w:rsidRPr="00E45840">
        <w:rPr>
          <w:rFonts w:ascii="ITC Avant Garde" w:hAnsi="ITC Avant Garde"/>
          <w:color w:val="auto"/>
        </w:rPr>
        <w:t xml:space="preserve">el usuario no cumpla con el plazo inicial contratado, tenga adeudos y no devuelva el </w:t>
      </w:r>
      <w:r w:rsidR="00E45840" w:rsidRPr="004A44D3">
        <w:rPr>
          <w:rFonts w:ascii="ITC Avant Garde" w:eastAsiaTheme="minorHAnsi" w:hAnsi="ITC Avant Garde" w:cs="ITC Avant Garde"/>
          <w:lang w:eastAsia="en-US"/>
        </w:rPr>
        <w:t>Equipo Terminal Móvil</w:t>
      </w:r>
      <w:r w:rsidR="00E45840" w:rsidRPr="00E45840">
        <w:rPr>
          <w:rFonts w:ascii="ITC Avant Garde" w:hAnsi="ITC Avant Garde"/>
          <w:color w:val="auto"/>
        </w:rPr>
        <w:t xml:space="preserve">. Indica que el operador debe tener la facultad de poder utilizar un mecanismo que le permita correr un proceso en tanto se pueda recuperar el </w:t>
      </w:r>
      <w:r w:rsidR="00E45840" w:rsidRPr="004A44D3">
        <w:rPr>
          <w:rFonts w:ascii="ITC Avant Garde" w:eastAsiaTheme="minorHAnsi" w:hAnsi="ITC Avant Garde" w:cs="ITC Avant Garde"/>
          <w:lang w:eastAsia="en-US"/>
        </w:rPr>
        <w:t>Equipo Terminal Móvil</w:t>
      </w:r>
      <w:r w:rsidR="00E45840" w:rsidRPr="00E45840">
        <w:rPr>
          <w:rFonts w:ascii="ITC Avant Garde" w:hAnsi="ITC Avant Garde"/>
          <w:color w:val="auto"/>
        </w:rPr>
        <w:t xml:space="preserve"> o el pago de este, sin que sea considerado como incumplimiento o intrusión por parte del operador.</w:t>
      </w:r>
    </w:p>
    <w:p w14:paraId="0AF3B34C" w14:textId="77777777" w:rsidR="00E45840" w:rsidRDefault="00E45840" w:rsidP="00E45840">
      <w:pPr>
        <w:spacing w:after="0" w:line="276" w:lineRule="auto"/>
        <w:ind w:left="-5" w:right="49"/>
        <w:rPr>
          <w:rFonts w:ascii="ITC Avant Garde" w:hAnsi="ITC Avant Garde"/>
          <w:color w:val="auto"/>
        </w:rPr>
      </w:pPr>
    </w:p>
    <w:p w14:paraId="4F246F49" w14:textId="77777777" w:rsidR="00E45840" w:rsidRPr="00E21DE9" w:rsidRDefault="00E45840" w:rsidP="00E45840">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3CE2560" w14:textId="77777777" w:rsidR="00E45840" w:rsidRDefault="00E45840" w:rsidP="00E45840">
      <w:pPr>
        <w:spacing w:after="0" w:line="276" w:lineRule="auto"/>
        <w:ind w:right="0"/>
        <w:rPr>
          <w:rFonts w:ascii="ITC Avant Garde" w:hAnsi="ITC Avant Garde"/>
          <w:color w:val="auto"/>
        </w:rPr>
      </w:pPr>
    </w:p>
    <w:p w14:paraId="3450698D" w14:textId="2C5A0486" w:rsidR="000E2F9D" w:rsidRDefault="000E2F9D" w:rsidP="000E2F9D">
      <w:pPr>
        <w:spacing w:after="0" w:line="276" w:lineRule="auto"/>
        <w:ind w:right="0"/>
        <w:rPr>
          <w:rFonts w:ascii="ITC Avant Garde" w:hAnsi="ITC Avant Garde"/>
          <w:color w:val="auto"/>
        </w:rPr>
      </w:pPr>
      <w:r>
        <w:rPr>
          <w:rFonts w:ascii="ITC Avant Garde" w:hAnsi="ITC Avant Garde"/>
        </w:rPr>
        <w:t xml:space="preserve">Los Lineamientos tienen por objeto establecer las obligaciones y plazos a los que deberán sujetarse los concesionarios y autorizados para el desbloqueo de los equipos terminales móviles, a fin de garantizar </w:t>
      </w:r>
      <w:r w:rsidR="009A0458">
        <w:rPr>
          <w:rFonts w:ascii="ITC Avant Garde" w:hAnsi="ITC Avant Garde"/>
        </w:rPr>
        <w:t xml:space="preserve">el cumplimiento de los mecanismos que faciliten </w:t>
      </w:r>
      <w:r>
        <w:rPr>
          <w:rFonts w:ascii="ITC Avant Garde" w:hAnsi="ITC Avant Garde"/>
        </w:rPr>
        <w:t>a los usuarios el ejercicio de su derecho al desbloqueo, por lo que l</w:t>
      </w:r>
      <w:r>
        <w:rPr>
          <w:rFonts w:ascii="ITC Avant Garde" w:eastAsiaTheme="minorHAnsi" w:hAnsi="ITC Avant Garde" w:cs="ITC Avant Garde"/>
          <w:lang w:eastAsia="en-US"/>
        </w:rPr>
        <w:t xml:space="preserve">a propuesta queda fuera del alcance </w:t>
      </w:r>
      <w:r w:rsidR="009F7FD9">
        <w:rPr>
          <w:rFonts w:ascii="ITC Avant Garde" w:eastAsiaTheme="minorHAnsi" w:hAnsi="ITC Avant Garde" w:cs="ITC Avant Garde"/>
          <w:lang w:eastAsia="en-US"/>
        </w:rPr>
        <w:t>de estos</w:t>
      </w:r>
      <w:r>
        <w:rPr>
          <w:rFonts w:ascii="ITC Avant Garde" w:eastAsiaTheme="minorHAnsi" w:hAnsi="ITC Avant Garde" w:cs="ITC Avant Garde"/>
          <w:lang w:eastAsia="en-US"/>
        </w:rPr>
        <w:t>.</w:t>
      </w:r>
      <w:r w:rsidR="00D03CCF">
        <w:rPr>
          <w:rFonts w:ascii="ITC Avant Garde" w:eastAsiaTheme="minorHAnsi" w:hAnsi="ITC Avant Garde" w:cs="ITC Avant Garde"/>
          <w:lang w:eastAsia="en-US"/>
        </w:rPr>
        <w:t xml:space="preserve"> Asimismo, en caso de que el usuario no cumpla con el plazo inicial contratado, tenga adeudos y no devuelva el </w:t>
      </w:r>
      <w:r w:rsidR="00F833AA">
        <w:rPr>
          <w:rFonts w:ascii="ITC Avant Garde" w:eastAsiaTheme="minorHAnsi" w:hAnsi="ITC Avant Garde" w:cs="ITC Avant Garde"/>
          <w:lang w:eastAsia="en-US"/>
        </w:rPr>
        <w:t>e</w:t>
      </w:r>
      <w:r w:rsidR="00D03CCF">
        <w:rPr>
          <w:rFonts w:ascii="ITC Avant Garde" w:eastAsiaTheme="minorHAnsi" w:hAnsi="ITC Avant Garde" w:cs="ITC Avant Garde"/>
          <w:lang w:eastAsia="en-US"/>
        </w:rPr>
        <w:t xml:space="preserve">quipo </w:t>
      </w:r>
      <w:r w:rsidR="00F833AA">
        <w:rPr>
          <w:rFonts w:ascii="ITC Avant Garde" w:eastAsiaTheme="minorHAnsi" w:hAnsi="ITC Avant Garde" w:cs="ITC Avant Garde"/>
          <w:lang w:eastAsia="en-US"/>
        </w:rPr>
        <w:t>t</w:t>
      </w:r>
      <w:r w:rsidR="00D03CCF">
        <w:rPr>
          <w:rFonts w:ascii="ITC Avant Garde" w:eastAsiaTheme="minorHAnsi" w:hAnsi="ITC Avant Garde" w:cs="ITC Avant Garde"/>
          <w:lang w:eastAsia="en-US"/>
        </w:rPr>
        <w:t xml:space="preserve">erminal </w:t>
      </w:r>
      <w:r w:rsidR="00F833AA">
        <w:rPr>
          <w:rFonts w:ascii="ITC Avant Garde" w:eastAsiaTheme="minorHAnsi" w:hAnsi="ITC Avant Garde" w:cs="ITC Avant Garde"/>
          <w:lang w:eastAsia="en-US"/>
        </w:rPr>
        <w:t>m</w:t>
      </w:r>
      <w:r w:rsidR="00D03CCF">
        <w:rPr>
          <w:rFonts w:ascii="ITC Avant Garde" w:eastAsiaTheme="minorHAnsi" w:hAnsi="ITC Avant Garde" w:cs="ITC Avant Garde"/>
          <w:lang w:eastAsia="en-US"/>
        </w:rPr>
        <w:t>óvil</w:t>
      </w:r>
      <w:r w:rsidR="00F833AA">
        <w:rPr>
          <w:rFonts w:ascii="ITC Avant Garde" w:eastAsiaTheme="minorHAnsi" w:hAnsi="ITC Avant Garde" w:cs="ITC Avant Garde"/>
          <w:lang w:eastAsia="en-US"/>
        </w:rPr>
        <w:t>,</w:t>
      </w:r>
      <w:r w:rsidR="00D03CCF">
        <w:rPr>
          <w:rFonts w:ascii="ITC Avant Garde" w:eastAsiaTheme="minorHAnsi" w:hAnsi="ITC Avant Garde" w:cs="ITC Avant Garde"/>
          <w:lang w:eastAsia="en-US"/>
        </w:rPr>
        <w:t xml:space="preserve"> el concesionario no está obligado al desbloqueo del equipo.</w:t>
      </w:r>
    </w:p>
    <w:p w14:paraId="4171C81D" w14:textId="377237A4" w:rsidR="00E45840" w:rsidRDefault="00E45840" w:rsidP="00ED67AD">
      <w:pPr>
        <w:spacing w:after="0" w:line="276" w:lineRule="auto"/>
        <w:ind w:right="0"/>
        <w:rPr>
          <w:rFonts w:ascii="ITC Avant Garde" w:eastAsia="Calibri" w:hAnsi="ITC Avant Garde" w:cs="Arial"/>
          <w:color w:val="auto"/>
          <w:lang w:eastAsia="en-US"/>
        </w:rPr>
      </w:pPr>
    </w:p>
    <w:p w14:paraId="0C13A564" w14:textId="71DC0473" w:rsidR="00E45840" w:rsidRDefault="00E45840" w:rsidP="00E45840">
      <w:pPr>
        <w:spacing w:after="0" w:line="276" w:lineRule="auto"/>
        <w:ind w:right="0"/>
        <w:rPr>
          <w:rFonts w:ascii="ITC Avant Garde" w:hAnsi="ITC Avant Garde"/>
          <w:b/>
          <w:color w:val="auto"/>
          <w:u w:val="single"/>
        </w:rPr>
      </w:pPr>
      <w:r>
        <w:rPr>
          <w:rFonts w:ascii="ITC Avant Garde" w:hAnsi="ITC Avant Garde"/>
          <w:b/>
          <w:color w:val="auto"/>
          <w:u w:val="single"/>
        </w:rPr>
        <w:t>LINEAMIENTO QUINTO</w:t>
      </w:r>
    </w:p>
    <w:p w14:paraId="68BCAF7D" w14:textId="77777777" w:rsidR="00E45840" w:rsidRDefault="00E45840" w:rsidP="00E45840">
      <w:pPr>
        <w:spacing w:after="0" w:line="276" w:lineRule="auto"/>
        <w:ind w:right="0"/>
        <w:rPr>
          <w:rFonts w:ascii="ITC Avant Garde" w:hAnsi="ITC Avant Garde"/>
          <w:b/>
          <w:color w:val="auto"/>
          <w:u w:val="single"/>
        </w:rPr>
      </w:pPr>
    </w:p>
    <w:p w14:paraId="776ED6CA" w14:textId="01FF8BCC" w:rsidR="00F05F7F" w:rsidRPr="0079296D" w:rsidRDefault="00F05F7F" w:rsidP="00F05F7F">
      <w:pPr>
        <w:spacing w:after="0" w:line="276" w:lineRule="auto"/>
        <w:ind w:right="0"/>
        <w:rPr>
          <w:rFonts w:ascii="ITC Avant Garde" w:hAnsi="ITC Avant Garde"/>
          <w:b/>
          <w:color w:val="auto"/>
        </w:rPr>
      </w:pPr>
      <w:r>
        <w:rPr>
          <w:rFonts w:ascii="ITC Avant Garde" w:hAnsi="ITC Avant Garde"/>
          <w:b/>
          <w:color w:val="auto"/>
        </w:rPr>
        <w:t>CANIETI, Pegaso, Grupo Televisa</w:t>
      </w:r>
    </w:p>
    <w:p w14:paraId="257E1B9F" w14:textId="40DA7CA0" w:rsidR="00F05F7F" w:rsidRDefault="00F05F7F" w:rsidP="00F05F7F">
      <w:pPr>
        <w:spacing w:after="0" w:line="276" w:lineRule="auto"/>
        <w:ind w:left="0" w:right="0" w:firstLine="0"/>
        <w:rPr>
          <w:rFonts w:ascii="ITC Avant Garde" w:hAnsi="ITC Avant Garde"/>
          <w:color w:val="auto"/>
        </w:rPr>
      </w:pPr>
      <w:r w:rsidRPr="00F05F7F">
        <w:rPr>
          <w:rFonts w:ascii="ITC Avant Garde" w:hAnsi="ITC Avant Garde"/>
          <w:color w:val="auto"/>
        </w:rPr>
        <w:t xml:space="preserve">Aluden que los Lineamientos en comento establecen que los equipos terminales pagados de contado deben encontrarse desbloqueados al momento de su entrega a los </w:t>
      </w:r>
      <w:r w:rsidR="00F833AA">
        <w:rPr>
          <w:rFonts w:ascii="ITC Avant Garde" w:hAnsi="ITC Avant Garde"/>
          <w:color w:val="auto"/>
        </w:rPr>
        <w:t>u</w:t>
      </w:r>
      <w:r w:rsidRPr="00F05F7F">
        <w:rPr>
          <w:rFonts w:ascii="ITC Avant Garde" w:hAnsi="ITC Avant Garde"/>
          <w:color w:val="auto"/>
        </w:rPr>
        <w:t xml:space="preserve">suarios; sin embargo, es importante tener en cuenta que los incisos b) y c) del numeral 11.2 de la NOM-184-SCFI-2018, contemplan que los equipos pagados de contado deben desbloquearse en máximo 24 horas a partir de la solicitud, y no en automático. Por lo anterior, </w:t>
      </w:r>
      <w:r>
        <w:rPr>
          <w:rFonts w:ascii="ITC Avant Garde" w:hAnsi="ITC Avant Garde"/>
          <w:color w:val="auto"/>
        </w:rPr>
        <w:t xml:space="preserve">señalan como necesario </w:t>
      </w:r>
      <w:r w:rsidRPr="00F05F7F">
        <w:rPr>
          <w:rFonts w:ascii="ITC Avant Garde" w:hAnsi="ITC Avant Garde"/>
          <w:color w:val="auto"/>
        </w:rPr>
        <w:t>que el presente Lineamiento se adec</w:t>
      </w:r>
      <w:r w:rsidR="00487D39">
        <w:rPr>
          <w:rFonts w:ascii="ITC Avant Garde" w:hAnsi="ITC Avant Garde"/>
          <w:color w:val="auto"/>
        </w:rPr>
        <w:t>ú</w:t>
      </w:r>
      <w:r w:rsidRPr="00F05F7F">
        <w:rPr>
          <w:rFonts w:ascii="ITC Avant Garde" w:hAnsi="ITC Avant Garde"/>
          <w:color w:val="auto"/>
        </w:rPr>
        <w:t>e a lo señalado en la NOM-184-SCFI-2018.</w:t>
      </w:r>
    </w:p>
    <w:p w14:paraId="139C0539" w14:textId="77777777" w:rsidR="00F05F7F" w:rsidRDefault="00F05F7F" w:rsidP="00F05F7F">
      <w:pPr>
        <w:spacing w:after="0" w:line="276" w:lineRule="auto"/>
        <w:ind w:left="0" w:right="0" w:firstLine="0"/>
        <w:rPr>
          <w:rFonts w:ascii="ITC Avant Garde" w:hAnsi="ITC Avant Garde"/>
          <w:color w:val="auto"/>
        </w:rPr>
      </w:pPr>
    </w:p>
    <w:p w14:paraId="57A5A569" w14:textId="431D71BB" w:rsidR="00F05F7F" w:rsidRPr="0079296D" w:rsidRDefault="00F05F7F" w:rsidP="00F05F7F">
      <w:pPr>
        <w:spacing w:after="0" w:line="276" w:lineRule="auto"/>
        <w:ind w:right="0"/>
        <w:rPr>
          <w:rFonts w:ascii="ITC Avant Garde" w:hAnsi="ITC Avant Garde"/>
          <w:b/>
          <w:color w:val="auto"/>
        </w:rPr>
      </w:pPr>
      <w:r>
        <w:rPr>
          <w:rFonts w:ascii="ITC Avant Garde" w:hAnsi="ITC Avant Garde"/>
          <w:b/>
          <w:color w:val="auto"/>
        </w:rPr>
        <w:t>AT&amp;T</w:t>
      </w:r>
    </w:p>
    <w:p w14:paraId="08C78F3B" w14:textId="225F70B5" w:rsidR="00F05F7F" w:rsidRDefault="00F05F7F" w:rsidP="00F05F7F">
      <w:pPr>
        <w:spacing w:after="0" w:line="276" w:lineRule="auto"/>
        <w:ind w:left="0" w:right="0" w:firstLine="0"/>
        <w:rPr>
          <w:rFonts w:ascii="ITC Avant Garde" w:hAnsi="ITC Avant Garde"/>
          <w:color w:val="auto"/>
        </w:rPr>
      </w:pPr>
      <w:r w:rsidRPr="00F05F7F">
        <w:rPr>
          <w:rFonts w:ascii="ITC Avant Garde" w:hAnsi="ITC Avant Garde"/>
          <w:color w:val="auto"/>
        </w:rPr>
        <w:t>Señala que tanto el art</w:t>
      </w:r>
      <w:r>
        <w:rPr>
          <w:rFonts w:ascii="ITC Avant Garde" w:hAnsi="ITC Avant Garde"/>
          <w:color w:val="auto"/>
        </w:rPr>
        <w:t>ículo</w:t>
      </w:r>
      <w:r w:rsidRPr="00F05F7F">
        <w:rPr>
          <w:rFonts w:ascii="ITC Avant Garde" w:hAnsi="ITC Avant Garde"/>
          <w:color w:val="auto"/>
        </w:rPr>
        <w:t xml:space="preserve"> 191 de la LFTR como el numeral 11.2 de la NOM-184-SCFI-2018 contemplan desbloqueo "a solicitud del Usuario o Consumidor" y con plazo máximo de 24 horas, con solicitud en horario hábil, por lo que el Lineamiento debe reflejar lo establecido en la normatividad vigente. Además, debe establecer opciones que resulten expeditas en el proceso de desbloqueo de equipo, como funcionalidad en página web o envío de SMS posterior a la venta en el que se proporcione el código de desbloqueo y/o instrucciones.</w:t>
      </w:r>
    </w:p>
    <w:p w14:paraId="6ACE74FE" w14:textId="77777777" w:rsidR="00F05F7F" w:rsidRDefault="00F05F7F" w:rsidP="00F05F7F">
      <w:pPr>
        <w:spacing w:after="0" w:line="276" w:lineRule="auto"/>
        <w:ind w:left="0" w:right="0" w:firstLine="0"/>
        <w:rPr>
          <w:rFonts w:ascii="ITC Avant Garde" w:hAnsi="ITC Avant Garde"/>
          <w:color w:val="auto"/>
        </w:rPr>
      </w:pPr>
    </w:p>
    <w:p w14:paraId="0EF74E51" w14:textId="77777777" w:rsidR="009A6C01" w:rsidRPr="00373715" w:rsidRDefault="009A6C01" w:rsidP="009A6C01">
      <w:pPr>
        <w:spacing w:after="0" w:line="276" w:lineRule="auto"/>
        <w:ind w:right="0"/>
        <w:rPr>
          <w:rFonts w:ascii="ITC Avant Garde" w:hAnsi="ITC Avant Garde"/>
          <w:b/>
          <w:color w:val="auto"/>
        </w:rPr>
      </w:pPr>
      <w:proofErr w:type="spellStart"/>
      <w:r w:rsidRPr="00373715">
        <w:rPr>
          <w:rFonts w:ascii="ITC Avant Garde" w:hAnsi="ITC Avant Garde"/>
          <w:b/>
          <w:color w:val="auto"/>
        </w:rPr>
        <w:t>Observatel</w:t>
      </w:r>
      <w:proofErr w:type="spellEnd"/>
    </w:p>
    <w:p w14:paraId="40843BD0" w14:textId="77777777" w:rsidR="009A6C01" w:rsidRPr="00373715" w:rsidRDefault="009A6C01" w:rsidP="009A6C01">
      <w:pPr>
        <w:spacing w:after="0" w:line="276" w:lineRule="auto"/>
        <w:ind w:left="0" w:right="0" w:firstLine="0"/>
        <w:rPr>
          <w:rFonts w:ascii="ITC Avant Garde" w:hAnsi="ITC Avant Garde"/>
          <w:color w:val="auto"/>
        </w:rPr>
      </w:pPr>
      <w:r w:rsidRPr="00373715">
        <w:rPr>
          <w:rFonts w:ascii="ITC Avant Garde" w:hAnsi="ITC Avant Garde"/>
          <w:color w:val="auto"/>
        </w:rPr>
        <w:t>Sugieren adicionar lo siguiente en el Lineamiento Quinto:</w:t>
      </w:r>
    </w:p>
    <w:p w14:paraId="2BF771DB" w14:textId="77777777" w:rsidR="009A6C01" w:rsidRPr="00373715" w:rsidRDefault="009A6C01" w:rsidP="009A6C01">
      <w:pPr>
        <w:spacing w:after="0" w:line="276" w:lineRule="auto"/>
        <w:ind w:left="0" w:right="0" w:firstLine="0"/>
        <w:rPr>
          <w:rFonts w:ascii="ITC Avant Garde" w:hAnsi="ITC Avant Garde"/>
          <w:color w:val="auto"/>
        </w:rPr>
      </w:pPr>
    </w:p>
    <w:p w14:paraId="4ED7A97C" w14:textId="77777777" w:rsidR="009A6C01" w:rsidRDefault="009A6C01" w:rsidP="009A6C01">
      <w:pPr>
        <w:spacing w:after="0" w:line="276" w:lineRule="auto"/>
        <w:ind w:left="567" w:right="616" w:firstLine="0"/>
        <w:rPr>
          <w:rFonts w:ascii="ITC Avant Garde" w:hAnsi="ITC Avant Garde"/>
          <w:i/>
          <w:iCs/>
          <w:color w:val="auto"/>
          <w:sz w:val="18"/>
          <w:szCs w:val="18"/>
        </w:rPr>
      </w:pPr>
      <w:r w:rsidRPr="00373715">
        <w:rPr>
          <w:rFonts w:ascii="ITC Avant Garde" w:hAnsi="ITC Avant Garde"/>
          <w:i/>
          <w:iCs/>
          <w:color w:val="auto"/>
          <w:sz w:val="18"/>
          <w:szCs w:val="18"/>
        </w:rPr>
        <w:t>"</w:t>
      </w:r>
      <w:proofErr w:type="gramStart"/>
      <w:r w:rsidRPr="00373715">
        <w:rPr>
          <w:rFonts w:ascii="ITC Avant Garde" w:hAnsi="ITC Avant Garde"/>
          <w:i/>
          <w:iCs/>
          <w:color w:val="auto"/>
          <w:sz w:val="18"/>
          <w:szCs w:val="18"/>
        </w:rPr>
        <w:t>Quinto.-</w:t>
      </w:r>
      <w:proofErr w:type="gramEnd"/>
      <w:r w:rsidRPr="00373715">
        <w:rPr>
          <w:rFonts w:ascii="ITC Avant Garde" w:hAnsi="ITC Avant Garde"/>
          <w:i/>
          <w:iCs/>
          <w:color w:val="auto"/>
          <w:sz w:val="18"/>
          <w:szCs w:val="18"/>
        </w:rPr>
        <w:t xml:space="preserve"> Los Equipos Terminales Móviles pagados de contado deberán encontrarse desbloqueados al momento de su entrega a los Usuarios en el esquema de Pospago y Prepago.</w:t>
      </w:r>
    </w:p>
    <w:p w14:paraId="67CEF889" w14:textId="77777777" w:rsidR="002B6F62" w:rsidRPr="00373715" w:rsidRDefault="002B6F62" w:rsidP="009A6C01">
      <w:pPr>
        <w:spacing w:after="0" w:line="276" w:lineRule="auto"/>
        <w:ind w:left="567" w:right="616" w:firstLine="0"/>
        <w:rPr>
          <w:rFonts w:ascii="ITC Avant Garde" w:hAnsi="ITC Avant Garde"/>
          <w:i/>
          <w:iCs/>
          <w:color w:val="auto"/>
          <w:sz w:val="18"/>
          <w:szCs w:val="18"/>
        </w:rPr>
      </w:pPr>
    </w:p>
    <w:p w14:paraId="428DEC76" w14:textId="26358E67" w:rsidR="009A6C01" w:rsidRDefault="009A6C01" w:rsidP="009A6C01">
      <w:pPr>
        <w:spacing w:after="0" w:line="276" w:lineRule="auto"/>
        <w:ind w:left="567" w:right="616" w:firstLine="0"/>
        <w:rPr>
          <w:rFonts w:ascii="ITC Avant Garde" w:hAnsi="ITC Avant Garde"/>
          <w:i/>
          <w:iCs/>
          <w:color w:val="auto"/>
          <w:sz w:val="18"/>
          <w:szCs w:val="18"/>
        </w:rPr>
      </w:pPr>
      <w:r w:rsidRPr="00373715">
        <w:rPr>
          <w:rFonts w:ascii="ITC Avant Garde" w:hAnsi="ITC Avant Garde"/>
          <w:i/>
          <w:iCs/>
          <w:color w:val="auto"/>
          <w:sz w:val="18"/>
          <w:szCs w:val="18"/>
          <w:u w:val="single"/>
        </w:rPr>
        <w:t>Esta obligación resulta aplicable para los Prestadores del Servicio Móvil y para los Proveedores de Equipo Terminal de Telecomunicaciones.</w:t>
      </w:r>
      <w:r w:rsidRPr="00373715">
        <w:rPr>
          <w:rFonts w:ascii="ITC Avant Garde" w:hAnsi="ITC Avant Garde"/>
          <w:i/>
          <w:iCs/>
          <w:color w:val="auto"/>
          <w:sz w:val="18"/>
          <w:szCs w:val="18"/>
        </w:rPr>
        <w:t>"</w:t>
      </w:r>
    </w:p>
    <w:p w14:paraId="6FA4CFF8" w14:textId="5994EB0C" w:rsidR="004A255F" w:rsidRDefault="004A255F" w:rsidP="009A6C01">
      <w:pPr>
        <w:spacing w:after="0" w:line="276" w:lineRule="auto"/>
        <w:ind w:left="567" w:right="616" w:firstLine="0"/>
        <w:rPr>
          <w:rFonts w:ascii="ITC Avant Garde" w:hAnsi="ITC Avant Garde"/>
          <w:i/>
          <w:iCs/>
          <w:color w:val="auto"/>
          <w:sz w:val="18"/>
          <w:szCs w:val="18"/>
        </w:rPr>
      </w:pPr>
    </w:p>
    <w:p w14:paraId="1846316A"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44563173" w14:textId="77777777" w:rsidR="009A6C01" w:rsidRDefault="009A6C01" w:rsidP="000E5468">
      <w:pPr>
        <w:spacing w:after="0" w:line="276" w:lineRule="auto"/>
        <w:ind w:left="0" w:right="0" w:firstLine="0"/>
        <w:rPr>
          <w:rFonts w:ascii="ITC Avant Garde" w:hAnsi="ITC Avant Garde"/>
          <w:b/>
          <w:color w:val="auto"/>
          <w:u w:val="single"/>
        </w:rPr>
      </w:pPr>
    </w:p>
    <w:p w14:paraId="0071A36C" w14:textId="30E10A55" w:rsidR="000E5468" w:rsidRPr="00E21DE9" w:rsidRDefault="000E5468" w:rsidP="000E546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22971152" w14:textId="753C19A8" w:rsidR="000E5468" w:rsidRDefault="000E5468" w:rsidP="000E5468">
      <w:pPr>
        <w:spacing w:after="0" w:line="276" w:lineRule="auto"/>
        <w:ind w:right="0"/>
        <w:rPr>
          <w:rFonts w:ascii="ITC Avant Garde" w:hAnsi="ITC Avant Garde"/>
          <w:color w:val="auto"/>
        </w:rPr>
      </w:pPr>
    </w:p>
    <w:p w14:paraId="1AEB740B" w14:textId="43DFAFAF" w:rsidR="000462C1" w:rsidRDefault="002B6F62" w:rsidP="000462C1">
      <w:pPr>
        <w:spacing w:after="0" w:line="276" w:lineRule="auto"/>
        <w:ind w:right="0"/>
        <w:rPr>
          <w:rFonts w:ascii="ITC Avant Garde" w:hAnsi="ITC Avant Garde"/>
          <w:color w:val="auto"/>
        </w:rPr>
      </w:pPr>
      <w:r>
        <w:rPr>
          <w:rFonts w:ascii="ITC Avant Garde" w:hAnsi="ITC Avant Garde"/>
          <w:color w:val="auto"/>
        </w:rPr>
        <w:t>S</w:t>
      </w:r>
      <w:r w:rsidR="000462C1">
        <w:rPr>
          <w:rFonts w:ascii="ITC Avant Garde" w:hAnsi="ITC Avant Garde"/>
          <w:color w:val="auto"/>
        </w:rPr>
        <w:t>e modifican los Lineamientos Sexto y Séptimo</w:t>
      </w:r>
      <w:r w:rsidR="000462C1" w:rsidRPr="008F4296">
        <w:rPr>
          <w:rFonts w:ascii="ITC Avant Garde" w:hAnsi="ITC Avant Garde"/>
          <w:color w:val="auto"/>
        </w:rPr>
        <w:t xml:space="preserve"> </w:t>
      </w:r>
      <w:r w:rsidR="000462C1">
        <w:rPr>
          <w:rFonts w:ascii="ITC Avant Garde" w:hAnsi="ITC Avant Garde"/>
          <w:color w:val="auto"/>
        </w:rPr>
        <w:t xml:space="preserve">especificando </w:t>
      </w:r>
      <w:r>
        <w:rPr>
          <w:rFonts w:ascii="ITC Avant Garde" w:hAnsi="ITC Avant Garde"/>
          <w:color w:val="auto"/>
        </w:rPr>
        <w:t>que,</w:t>
      </w:r>
      <w:r w:rsidR="000462C1">
        <w:rPr>
          <w:rFonts w:ascii="ITC Avant Garde" w:hAnsi="ITC Avant Garde"/>
          <w:color w:val="auto"/>
        </w:rPr>
        <w:t xml:space="preserve"> para </w:t>
      </w:r>
      <w:r w:rsidR="000462C1" w:rsidRPr="000A526B">
        <w:rPr>
          <w:rFonts w:ascii="ITC Avant Garde" w:hAnsi="ITC Avant Garde"/>
          <w:color w:val="auto"/>
        </w:rPr>
        <w:t xml:space="preserve">los </w:t>
      </w:r>
      <w:r>
        <w:rPr>
          <w:rFonts w:ascii="ITC Avant Garde" w:hAnsi="ITC Avant Garde"/>
          <w:color w:val="auto"/>
        </w:rPr>
        <w:t>e</w:t>
      </w:r>
      <w:r w:rsidR="000462C1" w:rsidRPr="000A526B">
        <w:rPr>
          <w:rFonts w:ascii="ITC Avant Garde" w:hAnsi="ITC Avant Garde"/>
          <w:color w:val="auto"/>
        </w:rPr>
        <w:t xml:space="preserve">quipos </w:t>
      </w:r>
      <w:r>
        <w:rPr>
          <w:rFonts w:ascii="ITC Avant Garde" w:hAnsi="ITC Avant Garde"/>
          <w:color w:val="auto"/>
        </w:rPr>
        <w:t>t</w:t>
      </w:r>
      <w:r w:rsidR="000462C1" w:rsidRPr="000A526B">
        <w:rPr>
          <w:rFonts w:ascii="ITC Avant Garde" w:hAnsi="ITC Avant Garde"/>
          <w:color w:val="auto"/>
        </w:rPr>
        <w:t xml:space="preserve">erminales </w:t>
      </w:r>
      <w:r>
        <w:rPr>
          <w:rFonts w:ascii="ITC Avant Garde" w:hAnsi="ITC Avant Garde"/>
          <w:color w:val="auto"/>
        </w:rPr>
        <w:t>m</w:t>
      </w:r>
      <w:r w:rsidR="000462C1" w:rsidRPr="000A526B">
        <w:rPr>
          <w:rFonts w:ascii="ITC Avant Garde" w:hAnsi="ITC Avant Garde"/>
          <w:color w:val="auto"/>
        </w:rPr>
        <w:t xml:space="preserve">óviles comercializados en el esquema de </w:t>
      </w:r>
      <w:r>
        <w:rPr>
          <w:rFonts w:ascii="ITC Avant Garde" w:hAnsi="ITC Avant Garde"/>
          <w:color w:val="auto"/>
        </w:rPr>
        <w:t>p</w:t>
      </w:r>
      <w:r w:rsidR="000462C1" w:rsidRPr="000A526B">
        <w:rPr>
          <w:rFonts w:ascii="ITC Avant Garde" w:hAnsi="ITC Avant Garde"/>
          <w:color w:val="auto"/>
        </w:rPr>
        <w:t>repago</w:t>
      </w:r>
      <w:r w:rsidR="000462C1">
        <w:rPr>
          <w:rFonts w:ascii="ITC Avant Garde" w:hAnsi="ITC Avant Garde"/>
          <w:color w:val="auto"/>
        </w:rPr>
        <w:t xml:space="preserve"> y </w:t>
      </w:r>
      <w:r>
        <w:rPr>
          <w:rFonts w:ascii="ITC Avant Garde" w:hAnsi="ITC Avant Garde"/>
          <w:color w:val="auto"/>
        </w:rPr>
        <w:t>p</w:t>
      </w:r>
      <w:r w:rsidR="000462C1">
        <w:rPr>
          <w:rFonts w:ascii="ITC Avant Garde" w:hAnsi="ITC Avant Garde"/>
          <w:color w:val="auto"/>
        </w:rPr>
        <w:t>ospago</w:t>
      </w:r>
      <w:r w:rsidR="000462C1" w:rsidRPr="000A526B">
        <w:rPr>
          <w:rFonts w:ascii="ITC Avant Garde" w:hAnsi="ITC Avant Garde"/>
          <w:color w:val="auto"/>
        </w:rPr>
        <w:t xml:space="preserve">, el desbloqueo se realizará en un plazo máximo de 24 horas contadas a partir de la solicitud del </w:t>
      </w:r>
      <w:r w:rsidR="000462C1">
        <w:rPr>
          <w:rFonts w:ascii="ITC Avant Garde" w:hAnsi="ITC Avant Garde"/>
          <w:color w:val="auto"/>
        </w:rPr>
        <w:t>u</w:t>
      </w:r>
      <w:r w:rsidR="000462C1" w:rsidRPr="000A526B">
        <w:rPr>
          <w:rFonts w:ascii="ITC Avant Garde" w:hAnsi="ITC Avant Garde"/>
          <w:color w:val="auto"/>
        </w:rPr>
        <w:t>suario</w:t>
      </w:r>
      <w:r w:rsidR="00EA0541">
        <w:rPr>
          <w:rFonts w:ascii="ITC Avant Garde" w:hAnsi="ITC Avant Garde"/>
          <w:color w:val="auto"/>
        </w:rPr>
        <w:t>.</w:t>
      </w:r>
    </w:p>
    <w:p w14:paraId="28C905C7" w14:textId="77777777" w:rsidR="00BF708C" w:rsidRDefault="00BF708C" w:rsidP="00BF708C">
      <w:pPr>
        <w:spacing w:after="0" w:line="276" w:lineRule="auto"/>
        <w:ind w:right="0"/>
        <w:rPr>
          <w:rFonts w:ascii="ITC Avant Garde" w:hAnsi="ITC Avant Garde"/>
          <w:b/>
          <w:color w:val="auto"/>
          <w:u w:val="single"/>
        </w:rPr>
      </w:pPr>
    </w:p>
    <w:p w14:paraId="4B954DF6" w14:textId="11528D4A" w:rsidR="00FD14F3" w:rsidRDefault="00FD14F3" w:rsidP="00FD14F3">
      <w:pPr>
        <w:spacing w:after="0" w:line="276" w:lineRule="auto"/>
        <w:ind w:right="0"/>
        <w:rPr>
          <w:rFonts w:ascii="ITC Avant Garde" w:hAnsi="ITC Avant Garde"/>
          <w:b/>
          <w:color w:val="auto"/>
          <w:u w:val="single"/>
        </w:rPr>
      </w:pPr>
      <w:r>
        <w:rPr>
          <w:rFonts w:ascii="ITC Avant Garde" w:hAnsi="ITC Avant Garde"/>
          <w:b/>
          <w:color w:val="auto"/>
          <w:u w:val="single"/>
        </w:rPr>
        <w:t>LINEAMIENTO SEXTO</w:t>
      </w:r>
    </w:p>
    <w:p w14:paraId="1E841138" w14:textId="6DE40940" w:rsidR="00FD14F3" w:rsidRDefault="00FD14F3" w:rsidP="00650F7D">
      <w:pPr>
        <w:spacing w:after="0" w:line="276" w:lineRule="auto"/>
        <w:ind w:left="-5" w:right="49"/>
        <w:rPr>
          <w:rFonts w:ascii="ITC Avant Garde" w:eastAsia="Calibri" w:hAnsi="ITC Avant Garde" w:cs="Arial"/>
          <w:color w:val="auto"/>
          <w:lang w:eastAsia="en-US"/>
        </w:rPr>
      </w:pPr>
    </w:p>
    <w:p w14:paraId="2223114B" w14:textId="245D87CB" w:rsidR="00FD14F3" w:rsidRPr="0079296D" w:rsidRDefault="00FD14F3" w:rsidP="00FD14F3">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3566D81F" w14:textId="77777777" w:rsidR="00FD14F3" w:rsidRPr="00FD14F3" w:rsidRDefault="00FD14F3" w:rsidP="00FD14F3">
      <w:pPr>
        <w:spacing w:after="0" w:line="276" w:lineRule="auto"/>
        <w:ind w:left="0" w:right="0" w:firstLine="0"/>
        <w:rPr>
          <w:rFonts w:ascii="ITC Avant Garde" w:hAnsi="ITC Avant Garde"/>
          <w:color w:val="auto"/>
        </w:rPr>
      </w:pPr>
      <w:r w:rsidRPr="00FD14F3">
        <w:rPr>
          <w:rFonts w:ascii="ITC Avant Garde" w:hAnsi="ITC Avant Garde"/>
          <w:color w:val="auto"/>
        </w:rPr>
        <w:t>Propone la inclusión del siguiente texto:</w:t>
      </w:r>
    </w:p>
    <w:p w14:paraId="3379437F" w14:textId="77777777" w:rsidR="00FD14F3" w:rsidRDefault="00FD14F3" w:rsidP="00FD14F3">
      <w:pPr>
        <w:spacing w:after="0" w:line="276" w:lineRule="auto"/>
        <w:ind w:left="0" w:right="0" w:firstLine="0"/>
        <w:rPr>
          <w:rFonts w:ascii="ITC Avant Garde" w:hAnsi="ITC Avant Garde"/>
          <w:color w:val="auto"/>
        </w:rPr>
      </w:pPr>
    </w:p>
    <w:p w14:paraId="457DE112" w14:textId="06B06F16" w:rsidR="00FD14F3" w:rsidRDefault="00FD14F3" w:rsidP="00FD14F3">
      <w:pPr>
        <w:spacing w:after="0" w:line="276" w:lineRule="auto"/>
        <w:ind w:left="567" w:right="616" w:firstLine="0"/>
        <w:rPr>
          <w:rFonts w:ascii="ITC Avant Garde" w:hAnsi="ITC Avant Garde"/>
          <w:i/>
          <w:iCs/>
          <w:color w:val="auto"/>
          <w:sz w:val="18"/>
          <w:szCs w:val="18"/>
        </w:rPr>
      </w:pPr>
      <w:r w:rsidRPr="00FD14F3">
        <w:rPr>
          <w:rFonts w:ascii="ITC Avant Garde" w:hAnsi="ITC Avant Garde"/>
          <w:i/>
          <w:iCs/>
          <w:color w:val="auto"/>
          <w:sz w:val="18"/>
          <w:szCs w:val="18"/>
        </w:rPr>
        <w:t>"</w:t>
      </w:r>
      <w:proofErr w:type="gramStart"/>
      <w:r w:rsidRPr="00FD14F3">
        <w:rPr>
          <w:rFonts w:ascii="ITC Avant Garde" w:hAnsi="ITC Avant Garde"/>
          <w:i/>
          <w:iCs/>
          <w:color w:val="auto"/>
          <w:sz w:val="18"/>
          <w:szCs w:val="18"/>
        </w:rPr>
        <w:t>Sexto.-</w:t>
      </w:r>
      <w:proofErr w:type="gramEnd"/>
      <w:r w:rsidRPr="00FD14F3">
        <w:rPr>
          <w:rFonts w:ascii="ITC Avant Garde" w:hAnsi="ITC Avant Garde"/>
          <w:i/>
          <w:iCs/>
          <w:color w:val="auto"/>
          <w:sz w:val="18"/>
          <w:szCs w:val="18"/>
        </w:rPr>
        <w:t xml:space="preserve"> Los Prestadores del Servicio Móvil al momento de comercializar un Equipo Terminal Móvil a Usuarios en el esquema de Pospago deberán informarles si se encuentra bloqueado y, en su caso, los requisitos y procedimiento para solicitar el desbloqueo del Equipo Terminal Móvil.</w:t>
      </w:r>
    </w:p>
    <w:p w14:paraId="39A24D13" w14:textId="77777777" w:rsidR="00FD14F3" w:rsidRPr="00FD14F3" w:rsidRDefault="00FD14F3" w:rsidP="00FD14F3">
      <w:pPr>
        <w:spacing w:after="0" w:line="276" w:lineRule="auto"/>
        <w:ind w:left="567" w:right="616" w:firstLine="0"/>
        <w:rPr>
          <w:rFonts w:ascii="ITC Avant Garde" w:hAnsi="ITC Avant Garde"/>
          <w:i/>
          <w:iCs/>
          <w:color w:val="auto"/>
          <w:sz w:val="18"/>
          <w:szCs w:val="18"/>
        </w:rPr>
      </w:pPr>
    </w:p>
    <w:p w14:paraId="365B2597" w14:textId="08FB6F84" w:rsidR="00FD14F3" w:rsidRDefault="00FD14F3" w:rsidP="00FD14F3">
      <w:pPr>
        <w:spacing w:after="0" w:line="276" w:lineRule="auto"/>
        <w:ind w:left="567" w:right="616" w:firstLine="0"/>
        <w:rPr>
          <w:rFonts w:ascii="ITC Avant Garde" w:hAnsi="ITC Avant Garde"/>
          <w:i/>
          <w:iCs/>
          <w:color w:val="auto"/>
          <w:sz w:val="18"/>
          <w:szCs w:val="18"/>
          <w:u w:val="single"/>
        </w:rPr>
      </w:pPr>
      <w:r w:rsidRPr="00FD14F3">
        <w:rPr>
          <w:rFonts w:ascii="ITC Avant Garde" w:hAnsi="ITC Avant Garde"/>
          <w:i/>
          <w:iCs/>
          <w:color w:val="auto"/>
          <w:sz w:val="18"/>
          <w:szCs w:val="18"/>
          <w:u w:val="single"/>
        </w:rPr>
        <w:t>El bloqueo de Equipos Terminales Móviles a que se refiere el párrafo anterior, únicamente podrá realizarse y permanecer vigente, en caso de que el usuario no haya liquidado el costo total del equipo."</w:t>
      </w:r>
    </w:p>
    <w:p w14:paraId="30F1C703" w14:textId="4A1CFDF9" w:rsidR="004A255F" w:rsidRDefault="004A255F" w:rsidP="00FD14F3">
      <w:pPr>
        <w:spacing w:after="0" w:line="276" w:lineRule="auto"/>
        <w:ind w:left="567" w:right="616" w:firstLine="0"/>
        <w:rPr>
          <w:rFonts w:ascii="ITC Avant Garde" w:hAnsi="ITC Avant Garde"/>
          <w:i/>
          <w:iCs/>
          <w:color w:val="auto"/>
          <w:sz w:val="18"/>
          <w:szCs w:val="18"/>
          <w:u w:val="single"/>
        </w:rPr>
      </w:pPr>
    </w:p>
    <w:p w14:paraId="6E3564DE"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61BDE64C" w14:textId="77777777" w:rsidR="00FD14F3" w:rsidRDefault="00FD14F3" w:rsidP="00FD14F3">
      <w:pPr>
        <w:spacing w:after="0" w:line="276" w:lineRule="auto"/>
        <w:ind w:left="0" w:right="0" w:firstLine="0"/>
        <w:rPr>
          <w:rFonts w:ascii="ITC Avant Garde" w:hAnsi="ITC Avant Garde"/>
          <w:color w:val="auto"/>
        </w:rPr>
      </w:pPr>
    </w:p>
    <w:p w14:paraId="4D38E6A6" w14:textId="77777777" w:rsidR="00FD14F3" w:rsidRPr="00E21DE9" w:rsidRDefault="00FD14F3" w:rsidP="00FD14F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1AF53D82" w14:textId="77777777" w:rsidR="00FD14F3" w:rsidRDefault="00FD14F3" w:rsidP="00FD14F3">
      <w:pPr>
        <w:spacing w:after="0" w:line="276" w:lineRule="auto"/>
        <w:ind w:right="0"/>
        <w:rPr>
          <w:rFonts w:ascii="ITC Avant Garde" w:hAnsi="ITC Avant Garde"/>
          <w:color w:val="auto"/>
        </w:rPr>
      </w:pPr>
    </w:p>
    <w:p w14:paraId="0F18083E" w14:textId="1AF3556A" w:rsidR="0027441B" w:rsidRDefault="0027441B" w:rsidP="00FD14F3">
      <w:pPr>
        <w:spacing w:after="0" w:line="276" w:lineRule="auto"/>
        <w:ind w:right="0"/>
        <w:rPr>
          <w:rFonts w:ascii="ITC Avant Garde" w:hAnsi="ITC Avant Garde"/>
          <w:color w:val="auto"/>
        </w:rPr>
      </w:pPr>
      <w:r>
        <w:rPr>
          <w:rFonts w:ascii="ITC Avant Garde" w:hAnsi="ITC Avant Garde"/>
          <w:color w:val="auto"/>
        </w:rPr>
        <w:t>E</w:t>
      </w:r>
      <w:r w:rsidR="00354814">
        <w:rPr>
          <w:rFonts w:ascii="ITC Avant Garde" w:hAnsi="ITC Avant Garde"/>
          <w:color w:val="auto"/>
        </w:rPr>
        <w:t xml:space="preserve">n el Lineamiento Séptimo se especifican los supuestos bajo los cuales puede realizase el desbloqueo </w:t>
      </w:r>
      <w:r w:rsidR="00354814" w:rsidRPr="0013134D">
        <w:rPr>
          <w:rFonts w:ascii="ITC Avant Garde" w:hAnsi="ITC Avant Garde"/>
          <w:color w:val="auto"/>
        </w:rPr>
        <w:t xml:space="preserve">los </w:t>
      </w:r>
      <w:r w:rsidR="00D216F7">
        <w:rPr>
          <w:rFonts w:ascii="ITC Avant Garde" w:hAnsi="ITC Avant Garde"/>
          <w:color w:val="auto"/>
        </w:rPr>
        <w:t>e</w:t>
      </w:r>
      <w:r w:rsidR="00354814" w:rsidRPr="0013134D">
        <w:rPr>
          <w:rFonts w:ascii="ITC Avant Garde" w:hAnsi="ITC Avant Garde"/>
          <w:color w:val="auto"/>
        </w:rPr>
        <w:t xml:space="preserve">quipos </w:t>
      </w:r>
      <w:r w:rsidR="00D216F7">
        <w:rPr>
          <w:rFonts w:ascii="ITC Avant Garde" w:hAnsi="ITC Avant Garde"/>
          <w:color w:val="auto"/>
        </w:rPr>
        <w:t>t</w:t>
      </w:r>
      <w:r w:rsidR="00354814" w:rsidRPr="0013134D">
        <w:rPr>
          <w:rFonts w:ascii="ITC Avant Garde" w:hAnsi="ITC Avant Garde"/>
          <w:color w:val="auto"/>
        </w:rPr>
        <w:t xml:space="preserve">erminales </w:t>
      </w:r>
      <w:r w:rsidR="00D216F7">
        <w:rPr>
          <w:rFonts w:ascii="ITC Avant Garde" w:hAnsi="ITC Avant Garde"/>
          <w:color w:val="auto"/>
        </w:rPr>
        <w:t>m</w:t>
      </w:r>
      <w:r w:rsidR="00354814" w:rsidRPr="0013134D">
        <w:rPr>
          <w:rFonts w:ascii="ITC Avant Garde" w:hAnsi="ITC Avant Garde"/>
          <w:color w:val="auto"/>
        </w:rPr>
        <w:t xml:space="preserve">óviles comercializados en el esquema de </w:t>
      </w:r>
      <w:r w:rsidR="00D216F7">
        <w:rPr>
          <w:rFonts w:ascii="ITC Avant Garde" w:hAnsi="ITC Avant Garde"/>
          <w:color w:val="auto"/>
        </w:rPr>
        <w:t>p</w:t>
      </w:r>
      <w:r w:rsidR="00354814" w:rsidRPr="0013134D">
        <w:rPr>
          <w:rFonts w:ascii="ITC Avant Garde" w:hAnsi="ITC Avant Garde"/>
          <w:color w:val="auto"/>
        </w:rPr>
        <w:t>ospago</w:t>
      </w:r>
      <w:r w:rsidR="00354814">
        <w:rPr>
          <w:rFonts w:ascii="ITC Avant Garde" w:hAnsi="ITC Avant Garde"/>
          <w:color w:val="auto"/>
        </w:rPr>
        <w:t>,</w:t>
      </w:r>
      <w:r>
        <w:rPr>
          <w:rFonts w:ascii="ITC Avant Garde" w:hAnsi="ITC Avant Garde"/>
          <w:color w:val="auto"/>
        </w:rPr>
        <w:t xml:space="preserve"> en los siguientes términos:</w:t>
      </w:r>
    </w:p>
    <w:p w14:paraId="103FA3C6" w14:textId="77777777" w:rsidR="00354814" w:rsidRDefault="00354814" w:rsidP="00FD14F3">
      <w:pPr>
        <w:spacing w:after="0" w:line="276" w:lineRule="auto"/>
        <w:ind w:right="0"/>
        <w:rPr>
          <w:rFonts w:ascii="ITC Avant Garde" w:hAnsi="ITC Avant Garde"/>
          <w:color w:val="auto"/>
        </w:rPr>
      </w:pPr>
    </w:p>
    <w:p w14:paraId="390D1935" w14:textId="755E1CD0" w:rsidR="00354814" w:rsidRPr="0013134D" w:rsidRDefault="00354814" w:rsidP="0013134D">
      <w:pPr>
        <w:spacing w:after="0" w:line="276" w:lineRule="auto"/>
        <w:ind w:left="567" w:right="616" w:firstLine="0"/>
        <w:rPr>
          <w:rFonts w:ascii="ITC Avant Garde" w:hAnsi="ITC Avant Garde"/>
          <w:i/>
          <w:iCs/>
          <w:color w:val="auto"/>
          <w:sz w:val="18"/>
          <w:szCs w:val="18"/>
        </w:rPr>
      </w:pPr>
      <w:proofErr w:type="gramStart"/>
      <w:r w:rsidRPr="0013134D">
        <w:rPr>
          <w:rFonts w:ascii="ITC Avant Garde" w:hAnsi="ITC Avant Garde"/>
          <w:b/>
          <w:bCs/>
          <w:i/>
          <w:iCs/>
          <w:color w:val="auto"/>
          <w:sz w:val="18"/>
          <w:szCs w:val="18"/>
        </w:rPr>
        <w:t>Séptimo</w:t>
      </w:r>
      <w:r w:rsidRPr="0013134D">
        <w:rPr>
          <w:rFonts w:ascii="ITC Avant Garde" w:hAnsi="ITC Avant Garde"/>
          <w:i/>
          <w:iCs/>
          <w:color w:val="auto"/>
          <w:sz w:val="18"/>
          <w:szCs w:val="18"/>
        </w:rPr>
        <w:t>.-</w:t>
      </w:r>
      <w:proofErr w:type="gramEnd"/>
      <w:r w:rsidRPr="0013134D">
        <w:rPr>
          <w:rFonts w:ascii="ITC Avant Garde" w:hAnsi="ITC Avant Garde"/>
          <w:i/>
          <w:iCs/>
          <w:color w:val="auto"/>
          <w:sz w:val="18"/>
          <w:szCs w:val="18"/>
        </w:rPr>
        <w:t xml:space="preserve"> </w:t>
      </w:r>
      <w:r w:rsidR="009F7FD9" w:rsidRPr="009F7FD9">
        <w:rPr>
          <w:rFonts w:ascii="ITC Avant Garde" w:hAnsi="ITC Avant Garde"/>
          <w:i/>
          <w:iCs/>
          <w:color w:val="auto"/>
          <w:sz w:val="18"/>
          <w:szCs w:val="18"/>
        </w:rPr>
        <w:t>El desbloqueo de los Equipos Terminales Móviles comercializados a Usuarios en el esquema de Pospago podrá solicitarse:</w:t>
      </w:r>
    </w:p>
    <w:p w14:paraId="468CEACF" w14:textId="77777777" w:rsidR="00354814" w:rsidRPr="0013134D" w:rsidRDefault="00354814" w:rsidP="0013134D">
      <w:pPr>
        <w:spacing w:after="0" w:line="276" w:lineRule="auto"/>
        <w:ind w:left="567" w:right="616" w:firstLine="0"/>
        <w:rPr>
          <w:rFonts w:ascii="ITC Avant Garde" w:hAnsi="ITC Avant Garde"/>
          <w:i/>
          <w:iCs/>
          <w:color w:val="auto"/>
          <w:sz w:val="18"/>
          <w:szCs w:val="18"/>
        </w:rPr>
      </w:pPr>
    </w:p>
    <w:p w14:paraId="2718D7E6" w14:textId="23EFFA6E" w:rsidR="00354814" w:rsidRPr="0013134D" w:rsidRDefault="00354814" w:rsidP="0013134D">
      <w:pPr>
        <w:pStyle w:val="Prrafodelista"/>
        <w:numPr>
          <w:ilvl w:val="0"/>
          <w:numId w:val="32"/>
        </w:numPr>
        <w:spacing w:after="0" w:line="276" w:lineRule="auto"/>
        <w:ind w:right="616"/>
        <w:rPr>
          <w:rFonts w:ascii="ITC Avant Garde" w:hAnsi="ITC Avant Garde"/>
          <w:i/>
          <w:iCs/>
          <w:color w:val="auto"/>
          <w:sz w:val="18"/>
          <w:szCs w:val="18"/>
        </w:rPr>
      </w:pPr>
      <w:r w:rsidRPr="0013134D">
        <w:rPr>
          <w:rFonts w:ascii="ITC Avant Garde" w:hAnsi="ITC Avant Garde"/>
          <w:i/>
          <w:iCs/>
          <w:color w:val="auto"/>
          <w:sz w:val="18"/>
          <w:szCs w:val="18"/>
        </w:rPr>
        <w:t>Cuando el Usuario haya liquidado anticipadamente el Equipo Terminal Móvil.</w:t>
      </w:r>
    </w:p>
    <w:p w14:paraId="7F1F5E14" w14:textId="4A8139DF" w:rsidR="00354814" w:rsidRDefault="00354814" w:rsidP="00354814">
      <w:pPr>
        <w:pStyle w:val="Prrafodelista"/>
        <w:numPr>
          <w:ilvl w:val="0"/>
          <w:numId w:val="32"/>
        </w:numPr>
        <w:spacing w:after="0" w:line="276" w:lineRule="auto"/>
        <w:ind w:right="616"/>
        <w:rPr>
          <w:rFonts w:ascii="ITC Avant Garde" w:hAnsi="ITC Avant Garde"/>
          <w:i/>
          <w:iCs/>
          <w:color w:val="auto"/>
          <w:sz w:val="18"/>
          <w:szCs w:val="18"/>
        </w:rPr>
      </w:pPr>
      <w:r w:rsidRPr="0013134D">
        <w:rPr>
          <w:rFonts w:ascii="ITC Avant Garde" w:hAnsi="ITC Avant Garde"/>
          <w:i/>
          <w:iCs/>
          <w:color w:val="auto"/>
          <w:sz w:val="18"/>
          <w:szCs w:val="18"/>
        </w:rPr>
        <w:t>Una vez concluido el plazo inicial contratado y no existan adeudos por la compra del Equipo Terminal Móvil.</w:t>
      </w:r>
    </w:p>
    <w:p w14:paraId="1D5F49B3" w14:textId="77777777" w:rsidR="00354814" w:rsidRDefault="00354814" w:rsidP="00354814">
      <w:pPr>
        <w:spacing w:after="0" w:line="276" w:lineRule="auto"/>
        <w:ind w:left="567" w:right="616" w:firstLine="0"/>
        <w:rPr>
          <w:rFonts w:ascii="ITC Avant Garde" w:hAnsi="ITC Avant Garde"/>
          <w:i/>
          <w:iCs/>
          <w:color w:val="auto"/>
          <w:sz w:val="18"/>
          <w:szCs w:val="18"/>
        </w:rPr>
      </w:pPr>
    </w:p>
    <w:p w14:paraId="4370E1EE" w14:textId="59A155A4" w:rsidR="00354814" w:rsidRPr="0013134D" w:rsidRDefault="00354814" w:rsidP="0013134D">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p>
    <w:p w14:paraId="66F3E12F" w14:textId="32C9FEE3" w:rsidR="00BF708C" w:rsidRDefault="00BF708C" w:rsidP="00FD14F3">
      <w:pPr>
        <w:spacing w:after="0" w:line="276" w:lineRule="auto"/>
        <w:ind w:right="0"/>
        <w:rPr>
          <w:rFonts w:ascii="ITC Avant Garde" w:hAnsi="ITC Avant Garde"/>
          <w:color w:val="auto"/>
        </w:rPr>
      </w:pPr>
    </w:p>
    <w:p w14:paraId="22610FB7" w14:textId="47410936" w:rsidR="0027441B" w:rsidRDefault="006C0E75" w:rsidP="00FD14F3">
      <w:pPr>
        <w:spacing w:after="0" w:line="276" w:lineRule="auto"/>
        <w:ind w:right="0"/>
        <w:rPr>
          <w:rFonts w:ascii="ITC Avant Garde" w:hAnsi="ITC Avant Garde"/>
          <w:color w:val="auto"/>
        </w:rPr>
      </w:pPr>
      <w:r>
        <w:rPr>
          <w:rFonts w:ascii="ITC Avant Garde" w:hAnsi="ITC Avant Garde"/>
          <w:color w:val="auto"/>
        </w:rPr>
        <w:t xml:space="preserve">Por lo anterior, </w:t>
      </w:r>
      <w:r w:rsidR="00F35DAE">
        <w:rPr>
          <w:rFonts w:ascii="ITC Avant Garde" w:hAnsi="ITC Avant Garde"/>
          <w:color w:val="auto"/>
        </w:rPr>
        <w:t xml:space="preserve">los Lineamientos ya consideran los supuestos </w:t>
      </w:r>
      <w:r w:rsidR="00687C9C">
        <w:rPr>
          <w:rFonts w:ascii="ITC Avant Garde" w:hAnsi="ITC Avant Garde"/>
          <w:color w:val="auto"/>
        </w:rPr>
        <w:t>bajo los cuales</w:t>
      </w:r>
      <w:r w:rsidR="00F35DAE">
        <w:rPr>
          <w:rFonts w:ascii="ITC Avant Garde" w:hAnsi="ITC Avant Garde"/>
          <w:color w:val="auto"/>
        </w:rPr>
        <w:t xml:space="preserve"> el bloqueo del </w:t>
      </w:r>
      <w:r w:rsidR="00D216F7">
        <w:rPr>
          <w:rFonts w:ascii="ITC Avant Garde" w:hAnsi="ITC Avant Garde"/>
          <w:color w:val="auto"/>
        </w:rPr>
        <w:t>e</w:t>
      </w:r>
      <w:r w:rsidR="00F35DAE">
        <w:rPr>
          <w:rFonts w:ascii="ITC Avant Garde" w:hAnsi="ITC Avant Garde"/>
          <w:color w:val="auto"/>
        </w:rPr>
        <w:t xml:space="preserve">quipo </w:t>
      </w:r>
      <w:r w:rsidR="00D216F7">
        <w:rPr>
          <w:rFonts w:ascii="ITC Avant Garde" w:hAnsi="ITC Avant Garde"/>
          <w:color w:val="auto"/>
        </w:rPr>
        <w:t>t</w:t>
      </w:r>
      <w:r w:rsidR="00F35DAE">
        <w:rPr>
          <w:rFonts w:ascii="ITC Avant Garde" w:hAnsi="ITC Avant Garde"/>
          <w:color w:val="auto"/>
        </w:rPr>
        <w:t xml:space="preserve">erminal </w:t>
      </w:r>
      <w:r w:rsidR="00D216F7">
        <w:rPr>
          <w:rFonts w:ascii="ITC Avant Garde" w:hAnsi="ITC Avant Garde"/>
          <w:color w:val="auto"/>
        </w:rPr>
        <w:t>m</w:t>
      </w:r>
      <w:r w:rsidR="00F35DAE">
        <w:rPr>
          <w:rFonts w:ascii="ITC Avant Garde" w:hAnsi="ITC Avant Garde"/>
          <w:color w:val="auto"/>
        </w:rPr>
        <w:t>óvil ya no es aplicable</w:t>
      </w:r>
      <w:r w:rsidR="0027441B">
        <w:rPr>
          <w:rFonts w:ascii="ITC Avant Garde" w:hAnsi="ITC Avant Garde"/>
          <w:color w:val="auto"/>
        </w:rPr>
        <w:t>.</w:t>
      </w:r>
    </w:p>
    <w:p w14:paraId="6043BFD4" w14:textId="165E12EA" w:rsidR="00FD14F3" w:rsidRDefault="00FD14F3" w:rsidP="00650F7D">
      <w:pPr>
        <w:spacing w:after="0" w:line="276" w:lineRule="auto"/>
        <w:ind w:left="-5" w:right="49"/>
        <w:rPr>
          <w:rFonts w:ascii="ITC Avant Garde" w:eastAsia="Calibri" w:hAnsi="ITC Avant Garde" w:cs="Arial"/>
          <w:color w:val="auto"/>
          <w:lang w:eastAsia="en-US"/>
        </w:rPr>
      </w:pPr>
    </w:p>
    <w:p w14:paraId="032AE30F" w14:textId="13C77744" w:rsidR="00FD14F3" w:rsidRDefault="00FD14F3" w:rsidP="00FD14F3">
      <w:pPr>
        <w:spacing w:after="0" w:line="276" w:lineRule="auto"/>
        <w:ind w:right="0"/>
        <w:rPr>
          <w:rFonts w:ascii="ITC Avant Garde" w:hAnsi="ITC Avant Garde"/>
          <w:b/>
          <w:color w:val="auto"/>
          <w:u w:val="single"/>
        </w:rPr>
      </w:pPr>
      <w:r>
        <w:rPr>
          <w:rFonts w:ascii="ITC Avant Garde" w:hAnsi="ITC Avant Garde"/>
          <w:b/>
          <w:color w:val="auto"/>
          <w:u w:val="single"/>
        </w:rPr>
        <w:t>LINEAMIENTO SÉPTIMO</w:t>
      </w:r>
    </w:p>
    <w:p w14:paraId="1F557398" w14:textId="77777777" w:rsidR="00FD14F3" w:rsidRDefault="00FD14F3" w:rsidP="00FD14F3">
      <w:pPr>
        <w:spacing w:after="0" w:line="276" w:lineRule="auto"/>
        <w:ind w:left="-5" w:right="49"/>
        <w:rPr>
          <w:rFonts w:ascii="ITC Avant Garde" w:eastAsia="Calibri" w:hAnsi="ITC Avant Garde" w:cs="Arial"/>
          <w:color w:val="auto"/>
          <w:lang w:eastAsia="en-US"/>
        </w:rPr>
      </w:pPr>
    </w:p>
    <w:p w14:paraId="2C404A17" w14:textId="11451394" w:rsidR="00FD14F3" w:rsidRPr="0079296D" w:rsidRDefault="00FD14F3" w:rsidP="00FD14F3">
      <w:pPr>
        <w:spacing w:after="0" w:line="276" w:lineRule="auto"/>
        <w:ind w:right="0"/>
        <w:rPr>
          <w:rFonts w:ascii="ITC Avant Garde" w:hAnsi="ITC Avant Garde"/>
          <w:b/>
          <w:color w:val="auto"/>
        </w:rPr>
      </w:pPr>
      <w:r>
        <w:rPr>
          <w:rFonts w:ascii="ITC Avant Garde" w:hAnsi="ITC Avant Garde"/>
          <w:b/>
          <w:color w:val="auto"/>
        </w:rPr>
        <w:t>CANIETI, Pegaso, Grupo Televisa</w:t>
      </w:r>
    </w:p>
    <w:p w14:paraId="51E8429D" w14:textId="2BD3749A" w:rsidR="00FD14F3" w:rsidRPr="00FD14F3" w:rsidRDefault="00FD14F3" w:rsidP="00FD14F3">
      <w:pPr>
        <w:spacing w:after="0" w:line="276" w:lineRule="auto"/>
        <w:ind w:left="0" w:right="0" w:firstLine="0"/>
        <w:rPr>
          <w:rFonts w:ascii="ITC Avant Garde" w:hAnsi="ITC Avant Garde"/>
          <w:color w:val="auto"/>
        </w:rPr>
      </w:pPr>
      <w:r w:rsidRPr="00FD14F3">
        <w:rPr>
          <w:rFonts w:ascii="ITC Avant Garde" w:hAnsi="ITC Avant Garde"/>
          <w:color w:val="auto"/>
        </w:rPr>
        <w:t>Mencionan CANIETI y Grupo Televisa que el numeral 11.2 de la NOM-184-SCFI-2018 contempla como único requisito la solicitud del consumidor, con lo cual es necesario que se elimine de los Lineamientos el texto "</w:t>
      </w:r>
      <w:r w:rsidRPr="00CA036D">
        <w:rPr>
          <w:rFonts w:ascii="ITC Avant Garde" w:hAnsi="ITC Avant Garde"/>
          <w:i/>
          <w:iCs/>
          <w:color w:val="auto"/>
        </w:rPr>
        <w:t>sin que medie una solicitud de desbloqueo por parte del usuario</w:t>
      </w:r>
      <w:r w:rsidRPr="00FD14F3">
        <w:rPr>
          <w:rFonts w:ascii="ITC Avant Garde" w:hAnsi="ITC Avant Garde"/>
          <w:color w:val="auto"/>
        </w:rPr>
        <w:t>", dado que contraviene lo estipulado en dicha NOM.</w:t>
      </w:r>
    </w:p>
    <w:p w14:paraId="56505DF2" w14:textId="77777777" w:rsidR="00FD14F3" w:rsidRPr="00FD14F3" w:rsidRDefault="00FD14F3" w:rsidP="00FD14F3">
      <w:pPr>
        <w:spacing w:after="0" w:line="276" w:lineRule="auto"/>
        <w:ind w:left="0" w:right="0" w:firstLine="0"/>
        <w:rPr>
          <w:rFonts w:ascii="ITC Avant Garde" w:hAnsi="ITC Avant Garde"/>
          <w:color w:val="auto"/>
        </w:rPr>
      </w:pPr>
    </w:p>
    <w:p w14:paraId="6430EFBE" w14:textId="507168A1" w:rsidR="00FD14F3" w:rsidRPr="00FD14F3" w:rsidRDefault="00FD14F3" w:rsidP="00FD14F3">
      <w:pPr>
        <w:spacing w:after="0" w:line="276" w:lineRule="auto"/>
        <w:ind w:left="0" w:right="0" w:firstLine="0"/>
        <w:rPr>
          <w:rFonts w:ascii="ITC Avant Garde" w:hAnsi="ITC Avant Garde"/>
          <w:color w:val="auto"/>
        </w:rPr>
      </w:pPr>
      <w:r w:rsidRPr="00FD14F3">
        <w:rPr>
          <w:rFonts w:ascii="ITC Avant Garde" w:hAnsi="ITC Avant Garde"/>
          <w:color w:val="auto"/>
        </w:rPr>
        <w:t xml:space="preserve">Por otra parte, indica la CANIETI que los prestadores del servicio móvil no pueden realizar un desbloqueo automático a distancia por funcionalidades de las restricciones técnicas que instalan los propios </w:t>
      </w:r>
      <w:r w:rsidR="005E0B26">
        <w:rPr>
          <w:rFonts w:ascii="ITC Avant Garde" w:hAnsi="ITC Avant Garde"/>
          <w:color w:val="auto"/>
        </w:rPr>
        <w:t>f</w:t>
      </w:r>
      <w:r w:rsidRPr="00FD14F3">
        <w:rPr>
          <w:rFonts w:ascii="ITC Avant Garde" w:hAnsi="ITC Avant Garde"/>
          <w:color w:val="auto"/>
        </w:rPr>
        <w:t xml:space="preserve">abricantes y que no dependen de aquellos, por lo que propone que los Lineamientos establezcan que los prestadores del servicio móvil deberán enviar (dentro de las 48 a 72 horas siguientes) las instrucciones para que los clientes realicen el desbloqueo de equipo. </w:t>
      </w:r>
    </w:p>
    <w:p w14:paraId="446A3C44" w14:textId="77777777" w:rsidR="00FD14F3" w:rsidRPr="00FD14F3" w:rsidRDefault="00FD14F3" w:rsidP="00FD14F3">
      <w:pPr>
        <w:spacing w:after="0" w:line="276" w:lineRule="auto"/>
        <w:ind w:left="0" w:right="0" w:firstLine="0"/>
        <w:rPr>
          <w:rFonts w:ascii="ITC Avant Garde" w:hAnsi="ITC Avant Garde"/>
          <w:color w:val="auto"/>
        </w:rPr>
      </w:pPr>
    </w:p>
    <w:p w14:paraId="3A96DA4A" w14:textId="2BF2C2D2" w:rsidR="00FD14F3" w:rsidRPr="00FD14F3" w:rsidRDefault="00FD14F3" w:rsidP="00FD14F3">
      <w:pPr>
        <w:spacing w:after="0" w:line="276" w:lineRule="auto"/>
        <w:ind w:left="0" w:right="0" w:firstLine="0"/>
        <w:rPr>
          <w:rFonts w:ascii="ITC Avant Garde" w:hAnsi="ITC Avant Garde"/>
          <w:color w:val="auto"/>
        </w:rPr>
      </w:pPr>
      <w:r w:rsidRPr="00FD14F3">
        <w:rPr>
          <w:rFonts w:ascii="ITC Avant Garde" w:hAnsi="ITC Avant Garde"/>
          <w:color w:val="auto"/>
        </w:rPr>
        <w:t xml:space="preserve">Por su parte, Pegaso indica que </w:t>
      </w:r>
      <w:r w:rsidR="004E52DD">
        <w:rPr>
          <w:rFonts w:ascii="ITC Avant Garde" w:hAnsi="ITC Avant Garde"/>
          <w:color w:val="auto"/>
        </w:rPr>
        <w:t>los</w:t>
      </w:r>
      <w:r w:rsidRPr="00FD14F3">
        <w:rPr>
          <w:rFonts w:ascii="ITC Avant Garde" w:hAnsi="ITC Avant Garde"/>
          <w:color w:val="auto"/>
        </w:rPr>
        <w:t xml:space="preserve"> Lineamiento</w:t>
      </w:r>
      <w:r w:rsidR="004E52DD">
        <w:rPr>
          <w:rFonts w:ascii="ITC Avant Garde" w:hAnsi="ITC Avant Garde"/>
          <w:color w:val="auto"/>
        </w:rPr>
        <w:t>s deben modificarse</w:t>
      </w:r>
      <w:r w:rsidRPr="00FD14F3">
        <w:rPr>
          <w:rFonts w:ascii="ITC Avant Garde" w:hAnsi="ITC Avant Garde"/>
          <w:color w:val="auto"/>
        </w:rPr>
        <w:t xml:space="preserve"> </w:t>
      </w:r>
      <w:r w:rsidR="004E52DD">
        <w:rPr>
          <w:rFonts w:ascii="ITC Avant Garde" w:hAnsi="ITC Avant Garde"/>
          <w:color w:val="auto"/>
        </w:rPr>
        <w:t>conforme a lo</w:t>
      </w:r>
      <w:r w:rsidRPr="00FD14F3">
        <w:rPr>
          <w:rFonts w:ascii="ITC Avant Garde" w:hAnsi="ITC Avant Garde"/>
          <w:color w:val="auto"/>
        </w:rPr>
        <w:t xml:space="preserve"> determinado en la </w:t>
      </w:r>
      <w:r w:rsidR="004E52DD" w:rsidRPr="00FD14F3">
        <w:rPr>
          <w:rFonts w:ascii="ITC Avant Garde" w:hAnsi="ITC Avant Garde"/>
          <w:color w:val="auto"/>
        </w:rPr>
        <w:t>NOM-184-SCFI-2018</w:t>
      </w:r>
      <w:r w:rsidRPr="00FD14F3">
        <w:rPr>
          <w:rFonts w:ascii="ITC Avant Garde" w:hAnsi="ITC Avant Garde"/>
          <w:color w:val="auto"/>
        </w:rPr>
        <w:t>, ya que la contradice</w:t>
      </w:r>
      <w:r w:rsidR="00A43541">
        <w:rPr>
          <w:rFonts w:ascii="ITC Avant Garde" w:hAnsi="ITC Avant Garde"/>
          <w:color w:val="auto"/>
        </w:rPr>
        <w:t>n</w:t>
      </w:r>
      <w:r w:rsidRPr="00FD14F3">
        <w:rPr>
          <w:rFonts w:ascii="ITC Avant Garde" w:hAnsi="ITC Avant Garde"/>
          <w:color w:val="auto"/>
        </w:rPr>
        <w:t xml:space="preserve"> al indicar que: </w:t>
      </w:r>
    </w:p>
    <w:p w14:paraId="48411DB4" w14:textId="77777777" w:rsidR="00FD14F3" w:rsidRPr="00FD14F3" w:rsidRDefault="00FD14F3" w:rsidP="00FD14F3">
      <w:pPr>
        <w:spacing w:after="0" w:line="276" w:lineRule="auto"/>
        <w:ind w:left="0" w:right="0" w:firstLine="0"/>
        <w:rPr>
          <w:rFonts w:ascii="ITC Avant Garde" w:hAnsi="ITC Avant Garde"/>
          <w:color w:val="auto"/>
        </w:rPr>
      </w:pPr>
    </w:p>
    <w:p w14:paraId="58AA6034" w14:textId="1C7469A2" w:rsidR="00FD14F3" w:rsidRDefault="00FD14F3" w:rsidP="00FD14F3">
      <w:pPr>
        <w:spacing w:after="0" w:line="276" w:lineRule="auto"/>
        <w:ind w:left="567" w:right="616" w:firstLine="0"/>
        <w:rPr>
          <w:rFonts w:ascii="ITC Avant Garde" w:hAnsi="ITC Avant Garde"/>
          <w:i/>
          <w:iCs/>
          <w:color w:val="auto"/>
          <w:sz w:val="18"/>
          <w:szCs w:val="18"/>
        </w:rPr>
      </w:pPr>
      <w:r w:rsidRPr="00FD14F3">
        <w:rPr>
          <w:rFonts w:ascii="ITC Avant Garde" w:hAnsi="ITC Avant Garde"/>
          <w:i/>
          <w:iCs/>
          <w:color w:val="auto"/>
          <w:sz w:val="18"/>
          <w:szCs w:val="18"/>
        </w:rPr>
        <w:t xml:space="preserve">“los Prestadores del Servicio Móvil deberán desbloquear automáticamente, </w:t>
      </w:r>
      <w:r w:rsidRPr="00FD14F3">
        <w:rPr>
          <w:rFonts w:ascii="ITC Avant Garde" w:hAnsi="ITC Avant Garde"/>
          <w:i/>
          <w:iCs/>
          <w:color w:val="auto"/>
          <w:sz w:val="18"/>
          <w:szCs w:val="18"/>
          <w:u w:val="single"/>
        </w:rPr>
        <w:t>sin que medie una solicitud de desbloqueo por parte del Usuario</w:t>
      </w:r>
      <w:r w:rsidRPr="00FD14F3">
        <w:rPr>
          <w:rFonts w:ascii="ITC Avant Garde" w:hAnsi="ITC Avant Garde"/>
          <w:i/>
          <w:iCs/>
          <w:color w:val="auto"/>
          <w:sz w:val="18"/>
          <w:szCs w:val="18"/>
        </w:rPr>
        <w:t>, los Equipos Terminales Móviles y notificarlo al Usuario a través de un mensaje corto”</w:t>
      </w:r>
    </w:p>
    <w:p w14:paraId="39052AA4" w14:textId="451E1CFD" w:rsidR="004A255F" w:rsidRDefault="004A255F" w:rsidP="00FD14F3">
      <w:pPr>
        <w:spacing w:after="0" w:line="276" w:lineRule="auto"/>
        <w:ind w:left="567" w:right="616" w:firstLine="0"/>
        <w:rPr>
          <w:rFonts w:ascii="ITC Avant Garde" w:hAnsi="ITC Avant Garde"/>
          <w:i/>
          <w:iCs/>
          <w:color w:val="auto"/>
          <w:sz w:val="18"/>
          <w:szCs w:val="18"/>
        </w:rPr>
      </w:pPr>
    </w:p>
    <w:p w14:paraId="4F4ECD30"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101573A2" w14:textId="53A63B3F" w:rsidR="00FD14F3" w:rsidRDefault="00FD14F3" w:rsidP="00FD14F3">
      <w:pPr>
        <w:spacing w:after="0" w:line="276" w:lineRule="auto"/>
        <w:ind w:left="0" w:right="0" w:firstLine="0"/>
        <w:rPr>
          <w:rFonts w:ascii="ITC Avant Garde" w:hAnsi="ITC Avant Garde"/>
          <w:color w:val="auto"/>
        </w:rPr>
      </w:pPr>
    </w:p>
    <w:p w14:paraId="6901C07D" w14:textId="77777777" w:rsidR="00F70146" w:rsidRPr="0079296D" w:rsidRDefault="00F70146" w:rsidP="00F70146">
      <w:pPr>
        <w:spacing w:after="0" w:line="276" w:lineRule="auto"/>
        <w:ind w:right="0"/>
        <w:rPr>
          <w:rFonts w:ascii="ITC Avant Garde" w:hAnsi="ITC Avant Garde"/>
          <w:b/>
          <w:color w:val="auto"/>
        </w:rPr>
      </w:pPr>
      <w:r>
        <w:rPr>
          <w:rFonts w:ascii="ITC Avant Garde" w:hAnsi="ITC Avant Garde"/>
          <w:b/>
          <w:color w:val="auto"/>
        </w:rPr>
        <w:lastRenderedPageBreak/>
        <w:t>AT&amp;T</w:t>
      </w:r>
    </w:p>
    <w:p w14:paraId="12A47CCE" w14:textId="2E95D8D4" w:rsidR="00095881" w:rsidRPr="00635F68" w:rsidRDefault="00095881" w:rsidP="00095881">
      <w:pPr>
        <w:spacing w:after="0" w:line="276" w:lineRule="auto"/>
        <w:ind w:left="0" w:right="0" w:firstLine="0"/>
        <w:rPr>
          <w:rFonts w:ascii="ITC Avant Garde" w:hAnsi="ITC Avant Garde"/>
          <w:color w:val="auto"/>
        </w:rPr>
      </w:pPr>
      <w:r w:rsidRPr="00635F68">
        <w:rPr>
          <w:rFonts w:ascii="ITC Avant Garde" w:hAnsi="ITC Avant Garde"/>
          <w:color w:val="auto"/>
        </w:rPr>
        <w:t>Propone establecer que los Prestadores del Servicio Móvil deberán enviar las instrucciones, y en su caso el código, para que los clientes realicen el desbloqueo de equipo previa solicitud, y considerando días y horas hábiles como se estipula en la NOM-184-SCFI-2018</w:t>
      </w:r>
      <w:r>
        <w:rPr>
          <w:rFonts w:ascii="ITC Avant Garde" w:hAnsi="ITC Avant Garde"/>
          <w:color w:val="auto"/>
        </w:rPr>
        <w:t>, en los términos siguientes:</w:t>
      </w:r>
    </w:p>
    <w:p w14:paraId="26DAFB3D" w14:textId="77777777" w:rsidR="00F70146" w:rsidRPr="00635F68" w:rsidRDefault="00F70146" w:rsidP="00F70146">
      <w:pPr>
        <w:spacing w:after="0" w:line="276" w:lineRule="auto"/>
        <w:ind w:left="0" w:right="0" w:firstLine="0"/>
        <w:rPr>
          <w:rFonts w:ascii="ITC Avant Garde" w:hAnsi="ITC Avant Garde"/>
          <w:color w:val="auto"/>
        </w:rPr>
      </w:pPr>
    </w:p>
    <w:p w14:paraId="39E50EA8" w14:textId="77777777" w:rsidR="00F70146" w:rsidRPr="00635F68" w:rsidRDefault="00F70146" w:rsidP="00F70146">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 xml:space="preserve">"a) Cuando el Usuario haya liquidado anticipadamente el Equipo Terminal Móvil </w:t>
      </w:r>
      <w:r w:rsidRPr="00635F68">
        <w:rPr>
          <w:rFonts w:ascii="ITC Avant Garde" w:hAnsi="ITC Avant Garde"/>
          <w:i/>
          <w:iCs/>
          <w:color w:val="auto"/>
          <w:sz w:val="18"/>
          <w:szCs w:val="18"/>
          <w:u w:val="single"/>
        </w:rPr>
        <w:t>y el Prestador del Servicio Móvil haya recibido dicho pago, a solicitud expresa del usuario</w:t>
      </w:r>
      <w:r w:rsidRPr="00635F68">
        <w:rPr>
          <w:rFonts w:ascii="ITC Avant Garde" w:hAnsi="ITC Avant Garde"/>
          <w:i/>
          <w:iCs/>
          <w:color w:val="auto"/>
          <w:sz w:val="18"/>
          <w:szCs w:val="18"/>
        </w:rPr>
        <w:t>.</w:t>
      </w:r>
    </w:p>
    <w:p w14:paraId="2370160E" w14:textId="77777777" w:rsidR="00F70146" w:rsidRPr="00635F68" w:rsidRDefault="00F70146" w:rsidP="00F70146">
      <w:pPr>
        <w:spacing w:after="0" w:line="276" w:lineRule="auto"/>
        <w:ind w:left="567" w:right="616" w:firstLine="0"/>
        <w:rPr>
          <w:rFonts w:ascii="ITC Avant Garde" w:hAnsi="ITC Avant Garde"/>
          <w:i/>
          <w:iCs/>
          <w:color w:val="auto"/>
          <w:sz w:val="18"/>
          <w:szCs w:val="18"/>
        </w:rPr>
      </w:pPr>
    </w:p>
    <w:p w14:paraId="1E0AD474" w14:textId="2D2A8685" w:rsidR="00F70146" w:rsidRDefault="00F70146" w:rsidP="00F70146">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b) Una vez concluido el plazo inicial contratado y no existan adeudos por parte del Usuario</w:t>
      </w:r>
      <w:r w:rsidRPr="00635F68">
        <w:rPr>
          <w:rFonts w:ascii="ITC Avant Garde" w:hAnsi="ITC Avant Garde"/>
          <w:i/>
          <w:iCs/>
          <w:color w:val="auto"/>
          <w:sz w:val="18"/>
          <w:szCs w:val="18"/>
          <w:u w:val="single"/>
        </w:rPr>
        <w:t>, y a solicitud expresa del Usuario</w:t>
      </w:r>
      <w:r w:rsidRPr="00635F68">
        <w:rPr>
          <w:rFonts w:ascii="ITC Avant Garde" w:hAnsi="ITC Avant Garde"/>
          <w:i/>
          <w:iCs/>
          <w:color w:val="auto"/>
          <w:sz w:val="18"/>
          <w:szCs w:val="18"/>
        </w:rPr>
        <w:t>.</w:t>
      </w:r>
    </w:p>
    <w:p w14:paraId="53776991" w14:textId="2719C3EF" w:rsidR="00095881" w:rsidRDefault="00095881" w:rsidP="00F70146">
      <w:pPr>
        <w:spacing w:after="0" w:line="276" w:lineRule="auto"/>
        <w:ind w:left="567" w:right="616" w:firstLine="0"/>
        <w:rPr>
          <w:rFonts w:ascii="ITC Avant Garde" w:hAnsi="ITC Avant Garde"/>
          <w:i/>
          <w:iCs/>
          <w:color w:val="auto"/>
          <w:sz w:val="18"/>
          <w:szCs w:val="18"/>
        </w:rPr>
      </w:pPr>
    </w:p>
    <w:p w14:paraId="64B52851" w14:textId="5FA7F834" w:rsidR="00095881" w:rsidRPr="0013134D" w:rsidRDefault="00095881" w:rsidP="00095881">
      <w:pPr>
        <w:spacing w:after="0" w:line="276" w:lineRule="auto"/>
        <w:ind w:left="567" w:right="616" w:firstLine="0"/>
        <w:rPr>
          <w:rFonts w:ascii="ITC Avant Garde" w:hAnsi="ITC Avant Garde"/>
          <w:i/>
          <w:iCs/>
          <w:color w:val="auto"/>
          <w:sz w:val="18"/>
          <w:szCs w:val="18"/>
          <w:u w:val="single"/>
        </w:rPr>
      </w:pPr>
      <w:r w:rsidRPr="00635F68">
        <w:rPr>
          <w:rFonts w:ascii="ITC Avant Garde" w:hAnsi="ITC Avant Garde"/>
          <w:i/>
          <w:iCs/>
          <w:color w:val="auto"/>
          <w:sz w:val="18"/>
          <w:szCs w:val="18"/>
        </w:rPr>
        <w:t xml:space="preserve">Una vez actualizados los supuestos anteriores, </w:t>
      </w:r>
      <w:r w:rsidRPr="0013134D">
        <w:rPr>
          <w:rFonts w:ascii="ITC Avant Garde" w:hAnsi="ITC Avant Garde"/>
          <w:i/>
          <w:iCs/>
          <w:color w:val="auto"/>
          <w:sz w:val="18"/>
          <w:szCs w:val="18"/>
          <w:u w:val="single"/>
        </w:rPr>
        <w:t>mediando solicitud de desbloqueo por parte del Usuario, los Prestadores del Servicio Móvil deberán enviar dentro de las 24 horas siguientes, vía SMS, las instrucciones para que el usuario realice el desbloqueo del Equipo Terminal Móvil.</w:t>
      </w:r>
    </w:p>
    <w:p w14:paraId="14D8875E" w14:textId="77777777" w:rsidR="00095881" w:rsidRPr="00635F68" w:rsidRDefault="00095881" w:rsidP="00095881">
      <w:pPr>
        <w:spacing w:after="0" w:line="276" w:lineRule="auto"/>
        <w:ind w:left="567" w:right="616" w:firstLine="0"/>
        <w:rPr>
          <w:rFonts w:ascii="ITC Avant Garde" w:hAnsi="ITC Avant Garde"/>
          <w:i/>
          <w:iCs/>
          <w:color w:val="auto"/>
          <w:sz w:val="18"/>
          <w:szCs w:val="18"/>
        </w:rPr>
      </w:pPr>
    </w:p>
    <w:p w14:paraId="51CDCFC1" w14:textId="2D91FB9F" w:rsidR="00095881" w:rsidRDefault="00095881" w:rsidP="00095881">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Cuando los supuestos anteriores se actualicen en día y hora inhábil, se inicia la cuenta a partir del siguiente día hábil."</w:t>
      </w:r>
    </w:p>
    <w:p w14:paraId="546EDABA" w14:textId="646723BF" w:rsidR="004A255F" w:rsidRDefault="004A255F" w:rsidP="00095881">
      <w:pPr>
        <w:spacing w:after="0" w:line="276" w:lineRule="auto"/>
        <w:ind w:left="567" w:right="616" w:firstLine="0"/>
        <w:rPr>
          <w:rFonts w:ascii="ITC Avant Garde" w:hAnsi="ITC Avant Garde"/>
          <w:i/>
          <w:iCs/>
          <w:color w:val="auto"/>
          <w:sz w:val="18"/>
          <w:szCs w:val="18"/>
        </w:rPr>
      </w:pPr>
    </w:p>
    <w:p w14:paraId="381D2765"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227E5CA7" w14:textId="77777777" w:rsidR="00095881" w:rsidRPr="00635F68" w:rsidRDefault="00095881" w:rsidP="00F70146">
      <w:pPr>
        <w:spacing w:after="0" w:line="276" w:lineRule="auto"/>
        <w:ind w:left="567" w:right="616" w:firstLine="0"/>
        <w:rPr>
          <w:rFonts w:ascii="ITC Avant Garde" w:hAnsi="ITC Avant Garde"/>
          <w:i/>
          <w:iCs/>
          <w:color w:val="auto"/>
          <w:sz w:val="18"/>
          <w:szCs w:val="18"/>
        </w:rPr>
      </w:pPr>
    </w:p>
    <w:p w14:paraId="12C2CDE2" w14:textId="77777777" w:rsidR="00683521" w:rsidRPr="0079296D" w:rsidRDefault="00683521" w:rsidP="00683521">
      <w:pPr>
        <w:spacing w:after="0" w:line="276" w:lineRule="auto"/>
        <w:ind w:right="0"/>
        <w:rPr>
          <w:rFonts w:ascii="ITC Avant Garde" w:hAnsi="ITC Avant Garde"/>
          <w:b/>
          <w:color w:val="auto"/>
        </w:rPr>
      </w:pPr>
      <w:r>
        <w:rPr>
          <w:rFonts w:ascii="ITC Avant Garde" w:hAnsi="ITC Avant Garde"/>
          <w:b/>
          <w:color w:val="auto"/>
        </w:rPr>
        <w:t>Mega Cable</w:t>
      </w:r>
    </w:p>
    <w:p w14:paraId="566122C7" w14:textId="77777777" w:rsidR="00683521" w:rsidRPr="00FD14F3" w:rsidRDefault="00683521" w:rsidP="00683521">
      <w:pPr>
        <w:spacing w:after="0" w:line="276" w:lineRule="auto"/>
        <w:ind w:left="0" w:right="0" w:firstLine="0"/>
        <w:rPr>
          <w:rFonts w:ascii="ITC Avant Garde" w:hAnsi="ITC Avant Garde"/>
          <w:color w:val="auto"/>
        </w:rPr>
      </w:pPr>
      <w:r>
        <w:rPr>
          <w:rFonts w:ascii="ITC Avant Garde" w:hAnsi="ITC Avant Garde"/>
          <w:color w:val="auto"/>
        </w:rPr>
        <w:t>P</w:t>
      </w:r>
      <w:r w:rsidRPr="00FD14F3">
        <w:rPr>
          <w:rFonts w:ascii="ITC Avant Garde" w:hAnsi="ITC Avant Garde"/>
          <w:color w:val="auto"/>
        </w:rPr>
        <w:t>recisa que los presentes Lineamientos no se encuentran en armonía con las disposiciones aplicables existentes y la intención de establecer obligaciones a las que deberán sujetarse los concesionarios, dan como resultado una doble regulación sobre un mismo tema, provocando incertidumbre jurídica, lo anterior conforme a lo establecido en la NOM-184-SCFI-2018 apartado 11.2.</w:t>
      </w:r>
    </w:p>
    <w:p w14:paraId="678017AA" w14:textId="77777777" w:rsidR="00683521" w:rsidRPr="00FD14F3" w:rsidRDefault="00683521" w:rsidP="00683521">
      <w:pPr>
        <w:spacing w:after="0" w:line="276" w:lineRule="auto"/>
        <w:ind w:left="0" w:right="0" w:firstLine="0"/>
        <w:rPr>
          <w:rFonts w:ascii="ITC Avant Garde" w:hAnsi="ITC Avant Garde"/>
          <w:color w:val="auto"/>
        </w:rPr>
      </w:pPr>
    </w:p>
    <w:p w14:paraId="2146CE2C" w14:textId="77777777" w:rsidR="00A25C0E" w:rsidRPr="0079296D" w:rsidRDefault="00A25C0E" w:rsidP="00A25C0E">
      <w:pPr>
        <w:spacing w:after="0" w:line="276" w:lineRule="auto"/>
        <w:ind w:right="0"/>
        <w:rPr>
          <w:rFonts w:ascii="ITC Avant Garde" w:hAnsi="ITC Avant Garde"/>
          <w:b/>
          <w:color w:val="auto"/>
        </w:rPr>
      </w:pPr>
      <w:r>
        <w:rPr>
          <w:rFonts w:ascii="ITC Avant Garde" w:hAnsi="ITC Avant Garde"/>
          <w:b/>
          <w:color w:val="auto"/>
        </w:rPr>
        <w:t>Altán</w:t>
      </w:r>
    </w:p>
    <w:p w14:paraId="34602D4D" w14:textId="77777777" w:rsidR="00A25C0E" w:rsidRDefault="00A25C0E" w:rsidP="00A25C0E">
      <w:pPr>
        <w:spacing w:after="0" w:line="276" w:lineRule="auto"/>
        <w:ind w:left="0" w:right="0" w:firstLine="0"/>
        <w:rPr>
          <w:rFonts w:ascii="ITC Avant Garde" w:hAnsi="ITC Avant Garde"/>
          <w:color w:val="auto"/>
        </w:rPr>
      </w:pPr>
      <w:r w:rsidRPr="00635F68">
        <w:rPr>
          <w:rFonts w:ascii="ITC Avant Garde" w:hAnsi="ITC Avant Garde"/>
          <w:color w:val="auto"/>
        </w:rPr>
        <w:t xml:space="preserve">Propone la adición de lo siguiente </w:t>
      </w:r>
      <w:r>
        <w:rPr>
          <w:rFonts w:ascii="ITC Avant Garde" w:hAnsi="ITC Avant Garde"/>
          <w:color w:val="auto"/>
        </w:rPr>
        <w:t>redacción</w:t>
      </w:r>
      <w:r w:rsidRPr="00635F68">
        <w:rPr>
          <w:rFonts w:ascii="ITC Avant Garde" w:hAnsi="ITC Avant Garde"/>
          <w:color w:val="auto"/>
        </w:rPr>
        <w:t>:</w:t>
      </w:r>
    </w:p>
    <w:p w14:paraId="68B6A91A" w14:textId="77777777" w:rsidR="00A25C0E" w:rsidRPr="00635F68" w:rsidRDefault="00A25C0E" w:rsidP="00A25C0E">
      <w:pPr>
        <w:spacing w:after="0" w:line="276" w:lineRule="auto"/>
        <w:ind w:left="0" w:right="0" w:firstLine="0"/>
        <w:rPr>
          <w:rFonts w:ascii="ITC Avant Garde" w:hAnsi="ITC Avant Garde"/>
          <w:color w:val="auto"/>
        </w:rPr>
      </w:pPr>
    </w:p>
    <w:p w14:paraId="42824B3F" w14:textId="77777777" w:rsidR="00A25C0E" w:rsidRPr="00635F68" w:rsidRDefault="00A25C0E" w:rsidP="00A25C0E">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w:t>
      </w:r>
    </w:p>
    <w:p w14:paraId="1B8D92F2" w14:textId="77777777" w:rsidR="00A25C0E" w:rsidRDefault="00A25C0E" w:rsidP="00A25C0E">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 xml:space="preserve">En caso de existir una limitante técnica del Equipo Terminal Móvil y no sea posible su desbloqueo automático los Prestadores del Servicio Móvil deberán notificar a los Usuarios a través de un mensaje corto, dentro de las 24 horas siguientes a la actualización de los supuestos señalados en los incisos a) y b) anteriores, que el Equipo Terminal Móvil es elegible para desbloquearse y el procedimiento para solicitarlo. </w:t>
      </w:r>
      <w:r w:rsidRPr="00635F68">
        <w:rPr>
          <w:rFonts w:ascii="ITC Avant Garde" w:hAnsi="ITC Avant Garde"/>
          <w:i/>
          <w:iCs/>
          <w:color w:val="auto"/>
          <w:sz w:val="18"/>
          <w:szCs w:val="18"/>
          <w:u w:val="single"/>
        </w:rPr>
        <w:t>Una vez que el usuario inici</w:t>
      </w:r>
      <w:r>
        <w:rPr>
          <w:rFonts w:ascii="ITC Avant Garde" w:hAnsi="ITC Avant Garde"/>
          <w:i/>
          <w:iCs/>
          <w:color w:val="auto"/>
          <w:sz w:val="18"/>
          <w:szCs w:val="18"/>
          <w:u w:val="single"/>
        </w:rPr>
        <w:t>ó</w:t>
      </w:r>
      <w:r w:rsidRPr="00635F68">
        <w:rPr>
          <w:rFonts w:ascii="ITC Avant Garde" w:hAnsi="ITC Avant Garde"/>
          <w:i/>
          <w:iCs/>
          <w:color w:val="auto"/>
          <w:sz w:val="18"/>
          <w:szCs w:val="18"/>
          <w:u w:val="single"/>
        </w:rPr>
        <w:t xml:space="preserve"> el procedimiento antes señalado, iniciará el conteo del plazo de 24 horas para que los Prestadores del Servicio Móvil realice el desbloqueo del Equipo Terminal Móvil.</w:t>
      </w:r>
      <w:r>
        <w:rPr>
          <w:rFonts w:ascii="ITC Avant Garde" w:hAnsi="ITC Avant Garde"/>
          <w:i/>
          <w:iCs/>
          <w:color w:val="auto"/>
          <w:sz w:val="18"/>
          <w:szCs w:val="18"/>
        </w:rPr>
        <w:t>”</w:t>
      </w:r>
    </w:p>
    <w:p w14:paraId="214B0656" w14:textId="77777777" w:rsidR="00A25C0E" w:rsidRDefault="00A25C0E" w:rsidP="00A25C0E">
      <w:pPr>
        <w:spacing w:after="0" w:line="276" w:lineRule="auto"/>
        <w:ind w:left="567" w:right="616" w:firstLine="0"/>
        <w:rPr>
          <w:rFonts w:ascii="ITC Avant Garde" w:hAnsi="ITC Avant Garde"/>
          <w:i/>
          <w:iCs/>
          <w:color w:val="auto"/>
          <w:sz w:val="18"/>
          <w:szCs w:val="18"/>
        </w:rPr>
      </w:pPr>
    </w:p>
    <w:p w14:paraId="563EE277" w14:textId="77777777" w:rsidR="00A25C0E" w:rsidRPr="00355E69" w:rsidRDefault="00A25C0E" w:rsidP="00A25C0E">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1B3995D1" w14:textId="5B85C83D" w:rsidR="00FD14F3" w:rsidRPr="00E21DE9" w:rsidRDefault="00FD14F3" w:rsidP="00FD14F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79D5DDC8" w14:textId="77777777" w:rsidR="00AC61AE" w:rsidRDefault="00AC61AE" w:rsidP="00AC61AE">
      <w:pPr>
        <w:spacing w:after="0" w:line="276" w:lineRule="auto"/>
        <w:ind w:right="0"/>
        <w:rPr>
          <w:rFonts w:ascii="ITC Avant Garde" w:hAnsi="ITC Avant Garde"/>
          <w:color w:val="auto"/>
        </w:rPr>
      </w:pPr>
    </w:p>
    <w:p w14:paraId="5989CBFC" w14:textId="6510EF55" w:rsidR="004F10DC" w:rsidRDefault="000462C1" w:rsidP="000462C1">
      <w:pPr>
        <w:spacing w:after="0" w:line="276" w:lineRule="auto"/>
        <w:ind w:right="0"/>
        <w:rPr>
          <w:rFonts w:ascii="ITC Avant Garde" w:hAnsi="ITC Avant Garde"/>
          <w:color w:val="auto"/>
        </w:rPr>
      </w:pPr>
      <w:r>
        <w:rPr>
          <w:rFonts w:ascii="ITC Avant Garde" w:hAnsi="ITC Avant Garde"/>
          <w:color w:val="auto"/>
        </w:rPr>
        <w:lastRenderedPageBreak/>
        <w:t>Se modifican los Lineamientos Sexto y Séptimo</w:t>
      </w:r>
      <w:r w:rsidR="008F4296" w:rsidRPr="008F4296">
        <w:rPr>
          <w:rFonts w:ascii="ITC Avant Garde" w:hAnsi="ITC Avant Garde"/>
          <w:color w:val="auto"/>
        </w:rPr>
        <w:t xml:space="preserve"> </w:t>
      </w:r>
      <w:r>
        <w:rPr>
          <w:rFonts w:ascii="ITC Avant Garde" w:hAnsi="ITC Avant Garde"/>
          <w:color w:val="auto"/>
        </w:rPr>
        <w:t xml:space="preserve">especificando </w:t>
      </w:r>
      <w:r w:rsidR="004F10DC">
        <w:rPr>
          <w:rFonts w:ascii="ITC Avant Garde" w:hAnsi="ITC Avant Garde"/>
          <w:color w:val="auto"/>
        </w:rPr>
        <w:t>que,</w:t>
      </w:r>
      <w:r>
        <w:rPr>
          <w:rFonts w:ascii="ITC Avant Garde" w:hAnsi="ITC Avant Garde"/>
          <w:color w:val="auto"/>
        </w:rPr>
        <w:t xml:space="preserve"> para </w:t>
      </w:r>
      <w:r w:rsidRPr="000A526B">
        <w:rPr>
          <w:rFonts w:ascii="ITC Avant Garde" w:hAnsi="ITC Avant Garde"/>
          <w:color w:val="auto"/>
        </w:rPr>
        <w:t xml:space="preserve">los </w:t>
      </w:r>
      <w:r w:rsidR="00A25C0E">
        <w:rPr>
          <w:rFonts w:ascii="ITC Avant Garde" w:hAnsi="ITC Avant Garde"/>
          <w:color w:val="auto"/>
        </w:rPr>
        <w:t>e</w:t>
      </w:r>
      <w:r w:rsidRPr="000A526B">
        <w:rPr>
          <w:rFonts w:ascii="ITC Avant Garde" w:hAnsi="ITC Avant Garde"/>
          <w:color w:val="auto"/>
        </w:rPr>
        <w:t xml:space="preserve">quipos </w:t>
      </w:r>
      <w:r w:rsidR="00A25C0E">
        <w:rPr>
          <w:rFonts w:ascii="ITC Avant Garde" w:hAnsi="ITC Avant Garde"/>
          <w:color w:val="auto"/>
        </w:rPr>
        <w:t>t</w:t>
      </w:r>
      <w:r w:rsidRPr="000A526B">
        <w:rPr>
          <w:rFonts w:ascii="ITC Avant Garde" w:hAnsi="ITC Avant Garde"/>
          <w:color w:val="auto"/>
        </w:rPr>
        <w:t xml:space="preserve">erminales </w:t>
      </w:r>
      <w:r w:rsidR="00A25C0E">
        <w:rPr>
          <w:rFonts w:ascii="ITC Avant Garde" w:hAnsi="ITC Avant Garde"/>
          <w:color w:val="auto"/>
        </w:rPr>
        <w:t>m</w:t>
      </w:r>
      <w:r w:rsidRPr="000A526B">
        <w:rPr>
          <w:rFonts w:ascii="ITC Avant Garde" w:hAnsi="ITC Avant Garde"/>
          <w:color w:val="auto"/>
        </w:rPr>
        <w:t xml:space="preserve">óviles comercializados en el esquema </w:t>
      </w:r>
      <w:r w:rsidR="00A25C0E">
        <w:rPr>
          <w:rFonts w:ascii="ITC Avant Garde" w:hAnsi="ITC Avant Garde"/>
          <w:color w:val="auto"/>
        </w:rPr>
        <w:t>p</w:t>
      </w:r>
      <w:r w:rsidRPr="000A526B">
        <w:rPr>
          <w:rFonts w:ascii="ITC Avant Garde" w:hAnsi="ITC Avant Garde"/>
          <w:color w:val="auto"/>
        </w:rPr>
        <w:t>repago</w:t>
      </w:r>
      <w:r>
        <w:rPr>
          <w:rFonts w:ascii="ITC Avant Garde" w:hAnsi="ITC Avant Garde"/>
          <w:color w:val="auto"/>
        </w:rPr>
        <w:t xml:space="preserve"> y </w:t>
      </w:r>
      <w:r w:rsidR="00A25C0E">
        <w:rPr>
          <w:rFonts w:ascii="ITC Avant Garde" w:hAnsi="ITC Avant Garde"/>
          <w:color w:val="auto"/>
        </w:rPr>
        <w:t>p</w:t>
      </w:r>
      <w:r>
        <w:rPr>
          <w:rFonts w:ascii="ITC Avant Garde" w:hAnsi="ITC Avant Garde"/>
          <w:color w:val="auto"/>
        </w:rPr>
        <w:t>ospago</w:t>
      </w:r>
      <w:r w:rsidRPr="000A526B">
        <w:rPr>
          <w:rFonts w:ascii="ITC Avant Garde" w:hAnsi="ITC Avant Garde"/>
          <w:color w:val="auto"/>
        </w:rPr>
        <w:t xml:space="preserve">, el desbloqueo se realizará en un plazo máximo de 24 horas contadas a partir de la solicitud del </w:t>
      </w:r>
      <w:r>
        <w:rPr>
          <w:rFonts w:ascii="ITC Avant Garde" w:hAnsi="ITC Avant Garde"/>
          <w:color w:val="auto"/>
        </w:rPr>
        <w:t>u</w:t>
      </w:r>
      <w:r w:rsidRPr="000A526B">
        <w:rPr>
          <w:rFonts w:ascii="ITC Avant Garde" w:hAnsi="ITC Avant Garde"/>
          <w:color w:val="auto"/>
        </w:rPr>
        <w:t>suario</w:t>
      </w:r>
      <w:r>
        <w:rPr>
          <w:rFonts w:ascii="ITC Avant Garde" w:hAnsi="ITC Avant Garde"/>
          <w:color w:val="auto"/>
        </w:rPr>
        <w:t xml:space="preserve">, </w:t>
      </w:r>
      <w:r w:rsidRPr="000A526B">
        <w:rPr>
          <w:rFonts w:ascii="ITC Avant Garde" w:hAnsi="ITC Avant Garde"/>
          <w:color w:val="auto"/>
        </w:rPr>
        <w:t>siempre y cuando se haya realizado en un día y horario hábil</w:t>
      </w:r>
      <w:r w:rsidR="004F10DC">
        <w:rPr>
          <w:rFonts w:ascii="ITC Avant Garde" w:hAnsi="ITC Avant Garde"/>
          <w:color w:val="auto"/>
        </w:rPr>
        <w:t xml:space="preserve"> en los términos siguientes:</w:t>
      </w:r>
    </w:p>
    <w:p w14:paraId="40B837F7" w14:textId="77777777" w:rsidR="00C12AD9" w:rsidRDefault="00C12AD9" w:rsidP="000462C1">
      <w:pPr>
        <w:spacing w:after="0" w:line="276" w:lineRule="auto"/>
        <w:ind w:right="0"/>
        <w:rPr>
          <w:rFonts w:ascii="ITC Avant Garde" w:hAnsi="ITC Avant Garde"/>
          <w:color w:val="auto"/>
        </w:rPr>
      </w:pPr>
    </w:p>
    <w:p w14:paraId="2441E13E" w14:textId="02755B6D" w:rsidR="004F10DC" w:rsidRPr="00F95BFA" w:rsidRDefault="004F10DC" w:rsidP="002E68CA">
      <w:pPr>
        <w:spacing w:after="0" w:line="276" w:lineRule="auto"/>
        <w:ind w:left="567" w:right="616" w:firstLine="0"/>
        <w:rPr>
          <w:rFonts w:ascii="ITC Avant Garde" w:hAnsi="ITC Avant Garde"/>
          <w:i/>
          <w:iCs/>
          <w:color w:val="auto"/>
          <w:sz w:val="18"/>
          <w:szCs w:val="18"/>
        </w:rPr>
      </w:pPr>
      <w:proofErr w:type="gramStart"/>
      <w:r w:rsidRPr="0013134D">
        <w:rPr>
          <w:rFonts w:ascii="ITC Avant Garde" w:hAnsi="ITC Avant Garde"/>
          <w:b/>
          <w:bCs/>
          <w:i/>
          <w:iCs/>
          <w:color w:val="auto"/>
          <w:sz w:val="18"/>
          <w:szCs w:val="18"/>
        </w:rPr>
        <w:t>Sexto</w:t>
      </w:r>
      <w:r w:rsidRPr="0013134D">
        <w:rPr>
          <w:rFonts w:ascii="ITC Avant Garde" w:hAnsi="ITC Avant Garde"/>
          <w:i/>
          <w:iCs/>
          <w:color w:val="auto"/>
          <w:sz w:val="18"/>
          <w:szCs w:val="18"/>
        </w:rPr>
        <w:t>.-</w:t>
      </w:r>
      <w:proofErr w:type="gramEnd"/>
      <w:r w:rsidRPr="0013134D">
        <w:rPr>
          <w:rFonts w:ascii="ITC Avant Garde" w:hAnsi="ITC Avant Garde"/>
          <w:i/>
          <w:iCs/>
          <w:color w:val="auto"/>
          <w:sz w:val="18"/>
          <w:szCs w:val="18"/>
        </w:rPr>
        <w:t xml:space="preserve"> </w:t>
      </w:r>
      <w:r w:rsidR="002E68CA" w:rsidRPr="00F95BFA">
        <w:rPr>
          <w:rFonts w:ascii="ITC Avant Garde" w:hAnsi="ITC Avant Garde"/>
          <w:i/>
          <w:iCs/>
          <w:strike/>
          <w:color w:val="auto"/>
          <w:sz w:val="18"/>
          <w:szCs w:val="18"/>
        </w:rPr>
        <w:t>Los Prestadores del Servicio Móvil al momento de comercializar un Equipo Terminal Móvil a Usuarios en el esquema de Pospago deberán informarles si se encuentra bloqueado y, en su caso, los requisitos y procedimiento para solicitar el desbloqueo del Equipo Terminal Móvil</w:t>
      </w:r>
      <w:r w:rsidR="00F95BFA">
        <w:rPr>
          <w:rFonts w:ascii="ITC Avant Garde" w:hAnsi="ITC Avant Garde"/>
          <w:i/>
          <w:iCs/>
          <w:strike/>
          <w:color w:val="auto"/>
          <w:sz w:val="18"/>
          <w:szCs w:val="18"/>
        </w:rPr>
        <w:t xml:space="preserve">. </w:t>
      </w:r>
      <w:r w:rsidR="00F95BFA" w:rsidRPr="008911C9">
        <w:rPr>
          <w:rFonts w:ascii="ITC Avant Garde" w:hAnsi="ITC Avant Garde"/>
          <w:i/>
          <w:iCs/>
          <w:color w:val="auto"/>
          <w:sz w:val="18"/>
          <w:szCs w:val="18"/>
          <w:u w:val="single"/>
        </w:rPr>
        <w:t>Para el caso de los Equipos Terminales Móviles comercializados a Usuarios en el esquema de Prepago, el desbloqueo se realizará en un plazo máximo de 24 horas contadas a partir de la solicitud del Usuario, siempre y cuando se haya realizado en un día y horario hábil. En caso contrario dicho plazo se computará a partir del siguiente día y horario hábil.</w:t>
      </w:r>
      <w:r w:rsidR="002E68CA" w:rsidRPr="00F95BFA">
        <w:rPr>
          <w:rFonts w:ascii="ITC Avant Garde" w:hAnsi="ITC Avant Garde"/>
          <w:i/>
          <w:iCs/>
          <w:color w:val="auto"/>
          <w:sz w:val="18"/>
          <w:szCs w:val="18"/>
        </w:rPr>
        <w:t xml:space="preserve"> </w:t>
      </w:r>
    </w:p>
    <w:p w14:paraId="0E6AC677" w14:textId="77777777" w:rsidR="004F10DC" w:rsidRPr="0013134D" w:rsidRDefault="004F10DC" w:rsidP="0013134D">
      <w:pPr>
        <w:spacing w:after="0" w:line="276" w:lineRule="auto"/>
        <w:ind w:left="567" w:right="616" w:firstLine="0"/>
        <w:rPr>
          <w:rFonts w:ascii="ITC Avant Garde" w:hAnsi="ITC Avant Garde"/>
          <w:i/>
          <w:iCs/>
          <w:color w:val="auto"/>
          <w:sz w:val="18"/>
          <w:szCs w:val="18"/>
        </w:rPr>
      </w:pPr>
    </w:p>
    <w:p w14:paraId="63F1B0DD" w14:textId="77777777" w:rsidR="002E68CA" w:rsidRPr="0013134D" w:rsidRDefault="002E68CA" w:rsidP="002E68CA">
      <w:pPr>
        <w:spacing w:after="0" w:line="276" w:lineRule="auto"/>
        <w:ind w:left="567" w:right="616" w:firstLine="0"/>
        <w:rPr>
          <w:rFonts w:ascii="ITC Avant Garde" w:hAnsi="ITC Avant Garde"/>
          <w:i/>
          <w:iCs/>
          <w:color w:val="auto"/>
          <w:sz w:val="18"/>
          <w:szCs w:val="18"/>
        </w:rPr>
      </w:pPr>
      <w:proofErr w:type="gramStart"/>
      <w:r w:rsidRPr="0013134D">
        <w:rPr>
          <w:rFonts w:ascii="ITC Avant Garde" w:hAnsi="ITC Avant Garde"/>
          <w:b/>
          <w:bCs/>
          <w:i/>
          <w:iCs/>
          <w:color w:val="auto"/>
          <w:sz w:val="18"/>
          <w:szCs w:val="18"/>
        </w:rPr>
        <w:t>Séptimo</w:t>
      </w:r>
      <w:r w:rsidRPr="0013134D">
        <w:rPr>
          <w:rFonts w:ascii="ITC Avant Garde" w:hAnsi="ITC Avant Garde"/>
          <w:i/>
          <w:iCs/>
          <w:color w:val="auto"/>
          <w:sz w:val="18"/>
          <w:szCs w:val="18"/>
        </w:rPr>
        <w:t>.-</w:t>
      </w:r>
      <w:proofErr w:type="gramEnd"/>
      <w:r w:rsidRPr="0013134D">
        <w:rPr>
          <w:rFonts w:ascii="ITC Avant Garde" w:hAnsi="ITC Avant Garde"/>
          <w:i/>
          <w:iCs/>
          <w:color w:val="auto"/>
          <w:sz w:val="18"/>
          <w:szCs w:val="18"/>
        </w:rPr>
        <w:t xml:space="preserve"> </w:t>
      </w:r>
      <w:r w:rsidRPr="009F7FD9">
        <w:rPr>
          <w:rFonts w:ascii="ITC Avant Garde" w:hAnsi="ITC Avant Garde"/>
          <w:i/>
          <w:iCs/>
          <w:color w:val="auto"/>
          <w:sz w:val="18"/>
          <w:szCs w:val="18"/>
        </w:rPr>
        <w:t>El desbloqueo de los Equipos Terminales Móviles comercializados a Usuarios en el esquema de Pospago podrá solicitarse:</w:t>
      </w:r>
    </w:p>
    <w:p w14:paraId="4A1B0173" w14:textId="77777777" w:rsidR="002E68CA" w:rsidRPr="0013134D" w:rsidRDefault="002E68CA" w:rsidP="002E68CA">
      <w:pPr>
        <w:spacing w:after="0" w:line="276" w:lineRule="auto"/>
        <w:ind w:left="567" w:right="616" w:firstLine="0"/>
        <w:rPr>
          <w:rFonts w:ascii="ITC Avant Garde" w:hAnsi="ITC Avant Garde"/>
          <w:i/>
          <w:iCs/>
          <w:color w:val="auto"/>
          <w:sz w:val="18"/>
          <w:szCs w:val="18"/>
        </w:rPr>
      </w:pPr>
    </w:p>
    <w:p w14:paraId="09137997" w14:textId="77777777" w:rsidR="002E68CA" w:rsidRPr="0013134D" w:rsidRDefault="002E68CA" w:rsidP="002E68CA">
      <w:pPr>
        <w:pStyle w:val="Prrafodelista"/>
        <w:numPr>
          <w:ilvl w:val="0"/>
          <w:numId w:val="33"/>
        </w:numPr>
        <w:spacing w:after="0" w:line="276" w:lineRule="auto"/>
        <w:ind w:right="616"/>
        <w:rPr>
          <w:rFonts w:ascii="ITC Avant Garde" w:hAnsi="ITC Avant Garde"/>
          <w:i/>
          <w:iCs/>
          <w:color w:val="auto"/>
          <w:sz w:val="18"/>
          <w:szCs w:val="18"/>
        </w:rPr>
      </w:pPr>
      <w:r w:rsidRPr="0013134D">
        <w:rPr>
          <w:rFonts w:ascii="ITC Avant Garde" w:hAnsi="ITC Avant Garde"/>
          <w:i/>
          <w:iCs/>
          <w:color w:val="auto"/>
          <w:sz w:val="18"/>
          <w:szCs w:val="18"/>
        </w:rPr>
        <w:t>Cuando el Usuario haya liquidado anticipadamente el Equipo Terminal Móvil.</w:t>
      </w:r>
    </w:p>
    <w:p w14:paraId="4B2C3D0B" w14:textId="77777777" w:rsidR="002E68CA" w:rsidRDefault="002E68CA" w:rsidP="002E68CA">
      <w:pPr>
        <w:pStyle w:val="Prrafodelista"/>
        <w:numPr>
          <w:ilvl w:val="0"/>
          <w:numId w:val="33"/>
        </w:numPr>
        <w:spacing w:after="0" w:line="276" w:lineRule="auto"/>
        <w:ind w:right="616"/>
        <w:rPr>
          <w:rFonts w:ascii="ITC Avant Garde" w:hAnsi="ITC Avant Garde"/>
          <w:i/>
          <w:iCs/>
          <w:color w:val="auto"/>
          <w:sz w:val="18"/>
          <w:szCs w:val="18"/>
        </w:rPr>
      </w:pPr>
      <w:r w:rsidRPr="0013134D">
        <w:rPr>
          <w:rFonts w:ascii="ITC Avant Garde" w:hAnsi="ITC Avant Garde"/>
          <w:i/>
          <w:iCs/>
          <w:color w:val="auto"/>
          <w:sz w:val="18"/>
          <w:szCs w:val="18"/>
        </w:rPr>
        <w:t>Una vez concluido el plazo inicial contratado y no existan adeudos por la compra del Equipo Terminal Móvil.</w:t>
      </w:r>
    </w:p>
    <w:p w14:paraId="769D10B0" w14:textId="77777777" w:rsidR="004F10DC" w:rsidRPr="0013134D" w:rsidRDefault="004F10DC" w:rsidP="0013134D">
      <w:pPr>
        <w:spacing w:after="0" w:line="276" w:lineRule="auto"/>
        <w:ind w:left="567" w:right="616" w:firstLine="0"/>
        <w:rPr>
          <w:rFonts w:ascii="ITC Avant Garde" w:hAnsi="ITC Avant Garde"/>
          <w:i/>
          <w:iCs/>
          <w:color w:val="auto"/>
          <w:sz w:val="18"/>
          <w:szCs w:val="18"/>
        </w:rPr>
      </w:pPr>
    </w:p>
    <w:p w14:paraId="029622E2" w14:textId="118EC018" w:rsidR="004F10DC" w:rsidRPr="0013134D" w:rsidRDefault="004F10DC" w:rsidP="0013134D">
      <w:pPr>
        <w:spacing w:after="0" w:line="276" w:lineRule="auto"/>
        <w:ind w:left="567" w:right="616" w:firstLine="0"/>
        <w:rPr>
          <w:rFonts w:ascii="ITC Avant Garde" w:hAnsi="ITC Avant Garde"/>
          <w:i/>
          <w:iCs/>
          <w:color w:val="auto"/>
          <w:sz w:val="18"/>
          <w:szCs w:val="18"/>
        </w:rPr>
      </w:pPr>
      <w:r w:rsidRPr="0013134D">
        <w:rPr>
          <w:rFonts w:ascii="ITC Avant Garde" w:hAnsi="ITC Avant Garde"/>
          <w:i/>
          <w:iCs/>
          <w:color w:val="auto"/>
          <w:sz w:val="18"/>
          <w:szCs w:val="18"/>
        </w:rPr>
        <w:t>Una vez actualizado</w:t>
      </w:r>
      <w:r w:rsidR="00F95BFA" w:rsidRPr="008911C9">
        <w:rPr>
          <w:rFonts w:ascii="ITC Avant Garde" w:hAnsi="ITC Avant Garde"/>
          <w:i/>
          <w:iCs/>
          <w:strike/>
          <w:color w:val="auto"/>
          <w:sz w:val="18"/>
          <w:szCs w:val="18"/>
        </w:rPr>
        <w:t>s los supuestos</w:t>
      </w:r>
      <w:r w:rsidRPr="0013134D">
        <w:rPr>
          <w:rFonts w:ascii="ITC Avant Garde" w:hAnsi="ITC Avant Garde"/>
          <w:i/>
          <w:iCs/>
          <w:color w:val="auto"/>
          <w:sz w:val="18"/>
          <w:szCs w:val="18"/>
        </w:rPr>
        <w:t xml:space="preserve"> cualquiera de los supuestos anteriores, dentro de las 24 horas siguientes </w:t>
      </w:r>
      <w:r w:rsidRPr="008911C9">
        <w:rPr>
          <w:rFonts w:ascii="ITC Avant Garde" w:hAnsi="ITC Avant Garde"/>
          <w:i/>
          <w:iCs/>
          <w:color w:val="auto"/>
          <w:sz w:val="18"/>
          <w:szCs w:val="18"/>
          <w:u w:val="single"/>
        </w:rPr>
        <w:t>contadas a partir de la solicitud del Usuario</w:t>
      </w:r>
      <w:r w:rsidRPr="0013134D">
        <w:rPr>
          <w:rFonts w:ascii="ITC Avant Garde" w:hAnsi="ITC Avant Garde"/>
          <w:i/>
          <w:iCs/>
          <w:color w:val="auto"/>
          <w:sz w:val="18"/>
          <w:szCs w:val="18"/>
        </w:rPr>
        <w:t>, los Prestadores del Servicio Móvil deberán desbloquear</w:t>
      </w:r>
      <w:r w:rsidR="00EF016F">
        <w:rPr>
          <w:rFonts w:ascii="ITC Avant Garde" w:hAnsi="ITC Avant Garde"/>
          <w:i/>
          <w:iCs/>
          <w:color w:val="auto"/>
          <w:sz w:val="18"/>
          <w:szCs w:val="18"/>
          <w:u w:val="single"/>
        </w:rPr>
        <w:t xml:space="preserve"> o entregar el Código de Desbloqueo de los</w:t>
      </w:r>
      <w:r w:rsidR="00F95BFA">
        <w:rPr>
          <w:rFonts w:ascii="ITC Avant Garde" w:hAnsi="ITC Avant Garde"/>
          <w:i/>
          <w:iCs/>
          <w:color w:val="auto"/>
          <w:sz w:val="18"/>
          <w:szCs w:val="18"/>
        </w:rPr>
        <w:t xml:space="preserve"> </w:t>
      </w:r>
      <w:r w:rsidR="00F95BFA" w:rsidRPr="008911C9">
        <w:rPr>
          <w:rFonts w:ascii="ITC Avant Garde" w:hAnsi="ITC Avant Garde"/>
          <w:i/>
          <w:iCs/>
          <w:strike/>
          <w:color w:val="auto"/>
          <w:sz w:val="18"/>
          <w:szCs w:val="18"/>
        </w:rPr>
        <w:t>automáticamente, sin que medie una solicitud de desbloqueo por parte del Usuario,</w:t>
      </w:r>
      <w:r w:rsidRPr="0013134D">
        <w:rPr>
          <w:rFonts w:ascii="ITC Avant Garde" w:hAnsi="ITC Avant Garde"/>
          <w:i/>
          <w:iCs/>
          <w:color w:val="auto"/>
          <w:sz w:val="18"/>
          <w:szCs w:val="18"/>
        </w:rPr>
        <w:t xml:space="preserve"> los Equipos Terminales Móviles</w:t>
      </w:r>
      <w:r w:rsidR="00F95BFA" w:rsidRPr="008911C9">
        <w:rPr>
          <w:rFonts w:ascii="ITC Avant Garde" w:hAnsi="ITC Avant Garde"/>
          <w:i/>
          <w:iCs/>
          <w:strike/>
          <w:color w:val="auto"/>
          <w:sz w:val="18"/>
          <w:szCs w:val="18"/>
        </w:rPr>
        <w:t xml:space="preserve"> y notificarlo al Usuario a través de un mensaje corto</w:t>
      </w:r>
      <w:r w:rsidRPr="008911C9">
        <w:rPr>
          <w:rFonts w:ascii="ITC Avant Garde" w:hAnsi="ITC Avant Garde"/>
          <w:i/>
          <w:iCs/>
          <w:color w:val="auto"/>
          <w:sz w:val="18"/>
          <w:szCs w:val="18"/>
          <w:u w:val="single"/>
        </w:rPr>
        <w:t>, siempre y cuando la solicitud se haya realizado en un día y horario hábil. En caso contrario, dicho plazo comenzará a partir del siguiente día y horario hábil</w:t>
      </w:r>
      <w:r w:rsidRPr="0013134D">
        <w:rPr>
          <w:rFonts w:ascii="ITC Avant Garde" w:hAnsi="ITC Avant Garde"/>
          <w:i/>
          <w:iCs/>
          <w:color w:val="auto"/>
          <w:sz w:val="18"/>
          <w:szCs w:val="18"/>
        </w:rPr>
        <w:t>.</w:t>
      </w:r>
    </w:p>
    <w:p w14:paraId="03FFF0FE" w14:textId="77777777" w:rsidR="004F10DC" w:rsidRDefault="004F10DC" w:rsidP="000462C1">
      <w:pPr>
        <w:spacing w:after="0" w:line="276" w:lineRule="auto"/>
        <w:ind w:right="0"/>
        <w:rPr>
          <w:rFonts w:ascii="ITC Avant Garde" w:hAnsi="ITC Avant Garde"/>
          <w:color w:val="auto"/>
        </w:rPr>
      </w:pPr>
    </w:p>
    <w:p w14:paraId="09543CE9" w14:textId="009DEAAD" w:rsidR="004F10DC" w:rsidRDefault="004F10DC" w:rsidP="008F4296">
      <w:pPr>
        <w:spacing w:after="0" w:line="276" w:lineRule="auto"/>
        <w:ind w:right="0"/>
        <w:rPr>
          <w:rFonts w:ascii="ITC Avant Garde" w:hAnsi="ITC Avant Garde"/>
          <w:color w:val="auto"/>
        </w:rPr>
      </w:pPr>
      <w:r>
        <w:rPr>
          <w:rFonts w:ascii="ITC Avant Garde" w:hAnsi="ITC Avant Garde"/>
          <w:color w:val="auto"/>
        </w:rPr>
        <w:t xml:space="preserve">Asimismo, </w:t>
      </w:r>
      <w:r w:rsidRPr="000D0120">
        <w:rPr>
          <w:rFonts w:ascii="ITC Avant Garde" w:hAnsi="ITC Avant Garde" w:cs="Arial"/>
        </w:rPr>
        <w:t xml:space="preserve">como una medida para fortalecer el ejercicio del derecho de los usuarios al desbloqueo e incentivar la competencia, </w:t>
      </w:r>
      <w:r>
        <w:rPr>
          <w:rFonts w:ascii="ITC Avant Garde" w:hAnsi="ITC Avant Garde" w:cs="Arial"/>
        </w:rPr>
        <w:t xml:space="preserve">en el Lineamiento Quinto se establece que </w:t>
      </w:r>
      <w:r w:rsidRPr="000D0120">
        <w:rPr>
          <w:rFonts w:ascii="ITC Avant Garde" w:hAnsi="ITC Avant Garde" w:cs="Arial"/>
        </w:rPr>
        <w:t xml:space="preserve">una vez que no existan adeudos por parte de los usuarios con los prestadores del servicio móvil por la compra de equipos terminales móviles </w:t>
      </w:r>
      <w:r w:rsidR="002E68CA" w:rsidRPr="002E68CA">
        <w:rPr>
          <w:rFonts w:ascii="ITC Avant Garde" w:hAnsi="ITC Avant Garde" w:cs="Arial"/>
        </w:rPr>
        <w:t>adquiridos de contado bajo cualquier esquema de contratación, o cuyo financiamiento en el esquema Pospago haya sido liquidado</w:t>
      </w:r>
      <w:r w:rsidRPr="000D0120">
        <w:rPr>
          <w:rFonts w:ascii="ITC Avant Garde" w:hAnsi="ITC Avant Garde" w:cs="Arial"/>
        </w:rPr>
        <w:t>, se</w:t>
      </w:r>
      <w:r>
        <w:rPr>
          <w:rFonts w:ascii="ITC Avant Garde" w:hAnsi="ITC Avant Garde" w:cs="Arial"/>
        </w:rPr>
        <w:t xml:space="preserve"> deberá realizar el </w:t>
      </w:r>
      <w:r w:rsidRPr="000D0120">
        <w:rPr>
          <w:rFonts w:ascii="ITC Avant Garde" w:hAnsi="ITC Avant Garde" w:cs="Arial"/>
        </w:rPr>
        <w:t xml:space="preserve">envío de </w:t>
      </w:r>
      <w:r>
        <w:rPr>
          <w:rFonts w:ascii="ITC Avant Garde" w:hAnsi="ITC Avant Garde" w:cs="Arial"/>
        </w:rPr>
        <w:t>un mensaje corto</w:t>
      </w:r>
      <w:r w:rsidRPr="000D0120">
        <w:rPr>
          <w:rFonts w:ascii="ITC Avant Garde" w:hAnsi="ITC Avant Garde" w:cs="Arial"/>
        </w:rPr>
        <w:t xml:space="preserve"> en </w:t>
      </w:r>
      <w:r>
        <w:rPr>
          <w:rFonts w:ascii="ITC Avant Garde" w:hAnsi="ITC Avant Garde" w:cs="Arial"/>
        </w:rPr>
        <w:t>el</w:t>
      </w:r>
      <w:r w:rsidRPr="000D0120">
        <w:rPr>
          <w:rFonts w:ascii="ITC Avant Garde" w:hAnsi="ITC Avant Garde" w:cs="Arial"/>
        </w:rPr>
        <w:t xml:space="preserve"> que se indique el procedimiento a seguir para el desbloqueo de su equipo terminal y la información necesaria para solicitarlo</w:t>
      </w:r>
      <w:r>
        <w:rPr>
          <w:rFonts w:ascii="ITC Avant Garde" w:hAnsi="ITC Avant Garde" w:cs="Arial"/>
        </w:rPr>
        <w:t>:</w:t>
      </w:r>
    </w:p>
    <w:p w14:paraId="598A95EB" w14:textId="77777777" w:rsidR="004F10DC" w:rsidRPr="0013134D" w:rsidRDefault="004F10DC" w:rsidP="0013134D">
      <w:pPr>
        <w:spacing w:after="0" w:line="276" w:lineRule="auto"/>
        <w:ind w:left="567" w:right="616" w:firstLine="0"/>
        <w:rPr>
          <w:rFonts w:ascii="ITC Avant Garde" w:hAnsi="ITC Avant Garde"/>
          <w:i/>
          <w:iCs/>
          <w:color w:val="auto"/>
          <w:sz w:val="18"/>
          <w:szCs w:val="18"/>
        </w:rPr>
      </w:pPr>
    </w:p>
    <w:p w14:paraId="70713E1B" w14:textId="2D2A8F2B" w:rsidR="004F10DC" w:rsidRPr="0013134D" w:rsidRDefault="002E68CA" w:rsidP="0013134D">
      <w:pPr>
        <w:spacing w:after="0" w:line="276" w:lineRule="auto"/>
        <w:ind w:left="567" w:right="616" w:firstLine="0"/>
        <w:rPr>
          <w:rFonts w:ascii="ITC Avant Garde" w:hAnsi="ITC Avant Garde"/>
          <w:i/>
          <w:iCs/>
          <w:color w:val="auto"/>
          <w:sz w:val="18"/>
          <w:szCs w:val="18"/>
        </w:rPr>
      </w:pPr>
      <w:r>
        <w:rPr>
          <w:rFonts w:ascii="ITC Avant Garde" w:hAnsi="ITC Avant Garde"/>
          <w:b/>
          <w:bCs/>
          <w:i/>
          <w:iCs/>
          <w:color w:val="auto"/>
          <w:sz w:val="18"/>
          <w:szCs w:val="18"/>
        </w:rPr>
        <w:t>“</w:t>
      </w:r>
      <w:proofErr w:type="gramStart"/>
      <w:r w:rsidR="004F10DC" w:rsidRPr="0013134D">
        <w:rPr>
          <w:rFonts w:ascii="ITC Avant Garde" w:hAnsi="ITC Avant Garde"/>
          <w:b/>
          <w:bCs/>
          <w:i/>
          <w:iCs/>
          <w:color w:val="auto"/>
          <w:sz w:val="18"/>
          <w:szCs w:val="18"/>
        </w:rPr>
        <w:t>Quinto</w:t>
      </w:r>
      <w:r w:rsidR="004F10DC" w:rsidRPr="0013134D">
        <w:rPr>
          <w:rFonts w:ascii="ITC Avant Garde" w:hAnsi="ITC Avant Garde"/>
          <w:i/>
          <w:iCs/>
          <w:color w:val="auto"/>
          <w:sz w:val="18"/>
          <w:szCs w:val="18"/>
        </w:rPr>
        <w:t>.-</w:t>
      </w:r>
      <w:proofErr w:type="gramEnd"/>
      <w:r w:rsidR="004F10DC" w:rsidRPr="0013134D">
        <w:rPr>
          <w:rFonts w:ascii="ITC Avant Garde" w:hAnsi="ITC Avant Garde"/>
          <w:i/>
          <w:iCs/>
          <w:color w:val="auto"/>
          <w:sz w:val="18"/>
          <w:szCs w:val="18"/>
        </w:rPr>
        <w:t xml:space="preserve"> </w:t>
      </w:r>
      <w:r w:rsidR="004F10DC">
        <w:rPr>
          <w:rFonts w:ascii="ITC Avant Garde" w:hAnsi="ITC Avant Garde"/>
          <w:i/>
          <w:iCs/>
          <w:color w:val="auto"/>
          <w:sz w:val="18"/>
          <w:szCs w:val="18"/>
        </w:rPr>
        <w:t>(…)</w:t>
      </w:r>
    </w:p>
    <w:p w14:paraId="43688C64" w14:textId="77777777" w:rsidR="004F10DC" w:rsidRPr="0013134D" w:rsidRDefault="004F10DC" w:rsidP="0013134D">
      <w:pPr>
        <w:spacing w:after="0" w:line="276" w:lineRule="auto"/>
        <w:ind w:left="567" w:right="616" w:firstLine="0"/>
        <w:rPr>
          <w:rFonts w:ascii="ITC Avant Garde" w:hAnsi="ITC Avant Garde"/>
          <w:i/>
          <w:iCs/>
          <w:color w:val="auto"/>
          <w:sz w:val="18"/>
          <w:szCs w:val="18"/>
        </w:rPr>
      </w:pPr>
    </w:p>
    <w:p w14:paraId="6512FF0F" w14:textId="23DB862C" w:rsidR="004F10DC" w:rsidRPr="008F4296" w:rsidRDefault="002E68CA" w:rsidP="002E68CA">
      <w:pPr>
        <w:spacing w:after="0" w:line="276" w:lineRule="auto"/>
        <w:ind w:left="567" w:right="616"/>
        <w:rPr>
          <w:rFonts w:ascii="ITC Avant Garde" w:hAnsi="ITC Avant Garde"/>
          <w:color w:val="auto"/>
        </w:rPr>
      </w:pPr>
      <w:r w:rsidRPr="008911C9">
        <w:rPr>
          <w:rFonts w:ascii="ITC Avant Garde" w:hAnsi="ITC Avant Garde"/>
          <w:i/>
          <w:iCs/>
          <w:color w:val="auto"/>
          <w:sz w:val="18"/>
          <w:szCs w:val="18"/>
          <w:u w:val="single"/>
        </w:rPr>
        <w:t xml:space="preserve">Los Prestadores del Servicio Móvil deberán implementar mecanismos para que los Equipos Terminales Móviles que hayan sido adquiridos de contado bajo cualquier esquema de contratación, o cuyo financiamiento en el esquema Pospago haya sido liquidado, notifiquen a los usuarios mediante el envío de un mensaje corto dentro de los 10 (diez) días naturales posteriores a estos supuestos, que los Equipos Terminales Móviles podrán ser desbloqueados y el procedimiento para solicitarlo. Para el caso de los </w:t>
      </w:r>
      <w:r w:rsidRPr="008911C9">
        <w:rPr>
          <w:rFonts w:ascii="ITC Avant Garde" w:hAnsi="ITC Avant Garde"/>
          <w:i/>
          <w:iCs/>
          <w:color w:val="auto"/>
          <w:sz w:val="18"/>
          <w:szCs w:val="18"/>
          <w:u w:val="single"/>
        </w:rPr>
        <w:lastRenderedPageBreak/>
        <w:t>Equipos Terminales Móviles desbloqueados de manera previa al envío de dicha notificación, no será necesario el envío de información adicional.</w:t>
      </w:r>
      <w:r>
        <w:rPr>
          <w:rFonts w:ascii="ITC Avant Garde" w:hAnsi="ITC Avant Garde"/>
          <w:i/>
          <w:iCs/>
          <w:color w:val="auto"/>
          <w:sz w:val="18"/>
          <w:szCs w:val="18"/>
        </w:rPr>
        <w:t>”</w:t>
      </w:r>
    </w:p>
    <w:p w14:paraId="09DFBE28" w14:textId="77777777" w:rsidR="002E68CA" w:rsidRDefault="002E68CA" w:rsidP="00635F68">
      <w:pPr>
        <w:spacing w:after="0" w:line="276" w:lineRule="auto"/>
        <w:ind w:right="0"/>
        <w:rPr>
          <w:rFonts w:ascii="ITC Avant Garde" w:hAnsi="ITC Avant Garde"/>
          <w:b/>
          <w:color w:val="auto"/>
        </w:rPr>
      </w:pPr>
    </w:p>
    <w:p w14:paraId="7D9C39EC" w14:textId="6A2433AF" w:rsidR="00635F68" w:rsidRPr="0079296D" w:rsidRDefault="00635F68" w:rsidP="00635F68">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6241A3CD" w14:textId="244FD95C" w:rsidR="00635F68" w:rsidRDefault="00635F68" w:rsidP="00635F68">
      <w:pPr>
        <w:spacing w:after="0" w:line="276" w:lineRule="auto"/>
        <w:ind w:left="0" w:right="0" w:firstLine="0"/>
        <w:rPr>
          <w:rFonts w:ascii="ITC Avant Garde" w:hAnsi="ITC Avant Garde"/>
          <w:color w:val="auto"/>
        </w:rPr>
      </w:pPr>
      <w:r w:rsidRPr="00635F68">
        <w:rPr>
          <w:rFonts w:ascii="ITC Avant Garde" w:hAnsi="ITC Avant Garde"/>
          <w:color w:val="auto"/>
        </w:rPr>
        <w:t xml:space="preserve">Propone la inclusión del siguiente texto </w:t>
      </w:r>
      <w:r w:rsidR="007B2ACA">
        <w:rPr>
          <w:rFonts w:ascii="ITC Avant Garde" w:hAnsi="ITC Avant Garde"/>
          <w:color w:val="auto"/>
        </w:rPr>
        <w:t>con</w:t>
      </w:r>
      <w:r w:rsidRPr="00635F68">
        <w:rPr>
          <w:rFonts w:ascii="ITC Avant Garde" w:hAnsi="ITC Avant Garde"/>
          <w:color w:val="auto"/>
        </w:rPr>
        <w:t xml:space="preserve"> la finalidad de que se reconozca que el único supuesto bajo el cual un equipo puede permanecer bloqueado es que no se haya liquidado el costo total del mismo:</w:t>
      </w:r>
    </w:p>
    <w:p w14:paraId="062433A2" w14:textId="77777777" w:rsidR="00635F68" w:rsidRPr="00635F68" w:rsidRDefault="00635F68" w:rsidP="00635F68">
      <w:pPr>
        <w:spacing w:after="0" w:line="276" w:lineRule="auto"/>
        <w:ind w:left="0" w:right="0" w:firstLine="0"/>
        <w:rPr>
          <w:rFonts w:ascii="ITC Avant Garde" w:hAnsi="ITC Avant Garde"/>
          <w:color w:val="auto"/>
        </w:rPr>
      </w:pPr>
    </w:p>
    <w:p w14:paraId="0B35E99C" w14:textId="15EDBF82" w:rsidR="00635F68" w:rsidRPr="00635F68" w:rsidRDefault="00EF0A34" w:rsidP="00635F68">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r w:rsidR="00635F68" w:rsidRPr="00635F68">
        <w:rPr>
          <w:rFonts w:ascii="ITC Avant Garde" w:hAnsi="ITC Avant Garde"/>
          <w:i/>
          <w:iCs/>
          <w:color w:val="auto"/>
          <w:sz w:val="18"/>
          <w:szCs w:val="18"/>
        </w:rPr>
        <w:t>(…)</w:t>
      </w:r>
    </w:p>
    <w:p w14:paraId="0F98640E" w14:textId="1F08AF61" w:rsidR="00635F68" w:rsidRDefault="00635F68" w:rsidP="00635F68">
      <w:pPr>
        <w:spacing w:after="0" w:line="276" w:lineRule="auto"/>
        <w:ind w:left="567" w:right="616" w:firstLine="0"/>
        <w:rPr>
          <w:rFonts w:ascii="ITC Avant Garde" w:hAnsi="ITC Avant Garde"/>
          <w:i/>
          <w:iCs/>
          <w:color w:val="auto"/>
          <w:sz w:val="18"/>
          <w:szCs w:val="18"/>
        </w:rPr>
      </w:pPr>
      <w:r w:rsidRPr="00635F68">
        <w:rPr>
          <w:rFonts w:ascii="ITC Avant Garde" w:hAnsi="ITC Avant Garde"/>
          <w:i/>
          <w:iCs/>
          <w:color w:val="auto"/>
          <w:sz w:val="18"/>
          <w:szCs w:val="18"/>
        </w:rPr>
        <w:t xml:space="preserve">b) Una vez concluido el plazo inicial contratado y no existan adeudos </w:t>
      </w:r>
      <w:r w:rsidRPr="00635F68">
        <w:rPr>
          <w:rFonts w:ascii="ITC Avant Garde" w:hAnsi="ITC Avant Garde"/>
          <w:i/>
          <w:iCs/>
          <w:color w:val="auto"/>
          <w:sz w:val="18"/>
          <w:szCs w:val="18"/>
          <w:u w:val="single"/>
        </w:rPr>
        <w:t xml:space="preserve">asociados a la compra del Equipo Terminal Móvil </w:t>
      </w:r>
      <w:r w:rsidRPr="00635F68">
        <w:rPr>
          <w:rFonts w:ascii="ITC Avant Garde" w:hAnsi="ITC Avant Garde"/>
          <w:i/>
          <w:iCs/>
          <w:color w:val="auto"/>
          <w:sz w:val="18"/>
          <w:szCs w:val="18"/>
        </w:rPr>
        <w:t>por parte del Usuario.</w:t>
      </w:r>
      <w:r w:rsidR="00EF0A34">
        <w:rPr>
          <w:rFonts w:ascii="ITC Avant Garde" w:hAnsi="ITC Avant Garde"/>
          <w:i/>
          <w:iCs/>
          <w:color w:val="auto"/>
          <w:sz w:val="18"/>
          <w:szCs w:val="18"/>
        </w:rPr>
        <w:t>”</w:t>
      </w:r>
    </w:p>
    <w:p w14:paraId="2B3CF0E9" w14:textId="7F8B7FF4" w:rsidR="004A255F" w:rsidRDefault="004A255F" w:rsidP="00635F68">
      <w:pPr>
        <w:spacing w:after="0" w:line="276" w:lineRule="auto"/>
        <w:ind w:left="567" w:right="616" w:firstLine="0"/>
        <w:rPr>
          <w:rFonts w:ascii="ITC Avant Garde" w:hAnsi="ITC Avant Garde"/>
          <w:i/>
          <w:iCs/>
          <w:color w:val="auto"/>
          <w:sz w:val="18"/>
          <w:szCs w:val="18"/>
        </w:rPr>
      </w:pPr>
    </w:p>
    <w:p w14:paraId="2D1F812E"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6607710C" w14:textId="77777777" w:rsidR="00635F68" w:rsidRDefault="00635F68" w:rsidP="00635F68">
      <w:pPr>
        <w:spacing w:after="0" w:line="276" w:lineRule="auto"/>
        <w:ind w:left="0" w:right="0" w:firstLine="0"/>
        <w:rPr>
          <w:rFonts w:ascii="ITC Avant Garde" w:hAnsi="ITC Avant Garde"/>
          <w:color w:val="auto"/>
        </w:rPr>
      </w:pPr>
    </w:p>
    <w:p w14:paraId="64432E1F" w14:textId="77777777" w:rsidR="00635F68" w:rsidRPr="00E21DE9" w:rsidRDefault="00635F68" w:rsidP="00635F6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04D4E95" w14:textId="77777777" w:rsidR="00635F68" w:rsidRDefault="00635F68" w:rsidP="00635F68">
      <w:pPr>
        <w:spacing w:after="0" w:line="276" w:lineRule="auto"/>
        <w:ind w:right="0"/>
        <w:rPr>
          <w:rFonts w:ascii="ITC Avant Garde" w:hAnsi="ITC Avant Garde"/>
          <w:color w:val="auto"/>
        </w:rPr>
      </w:pPr>
    </w:p>
    <w:p w14:paraId="30CC4C26" w14:textId="12A2F9E7" w:rsidR="00635F68" w:rsidRDefault="005D1A1E" w:rsidP="00635F68">
      <w:pPr>
        <w:spacing w:after="0" w:line="276" w:lineRule="auto"/>
        <w:ind w:right="0"/>
        <w:rPr>
          <w:rFonts w:ascii="ITC Avant Garde" w:hAnsi="ITC Avant Garde"/>
          <w:color w:val="auto"/>
        </w:rPr>
      </w:pPr>
      <w:r>
        <w:rPr>
          <w:rFonts w:ascii="ITC Avant Garde" w:hAnsi="ITC Avant Garde"/>
          <w:color w:val="auto"/>
        </w:rPr>
        <w:t>S</w:t>
      </w:r>
      <w:r w:rsidR="009C5BCE">
        <w:rPr>
          <w:rFonts w:ascii="ITC Avant Garde" w:hAnsi="ITC Avant Garde"/>
          <w:color w:val="auto"/>
        </w:rPr>
        <w:t xml:space="preserve">e </w:t>
      </w:r>
      <w:r w:rsidR="000C0E05">
        <w:rPr>
          <w:rFonts w:ascii="ITC Avant Garde" w:hAnsi="ITC Avant Garde"/>
          <w:color w:val="auto"/>
        </w:rPr>
        <w:t xml:space="preserve">ha </w:t>
      </w:r>
      <w:r w:rsidR="009C5BCE">
        <w:rPr>
          <w:rFonts w:ascii="ITC Avant Garde" w:hAnsi="ITC Avant Garde"/>
          <w:color w:val="auto"/>
        </w:rPr>
        <w:t xml:space="preserve">modificado </w:t>
      </w:r>
      <w:r>
        <w:rPr>
          <w:rFonts w:ascii="ITC Avant Garde" w:hAnsi="ITC Avant Garde"/>
          <w:color w:val="auto"/>
        </w:rPr>
        <w:t>el inciso b) del Lineamiento Séptimo en los términos siguientes:</w:t>
      </w:r>
    </w:p>
    <w:p w14:paraId="614DB817" w14:textId="331D07F7" w:rsidR="00635F68" w:rsidRDefault="00635F68" w:rsidP="00650F7D">
      <w:pPr>
        <w:spacing w:after="0" w:line="276" w:lineRule="auto"/>
        <w:ind w:left="-5" w:right="49"/>
        <w:rPr>
          <w:rFonts w:ascii="ITC Avant Garde" w:eastAsia="Calibri" w:hAnsi="ITC Avant Garde" w:cs="Arial"/>
          <w:color w:val="auto"/>
          <w:lang w:eastAsia="en-US"/>
        </w:rPr>
      </w:pPr>
    </w:p>
    <w:p w14:paraId="2A4E99DF" w14:textId="7EBE9101" w:rsidR="005D1A1E" w:rsidRPr="00635F68" w:rsidRDefault="00EF0A34" w:rsidP="005D1A1E">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r w:rsidR="005D1A1E" w:rsidRPr="00635F68">
        <w:rPr>
          <w:rFonts w:ascii="ITC Avant Garde" w:hAnsi="ITC Avant Garde"/>
          <w:i/>
          <w:iCs/>
          <w:color w:val="auto"/>
          <w:sz w:val="18"/>
          <w:szCs w:val="18"/>
        </w:rPr>
        <w:t>(…)</w:t>
      </w:r>
    </w:p>
    <w:p w14:paraId="2471CE50" w14:textId="7D25639A" w:rsidR="005D1A1E" w:rsidRDefault="005D1A1E" w:rsidP="00BC1F64">
      <w:pPr>
        <w:spacing w:after="0" w:line="276" w:lineRule="auto"/>
        <w:ind w:left="567" w:right="616"/>
        <w:rPr>
          <w:rFonts w:ascii="ITC Avant Garde" w:hAnsi="ITC Avant Garde"/>
          <w:i/>
          <w:iCs/>
          <w:color w:val="auto"/>
          <w:sz w:val="18"/>
          <w:szCs w:val="18"/>
        </w:rPr>
      </w:pPr>
      <w:r w:rsidRPr="005D1A1E">
        <w:rPr>
          <w:rFonts w:ascii="ITC Avant Garde" w:hAnsi="ITC Avant Garde"/>
          <w:i/>
          <w:iCs/>
          <w:color w:val="auto"/>
          <w:sz w:val="18"/>
          <w:szCs w:val="18"/>
        </w:rPr>
        <w:t xml:space="preserve">b) Una vez concluido el plazo inicial contratado y no existan adeudos </w:t>
      </w:r>
      <w:r w:rsidRPr="005D1A1E">
        <w:rPr>
          <w:rFonts w:ascii="ITC Avant Garde" w:eastAsia="ITC Avant Garde" w:hAnsi="ITC Avant Garde" w:cs="Arial"/>
          <w:i/>
          <w:iCs/>
          <w:sz w:val="18"/>
          <w:szCs w:val="18"/>
          <w:u w:val="single"/>
        </w:rPr>
        <w:t xml:space="preserve">por la compra del Equipo Terminal Móvil </w:t>
      </w:r>
      <w:r w:rsidRPr="005D1A1E">
        <w:rPr>
          <w:rFonts w:ascii="ITC Avant Garde" w:hAnsi="ITC Avant Garde"/>
          <w:i/>
          <w:iCs/>
          <w:strike/>
          <w:color w:val="auto"/>
          <w:sz w:val="18"/>
          <w:szCs w:val="18"/>
        </w:rPr>
        <w:t>por parte del Usuario</w:t>
      </w:r>
      <w:r w:rsidRPr="005D1A1E">
        <w:rPr>
          <w:rFonts w:ascii="ITC Avant Garde" w:hAnsi="ITC Avant Garde"/>
          <w:i/>
          <w:iCs/>
          <w:color w:val="auto"/>
          <w:sz w:val="18"/>
          <w:szCs w:val="18"/>
        </w:rPr>
        <w:t>.</w:t>
      </w:r>
      <w:r w:rsidR="00EF0A34">
        <w:rPr>
          <w:rFonts w:ascii="ITC Avant Garde" w:hAnsi="ITC Avant Garde"/>
          <w:i/>
          <w:iCs/>
          <w:color w:val="auto"/>
          <w:sz w:val="18"/>
          <w:szCs w:val="18"/>
        </w:rPr>
        <w:t>”</w:t>
      </w:r>
    </w:p>
    <w:p w14:paraId="1E6AF92B" w14:textId="18AF81C2" w:rsidR="004A255F" w:rsidRDefault="004A255F" w:rsidP="005D1A1E">
      <w:pPr>
        <w:spacing w:after="0" w:line="276" w:lineRule="auto"/>
        <w:ind w:left="567" w:right="49"/>
        <w:rPr>
          <w:rFonts w:ascii="ITC Avant Garde" w:hAnsi="ITC Avant Garde"/>
          <w:i/>
          <w:iCs/>
          <w:color w:val="auto"/>
          <w:sz w:val="18"/>
          <w:szCs w:val="18"/>
        </w:rPr>
      </w:pPr>
    </w:p>
    <w:p w14:paraId="652899D2"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7BC75D2E" w14:textId="77777777" w:rsidR="005D1A1E" w:rsidRDefault="005D1A1E" w:rsidP="00650F7D">
      <w:pPr>
        <w:spacing w:after="0" w:line="276" w:lineRule="auto"/>
        <w:ind w:left="-5" w:right="49"/>
        <w:rPr>
          <w:rFonts w:ascii="ITC Avant Garde" w:eastAsia="Calibri" w:hAnsi="ITC Avant Garde" w:cs="Arial"/>
          <w:color w:val="auto"/>
          <w:lang w:eastAsia="en-US"/>
        </w:rPr>
      </w:pPr>
    </w:p>
    <w:p w14:paraId="51E477FF" w14:textId="77777777" w:rsidR="00635F68" w:rsidRPr="0079296D" w:rsidRDefault="00635F68" w:rsidP="00635F68">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12CFF058" w14:textId="5203A008" w:rsidR="00635F68" w:rsidRDefault="00635F68" w:rsidP="00635F68">
      <w:pPr>
        <w:spacing w:after="0" w:line="276" w:lineRule="auto"/>
        <w:ind w:left="0" w:right="0" w:firstLine="0"/>
        <w:rPr>
          <w:rFonts w:ascii="ITC Avant Garde" w:hAnsi="ITC Avant Garde"/>
          <w:color w:val="auto"/>
        </w:rPr>
      </w:pPr>
      <w:r w:rsidRPr="00635F68">
        <w:rPr>
          <w:rFonts w:ascii="ITC Avant Garde" w:hAnsi="ITC Avant Garde"/>
          <w:color w:val="auto"/>
        </w:rPr>
        <w:t xml:space="preserve">Sugiere la eliminación del último párrafo del Lineamiento debido a la vaguedad que encierra el término </w:t>
      </w:r>
      <w:r w:rsidR="00EF0A34">
        <w:rPr>
          <w:rFonts w:ascii="ITC Avant Garde" w:hAnsi="ITC Avant Garde"/>
          <w:color w:val="auto"/>
        </w:rPr>
        <w:t>“</w:t>
      </w:r>
      <w:r w:rsidRPr="00635F68">
        <w:rPr>
          <w:rFonts w:ascii="ITC Avant Garde" w:hAnsi="ITC Avant Garde"/>
          <w:i/>
          <w:iCs/>
          <w:color w:val="auto"/>
        </w:rPr>
        <w:t>limitante técnica</w:t>
      </w:r>
      <w:r w:rsidR="00EF0A34">
        <w:rPr>
          <w:rFonts w:ascii="ITC Avant Garde" w:hAnsi="ITC Avant Garde"/>
          <w:color w:val="auto"/>
        </w:rPr>
        <w:t>”</w:t>
      </w:r>
      <w:r w:rsidRPr="00635F68">
        <w:rPr>
          <w:rFonts w:ascii="ITC Avant Garde" w:hAnsi="ITC Avant Garde"/>
          <w:color w:val="auto"/>
        </w:rPr>
        <w:t>, que incentivaría prácticas dilatorias o barreras burocráticas. Indica que estás no dependen del usuario, por lo que sería un procedimiento unilateral fijado por el concesionario o autorizado.</w:t>
      </w:r>
    </w:p>
    <w:p w14:paraId="2BF185BC" w14:textId="77777777" w:rsidR="00635F68" w:rsidRDefault="00635F68" w:rsidP="00635F68">
      <w:pPr>
        <w:spacing w:after="0" w:line="276" w:lineRule="auto"/>
        <w:ind w:left="0" w:right="0" w:firstLine="0"/>
        <w:rPr>
          <w:rFonts w:ascii="ITC Avant Garde" w:hAnsi="ITC Avant Garde"/>
          <w:color w:val="auto"/>
        </w:rPr>
      </w:pPr>
    </w:p>
    <w:p w14:paraId="4E441D7C" w14:textId="77777777" w:rsidR="00635F68" w:rsidRPr="00E21DE9" w:rsidRDefault="00635F68" w:rsidP="00635F6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944F417" w14:textId="72045F90" w:rsidR="00DD1EA5" w:rsidRPr="00DD1EA5" w:rsidRDefault="004236D9" w:rsidP="00DD1EA5">
      <w:pPr>
        <w:spacing w:after="0" w:line="276" w:lineRule="auto"/>
        <w:ind w:left="0" w:right="0" w:firstLine="0"/>
        <w:rPr>
          <w:rFonts w:ascii="ITC Avant Garde" w:hAnsi="ITC Avant Garde"/>
          <w:color w:val="auto"/>
        </w:rPr>
      </w:pPr>
      <w:r>
        <w:rPr>
          <w:rFonts w:ascii="ITC Avant Garde" w:hAnsi="ITC Avant Garde"/>
          <w:color w:val="auto"/>
        </w:rPr>
        <w:br/>
      </w:r>
      <w:r w:rsidR="001813AD">
        <w:rPr>
          <w:rFonts w:ascii="ITC Avant Garde" w:hAnsi="ITC Avant Garde"/>
          <w:color w:val="auto"/>
        </w:rPr>
        <w:t>Se elimina</w:t>
      </w:r>
      <w:r>
        <w:rPr>
          <w:rFonts w:ascii="ITC Avant Garde" w:hAnsi="ITC Avant Garde"/>
          <w:color w:val="auto"/>
        </w:rPr>
        <w:t xml:space="preserve"> de los Lineamientos</w:t>
      </w:r>
      <w:r w:rsidR="001813AD">
        <w:rPr>
          <w:rFonts w:ascii="ITC Avant Garde" w:hAnsi="ITC Avant Garde"/>
          <w:color w:val="auto"/>
        </w:rPr>
        <w:t xml:space="preserve"> el concepto de “limitante técnica” </w:t>
      </w:r>
      <w:r w:rsidR="007B2ACA">
        <w:rPr>
          <w:rFonts w:ascii="ITC Avant Garde" w:hAnsi="ITC Avant Garde"/>
          <w:color w:val="auto"/>
        </w:rPr>
        <w:t>y el mecanismo de</w:t>
      </w:r>
      <w:r w:rsidR="001813AD">
        <w:rPr>
          <w:rFonts w:ascii="ITC Avant Garde" w:hAnsi="ITC Avant Garde"/>
          <w:color w:val="auto"/>
        </w:rPr>
        <w:t xml:space="preserve"> desbloqueo automático</w:t>
      </w:r>
      <w:r w:rsidR="007B2ACA">
        <w:rPr>
          <w:rFonts w:ascii="ITC Avant Garde" w:hAnsi="ITC Avant Garde"/>
          <w:color w:val="auto"/>
        </w:rPr>
        <w:t>.</w:t>
      </w:r>
      <w:r w:rsidR="00DD1EA5" w:rsidRPr="00DD1EA5">
        <w:rPr>
          <w:rFonts w:ascii="ITC Avant Garde" w:hAnsi="ITC Avant Garde"/>
          <w:color w:val="auto"/>
        </w:rPr>
        <w:t xml:space="preserve"> </w:t>
      </w:r>
    </w:p>
    <w:p w14:paraId="60B09FE1" w14:textId="3D1568D5" w:rsidR="003A40CC" w:rsidRDefault="003A40CC" w:rsidP="00650F7D">
      <w:pPr>
        <w:spacing w:after="0" w:line="276" w:lineRule="auto"/>
        <w:ind w:left="-5" w:right="49"/>
        <w:rPr>
          <w:rFonts w:ascii="ITC Avant Garde" w:eastAsia="Calibri" w:hAnsi="ITC Avant Garde" w:cs="Arial"/>
          <w:color w:val="auto"/>
          <w:lang w:eastAsia="en-US"/>
        </w:rPr>
      </w:pPr>
    </w:p>
    <w:p w14:paraId="63A0A286" w14:textId="45507E98" w:rsidR="00635F68" w:rsidRPr="0079296D" w:rsidRDefault="00635F68" w:rsidP="00635F68">
      <w:pPr>
        <w:spacing w:after="0" w:line="276" w:lineRule="auto"/>
        <w:ind w:right="0"/>
        <w:rPr>
          <w:rFonts w:ascii="ITC Avant Garde" w:hAnsi="ITC Avant Garde"/>
          <w:b/>
          <w:color w:val="auto"/>
        </w:rPr>
      </w:pPr>
      <w:r>
        <w:rPr>
          <w:rFonts w:ascii="ITC Avant Garde" w:hAnsi="ITC Avant Garde"/>
          <w:b/>
          <w:color w:val="auto"/>
        </w:rPr>
        <w:t>Alestra</w:t>
      </w:r>
    </w:p>
    <w:p w14:paraId="16096AB6" w14:textId="0F7C7555" w:rsidR="00635F68" w:rsidRDefault="00635F68" w:rsidP="00635F68">
      <w:pPr>
        <w:spacing w:after="0" w:line="276" w:lineRule="auto"/>
        <w:ind w:left="0" w:right="0" w:firstLine="0"/>
        <w:rPr>
          <w:rFonts w:ascii="ITC Avant Garde" w:hAnsi="ITC Avant Garde"/>
          <w:color w:val="auto"/>
        </w:rPr>
      </w:pPr>
      <w:r w:rsidRPr="00635F68">
        <w:rPr>
          <w:rFonts w:ascii="ITC Avant Garde" w:hAnsi="ITC Avant Garde"/>
          <w:color w:val="auto"/>
        </w:rPr>
        <w:t>Solicita incluir la siguiente precisión al inciso a) del Lineamiento Séptimo</w:t>
      </w:r>
      <w:r>
        <w:rPr>
          <w:rFonts w:ascii="ITC Avant Garde" w:hAnsi="ITC Avant Garde"/>
          <w:color w:val="auto"/>
        </w:rPr>
        <w:t>:</w:t>
      </w:r>
    </w:p>
    <w:p w14:paraId="34ADEF42" w14:textId="77777777" w:rsidR="00635F68" w:rsidRPr="00635F68" w:rsidRDefault="00635F68" w:rsidP="00635F68">
      <w:pPr>
        <w:spacing w:after="0" w:line="276" w:lineRule="auto"/>
        <w:ind w:left="0" w:right="0" w:firstLine="0"/>
        <w:rPr>
          <w:rFonts w:ascii="ITC Avant Garde" w:hAnsi="ITC Avant Garde"/>
          <w:color w:val="auto"/>
        </w:rPr>
      </w:pPr>
    </w:p>
    <w:p w14:paraId="2487D45C" w14:textId="7FA8050A" w:rsidR="00635F68" w:rsidRDefault="00EF0A34" w:rsidP="00635F68">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r w:rsidR="00635F68" w:rsidRPr="00635F68">
        <w:rPr>
          <w:rFonts w:ascii="ITC Avant Garde" w:hAnsi="ITC Avant Garde"/>
          <w:i/>
          <w:iCs/>
          <w:color w:val="auto"/>
          <w:sz w:val="18"/>
          <w:szCs w:val="18"/>
        </w:rPr>
        <w:t xml:space="preserve">a) Cuando el Usuario haya liquidado anticipadamente </w:t>
      </w:r>
      <w:r w:rsidR="00635F68" w:rsidRPr="00635F68">
        <w:rPr>
          <w:rFonts w:ascii="ITC Avant Garde" w:hAnsi="ITC Avant Garde"/>
          <w:i/>
          <w:iCs/>
          <w:color w:val="auto"/>
          <w:sz w:val="18"/>
          <w:szCs w:val="18"/>
          <w:u w:val="single"/>
        </w:rPr>
        <w:t>el 100% del valor total (real)</w:t>
      </w:r>
      <w:r w:rsidR="00635F68" w:rsidRPr="00635F68">
        <w:rPr>
          <w:rFonts w:ascii="ITC Avant Garde" w:hAnsi="ITC Avant Garde"/>
          <w:i/>
          <w:iCs/>
          <w:color w:val="auto"/>
          <w:sz w:val="18"/>
          <w:szCs w:val="18"/>
        </w:rPr>
        <w:t xml:space="preserve"> del Equipo Terminal Móvil.</w:t>
      </w:r>
      <w:r>
        <w:rPr>
          <w:rFonts w:ascii="ITC Avant Garde" w:hAnsi="ITC Avant Garde"/>
          <w:i/>
          <w:iCs/>
          <w:color w:val="auto"/>
          <w:sz w:val="18"/>
          <w:szCs w:val="18"/>
        </w:rPr>
        <w:t>”</w:t>
      </w:r>
    </w:p>
    <w:p w14:paraId="6BD65015" w14:textId="3D0BE1F6" w:rsidR="004A255F" w:rsidRDefault="004A255F" w:rsidP="00635F68">
      <w:pPr>
        <w:spacing w:after="0" w:line="276" w:lineRule="auto"/>
        <w:ind w:left="567" w:right="616" w:firstLine="0"/>
        <w:rPr>
          <w:rFonts w:ascii="ITC Avant Garde" w:hAnsi="ITC Avant Garde"/>
          <w:i/>
          <w:iCs/>
          <w:color w:val="auto"/>
          <w:sz w:val="18"/>
          <w:szCs w:val="18"/>
        </w:rPr>
      </w:pPr>
    </w:p>
    <w:p w14:paraId="484B0F82"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09EA938F" w14:textId="77777777" w:rsidR="00635F68" w:rsidRDefault="00635F68" w:rsidP="00635F68">
      <w:pPr>
        <w:spacing w:after="0" w:line="276" w:lineRule="auto"/>
        <w:ind w:left="0" w:right="0" w:firstLine="0"/>
        <w:rPr>
          <w:rFonts w:ascii="ITC Avant Garde" w:hAnsi="ITC Avant Garde"/>
          <w:color w:val="auto"/>
        </w:rPr>
      </w:pPr>
    </w:p>
    <w:p w14:paraId="072B8907" w14:textId="77777777" w:rsidR="00635F68" w:rsidRPr="00E21DE9" w:rsidRDefault="00635F68" w:rsidP="00635F6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2C348E3D" w14:textId="77777777" w:rsidR="00635F68" w:rsidRDefault="00635F68" w:rsidP="00635F68">
      <w:pPr>
        <w:spacing w:after="0" w:line="276" w:lineRule="auto"/>
        <w:ind w:right="0"/>
        <w:rPr>
          <w:rFonts w:ascii="ITC Avant Garde" w:hAnsi="ITC Avant Garde"/>
          <w:color w:val="auto"/>
        </w:rPr>
      </w:pPr>
    </w:p>
    <w:p w14:paraId="77417294" w14:textId="1D27650C" w:rsidR="00635F68" w:rsidRDefault="002975FF" w:rsidP="00635F68">
      <w:pPr>
        <w:spacing w:after="0" w:line="276" w:lineRule="auto"/>
        <w:ind w:right="0"/>
        <w:rPr>
          <w:rFonts w:ascii="ITC Avant Garde" w:hAnsi="ITC Avant Garde"/>
          <w:color w:val="auto"/>
        </w:rPr>
      </w:pPr>
      <w:r>
        <w:rPr>
          <w:rFonts w:ascii="ITC Avant Garde" w:hAnsi="ITC Avant Garde"/>
          <w:color w:val="auto"/>
        </w:rPr>
        <w:t>No se considera necesario realizar la precisión solicitada toda vez que resulta redundante respecto al término “</w:t>
      </w:r>
      <w:r w:rsidRPr="00DB11B4">
        <w:rPr>
          <w:rFonts w:ascii="ITC Avant Garde" w:hAnsi="ITC Avant Garde"/>
          <w:i/>
          <w:iCs/>
          <w:color w:val="auto"/>
        </w:rPr>
        <w:t>liquidado</w:t>
      </w:r>
      <w:r>
        <w:rPr>
          <w:rFonts w:ascii="ITC Avant Garde" w:hAnsi="ITC Avant Garde"/>
          <w:color w:val="auto"/>
        </w:rPr>
        <w:t>”.</w:t>
      </w:r>
    </w:p>
    <w:p w14:paraId="553B6BBA" w14:textId="2AF92BC0" w:rsidR="00635F68" w:rsidRDefault="00635F68" w:rsidP="00650F7D">
      <w:pPr>
        <w:spacing w:after="0" w:line="276" w:lineRule="auto"/>
        <w:ind w:left="-5" w:right="49"/>
        <w:rPr>
          <w:rFonts w:ascii="ITC Avant Garde" w:eastAsia="Calibri" w:hAnsi="ITC Avant Garde" w:cs="Arial"/>
          <w:color w:val="auto"/>
          <w:lang w:eastAsia="en-US"/>
        </w:rPr>
      </w:pPr>
    </w:p>
    <w:p w14:paraId="6986AED8" w14:textId="103C656E" w:rsidR="00B759BE" w:rsidRDefault="00B759BE" w:rsidP="00B759BE">
      <w:pPr>
        <w:spacing w:after="0" w:line="276" w:lineRule="auto"/>
        <w:ind w:right="0"/>
        <w:rPr>
          <w:rFonts w:ascii="ITC Avant Garde" w:hAnsi="ITC Avant Garde"/>
          <w:b/>
          <w:color w:val="auto"/>
          <w:u w:val="single"/>
        </w:rPr>
      </w:pPr>
      <w:r>
        <w:rPr>
          <w:rFonts w:ascii="ITC Avant Garde" w:hAnsi="ITC Avant Garde"/>
          <w:b/>
          <w:color w:val="auto"/>
          <w:u w:val="single"/>
        </w:rPr>
        <w:t>LINEAMIENTO OCTAVO</w:t>
      </w:r>
    </w:p>
    <w:p w14:paraId="6EEE725A" w14:textId="77777777" w:rsidR="00B759BE" w:rsidRDefault="00B759BE" w:rsidP="00B759BE">
      <w:pPr>
        <w:spacing w:after="0" w:line="276" w:lineRule="auto"/>
        <w:ind w:left="-5" w:right="49"/>
        <w:rPr>
          <w:rFonts w:ascii="ITC Avant Garde" w:eastAsia="Calibri" w:hAnsi="ITC Avant Garde" w:cs="Arial"/>
          <w:color w:val="auto"/>
          <w:lang w:eastAsia="en-US"/>
        </w:rPr>
      </w:pPr>
    </w:p>
    <w:p w14:paraId="4CA5D763" w14:textId="2B0287BB" w:rsidR="00B759BE" w:rsidRPr="0079296D" w:rsidRDefault="00B759BE" w:rsidP="00B759BE">
      <w:pPr>
        <w:spacing w:after="0" w:line="276" w:lineRule="auto"/>
        <w:ind w:right="0"/>
        <w:rPr>
          <w:rFonts w:ascii="ITC Avant Garde" w:hAnsi="ITC Avant Garde"/>
          <w:b/>
          <w:color w:val="auto"/>
        </w:rPr>
      </w:pPr>
      <w:r>
        <w:rPr>
          <w:rFonts w:ascii="ITC Avant Garde" w:hAnsi="ITC Avant Garde"/>
          <w:b/>
          <w:color w:val="auto"/>
        </w:rPr>
        <w:t>CANIETI, AT&amp;T</w:t>
      </w:r>
    </w:p>
    <w:p w14:paraId="2FEF1C90" w14:textId="1115D399" w:rsidR="00B759BE" w:rsidRPr="00B759BE" w:rsidRDefault="00B759BE" w:rsidP="00B759BE">
      <w:pPr>
        <w:spacing w:after="0" w:line="276" w:lineRule="auto"/>
        <w:ind w:left="0" w:right="0" w:firstLine="0"/>
        <w:rPr>
          <w:rFonts w:ascii="ITC Avant Garde" w:hAnsi="ITC Avant Garde"/>
          <w:color w:val="auto"/>
        </w:rPr>
      </w:pPr>
      <w:r w:rsidRPr="00B759BE">
        <w:rPr>
          <w:rFonts w:ascii="ITC Avant Garde" w:hAnsi="ITC Avant Garde"/>
          <w:color w:val="auto"/>
        </w:rPr>
        <w:t xml:space="preserve">Señalan que se debe establecer la obligación de los </w:t>
      </w:r>
      <w:r w:rsidR="005E0B26">
        <w:rPr>
          <w:rFonts w:ascii="ITC Avant Garde" w:hAnsi="ITC Avant Garde"/>
          <w:color w:val="auto"/>
        </w:rPr>
        <w:t>f</w:t>
      </w:r>
      <w:r w:rsidRPr="00B759BE">
        <w:rPr>
          <w:rFonts w:ascii="ITC Avant Garde" w:hAnsi="ITC Avant Garde"/>
          <w:color w:val="auto"/>
        </w:rPr>
        <w:t>abricantes de proporcionar a los Prestadores del Servicio Móvil los manuales de instrucciones para desbloqueo, de conformidad con el numeral 11.2 de la NOM-184-SCFI-2018.</w:t>
      </w:r>
    </w:p>
    <w:p w14:paraId="03277C69" w14:textId="77777777" w:rsidR="00B759BE" w:rsidRPr="00B759BE" w:rsidRDefault="00B759BE" w:rsidP="00B759BE">
      <w:pPr>
        <w:spacing w:after="0" w:line="276" w:lineRule="auto"/>
        <w:ind w:left="0" w:right="0" w:firstLine="0"/>
        <w:rPr>
          <w:rFonts w:ascii="ITC Avant Garde" w:hAnsi="ITC Avant Garde"/>
          <w:color w:val="auto"/>
        </w:rPr>
      </w:pPr>
    </w:p>
    <w:p w14:paraId="1CDC6F2F" w14:textId="039789B1" w:rsidR="00B759BE" w:rsidRDefault="00B759BE" w:rsidP="00B759BE">
      <w:pPr>
        <w:spacing w:after="0" w:line="276" w:lineRule="auto"/>
        <w:ind w:left="0" w:right="0" w:firstLine="0"/>
        <w:rPr>
          <w:rFonts w:ascii="ITC Avant Garde" w:hAnsi="ITC Avant Garde"/>
          <w:color w:val="auto"/>
        </w:rPr>
      </w:pPr>
      <w:r w:rsidRPr="00B759BE">
        <w:rPr>
          <w:rFonts w:ascii="ITC Avant Garde" w:hAnsi="ITC Avant Garde"/>
          <w:color w:val="auto"/>
        </w:rPr>
        <w:t>AT&amp;T propone la siguiente redacción:</w:t>
      </w:r>
    </w:p>
    <w:p w14:paraId="6789F6FB" w14:textId="77777777" w:rsidR="00B759BE" w:rsidRPr="00B759BE" w:rsidRDefault="00B759BE" w:rsidP="00B759BE">
      <w:pPr>
        <w:spacing w:after="0" w:line="276" w:lineRule="auto"/>
        <w:ind w:left="0" w:right="0" w:firstLine="0"/>
        <w:rPr>
          <w:rFonts w:ascii="ITC Avant Garde" w:hAnsi="ITC Avant Garde"/>
          <w:color w:val="auto"/>
        </w:rPr>
      </w:pPr>
    </w:p>
    <w:p w14:paraId="785484AE" w14:textId="372BDDF7" w:rsidR="00B759BE" w:rsidRPr="00B759BE" w:rsidRDefault="00EF0A34" w:rsidP="00B759BE">
      <w:pPr>
        <w:spacing w:after="0" w:line="276" w:lineRule="auto"/>
        <w:ind w:left="567" w:right="616" w:firstLine="0"/>
        <w:rPr>
          <w:rFonts w:ascii="ITC Avant Garde" w:hAnsi="ITC Avant Garde"/>
          <w:i/>
          <w:iCs/>
          <w:color w:val="auto"/>
        </w:rPr>
      </w:pPr>
      <w:r>
        <w:rPr>
          <w:rFonts w:ascii="ITC Avant Garde" w:hAnsi="ITC Avant Garde"/>
          <w:i/>
          <w:iCs/>
          <w:color w:val="auto"/>
          <w:sz w:val="18"/>
          <w:szCs w:val="18"/>
        </w:rPr>
        <w:t>“</w:t>
      </w:r>
      <w:r w:rsidR="00B759BE" w:rsidRPr="00B759BE">
        <w:rPr>
          <w:rFonts w:ascii="ITC Avant Garde" w:hAnsi="ITC Avant Garde"/>
          <w:i/>
          <w:iCs/>
          <w:color w:val="auto"/>
          <w:sz w:val="18"/>
          <w:szCs w:val="18"/>
        </w:rPr>
        <w:t>Los Prestadores del Servicio Móvil deberán publicar en sus sitios de Internet los requisitos, procedimiento y manual de instrucciones para realizar el desbloqueo de los Equipos Terminales Móviles. Además, deberán contar con una sección para solicitar el envío del Código de desbloqueo. Para tal efecto, los Fabricantes tendrán la obligación de entregar dichos manuales a los Prestadores del Servicio Móvil.</w:t>
      </w:r>
      <w:r>
        <w:rPr>
          <w:rFonts w:ascii="ITC Avant Garde" w:hAnsi="ITC Avant Garde"/>
          <w:i/>
          <w:iCs/>
          <w:color w:val="auto"/>
          <w:sz w:val="18"/>
          <w:szCs w:val="18"/>
        </w:rPr>
        <w:t>”</w:t>
      </w:r>
    </w:p>
    <w:p w14:paraId="5F135457" w14:textId="77777777" w:rsidR="00B759BE" w:rsidRDefault="00B759BE" w:rsidP="00B759BE">
      <w:pPr>
        <w:spacing w:after="0" w:line="276" w:lineRule="auto"/>
        <w:ind w:left="0" w:right="0" w:firstLine="0"/>
        <w:rPr>
          <w:rFonts w:ascii="ITC Avant Garde" w:hAnsi="ITC Avant Garde"/>
          <w:color w:val="auto"/>
        </w:rPr>
      </w:pPr>
    </w:p>
    <w:p w14:paraId="5D7306D0" w14:textId="77777777" w:rsidR="00B759BE" w:rsidRPr="00E21DE9" w:rsidRDefault="00B759BE" w:rsidP="00B759BE">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20D9404B" w14:textId="77777777" w:rsidR="00B759BE" w:rsidRDefault="00B759BE" w:rsidP="00B759BE">
      <w:pPr>
        <w:spacing w:after="0" w:line="276" w:lineRule="auto"/>
        <w:ind w:right="0"/>
        <w:rPr>
          <w:rFonts w:ascii="ITC Avant Garde" w:hAnsi="ITC Avant Garde"/>
          <w:color w:val="auto"/>
        </w:rPr>
      </w:pPr>
    </w:p>
    <w:p w14:paraId="34101F1F" w14:textId="5F4AD38E" w:rsidR="00B759BE" w:rsidRDefault="00412DA2" w:rsidP="002C5E16">
      <w:pPr>
        <w:spacing w:after="0" w:line="276" w:lineRule="auto"/>
        <w:ind w:left="-5" w:right="49"/>
        <w:rPr>
          <w:rFonts w:ascii="ITC Avant Garde" w:hAnsi="ITC Avant Garde"/>
          <w:color w:val="auto"/>
        </w:rPr>
      </w:pPr>
      <w:r>
        <w:rPr>
          <w:rFonts w:ascii="ITC Avant Garde" w:hAnsi="ITC Avant Garde"/>
          <w:color w:val="auto"/>
        </w:rPr>
        <w:t xml:space="preserve">Al respecto, </w:t>
      </w:r>
      <w:r w:rsidR="002C5E16">
        <w:rPr>
          <w:rFonts w:ascii="ITC Avant Garde" w:hAnsi="ITC Avant Garde"/>
          <w:color w:val="auto"/>
        </w:rPr>
        <w:t xml:space="preserve">se reitera que los fabricantes de equipos terminales móviles son proveedores de los concesionarios y </w:t>
      </w:r>
      <w:r w:rsidR="00DB11B4">
        <w:rPr>
          <w:rFonts w:ascii="ITC Avant Garde" w:hAnsi="ITC Avant Garde"/>
          <w:color w:val="auto"/>
        </w:rPr>
        <w:t>autorizados</w:t>
      </w:r>
      <w:r w:rsidR="002C5E16">
        <w:rPr>
          <w:rFonts w:ascii="ITC Avant Garde" w:hAnsi="ITC Avant Garde"/>
          <w:color w:val="auto"/>
        </w:rPr>
        <w:t xml:space="preserve"> del servicio móvil, quienes realizan el bloqueo de los equipos terminales móviles a petición de los propios concesionarios o </w:t>
      </w:r>
      <w:r w:rsidR="00DB11B4">
        <w:rPr>
          <w:rFonts w:ascii="ITC Avant Garde" w:hAnsi="ITC Avant Garde"/>
          <w:color w:val="auto"/>
        </w:rPr>
        <w:t>autorizados</w:t>
      </w:r>
      <w:r w:rsidR="002C5E16">
        <w:rPr>
          <w:rFonts w:ascii="ITC Avant Garde" w:hAnsi="ITC Avant Garde"/>
          <w:color w:val="auto"/>
        </w:rPr>
        <w:t xml:space="preserve">, por lo que en los acuerdos entre las partes podrán establecer las medidas necesarias </w:t>
      </w:r>
      <w:r w:rsidR="00AB4433">
        <w:rPr>
          <w:rFonts w:ascii="ITC Avant Garde" w:hAnsi="ITC Avant Garde"/>
          <w:color w:val="auto"/>
        </w:rPr>
        <w:t>para el cumplimiento de los presentes Lineamientos</w:t>
      </w:r>
      <w:r w:rsidR="002C5E16">
        <w:rPr>
          <w:rFonts w:ascii="ITC Avant Garde" w:hAnsi="ITC Avant Garde"/>
          <w:color w:val="auto"/>
        </w:rPr>
        <w:t>.</w:t>
      </w:r>
    </w:p>
    <w:p w14:paraId="4C5DEB07" w14:textId="77777777" w:rsidR="002C5E16" w:rsidRDefault="002C5E16" w:rsidP="002C5E16">
      <w:pPr>
        <w:spacing w:after="0" w:line="276" w:lineRule="auto"/>
        <w:ind w:left="-5" w:right="49"/>
        <w:rPr>
          <w:rFonts w:ascii="ITC Avant Garde" w:eastAsia="Calibri" w:hAnsi="ITC Avant Garde" w:cs="Arial"/>
          <w:color w:val="auto"/>
          <w:lang w:eastAsia="en-US"/>
        </w:rPr>
      </w:pPr>
    </w:p>
    <w:p w14:paraId="3A1AFDAF" w14:textId="29981E1E" w:rsidR="00B759BE" w:rsidRPr="0079296D" w:rsidRDefault="00B759BE" w:rsidP="00B759BE">
      <w:pPr>
        <w:spacing w:after="0" w:line="276" w:lineRule="auto"/>
        <w:ind w:right="0"/>
        <w:rPr>
          <w:rFonts w:ascii="ITC Avant Garde" w:hAnsi="ITC Avant Garde"/>
          <w:b/>
          <w:color w:val="auto"/>
        </w:rPr>
      </w:pPr>
      <w:r>
        <w:rPr>
          <w:rFonts w:ascii="ITC Avant Garde" w:hAnsi="ITC Avant Garde"/>
          <w:b/>
          <w:color w:val="auto"/>
        </w:rPr>
        <w:t>Altán</w:t>
      </w:r>
    </w:p>
    <w:p w14:paraId="2D18CB6E" w14:textId="77777777" w:rsidR="00B759BE" w:rsidRPr="00B759BE" w:rsidRDefault="00B759BE" w:rsidP="00B759BE">
      <w:pPr>
        <w:spacing w:after="0" w:line="276" w:lineRule="auto"/>
        <w:ind w:left="0" w:right="0" w:firstLine="0"/>
        <w:rPr>
          <w:rFonts w:ascii="ITC Avant Garde" w:hAnsi="ITC Avant Garde"/>
          <w:color w:val="auto"/>
        </w:rPr>
      </w:pPr>
      <w:r w:rsidRPr="00B759BE">
        <w:rPr>
          <w:rFonts w:ascii="ITC Avant Garde" w:hAnsi="ITC Avant Garde"/>
          <w:color w:val="auto"/>
        </w:rPr>
        <w:t>Propone las adiciones siguientes:</w:t>
      </w:r>
    </w:p>
    <w:p w14:paraId="5A0A88CA" w14:textId="77777777" w:rsidR="00B759BE" w:rsidRDefault="00B759BE" w:rsidP="00B759BE">
      <w:pPr>
        <w:spacing w:after="0" w:line="276" w:lineRule="auto"/>
        <w:ind w:left="0" w:right="0" w:firstLine="0"/>
        <w:rPr>
          <w:rFonts w:ascii="ITC Avant Garde" w:hAnsi="ITC Avant Garde"/>
          <w:color w:val="auto"/>
        </w:rPr>
      </w:pPr>
    </w:p>
    <w:p w14:paraId="43C10759" w14:textId="05282048" w:rsidR="00B759BE" w:rsidRDefault="00EF0A34" w:rsidP="00B759BE">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proofErr w:type="gramStart"/>
      <w:r w:rsidR="00B759BE" w:rsidRPr="00B759BE">
        <w:rPr>
          <w:rFonts w:ascii="ITC Avant Garde" w:hAnsi="ITC Avant Garde"/>
          <w:i/>
          <w:iCs/>
          <w:color w:val="auto"/>
          <w:sz w:val="18"/>
          <w:szCs w:val="18"/>
        </w:rPr>
        <w:t>Octavo.-</w:t>
      </w:r>
      <w:proofErr w:type="gramEnd"/>
      <w:r w:rsidR="00B759BE" w:rsidRPr="00B759BE">
        <w:rPr>
          <w:rFonts w:ascii="ITC Avant Garde" w:hAnsi="ITC Avant Garde"/>
          <w:i/>
          <w:iCs/>
          <w:color w:val="auto"/>
          <w:sz w:val="18"/>
          <w:szCs w:val="18"/>
        </w:rPr>
        <w:t xml:space="preserve"> Los Prestadores del Servicio Móvil deberán publicar en sus sitios de Internet los requisitos, procedimiento y manual de instrucciones para realizar el desbloqueo de los Equipos Terminales Móviles. Además, </w:t>
      </w:r>
      <w:r w:rsidR="00B759BE" w:rsidRPr="00B759BE">
        <w:rPr>
          <w:rFonts w:ascii="ITC Avant Garde" w:hAnsi="ITC Avant Garde"/>
          <w:i/>
          <w:iCs/>
          <w:color w:val="auto"/>
          <w:sz w:val="18"/>
          <w:szCs w:val="18"/>
          <w:u w:val="single"/>
        </w:rPr>
        <w:t>en caso de presentarse una limitante técnica, los Prestadores del Servicio Móvil</w:t>
      </w:r>
      <w:r w:rsidR="00B759BE" w:rsidRPr="00B759BE">
        <w:rPr>
          <w:rFonts w:ascii="ITC Avant Garde" w:hAnsi="ITC Avant Garde"/>
          <w:i/>
          <w:iCs/>
          <w:color w:val="auto"/>
          <w:sz w:val="18"/>
          <w:szCs w:val="18"/>
        </w:rPr>
        <w:t xml:space="preserve"> deberán contar con una sección para que el usuario solicite el envío del Código de desbloqueo. </w:t>
      </w:r>
      <w:r w:rsidR="00B759BE" w:rsidRPr="00B759BE">
        <w:rPr>
          <w:rFonts w:ascii="ITC Avant Garde" w:hAnsi="ITC Avant Garde"/>
          <w:i/>
          <w:iCs/>
          <w:color w:val="auto"/>
          <w:sz w:val="18"/>
          <w:szCs w:val="18"/>
          <w:u w:val="single"/>
        </w:rPr>
        <w:t>Únicamente en este supuesto se requiere solicitud por parte del Usuario.</w:t>
      </w:r>
      <w:r>
        <w:rPr>
          <w:rFonts w:ascii="ITC Avant Garde" w:hAnsi="ITC Avant Garde"/>
          <w:i/>
          <w:iCs/>
          <w:color w:val="auto"/>
          <w:sz w:val="18"/>
          <w:szCs w:val="18"/>
        </w:rPr>
        <w:t>”</w:t>
      </w:r>
    </w:p>
    <w:p w14:paraId="6F6B1157" w14:textId="24864F2C" w:rsidR="004A255F" w:rsidRDefault="004A255F" w:rsidP="00B759BE">
      <w:pPr>
        <w:spacing w:after="0" w:line="276" w:lineRule="auto"/>
        <w:ind w:left="567" w:right="616" w:firstLine="0"/>
        <w:rPr>
          <w:rFonts w:ascii="ITC Avant Garde" w:hAnsi="ITC Avant Garde"/>
          <w:i/>
          <w:iCs/>
          <w:color w:val="auto"/>
          <w:sz w:val="18"/>
          <w:szCs w:val="18"/>
        </w:rPr>
      </w:pPr>
    </w:p>
    <w:p w14:paraId="141EA931"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2F025EE9" w14:textId="77777777" w:rsidR="00B759BE" w:rsidRDefault="00B759BE" w:rsidP="00B759BE">
      <w:pPr>
        <w:spacing w:after="0" w:line="276" w:lineRule="auto"/>
        <w:ind w:left="0" w:right="0" w:firstLine="0"/>
        <w:rPr>
          <w:rFonts w:ascii="ITC Avant Garde" w:hAnsi="ITC Avant Garde"/>
          <w:color w:val="auto"/>
        </w:rPr>
      </w:pPr>
    </w:p>
    <w:p w14:paraId="5F43B8BC" w14:textId="77777777" w:rsidR="00B759BE" w:rsidRPr="00E21DE9" w:rsidRDefault="00B759BE" w:rsidP="00B759BE">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412ECE6" w14:textId="77777777" w:rsidR="00B759BE" w:rsidRDefault="00B759BE" w:rsidP="00B759BE">
      <w:pPr>
        <w:spacing w:after="0" w:line="276" w:lineRule="auto"/>
        <w:ind w:right="0"/>
        <w:rPr>
          <w:rFonts w:ascii="ITC Avant Garde" w:hAnsi="ITC Avant Garde"/>
          <w:color w:val="auto"/>
        </w:rPr>
      </w:pPr>
    </w:p>
    <w:p w14:paraId="658B6F75" w14:textId="5E0B3D0D" w:rsidR="002737CA" w:rsidRDefault="002737CA" w:rsidP="002737CA">
      <w:pPr>
        <w:spacing w:after="0" w:line="276" w:lineRule="auto"/>
        <w:ind w:right="0"/>
        <w:rPr>
          <w:rFonts w:ascii="ITC Avant Garde" w:hAnsi="ITC Avant Garde"/>
          <w:color w:val="auto"/>
        </w:rPr>
      </w:pPr>
      <w:r>
        <w:rPr>
          <w:rFonts w:ascii="ITC Avant Garde" w:hAnsi="ITC Avant Garde"/>
          <w:color w:val="auto"/>
        </w:rPr>
        <w:t>No se considera. Se modifican los Lineamientos Sexto y Séptimo</w:t>
      </w:r>
      <w:r w:rsidRPr="008F4296">
        <w:rPr>
          <w:rFonts w:ascii="ITC Avant Garde" w:hAnsi="ITC Avant Garde"/>
          <w:color w:val="auto"/>
        </w:rPr>
        <w:t xml:space="preserve"> </w:t>
      </w:r>
      <w:r>
        <w:rPr>
          <w:rFonts w:ascii="ITC Avant Garde" w:hAnsi="ITC Avant Garde"/>
          <w:color w:val="auto"/>
        </w:rPr>
        <w:t xml:space="preserve">especificando que, para </w:t>
      </w:r>
      <w:r w:rsidRPr="000A526B">
        <w:rPr>
          <w:rFonts w:ascii="ITC Avant Garde" w:hAnsi="ITC Avant Garde"/>
          <w:color w:val="auto"/>
        </w:rPr>
        <w:t xml:space="preserve">los </w:t>
      </w:r>
      <w:r w:rsidR="00D177F5">
        <w:rPr>
          <w:rFonts w:ascii="ITC Avant Garde" w:hAnsi="ITC Avant Garde"/>
          <w:color w:val="auto"/>
        </w:rPr>
        <w:t>e</w:t>
      </w:r>
      <w:r w:rsidRPr="000A526B">
        <w:rPr>
          <w:rFonts w:ascii="ITC Avant Garde" w:hAnsi="ITC Avant Garde"/>
          <w:color w:val="auto"/>
        </w:rPr>
        <w:t xml:space="preserve">quipos </w:t>
      </w:r>
      <w:r w:rsidR="00D177F5">
        <w:rPr>
          <w:rFonts w:ascii="ITC Avant Garde" w:hAnsi="ITC Avant Garde"/>
          <w:color w:val="auto"/>
        </w:rPr>
        <w:t>t</w:t>
      </w:r>
      <w:r w:rsidRPr="000A526B">
        <w:rPr>
          <w:rFonts w:ascii="ITC Avant Garde" w:hAnsi="ITC Avant Garde"/>
          <w:color w:val="auto"/>
        </w:rPr>
        <w:t xml:space="preserve">erminales </w:t>
      </w:r>
      <w:r w:rsidR="00D177F5">
        <w:rPr>
          <w:rFonts w:ascii="ITC Avant Garde" w:hAnsi="ITC Avant Garde"/>
          <w:color w:val="auto"/>
        </w:rPr>
        <w:t>m</w:t>
      </w:r>
      <w:r w:rsidRPr="000A526B">
        <w:rPr>
          <w:rFonts w:ascii="ITC Avant Garde" w:hAnsi="ITC Avant Garde"/>
          <w:color w:val="auto"/>
        </w:rPr>
        <w:t xml:space="preserve">óviles comercializados en el esquema de </w:t>
      </w:r>
      <w:r>
        <w:rPr>
          <w:rFonts w:ascii="ITC Avant Garde" w:hAnsi="ITC Avant Garde"/>
          <w:color w:val="auto"/>
        </w:rPr>
        <w:t>p</w:t>
      </w:r>
      <w:r w:rsidRPr="000A526B">
        <w:rPr>
          <w:rFonts w:ascii="ITC Avant Garde" w:hAnsi="ITC Avant Garde"/>
          <w:color w:val="auto"/>
        </w:rPr>
        <w:t>repago</w:t>
      </w:r>
      <w:r>
        <w:rPr>
          <w:rFonts w:ascii="ITC Avant Garde" w:hAnsi="ITC Avant Garde"/>
          <w:color w:val="auto"/>
        </w:rPr>
        <w:t xml:space="preserve"> y </w:t>
      </w:r>
      <w:r>
        <w:rPr>
          <w:rFonts w:ascii="ITC Avant Garde" w:hAnsi="ITC Avant Garde"/>
          <w:color w:val="auto"/>
        </w:rPr>
        <w:lastRenderedPageBreak/>
        <w:t>pospago</w:t>
      </w:r>
      <w:r w:rsidRPr="000A526B">
        <w:rPr>
          <w:rFonts w:ascii="ITC Avant Garde" w:hAnsi="ITC Avant Garde"/>
          <w:color w:val="auto"/>
        </w:rPr>
        <w:t xml:space="preserve">, el desbloqueo se realizará en un plazo máximo de 24 horas contadas a partir de la solicitud del </w:t>
      </w:r>
      <w:r>
        <w:rPr>
          <w:rFonts w:ascii="ITC Avant Garde" w:hAnsi="ITC Avant Garde"/>
          <w:color w:val="auto"/>
        </w:rPr>
        <w:t>u</w:t>
      </w:r>
      <w:r w:rsidRPr="000A526B">
        <w:rPr>
          <w:rFonts w:ascii="ITC Avant Garde" w:hAnsi="ITC Avant Garde"/>
          <w:color w:val="auto"/>
        </w:rPr>
        <w:t>suario</w:t>
      </w:r>
      <w:r w:rsidR="00D177F5">
        <w:rPr>
          <w:rFonts w:ascii="ITC Avant Garde" w:hAnsi="ITC Avant Garde"/>
          <w:color w:val="auto"/>
        </w:rPr>
        <w:t>.</w:t>
      </w:r>
    </w:p>
    <w:p w14:paraId="32C7DC59" w14:textId="77777777" w:rsidR="002C5E16" w:rsidRDefault="002C5E16" w:rsidP="00650F7D">
      <w:pPr>
        <w:spacing w:after="0" w:line="276" w:lineRule="auto"/>
        <w:ind w:left="-5" w:right="49"/>
        <w:rPr>
          <w:rFonts w:ascii="ITC Avant Garde" w:eastAsia="Calibri" w:hAnsi="ITC Avant Garde" w:cs="Arial"/>
          <w:color w:val="auto"/>
          <w:lang w:eastAsia="en-US"/>
        </w:rPr>
      </w:pPr>
    </w:p>
    <w:p w14:paraId="15DE112A" w14:textId="24DF3239" w:rsidR="00B759BE" w:rsidRDefault="00B759BE" w:rsidP="00B759BE">
      <w:pPr>
        <w:spacing w:after="0" w:line="276" w:lineRule="auto"/>
        <w:ind w:right="0"/>
        <w:rPr>
          <w:rFonts w:ascii="ITC Avant Garde" w:hAnsi="ITC Avant Garde"/>
          <w:b/>
          <w:color w:val="auto"/>
          <w:u w:val="single"/>
        </w:rPr>
      </w:pPr>
      <w:r>
        <w:rPr>
          <w:rFonts w:ascii="ITC Avant Garde" w:hAnsi="ITC Avant Garde"/>
          <w:b/>
          <w:color w:val="auto"/>
          <w:u w:val="single"/>
        </w:rPr>
        <w:t>LINEAMIENTOS OCTAVO, NOVENO Y DÉCIMO</w:t>
      </w:r>
    </w:p>
    <w:p w14:paraId="03454883" w14:textId="77777777" w:rsidR="00B759BE" w:rsidRDefault="00B759BE" w:rsidP="00B759BE">
      <w:pPr>
        <w:spacing w:after="0" w:line="276" w:lineRule="auto"/>
        <w:ind w:left="-5" w:right="49"/>
        <w:rPr>
          <w:rFonts w:ascii="ITC Avant Garde" w:eastAsia="Calibri" w:hAnsi="ITC Avant Garde" w:cs="Arial"/>
          <w:color w:val="auto"/>
          <w:lang w:eastAsia="en-US"/>
        </w:rPr>
      </w:pPr>
    </w:p>
    <w:p w14:paraId="13FB6B50" w14:textId="0BEAA2ED" w:rsidR="00B759BE" w:rsidRPr="0079296D" w:rsidRDefault="00B759BE" w:rsidP="00B759BE">
      <w:pPr>
        <w:spacing w:after="0" w:line="276" w:lineRule="auto"/>
        <w:ind w:right="0"/>
        <w:rPr>
          <w:rFonts w:ascii="ITC Avant Garde" w:hAnsi="ITC Avant Garde"/>
          <w:b/>
          <w:color w:val="auto"/>
        </w:rPr>
      </w:pPr>
      <w:proofErr w:type="spellStart"/>
      <w:r>
        <w:rPr>
          <w:rFonts w:ascii="ITC Avant Garde" w:hAnsi="ITC Avant Garde"/>
          <w:b/>
          <w:color w:val="auto"/>
        </w:rPr>
        <w:t>Observatel</w:t>
      </w:r>
      <w:proofErr w:type="spellEnd"/>
    </w:p>
    <w:p w14:paraId="5C5A2BE5" w14:textId="17103E5C" w:rsidR="00B759BE" w:rsidRDefault="00B759BE" w:rsidP="00B759BE">
      <w:pPr>
        <w:spacing w:after="0" w:line="276" w:lineRule="auto"/>
        <w:ind w:left="0" w:right="0" w:firstLine="0"/>
        <w:rPr>
          <w:rFonts w:ascii="ITC Avant Garde" w:hAnsi="ITC Avant Garde"/>
          <w:color w:val="auto"/>
        </w:rPr>
      </w:pPr>
      <w:r w:rsidRPr="00B759BE">
        <w:rPr>
          <w:rFonts w:ascii="ITC Avant Garde" w:hAnsi="ITC Avant Garde"/>
          <w:color w:val="auto"/>
        </w:rPr>
        <w:t xml:space="preserve">Pide valorar la necesidad de mantener los lineamientos octavo, noveno y décimo, pues si se parte de la base de los lineamientos quinto y séptimo que reconocen el derecho de desbloqueo automático, entonces no mediará solicitud del usuario, salvo en casos de incumplimiento por el Prestador del Servicio Móvil. Por lo anterior </w:t>
      </w:r>
      <w:r w:rsidR="00F44D8D">
        <w:rPr>
          <w:rFonts w:ascii="ITC Avant Garde" w:hAnsi="ITC Avant Garde"/>
          <w:color w:val="auto"/>
        </w:rPr>
        <w:t>señala que no se debe</w:t>
      </w:r>
      <w:r w:rsidRPr="00B759BE">
        <w:rPr>
          <w:rFonts w:ascii="ITC Avant Garde" w:hAnsi="ITC Avant Garde"/>
          <w:color w:val="auto"/>
        </w:rPr>
        <w:t xml:space="preserve"> admitir bajo ningún supuesto la posibilidad de mantener el bloqueo por plazo indefinido, ni trasladar al usuario la carga de realizar la solicitud bajo el pretexto de </w:t>
      </w:r>
      <w:r w:rsidR="00EF0A34">
        <w:rPr>
          <w:rFonts w:ascii="ITC Avant Garde" w:hAnsi="ITC Avant Garde"/>
          <w:color w:val="auto"/>
        </w:rPr>
        <w:t>“</w:t>
      </w:r>
      <w:r w:rsidRPr="00B759BE">
        <w:rPr>
          <w:rFonts w:ascii="ITC Avant Garde" w:hAnsi="ITC Avant Garde"/>
          <w:color w:val="auto"/>
        </w:rPr>
        <w:t>limitantes técnicas</w:t>
      </w:r>
      <w:r w:rsidR="00EF0A34">
        <w:rPr>
          <w:rFonts w:ascii="ITC Avant Garde" w:hAnsi="ITC Avant Garde"/>
          <w:color w:val="auto"/>
        </w:rPr>
        <w:t>”</w:t>
      </w:r>
      <w:r w:rsidRPr="00B759BE">
        <w:rPr>
          <w:rFonts w:ascii="ITC Avant Garde" w:hAnsi="ITC Avant Garde"/>
          <w:color w:val="auto"/>
        </w:rPr>
        <w:t xml:space="preserve"> o alguna otra justificación.</w:t>
      </w:r>
    </w:p>
    <w:p w14:paraId="24684EBA" w14:textId="77777777" w:rsidR="00B759BE" w:rsidRDefault="00B759BE" w:rsidP="00B759BE">
      <w:pPr>
        <w:spacing w:after="0" w:line="276" w:lineRule="auto"/>
        <w:ind w:left="0" w:right="0" w:firstLine="0"/>
        <w:rPr>
          <w:rFonts w:ascii="ITC Avant Garde" w:hAnsi="ITC Avant Garde"/>
          <w:color w:val="auto"/>
        </w:rPr>
      </w:pPr>
    </w:p>
    <w:p w14:paraId="2FC8D44E" w14:textId="0A52C550" w:rsidR="00B759BE" w:rsidRPr="00E21DE9" w:rsidRDefault="00B759BE" w:rsidP="00B759BE">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6857599" w14:textId="77777777" w:rsidR="00B759BE" w:rsidRDefault="00B759BE" w:rsidP="00B759BE">
      <w:pPr>
        <w:spacing w:after="0" w:line="276" w:lineRule="auto"/>
        <w:ind w:right="0"/>
        <w:rPr>
          <w:rFonts w:ascii="ITC Avant Garde" w:hAnsi="ITC Avant Garde"/>
          <w:color w:val="auto"/>
        </w:rPr>
      </w:pPr>
    </w:p>
    <w:p w14:paraId="36150862" w14:textId="567165ED" w:rsidR="000C0E05" w:rsidRDefault="00F44D8D" w:rsidP="00BA7C0D">
      <w:pPr>
        <w:spacing w:after="0" w:line="276" w:lineRule="auto"/>
        <w:ind w:left="0" w:right="0" w:firstLine="0"/>
        <w:rPr>
          <w:rFonts w:ascii="ITC Avant Garde" w:hAnsi="ITC Avant Garde"/>
          <w:color w:val="auto"/>
        </w:rPr>
      </w:pPr>
      <w:r>
        <w:rPr>
          <w:rFonts w:ascii="ITC Avant Garde" w:hAnsi="ITC Avant Garde"/>
          <w:color w:val="auto"/>
        </w:rPr>
        <w:t>E</w:t>
      </w:r>
      <w:r w:rsidR="000C0E05">
        <w:rPr>
          <w:rFonts w:ascii="ITC Avant Garde" w:hAnsi="ITC Avant Garde"/>
          <w:color w:val="auto"/>
        </w:rPr>
        <w:t xml:space="preserve">l desbloqueo del equipo terminal móvil se </w:t>
      </w:r>
      <w:r w:rsidR="00031A84">
        <w:rPr>
          <w:rFonts w:ascii="ITC Avant Garde" w:hAnsi="ITC Avant Garde"/>
          <w:color w:val="auto"/>
        </w:rPr>
        <w:t>realizará</w:t>
      </w:r>
      <w:r w:rsidR="000C0E05">
        <w:rPr>
          <w:rFonts w:ascii="ITC Avant Garde" w:hAnsi="ITC Avant Garde"/>
          <w:color w:val="auto"/>
        </w:rPr>
        <w:t xml:space="preserve"> previa solicitud del usuario y en un plazo máximo de 24 horas</w:t>
      </w:r>
      <w:r>
        <w:rPr>
          <w:rFonts w:ascii="ITC Avant Garde" w:hAnsi="ITC Avant Garde"/>
          <w:color w:val="auto"/>
        </w:rPr>
        <w:t xml:space="preserve"> conforme a lo establecido en los Lineamientos Sexto y Séptimo</w:t>
      </w:r>
      <w:r w:rsidR="000C0E05">
        <w:rPr>
          <w:rFonts w:ascii="ITC Avant Garde" w:hAnsi="ITC Avant Garde"/>
          <w:color w:val="auto"/>
        </w:rPr>
        <w:t xml:space="preserve">, por lo que se ha descartado todo lo relacionado al desbloqueo automático en los Lineamientos. </w:t>
      </w:r>
      <w:r>
        <w:rPr>
          <w:rFonts w:ascii="ITC Avant Garde" w:hAnsi="ITC Avant Garde"/>
          <w:color w:val="auto"/>
        </w:rPr>
        <w:t>No obstante, en el lineamiento Octavo se reconoce la posibilidad técnica de realizar el desbloqueo de manera remota, quedando en los términos siguientes:</w:t>
      </w:r>
    </w:p>
    <w:p w14:paraId="067B50D2" w14:textId="5DDAC257" w:rsidR="000C0E05" w:rsidRDefault="000C0E05" w:rsidP="00BA7C0D">
      <w:pPr>
        <w:spacing w:after="0" w:line="276" w:lineRule="auto"/>
        <w:ind w:left="0" w:right="0" w:firstLine="0"/>
        <w:rPr>
          <w:rFonts w:ascii="ITC Avant Garde" w:hAnsi="ITC Avant Garde"/>
          <w:color w:val="auto"/>
        </w:rPr>
      </w:pPr>
    </w:p>
    <w:p w14:paraId="3346C304" w14:textId="406AD21F" w:rsidR="001D6A42" w:rsidRDefault="000C0E05" w:rsidP="00F95BFA">
      <w:pPr>
        <w:spacing w:after="0" w:line="276" w:lineRule="auto"/>
        <w:ind w:left="567" w:right="616"/>
        <w:rPr>
          <w:rFonts w:ascii="ITC Avant Garde" w:hAnsi="ITC Avant Garde"/>
          <w:i/>
          <w:iCs/>
          <w:color w:val="auto"/>
          <w:sz w:val="18"/>
          <w:szCs w:val="18"/>
        </w:rPr>
      </w:pPr>
      <w:r w:rsidRPr="0027441B">
        <w:rPr>
          <w:rFonts w:ascii="ITC Avant Garde" w:hAnsi="ITC Avant Garde"/>
          <w:i/>
          <w:iCs/>
          <w:color w:val="auto"/>
          <w:sz w:val="18"/>
          <w:szCs w:val="18"/>
        </w:rPr>
        <w:t>“</w:t>
      </w:r>
      <w:proofErr w:type="gramStart"/>
      <w:r w:rsidR="001D6A42" w:rsidRPr="0013134D">
        <w:rPr>
          <w:rFonts w:ascii="ITC Avant Garde" w:hAnsi="ITC Avant Garde"/>
          <w:i/>
          <w:iCs/>
          <w:color w:val="auto"/>
          <w:sz w:val="18"/>
          <w:szCs w:val="18"/>
        </w:rPr>
        <w:t>Octavo</w:t>
      </w:r>
      <w:r w:rsidR="001D6A42">
        <w:rPr>
          <w:rFonts w:ascii="ITC Avant Garde" w:hAnsi="ITC Avant Garde"/>
          <w:i/>
          <w:iCs/>
          <w:color w:val="auto"/>
          <w:sz w:val="18"/>
          <w:szCs w:val="18"/>
        </w:rPr>
        <w:t>.-</w:t>
      </w:r>
      <w:proofErr w:type="gramEnd"/>
      <w:r w:rsidR="001D6A42">
        <w:rPr>
          <w:rFonts w:ascii="ITC Avant Garde" w:hAnsi="ITC Avant Garde"/>
          <w:i/>
          <w:iCs/>
          <w:color w:val="auto"/>
          <w:sz w:val="18"/>
          <w:szCs w:val="18"/>
        </w:rPr>
        <w:t xml:space="preserve"> Los Prestadores del Servicio Móvil deberán publicar en sus sitios de Internet los requisitos, procedimiento y manual de instrucciones para realizar el desbloqueo de los Equipos Terminales Móviles. Además, deberán contar con una sección para solicitar el envío del Código de desbloqueo</w:t>
      </w:r>
      <w:r w:rsidR="001D6A42" w:rsidRPr="00AA52FF">
        <w:rPr>
          <w:rFonts w:ascii="ITC Avant Garde" w:hAnsi="ITC Avant Garde"/>
          <w:i/>
          <w:iCs/>
          <w:color w:val="auto"/>
          <w:sz w:val="18"/>
          <w:szCs w:val="18"/>
          <w:u w:val="single"/>
        </w:rPr>
        <w:t>, o en su caso, el desbloqueo remoto</w:t>
      </w:r>
      <w:r w:rsidR="001D6A42">
        <w:rPr>
          <w:rFonts w:ascii="ITC Avant Garde" w:hAnsi="ITC Avant Garde"/>
          <w:i/>
          <w:iCs/>
          <w:color w:val="auto"/>
          <w:sz w:val="18"/>
          <w:szCs w:val="18"/>
        </w:rPr>
        <w:t>.</w:t>
      </w:r>
    </w:p>
    <w:p w14:paraId="2C5E6144" w14:textId="77777777" w:rsidR="000C0E05" w:rsidRDefault="000C0E05" w:rsidP="00BA7C0D">
      <w:pPr>
        <w:spacing w:after="0" w:line="276" w:lineRule="auto"/>
        <w:ind w:left="0" w:right="0" w:firstLine="0"/>
        <w:rPr>
          <w:rFonts w:ascii="ITC Avant Garde" w:hAnsi="ITC Avant Garde"/>
          <w:color w:val="auto"/>
        </w:rPr>
      </w:pPr>
    </w:p>
    <w:p w14:paraId="3FC87B34" w14:textId="2602D539" w:rsidR="00B759BE" w:rsidRDefault="00B759BE" w:rsidP="00B759BE">
      <w:pPr>
        <w:spacing w:after="0" w:line="276" w:lineRule="auto"/>
        <w:ind w:right="0"/>
        <w:rPr>
          <w:rFonts w:ascii="ITC Avant Garde" w:hAnsi="ITC Avant Garde"/>
          <w:b/>
          <w:color w:val="auto"/>
          <w:u w:val="single"/>
        </w:rPr>
      </w:pPr>
      <w:r>
        <w:rPr>
          <w:rFonts w:ascii="ITC Avant Garde" w:hAnsi="ITC Avant Garde"/>
          <w:b/>
          <w:color w:val="auto"/>
          <w:u w:val="single"/>
        </w:rPr>
        <w:t>LINEAMIENTO NOVENO</w:t>
      </w:r>
    </w:p>
    <w:p w14:paraId="092B41FA" w14:textId="77777777" w:rsidR="00B759BE" w:rsidRDefault="00B759BE" w:rsidP="00B759BE">
      <w:pPr>
        <w:spacing w:after="0" w:line="276" w:lineRule="auto"/>
        <w:ind w:left="-5" w:right="49"/>
        <w:rPr>
          <w:rFonts w:ascii="ITC Avant Garde" w:eastAsia="Calibri" w:hAnsi="ITC Avant Garde" w:cs="Arial"/>
          <w:color w:val="auto"/>
          <w:lang w:eastAsia="en-US"/>
        </w:rPr>
      </w:pPr>
    </w:p>
    <w:p w14:paraId="5B8EBD41" w14:textId="1D6EAC0D" w:rsidR="00B759BE" w:rsidRPr="0079296D" w:rsidRDefault="00B759BE" w:rsidP="00B759BE">
      <w:pPr>
        <w:spacing w:after="0" w:line="276" w:lineRule="auto"/>
        <w:ind w:right="0"/>
        <w:rPr>
          <w:rFonts w:ascii="ITC Avant Garde" w:hAnsi="ITC Avant Garde"/>
          <w:b/>
          <w:color w:val="auto"/>
        </w:rPr>
      </w:pPr>
      <w:r>
        <w:rPr>
          <w:rFonts w:ascii="ITC Avant Garde" w:hAnsi="ITC Avant Garde"/>
          <w:b/>
          <w:color w:val="auto"/>
        </w:rPr>
        <w:t>CANIETI, Pegaso y Grupo Televisa</w:t>
      </w:r>
    </w:p>
    <w:p w14:paraId="4C51A9F8" w14:textId="3D9824A7" w:rsidR="00B759BE" w:rsidRDefault="00B759BE" w:rsidP="00B759BE">
      <w:pPr>
        <w:spacing w:after="0" w:line="276" w:lineRule="auto"/>
        <w:ind w:left="0" w:right="0" w:firstLine="0"/>
        <w:rPr>
          <w:rFonts w:ascii="ITC Avant Garde" w:hAnsi="ITC Avant Garde"/>
          <w:color w:val="auto"/>
        </w:rPr>
      </w:pPr>
      <w:r w:rsidRPr="00B759BE">
        <w:rPr>
          <w:rFonts w:ascii="ITC Avant Garde" w:hAnsi="ITC Avant Garde"/>
          <w:color w:val="auto"/>
        </w:rPr>
        <w:t>Señalan que los Lineamientos indican que el desbloqueo de los equipos terminales en los centros de atención al cliente será inmediato, sin embargo, la NOM-184-SCFI-2018 establece un plazo de 24 horas a partir de la solicitud del usuario</w:t>
      </w:r>
      <w:r w:rsidR="005E2379">
        <w:rPr>
          <w:rFonts w:ascii="ITC Avant Garde" w:hAnsi="ITC Avant Garde"/>
          <w:color w:val="auto"/>
        </w:rPr>
        <w:t>.</w:t>
      </w:r>
    </w:p>
    <w:p w14:paraId="764A2208" w14:textId="0AAB11F5" w:rsidR="00B759BE" w:rsidRDefault="00B759BE" w:rsidP="00B759BE">
      <w:pPr>
        <w:spacing w:after="0" w:line="276" w:lineRule="auto"/>
        <w:ind w:left="0" w:right="0" w:firstLine="0"/>
        <w:rPr>
          <w:rFonts w:ascii="ITC Avant Garde" w:hAnsi="ITC Avant Garde"/>
          <w:color w:val="auto"/>
        </w:rPr>
      </w:pPr>
    </w:p>
    <w:p w14:paraId="2B8DA025" w14:textId="77777777" w:rsidR="00BA0F5D" w:rsidRPr="0079296D" w:rsidRDefault="00BA0F5D" w:rsidP="00BA0F5D">
      <w:pPr>
        <w:spacing w:after="0" w:line="276" w:lineRule="auto"/>
        <w:ind w:right="0"/>
        <w:rPr>
          <w:rFonts w:ascii="ITC Avant Garde" w:hAnsi="ITC Avant Garde"/>
          <w:b/>
          <w:color w:val="auto"/>
        </w:rPr>
      </w:pPr>
      <w:r>
        <w:rPr>
          <w:rFonts w:ascii="ITC Avant Garde" w:hAnsi="ITC Avant Garde"/>
          <w:b/>
          <w:color w:val="auto"/>
        </w:rPr>
        <w:t>Altán</w:t>
      </w:r>
    </w:p>
    <w:p w14:paraId="734585BA" w14:textId="77777777" w:rsidR="00BA0F5D" w:rsidRDefault="00BA0F5D" w:rsidP="00BA0F5D">
      <w:pPr>
        <w:spacing w:after="0" w:line="276" w:lineRule="auto"/>
        <w:ind w:left="0" w:right="0" w:firstLine="0"/>
        <w:rPr>
          <w:rFonts w:ascii="ITC Avant Garde" w:hAnsi="ITC Avant Garde"/>
          <w:color w:val="auto"/>
        </w:rPr>
      </w:pPr>
      <w:r w:rsidRPr="00B759BE">
        <w:rPr>
          <w:rFonts w:ascii="ITC Avant Garde" w:hAnsi="ITC Avant Garde"/>
          <w:color w:val="auto"/>
        </w:rPr>
        <w:t>Propone la modificación siguiente:</w:t>
      </w:r>
    </w:p>
    <w:p w14:paraId="4D282C0D" w14:textId="77777777" w:rsidR="00BA0F5D" w:rsidRPr="00B759BE" w:rsidRDefault="00BA0F5D" w:rsidP="00BA0F5D">
      <w:pPr>
        <w:spacing w:after="0" w:line="276" w:lineRule="auto"/>
        <w:ind w:left="0" w:right="0" w:firstLine="0"/>
        <w:rPr>
          <w:rFonts w:ascii="ITC Avant Garde" w:hAnsi="ITC Avant Garde"/>
          <w:color w:val="auto"/>
        </w:rPr>
      </w:pPr>
    </w:p>
    <w:p w14:paraId="192ED5C0" w14:textId="77777777" w:rsidR="00BA0F5D" w:rsidRDefault="00BA0F5D" w:rsidP="00BA0F5D">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proofErr w:type="gramStart"/>
      <w:r w:rsidRPr="00B759BE">
        <w:rPr>
          <w:rFonts w:ascii="ITC Avant Garde" w:hAnsi="ITC Avant Garde"/>
          <w:i/>
          <w:iCs/>
          <w:color w:val="auto"/>
          <w:sz w:val="18"/>
          <w:szCs w:val="18"/>
        </w:rPr>
        <w:t>Noveno.-</w:t>
      </w:r>
      <w:proofErr w:type="gramEnd"/>
      <w:r w:rsidRPr="00B759BE">
        <w:rPr>
          <w:rFonts w:ascii="ITC Avant Garde" w:hAnsi="ITC Avant Garde"/>
          <w:i/>
          <w:iCs/>
          <w:color w:val="auto"/>
          <w:sz w:val="18"/>
          <w:szCs w:val="18"/>
        </w:rPr>
        <w:t xml:space="preserve"> El desbloqueo de los Equipos Terminales Móviles Elegibles podrá solicitarse en el centro de atención a clientes, en el número telefónico de atención a clientes o a través de los medios electrónicos disponibles en el sitio de Internet del Prestador del Servicio Móvil. </w:t>
      </w:r>
    </w:p>
    <w:p w14:paraId="34CAF739" w14:textId="77777777" w:rsidR="00BA0F5D" w:rsidRPr="00B759BE" w:rsidRDefault="00BA0F5D" w:rsidP="00BA0F5D">
      <w:pPr>
        <w:spacing w:after="0" w:line="276" w:lineRule="auto"/>
        <w:ind w:left="567" w:right="616" w:firstLine="0"/>
        <w:rPr>
          <w:rFonts w:ascii="ITC Avant Garde" w:hAnsi="ITC Avant Garde"/>
          <w:i/>
          <w:iCs/>
          <w:color w:val="auto"/>
          <w:sz w:val="18"/>
          <w:szCs w:val="18"/>
        </w:rPr>
      </w:pPr>
    </w:p>
    <w:p w14:paraId="697B22B1" w14:textId="77777777" w:rsidR="00BA0F5D" w:rsidRDefault="00BA0F5D" w:rsidP="00BA0F5D">
      <w:pPr>
        <w:spacing w:after="0" w:line="276" w:lineRule="auto"/>
        <w:ind w:left="567" w:right="616" w:firstLine="0"/>
        <w:rPr>
          <w:rFonts w:ascii="ITC Avant Garde" w:hAnsi="ITC Avant Garde"/>
          <w:i/>
          <w:iCs/>
          <w:color w:val="auto"/>
          <w:sz w:val="18"/>
          <w:szCs w:val="18"/>
        </w:rPr>
      </w:pPr>
      <w:r w:rsidRPr="00B759BE">
        <w:rPr>
          <w:rFonts w:ascii="ITC Avant Garde" w:hAnsi="ITC Avant Garde"/>
          <w:i/>
          <w:iCs/>
          <w:color w:val="auto"/>
          <w:sz w:val="18"/>
          <w:szCs w:val="18"/>
        </w:rPr>
        <w:lastRenderedPageBreak/>
        <w:t xml:space="preserve">El desbloqueo de los Equipos Terminales Móviles Elegibles en los centros de atención al cliente será inmediato. El desbloqueo </w:t>
      </w:r>
      <w:r w:rsidRPr="00B759BE">
        <w:rPr>
          <w:rFonts w:ascii="ITC Avant Garde" w:hAnsi="ITC Avant Garde"/>
          <w:i/>
          <w:iCs/>
          <w:color w:val="auto"/>
          <w:sz w:val="18"/>
          <w:szCs w:val="18"/>
          <w:u w:val="single"/>
        </w:rPr>
        <w:t>o el desbloqueo cuando requiera del Código</w:t>
      </w:r>
      <w:r w:rsidRPr="00B759BE">
        <w:rPr>
          <w:rFonts w:ascii="ITC Avant Garde" w:hAnsi="ITC Avant Garde"/>
          <w:i/>
          <w:iCs/>
          <w:color w:val="auto"/>
          <w:sz w:val="18"/>
          <w:szCs w:val="18"/>
        </w:rPr>
        <w:t xml:space="preserve"> de desbloqueo de solicitudes realizadas a través del número telefónico de atención a clientes o a través de medios electrónicos, no podrá exceder de 24 horas contadas a partir de la solicitud del Usuario.</w:t>
      </w:r>
      <w:r>
        <w:rPr>
          <w:rFonts w:ascii="ITC Avant Garde" w:hAnsi="ITC Avant Garde"/>
          <w:i/>
          <w:iCs/>
          <w:color w:val="auto"/>
          <w:sz w:val="18"/>
          <w:szCs w:val="18"/>
        </w:rPr>
        <w:t>”</w:t>
      </w:r>
    </w:p>
    <w:p w14:paraId="33EECA1A" w14:textId="77777777" w:rsidR="00BA0F5D" w:rsidRDefault="00BA0F5D" w:rsidP="00BA0F5D">
      <w:pPr>
        <w:spacing w:after="0" w:line="276" w:lineRule="auto"/>
        <w:ind w:left="567" w:right="616" w:firstLine="0"/>
        <w:rPr>
          <w:rFonts w:ascii="ITC Avant Garde" w:hAnsi="ITC Avant Garde"/>
          <w:i/>
          <w:iCs/>
          <w:color w:val="auto"/>
          <w:sz w:val="18"/>
          <w:szCs w:val="18"/>
        </w:rPr>
      </w:pPr>
    </w:p>
    <w:p w14:paraId="6ACC0D34" w14:textId="77777777" w:rsidR="00BA0F5D" w:rsidRPr="00355E69" w:rsidRDefault="00BA0F5D" w:rsidP="00BA0F5D">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73F276F1" w14:textId="10F1FA68" w:rsidR="00B759BE" w:rsidRDefault="00B759BE" w:rsidP="00B759BE">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13A7A461" w14:textId="77777777" w:rsidR="00C12AD9" w:rsidRDefault="00C12AD9" w:rsidP="00C12AD9">
      <w:pPr>
        <w:spacing w:after="0" w:line="276" w:lineRule="auto"/>
        <w:ind w:right="0"/>
        <w:rPr>
          <w:rFonts w:ascii="ITC Avant Garde" w:hAnsi="ITC Avant Garde"/>
          <w:color w:val="auto"/>
        </w:rPr>
      </w:pPr>
    </w:p>
    <w:p w14:paraId="13847DE9" w14:textId="0CB66905" w:rsidR="00C12AD9" w:rsidRDefault="00C12AD9" w:rsidP="00C12AD9">
      <w:pPr>
        <w:spacing w:after="0" w:line="276" w:lineRule="auto"/>
        <w:ind w:right="0"/>
        <w:rPr>
          <w:rFonts w:ascii="ITC Avant Garde" w:hAnsi="ITC Avant Garde"/>
          <w:color w:val="auto"/>
        </w:rPr>
      </w:pPr>
      <w:r>
        <w:rPr>
          <w:rFonts w:ascii="ITC Avant Garde" w:hAnsi="ITC Avant Garde"/>
          <w:color w:val="auto"/>
        </w:rPr>
        <w:t>Se modifican los Lineamientos Sexto y Séptimo</w:t>
      </w:r>
      <w:r w:rsidRPr="008F4296">
        <w:rPr>
          <w:rFonts w:ascii="ITC Avant Garde" w:hAnsi="ITC Avant Garde"/>
          <w:color w:val="auto"/>
        </w:rPr>
        <w:t xml:space="preserve"> </w:t>
      </w:r>
      <w:r>
        <w:rPr>
          <w:rFonts w:ascii="ITC Avant Garde" w:hAnsi="ITC Avant Garde"/>
          <w:color w:val="auto"/>
        </w:rPr>
        <w:t xml:space="preserve">especificando que, para </w:t>
      </w:r>
      <w:r w:rsidRPr="000A526B">
        <w:rPr>
          <w:rFonts w:ascii="ITC Avant Garde" w:hAnsi="ITC Avant Garde"/>
          <w:color w:val="auto"/>
        </w:rPr>
        <w:t xml:space="preserve">los </w:t>
      </w:r>
      <w:r w:rsidR="005E12B5">
        <w:rPr>
          <w:rFonts w:ascii="ITC Avant Garde" w:hAnsi="ITC Avant Garde"/>
          <w:color w:val="auto"/>
        </w:rPr>
        <w:t>e</w:t>
      </w:r>
      <w:r w:rsidRPr="000A526B">
        <w:rPr>
          <w:rFonts w:ascii="ITC Avant Garde" w:hAnsi="ITC Avant Garde"/>
          <w:color w:val="auto"/>
        </w:rPr>
        <w:t xml:space="preserve">quipos </w:t>
      </w:r>
      <w:r w:rsidR="005E12B5">
        <w:rPr>
          <w:rFonts w:ascii="ITC Avant Garde" w:hAnsi="ITC Avant Garde"/>
          <w:color w:val="auto"/>
        </w:rPr>
        <w:t>t</w:t>
      </w:r>
      <w:r w:rsidRPr="000A526B">
        <w:rPr>
          <w:rFonts w:ascii="ITC Avant Garde" w:hAnsi="ITC Avant Garde"/>
          <w:color w:val="auto"/>
        </w:rPr>
        <w:t xml:space="preserve">erminales </w:t>
      </w:r>
      <w:r w:rsidR="005E12B5">
        <w:rPr>
          <w:rFonts w:ascii="ITC Avant Garde" w:hAnsi="ITC Avant Garde"/>
          <w:color w:val="auto"/>
        </w:rPr>
        <w:t>m</w:t>
      </w:r>
      <w:r w:rsidRPr="000A526B">
        <w:rPr>
          <w:rFonts w:ascii="ITC Avant Garde" w:hAnsi="ITC Avant Garde"/>
          <w:color w:val="auto"/>
        </w:rPr>
        <w:t xml:space="preserve">óviles comercializados en el esquema de </w:t>
      </w:r>
      <w:r w:rsidR="005E12B5">
        <w:rPr>
          <w:rFonts w:ascii="ITC Avant Garde" w:hAnsi="ITC Avant Garde"/>
          <w:color w:val="auto"/>
        </w:rPr>
        <w:t>p</w:t>
      </w:r>
      <w:r w:rsidRPr="000A526B">
        <w:rPr>
          <w:rFonts w:ascii="ITC Avant Garde" w:hAnsi="ITC Avant Garde"/>
          <w:color w:val="auto"/>
        </w:rPr>
        <w:t>repago</w:t>
      </w:r>
      <w:r>
        <w:rPr>
          <w:rFonts w:ascii="ITC Avant Garde" w:hAnsi="ITC Avant Garde"/>
          <w:color w:val="auto"/>
        </w:rPr>
        <w:t xml:space="preserve"> y </w:t>
      </w:r>
      <w:r w:rsidR="005E12B5">
        <w:rPr>
          <w:rFonts w:ascii="ITC Avant Garde" w:hAnsi="ITC Avant Garde"/>
          <w:color w:val="auto"/>
        </w:rPr>
        <w:t>p</w:t>
      </w:r>
      <w:r>
        <w:rPr>
          <w:rFonts w:ascii="ITC Avant Garde" w:hAnsi="ITC Avant Garde"/>
          <w:color w:val="auto"/>
        </w:rPr>
        <w:t>ospago</w:t>
      </w:r>
      <w:r w:rsidRPr="000A526B">
        <w:rPr>
          <w:rFonts w:ascii="ITC Avant Garde" w:hAnsi="ITC Avant Garde"/>
          <w:color w:val="auto"/>
        </w:rPr>
        <w:t xml:space="preserve">, el desbloqueo se realizará en un plazo máximo de 24 horas contadas a partir de la solicitud del </w:t>
      </w:r>
      <w:r>
        <w:rPr>
          <w:rFonts w:ascii="ITC Avant Garde" w:hAnsi="ITC Avant Garde"/>
          <w:color w:val="auto"/>
        </w:rPr>
        <w:t>u</w:t>
      </w:r>
      <w:r w:rsidRPr="000A526B">
        <w:rPr>
          <w:rFonts w:ascii="ITC Avant Garde" w:hAnsi="ITC Avant Garde"/>
          <w:color w:val="auto"/>
        </w:rPr>
        <w:t>suario</w:t>
      </w:r>
      <w:r w:rsidR="005E12B5">
        <w:rPr>
          <w:rFonts w:ascii="ITC Avant Garde" w:hAnsi="ITC Avant Garde"/>
          <w:color w:val="auto"/>
        </w:rPr>
        <w:t>.</w:t>
      </w:r>
    </w:p>
    <w:p w14:paraId="3CA633A5" w14:textId="77777777" w:rsidR="00C12AD9" w:rsidRDefault="00C12AD9" w:rsidP="00C12AD9">
      <w:pPr>
        <w:spacing w:after="0" w:line="276" w:lineRule="auto"/>
        <w:ind w:right="0"/>
        <w:rPr>
          <w:rFonts w:ascii="ITC Avant Garde" w:hAnsi="ITC Avant Garde"/>
          <w:color w:val="auto"/>
        </w:rPr>
      </w:pPr>
    </w:p>
    <w:p w14:paraId="44D5A73B" w14:textId="448E93B4" w:rsidR="00C12AD9" w:rsidRDefault="00C12AD9" w:rsidP="00C12AD9">
      <w:pPr>
        <w:spacing w:after="0" w:line="276" w:lineRule="auto"/>
        <w:ind w:right="0"/>
        <w:rPr>
          <w:rFonts w:ascii="ITC Avant Garde" w:hAnsi="ITC Avant Garde"/>
          <w:color w:val="auto"/>
        </w:rPr>
      </w:pPr>
      <w:r>
        <w:rPr>
          <w:rFonts w:ascii="ITC Avant Garde" w:hAnsi="ITC Avant Garde"/>
          <w:color w:val="auto"/>
        </w:rPr>
        <w:t xml:space="preserve">Asimismo, se modifica el Lineamiento Noveno, estableciendo </w:t>
      </w:r>
      <w:r w:rsidR="005E12B5">
        <w:rPr>
          <w:rFonts w:ascii="ITC Avant Garde" w:hAnsi="ITC Avant Garde"/>
          <w:color w:val="auto"/>
        </w:rPr>
        <w:t>que,</w:t>
      </w:r>
      <w:r>
        <w:rPr>
          <w:rFonts w:ascii="ITC Avant Garde" w:hAnsi="ITC Avant Garde"/>
          <w:color w:val="auto"/>
        </w:rPr>
        <w:t xml:space="preserve"> </w:t>
      </w:r>
      <w:r w:rsidR="005E12B5">
        <w:rPr>
          <w:rFonts w:ascii="ITC Avant Garde" w:hAnsi="ITC Avant Garde"/>
          <w:color w:val="auto"/>
        </w:rPr>
        <w:t>para</w:t>
      </w:r>
      <w:r>
        <w:rPr>
          <w:rFonts w:ascii="ITC Avant Garde" w:hAnsi="ITC Avant Garde"/>
          <w:color w:val="auto"/>
        </w:rPr>
        <w:t xml:space="preserve"> todos los </w:t>
      </w:r>
      <w:r w:rsidR="005E12B5">
        <w:rPr>
          <w:rFonts w:ascii="ITC Avant Garde" w:hAnsi="ITC Avant Garde"/>
          <w:color w:val="auto"/>
        </w:rPr>
        <w:t>medios de solicitud</w:t>
      </w:r>
      <w:r>
        <w:rPr>
          <w:rFonts w:ascii="ITC Avant Garde" w:hAnsi="ITC Avant Garde"/>
          <w:color w:val="auto"/>
        </w:rPr>
        <w:t>, el desbloqueo no podrá exceder un plazo de 24 horas:</w:t>
      </w:r>
    </w:p>
    <w:p w14:paraId="09C6AC97" w14:textId="77777777" w:rsidR="00C12AD9" w:rsidRDefault="00C12AD9" w:rsidP="00C12AD9">
      <w:pPr>
        <w:spacing w:after="0" w:line="276" w:lineRule="auto"/>
        <w:ind w:right="0"/>
        <w:rPr>
          <w:rFonts w:ascii="ITC Avant Garde" w:hAnsi="ITC Avant Garde"/>
          <w:color w:val="auto"/>
        </w:rPr>
      </w:pPr>
    </w:p>
    <w:p w14:paraId="55F61186" w14:textId="592943BD" w:rsidR="00C12AD9" w:rsidRDefault="00C12AD9" w:rsidP="00C12AD9">
      <w:pPr>
        <w:spacing w:after="0" w:line="276" w:lineRule="auto"/>
        <w:ind w:left="567" w:right="616"/>
        <w:rPr>
          <w:rFonts w:ascii="ITC Avant Garde" w:hAnsi="ITC Avant Garde"/>
          <w:i/>
          <w:iCs/>
          <w:color w:val="auto"/>
          <w:sz w:val="18"/>
          <w:szCs w:val="18"/>
        </w:rPr>
      </w:pPr>
      <w:proofErr w:type="gramStart"/>
      <w:r w:rsidRPr="0013134D">
        <w:rPr>
          <w:rFonts w:ascii="ITC Avant Garde" w:hAnsi="ITC Avant Garde"/>
          <w:b/>
          <w:bCs/>
          <w:i/>
          <w:iCs/>
          <w:color w:val="auto"/>
          <w:sz w:val="18"/>
          <w:szCs w:val="18"/>
        </w:rPr>
        <w:t>Noveno</w:t>
      </w:r>
      <w:r w:rsidRPr="0013134D">
        <w:rPr>
          <w:rFonts w:ascii="ITC Avant Garde" w:hAnsi="ITC Avant Garde"/>
          <w:i/>
          <w:iCs/>
          <w:color w:val="auto"/>
          <w:sz w:val="18"/>
          <w:szCs w:val="18"/>
        </w:rPr>
        <w:t>.-</w:t>
      </w:r>
      <w:proofErr w:type="gramEnd"/>
      <w:r w:rsidRPr="0013134D">
        <w:rPr>
          <w:rFonts w:ascii="ITC Avant Garde" w:hAnsi="ITC Avant Garde"/>
          <w:i/>
          <w:iCs/>
          <w:color w:val="auto"/>
          <w:sz w:val="18"/>
          <w:szCs w:val="18"/>
        </w:rPr>
        <w:t xml:space="preserve"> El desbloqueo </w:t>
      </w:r>
      <w:r w:rsidRPr="0013134D">
        <w:rPr>
          <w:rFonts w:ascii="ITC Avant Garde" w:hAnsi="ITC Avant Garde"/>
          <w:i/>
          <w:iCs/>
          <w:color w:val="auto"/>
          <w:sz w:val="18"/>
          <w:szCs w:val="18"/>
          <w:u w:val="single"/>
        </w:rPr>
        <w:t>o la entrega del Código de desbloqueo</w:t>
      </w:r>
      <w:r w:rsidRPr="0013134D">
        <w:rPr>
          <w:rFonts w:ascii="ITC Avant Garde" w:hAnsi="ITC Avant Garde"/>
          <w:i/>
          <w:iCs/>
          <w:color w:val="auto"/>
          <w:sz w:val="18"/>
          <w:szCs w:val="18"/>
        </w:rPr>
        <w:t xml:space="preserve"> de los Equipos Terminales Móviles </w:t>
      </w:r>
      <w:r w:rsidRPr="0013134D">
        <w:rPr>
          <w:rFonts w:ascii="ITC Avant Garde" w:hAnsi="ITC Avant Garde"/>
          <w:i/>
          <w:iCs/>
          <w:strike/>
          <w:color w:val="auto"/>
          <w:sz w:val="18"/>
          <w:szCs w:val="18"/>
        </w:rPr>
        <w:t>Elegibles</w:t>
      </w:r>
      <w:r>
        <w:rPr>
          <w:rFonts w:ascii="ITC Avant Garde" w:hAnsi="ITC Avant Garde"/>
          <w:i/>
          <w:iCs/>
          <w:color w:val="auto"/>
          <w:sz w:val="18"/>
          <w:szCs w:val="18"/>
        </w:rPr>
        <w:t xml:space="preserve"> </w:t>
      </w:r>
      <w:r w:rsidRPr="0013134D">
        <w:rPr>
          <w:rFonts w:ascii="ITC Avant Garde" w:hAnsi="ITC Avant Garde"/>
          <w:i/>
          <w:iCs/>
          <w:color w:val="auto"/>
          <w:sz w:val="18"/>
          <w:szCs w:val="18"/>
        </w:rPr>
        <w:t>podrá solicitarse en el centro de atención a clientes, en el número telefónico de atención a clientes o a través de los medios electrónicos disponibles en el sitio de Internet del Prestador del Servicio Móvil.</w:t>
      </w:r>
    </w:p>
    <w:p w14:paraId="541D225C" w14:textId="77777777" w:rsidR="00C12AD9" w:rsidRDefault="00C12AD9" w:rsidP="00C12AD9">
      <w:pPr>
        <w:spacing w:after="0" w:line="276" w:lineRule="auto"/>
        <w:ind w:left="567" w:right="616"/>
        <w:rPr>
          <w:rFonts w:ascii="ITC Avant Garde" w:hAnsi="ITC Avant Garde"/>
          <w:i/>
          <w:iCs/>
          <w:color w:val="auto"/>
          <w:sz w:val="18"/>
          <w:szCs w:val="18"/>
        </w:rPr>
      </w:pPr>
    </w:p>
    <w:p w14:paraId="354D33F6" w14:textId="007ED598" w:rsidR="00C12AD9" w:rsidRPr="0013134D" w:rsidRDefault="00C12AD9" w:rsidP="0013134D">
      <w:pPr>
        <w:spacing w:after="0" w:line="276" w:lineRule="auto"/>
        <w:ind w:left="567" w:right="616"/>
        <w:rPr>
          <w:rFonts w:ascii="ITC Avant Garde" w:hAnsi="ITC Avant Garde"/>
          <w:i/>
          <w:iCs/>
          <w:strike/>
          <w:color w:val="auto"/>
          <w:sz w:val="18"/>
          <w:szCs w:val="18"/>
        </w:rPr>
      </w:pPr>
      <w:r w:rsidRPr="0013134D">
        <w:rPr>
          <w:rFonts w:ascii="ITC Avant Garde" w:hAnsi="ITC Avant Garde"/>
          <w:i/>
          <w:iCs/>
          <w:strike/>
          <w:color w:val="auto"/>
          <w:sz w:val="18"/>
          <w:szCs w:val="18"/>
        </w:rPr>
        <w:t>El desbloqueo de los Equipos Terminales Móviles Elegibles en los centros de atención al cliente será inmediato. El desbloqueo o la entrega del Código de desbloqueo de solicitudes realizadas a través del número telefónico de atención a clientes o a través de medios electrónicos, no podrá exceder de 24 horas contadas a partir de la solicitud del Usuario.</w:t>
      </w:r>
    </w:p>
    <w:p w14:paraId="5C0B1A52" w14:textId="77777777" w:rsidR="00C12AD9" w:rsidRPr="0013134D" w:rsidRDefault="00C12AD9" w:rsidP="0013134D">
      <w:pPr>
        <w:spacing w:after="0" w:line="276" w:lineRule="auto"/>
        <w:ind w:left="567" w:right="616"/>
        <w:rPr>
          <w:rFonts w:ascii="ITC Avant Garde" w:hAnsi="ITC Avant Garde"/>
          <w:i/>
          <w:iCs/>
          <w:color w:val="auto"/>
          <w:sz w:val="18"/>
          <w:szCs w:val="18"/>
        </w:rPr>
      </w:pPr>
    </w:p>
    <w:p w14:paraId="30FD910F" w14:textId="77777777" w:rsidR="00C12AD9" w:rsidRPr="0013134D" w:rsidRDefault="00C12AD9" w:rsidP="0013134D">
      <w:pPr>
        <w:spacing w:after="0" w:line="276" w:lineRule="auto"/>
        <w:ind w:left="567" w:right="616"/>
        <w:rPr>
          <w:rFonts w:ascii="ITC Avant Garde" w:hAnsi="ITC Avant Garde"/>
          <w:i/>
          <w:iCs/>
          <w:color w:val="auto"/>
          <w:sz w:val="18"/>
          <w:szCs w:val="18"/>
          <w:u w:val="single"/>
        </w:rPr>
      </w:pPr>
      <w:r w:rsidRPr="0013134D">
        <w:rPr>
          <w:rFonts w:ascii="ITC Avant Garde" w:hAnsi="ITC Avant Garde"/>
          <w:i/>
          <w:iCs/>
          <w:color w:val="auto"/>
          <w:sz w:val="18"/>
          <w:szCs w:val="18"/>
          <w:u w:val="single"/>
        </w:rPr>
        <w:t>En todos los casos, el desbloqueo o la entrega del Código de desbloqueo</w:t>
      </w:r>
      <w:r w:rsidRPr="0013134D" w:rsidDel="00AD28A4">
        <w:rPr>
          <w:rFonts w:ascii="ITC Avant Garde" w:hAnsi="ITC Avant Garde"/>
          <w:i/>
          <w:iCs/>
          <w:color w:val="auto"/>
          <w:sz w:val="18"/>
          <w:szCs w:val="18"/>
          <w:u w:val="single"/>
        </w:rPr>
        <w:t xml:space="preserve"> </w:t>
      </w:r>
      <w:r w:rsidRPr="0013134D">
        <w:rPr>
          <w:rFonts w:ascii="ITC Avant Garde" w:hAnsi="ITC Avant Garde"/>
          <w:i/>
          <w:iCs/>
          <w:color w:val="auto"/>
          <w:sz w:val="18"/>
          <w:szCs w:val="18"/>
          <w:u w:val="single"/>
        </w:rPr>
        <w:t>no podrá exceder de 24 horas conforme a las condiciones establecidas en los Lineamientos Sexto y Séptimo.</w:t>
      </w:r>
    </w:p>
    <w:p w14:paraId="2F2D053D" w14:textId="77777777" w:rsidR="00C12AD9" w:rsidRDefault="00C12AD9" w:rsidP="00C12AD9">
      <w:pPr>
        <w:spacing w:after="0" w:line="276" w:lineRule="auto"/>
        <w:ind w:right="0"/>
        <w:rPr>
          <w:rFonts w:ascii="ITC Avant Garde" w:hAnsi="ITC Avant Garde"/>
          <w:color w:val="auto"/>
        </w:rPr>
      </w:pPr>
    </w:p>
    <w:p w14:paraId="78CE80C7" w14:textId="77777777" w:rsidR="00B759BE" w:rsidRDefault="00B759BE" w:rsidP="00B759BE">
      <w:pPr>
        <w:spacing w:after="0" w:line="276" w:lineRule="auto"/>
        <w:ind w:left="0" w:right="0" w:firstLine="0"/>
        <w:rPr>
          <w:rFonts w:ascii="ITC Avant Garde" w:hAnsi="ITC Avant Garde"/>
          <w:color w:val="auto"/>
        </w:rPr>
      </w:pPr>
    </w:p>
    <w:p w14:paraId="27C212B4" w14:textId="673073F8" w:rsidR="00B759BE" w:rsidRDefault="00B759BE" w:rsidP="00B759BE">
      <w:pPr>
        <w:spacing w:after="0" w:line="276" w:lineRule="auto"/>
        <w:ind w:right="0"/>
        <w:rPr>
          <w:rFonts w:ascii="ITC Avant Garde" w:hAnsi="ITC Avant Garde"/>
          <w:b/>
          <w:color w:val="auto"/>
          <w:u w:val="single"/>
        </w:rPr>
      </w:pPr>
      <w:r>
        <w:rPr>
          <w:rFonts w:ascii="ITC Avant Garde" w:hAnsi="ITC Avant Garde"/>
          <w:b/>
          <w:color w:val="auto"/>
          <w:u w:val="single"/>
        </w:rPr>
        <w:t>LINEAMIENTO DÉCIMO</w:t>
      </w:r>
    </w:p>
    <w:p w14:paraId="5B5459A2" w14:textId="77777777" w:rsidR="00B759BE" w:rsidRDefault="00B759BE" w:rsidP="00B759BE">
      <w:pPr>
        <w:spacing w:after="0" w:line="276" w:lineRule="auto"/>
        <w:ind w:left="-5" w:right="49"/>
        <w:rPr>
          <w:rFonts w:ascii="ITC Avant Garde" w:eastAsia="Calibri" w:hAnsi="ITC Avant Garde" w:cs="Arial"/>
          <w:color w:val="auto"/>
          <w:lang w:eastAsia="en-US"/>
        </w:rPr>
      </w:pPr>
    </w:p>
    <w:p w14:paraId="4DFF7850" w14:textId="48DDECA6" w:rsidR="00B759BE" w:rsidRPr="0079296D" w:rsidRDefault="00B759BE" w:rsidP="00B759BE">
      <w:pPr>
        <w:spacing w:after="0" w:line="276" w:lineRule="auto"/>
        <w:ind w:right="0"/>
        <w:rPr>
          <w:rFonts w:ascii="ITC Avant Garde" w:hAnsi="ITC Avant Garde"/>
          <w:b/>
          <w:color w:val="auto"/>
        </w:rPr>
      </w:pPr>
      <w:r>
        <w:rPr>
          <w:rFonts w:ascii="ITC Avant Garde" w:hAnsi="ITC Avant Garde"/>
          <w:b/>
          <w:color w:val="auto"/>
        </w:rPr>
        <w:t>CANIETI y Grupo Televisa</w:t>
      </w:r>
    </w:p>
    <w:p w14:paraId="2F12CF33" w14:textId="37E07539" w:rsidR="00817667" w:rsidRDefault="00B759BE" w:rsidP="00817667">
      <w:pPr>
        <w:spacing w:after="0" w:line="276" w:lineRule="auto"/>
        <w:ind w:left="0" w:right="0" w:firstLine="0"/>
        <w:rPr>
          <w:rFonts w:ascii="ITC Avant Garde" w:hAnsi="ITC Avant Garde"/>
          <w:color w:val="auto"/>
        </w:rPr>
      </w:pPr>
      <w:r w:rsidRPr="00B759BE">
        <w:rPr>
          <w:rFonts w:ascii="ITC Avant Garde" w:hAnsi="ITC Avant Garde"/>
          <w:color w:val="auto"/>
        </w:rPr>
        <w:t>Indican que es necesario que el usuario acredite la titularidad del equipo terminal,</w:t>
      </w:r>
      <w:r w:rsidR="00817667" w:rsidRPr="00817667">
        <w:rPr>
          <w:rFonts w:ascii="ITC Avant Garde" w:hAnsi="ITC Avant Garde"/>
          <w:color w:val="auto"/>
        </w:rPr>
        <w:t xml:space="preserve"> </w:t>
      </w:r>
      <w:r w:rsidR="00817667">
        <w:rPr>
          <w:rFonts w:ascii="ITC Avant Garde" w:hAnsi="ITC Avant Garde"/>
          <w:color w:val="auto"/>
        </w:rPr>
        <w:t xml:space="preserve">así como </w:t>
      </w:r>
      <w:r w:rsidR="00817667" w:rsidRPr="00B759BE">
        <w:rPr>
          <w:rFonts w:ascii="ITC Avant Garde" w:hAnsi="ITC Avant Garde"/>
          <w:color w:val="auto"/>
        </w:rPr>
        <w:t xml:space="preserve">considerar que los equipos no </w:t>
      </w:r>
      <w:r w:rsidR="00817667">
        <w:rPr>
          <w:rFonts w:ascii="ITC Avant Garde" w:hAnsi="ITC Avant Garde"/>
          <w:color w:val="auto"/>
        </w:rPr>
        <w:t>tengan</w:t>
      </w:r>
      <w:r w:rsidR="00817667" w:rsidRPr="00B759BE">
        <w:rPr>
          <w:rFonts w:ascii="ITC Avant Garde" w:hAnsi="ITC Avant Garde"/>
          <w:color w:val="auto"/>
        </w:rPr>
        <w:t xml:space="preserve"> reporte de robo o extravió, ello en concordancia con lo señalado en el Lineamiento Décimo Noveno de los “Lineamientos de Colaboración en Materia de Seguridad y Justicia”.</w:t>
      </w:r>
    </w:p>
    <w:p w14:paraId="04FB1C06" w14:textId="77777777" w:rsidR="00B759BE" w:rsidRDefault="00B759BE" w:rsidP="00B759BE">
      <w:pPr>
        <w:spacing w:after="0" w:line="276" w:lineRule="auto"/>
        <w:ind w:left="0" w:right="0" w:firstLine="0"/>
        <w:rPr>
          <w:rFonts w:ascii="ITC Avant Garde" w:hAnsi="ITC Avant Garde"/>
          <w:color w:val="auto"/>
        </w:rPr>
      </w:pPr>
    </w:p>
    <w:p w14:paraId="629BFC7F" w14:textId="77777777" w:rsidR="001B231F" w:rsidRPr="001B231F" w:rsidRDefault="001B231F" w:rsidP="001B231F">
      <w:pPr>
        <w:spacing w:after="0" w:line="276" w:lineRule="auto"/>
        <w:ind w:right="0"/>
        <w:rPr>
          <w:rFonts w:ascii="ITC Avant Garde" w:hAnsi="ITC Avant Garde"/>
          <w:b/>
          <w:color w:val="auto"/>
        </w:rPr>
      </w:pPr>
      <w:r w:rsidRPr="001B231F">
        <w:rPr>
          <w:rFonts w:ascii="ITC Avant Garde" w:hAnsi="ITC Avant Garde"/>
          <w:b/>
          <w:color w:val="auto"/>
        </w:rPr>
        <w:t>AT&amp;T</w:t>
      </w:r>
    </w:p>
    <w:p w14:paraId="76397E24" w14:textId="0E2C167D" w:rsidR="00B759BE" w:rsidRPr="001B231F" w:rsidRDefault="001B231F" w:rsidP="00B759BE">
      <w:pPr>
        <w:spacing w:after="0" w:line="276" w:lineRule="auto"/>
        <w:ind w:left="0" w:right="0" w:firstLine="0"/>
        <w:rPr>
          <w:rFonts w:ascii="ITC Avant Garde" w:hAnsi="ITC Avant Garde"/>
          <w:color w:val="auto"/>
          <w:highlight w:val="yellow"/>
        </w:rPr>
      </w:pPr>
      <w:r w:rsidRPr="001B231F">
        <w:rPr>
          <w:rFonts w:ascii="ITC Avant Garde" w:hAnsi="ITC Avant Garde"/>
          <w:color w:val="auto"/>
        </w:rPr>
        <w:t xml:space="preserve">Señala que quien debe solicitar el trámite de desbloqueo debe ser el Usuario o Consumidor, por lo que propone que el Prestador del Servicio Móvil pueda validar </w:t>
      </w:r>
      <w:r w:rsidRPr="001B231F">
        <w:rPr>
          <w:rFonts w:ascii="ITC Avant Garde" w:hAnsi="ITC Avant Garde"/>
          <w:color w:val="auto"/>
        </w:rPr>
        <w:lastRenderedPageBreak/>
        <w:t xml:space="preserve">la identidad del usuario y </w:t>
      </w:r>
      <w:r w:rsidR="00B832DE">
        <w:rPr>
          <w:rFonts w:ascii="ITC Avant Garde" w:hAnsi="ITC Avant Garde"/>
          <w:color w:val="auto"/>
        </w:rPr>
        <w:t xml:space="preserve">la </w:t>
      </w:r>
      <w:r w:rsidRPr="001B231F">
        <w:rPr>
          <w:rFonts w:ascii="ITC Avant Garde" w:hAnsi="ITC Avant Garde"/>
          <w:color w:val="auto"/>
        </w:rPr>
        <w:t>propiedad</w:t>
      </w:r>
      <w:r w:rsidR="00B832DE">
        <w:rPr>
          <w:rFonts w:ascii="ITC Avant Garde" w:hAnsi="ITC Avant Garde"/>
          <w:color w:val="auto"/>
        </w:rPr>
        <w:t xml:space="preserve"> del equipo</w:t>
      </w:r>
      <w:r w:rsidRPr="001B231F">
        <w:rPr>
          <w:rFonts w:ascii="ITC Avant Garde" w:hAnsi="ITC Avant Garde"/>
          <w:color w:val="auto"/>
        </w:rPr>
        <w:t xml:space="preserve">, para protección </w:t>
      </w:r>
      <w:r w:rsidR="00B832DE">
        <w:rPr>
          <w:rFonts w:ascii="ITC Avant Garde" w:hAnsi="ITC Avant Garde"/>
          <w:color w:val="auto"/>
        </w:rPr>
        <w:t xml:space="preserve">del usuario </w:t>
      </w:r>
      <w:r w:rsidRPr="001B231F">
        <w:rPr>
          <w:rFonts w:ascii="ITC Avant Garde" w:hAnsi="ITC Avant Garde"/>
          <w:color w:val="auto"/>
        </w:rPr>
        <w:t>en caso de robo y/o extravío</w:t>
      </w:r>
      <w:r w:rsidR="003E2098">
        <w:rPr>
          <w:rFonts w:ascii="ITC Avant Garde" w:hAnsi="ITC Avant Garde"/>
          <w:color w:val="auto"/>
        </w:rPr>
        <w:t>.</w:t>
      </w:r>
      <w:r>
        <w:rPr>
          <w:rFonts w:ascii="ITC Avant Garde" w:hAnsi="ITC Avant Garde"/>
          <w:color w:val="auto"/>
        </w:rPr>
        <w:t xml:space="preserve"> </w:t>
      </w:r>
    </w:p>
    <w:p w14:paraId="3AF84EA7" w14:textId="74687465" w:rsidR="00AF1F63" w:rsidRDefault="00AF1F63" w:rsidP="00AF1F63">
      <w:pPr>
        <w:spacing w:after="0" w:line="276" w:lineRule="auto"/>
        <w:ind w:left="0" w:right="0" w:firstLine="0"/>
        <w:rPr>
          <w:rFonts w:ascii="ITC Avant Garde" w:hAnsi="ITC Avant Garde"/>
          <w:color w:val="auto"/>
        </w:rPr>
      </w:pPr>
    </w:p>
    <w:p w14:paraId="307F57EC" w14:textId="77777777" w:rsidR="00382E04" w:rsidRPr="0079296D" w:rsidRDefault="00382E04" w:rsidP="00382E04">
      <w:pPr>
        <w:spacing w:after="0" w:line="276" w:lineRule="auto"/>
        <w:ind w:right="0"/>
        <w:rPr>
          <w:rFonts w:ascii="ITC Avant Garde" w:hAnsi="ITC Avant Garde"/>
          <w:b/>
          <w:color w:val="auto"/>
        </w:rPr>
      </w:pPr>
      <w:r>
        <w:rPr>
          <w:rFonts w:ascii="ITC Avant Garde" w:hAnsi="ITC Avant Garde"/>
          <w:b/>
          <w:color w:val="auto"/>
        </w:rPr>
        <w:t>Alestra</w:t>
      </w:r>
    </w:p>
    <w:p w14:paraId="205CD174" w14:textId="77777777" w:rsidR="00382E04" w:rsidRDefault="00382E04" w:rsidP="00382E04">
      <w:pPr>
        <w:spacing w:after="0" w:line="276" w:lineRule="auto"/>
        <w:ind w:left="0" w:right="0" w:firstLine="0"/>
        <w:rPr>
          <w:rFonts w:ascii="ITC Avant Garde" w:hAnsi="ITC Avant Garde"/>
          <w:color w:val="auto"/>
        </w:rPr>
      </w:pPr>
      <w:r w:rsidRPr="00AF1F63">
        <w:rPr>
          <w:rFonts w:ascii="ITC Avant Garde" w:hAnsi="ITC Avant Garde"/>
          <w:color w:val="auto"/>
        </w:rPr>
        <w:t>Solicita modificar el Lineamiento Décimo, a efecto de tener concordancia entre el Lineamiento Décimo Tercero y los Lineamiento de Colaboración en Materia de Seguridad y Justicia, Décimo Noveno Fracción III y Vigésimo Segundo, quedando de la siguiente manera:</w:t>
      </w:r>
    </w:p>
    <w:p w14:paraId="23DC0504" w14:textId="77777777" w:rsidR="00382E04" w:rsidRPr="00AF1F63" w:rsidRDefault="00382E04" w:rsidP="00382E04">
      <w:pPr>
        <w:spacing w:after="0" w:line="276" w:lineRule="auto"/>
        <w:ind w:left="0" w:right="0" w:firstLine="0"/>
        <w:rPr>
          <w:rFonts w:ascii="ITC Avant Garde" w:hAnsi="ITC Avant Garde"/>
          <w:color w:val="auto"/>
        </w:rPr>
      </w:pPr>
    </w:p>
    <w:p w14:paraId="4AB934EE" w14:textId="1637DF14" w:rsidR="00382E04" w:rsidRPr="00AF1F63" w:rsidRDefault="00EF0A34" w:rsidP="00382E04">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r w:rsidR="00382E04" w:rsidRPr="00AF1F63">
        <w:rPr>
          <w:rFonts w:ascii="ITC Avant Garde" w:hAnsi="ITC Avant Garde"/>
          <w:i/>
          <w:iCs/>
          <w:color w:val="auto"/>
          <w:sz w:val="18"/>
          <w:szCs w:val="18"/>
        </w:rPr>
        <w:t>Para solicitar el desbloqueo o el envío del código de desbloqueo en los centros de atención, número telefónico de atención a clientes o a través de medios electrónicos al operador, el usuario deberá acreditar la propiedad del ETM, y para lo cual deberá presentar:</w:t>
      </w:r>
    </w:p>
    <w:p w14:paraId="3E307D6E" w14:textId="77777777" w:rsidR="00382E04" w:rsidRPr="00AF1F63" w:rsidRDefault="00382E04" w:rsidP="00382E04">
      <w:pPr>
        <w:spacing w:after="0" w:line="276" w:lineRule="auto"/>
        <w:ind w:left="567" w:right="616" w:firstLine="0"/>
        <w:rPr>
          <w:rFonts w:ascii="ITC Avant Garde" w:hAnsi="ITC Avant Garde"/>
          <w:i/>
          <w:iCs/>
          <w:color w:val="auto"/>
          <w:sz w:val="18"/>
          <w:szCs w:val="18"/>
        </w:rPr>
      </w:pPr>
      <w:r w:rsidRPr="00AF1F63">
        <w:rPr>
          <w:rFonts w:ascii="ITC Avant Garde" w:hAnsi="ITC Avant Garde"/>
          <w:i/>
          <w:iCs/>
          <w:color w:val="auto"/>
          <w:sz w:val="18"/>
          <w:szCs w:val="18"/>
        </w:rPr>
        <w:t>- Identificación oficial,</w:t>
      </w:r>
    </w:p>
    <w:p w14:paraId="6548BF2C" w14:textId="7875C639" w:rsidR="00382E04" w:rsidRPr="00AF1F63" w:rsidRDefault="00382E04" w:rsidP="00382E04">
      <w:pPr>
        <w:spacing w:after="0" w:line="276" w:lineRule="auto"/>
        <w:ind w:left="567" w:right="616" w:firstLine="0"/>
        <w:rPr>
          <w:rFonts w:ascii="ITC Avant Garde" w:hAnsi="ITC Avant Garde"/>
          <w:i/>
          <w:iCs/>
          <w:color w:val="auto"/>
          <w:sz w:val="18"/>
          <w:szCs w:val="18"/>
        </w:rPr>
      </w:pPr>
      <w:r w:rsidRPr="00AF1F63">
        <w:rPr>
          <w:rFonts w:ascii="ITC Avant Garde" w:hAnsi="ITC Avant Garde"/>
          <w:i/>
          <w:iCs/>
          <w:color w:val="auto"/>
          <w:sz w:val="18"/>
          <w:szCs w:val="18"/>
        </w:rPr>
        <w:t>- Contrato de compraventa y/o Factura original del ETM</w:t>
      </w:r>
      <w:r w:rsidR="00EF0A34">
        <w:rPr>
          <w:rFonts w:ascii="ITC Avant Garde" w:hAnsi="ITC Avant Garde"/>
          <w:i/>
          <w:iCs/>
          <w:color w:val="auto"/>
          <w:sz w:val="18"/>
          <w:szCs w:val="18"/>
        </w:rPr>
        <w:t>”</w:t>
      </w:r>
    </w:p>
    <w:p w14:paraId="32DAEF80" w14:textId="77777777" w:rsidR="00382E04" w:rsidRDefault="00382E04" w:rsidP="00382E04">
      <w:pPr>
        <w:spacing w:after="0" w:line="276" w:lineRule="auto"/>
        <w:ind w:left="0" w:right="0" w:firstLine="0"/>
        <w:rPr>
          <w:rFonts w:ascii="ITC Avant Garde" w:hAnsi="ITC Avant Garde"/>
          <w:color w:val="auto"/>
        </w:rPr>
      </w:pPr>
    </w:p>
    <w:p w14:paraId="1AADD9E5" w14:textId="77777777" w:rsidR="00145294" w:rsidRPr="00E21DE9" w:rsidRDefault="00145294" w:rsidP="00145294">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1A8CD387" w14:textId="77777777" w:rsidR="00145294" w:rsidRDefault="00145294" w:rsidP="00145294">
      <w:pPr>
        <w:spacing w:after="0" w:line="276" w:lineRule="auto"/>
        <w:ind w:right="0"/>
        <w:rPr>
          <w:rFonts w:ascii="ITC Avant Garde" w:hAnsi="ITC Avant Garde"/>
          <w:color w:val="auto"/>
        </w:rPr>
      </w:pPr>
    </w:p>
    <w:p w14:paraId="279B9166" w14:textId="4A59DA76" w:rsidR="00145294" w:rsidRDefault="00145294" w:rsidP="00145294">
      <w:pPr>
        <w:spacing w:after="0" w:line="276" w:lineRule="auto"/>
        <w:ind w:right="0"/>
        <w:rPr>
          <w:rFonts w:ascii="ITC Avant Garde" w:hAnsi="ITC Avant Garde"/>
          <w:color w:val="auto"/>
        </w:rPr>
      </w:pPr>
      <w:r>
        <w:rPr>
          <w:rFonts w:ascii="ITC Avant Garde" w:hAnsi="ITC Avant Garde"/>
          <w:color w:val="auto"/>
        </w:rPr>
        <w:t xml:space="preserve">Al respecto se señala que establecer como requisito la acreditación de la </w:t>
      </w:r>
      <w:r w:rsidR="00DA6710">
        <w:rPr>
          <w:rFonts w:ascii="ITC Avant Garde" w:hAnsi="ITC Avant Garde"/>
          <w:color w:val="auto"/>
        </w:rPr>
        <w:t>propiedad</w:t>
      </w:r>
      <w:r>
        <w:rPr>
          <w:rFonts w:ascii="ITC Avant Garde" w:hAnsi="ITC Avant Garde"/>
          <w:color w:val="auto"/>
        </w:rPr>
        <w:t xml:space="preserve"> del equipo terminal móvil implica una dilación en el ejercicio del derecho al desbloqueo que tienen los usuarios, </w:t>
      </w:r>
      <w:r w:rsidR="00DA6710">
        <w:rPr>
          <w:rFonts w:ascii="ITC Avant Garde" w:hAnsi="ITC Avant Garde"/>
          <w:color w:val="auto"/>
        </w:rPr>
        <w:t xml:space="preserve">por lo que no se </w:t>
      </w:r>
      <w:r>
        <w:rPr>
          <w:rFonts w:ascii="ITC Avant Garde" w:hAnsi="ITC Avant Garde"/>
          <w:color w:val="auto"/>
        </w:rPr>
        <w:t xml:space="preserve">considera necesario </w:t>
      </w:r>
      <w:r w:rsidR="00DA6710">
        <w:rPr>
          <w:rFonts w:ascii="ITC Avant Garde" w:hAnsi="ITC Avant Garde"/>
          <w:color w:val="auto"/>
        </w:rPr>
        <w:t>como requisito para solicitar el desbloqueo</w:t>
      </w:r>
      <w:r>
        <w:rPr>
          <w:rFonts w:ascii="ITC Avant Garde" w:hAnsi="ITC Avant Garde"/>
          <w:color w:val="auto"/>
        </w:rPr>
        <w:t xml:space="preserve">. </w:t>
      </w:r>
    </w:p>
    <w:p w14:paraId="1625C81B" w14:textId="77777777" w:rsidR="00145294" w:rsidRDefault="00145294" w:rsidP="00145294">
      <w:pPr>
        <w:spacing w:after="0" w:line="276" w:lineRule="auto"/>
        <w:ind w:right="0"/>
        <w:rPr>
          <w:rFonts w:ascii="ITC Avant Garde" w:hAnsi="ITC Avant Garde"/>
          <w:color w:val="auto"/>
        </w:rPr>
      </w:pPr>
    </w:p>
    <w:p w14:paraId="427A6350" w14:textId="4300834A" w:rsidR="00145294" w:rsidRDefault="00145294" w:rsidP="00145294">
      <w:pPr>
        <w:spacing w:after="0" w:line="276" w:lineRule="auto"/>
        <w:ind w:right="0"/>
        <w:rPr>
          <w:rFonts w:ascii="ITC Avant Garde" w:hAnsi="ITC Avant Garde"/>
          <w:color w:val="auto"/>
        </w:rPr>
      </w:pPr>
      <w:r>
        <w:rPr>
          <w:rFonts w:ascii="ITC Avant Garde" w:hAnsi="ITC Avant Garde"/>
          <w:color w:val="auto"/>
        </w:rPr>
        <w:t xml:space="preserve">Asimismo, resulta necesario señalar que </w:t>
      </w:r>
      <w:r w:rsidR="00CE356B">
        <w:rPr>
          <w:rFonts w:ascii="ITC Avant Garde" w:hAnsi="ITC Avant Garde"/>
          <w:color w:val="auto"/>
        </w:rPr>
        <w:t xml:space="preserve">el Lineamiento Décimo Tercero, </w:t>
      </w:r>
      <w:r>
        <w:rPr>
          <w:rFonts w:ascii="ITC Avant Garde" w:hAnsi="ITC Avant Garde"/>
          <w:color w:val="auto"/>
        </w:rPr>
        <w:t>ya considera la prohibición del desbloqueo o entrega de código de desbloqueo de aquellos equipos terminales móviles</w:t>
      </w:r>
      <w:r w:rsidR="00CE356B">
        <w:rPr>
          <w:rFonts w:ascii="ITC Avant Garde" w:hAnsi="ITC Avant Garde"/>
          <w:color w:val="auto"/>
        </w:rPr>
        <w:t xml:space="preserve"> cuyo IMEI haya sido</w:t>
      </w:r>
      <w:r>
        <w:rPr>
          <w:rFonts w:ascii="ITC Avant Garde" w:hAnsi="ITC Avant Garde"/>
          <w:color w:val="auto"/>
        </w:rPr>
        <w:t xml:space="preserve"> reportado como robado o extraviado</w:t>
      </w:r>
      <w:r w:rsidR="00D505C5">
        <w:rPr>
          <w:rFonts w:ascii="ITC Avant Garde" w:hAnsi="ITC Avant Garde"/>
          <w:color w:val="auto"/>
        </w:rPr>
        <w:t>.</w:t>
      </w:r>
    </w:p>
    <w:p w14:paraId="04DA5F3B" w14:textId="7A44EF4A" w:rsidR="00B759BE" w:rsidRDefault="00B759BE" w:rsidP="00B759BE">
      <w:pPr>
        <w:spacing w:after="0" w:line="276" w:lineRule="auto"/>
        <w:ind w:right="0"/>
        <w:rPr>
          <w:rFonts w:ascii="ITC Avant Garde" w:hAnsi="ITC Avant Garde"/>
          <w:color w:val="auto"/>
        </w:rPr>
      </w:pPr>
    </w:p>
    <w:p w14:paraId="3B1807D0" w14:textId="7CA1CFE0"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Altán</w:t>
      </w:r>
    </w:p>
    <w:p w14:paraId="715E6768" w14:textId="26FF93A4" w:rsidR="00AF1F63"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Propone la modificación siguiente:</w:t>
      </w:r>
    </w:p>
    <w:p w14:paraId="35CFCE59" w14:textId="77777777" w:rsidR="00AF1F63" w:rsidRPr="00AF1F63" w:rsidRDefault="00AF1F63" w:rsidP="00AF1F63">
      <w:pPr>
        <w:spacing w:after="0" w:line="276" w:lineRule="auto"/>
        <w:ind w:left="0" w:right="0" w:firstLine="0"/>
        <w:rPr>
          <w:rFonts w:ascii="ITC Avant Garde" w:hAnsi="ITC Avant Garde"/>
          <w:color w:val="auto"/>
        </w:rPr>
      </w:pPr>
    </w:p>
    <w:p w14:paraId="4DB1FEBC" w14:textId="59426F3E" w:rsidR="00AF1F63" w:rsidRDefault="00EF0A34" w:rsidP="00AF1F63">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proofErr w:type="gramStart"/>
      <w:r w:rsidR="00AF1F63" w:rsidRPr="00AF1F63">
        <w:rPr>
          <w:rFonts w:ascii="ITC Avant Garde" w:hAnsi="ITC Avant Garde"/>
          <w:i/>
          <w:iCs/>
          <w:color w:val="auto"/>
          <w:sz w:val="18"/>
          <w:szCs w:val="18"/>
        </w:rPr>
        <w:t>Décimo.-</w:t>
      </w:r>
      <w:proofErr w:type="gramEnd"/>
      <w:r w:rsidR="00AF1F63" w:rsidRPr="00AF1F63">
        <w:rPr>
          <w:rFonts w:ascii="ITC Avant Garde" w:hAnsi="ITC Avant Garde"/>
          <w:i/>
          <w:iCs/>
          <w:color w:val="auto"/>
          <w:sz w:val="18"/>
          <w:szCs w:val="18"/>
        </w:rPr>
        <w:t xml:space="preserve"> Para solicitar el desbloqueo en los centros de atención a clientes únicamente será necesaria la presentación del Equipo Terminal Móvil Elegible.</w:t>
      </w:r>
    </w:p>
    <w:p w14:paraId="5F73B08D" w14:textId="77777777" w:rsidR="00AF1F63" w:rsidRPr="00AF1F63" w:rsidRDefault="00AF1F63" w:rsidP="00AF1F63">
      <w:pPr>
        <w:spacing w:after="0" w:line="276" w:lineRule="auto"/>
        <w:ind w:left="567" w:right="616" w:firstLine="0"/>
        <w:rPr>
          <w:rFonts w:ascii="ITC Avant Garde" w:hAnsi="ITC Avant Garde"/>
          <w:i/>
          <w:iCs/>
          <w:color w:val="auto"/>
          <w:sz w:val="18"/>
          <w:szCs w:val="18"/>
        </w:rPr>
      </w:pPr>
    </w:p>
    <w:p w14:paraId="37525C44" w14:textId="5231CDB9" w:rsidR="00AF1F63" w:rsidRDefault="00AF1F63" w:rsidP="00AF1F63">
      <w:pPr>
        <w:spacing w:after="0" w:line="276" w:lineRule="auto"/>
        <w:ind w:left="567" w:right="616" w:firstLine="0"/>
        <w:rPr>
          <w:rFonts w:ascii="ITC Avant Garde" w:hAnsi="ITC Avant Garde"/>
          <w:i/>
          <w:iCs/>
          <w:color w:val="auto"/>
          <w:sz w:val="18"/>
          <w:szCs w:val="18"/>
        </w:rPr>
      </w:pPr>
      <w:r w:rsidRPr="00AF1F63">
        <w:rPr>
          <w:rFonts w:ascii="ITC Avant Garde" w:hAnsi="ITC Avant Garde"/>
          <w:i/>
          <w:iCs/>
          <w:color w:val="auto"/>
          <w:sz w:val="18"/>
          <w:szCs w:val="18"/>
        </w:rPr>
        <w:t xml:space="preserve">Para solicitar el desbloqueo o el envío del Código de desbloqueo, </w:t>
      </w:r>
      <w:r w:rsidRPr="00AF1F63">
        <w:rPr>
          <w:rFonts w:ascii="ITC Avant Garde" w:hAnsi="ITC Avant Garde"/>
          <w:i/>
          <w:iCs/>
          <w:color w:val="auto"/>
          <w:sz w:val="18"/>
          <w:szCs w:val="18"/>
          <w:u w:val="single"/>
        </w:rPr>
        <w:t xml:space="preserve">cuando se requiera, </w:t>
      </w:r>
      <w:r w:rsidRPr="00AF1F63">
        <w:rPr>
          <w:rFonts w:ascii="ITC Avant Garde" w:hAnsi="ITC Avant Garde"/>
          <w:i/>
          <w:iCs/>
          <w:color w:val="auto"/>
          <w:sz w:val="18"/>
          <w:szCs w:val="18"/>
        </w:rPr>
        <w:t>a través del número telefónico de atención a clientes o a través de medios electrónicos, únicamente será necesario proporcionar el IMEI del Equipo Terminal Móvil Elegible y el número del servicio móvil del Usuario.</w:t>
      </w:r>
      <w:r w:rsidR="00EF0A34">
        <w:rPr>
          <w:rFonts w:ascii="ITC Avant Garde" w:hAnsi="ITC Avant Garde"/>
          <w:i/>
          <w:iCs/>
          <w:color w:val="auto"/>
          <w:sz w:val="18"/>
          <w:szCs w:val="18"/>
        </w:rPr>
        <w:t>”</w:t>
      </w:r>
    </w:p>
    <w:p w14:paraId="5BAE1C9B" w14:textId="35EDCEDA" w:rsidR="004A255F" w:rsidRDefault="004A255F" w:rsidP="00AF1F63">
      <w:pPr>
        <w:spacing w:after="0" w:line="276" w:lineRule="auto"/>
        <w:ind w:left="567" w:right="616" w:firstLine="0"/>
        <w:rPr>
          <w:rFonts w:ascii="ITC Avant Garde" w:hAnsi="ITC Avant Garde"/>
          <w:i/>
          <w:iCs/>
          <w:color w:val="auto"/>
          <w:sz w:val="18"/>
          <w:szCs w:val="18"/>
        </w:rPr>
      </w:pPr>
    </w:p>
    <w:p w14:paraId="76048029"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16752455" w14:textId="77777777" w:rsidR="00AF1F63" w:rsidRDefault="00AF1F63" w:rsidP="00AF1F63">
      <w:pPr>
        <w:spacing w:after="0" w:line="276" w:lineRule="auto"/>
        <w:ind w:left="0" w:right="0" w:firstLine="0"/>
        <w:rPr>
          <w:rFonts w:ascii="ITC Avant Garde" w:hAnsi="ITC Avant Garde"/>
          <w:color w:val="auto"/>
        </w:rPr>
      </w:pPr>
    </w:p>
    <w:p w14:paraId="6DAA7AA9" w14:textId="77777777" w:rsidR="00AF1F63" w:rsidRPr="00E21DE9" w:rsidRDefault="00AF1F63" w:rsidP="00AF1F6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0309D0E" w14:textId="77777777" w:rsidR="00AF1F63" w:rsidRDefault="00AF1F63" w:rsidP="00AF1F63">
      <w:pPr>
        <w:spacing w:after="0" w:line="276" w:lineRule="auto"/>
        <w:ind w:right="0"/>
        <w:rPr>
          <w:rFonts w:ascii="ITC Avant Garde" w:hAnsi="ITC Avant Garde"/>
          <w:color w:val="auto"/>
        </w:rPr>
      </w:pPr>
    </w:p>
    <w:p w14:paraId="2405FF13" w14:textId="269DE9BD" w:rsidR="00AF1F63" w:rsidRDefault="00A336E8" w:rsidP="00AF1F63">
      <w:pPr>
        <w:spacing w:after="0" w:line="276" w:lineRule="auto"/>
        <w:ind w:right="0"/>
        <w:rPr>
          <w:rFonts w:ascii="ITC Avant Garde" w:hAnsi="ITC Avant Garde"/>
          <w:color w:val="auto"/>
        </w:rPr>
      </w:pPr>
      <w:r>
        <w:rPr>
          <w:rFonts w:ascii="ITC Avant Garde" w:hAnsi="ITC Avant Garde"/>
          <w:color w:val="auto"/>
        </w:rPr>
        <w:lastRenderedPageBreak/>
        <w:t>La propuesta de Altán es una precisión de redacción que no modifica o altera el contenido del Lineamiento Décimo</w:t>
      </w:r>
      <w:r w:rsidR="00592CD3">
        <w:rPr>
          <w:rFonts w:ascii="ITC Avant Garde" w:hAnsi="ITC Avant Garde"/>
          <w:color w:val="auto"/>
        </w:rPr>
        <w:t>.</w:t>
      </w:r>
    </w:p>
    <w:p w14:paraId="419CE55D" w14:textId="77777777" w:rsidR="00AF1F63" w:rsidRDefault="00AF1F63" w:rsidP="009844FD">
      <w:pPr>
        <w:spacing w:after="0" w:line="276" w:lineRule="auto"/>
        <w:ind w:left="0" w:right="0" w:firstLine="0"/>
        <w:rPr>
          <w:rFonts w:ascii="ITC Avant Garde" w:hAnsi="ITC Avant Garde"/>
          <w:color w:val="auto"/>
        </w:rPr>
      </w:pPr>
    </w:p>
    <w:p w14:paraId="0B0B2D6C" w14:textId="6DD366EA" w:rsidR="00AF1F63" w:rsidRDefault="00AF1F63" w:rsidP="00AF1F63">
      <w:pPr>
        <w:spacing w:after="0" w:line="276" w:lineRule="auto"/>
        <w:ind w:right="0"/>
        <w:rPr>
          <w:rFonts w:ascii="ITC Avant Garde" w:hAnsi="ITC Avant Garde"/>
          <w:b/>
          <w:color w:val="auto"/>
          <w:u w:val="single"/>
        </w:rPr>
      </w:pPr>
      <w:r>
        <w:rPr>
          <w:rFonts w:ascii="ITC Avant Garde" w:hAnsi="ITC Avant Garde"/>
          <w:b/>
          <w:color w:val="auto"/>
          <w:u w:val="single"/>
        </w:rPr>
        <w:t>LINEAMIENTO DÉCIMO PRIMERO</w:t>
      </w:r>
    </w:p>
    <w:p w14:paraId="46DA4DD8" w14:textId="77777777" w:rsidR="00AF1F63" w:rsidRDefault="00AF1F63" w:rsidP="00AF1F63">
      <w:pPr>
        <w:spacing w:after="0" w:line="276" w:lineRule="auto"/>
        <w:ind w:left="-5" w:right="49"/>
        <w:rPr>
          <w:rFonts w:ascii="ITC Avant Garde" w:eastAsia="Calibri" w:hAnsi="ITC Avant Garde" w:cs="Arial"/>
          <w:color w:val="auto"/>
          <w:lang w:eastAsia="en-US"/>
        </w:rPr>
      </w:pPr>
    </w:p>
    <w:p w14:paraId="3FE9277E" w14:textId="6220122C"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 xml:space="preserve">CANIETI </w:t>
      </w:r>
    </w:p>
    <w:p w14:paraId="09DABF85" w14:textId="77777777" w:rsidR="00AF1F63" w:rsidRPr="00AF1F63"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Sugiere la inclusión del siguiente texto:</w:t>
      </w:r>
    </w:p>
    <w:p w14:paraId="27F20671" w14:textId="77777777" w:rsidR="00AF1F63" w:rsidRPr="00AF1F63" w:rsidRDefault="00AF1F63" w:rsidP="00AF1F63">
      <w:pPr>
        <w:spacing w:after="0" w:line="276" w:lineRule="auto"/>
        <w:ind w:left="0" w:right="0" w:firstLine="0"/>
        <w:rPr>
          <w:rFonts w:ascii="ITC Avant Garde" w:hAnsi="ITC Avant Garde"/>
          <w:color w:val="auto"/>
        </w:rPr>
      </w:pPr>
    </w:p>
    <w:p w14:paraId="143C673A" w14:textId="249BBA02" w:rsidR="00AF1F63" w:rsidRDefault="00AF1F63" w:rsidP="00AF1F63">
      <w:pPr>
        <w:spacing w:after="0" w:line="276" w:lineRule="auto"/>
        <w:ind w:left="567" w:right="616" w:firstLine="0"/>
        <w:rPr>
          <w:rFonts w:ascii="ITC Avant Garde" w:hAnsi="ITC Avant Garde"/>
          <w:i/>
          <w:iCs/>
          <w:color w:val="auto"/>
          <w:sz w:val="18"/>
          <w:szCs w:val="18"/>
        </w:rPr>
      </w:pPr>
      <w:r w:rsidRPr="00AF1F63">
        <w:rPr>
          <w:rFonts w:ascii="ITC Avant Garde" w:hAnsi="ITC Avant Garde"/>
          <w:i/>
          <w:iCs/>
          <w:color w:val="auto"/>
          <w:sz w:val="18"/>
          <w:szCs w:val="18"/>
        </w:rPr>
        <w:t xml:space="preserve">“Décimo </w:t>
      </w:r>
      <w:proofErr w:type="gramStart"/>
      <w:r w:rsidRPr="00AF1F63">
        <w:rPr>
          <w:rFonts w:ascii="ITC Avant Garde" w:hAnsi="ITC Avant Garde"/>
          <w:i/>
          <w:iCs/>
          <w:color w:val="auto"/>
          <w:sz w:val="18"/>
          <w:szCs w:val="18"/>
        </w:rPr>
        <w:t>Primero.-</w:t>
      </w:r>
      <w:proofErr w:type="gramEnd"/>
      <w:r w:rsidRPr="00AF1F63">
        <w:rPr>
          <w:rFonts w:ascii="ITC Avant Garde" w:hAnsi="ITC Avant Garde"/>
          <w:i/>
          <w:iCs/>
          <w:color w:val="auto"/>
          <w:sz w:val="18"/>
          <w:szCs w:val="18"/>
        </w:rPr>
        <w:t xml:space="preserve"> Los Prestadores del Servicio Móvil no podrán establecer condiciones contractuales o prácticas comerciales que limiten directa o indirectamente el derecho al desbloqueo del Equipo Terminal Móvil </w:t>
      </w:r>
      <w:r w:rsidRPr="00AF1F63">
        <w:rPr>
          <w:rFonts w:ascii="ITC Avant Garde" w:hAnsi="ITC Avant Garde"/>
          <w:i/>
          <w:iCs/>
          <w:color w:val="auto"/>
          <w:sz w:val="18"/>
          <w:szCs w:val="18"/>
          <w:u w:val="single"/>
        </w:rPr>
        <w:t>de conformidad con los presentes Lineamientos</w:t>
      </w:r>
      <w:r w:rsidRPr="00AF1F63">
        <w:rPr>
          <w:rFonts w:ascii="ITC Avant Garde" w:hAnsi="ITC Avant Garde"/>
          <w:i/>
          <w:iCs/>
          <w:color w:val="auto"/>
          <w:sz w:val="18"/>
          <w:szCs w:val="18"/>
        </w:rPr>
        <w:t xml:space="preserve"> […]”.</w:t>
      </w:r>
    </w:p>
    <w:p w14:paraId="053B9E0B" w14:textId="244BB992" w:rsidR="004A255F" w:rsidRDefault="004A255F" w:rsidP="00AF1F63">
      <w:pPr>
        <w:spacing w:after="0" w:line="276" w:lineRule="auto"/>
        <w:ind w:left="567" w:right="616" w:firstLine="0"/>
        <w:rPr>
          <w:rFonts w:ascii="ITC Avant Garde" w:hAnsi="ITC Avant Garde"/>
          <w:i/>
          <w:iCs/>
          <w:color w:val="auto"/>
          <w:sz w:val="18"/>
          <w:szCs w:val="18"/>
        </w:rPr>
      </w:pPr>
    </w:p>
    <w:p w14:paraId="3F053B0B"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7185D006" w14:textId="77777777" w:rsidR="00AF1F63" w:rsidRDefault="00AF1F63" w:rsidP="00AF1F63">
      <w:pPr>
        <w:spacing w:after="0" w:line="276" w:lineRule="auto"/>
        <w:ind w:left="0" w:right="0" w:firstLine="0"/>
        <w:rPr>
          <w:rFonts w:ascii="ITC Avant Garde" w:hAnsi="ITC Avant Garde"/>
          <w:color w:val="auto"/>
        </w:rPr>
      </w:pPr>
    </w:p>
    <w:p w14:paraId="6C50DFBA" w14:textId="77777777" w:rsidR="00AF1F63" w:rsidRPr="00E21DE9" w:rsidRDefault="00AF1F63" w:rsidP="00AF1F6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75A3E398" w14:textId="77777777" w:rsidR="00AF1F63" w:rsidRDefault="00AF1F63" w:rsidP="00AF1F63">
      <w:pPr>
        <w:spacing w:after="0" w:line="276" w:lineRule="auto"/>
        <w:ind w:right="0"/>
        <w:rPr>
          <w:rFonts w:ascii="ITC Avant Garde" w:hAnsi="ITC Avant Garde"/>
          <w:color w:val="auto"/>
        </w:rPr>
      </w:pPr>
    </w:p>
    <w:p w14:paraId="6DD30D82" w14:textId="52255E1D" w:rsidR="00D63560" w:rsidRDefault="00D63560" w:rsidP="00D63560">
      <w:pPr>
        <w:spacing w:after="0" w:line="276" w:lineRule="auto"/>
        <w:ind w:right="0"/>
        <w:rPr>
          <w:rFonts w:ascii="ITC Avant Garde" w:hAnsi="ITC Avant Garde"/>
          <w:color w:val="auto"/>
        </w:rPr>
      </w:pPr>
      <w:r w:rsidRPr="0051217A">
        <w:rPr>
          <w:rFonts w:ascii="ITC Avant Garde" w:hAnsi="ITC Avant Garde"/>
          <w:color w:val="auto"/>
        </w:rPr>
        <w:t xml:space="preserve">No se considera necesario realizar la modificación solicitada, </w:t>
      </w:r>
      <w:r>
        <w:rPr>
          <w:rFonts w:ascii="ITC Avant Garde" w:hAnsi="ITC Avant Garde"/>
          <w:color w:val="auto"/>
        </w:rPr>
        <w:t xml:space="preserve">toda vez que </w:t>
      </w:r>
      <w:r w:rsidR="00EF0A34">
        <w:rPr>
          <w:rFonts w:ascii="ITC Avant Garde" w:hAnsi="ITC Avant Garde"/>
          <w:color w:val="auto"/>
        </w:rPr>
        <w:t>las condiciones contractuales o prácticas comerciales a las que se refiere no están señaladas o limitadas a los lineamientos</w:t>
      </w:r>
      <w:r>
        <w:rPr>
          <w:rFonts w:ascii="ITC Avant Garde" w:hAnsi="ITC Avant Garde"/>
          <w:color w:val="auto"/>
        </w:rPr>
        <w:t>.</w:t>
      </w:r>
    </w:p>
    <w:p w14:paraId="23781AAF" w14:textId="77777777" w:rsidR="003F7DF0" w:rsidRDefault="003F7DF0" w:rsidP="00650F7D">
      <w:pPr>
        <w:spacing w:after="0" w:line="276" w:lineRule="auto"/>
        <w:ind w:left="-5" w:right="49"/>
        <w:rPr>
          <w:rFonts w:ascii="ITC Avant Garde" w:eastAsia="Calibri" w:hAnsi="ITC Avant Garde" w:cs="Arial"/>
          <w:color w:val="auto"/>
          <w:lang w:eastAsia="en-US"/>
        </w:rPr>
      </w:pPr>
    </w:p>
    <w:p w14:paraId="75556DEF" w14:textId="475D30A3"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AT&amp;T</w:t>
      </w:r>
    </w:p>
    <w:p w14:paraId="674737EE" w14:textId="77777777" w:rsidR="00AF1F63" w:rsidRPr="00AF1F63"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Sugiere la modificación del Lineamiento para quedar en los siguientes términos:</w:t>
      </w:r>
    </w:p>
    <w:p w14:paraId="3239855F" w14:textId="77777777" w:rsidR="00AF1F63" w:rsidRPr="00AF1F63" w:rsidRDefault="00AF1F63" w:rsidP="00AF1F63">
      <w:pPr>
        <w:spacing w:after="0" w:line="276" w:lineRule="auto"/>
        <w:ind w:left="0" w:right="0" w:firstLine="0"/>
        <w:rPr>
          <w:rFonts w:ascii="ITC Avant Garde" w:hAnsi="ITC Avant Garde"/>
          <w:color w:val="auto"/>
        </w:rPr>
      </w:pPr>
    </w:p>
    <w:p w14:paraId="58BF47EC" w14:textId="4223E2A4" w:rsidR="00AF1F63" w:rsidRDefault="00AF1F63" w:rsidP="00AF1F63">
      <w:pPr>
        <w:spacing w:after="0" w:line="276" w:lineRule="auto"/>
        <w:ind w:left="567" w:right="616" w:firstLine="0"/>
        <w:rPr>
          <w:rFonts w:ascii="ITC Avant Garde" w:hAnsi="ITC Avant Garde"/>
          <w:i/>
          <w:iCs/>
          <w:color w:val="auto"/>
          <w:sz w:val="18"/>
          <w:szCs w:val="18"/>
        </w:rPr>
      </w:pPr>
      <w:r w:rsidRPr="00AF1F63">
        <w:rPr>
          <w:rFonts w:ascii="ITC Avant Garde" w:hAnsi="ITC Avant Garde"/>
          <w:i/>
          <w:iCs/>
          <w:color w:val="auto"/>
          <w:sz w:val="18"/>
          <w:szCs w:val="18"/>
        </w:rPr>
        <w:t xml:space="preserve">"Los Prestadores del Servicio Móvil no podrán establecer condiciones contractuales o prácticas comerciales que limiten directa o indirectamente el derecho al desbloqueo del Equipo Terminal Móvil o establecer barreras de cualquier naturaleza que impidan la conexión del equipo terminal del usuario con otros concesionarios que operen redes de telecomunicaciones en términos de lo dispuesto en los artículos 191 fracciones XI y XII y 298 inciso C) fracción IV de la Ley Federal de Telecomunicaciones y Radiodifusión </w:t>
      </w:r>
      <w:r w:rsidRPr="00AF1F63">
        <w:rPr>
          <w:rFonts w:ascii="ITC Avant Garde" w:hAnsi="ITC Avant Garde"/>
          <w:i/>
          <w:iCs/>
          <w:color w:val="auto"/>
          <w:sz w:val="18"/>
          <w:szCs w:val="18"/>
          <w:u w:val="single"/>
        </w:rPr>
        <w:t>de forma posterior a que el Usuario haya cumplido con lo estipulado en el Lineamiento Séptimo, esto último únicamente para el esquema de Pospago</w:t>
      </w:r>
      <w:r w:rsidRPr="00AF1F63">
        <w:rPr>
          <w:rFonts w:ascii="ITC Avant Garde" w:hAnsi="ITC Avant Garde"/>
          <w:i/>
          <w:iCs/>
          <w:color w:val="auto"/>
          <w:sz w:val="18"/>
          <w:szCs w:val="18"/>
        </w:rPr>
        <w:t>."</w:t>
      </w:r>
    </w:p>
    <w:p w14:paraId="75BA8491" w14:textId="2DD6AD5F" w:rsidR="004A255F" w:rsidRDefault="004A255F" w:rsidP="00AF1F63">
      <w:pPr>
        <w:spacing w:after="0" w:line="276" w:lineRule="auto"/>
        <w:ind w:left="567" w:right="616" w:firstLine="0"/>
        <w:rPr>
          <w:rFonts w:ascii="ITC Avant Garde" w:hAnsi="ITC Avant Garde"/>
          <w:i/>
          <w:iCs/>
          <w:color w:val="auto"/>
          <w:sz w:val="18"/>
          <w:szCs w:val="18"/>
        </w:rPr>
      </w:pPr>
    </w:p>
    <w:p w14:paraId="7E3D9991"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505D4087" w14:textId="77777777" w:rsidR="00AF1F63" w:rsidRDefault="00AF1F63" w:rsidP="00AF1F63">
      <w:pPr>
        <w:spacing w:after="0" w:line="276" w:lineRule="auto"/>
        <w:ind w:left="0" w:right="0" w:firstLine="0"/>
        <w:rPr>
          <w:rFonts w:ascii="ITC Avant Garde" w:hAnsi="ITC Avant Garde"/>
          <w:color w:val="auto"/>
        </w:rPr>
      </w:pPr>
    </w:p>
    <w:p w14:paraId="3D370798" w14:textId="77777777" w:rsidR="00AF1F63" w:rsidRPr="00E21DE9" w:rsidRDefault="00AF1F63" w:rsidP="00AF1F6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32B2A6A" w14:textId="77777777" w:rsidR="00AF1F63" w:rsidRDefault="00AF1F63" w:rsidP="00AF1F63">
      <w:pPr>
        <w:spacing w:after="0" w:line="276" w:lineRule="auto"/>
        <w:ind w:right="0"/>
        <w:rPr>
          <w:rFonts w:ascii="ITC Avant Garde" w:hAnsi="ITC Avant Garde"/>
          <w:color w:val="auto"/>
        </w:rPr>
      </w:pPr>
    </w:p>
    <w:p w14:paraId="2A06CFF8" w14:textId="18775CC0" w:rsidR="00AF1F63" w:rsidRDefault="003F7DF0" w:rsidP="00AF1F63">
      <w:pPr>
        <w:spacing w:after="0" w:line="276" w:lineRule="auto"/>
        <w:ind w:right="0"/>
        <w:rPr>
          <w:rFonts w:ascii="ITC Avant Garde" w:hAnsi="ITC Avant Garde"/>
          <w:color w:val="auto"/>
        </w:rPr>
      </w:pPr>
      <w:r w:rsidRPr="007726D2">
        <w:rPr>
          <w:rFonts w:ascii="ITC Avant Garde" w:hAnsi="ITC Avant Garde"/>
          <w:color w:val="auto"/>
        </w:rPr>
        <w:t>No se considera necesario realizar la modificación solicitada</w:t>
      </w:r>
      <w:r w:rsidR="00A52189">
        <w:rPr>
          <w:rFonts w:ascii="ITC Avant Garde" w:hAnsi="ITC Avant Garde"/>
          <w:color w:val="auto"/>
        </w:rPr>
        <w:t xml:space="preserve">, ya que los Prestadores del Servicio Móvil no podrán establecer condiciones contractuales o prácticas comerciales que limiten el derecho al desbloqueo del equipo terminal móvil </w:t>
      </w:r>
      <w:r w:rsidR="00720717">
        <w:rPr>
          <w:rFonts w:ascii="ITC Avant Garde" w:hAnsi="ITC Avant Garde"/>
          <w:color w:val="auto"/>
        </w:rPr>
        <w:t>independ</w:t>
      </w:r>
      <w:r w:rsidR="00CF5E18">
        <w:rPr>
          <w:rFonts w:ascii="ITC Avant Garde" w:hAnsi="ITC Avant Garde"/>
          <w:color w:val="auto"/>
        </w:rPr>
        <w:t>ientemente</w:t>
      </w:r>
      <w:r w:rsidR="00720717">
        <w:rPr>
          <w:rFonts w:ascii="ITC Avant Garde" w:hAnsi="ITC Avant Garde"/>
          <w:color w:val="auto"/>
        </w:rPr>
        <w:t xml:space="preserve"> </w:t>
      </w:r>
      <w:r w:rsidR="00662EFB">
        <w:rPr>
          <w:rFonts w:ascii="ITC Avant Garde" w:hAnsi="ITC Avant Garde"/>
          <w:color w:val="auto"/>
        </w:rPr>
        <w:t>del</w:t>
      </w:r>
      <w:r w:rsidR="00720717">
        <w:rPr>
          <w:rFonts w:ascii="ITC Avant Garde" w:hAnsi="ITC Avant Garde"/>
          <w:color w:val="auto"/>
        </w:rPr>
        <w:t xml:space="preserve"> esquema de pago que </w:t>
      </w:r>
      <w:r w:rsidR="00CF5E18">
        <w:rPr>
          <w:rFonts w:ascii="ITC Avant Garde" w:hAnsi="ITC Avant Garde"/>
          <w:color w:val="auto"/>
        </w:rPr>
        <w:t xml:space="preserve">los usuarios </w:t>
      </w:r>
      <w:r w:rsidR="00720717">
        <w:rPr>
          <w:rFonts w:ascii="ITC Avant Garde" w:hAnsi="ITC Avant Garde"/>
          <w:color w:val="auto"/>
        </w:rPr>
        <w:t xml:space="preserve">hayan contratado. </w:t>
      </w:r>
    </w:p>
    <w:p w14:paraId="14EA2335" w14:textId="0EB6742D" w:rsidR="00AF1F63" w:rsidRDefault="00AF1F63" w:rsidP="00650F7D">
      <w:pPr>
        <w:spacing w:after="0" w:line="276" w:lineRule="auto"/>
        <w:ind w:left="-5" w:right="49"/>
        <w:rPr>
          <w:rFonts w:ascii="ITC Avant Garde" w:eastAsia="Calibri" w:hAnsi="ITC Avant Garde" w:cs="Arial"/>
          <w:color w:val="auto"/>
          <w:lang w:eastAsia="en-US"/>
        </w:rPr>
      </w:pPr>
    </w:p>
    <w:p w14:paraId="22715F9C" w14:textId="26DBE93C" w:rsidR="00AF1F63" w:rsidRDefault="00AF1F63" w:rsidP="00AF1F63">
      <w:pPr>
        <w:spacing w:after="0" w:line="276" w:lineRule="auto"/>
        <w:ind w:right="0"/>
        <w:rPr>
          <w:rFonts w:ascii="ITC Avant Garde" w:hAnsi="ITC Avant Garde"/>
          <w:b/>
          <w:color w:val="auto"/>
          <w:u w:val="single"/>
        </w:rPr>
      </w:pPr>
      <w:r>
        <w:rPr>
          <w:rFonts w:ascii="ITC Avant Garde" w:hAnsi="ITC Avant Garde"/>
          <w:b/>
          <w:color w:val="auto"/>
          <w:u w:val="single"/>
        </w:rPr>
        <w:t>LINEAMIENTO DÉCIMO TERCERO</w:t>
      </w:r>
    </w:p>
    <w:p w14:paraId="726DA18F" w14:textId="77777777" w:rsidR="00AF1F63" w:rsidRDefault="00AF1F63" w:rsidP="00AF1F63">
      <w:pPr>
        <w:spacing w:after="0" w:line="276" w:lineRule="auto"/>
        <w:ind w:left="-5" w:right="49"/>
        <w:rPr>
          <w:rFonts w:ascii="ITC Avant Garde" w:eastAsia="Calibri" w:hAnsi="ITC Avant Garde" w:cs="Arial"/>
          <w:color w:val="auto"/>
          <w:lang w:eastAsia="en-US"/>
        </w:rPr>
      </w:pPr>
    </w:p>
    <w:p w14:paraId="72DBEC7F" w14:textId="79259F43"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lastRenderedPageBreak/>
        <w:t xml:space="preserve">Mega Cable </w:t>
      </w:r>
    </w:p>
    <w:p w14:paraId="56DC8E75" w14:textId="6AB721A8" w:rsidR="00911F9C"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Señala que los prestadores del servicio</w:t>
      </w:r>
      <w:r>
        <w:rPr>
          <w:rFonts w:ascii="ITC Avant Garde" w:hAnsi="ITC Avant Garde"/>
          <w:color w:val="auto"/>
        </w:rPr>
        <w:t xml:space="preserve"> </w:t>
      </w:r>
      <w:r w:rsidRPr="00AF1F63">
        <w:rPr>
          <w:rFonts w:ascii="ITC Avant Garde" w:hAnsi="ITC Avant Garde"/>
          <w:color w:val="auto"/>
        </w:rPr>
        <w:t>de telecomunicaciones no cuentan con los códigos de desbloqueo de los equipos que no proveyeron, por lo tanto, no puede</w:t>
      </w:r>
      <w:r w:rsidR="00E415EB">
        <w:rPr>
          <w:rFonts w:ascii="ITC Avant Garde" w:hAnsi="ITC Avant Garde"/>
          <w:color w:val="auto"/>
        </w:rPr>
        <w:t>n</w:t>
      </w:r>
      <w:r w:rsidRPr="00AF1F63">
        <w:rPr>
          <w:rFonts w:ascii="ITC Avant Garde" w:hAnsi="ITC Avant Garde"/>
          <w:color w:val="auto"/>
        </w:rPr>
        <w:t xml:space="preserve"> desbloquear los equipos.</w:t>
      </w:r>
    </w:p>
    <w:p w14:paraId="60B3E006" w14:textId="77777777" w:rsidR="00AF1F63" w:rsidRDefault="00AF1F63" w:rsidP="00AF1F63">
      <w:pPr>
        <w:spacing w:after="0" w:line="276" w:lineRule="auto"/>
        <w:ind w:left="0" w:right="0" w:firstLine="0"/>
        <w:rPr>
          <w:rFonts w:ascii="ITC Avant Garde" w:hAnsi="ITC Avant Garde"/>
          <w:color w:val="auto"/>
        </w:rPr>
      </w:pPr>
    </w:p>
    <w:p w14:paraId="7E8B91E3" w14:textId="77777777" w:rsidR="00AF1F63" w:rsidRPr="00E21DE9" w:rsidRDefault="00AF1F63" w:rsidP="00AF1F63">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B689C50" w14:textId="77777777" w:rsidR="00AF1F63" w:rsidRDefault="00AF1F63" w:rsidP="00AF1F63">
      <w:pPr>
        <w:spacing w:after="0" w:line="276" w:lineRule="auto"/>
        <w:ind w:right="0"/>
        <w:rPr>
          <w:rFonts w:ascii="ITC Avant Garde" w:hAnsi="ITC Avant Garde"/>
          <w:color w:val="auto"/>
        </w:rPr>
      </w:pPr>
    </w:p>
    <w:p w14:paraId="074183CE" w14:textId="6D8CD266" w:rsidR="00AF1F63" w:rsidRDefault="003F7DF0" w:rsidP="00AF1F63">
      <w:pPr>
        <w:spacing w:after="0" w:line="276" w:lineRule="auto"/>
        <w:ind w:right="0"/>
        <w:rPr>
          <w:rFonts w:ascii="ITC Avant Garde" w:hAnsi="ITC Avant Garde"/>
          <w:color w:val="auto"/>
        </w:rPr>
      </w:pPr>
      <w:r>
        <w:rPr>
          <w:rFonts w:ascii="ITC Avant Garde" w:hAnsi="ITC Avant Garde"/>
          <w:color w:val="auto"/>
        </w:rPr>
        <w:t xml:space="preserve">Se reitera que los fabricantes de equipos terminales móviles son proveedores de los concesionarios y comercializadores del servicio móvil, quienes realizan el bloqueo de los equipos terminales móviles a petición de los propios concesionarios o </w:t>
      </w:r>
      <w:r w:rsidR="00EF0A75">
        <w:rPr>
          <w:rFonts w:ascii="ITC Avant Garde" w:hAnsi="ITC Avant Garde"/>
          <w:color w:val="auto"/>
        </w:rPr>
        <w:t>autorizados</w:t>
      </w:r>
      <w:r>
        <w:rPr>
          <w:rFonts w:ascii="ITC Avant Garde" w:hAnsi="ITC Avant Garde"/>
          <w:color w:val="auto"/>
        </w:rPr>
        <w:t xml:space="preserve">, por lo que en los acuerdos entre las partes podrán establecer las medidas necesarias para contar con el código </w:t>
      </w:r>
      <w:r w:rsidR="00441B6D">
        <w:rPr>
          <w:rFonts w:ascii="ITC Avant Garde" w:hAnsi="ITC Avant Garde"/>
          <w:color w:val="auto"/>
        </w:rPr>
        <w:t xml:space="preserve">o mecanismo </w:t>
      </w:r>
      <w:r>
        <w:rPr>
          <w:rFonts w:ascii="ITC Avant Garde" w:hAnsi="ITC Avant Garde"/>
          <w:color w:val="auto"/>
        </w:rPr>
        <w:t>de desbloqueo de los equipos terminales móviles de manera oportuna.</w:t>
      </w:r>
      <w:r w:rsidR="00911F9C">
        <w:rPr>
          <w:rFonts w:ascii="ITC Avant Garde" w:hAnsi="ITC Avant Garde"/>
          <w:color w:val="auto"/>
        </w:rPr>
        <w:t xml:space="preserve"> Los concesionarios y comercializadores del servicio móvil solo serán responsables del desbloqueo de equipos que fueron comercializados por éstos.</w:t>
      </w:r>
    </w:p>
    <w:p w14:paraId="6DCB2CA4" w14:textId="267C7C73" w:rsidR="00AF1F63" w:rsidRDefault="00AF1F63" w:rsidP="00AF1F63">
      <w:pPr>
        <w:spacing w:after="0" w:line="276" w:lineRule="auto"/>
        <w:ind w:right="0"/>
        <w:rPr>
          <w:rFonts w:ascii="ITC Avant Garde" w:hAnsi="ITC Avant Garde"/>
          <w:color w:val="auto"/>
        </w:rPr>
      </w:pPr>
    </w:p>
    <w:p w14:paraId="0F0C40FD" w14:textId="4B9AAE98" w:rsidR="00AF1F63" w:rsidRDefault="00AF1F63" w:rsidP="00AF1F63">
      <w:pPr>
        <w:spacing w:after="0" w:line="276" w:lineRule="auto"/>
        <w:ind w:right="0"/>
        <w:rPr>
          <w:rFonts w:ascii="ITC Avant Garde" w:hAnsi="ITC Avant Garde"/>
          <w:b/>
          <w:color w:val="auto"/>
          <w:u w:val="single"/>
        </w:rPr>
      </w:pPr>
      <w:r>
        <w:rPr>
          <w:rFonts w:ascii="ITC Avant Garde" w:hAnsi="ITC Avant Garde"/>
          <w:b/>
          <w:color w:val="auto"/>
          <w:u w:val="single"/>
        </w:rPr>
        <w:t>LINEAMIENTO DÉCIMO QUINTO</w:t>
      </w:r>
    </w:p>
    <w:p w14:paraId="48E7E9EA" w14:textId="77777777" w:rsidR="002810A8" w:rsidRDefault="002810A8" w:rsidP="00AF1F63">
      <w:pPr>
        <w:spacing w:after="0" w:line="276" w:lineRule="auto"/>
        <w:ind w:right="0"/>
        <w:rPr>
          <w:rFonts w:ascii="ITC Avant Garde" w:hAnsi="ITC Avant Garde"/>
          <w:b/>
          <w:color w:val="auto"/>
        </w:rPr>
      </w:pPr>
    </w:p>
    <w:p w14:paraId="1C126BFC" w14:textId="2E608C02"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CANIET</w:t>
      </w:r>
      <w:r w:rsidR="002A4904">
        <w:rPr>
          <w:rFonts w:ascii="ITC Avant Garde" w:hAnsi="ITC Avant Garde"/>
          <w:b/>
          <w:color w:val="auto"/>
        </w:rPr>
        <w:t>I</w:t>
      </w:r>
      <w:r>
        <w:rPr>
          <w:rFonts w:ascii="ITC Avant Garde" w:hAnsi="ITC Avant Garde"/>
          <w:b/>
          <w:color w:val="auto"/>
        </w:rPr>
        <w:t xml:space="preserve"> y Grupo Televisa</w:t>
      </w:r>
    </w:p>
    <w:p w14:paraId="73342DD5" w14:textId="1E4ED392" w:rsidR="00AF1F63"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Mencionan que en los Lineamientos se debe considerar de manera especifica si la entrega electrónica se hará mediante correo o ventanilla electrónica, ya que el Lineamiento no deja claro esta situación.</w:t>
      </w:r>
    </w:p>
    <w:p w14:paraId="323DB35B" w14:textId="77777777" w:rsidR="00F06277" w:rsidRPr="00AF1F63" w:rsidRDefault="00F06277" w:rsidP="00F06277">
      <w:pPr>
        <w:spacing w:after="0" w:line="276" w:lineRule="auto"/>
        <w:ind w:left="0" w:right="0" w:firstLine="0"/>
        <w:rPr>
          <w:rFonts w:ascii="ITC Avant Garde" w:hAnsi="ITC Avant Garde"/>
          <w:color w:val="auto"/>
        </w:rPr>
      </w:pPr>
    </w:p>
    <w:p w14:paraId="04168626" w14:textId="77777777" w:rsidR="00F06277" w:rsidRDefault="00F06277" w:rsidP="00F06277">
      <w:pPr>
        <w:spacing w:after="0" w:line="276" w:lineRule="auto"/>
        <w:ind w:left="0" w:right="0" w:firstLine="0"/>
        <w:rPr>
          <w:rFonts w:ascii="ITC Avant Garde" w:hAnsi="ITC Avant Garde"/>
          <w:color w:val="auto"/>
        </w:rPr>
      </w:pPr>
      <w:r w:rsidRPr="00AF1F63">
        <w:rPr>
          <w:rFonts w:ascii="ITC Avant Garde" w:hAnsi="ITC Avant Garde"/>
          <w:color w:val="auto"/>
        </w:rPr>
        <w:t>Por otra parte, la CANIETI solicita que se amplíe el plazo de 10 días hábiles al finalizar cada trimestre para presentar los reportes que solicita el Instituto, en su caso 5 (cinco) días hábiles más.</w:t>
      </w:r>
    </w:p>
    <w:p w14:paraId="0EFE9FAB" w14:textId="77777777" w:rsidR="00AF1F63" w:rsidRDefault="00AF1F63" w:rsidP="00AF1F63">
      <w:pPr>
        <w:spacing w:after="0" w:line="276" w:lineRule="auto"/>
        <w:ind w:left="0" w:right="0" w:firstLine="0"/>
        <w:rPr>
          <w:rFonts w:ascii="ITC Avant Garde" w:hAnsi="ITC Avant Garde"/>
          <w:color w:val="auto"/>
        </w:rPr>
      </w:pPr>
    </w:p>
    <w:p w14:paraId="75C5ECA8" w14:textId="02D01FEF"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AT&amp;T</w:t>
      </w:r>
    </w:p>
    <w:p w14:paraId="35BF99F8" w14:textId="77777777" w:rsidR="007C2D50" w:rsidRDefault="007C2D50" w:rsidP="007C2D50">
      <w:pPr>
        <w:spacing w:after="0" w:line="276" w:lineRule="auto"/>
        <w:ind w:left="0" w:right="0" w:firstLine="0"/>
        <w:rPr>
          <w:rFonts w:ascii="ITC Avant Garde" w:hAnsi="ITC Avant Garde"/>
          <w:color w:val="auto"/>
        </w:rPr>
      </w:pPr>
      <w:r w:rsidRPr="00AF1F63">
        <w:rPr>
          <w:rFonts w:ascii="ITC Avant Garde" w:hAnsi="ITC Avant Garde"/>
          <w:color w:val="auto"/>
        </w:rPr>
        <w:t>Indica que el plazo de 10 (diez) días hábiles no es suficiente para preparar reportes del Lineamiento Décimo Sexto, por lo que sugiere aumentar el plazo a 20 (veinte) días hábiles.</w:t>
      </w:r>
    </w:p>
    <w:p w14:paraId="12828980" w14:textId="77777777" w:rsidR="007C2D50" w:rsidRDefault="007C2D50" w:rsidP="007C2D50">
      <w:pPr>
        <w:spacing w:after="0" w:line="276" w:lineRule="auto"/>
        <w:ind w:left="0" w:right="0" w:firstLine="0"/>
        <w:rPr>
          <w:rFonts w:ascii="ITC Avant Garde" w:hAnsi="ITC Avant Garde"/>
          <w:color w:val="auto"/>
        </w:rPr>
      </w:pPr>
    </w:p>
    <w:p w14:paraId="34E1B523" w14:textId="77777777" w:rsidR="007C2D50" w:rsidRPr="00E21DE9" w:rsidRDefault="007C2D50" w:rsidP="007C2D50">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51EEDE0C" w14:textId="77777777" w:rsidR="007C2D50" w:rsidRDefault="007C2D50" w:rsidP="007C2D50">
      <w:pPr>
        <w:spacing w:after="0" w:line="276" w:lineRule="auto"/>
        <w:ind w:left="0" w:right="0" w:firstLine="0"/>
        <w:rPr>
          <w:rFonts w:ascii="ITC Avant Garde" w:hAnsi="ITC Avant Garde"/>
          <w:color w:val="auto"/>
        </w:rPr>
      </w:pPr>
    </w:p>
    <w:p w14:paraId="53C9667F" w14:textId="4540A120" w:rsidR="007C2D50" w:rsidRDefault="007C2D50" w:rsidP="007C2D50">
      <w:pPr>
        <w:spacing w:after="0" w:line="276" w:lineRule="auto"/>
        <w:ind w:left="0" w:right="0" w:firstLine="0"/>
        <w:rPr>
          <w:rFonts w:ascii="ITC Avant Garde" w:hAnsi="ITC Avant Garde"/>
          <w:color w:val="auto"/>
        </w:rPr>
      </w:pPr>
      <w:r>
        <w:rPr>
          <w:rFonts w:ascii="ITC Avant Garde" w:hAnsi="ITC Avant Garde"/>
          <w:color w:val="auto"/>
        </w:rPr>
        <w:t>Se modifica el Lineamiento Décimo Quinto</w:t>
      </w:r>
      <w:r w:rsidR="009844FD">
        <w:rPr>
          <w:rFonts w:ascii="ITC Avant Garde" w:hAnsi="ITC Avant Garde"/>
          <w:color w:val="auto"/>
        </w:rPr>
        <w:t>,</w:t>
      </w:r>
      <w:r>
        <w:rPr>
          <w:rFonts w:ascii="ITC Avant Garde" w:hAnsi="ITC Avant Garde"/>
          <w:color w:val="auto"/>
        </w:rPr>
        <w:t xml:space="preserve"> en los términos siguientes:</w:t>
      </w:r>
    </w:p>
    <w:p w14:paraId="706E04CE" w14:textId="77777777" w:rsidR="007C2D50" w:rsidRPr="00CB2A35" w:rsidRDefault="007C2D50" w:rsidP="007C2D50">
      <w:pPr>
        <w:spacing w:after="0" w:line="276" w:lineRule="auto"/>
        <w:ind w:left="567" w:right="616" w:firstLine="0"/>
        <w:rPr>
          <w:rFonts w:ascii="ITC Avant Garde" w:hAnsi="ITC Avant Garde"/>
          <w:i/>
          <w:iCs/>
          <w:color w:val="auto"/>
          <w:sz w:val="18"/>
          <w:szCs w:val="18"/>
        </w:rPr>
      </w:pPr>
    </w:p>
    <w:p w14:paraId="47BB378A" w14:textId="23D26A80" w:rsidR="007C2D50" w:rsidRDefault="007C2D50" w:rsidP="007C2D50">
      <w:pPr>
        <w:spacing w:after="0" w:line="276" w:lineRule="auto"/>
        <w:ind w:left="567" w:right="616" w:firstLine="0"/>
        <w:rPr>
          <w:rFonts w:ascii="ITC Avant Garde" w:hAnsi="ITC Avant Garde"/>
          <w:i/>
          <w:iCs/>
          <w:color w:val="auto"/>
          <w:sz w:val="18"/>
          <w:szCs w:val="18"/>
        </w:rPr>
      </w:pPr>
      <w:r>
        <w:rPr>
          <w:rFonts w:ascii="ITC Avant Garde" w:hAnsi="ITC Avant Garde"/>
          <w:i/>
          <w:iCs/>
          <w:color w:val="auto"/>
          <w:sz w:val="18"/>
          <w:szCs w:val="18"/>
        </w:rPr>
        <w:t>“</w:t>
      </w:r>
      <w:r w:rsidR="00F95BFA" w:rsidRPr="00F95BFA">
        <w:rPr>
          <w:rFonts w:ascii="ITC Avant Garde" w:hAnsi="ITC Avant Garde"/>
          <w:i/>
          <w:iCs/>
          <w:sz w:val="18"/>
          <w:szCs w:val="18"/>
        </w:rPr>
        <w:t xml:space="preserve">Décimo </w:t>
      </w:r>
      <w:proofErr w:type="gramStart"/>
      <w:r w:rsidR="00F95BFA" w:rsidRPr="00F95BFA">
        <w:rPr>
          <w:rFonts w:ascii="ITC Avant Garde" w:hAnsi="ITC Avant Garde"/>
          <w:i/>
          <w:iCs/>
          <w:sz w:val="18"/>
          <w:szCs w:val="18"/>
        </w:rPr>
        <w:t>Quinto.-</w:t>
      </w:r>
      <w:proofErr w:type="gramEnd"/>
      <w:r w:rsidR="00F95BFA" w:rsidRPr="00F95BFA">
        <w:rPr>
          <w:rFonts w:ascii="ITC Avant Garde" w:hAnsi="ITC Avant Garde"/>
          <w:i/>
          <w:iCs/>
          <w:sz w:val="18"/>
          <w:szCs w:val="18"/>
        </w:rPr>
        <w:t xml:space="preserve"> Los Prestadores del Servicio Móvil deberán entregar </w:t>
      </w:r>
      <w:r w:rsidR="00F95BFA" w:rsidRPr="008911C9">
        <w:rPr>
          <w:rFonts w:ascii="ITC Avant Garde" w:hAnsi="ITC Avant Garde"/>
          <w:i/>
          <w:iCs/>
          <w:strike/>
          <w:sz w:val="18"/>
          <w:szCs w:val="18"/>
        </w:rPr>
        <w:t>en forma electrónica</w:t>
      </w:r>
      <w:r w:rsidR="00F95BFA" w:rsidRPr="00F95BFA">
        <w:t xml:space="preserve"> </w:t>
      </w:r>
      <w:r w:rsidR="00F95BFA" w:rsidRPr="008911C9">
        <w:rPr>
          <w:rFonts w:ascii="ITC Avant Garde" w:hAnsi="ITC Avant Garde"/>
          <w:i/>
          <w:iCs/>
          <w:sz w:val="18"/>
          <w:szCs w:val="18"/>
          <w:u w:val="single"/>
        </w:rPr>
        <w:t>a través de la Ventanilla Electrónica del Instituto</w:t>
      </w:r>
      <w:r w:rsidR="00F95BFA" w:rsidRPr="00F95BFA">
        <w:rPr>
          <w:rFonts w:ascii="ITC Avant Garde" w:hAnsi="ITC Avant Garde"/>
          <w:i/>
          <w:iCs/>
          <w:sz w:val="18"/>
          <w:szCs w:val="18"/>
        </w:rPr>
        <w:t xml:space="preserve">, dentro de los primeros </w:t>
      </w:r>
      <w:r w:rsidR="00F95BFA" w:rsidRPr="008911C9">
        <w:rPr>
          <w:rFonts w:ascii="ITC Avant Garde" w:hAnsi="ITC Avant Garde"/>
          <w:i/>
          <w:iCs/>
          <w:strike/>
          <w:sz w:val="18"/>
          <w:szCs w:val="18"/>
        </w:rPr>
        <w:t>10</w:t>
      </w:r>
      <w:r w:rsidR="00F95BFA" w:rsidRPr="008911C9">
        <w:rPr>
          <w:rFonts w:ascii="ITC Avant Garde" w:hAnsi="ITC Avant Garde"/>
          <w:i/>
          <w:iCs/>
          <w:sz w:val="18"/>
          <w:szCs w:val="18"/>
          <w:u w:val="single"/>
        </w:rPr>
        <w:t>20</w:t>
      </w:r>
      <w:r w:rsidR="00F95BFA" w:rsidRPr="00F95BFA">
        <w:rPr>
          <w:rFonts w:ascii="ITC Avant Garde" w:hAnsi="ITC Avant Garde"/>
          <w:i/>
          <w:iCs/>
          <w:sz w:val="18"/>
          <w:szCs w:val="18"/>
        </w:rPr>
        <w:t xml:space="preserve"> (</w:t>
      </w:r>
      <w:proofErr w:type="spellStart"/>
      <w:r w:rsidR="00F95BFA" w:rsidRPr="008911C9">
        <w:rPr>
          <w:rFonts w:ascii="ITC Avant Garde" w:hAnsi="ITC Avant Garde"/>
          <w:i/>
          <w:iCs/>
          <w:strike/>
          <w:sz w:val="18"/>
          <w:szCs w:val="18"/>
        </w:rPr>
        <w:t>diez</w:t>
      </w:r>
      <w:r w:rsidR="00F95BFA" w:rsidRPr="008911C9">
        <w:rPr>
          <w:rFonts w:ascii="ITC Avant Garde" w:hAnsi="ITC Avant Garde"/>
          <w:i/>
          <w:iCs/>
          <w:sz w:val="18"/>
          <w:szCs w:val="18"/>
          <w:u w:val="single"/>
        </w:rPr>
        <w:t>veinte</w:t>
      </w:r>
      <w:proofErr w:type="spellEnd"/>
      <w:r w:rsidR="00F95BFA" w:rsidRPr="00F95BFA">
        <w:rPr>
          <w:rFonts w:ascii="ITC Avant Garde" w:hAnsi="ITC Avant Garde"/>
          <w:i/>
          <w:iCs/>
          <w:sz w:val="18"/>
          <w:szCs w:val="18"/>
        </w:rPr>
        <w:t>) días hábiles de cada trimestre calendario, un reporte de la información</w:t>
      </w:r>
      <w:r w:rsidR="00A03F72">
        <w:rPr>
          <w:rFonts w:ascii="ITC Avant Garde" w:hAnsi="ITC Avant Garde"/>
          <w:i/>
          <w:iCs/>
          <w:sz w:val="18"/>
          <w:szCs w:val="18"/>
        </w:rPr>
        <w:t xml:space="preserve"> </w:t>
      </w:r>
      <w:r w:rsidR="00A03F72">
        <w:rPr>
          <w:rFonts w:ascii="ITC Avant Garde" w:hAnsi="ITC Avant Garde"/>
          <w:i/>
          <w:iCs/>
          <w:sz w:val="18"/>
          <w:szCs w:val="18"/>
          <w:u w:val="single"/>
        </w:rPr>
        <w:t>generada en el trimestre inmediato anterior</w:t>
      </w:r>
      <w:r w:rsidR="00F95BFA" w:rsidRPr="00F95BFA">
        <w:rPr>
          <w:rFonts w:ascii="ITC Avant Garde" w:hAnsi="ITC Avant Garde"/>
          <w:i/>
          <w:iCs/>
          <w:sz w:val="18"/>
          <w:szCs w:val="18"/>
        </w:rPr>
        <w:t xml:space="preserve"> a la que se refiere el Lineamiento Décimo Sexto de conformidad con lo establecido en el Anexo I</w:t>
      </w:r>
      <w:r w:rsidR="00A03F72" w:rsidRPr="008911C9">
        <w:rPr>
          <w:rFonts w:ascii="ITC Avant Garde" w:hAnsi="ITC Avant Garde"/>
          <w:i/>
          <w:iCs/>
          <w:sz w:val="18"/>
          <w:szCs w:val="18"/>
          <w:u w:val="single"/>
        </w:rPr>
        <w:t>I</w:t>
      </w:r>
      <w:r w:rsidR="00F95BFA" w:rsidRPr="00F95BFA">
        <w:rPr>
          <w:rFonts w:ascii="ITC Avant Garde" w:hAnsi="ITC Avant Garde"/>
          <w:i/>
          <w:iCs/>
          <w:sz w:val="18"/>
          <w:szCs w:val="18"/>
        </w:rPr>
        <w:t xml:space="preserve"> de los presentes Lineamientos.</w:t>
      </w:r>
      <w:r w:rsidRPr="00F95BFA">
        <w:rPr>
          <w:rFonts w:ascii="ITC Avant Garde" w:hAnsi="ITC Avant Garde"/>
          <w:i/>
          <w:iCs/>
          <w:color w:val="auto"/>
          <w:sz w:val="18"/>
          <w:szCs w:val="18"/>
        </w:rPr>
        <w:t>”</w:t>
      </w:r>
      <w:r w:rsidRPr="00CB2A35">
        <w:rPr>
          <w:rFonts w:ascii="ITC Avant Garde" w:hAnsi="ITC Avant Garde"/>
          <w:i/>
          <w:iCs/>
          <w:color w:val="auto"/>
          <w:sz w:val="18"/>
          <w:szCs w:val="18"/>
        </w:rPr>
        <w:t xml:space="preserve"> </w:t>
      </w:r>
    </w:p>
    <w:p w14:paraId="02D6BFE2" w14:textId="20AB61E6" w:rsidR="004A255F" w:rsidRDefault="004A255F" w:rsidP="007C2D50">
      <w:pPr>
        <w:spacing w:after="0" w:line="276" w:lineRule="auto"/>
        <w:ind w:left="567" w:right="616" w:firstLine="0"/>
        <w:rPr>
          <w:rFonts w:ascii="ITC Avant Garde" w:hAnsi="ITC Avant Garde"/>
          <w:i/>
          <w:iCs/>
          <w:color w:val="auto"/>
          <w:sz w:val="18"/>
          <w:szCs w:val="18"/>
        </w:rPr>
      </w:pPr>
    </w:p>
    <w:p w14:paraId="398A0F7F"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3F686D0C" w14:textId="1B657716" w:rsidR="00AF1F63" w:rsidRDefault="00AF1F63" w:rsidP="007C2D50">
      <w:pPr>
        <w:spacing w:after="0" w:line="276" w:lineRule="auto"/>
        <w:ind w:left="0" w:right="0" w:firstLine="0"/>
        <w:rPr>
          <w:rFonts w:ascii="ITC Avant Garde" w:hAnsi="ITC Avant Garde"/>
          <w:color w:val="auto"/>
        </w:rPr>
      </w:pPr>
    </w:p>
    <w:p w14:paraId="06CC028F" w14:textId="63C65327" w:rsidR="00AF1F63" w:rsidRDefault="00AF1F63" w:rsidP="00AF1F63">
      <w:pPr>
        <w:spacing w:after="0" w:line="276" w:lineRule="auto"/>
        <w:ind w:right="0"/>
        <w:rPr>
          <w:rFonts w:ascii="ITC Avant Garde" w:hAnsi="ITC Avant Garde"/>
          <w:b/>
          <w:color w:val="auto"/>
          <w:u w:val="single"/>
        </w:rPr>
      </w:pPr>
      <w:r>
        <w:rPr>
          <w:rFonts w:ascii="ITC Avant Garde" w:hAnsi="ITC Avant Garde"/>
          <w:b/>
          <w:color w:val="auto"/>
          <w:u w:val="single"/>
        </w:rPr>
        <w:t>LINEAMIENTO DÉCIMO SEXTO</w:t>
      </w:r>
      <w:r w:rsidR="00A4261E">
        <w:rPr>
          <w:rFonts w:ascii="ITC Avant Garde" w:hAnsi="ITC Avant Garde"/>
          <w:b/>
          <w:color w:val="auto"/>
          <w:u w:val="single"/>
        </w:rPr>
        <w:t xml:space="preserve"> Y DÉCIMO SÉPTIMO</w:t>
      </w:r>
    </w:p>
    <w:p w14:paraId="5B8AE0D2" w14:textId="77777777" w:rsidR="00AF1F63" w:rsidRDefault="00AF1F63" w:rsidP="00AF1F63">
      <w:pPr>
        <w:spacing w:after="0" w:line="276" w:lineRule="auto"/>
        <w:ind w:left="-5" w:right="49"/>
        <w:rPr>
          <w:rFonts w:ascii="ITC Avant Garde" w:eastAsia="Calibri" w:hAnsi="ITC Avant Garde" w:cs="Arial"/>
          <w:color w:val="auto"/>
          <w:lang w:eastAsia="en-US"/>
        </w:rPr>
      </w:pPr>
    </w:p>
    <w:p w14:paraId="2857D47C" w14:textId="77777777" w:rsidR="00AF1F63" w:rsidRPr="0079296D" w:rsidRDefault="00AF1F63" w:rsidP="00AF1F63">
      <w:pPr>
        <w:spacing w:after="0" w:line="276" w:lineRule="auto"/>
        <w:ind w:right="0"/>
        <w:rPr>
          <w:rFonts w:ascii="ITC Avant Garde" w:hAnsi="ITC Avant Garde"/>
          <w:b/>
          <w:color w:val="auto"/>
        </w:rPr>
      </w:pPr>
      <w:r>
        <w:rPr>
          <w:rFonts w:ascii="ITC Avant Garde" w:hAnsi="ITC Avant Garde"/>
          <w:b/>
          <w:color w:val="auto"/>
        </w:rPr>
        <w:t>AT&amp;T</w:t>
      </w:r>
    </w:p>
    <w:p w14:paraId="71A7B977" w14:textId="21A7FCBB" w:rsidR="00AF1F63" w:rsidRDefault="00AF1F63" w:rsidP="00AF1F63">
      <w:pPr>
        <w:spacing w:after="0" w:line="276" w:lineRule="auto"/>
        <w:ind w:left="0" w:right="0" w:firstLine="0"/>
        <w:rPr>
          <w:rFonts w:ascii="ITC Avant Garde" w:hAnsi="ITC Avant Garde"/>
          <w:color w:val="auto"/>
        </w:rPr>
      </w:pPr>
      <w:r w:rsidRPr="00AF1F63">
        <w:rPr>
          <w:rFonts w:ascii="ITC Avant Garde" w:hAnsi="ITC Avant Garde"/>
          <w:color w:val="auto"/>
        </w:rPr>
        <w:t xml:space="preserve">Señala que la obligación </w:t>
      </w:r>
      <w:r w:rsidR="00D47A65">
        <w:rPr>
          <w:rFonts w:ascii="ITC Avant Garde" w:hAnsi="ITC Avant Garde"/>
          <w:color w:val="auto"/>
        </w:rPr>
        <w:t>de entrega de reportes resulta</w:t>
      </w:r>
      <w:r w:rsidRPr="00AF1F63">
        <w:rPr>
          <w:rFonts w:ascii="ITC Avant Garde" w:hAnsi="ITC Avant Garde"/>
          <w:color w:val="auto"/>
        </w:rPr>
        <w:t xml:space="preserve"> muy onerosa, costosa y tomará tiempo, además de que la información solicitada no está a disposición de los Prestadores del Servicio Móvil pues es imposible conocer con exactitud la fecha y hora en que el usuario realizó el movimiento mediante el que liquidó el dispositivo terminal, pues hay varias formas de realizar los pagos y en los sistemas solo se observa cuándo aparece reflejado en la cuenta del usuario.</w:t>
      </w:r>
    </w:p>
    <w:p w14:paraId="205F3435" w14:textId="77777777" w:rsidR="00AF1F63" w:rsidRDefault="00AF1F63" w:rsidP="00AF1F63">
      <w:pPr>
        <w:spacing w:after="0" w:line="276" w:lineRule="auto"/>
        <w:ind w:left="0" w:right="0" w:firstLine="0"/>
        <w:rPr>
          <w:rFonts w:ascii="ITC Avant Garde" w:hAnsi="ITC Avant Garde"/>
          <w:color w:val="auto"/>
        </w:rPr>
      </w:pPr>
    </w:p>
    <w:p w14:paraId="3AB558F6" w14:textId="46F43C65"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Alestra</w:t>
      </w:r>
    </w:p>
    <w:p w14:paraId="12148788" w14:textId="781DE699"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Señala que los reportes trimestrales resultan ser excesivos en los que los operadores se verían impactados al tener que realizar inversiones adicionales en herramientas, recurso</w:t>
      </w:r>
      <w:r w:rsidR="002810A8">
        <w:rPr>
          <w:rFonts w:ascii="ITC Avant Garde" w:hAnsi="ITC Avant Garde"/>
          <w:color w:val="auto"/>
        </w:rPr>
        <w:t>s</w:t>
      </w:r>
      <w:r w:rsidRPr="00487FE8">
        <w:rPr>
          <w:rFonts w:ascii="ITC Avant Garde" w:hAnsi="ITC Avant Garde"/>
          <w:color w:val="auto"/>
        </w:rPr>
        <w:t xml:space="preserve"> humano</w:t>
      </w:r>
      <w:r w:rsidR="002810A8">
        <w:rPr>
          <w:rFonts w:ascii="ITC Avant Garde" w:hAnsi="ITC Avant Garde"/>
          <w:color w:val="auto"/>
        </w:rPr>
        <w:t>s</w:t>
      </w:r>
      <w:r w:rsidRPr="00487FE8">
        <w:rPr>
          <w:rFonts w:ascii="ITC Avant Garde" w:hAnsi="ITC Avant Garde"/>
          <w:color w:val="auto"/>
        </w:rPr>
        <w:t xml:space="preserve"> y procesos administrativos, para la emisión y control de los reportes que plantea el instituto.</w:t>
      </w:r>
    </w:p>
    <w:p w14:paraId="380EC2D4" w14:textId="77777777" w:rsidR="00487FE8" w:rsidRPr="00487FE8" w:rsidRDefault="00487FE8" w:rsidP="00487FE8">
      <w:pPr>
        <w:spacing w:after="0" w:line="276" w:lineRule="auto"/>
        <w:ind w:left="0" w:right="0" w:firstLine="0"/>
        <w:rPr>
          <w:rFonts w:ascii="ITC Avant Garde" w:hAnsi="ITC Avant Garde"/>
          <w:color w:val="auto"/>
        </w:rPr>
      </w:pPr>
    </w:p>
    <w:p w14:paraId="48DE11E9" w14:textId="77777777" w:rsidR="001C579F" w:rsidRPr="0079296D" w:rsidRDefault="001C579F" w:rsidP="001C579F">
      <w:pPr>
        <w:spacing w:after="0" w:line="276" w:lineRule="auto"/>
        <w:ind w:right="0"/>
        <w:rPr>
          <w:rFonts w:ascii="ITC Avant Garde" w:hAnsi="ITC Avant Garde"/>
          <w:b/>
          <w:color w:val="auto"/>
        </w:rPr>
      </w:pPr>
      <w:r>
        <w:rPr>
          <w:rFonts w:ascii="ITC Avant Garde" w:hAnsi="ITC Avant Garde"/>
          <w:b/>
          <w:color w:val="auto"/>
        </w:rPr>
        <w:t>CANIETI y Pegaso</w:t>
      </w:r>
    </w:p>
    <w:p w14:paraId="0A61E4D3" w14:textId="60223673" w:rsidR="001C579F" w:rsidRDefault="001C579F" w:rsidP="001C579F">
      <w:pPr>
        <w:spacing w:after="0" w:line="276" w:lineRule="auto"/>
        <w:ind w:left="0" w:right="0" w:firstLine="0"/>
        <w:rPr>
          <w:rFonts w:ascii="ITC Avant Garde" w:hAnsi="ITC Avant Garde"/>
          <w:color w:val="auto"/>
        </w:rPr>
      </w:pPr>
      <w:r w:rsidRPr="00DD7C74">
        <w:rPr>
          <w:rFonts w:ascii="ITC Avant Garde" w:hAnsi="ITC Avant Garde"/>
          <w:color w:val="auto"/>
        </w:rPr>
        <w:t>Solicita</w:t>
      </w:r>
      <w:r>
        <w:rPr>
          <w:rFonts w:ascii="ITC Avant Garde" w:hAnsi="ITC Avant Garde"/>
          <w:color w:val="auto"/>
        </w:rPr>
        <w:t>n</w:t>
      </w:r>
      <w:r w:rsidRPr="00DD7C74">
        <w:rPr>
          <w:rFonts w:ascii="ITC Avant Garde" w:hAnsi="ITC Avant Garde"/>
          <w:color w:val="auto"/>
        </w:rPr>
        <w:t xml:space="preserve"> que se eliminen de los Lineamientos Décimo Quinto, Décimo Sexto y Décimo Séptimo, lo anterior debido a que se aprecia que la información solicitada y el detalle </w:t>
      </w:r>
      <w:r w:rsidR="00C707D6">
        <w:rPr>
          <w:rFonts w:ascii="ITC Avant Garde" w:hAnsi="ITC Avant Garde"/>
          <w:color w:val="auto"/>
        </w:rPr>
        <w:t>de</w:t>
      </w:r>
      <w:r w:rsidR="00C707D6" w:rsidRPr="00DD7C74">
        <w:rPr>
          <w:rFonts w:ascii="ITC Avant Garde" w:hAnsi="ITC Avant Garde"/>
          <w:color w:val="auto"/>
        </w:rPr>
        <w:t xml:space="preserve"> </w:t>
      </w:r>
      <w:r w:rsidRPr="00DD7C74">
        <w:rPr>
          <w:rFonts w:ascii="ITC Avant Garde" w:hAnsi="ITC Avant Garde"/>
          <w:color w:val="auto"/>
        </w:rPr>
        <w:t>la misma resulta excesiva y que, para su entrega, los operadores requieren realizar un gasto para la adquisición de equipos, plataformas, desarrollos y recursos humanos que hasta el momento no habían sido requeridos.</w:t>
      </w:r>
    </w:p>
    <w:p w14:paraId="569FBB37" w14:textId="77777777" w:rsidR="001C579F" w:rsidRDefault="001C579F" w:rsidP="00487FE8">
      <w:pPr>
        <w:spacing w:after="0" w:line="276" w:lineRule="auto"/>
        <w:ind w:right="0"/>
        <w:rPr>
          <w:rFonts w:ascii="ITC Avant Garde" w:hAnsi="ITC Avant Garde"/>
          <w:b/>
          <w:color w:val="auto"/>
          <w:u w:val="single"/>
        </w:rPr>
      </w:pPr>
    </w:p>
    <w:p w14:paraId="67C57A2F" w14:textId="51DCA874"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Mega Cable</w:t>
      </w:r>
    </w:p>
    <w:p w14:paraId="6338B25C" w14:textId="1B8FD051"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Indica que los prestadores del servicio de telecomunicaciones no cuentan con la información necesaria para llevar a cabo el desbloqueo de los equipos terminales móviles que no proveyeron, si no por el contrario, los diversos proveedores (Wal-Mart, Liverpool, Coppel, Oxxo o en su defecto fabricantes nacionales y extranjeros) son los que cuentan con la información (códigos de desbloqueo) para poder llevar acabo el desbloqueo de los equipos móviles, por tanto es en ellos en quienes debería recaer la obligación de llevar a cabo el desbloqueo y la elaboración de reportes.</w:t>
      </w:r>
    </w:p>
    <w:p w14:paraId="01810FCE" w14:textId="77777777" w:rsidR="00487FE8" w:rsidRDefault="00487FE8" w:rsidP="00487FE8">
      <w:pPr>
        <w:spacing w:after="0" w:line="276" w:lineRule="auto"/>
        <w:ind w:left="-5" w:right="49"/>
        <w:rPr>
          <w:rFonts w:ascii="ITC Avant Garde" w:eastAsia="Calibri" w:hAnsi="ITC Avant Garde" w:cs="Arial"/>
          <w:color w:val="auto"/>
          <w:lang w:eastAsia="en-US"/>
        </w:rPr>
      </w:pPr>
    </w:p>
    <w:p w14:paraId="4F48078F" w14:textId="54AF9F66"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 xml:space="preserve">Altán </w:t>
      </w:r>
    </w:p>
    <w:p w14:paraId="2C550876" w14:textId="2160B277"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 xml:space="preserve">Sugiere la eliminación de los parámetros, pues indica que la obligación del desbloqueo debe ser binaria y se debe exigir cumplimiento al 100%. Indica </w:t>
      </w:r>
      <w:proofErr w:type="gramStart"/>
      <w:r w:rsidRPr="00487FE8">
        <w:rPr>
          <w:rFonts w:ascii="ITC Avant Garde" w:hAnsi="ITC Avant Garde"/>
          <w:color w:val="auto"/>
        </w:rPr>
        <w:t>que</w:t>
      </w:r>
      <w:proofErr w:type="gramEnd"/>
      <w:r w:rsidRPr="00487FE8">
        <w:rPr>
          <w:rFonts w:ascii="ITC Avant Garde" w:hAnsi="ITC Avant Garde"/>
          <w:color w:val="auto"/>
        </w:rPr>
        <w:t xml:space="preserve"> de limitarse a un parámetro menor, se dejaría de lado la tutela de los derechos de algunos usuarios.</w:t>
      </w:r>
    </w:p>
    <w:p w14:paraId="55325B5A" w14:textId="77777777" w:rsidR="00487FE8" w:rsidRDefault="00487FE8" w:rsidP="00487FE8">
      <w:pPr>
        <w:spacing w:after="0" w:line="276" w:lineRule="auto"/>
        <w:ind w:left="0" w:right="0" w:firstLine="0"/>
        <w:rPr>
          <w:rFonts w:ascii="ITC Avant Garde" w:hAnsi="ITC Avant Garde"/>
          <w:color w:val="auto"/>
        </w:rPr>
      </w:pPr>
    </w:p>
    <w:p w14:paraId="07E7664A" w14:textId="4CE32B51" w:rsidR="00487FE8" w:rsidRDefault="00487FE8" w:rsidP="00487FE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4201A362" w14:textId="77777777" w:rsidR="00216977" w:rsidRPr="0013134D" w:rsidRDefault="00216977" w:rsidP="00487FE8">
      <w:pPr>
        <w:spacing w:after="0" w:line="276" w:lineRule="auto"/>
        <w:ind w:left="0" w:right="0" w:firstLine="0"/>
        <w:rPr>
          <w:rFonts w:ascii="ITC Avant Garde" w:hAnsi="ITC Avant Garde"/>
          <w:b/>
          <w:color w:val="FF0000"/>
          <w:u w:val="single"/>
        </w:rPr>
      </w:pPr>
    </w:p>
    <w:p w14:paraId="21824954" w14:textId="5E1FECAF" w:rsidR="002E1313" w:rsidRPr="00AC6D08" w:rsidRDefault="00A61701" w:rsidP="002E1313">
      <w:pPr>
        <w:spacing w:after="0" w:line="276" w:lineRule="auto"/>
        <w:ind w:right="0"/>
        <w:rPr>
          <w:rFonts w:ascii="ITC Avant Garde" w:hAnsi="ITC Avant Garde"/>
          <w:color w:val="auto"/>
        </w:rPr>
      </w:pPr>
      <w:r>
        <w:rPr>
          <w:rFonts w:ascii="ITC Avant Garde" w:hAnsi="ITC Avant Garde"/>
          <w:color w:val="auto"/>
        </w:rPr>
        <w:t>Con</w:t>
      </w:r>
      <w:r w:rsidR="004F43AB" w:rsidRPr="00AC6D08">
        <w:rPr>
          <w:rFonts w:ascii="ITC Avant Garde" w:hAnsi="ITC Avant Garde"/>
          <w:color w:val="auto"/>
        </w:rPr>
        <w:t xml:space="preserve"> el propósito de evaluar el cumplimiento </w:t>
      </w:r>
      <w:r w:rsidR="009849F9" w:rsidRPr="00AC6D08">
        <w:rPr>
          <w:rFonts w:ascii="ITC Avant Garde" w:hAnsi="ITC Avant Garde"/>
          <w:color w:val="auto"/>
        </w:rPr>
        <w:t>de las obligacione</w:t>
      </w:r>
      <w:r w:rsidR="00D46156" w:rsidRPr="00AC6D08">
        <w:rPr>
          <w:rFonts w:ascii="ITC Avant Garde" w:hAnsi="ITC Avant Garde"/>
          <w:color w:val="auto"/>
        </w:rPr>
        <w:t>s</w:t>
      </w:r>
      <w:r w:rsidR="009849F9" w:rsidRPr="00AC6D08">
        <w:rPr>
          <w:rFonts w:ascii="ITC Avant Garde" w:hAnsi="ITC Avant Garde"/>
          <w:color w:val="auto"/>
        </w:rPr>
        <w:t xml:space="preserve"> establecidas en los presentes lineamientos, se requiere de información </w:t>
      </w:r>
      <w:r w:rsidR="00F5698A" w:rsidRPr="00AC6D08">
        <w:rPr>
          <w:rFonts w:ascii="ITC Avant Garde" w:hAnsi="ITC Avant Garde"/>
          <w:color w:val="auto"/>
        </w:rPr>
        <w:t xml:space="preserve">referente </w:t>
      </w:r>
      <w:r w:rsidR="00E41DD8" w:rsidRPr="00AC6D08">
        <w:rPr>
          <w:rFonts w:ascii="ITC Avant Garde" w:hAnsi="ITC Avant Garde"/>
          <w:color w:val="auto"/>
        </w:rPr>
        <w:t>a</w:t>
      </w:r>
      <w:r w:rsidR="00E1035B" w:rsidRPr="00AC6D08">
        <w:rPr>
          <w:rFonts w:ascii="ITC Avant Garde" w:hAnsi="ITC Avant Garde"/>
          <w:color w:val="auto"/>
        </w:rPr>
        <w:t xml:space="preserve">l desbloqueo efectivo de los equipos terminales móviles, así como </w:t>
      </w:r>
      <w:r w:rsidR="00E10C45" w:rsidRPr="00AC6D08">
        <w:rPr>
          <w:rFonts w:ascii="ITC Avant Garde" w:hAnsi="ITC Avant Garde"/>
          <w:color w:val="auto"/>
        </w:rPr>
        <w:t>del número de</w:t>
      </w:r>
      <w:r w:rsidR="00F5698A" w:rsidRPr="00AC6D08">
        <w:rPr>
          <w:rFonts w:ascii="ITC Avant Garde" w:hAnsi="ITC Avant Garde"/>
          <w:color w:val="auto"/>
        </w:rPr>
        <w:t xml:space="preserve"> solicitudes de desbloqueo recibidas por concesionarios y autorizados</w:t>
      </w:r>
      <w:r w:rsidR="009849F9" w:rsidRPr="00AC6D08">
        <w:rPr>
          <w:rFonts w:ascii="ITC Avant Garde" w:hAnsi="ITC Avant Garde"/>
          <w:color w:val="auto"/>
        </w:rPr>
        <w:t xml:space="preserve">. </w:t>
      </w:r>
      <w:r>
        <w:rPr>
          <w:rFonts w:ascii="ITC Avant Garde" w:hAnsi="ITC Avant Garde"/>
          <w:color w:val="auto"/>
        </w:rPr>
        <w:t>No obstante</w:t>
      </w:r>
      <w:r w:rsidR="002E1313" w:rsidRPr="00AC6D08">
        <w:rPr>
          <w:rFonts w:ascii="ITC Avant Garde" w:hAnsi="ITC Avant Garde"/>
          <w:color w:val="auto"/>
        </w:rPr>
        <w:t xml:space="preserve">, </w:t>
      </w:r>
      <w:r w:rsidR="00F5698A" w:rsidRPr="00AC6D08">
        <w:rPr>
          <w:rFonts w:ascii="ITC Avant Garde" w:hAnsi="ITC Avant Garde"/>
          <w:color w:val="auto"/>
        </w:rPr>
        <w:t xml:space="preserve">a fin de </w:t>
      </w:r>
      <w:r w:rsidR="002E1313" w:rsidRPr="00AC6D08">
        <w:rPr>
          <w:rFonts w:ascii="ITC Avant Garde" w:hAnsi="ITC Avant Garde"/>
          <w:color w:val="auto"/>
        </w:rPr>
        <w:t>realizar dicha evaluación de forma eficiente</w:t>
      </w:r>
      <w:r>
        <w:rPr>
          <w:rFonts w:ascii="ITC Avant Garde" w:hAnsi="ITC Avant Garde"/>
          <w:color w:val="auto"/>
        </w:rPr>
        <w:t>,</w:t>
      </w:r>
      <w:r w:rsidR="002E1313" w:rsidRPr="00AC6D08">
        <w:rPr>
          <w:rFonts w:ascii="ITC Avant Garde" w:hAnsi="ITC Avant Garde"/>
          <w:color w:val="auto"/>
        </w:rPr>
        <w:t xml:space="preserve"> objetiva, se modifica el Lineamiento Décimo Sexto</w:t>
      </w:r>
      <w:r>
        <w:rPr>
          <w:rFonts w:ascii="ITC Avant Garde" w:hAnsi="ITC Avant Garde"/>
          <w:color w:val="auto"/>
        </w:rPr>
        <w:t xml:space="preserve"> simplificando la información requerida a los Prestadores del Servicio Móvil</w:t>
      </w:r>
      <w:r w:rsidR="009844FD" w:rsidRPr="00AC6D08">
        <w:rPr>
          <w:rFonts w:ascii="ITC Avant Garde" w:hAnsi="ITC Avant Garde"/>
          <w:color w:val="auto"/>
        </w:rPr>
        <w:t xml:space="preserve">, </w:t>
      </w:r>
      <w:r w:rsidR="002E1313" w:rsidRPr="00AC6D08">
        <w:rPr>
          <w:rFonts w:ascii="ITC Avant Garde" w:hAnsi="ITC Avant Garde"/>
          <w:color w:val="auto"/>
        </w:rPr>
        <w:t>en los términos siguientes:</w:t>
      </w:r>
    </w:p>
    <w:p w14:paraId="7EA56DAB" w14:textId="477EBC8C" w:rsidR="00F402C0" w:rsidRPr="00AC6D08" w:rsidRDefault="00F402C0" w:rsidP="00F402C0">
      <w:pPr>
        <w:spacing w:after="0" w:line="276" w:lineRule="auto"/>
        <w:ind w:left="567" w:right="616" w:firstLine="0"/>
        <w:rPr>
          <w:rFonts w:ascii="ITC Avant Garde" w:hAnsi="ITC Avant Garde"/>
          <w:i/>
          <w:iCs/>
          <w:color w:val="auto"/>
          <w:sz w:val="18"/>
          <w:szCs w:val="18"/>
        </w:rPr>
      </w:pPr>
      <w:r w:rsidRPr="00AC6D08">
        <w:rPr>
          <w:rFonts w:ascii="ITC Avant Garde" w:hAnsi="ITC Avant Garde"/>
          <w:i/>
          <w:iCs/>
          <w:color w:val="auto"/>
          <w:sz w:val="18"/>
          <w:szCs w:val="18"/>
        </w:rPr>
        <w:t xml:space="preserve"> </w:t>
      </w:r>
    </w:p>
    <w:p w14:paraId="1901B30E" w14:textId="09C7EB37" w:rsidR="00AA52FF" w:rsidRPr="00AC6D08" w:rsidRDefault="00AA52FF" w:rsidP="00AA52FF">
      <w:pPr>
        <w:spacing w:after="0" w:line="276" w:lineRule="auto"/>
        <w:ind w:left="567" w:right="616"/>
        <w:rPr>
          <w:rFonts w:ascii="ITC Avant Garde" w:hAnsi="ITC Avant Garde"/>
          <w:i/>
          <w:iCs/>
          <w:strike/>
          <w:color w:val="auto"/>
          <w:sz w:val="18"/>
          <w:szCs w:val="18"/>
        </w:rPr>
      </w:pPr>
      <w:r w:rsidRPr="00AC6D08">
        <w:rPr>
          <w:rFonts w:ascii="ITC Avant Garde" w:hAnsi="ITC Avant Garde"/>
          <w:i/>
          <w:iCs/>
          <w:color w:val="auto"/>
          <w:sz w:val="18"/>
          <w:szCs w:val="18"/>
        </w:rPr>
        <w:t xml:space="preserve">“Décimo </w:t>
      </w:r>
      <w:proofErr w:type="gramStart"/>
      <w:r w:rsidRPr="0013134D">
        <w:rPr>
          <w:rFonts w:ascii="ITC Avant Garde" w:hAnsi="ITC Avant Garde"/>
          <w:i/>
          <w:iCs/>
          <w:color w:val="auto"/>
          <w:sz w:val="18"/>
          <w:szCs w:val="18"/>
        </w:rPr>
        <w:t>Sexto</w:t>
      </w:r>
      <w:r w:rsidRPr="00AC6D08">
        <w:rPr>
          <w:rFonts w:ascii="ITC Avant Garde" w:hAnsi="ITC Avant Garde"/>
          <w:i/>
          <w:iCs/>
          <w:color w:val="auto"/>
          <w:sz w:val="18"/>
          <w:szCs w:val="18"/>
        </w:rPr>
        <w:t>.-</w:t>
      </w:r>
      <w:proofErr w:type="gramEnd"/>
      <w:r w:rsidRPr="00AC6D08">
        <w:rPr>
          <w:rFonts w:ascii="ITC Avant Garde" w:hAnsi="ITC Avant Garde"/>
          <w:i/>
          <w:iCs/>
          <w:color w:val="auto"/>
          <w:sz w:val="18"/>
          <w:szCs w:val="18"/>
        </w:rPr>
        <w:t xml:space="preserve"> </w:t>
      </w:r>
      <w:r w:rsidRPr="00AC6D08">
        <w:rPr>
          <w:rFonts w:ascii="ITC Avant Garde" w:hAnsi="ITC Avant Garde"/>
          <w:i/>
          <w:iCs/>
          <w:strike/>
          <w:color w:val="auto"/>
          <w:sz w:val="18"/>
          <w:szCs w:val="18"/>
        </w:rPr>
        <w:t xml:space="preserve">Los Prestadores del Servicio Móvil deberán reportar el total de </w:t>
      </w:r>
      <w:r w:rsidR="00AA4987" w:rsidRPr="00AC6D08">
        <w:rPr>
          <w:rFonts w:ascii="ITC Avant Garde" w:hAnsi="ITC Avant Garde"/>
          <w:i/>
          <w:iCs/>
          <w:strike/>
          <w:color w:val="auto"/>
          <w:sz w:val="18"/>
          <w:szCs w:val="18"/>
        </w:rPr>
        <w:t>Equipos</w:t>
      </w:r>
      <w:r w:rsidRPr="00AC6D08">
        <w:rPr>
          <w:rFonts w:ascii="ITC Avant Garde" w:hAnsi="ITC Avant Garde"/>
          <w:i/>
          <w:iCs/>
          <w:strike/>
          <w:color w:val="auto"/>
          <w:sz w:val="18"/>
          <w:szCs w:val="18"/>
        </w:rPr>
        <w:t xml:space="preserve"> Terminales Móviles desbloqueados automáticamente, indicando la fecha y hora en la que se actualizaron los </w:t>
      </w:r>
      <w:r w:rsidR="00AA4987" w:rsidRPr="00AC6D08">
        <w:rPr>
          <w:rFonts w:ascii="ITC Avant Garde" w:hAnsi="ITC Avant Garde"/>
          <w:i/>
          <w:iCs/>
          <w:strike/>
          <w:color w:val="auto"/>
          <w:sz w:val="18"/>
          <w:szCs w:val="18"/>
        </w:rPr>
        <w:t>supuestos</w:t>
      </w:r>
      <w:r w:rsidRPr="00AC6D08">
        <w:rPr>
          <w:rFonts w:ascii="ITC Avant Garde" w:hAnsi="ITC Avant Garde"/>
          <w:i/>
          <w:iCs/>
          <w:strike/>
          <w:color w:val="auto"/>
          <w:sz w:val="18"/>
          <w:szCs w:val="18"/>
        </w:rPr>
        <w:t xml:space="preserve"> señalados en los incisos a) y b) del Lineamiento </w:t>
      </w:r>
      <w:r w:rsidR="00AA4987" w:rsidRPr="00AC6D08">
        <w:rPr>
          <w:rFonts w:ascii="ITC Avant Garde" w:hAnsi="ITC Avant Garde"/>
          <w:i/>
          <w:iCs/>
          <w:strike/>
          <w:color w:val="auto"/>
          <w:sz w:val="18"/>
          <w:szCs w:val="18"/>
        </w:rPr>
        <w:t>Séptimo</w:t>
      </w:r>
      <w:r w:rsidRPr="00AC6D08">
        <w:rPr>
          <w:rFonts w:ascii="ITC Avant Garde" w:hAnsi="ITC Avant Garde"/>
          <w:i/>
          <w:iCs/>
          <w:strike/>
          <w:color w:val="auto"/>
          <w:sz w:val="18"/>
          <w:szCs w:val="18"/>
        </w:rPr>
        <w:t>, fecha y hora del desbloqueo automático y el IMEL del Equipo Terminal Móvil.</w:t>
      </w:r>
    </w:p>
    <w:p w14:paraId="5E72C5AF" w14:textId="77777777" w:rsidR="00AA52FF" w:rsidRPr="00AC6D08" w:rsidRDefault="00AA52FF" w:rsidP="00AA52FF">
      <w:pPr>
        <w:spacing w:after="0" w:line="276" w:lineRule="auto"/>
        <w:ind w:left="567" w:right="616"/>
        <w:rPr>
          <w:rFonts w:ascii="ITC Avant Garde" w:hAnsi="ITC Avant Garde"/>
          <w:i/>
          <w:iCs/>
          <w:strike/>
          <w:color w:val="auto"/>
          <w:sz w:val="18"/>
          <w:szCs w:val="18"/>
        </w:rPr>
      </w:pPr>
    </w:p>
    <w:p w14:paraId="66C7AB96" w14:textId="77777777" w:rsidR="00AA52FF" w:rsidRPr="00AC6D08" w:rsidRDefault="00AA52FF" w:rsidP="00AA52FF">
      <w:pPr>
        <w:spacing w:after="0" w:line="276" w:lineRule="auto"/>
        <w:ind w:left="567" w:right="616"/>
        <w:rPr>
          <w:rFonts w:ascii="ITC Avant Garde" w:hAnsi="ITC Avant Garde"/>
          <w:i/>
          <w:iCs/>
          <w:strike/>
          <w:color w:val="auto"/>
          <w:sz w:val="18"/>
          <w:szCs w:val="18"/>
        </w:rPr>
      </w:pPr>
      <w:r w:rsidRPr="00AC6D08">
        <w:rPr>
          <w:rFonts w:ascii="ITC Avant Garde" w:hAnsi="ITC Avant Garde"/>
          <w:i/>
          <w:iCs/>
          <w:strike/>
          <w:color w:val="auto"/>
          <w:sz w:val="18"/>
          <w:szCs w:val="18"/>
        </w:rPr>
        <w:t>Para el caso de los Equipos Terminales Móviles cuyo desbloqueo no se realice de manera automática los Prestadores del Servicio Móvil deberán reportar al Instituto la fecha y hora en la que se actualizan los supuestos señalados en los incisos a) y b) del Lineamiento Séptimo, fecha y hora del envío del mensaje corto dirigido al Usuario indicando la elegibilidad del Equipo Terminal Móvil para desbloquearse y el IMEL del Equipo Terminal Móvil.</w:t>
      </w:r>
    </w:p>
    <w:p w14:paraId="2FA5904D" w14:textId="77777777" w:rsidR="00AA52FF" w:rsidRPr="00AC6D08" w:rsidRDefault="00AA52FF" w:rsidP="00AA52FF">
      <w:pPr>
        <w:spacing w:after="0" w:line="276" w:lineRule="auto"/>
        <w:ind w:left="567" w:right="616"/>
        <w:rPr>
          <w:rFonts w:ascii="ITC Avant Garde" w:hAnsi="ITC Avant Garde"/>
          <w:i/>
          <w:iCs/>
          <w:strike/>
          <w:color w:val="auto"/>
          <w:sz w:val="18"/>
          <w:szCs w:val="18"/>
        </w:rPr>
      </w:pPr>
    </w:p>
    <w:p w14:paraId="54E63B7A" w14:textId="41CE83ED" w:rsidR="00AA52FF" w:rsidRPr="00AC6D08" w:rsidRDefault="00AA52FF" w:rsidP="00AA52FF">
      <w:pPr>
        <w:spacing w:after="0" w:line="276" w:lineRule="auto"/>
        <w:ind w:left="567" w:right="616"/>
        <w:rPr>
          <w:rFonts w:ascii="ITC Avant Garde" w:hAnsi="ITC Avant Garde"/>
          <w:i/>
          <w:iCs/>
          <w:color w:val="auto"/>
          <w:sz w:val="18"/>
          <w:szCs w:val="18"/>
        </w:rPr>
      </w:pPr>
      <w:r w:rsidRPr="00AC6D08">
        <w:rPr>
          <w:rFonts w:ascii="ITC Avant Garde" w:hAnsi="ITC Avant Garde"/>
          <w:i/>
          <w:iCs/>
          <w:color w:val="auto"/>
          <w:sz w:val="18"/>
          <w:szCs w:val="18"/>
        </w:rPr>
        <w:t xml:space="preserve">Los Prestadores del Servicio Móvil deberán reportar el total de solicitudes de desbloqueo recibidas </w:t>
      </w:r>
      <w:r w:rsidRPr="00AC6D08">
        <w:rPr>
          <w:rFonts w:ascii="ITC Avant Garde" w:hAnsi="ITC Avant Garde"/>
          <w:i/>
          <w:iCs/>
          <w:strike/>
          <w:color w:val="auto"/>
          <w:sz w:val="18"/>
          <w:szCs w:val="18"/>
        </w:rPr>
        <w:t>en los centros de atención a clientes a través de los medios electrónicos que para tal efecto hayan establecido,</w:t>
      </w:r>
      <w:r w:rsidRPr="00AC6D08">
        <w:rPr>
          <w:rFonts w:ascii="ITC Avant Garde" w:hAnsi="ITC Avant Garde"/>
          <w:i/>
          <w:iCs/>
          <w:color w:val="auto"/>
          <w:sz w:val="18"/>
          <w:szCs w:val="18"/>
        </w:rPr>
        <w:t xml:space="preserve"> indicando la fecha y hora </w:t>
      </w:r>
      <w:r w:rsidRPr="00AC6D08">
        <w:rPr>
          <w:rFonts w:ascii="ITC Avant Garde" w:hAnsi="ITC Avant Garde"/>
          <w:i/>
          <w:iCs/>
          <w:strike/>
          <w:color w:val="auto"/>
          <w:sz w:val="18"/>
          <w:szCs w:val="18"/>
        </w:rPr>
        <w:t>de recepción</w:t>
      </w:r>
      <w:r w:rsidRPr="00AC6D08">
        <w:rPr>
          <w:rFonts w:ascii="ITC Avant Garde" w:hAnsi="ITC Avant Garde"/>
          <w:i/>
          <w:iCs/>
          <w:color w:val="auto"/>
          <w:sz w:val="18"/>
          <w:szCs w:val="18"/>
        </w:rPr>
        <w:t xml:space="preserve"> de la solicitud </w:t>
      </w:r>
      <w:r w:rsidR="00AA4987" w:rsidRPr="00AC6D08">
        <w:rPr>
          <w:rFonts w:ascii="ITC Avant Garde" w:hAnsi="ITC Avant Garde"/>
          <w:i/>
          <w:iCs/>
          <w:strike/>
          <w:color w:val="auto"/>
          <w:sz w:val="18"/>
          <w:szCs w:val="18"/>
        </w:rPr>
        <w:t>de desbloqueo</w:t>
      </w:r>
      <w:r w:rsidR="00AA4987" w:rsidRPr="00AC6D08">
        <w:rPr>
          <w:rFonts w:ascii="ITC Avant Garde" w:hAnsi="ITC Avant Garde"/>
          <w:i/>
          <w:iCs/>
          <w:color w:val="auto"/>
          <w:sz w:val="18"/>
          <w:szCs w:val="18"/>
        </w:rPr>
        <w:t xml:space="preserve">, fecha y hora del desbloqueo o de </w:t>
      </w:r>
      <w:r w:rsidR="00A03F72" w:rsidRPr="008911C9">
        <w:rPr>
          <w:rFonts w:ascii="ITC Avant Garde" w:hAnsi="ITC Avant Garde"/>
          <w:i/>
          <w:iCs/>
          <w:color w:val="auto"/>
          <w:sz w:val="18"/>
          <w:szCs w:val="18"/>
          <w:u w:val="single"/>
        </w:rPr>
        <w:t xml:space="preserve">la </w:t>
      </w:r>
      <w:r w:rsidR="00AA4987" w:rsidRPr="00AC6D08">
        <w:rPr>
          <w:rFonts w:ascii="ITC Avant Garde" w:hAnsi="ITC Avant Garde"/>
          <w:i/>
          <w:iCs/>
          <w:color w:val="auto"/>
          <w:sz w:val="18"/>
          <w:szCs w:val="18"/>
        </w:rPr>
        <w:t>entrega del Código de desbloqueo</w:t>
      </w:r>
      <w:r w:rsidR="00AA4987" w:rsidRPr="00AC6D08">
        <w:rPr>
          <w:rFonts w:ascii="ITC Avant Garde" w:hAnsi="ITC Avant Garde"/>
          <w:i/>
          <w:iCs/>
          <w:strike/>
          <w:color w:val="auto"/>
          <w:sz w:val="18"/>
          <w:szCs w:val="18"/>
        </w:rPr>
        <w:t>, el IMEL del Equipo Terminal Móvil</w:t>
      </w:r>
      <w:r w:rsidR="00AA4987" w:rsidRPr="00AC6D08">
        <w:rPr>
          <w:rFonts w:ascii="ITC Avant Garde" w:hAnsi="ITC Avant Garde"/>
          <w:i/>
          <w:iCs/>
          <w:color w:val="auto"/>
          <w:sz w:val="18"/>
          <w:szCs w:val="18"/>
        </w:rPr>
        <w:t xml:space="preserve"> y</w:t>
      </w:r>
      <w:r w:rsidR="00AA4987" w:rsidRPr="00AC6D08">
        <w:rPr>
          <w:rFonts w:ascii="ITC Avant Garde" w:hAnsi="ITC Avant Garde"/>
          <w:i/>
          <w:iCs/>
          <w:color w:val="auto"/>
          <w:sz w:val="18"/>
          <w:szCs w:val="18"/>
          <w:u w:val="single"/>
        </w:rPr>
        <w:t>,</w:t>
      </w:r>
      <w:r w:rsidR="00AA4987" w:rsidRPr="00AC6D08">
        <w:rPr>
          <w:rFonts w:ascii="ITC Avant Garde" w:hAnsi="ITC Avant Garde"/>
          <w:i/>
          <w:iCs/>
          <w:color w:val="auto"/>
          <w:sz w:val="18"/>
          <w:szCs w:val="18"/>
        </w:rPr>
        <w:t xml:space="preserve"> en su caso, la </w:t>
      </w:r>
      <w:r w:rsidR="00AA4987" w:rsidRPr="00AC6D08">
        <w:rPr>
          <w:rFonts w:ascii="ITC Avant Garde" w:hAnsi="ITC Avant Garde"/>
          <w:i/>
          <w:iCs/>
          <w:strike/>
          <w:color w:val="auto"/>
          <w:sz w:val="18"/>
          <w:szCs w:val="18"/>
        </w:rPr>
        <w:t xml:space="preserve">justificación técnica que describa la imposibilidad de desbloqueo automático del Equipo Terminal </w:t>
      </w:r>
      <w:proofErr w:type="spellStart"/>
      <w:r w:rsidR="00AA4987" w:rsidRPr="00AC6D08">
        <w:rPr>
          <w:rFonts w:ascii="ITC Avant Garde" w:hAnsi="ITC Avant Garde"/>
          <w:i/>
          <w:iCs/>
          <w:strike/>
          <w:color w:val="auto"/>
          <w:sz w:val="18"/>
          <w:szCs w:val="18"/>
        </w:rPr>
        <w:t>Móvil</w:t>
      </w:r>
      <w:r w:rsidR="00AA4987" w:rsidRPr="00AC6D08">
        <w:rPr>
          <w:rFonts w:ascii="ITC Avant Garde" w:hAnsi="ITC Avant Garde"/>
          <w:i/>
          <w:iCs/>
          <w:color w:val="auto"/>
          <w:sz w:val="18"/>
          <w:szCs w:val="18"/>
          <w:u w:val="single"/>
        </w:rPr>
        <w:t>causa</w:t>
      </w:r>
      <w:proofErr w:type="spellEnd"/>
      <w:r w:rsidR="00AA4987" w:rsidRPr="00AC6D08">
        <w:rPr>
          <w:rFonts w:ascii="ITC Avant Garde" w:hAnsi="ITC Avant Garde"/>
          <w:i/>
          <w:iCs/>
          <w:color w:val="auto"/>
          <w:sz w:val="18"/>
          <w:szCs w:val="18"/>
          <w:u w:val="single"/>
        </w:rPr>
        <w:t xml:space="preserve"> por la cual no se realizó el desbloqueo del Equipo Terminal Móvil</w:t>
      </w:r>
      <w:r w:rsidR="00A03F72">
        <w:rPr>
          <w:rFonts w:ascii="ITC Avant Garde" w:hAnsi="ITC Avant Garde"/>
          <w:i/>
          <w:iCs/>
          <w:color w:val="auto"/>
          <w:sz w:val="18"/>
          <w:szCs w:val="18"/>
          <w:u w:val="single"/>
        </w:rPr>
        <w:t xml:space="preserve"> o se realizó fuera del plazo establecido en los presentes Lineamientos, sin que esto último se constituya como una excepción al cumplimiento de su obligación</w:t>
      </w:r>
      <w:r w:rsidR="00AA4987" w:rsidRPr="00AC6D08">
        <w:rPr>
          <w:rFonts w:ascii="ITC Avant Garde" w:hAnsi="ITC Avant Garde"/>
          <w:i/>
          <w:iCs/>
          <w:color w:val="auto"/>
          <w:sz w:val="18"/>
          <w:szCs w:val="18"/>
          <w:u w:val="single"/>
        </w:rPr>
        <w:t>.</w:t>
      </w:r>
      <w:r w:rsidRPr="00AC6D08">
        <w:rPr>
          <w:rFonts w:ascii="ITC Avant Garde" w:hAnsi="ITC Avant Garde"/>
          <w:i/>
          <w:iCs/>
          <w:color w:val="auto"/>
          <w:sz w:val="18"/>
          <w:szCs w:val="18"/>
        </w:rPr>
        <w:t>”</w:t>
      </w:r>
    </w:p>
    <w:p w14:paraId="34B32158" w14:textId="77EEF8B9" w:rsidR="004A255F" w:rsidRPr="00AC6D08" w:rsidRDefault="004A255F" w:rsidP="00AA52FF">
      <w:pPr>
        <w:spacing w:after="0" w:line="276" w:lineRule="auto"/>
        <w:ind w:left="567" w:right="616"/>
        <w:rPr>
          <w:rFonts w:ascii="ITC Avant Garde" w:hAnsi="ITC Avant Garde"/>
          <w:i/>
          <w:iCs/>
          <w:color w:val="auto"/>
          <w:sz w:val="18"/>
          <w:szCs w:val="18"/>
        </w:rPr>
      </w:pPr>
    </w:p>
    <w:p w14:paraId="53FD692F" w14:textId="77777777" w:rsidR="004A255F" w:rsidRPr="00AC6D08" w:rsidRDefault="004A255F" w:rsidP="004A255F">
      <w:pPr>
        <w:spacing w:after="0" w:line="276" w:lineRule="auto"/>
        <w:ind w:left="567" w:right="616"/>
        <w:jc w:val="right"/>
        <w:rPr>
          <w:rFonts w:ascii="ITC Avant Garde" w:hAnsi="ITC Avant Garde"/>
          <w:color w:val="auto"/>
        </w:rPr>
      </w:pPr>
      <w:r w:rsidRPr="00AC6D08">
        <w:rPr>
          <w:rFonts w:ascii="ITC Avant Garde" w:hAnsi="ITC Avant Garde"/>
          <w:color w:val="auto"/>
          <w:sz w:val="18"/>
          <w:szCs w:val="18"/>
        </w:rPr>
        <w:t>Énfasis añadido</w:t>
      </w:r>
    </w:p>
    <w:p w14:paraId="51A9BA58" w14:textId="18D2C242" w:rsidR="005A10C3" w:rsidRPr="00AC6D08" w:rsidRDefault="005A10C3" w:rsidP="00074B32">
      <w:pPr>
        <w:spacing w:after="0" w:line="276" w:lineRule="auto"/>
        <w:ind w:right="616"/>
        <w:rPr>
          <w:rFonts w:ascii="ITC Avant Garde" w:hAnsi="ITC Avant Garde"/>
          <w:color w:val="auto"/>
        </w:rPr>
      </w:pPr>
    </w:p>
    <w:p w14:paraId="6F38EC51" w14:textId="23AD570C" w:rsidR="00365F5C" w:rsidRPr="00AC6D08" w:rsidRDefault="00DC307B" w:rsidP="001420A2">
      <w:pPr>
        <w:spacing w:after="0" w:line="276" w:lineRule="auto"/>
        <w:ind w:right="0"/>
        <w:rPr>
          <w:rFonts w:ascii="ITC Avant Garde" w:hAnsi="ITC Avant Garde"/>
          <w:color w:val="auto"/>
        </w:rPr>
      </w:pPr>
      <w:r w:rsidRPr="00AC6D08">
        <w:rPr>
          <w:rFonts w:ascii="ITC Avant Garde" w:hAnsi="ITC Avant Garde"/>
          <w:color w:val="auto"/>
        </w:rPr>
        <w:t xml:space="preserve">Asimismo, </w:t>
      </w:r>
      <w:r w:rsidR="00A61701">
        <w:rPr>
          <w:rFonts w:ascii="ITC Avant Garde" w:hAnsi="ITC Avant Garde"/>
          <w:color w:val="auto"/>
        </w:rPr>
        <w:t>en consistencia con lo anterior, se modifica el Lineamiento Décimo Séptimo y las referencias a la información solicita a lo largo de los Lineamientos</w:t>
      </w:r>
      <w:r w:rsidR="00AC6D08">
        <w:rPr>
          <w:rFonts w:ascii="ITC Avant Garde" w:hAnsi="ITC Avant Garde"/>
          <w:color w:val="auto"/>
        </w:rPr>
        <w:t>.</w:t>
      </w:r>
      <w:r w:rsidRPr="00AC6D08">
        <w:rPr>
          <w:rFonts w:ascii="ITC Avant Garde" w:hAnsi="ITC Avant Garde"/>
          <w:color w:val="auto"/>
        </w:rPr>
        <w:t xml:space="preserve"> </w:t>
      </w:r>
    </w:p>
    <w:p w14:paraId="378E03C5" w14:textId="5E337894" w:rsidR="00365F5C" w:rsidRDefault="00365F5C" w:rsidP="00365F5C">
      <w:pPr>
        <w:spacing w:after="0" w:line="276" w:lineRule="auto"/>
        <w:ind w:right="0"/>
        <w:rPr>
          <w:rFonts w:ascii="ITC Avant Garde" w:hAnsi="ITC Avant Garde"/>
          <w:color w:val="auto"/>
        </w:rPr>
      </w:pPr>
    </w:p>
    <w:p w14:paraId="7C8F94C3" w14:textId="57577C29" w:rsidR="00487FE8" w:rsidRDefault="00487FE8" w:rsidP="00487FE8">
      <w:pPr>
        <w:spacing w:after="0" w:line="276" w:lineRule="auto"/>
        <w:ind w:right="0"/>
        <w:rPr>
          <w:rFonts w:ascii="ITC Avant Garde" w:hAnsi="ITC Avant Garde"/>
          <w:b/>
          <w:color w:val="auto"/>
          <w:u w:val="single"/>
        </w:rPr>
      </w:pPr>
      <w:r>
        <w:rPr>
          <w:rFonts w:ascii="ITC Avant Garde" w:hAnsi="ITC Avant Garde"/>
          <w:b/>
          <w:color w:val="auto"/>
          <w:u w:val="single"/>
        </w:rPr>
        <w:t xml:space="preserve">LINEAMIENTOS DÉCIMO OCTAVO Y DÉCIMO NOVENO </w:t>
      </w:r>
    </w:p>
    <w:p w14:paraId="2B4AFDB8" w14:textId="77777777" w:rsidR="00487FE8" w:rsidRDefault="00487FE8" w:rsidP="00487FE8">
      <w:pPr>
        <w:spacing w:after="0" w:line="276" w:lineRule="auto"/>
        <w:ind w:left="-5" w:right="49"/>
        <w:rPr>
          <w:rFonts w:ascii="ITC Avant Garde" w:eastAsia="Calibri" w:hAnsi="ITC Avant Garde" w:cs="Arial"/>
          <w:color w:val="auto"/>
          <w:lang w:eastAsia="en-US"/>
        </w:rPr>
      </w:pPr>
    </w:p>
    <w:p w14:paraId="76F43F80" w14:textId="7626591E"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Mega Cable</w:t>
      </w:r>
    </w:p>
    <w:p w14:paraId="13351288" w14:textId="7FA08779"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 xml:space="preserve">Menciona que de conformidad con el artículo 1 de la </w:t>
      </w:r>
      <w:r>
        <w:rPr>
          <w:rFonts w:ascii="ITC Avant Garde" w:hAnsi="ITC Avant Garde"/>
          <w:color w:val="auto"/>
        </w:rPr>
        <w:t>LFTR</w:t>
      </w:r>
      <w:r w:rsidRPr="00487FE8">
        <w:rPr>
          <w:rFonts w:ascii="ITC Avant Garde" w:hAnsi="ITC Avant Garde"/>
          <w:color w:val="auto"/>
        </w:rPr>
        <w:t xml:space="preserve"> y el 24 de la Ley Federal del Consumidor, este tópico se encuentra fuera de la esfera de la que es competente el Instituto.</w:t>
      </w:r>
    </w:p>
    <w:p w14:paraId="761496C9" w14:textId="77777777" w:rsidR="00487FE8" w:rsidRDefault="00487FE8" w:rsidP="00487FE8">
      <w:pPr>
        <w:spacing w:after="0" w:line="276" w:lineRule="auto"/>
        <w:ind w:left="0" w:right="0" w:firstLine="0"/>
        <w:rPr>
          <w:rFonts w:ascii="ITC Avant Garde" w:hAnsi="ITC Avant Garde"/>
          <w:color w:val="auto"/>
        </w:rPr>
      </w:pPr>
    </w:p>
    <w:p w14:paraId="0EE9A3BE" w14:textId="77777777" w:rsidR="00487FE8" w:rsidRPr="00E21DE9" w:rsidRDefault="00487FE8" w:rsidP="00487FE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343B7A47" w14:textId="77777777" w:rsidR="00487FE8" w:rsidRDefault="00487FE8" w:rsidP="00487FE8">
      <w:pPr>
        <w:spacing w:after="0" w:line="276" w:lineRule="auto"/>
        <w:ind w:right="0"/>
        <w:rPr>
          <w:rFonts w:ascii="ITC Avant Garde" w:hAnsi="ITC Avant Garde"/>
          <w:color w:val="auto"/>
        </w:rPr>
      </w:pPr>
    </w:p>
    <w:p w14:paraId="041D8BF9" w14:textId="2260365F" w:rsidR="00487FE8" w:rsidRPr="006449AD" w:rsidRDefault="00527FD1" w:rsidP="00487FE8">
      <w:pPr>
        <w:spacing w:after="0" w:line="276" w:lineRule="auto"/>
        <w:ind w:right="0"/>
        <w:rPr>
          <w:rFonts w:ascii="ITC Avant Garde" w:hAnsi="ITC Avant Garde"/>
          <w:color w:val="auto"/>
        </w:rPr>
      </w:pPr>
      <w:r>
        <w:rPr>
          <w:rFonts w:ascii="ITC Avant Garde" w:hAnsi="ITC Avant Garde"/>
          <w:color w:val="auto"/>
        </w:rPr>
        <w:lastRenderedPageBreak/>
        <w:t xml:space="preserve">Al respecto, se señala que </w:t>
      </w:r>
      <w:r w:rsidR="006449AD">
        <w:rPr>
          <w:rFonts w:ascii="ITC Avant Garde" w:hAnsi="ITC Avant Garde"/>
          <w:color w:val="auto"/>
        </w:rPr>
        <w:t>e</w:t>
      </w:r>
      <w:r w:rsidR="00EC3337" w:rsidRPr="0069437A">
        <w:rPr>
          <w:rFonts w:ascii="ITC Avant Garde" w:hAnsi="ITC Avant Garde"/>
          <w:color w:val="auto"/>
        </w:rPr>
        <w:t xml:space="preserve">l Instituto </w:t>
      </w:r>
      <w:r w:rsidR="006449AD" w:rsidRPr="006449AD">
        <w:rPr>
          <w:rFonts w:ascii="ITC Avant Garde" w:hAnsi="ITC Avant Garde"/>
          <w:color w:val="auto"/>
        </w:rPr>
        <w:t>tiene por objeto regular y promover la competencia y el desarrollo eficiente de las telecomunicaciones</w:t>
      </w:r>
      <w:r w:rsidR="006449AD">
        <w:rPr>
          <w:rFonts w:ascii="ITC Avant Garde" w:hAnsi="ITC Avant Garde"/>
          <w:color w:val="auto"/>
        </w:rPr>
        <w:t>. Asimismo</w:t>
      </w:r>
      <w:r w:rsidR="00EC3337" w:rsidRPr="0069437A">
        <w:rPr>
          <w:rFonts w:ascii="ITC Avant Garde" w:hAnsi="ITC Avant Garde"/>
          <w:color w:val="auto"/>
        </w:rPr>
        <w:t xml:space="preserve">, </w:t>
      </w:r>
      <w:r w:rsidR="00EC3337">
        <w:rPr>
          <w:rFonts w:ascii="ITC Avant Garde" w:hAnsi="ITC Avant Garde"/>
          <w:color w:val="auto"/>
        </w:rPr>
        <w:t xml:space="preserve">la fracción IV. Inciso C) del artículo 298 de la LFTR señala como infracción el establecimiento de barreras de cualquier naturaleza que </w:t>
      </w:r>
      <w:r w:rsidR="00046A84">
        <w:rPr>
          <w:rFonts w:ascii="ITC Avant Garde" w:hAnsi="ITC Avant Garde"/>
          <w:color w:val="auto"/>
        </w:rPr>
        <w:t>impidan</w:t>
      </w:r>
      <w:r w:rsidR="00EC3337">
        <w:rPr>
          <w:rFonts w:ascii="ITC Avant Garde" w:hAnsi="ITC Avant Garde"/>
          <w:color w:val="auto"/>
        </w:rPr>
        <w:t xml:space="preserve"> la conexión del equipo terminal del usuario con otros concesionarios que operen redes de telecomunicaciones, como lo es el caso del bloqueo de equipos terminales móviles, </w:t>
      </w:r>
      <w:r w:rsidR="006449AD">
        <w:rPr>
          <w:rFonts w:ascii="ITC Avant Garde" w:hAnsi="ITC Avant Garde"/>
          <w:color w:val="auto"/>
        </w:rPr>
        <w:t>por lo que</w:t>
      </w:r>
      <w:r w:rsidR="006449AD" w:rsidRPr="006449AD">
        <w:rPr>
          <w:rFonts w:ascii="ITC Avant Garde" w:hAnsi="ITC Avant Garde"/>
          <w:color w:val="auto"/>
        </w:rPr>
        <w:t xml:space="preserve"> el Instituto está facultado para emitir lineamientos generales para evitar prácticas que afecten a la competencia y libre concurrencia.</w:t>
      </w:r>
    </w:p>
    <w:p w14:paraId="604CC64F" w14:textId="77777777" w:rsidR="006449AD" w:rsidRDefault="006449AD" w:rsidP="00487FE8">
      <w:pPr>
        <w:spacing w:after="0" w:line="276" w:lineRule="auto"/>
        <w:ind w:right="0"/>
        <w:rPr>
          <w:rFonts w:ascii="ITC Avant Garde" w:hAnsi="ITC Avant Garde"/>
          <w:color w:val="auto"/>
        </w:rPr>
      </w:pPr>
    </w:p>
    <w:p w14:paraId="207A1FD8" w14:textId="0B464CA7" w:rsidR="00487FE8" w:rsidRDefault="00487FE8" w:rsidP="00487FE8">
      <w:pPr>
        <w:spacing w:after="0" w:line="276" w:lineRule="auto"/>
        <w:ind w:right="0"/>
        <w:rPr>
          <w:rFonts w:ascii="ITC Avant Garde" w:hAnsi="ITC Avant Garde"/>
          <w:b/>
          <w:color w:val="auto"/>
          <w:u w:val="single"/>
        </w:rPr>
      </w:pPr>
      <w:r>
        <w:rPr>
          <w:rFonts w:ascii="ITC Avant Garde" w:hAnsi="ITC Avant Garde"/>
          <w:b/>
          <w:color w:val="auto"/>
          <w:u w:val="single"/>
        </w:rPr>
        <w:t xml:space="preserve">LINEAMIENTO DÉCIMO NOVENO </w:t>
      </w:r>
    </w:p>
    <w:p w14:paraId="08245267" w14:textId="77777777" w:rsidR="00487FE8" w:rsidRDefault="00487FE8" w:rsidP="00487FE8">
      <w:pPr>
        <w:spacing w:after="0" w:line="276" w:lineRule="auto"/>
        <w:ind w:left="-5" w:right="49"/>
        <w:rPr>
          <w:rFonts w:ascii="ITC Avant Garde" w:eastAsia="Calibri" w:hAnsi="ITC Avant Garde" w:cs="Arial"/>
          <w:color w:val="auto"/>
          <w:lang w:eastAsia="en-US"/>
        </w:rPr>
      </w:pPr>
    </w:p>
    <w:p w14:paraId="7479DDFB" w14:textId="69F8D108"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Alestra</w:t>
      </w:r>
    </w:p>
    <w:p w14:paraId="512DB4A0" w14:textId="357712BB"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Señala que es necesario que se especifiquen las autoridades y competencias aplicables, así como se acortan los términos que aplicará el Instituto en caso de sanción, por lo que propone una modificación al Lineamiento como se muestra a continuación:</w:t>
      </w:r>
    </w:p>
    <w:p w14:paraId="341666C7" w14:textId="77777777" w:rsidR="00487FE8" w:rsidRPr="00487FE8" w:rsidRDefault="00487FE8" w:rsidP="00487FE8">
      <w:pPr>
        <w:spacing w:after="0" w:line="276" w:lineRule="auto"/>
        <w:ind w:left="0" w:right="0" w:firstLine="0"/>
        <w:rPr>
          <w:rFonts w:ascii="ITC Avant Garde" w:hAnsi="ITC Avant Garde"/>
          <w:color w:val="auto"/>
        </w:rPr>
      </w:pPr>
    </w:p>
    <w:p w14:paraId="0245D89A" w14:textId="6177369D" w:rsidR="00487FE8" w:rsidRPr="00487FE8" w:rsidRDefault="00487FE8" w:rsidP="00487FE8">
      <w:pPr>
        <w:spacing w:after="0" w:line="276" w:lineRule="auto"/>
        <w:ind w:left="567" w:right="616" w:firstLine="0"/>
        <w:rPr>
          <w:rFonts w:ascii="ITC Avant Garde" w:hAnsi="ITC Avant Garde"/>
          <w:i/>
          <w:iCs/>
          <w:color w:val="auto"/>
          <w:sz w:val="18"/>
          <w:szCs w:val="18"/>
        </w:rPr>
      </w:pPr>
      <w:r w:rsidRPr="00487FE8">
        <w:rPr>
          <w:rFonts w:ascii="ITC Avant Garde" w:hAnsi="ITC Avant Garde"/>
          <w:i/>
          <w:iCs/>
          <w:color w:val="auto"/>
          <w:sz w:val="18"/>
          <w:szCs w:val="18"/>
        </w:rPr>
        <w:t xml:space="preserve">"El incumplimiento a lo dispuesto en los presentes Lineamientos será sancionado por el Instituto en términos de lo establecido en la Ley, sin perjuicio de la competencia que tengan otras autoridades </w:t>
      </w:r>
      <w:r w:rsidRPr="001420A2">
        <w:rPr>
          <w:rFonts w:ascii="ITC Avant Garde" w:hAnsi="ITC Avant Garde"/>
          <w:i/>
          <w:iCs/>
          <w:color w:val="auto"/>
          <w:sz w:val="18"/>
          <w:szCs w:val="18"/>
        </w:rPr>
        <w:t>en lo que respecta al Bloqueo y Desbloqueo de los Equipos Terminales Móviles.</w:t>
      </w:r>
      <w:r w:rsidRPr="00487FE8">
        <w:rPr>
          <w:rFonts w:ascii="ITC Avant Garde" w:hAnsi="ITC Avant Garde"/>
          <w:i/>
          <w:iCs/>
          <w:color w:val="auto"/>
          <w:sz w:val="18"/>
          <w:szCs w:val="18"/>
        </w:rPr>
        <w:t>"</w:t>
      </w:r>
    </w:p>
    <w:p w14:paraId="4C934D82" w14:textId="77777777" w:rsidR="00487FE8" w:rsidRDefault="00487FE8" w:rsidP="00487FE8">
      <w:pPr>
        <w:spacing w:after="0" w:line="276" w:lineRule="auto"/>
        <w:ind w:left="0" w:right="0" w:firstLine="0"/>
        <w:rPr>
          <w:rFonts w:ascii="ITC Avant Garde" w:hAnsi="ITC Avant Garde"/>
          <w:color w:val="auto"/>
        </w:rPr>
      </w:pPr>
    </w:p>
    <w:p w14:paraId="4A114B98" w14:textId="77777777" w:rsidR="00487FE8" w:rsidRPr="00E21DE9" w:rsidRDefault="00487FE8" w:rsidP="00487FE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148DEF1F" w14:textId="77777777" w:rsidR="00487FE8" w:rsidRDefault="00487FE8" w:rsidP="00487FE8">
      <w:pPr>
        <w:spacing w:after="0" w:line="276" w:lineRule="auto"/>
        <w:ind w:right="0"/>
        <w:rPr>
          <w:rFonts w:ascii="ITC Avant Garde" w:hAnsi="ITC Avant Garde"/>
          <w:color w:val="auto"/>
        </w:rPr>
      </w:pPr>
    </w:p>
    <w:p w14:paraId="241B3721" w14:textId="66EBFE40" w:rsidR="00487FE8" w:rsidRDefault="0036084E" w:rsidP="00487FE8">
      <w:pPr>
        <w:spacing w:after="0" w:line="276" w:lineRule="auto"/>
        <w:ind w:right="0"/>
        <w:rPr>
          <w:rFonts w:ascii="ITC Avant Garde" w:hAnsi="ITC Avant Garde"/>
          <w:color w:val="auto"/>
        </w:rPr>
      </w:pPr>
      <w:r>
        <w:rPr>
          <w:rFonts w:ascii="ITC Avant Garde" w:hAnsi="ITC Avant Garde"/>
          <w:color w:val="auto"/>
        </w:rPr>
        <w:t>S</w:t>
      </w:r>
      <w:r w:rsidR="00893F57">
        <w:rPr>
          <w:rFonts w:ascii="ITC Avant Garde" w:hAnsi="ITC Avant Garde"/>
          <w:color w:val="auto"/>
        </w:rPr>
        <w:t>e considera</w:t>
      </w:r>
      <w:r>
        <w:rPr>
          <w:rFonts w:ascii="ITC Avant Garde" w:hAnsi="ITC Avant Garde"/>
          <w:color w:val="auto"/>
        </w:rPr>
        <w:t xml:space="preserve"> que</w:t>
      </w:r>
      <w:r w:rsidR="006449AD">
        <w:rPr>
          <w:rFonts w:ascii="ITC Avant Garde" w:hAnsi="ITC Avant Garde"/>
          <w:color w:val="auto"/>
        </w:rPr>
        <w:t xml:space="preserve"> </w:t>
      </w:r>
      <w:r w:rsidR="00893F57">
        <w:rPr>
          <w:rFonts w:ascii="ITC Avant Garde" w:hAnsi="ITC Avant Garde"/>
          <w:color w:val="auto"/>
        </w:rPr>
        <w:t>la modificación solicitada</w:t>
      </w:r>
      <w:r w:rsidR="006449AD">
        <w:rPr>
          <w:rFonts w:ascii="ITC Avant Garde" w:hAnsi="ITC Avant Garde"/>
          <w:color w:val="auto"/>
        </w:rPr>
        <w:t xml:space="preserve"> </w:t>
      </w:r>
      <w:r>
        <w:rPr>
          <w:rFonts w:ascii="ITC Avant Garde" w:hAnsi="ITC Avant Garde"/>
          <w:color w:val="auto"/>
        </w:rPr>
        <w:t>resulta innecesaria pues la competencia de otras autoridades no es modificada por la emisión de los Lineamientos</w:t>
      </w:r>
      <w:r w:rsidR="00893F57">
        <w:rPr>
          <w:rFonts w:ascii="ITC Avant Garde" w:hAnsi="ITC Avant Garde"/>
          <w:color w:val="auto"/>
        </w:rPr>
        <w:t>.</w:t>
      </w:r>
    </w:p>
    <w:p w14:paraId="5A4B9403" w14:textId="0E2F32CE" w:rsidR="00487FE8" w:rsidRDefault="00487FE8" w:rsidP="00487FE8">
      <w:pPr>
        <w:spacing w:after="0" w:line="276" w:lineRule="auto"/>
        <w:ind w:right="0"/>
        <w:rPr>
          <w:rFonts w:ascii="ITC Avant Garde" w:hAnsi="ITC Avant Garde"/>
          <w:color w:val="auto"/>
        </w:rPr>
      </w:pPr>
    </w:p>
    <w:p w14:paraId="5A7BBFE1" w14:textId="298CF208" w:rsidR="00487FE8" w:rsidRDefault="00487FE8" w:rsidP="00487FE8">
      <w:pPr>
        <w:spacing w:after="0" w:line="276" w:lineRule="auto"/>
        <w:ind w:right="0"/>
        <w:rPr>
          <w:rFonts w:ascii="ITC Avant Garde" w:hAnsi="ITC Avant Garde"/>
          <w:b/>
          <w:color w:val="auto"/>
          <w:u w:val="single"/>
        </w:rPr>
      </w:pPr>
      <w:r>
        <w:rPr>
          <w:rFonts w:ascii="ITC Avant Garde" w:hAnsi="ITC Avant Garde"/>
          <w:b/>
          <w:color w:val="auto"/>
          <w:u w:val="single"/>
        </w:rPr>
        <w:t>PRIMERO TRANSITORIO</w:t>
      </w:r>
    </w:p>
    <w:p w14:paraId="587D018A" w14:textId="77777777" w:rsidR="00487FE8" w:rsidRDefault="00487FE8" w:rsidP="00487FE8">
      <w:pPr>
        <w:spacing w:after="0" w:line="276" w:lineRule="auto"/>
        <w:ind w:left="-5" w:right="49"/>
        <w:rPr>
          <w:rFonts w:ascii="ITC Avant Garde" w:eastAsia="Calibri" w:hAnsi="ITC Avant Garde" w:cs="Arial"/>
          <w:color w:val="auto"/>
          <w:lang w:eastAsia="en-US"/>
        </w:rPr>
      </w:pPr>
    </w:p>
    <w:p w14:paraId="4EB0ED10" w14:textId="4F5EB063"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Grupo Televisa</w:t>
      </w:r>
    </w:p>
    <w:p w14:paraId="4A5D28C8" w14:textId="0CFFB66E" w:rsidR="00487FE8" w:rsidRDefault="00487FE8" w:rsidP="00487FE8">
      <w:pPr>
        <w:spacing w:after="0" w:line="276" w:lineRule="auto"/>
        <w:ind w:left="0" w:right="0" w:firstLine="0"/>
        <w:rPr>
          <w:rFonts w:ascii="ITC Avant Garde" w:hAnsi="ITC Avant Garde"/>
          <w:color w:val="auto"/>
        </w:rPr>
      </w:pPr>
      <w:r w:rsidRPr="00487FE8">
        <w:rPr>
          <w:rFonts w:ascii="ITC Avant Garde" w:hAnsi="ITC Avant Garde"/>
          <w:color w:val="auto"/>
        </w:rPr>
        <w:t>Indica que, para la implementación de los Lineamientos, se requiere al menos un plazo de 180 días naturales.</w:t>
      </w:r>
    </w:p>
    <w:p w14:paraId="4F56D00B" w14:textId="77777777" w:rsidR="00487FE8" w:rsidRDefault="00487FE8" w:rsidP="00487FE8">
      <w:pPr>
        <w:spacing w:after="0" w:line="276" w:lineRule="auto"/>
        <w:ind w:left="0" w:right="0" w:firstLine="0"/>
        <w:rPr>
          <w:rFonts w:ascii="ITC Avant Garde" w:hAnsi="ITC Avant Garde"/>
          <w:color w:val="auto"/>
        </w:rPr>
      </w:pPr>
    </w:p>
    <w:p w14:paraId="3D1CF566" w14:textId="56AEBE70" w:rsidR="00487FE8" w:rsidRPr="0079296D" w:rsidRDefault="00487FE8" w:rsidP="00487FE8">
      <w:pPr>
        <w:spacing w:after="0" w:line="276" w:lineRule="auto"/>
        <w:ind w:right="0"/>
        <w:rPr>
          <w:rFonts w:ascii="ITC Avant Garde" w:hAnsi="ITC Avant Garde"/>
          <w:b/>
          <w:color w:val="auto"/>
        </w:rPr>
      </w:pPr>
      <w:r>
        <w:rPr>
          <w:rFonts w:ascii="ITC Avant Garde" w:hAnsi="ITC Avant Garde"/>
          <w:b/>
          <w:color w:val="auto"/>
        </w:rPr>
        <w:t xml:space="preserve">CANIETI </w:t>
      </w:r>
      <w:r w:rsidR="00DD7C74">
        <w:rPr>
          <w:rFonts w:ascii="ITC Avant Garde" w:hAnsi="ITC Avant Garde"/>
          <w:b/>
          <w:color w:val="auto"/>
        </w:rPr>
        <w:t>y</w:t>
      </w:r>
      <w:r>
        <w:rPr>
          <w:rFonts w:ascii="ITC Avant Garde" w:hAnsi="ITC Avant Garde"/>
          <w:b/>
          <w:color w:val="auto"/>
        </w:rPr>
        <w:t xml:space="preserve"> AT&amp;T</w:t>
      </w:r>
    </w:p>
    <w:p w14:paraId="28A5F1C9" w14:textId="35EE86D8" w:rsidR="00487FE8" w:rsidRDefault="00487FE8" w:rsidP="00487FE8">
      <w:pPr>
        <w:spacing w:after="0" w:line="276" w:lineRule="auto"/>
        <w:ind w:left="0" w:right="0" w:firstLine="0"/>
        <w:rPr>
          <w:rFonts w:ascii="ITC Avant Garde" w:hAnsi="ITC Avant Garde"/>
          <w:color w:val="auto"/>
        </w:rPr>
      </w:pPr>
      <w:r>
        <w:rPr>
          <w:rFonts w:ascii="ITC Avant Garde" w:hAnsi="ITC Avant Garde"/>
          <w:color w:val="auto"/>
        </w:rPr>
        <w:t>S</w:t>
      </w:r>
      <w:r w:rsidRPr="00487FE8">
        <w:rPr>
          <w:rFonts w:ascii="ITC Avant Garde" w:hAnsi="ITC Avant Garde"/>
          <w:color w:val="auto"/>
        </w:rPr>
        <w:t>eñalan que se requiere de un plazo de al menos 6 (seis) meses para la implementación de lo solicitado, posterior a formalizar las modificaciones necesarias en los contratos entre fabricantes y proveedores de servicios y se implementen mecanismos expeditos en los procesos de desbloqueo. Indica que 30 (treinta) días es insuficiente para implementar lo que se estipula en los Lineamientos.</w:t>
      </w:r>
    </w:p>
    <w:p w14:paraId="33F639A8" w14:textId="77777777" w:rsidR="00487FE8" w:rsidRDefault="00487FE8" w:rsidP="00487FE8">
      <w:pPr>
        <w:spacing w:after="0" w:line="276" w:lineRule="auto"/>
        <w:ind w:left="0" w:right="0" w:firstLine="0"/>
        <w:rPr>
          <w:rFonts w:ascii="ITC Avant Garde" w:hAnsi="ITC Avant Garde"/>
          <w:color w:val="auto"/>
        </w:rPr>
      </w:pPr>
    </w:p>
    <w:p w14:paraId="44363527" w14:textId="7EB9C802" w:rsidR="00C72088" w:rsidRDefault="00C72088" w:rsidP="00C72088">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5C8888DD" w14:textId="46293D3A" w:rsidR="005F3620" w:rsidRDefault="005F3620" w:rsidP="00C72088">
      <w:pPr>
        <w:spacing w:after="0" w:line="276" w:lineRule="auto"/>
        <w:ind w:left="0" w:right="0" w:firstLine="0"/>
        <w:rPr>
          <w:rFonts w:ascii="ITC Avant Garde" w:hAnsi="ITC Avant Garde"/>
          <w:b/>
          <w:color w:val="auto"/>
          <w:u w:val="single"/>
        </w:rPr>
      </w:pPr>
    </w:p>
    <w:p w14:paraId="371EA2C0" w14:textId="0685DA4F" w:rsidR="005F3620" w:rsidRPr="005F3620" w:rsidRDefault="0036084E" w:rsidP="00C72088">
      <w:pPr>
        <w:spacing w:after="0" w:line="276" w:lineRule="auto"/>
        <w:ind w:left="0" w:right="0" w:firstLine="0"/>
        <w:rPr>
          <w:rFonts w:ascii="ITC Avant Garde" w:hAnsi="ITC Avant Garde"/>
          <w:bCs/>
          <w:color w:val="auto"/>
        </w:rPr>
      </w:pPr>
      <w:r>
        <w:rPr>
          <w:rFonts w:ascii="ITC Avant Garde" w:hAnsi="ITC Avant Garde"/>
          <w:bCs/>
          <w:color w:val="auto"/>
        </w:rPr>
        <w:t>A efecto de considerar un plazo que permita la implementación de los Lineamientos s</w:t>
      </w:r>
      <w:r w:rsidR="005F3620" w:rsidRPr="005F3620">
        <w:rPr>
          <w:rFonts w:ascii="ITC Avant Garde" w:hAnsi="ITC Avant Garde"/>
          <w:bCs/>
          <w:color w:val="auto"/>
        </w:rPr>
        <w:t>e</w:t>
      </w:r>
      <w:r w:rsidR="005F3620">
        <w:rPr>
          <w:rFonts w:ascii="ITC Avant Garde" w:hAnsi="ITC Avant Garde"/>
          <w:bCs/>
          <w:color w:val="auto"/>
        </w:rPr>
        <w:t xml:space="preserve"> modifica </w:t>
      </w:r>
      <w:r>
        <w:rPr>
          <w:rFonts w:ascii="ITC Avant Garde" w:hAnsi="ITC Avant Garde"/>
          <w:bCs/>
          <w:color w:val="auto"/>
        </w:rPr>
        <w:t xml:space="preserve">el proyecto </w:t>
      </w:r>
      <w:r w:rsidR="005F3620">
        <w:rPr>
          <w:rFonts w:ascii="ITC Avant Garde" w:hAnsi="ITC Avant Garde"/>
          <w:bCs/>
          <w:color w:val="auto"/>
        </w:rPr>
        <w:t>en los términos siguientes:</w:t>
      </w:r>
    </w:p>
    <w:p w14:paraId="6EA1F627" w14:textId="77777777" w:rsidR="00C72088" w:rsidRPr="005F3620" w:rsidRDefault="00C72088" w:rsidP="005F3620">
      <w:pPr>
        <w:spacing w:after="0" w:line="276" w:lineRule="auto"/>
        <w:ind w:left="567" w:right="616" w:firstLine="0"/>
        <w:rPr>
          <w:rFonts w:ascii="ITC Avant Garde" w:hAnsi="ITC Avant Garde"/>
          <w:i/>
          <w:iCs/>
          <w:color w:val="auto"/>
          <w:sz w:val="18"/>
          <w:szCs w:val="18"/>
        </w:rPr>
      </w:pPr>
    </w:p>
    <w:p w14:paraId="39096DC4" w14:textId="7DE9BB07" w:rsidR="005F3620" w:rsidRDefault="002A085E" w:rsidP="005F3620">
      <w:pPr>
        <w:spacing w:after="0" w:line="276" w:lineRule="auto"/>
        <w:ind w:left="567" w:right="616" w:firstLine="0"/>
        <w:rPr>
          <w:rFonts w:ascii="ITC Avant Garde" w:hAnsi="ITC Avant Garde"/>
          <w:i/>
          <w:iCs/>
          <w:color w:val="auto"/>
          <w:sz w:val="18"/>
          <w:szCs w:val="18"/>
        </w:rPr>
      </w:pPr>
      <w:r w:rsidRPr="00074B32">
        <w:rPr>
          <w:rFonts w:ascii="ITC Avant Garde" w:hAnsi="ITC Avant Garde"/>
          <w:i/>
          <w:iCs/>
          <w:color w:val="auto"/>
          <w:sz w:val="18"/>
          <w:szCs w:val="18"/>
        </w:rPr>
        <w:t>“</w:t>
      </w:r>
      <w:proofErr w:type="gramStart"/>
      <w:r w:rsidR="000B5AAB" w:rsidRPr="00074B32">
        <w:rPr>
          <w:rFonts w:ascii="ITC Avant Garde" w:hAnsi="ITC Avant Garde"/>
          <w:i/>
          <w:iCs/>
          <w:color w:val="auto"/>
          <w:sz w:val="18"/>
          <w:szCs w:val="18"/>
        </w:rPr>
        <w:t>Primero</w:t>
      </w:r>
      <w:r w:rsidR="005F3620" w:rsidRPr="000B5AAB">
        <w:rPr>
          <w:rFonts w:ascii="ITC Avant Garde" w:hAnsi="ITC Avant Garde"/>
          <w:i/>
          <w:iCs/>
          <w:color w:val="auto"/>
          <w:sz w:val="18"/>
          <w:szCs w:val="18"/>
          <w:u w:val="single"/>
        </w:rPr>
        <w:t>.</w:t>
      </w:r>
      <w:r w:rsidR="005F3620" w:rsidRPr="005F3620">
        <w:rPr>
          <w:rFonts w:ascii="ITC Avant Garde" w:hAnsi="ITC Avant Garde"/>
          <w:i/>
          <w:iCs/>
          <w:color w:val="auto"/>
          <w:sz w:val="18"/>
          <w:szCs w:val="18"/>
        </w:rPr>
        <w:t>-</w:t>
      </w:r>
      <w:proofErr w:type="gramEnd"/>
      <w:r w:rsidR="005F3620" w:rsidRPr="005F3620">
        <w:rPr>
          <w:rFonts w:ascii="ITC Avant Garde" w:hAnsi="ITC Avant Garde"/>
          <w:i/>
          <w:iCs/>
          <w:color w:val="auto"/>
          <w:sz w:val="18"/>
          <w:szCs w:val="18"/>
        </w:rPr>
        <w:t xml:space="preserve"> El presente Acuerdo entrará en vigor a los </w:t>
      </w:r>
      <w:r w:rsidR="005F3620" w:rsidRPr="002853E5">
        <w:rPr>
          <w:rFonts w:ascii="ITC Avant Garde" w:hAnsi="ITC Avant Garde"/>
          <w:i/>
          <w:iCs/>
          <w:color w:val="auto"/>
          <w:sz w:val="18"/>
          <w:szCs w:val="18"/>
          <w:u w:val="single"/>
        </w:rPr>
        <w:t>180 (ciento ochenta)</w:t>
      </w:r>
      <w:r w:rsidR="002853E5" w:rsidRPr="002853E5">
        <w:rPr>
          <w:rFonts w:ascii="ITC Avant Garde" w:hAnsi="ITC Avant Garde"/>
          <w:i/>
          <w:iCs/>
          <w:strike/>
          <w:color w:val="auto"/>
          <w:sz w:val="18"/>
          <w:szCs w:val="18"/>
        </w:rPr>
        <w:t xml:space="preserve"> </w:t>
      </w:r>
      <w:r w:rsidR="002853E5" w:rsidRPr="00487FE8">
        <w:rPr>
          <w:rFonts w:ascii="ITC Avant Garde" w:hAnsi="ITC Avant Garde"/>
          <w:i/>
          <w:iCs/>
          <w:strike/>
          <w:color w:val="auto"/>
          <w:sz w:val="18"/>
          <w:szCs w:val="18"/>
        </w:rPr>
        <w:t>30 (treinta)</w:t>
      </w:r>
      <w:r w:rsidR="002853E5" w:rsidRPr="00487FE8">
        <w:rPr>
          <w:rFonts w:ascii="ITC Avant Garde" w:hAnsi="ITC Avant Garde"/>
          <w:i/>
          <w:iCs/>
          <w:color w:val="auto"/>
          <w:sz w:val="18"/>
          <w:szCs w:val="18"/>
        </w:rPr>
        <w:t xml:space="preserve"> </w:t>
      </w:r>
      <w:r w:rsidR="005F3620" w:rsidRPr="005F3620">
        <w:rPr>
          <w:rFonts w:ascii="ITC Avant Garde" w:hAnsi="ITC Avant Garde"/>
          <w:i/>
          <w:iCs/>
          <w:color w:val="auto"/>
          <w:sz w:val="18"/>
          <w:szCs w:val="18"/>
        </w:rPr>
        <w:t xml:space="preserve"> días naturales siguientes al de su publicación en el Diario Oficial de la Federación.</w:t>
      </w:r>
      <w:r w:rsidR="00074B32">
        <w:rPr>
          <w:rFonts w:ascii="ITC Avant Garde" w:hAnsi="ITC Avant Garde"/>
          <w:i/>
          <w:iCs/>
          <w:color w:val="auto"/>
          <w:sz w:val="18"/>
          <w:szCs w:val="18"/>
        </w:rPr>
        <w:t>”</w:t>
      </w:r>
    </w:p>
    <w:p w14:paraId="7A22583E" w14:textId="5563FCA1" w:rsidR="004A255F" w:rsidRDefault="004A255F" w:rsidP="005F3620">
      <w:pPr>
        <w:spacing w:after="0" w:line="276" w:lineRule="auto"/>
        <w:ind w:left="567" w:right="616" w:firstLine="0"/>
        <w:rPr>
          <w:rFonts w:ascii="ITC Avant Garde" w:hAnsi="ITC Avant Garde"/>
          <w:i/>
          <w:iCs/>
          <w:color w:val="auto"/>
          <w:sz w:val="18"/>
          <w:szCs w:val="18"/>
        </w:rPr>
      </w:pPr>
    </w:p>
    <w:p w14:paraId="4242BB21" w14:textId="77777777" w:rsidR="004A255F" w:rsidRPr="00355E69" w:rsidRDefault="004A255F" w:rsidP="004A255F">
      <w:pPr>
        <w:spacing w:after="0" w:line="276" w:lineRule="auto"/>
        <w:ind w:left="567" w:right="616"/>
        <w:jc w:val="right"/>
        <w:rPr>
          <w:rFonts w:ascii="ITC Avant Garde" w:hAnsi="ITC Avant Garde"/>
          <w:color w:val="auto"/>
        </w:rPr>
      </w:pPr>
      <w:r>
        <w:rPr>
          <w:rFonts w:ascii="ITC Avant Garde" w:hAnsi="ITC Avant Garde"/>
          <w:color w:val="auto"/>
          <w:sz w:val="18"/>
          <w:szCs w:val="18"/>
        </w:rPr>
        <w:t>Énfasis añadido</w:t>
      </w:r>
    </w:p>
    <w:p w14:paraId="337032DA" w14:textId="77777777" w:rsidR="00C72088" w:rsidRDefault="00C72088" w:rsidP="00C72088">
      <w:pPr>
        <w:spacing w:after="0" w:line="276" w:lineRule="auto"/>
        <w:ind w:right="0"/>
        <w:rPr>
          <w:rFonts w:ascii="ITC Avant Garde" w:hAnsi="ITC Avant Garde"/>
          <w:color w:val="auto"/>
        </w:rPr>
      </w:pPr>
    </w:p>
    <w:p w14:paraId="700AA5C4" w14:textId="1F2DF014" w:rsidR="00DD7C74" w:rsidRDefault="00DD7C74" w:rsidP="00DD7C74">
      <w:pPr>
        <w:spacing w:after="0" w:line="276" w:lineRule="auto"/>
        <w:ind w:right="0"/>
        <w:rPr>
          <w:rFonts w:ascii="ITC Avant Garde" w:hAnsi="ITC Avant Garde"/>
          <w:b/>
          <w:color w:val="auto"/>
          <w:u w:val="single"/>
        </w:rPr>
      </w:pPr>
      <w:r>
        <w:rPr>
          <w:rFonts w:ascii="ITC Avant Garde" w:hAnsi="ITC Avant Garde"/>
          <w:b/>
          <w:color w:val="auto"/>
          <w:u w:val="single"/>
        </w:rPr>
        <w:t>SEGUNDO TRANSITORIO</w:t>
      </w:r>
    </w:p>
    <w:p w14:paraId="116BCFAC" w14:textId="77777777" w:rsidR="00DD7C74" w:rsidRDefault="00DD7C74" w:rsidP="00650F7D">
      <w:pPr>
        <w:spacing w:after="0" w:line="276" w:lineRule="auto"/>
        <w:ind w:left="-5" w:right="49"/>
        <w:rPr>
          <w:rFonts w:ascii="ITC Avant Garde" w:eastAsia="Calibri" w:hAnsi="ITC Avant Garde" w:cs="Arial"/>
          <w:color w:val="auto"/>
          <w:lang w:eastAsia="en-US"/>
        </w:rPr>
      </w:pPr>
    </w:p>
    <w:p w14:paraId="6A40BC6C" w14:textId="4218A89E"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CANIETI y Pegaso</w:t>
      </w:r>
    </w:p>
    <w:p w14:paraId="3682022A" w14:textId="74E20FF3" w:rsidR="00DD7C74" w:rsidRP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 xml:space="preserve">Mencionan que resulta imposible cumplir con dicho transitorio, ya que no se cuenta con registro de aquellos equipos comercializados y que hayan sido desbloqueados o no. Asimismo, debe considerarse que en algunos casos el usuario requiere insertar una tarjeta SIM de otro operador para completar el proceso de desbloqueo, y que el operador que desbloquea el terminal no puede tener visibilidad de tal proceso, por lo que se solicita eliminar tal obligación. </w:t>
      </w:r>
    </w:p>
    <w:p w14:paraId="3499D25C" w14:textId="2C7739D1" w:rsidR="00DD7C74" w:rsidRPr="00DD7C74" w:rsidRDefault="00DD7C74" w:rsidP="00DD7C74">
      <w:pPr>
        <w:spacing w:after="0" w:line="276" w:lineRule="auto"/>
        <w:ind w:left="0" w:right="0" w:firstLine="0"/>
        <w:rPr>
          <w:rFonts w:ascii="ITC Avant Garde" w:hAnsi="ITC Avant Garde"/>
          <w:color w:val="auto"/>
        </w:rPr>
      </w:pPr>
    </w:p>
    <w:p w14:paraId="5089713F" w14:textId="05561194" w:rsid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 xml:space="preserve">Asimismo, Pegaso </w:t>
      </w:r>
      <w:r w:rsidR="004F538C">
        <w:rPr>
          <w:rFonts w:ascii="ITC Avant Garde" w:hAnsi="ITC Avant Garde"/>
          <w:color w:val="auto"/>
        </w:rPr>
        <w:t xml:space="preserve">señala </w:t>
      </w:r>
      <w:r w:rsidRPr="00DD7C74">
        <w:rPr>
          <w:rFonts w:ascii="ITC Avant Garde" w:hAnsi="ITC Avant Garde"/>
          <w:color w:val="auto"/>
        </w:rPr>
        <w:t>que dicho transitorio resulta inconstitucional y transgrede el principio de irretroactividad de la ley y de actos de autoridad, lo anterior con base en el primer párrafo del artículo 14 de la Constitución Política de los Estados Unidos Mexicanos.</w:t>
      </w:r>
    </w:p>
    <w:p w14:paraId="43CA5AF3" w14:textId="77777777" w:rsidR="00DD7C74" w:rsidRDefault="00DD7C74" w:rsidP="00DD7C74">
      <w:pPr>
        <w:spacing w:after="0" w:line="276" w:lineRule="auto"/>
        <w:ind w:left="0" w:right="0" w:firstLine="0"/>
        <w:rPr>
          <w:rFonts w:ascii="ITC Avant Garde" w:hAnsi="ITC Avant Garde"/>
          <w:color w:val="auto"/>
        </w:rPr>
      </w:pPr>
    </w:p>
    <w:p w14:paraId="0D8CE4C4" w14:textId="25D916BD"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Mega Cable</w:t>
      </w:r>
    </w:p>
    <w:p w14:paraId="7C87FB25" w14:textId="09B90662" w:rsid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Indica que los prestadores del servicio de telecomunicaciones no cuentan con la información necesaria para llevar a cabo el desbloqueo de los equipos terminales móviles que no proveyeron, si no por el contrario, los diversos proveedores (Wal-Mart, Liverpool, Coppel, Oxxo o en su defecto fabricantes nacionales y extranjeros son los que cuentan con la información (códigos de desbloqueo) para poder llevar acabo el desbloqueo de los equipos móviles que se hubieran comercializado en los últimos 5 años previo a la entrada vigor de los Lineamientos.</w:t>
      </w:r>
    </w:p>
    <w:p w14:paraId="07BAAC90" w14:textId="77777777" w:rsidR="00DD7C74" w:rsidRDefault="00DD7C74" w:rsidP="00DD7C74">
      <w:pPr>
        <w:spacing w:after="0" w:line="276" w:lineRule="auto"/>
        <w:ind w:left="0" w:right="0" w:firstLine="0"/>
        <w:rPr>
          <w:rFonts w:ascii="ITC Avant Garde" w:hAnsi="ITC Avant Garde"/>
          <w:color w:val="auto"/>
        </w:rPr>
      </w:pPr>
    </w:p>
    <w:p w14:paraId="5F2181BD" w14:textId="2A1DEEF0" w:rsidR="00DD7C74" w:rsidRDefault="00DD7C74" w:rsidP="00DD7C74">
      <w:pPr>
        <w:spacing w:after="0" w:line="276" w:lineRule="auto"/>
        <w:ind w:right="0"/>
        <w:rPr>
          <w:rFonts w:ascii="ITC Avant Garde" w:hAnsi="ITC Avant Garde"/>
          <w:b/>
          <w:color w:val="auto"/>
        </w:rPr>
      </w:pPr>
      <w:r>
        <w:rPr>
          <w:rFonts w:ascii="ITC Avant Garde" w:hAnsi="ITC Avant Garde"/>
          <w:b/>
          <w:color w:val="auto"/>
        </w:rPr>
        <w:t>AT&amp;T</w:t>
      </w:r>
    </w:p>
    <w:p w14:paraId="59642D06" w14:textId="3004D1FC" w:rsidR="004F538C" w:rsidRPr="004F538C" w:rsidRDefault="004F538C" w:rsidP="004F538C">
      <w:pPr>
        <w:spacing w:after="0" w:line="276" w:lineRule="auto"/>
        <w:ind w:left="0" w:right="0" w:firstLine="0"/>
        <w:rPr>
          <w:rFonts w:ascii="ITC Avant Garde" w:hAnsi="ITC Avant Garde"/>
          <w:color w:val="auto"/>
        </w:rPr>
      </w:pPr>
      <w:r w:rsidRPr="004F538C">
        <w:rPr>
          <w:rFonts w:ascii="ITC Avant Garde" w:hAnsi="ITC Avant Garde"/>
          <w:color w:val="auto"/>
        </w:rPr>
        <w:t xml:space="preserve">Señala que la disposición tiene efectos retroactivos en perjuicio de los Prestadores del Servicio Móvil y los fabricantes lo que podría estimarse como violatoria del principio de irretroactividad de la ley por establecer la obligación de desbloquear de manera automática equipos que fueron vendidos con antelación a la entrada en vigor de los lineamientos.   </w:t>
      </w:r>
    </w:p>
    <w:p w14:paraId="44CEA6A7" w14:textId="77777777" w:rsidR="00DD7C74" w:rsidRDefault="00DD7C74" w:rsidP="00DD7C74">
      <w:pPr>
        <w:spacing w:after="0" w:line="276" w:lineRule="auto"/>
        <w:ind w:left="0" w:right="0" w:firstLine="0"/>
        <w:rPr>
          <w:rFonts w:ascii="ITC Avant Garde" w:hAnsi="ITC Avant Garde"/>
          <w:color w:val="auto"/>
        </w:rPr>
      </w:pPr>
    </w:p>
    <w:p w14:paraId="46DC2092" w14:textId="77777777" w:rsidR="00DD7C74" w:rsidRPr="00E21DE9" w:rsidRDefault="00DD7C74" w:rsidP="00DD7C74">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5DA5AF5" w14:textId="77777777" w:rsidR="00DD7C74" w:rsidRDefault="00DD7C74" w:rsidP="00DD7C74">
      <w:pPr>
        <w:spacing w:after="0" w:line="276" w:lineRule="auto"/>
        <w:ind w:right="0"/>
        <w:rPr>
          <w:rFonts w:ascii="ITC Avant Garde" w:hAnsi="ITC Avant Garde"/>
          <w:color w:val="auto"/>
        </w:rPr>
      </w:pPr>
    </w:p>
    <w:p w14:paraId="342885BD" w14:textId="102A566B" w:rsidR="002A085E" w:rsidRDefault="002A085E" w:rsidP="00DD7C74">
      <w:pPr>
        <w:spacing w:after="0" w:line="276" w:lineRule="auto"/>
        <w:ind w:right="0"/>
        <w:rPr>
          <w:rFonts w:ascii="ITC Avant Garde" w:hAnsi="ITC Avant Garde"/>
          <w:color w:val="auto"/>
        </w:rPr>
      </w:pPr>
      <w:r>
        <w:rPr>
          <w:rFonts w:ascii="ITC Avant Garde" w:hAnsi="ITC Avant Garde"/>
          <w:color w:val="auto"/>
        </w:rPr>
        <w:lastRenderedPageBreak/>
        <w:t xml:space="preserve">Se elimina el Transitorio Segundo al </w:t>
      </w:r>
      <w:r w:rsidR="009B7A88">
        <w:rPr>
          <w:rFonts w:ascii="ITC Avant Garde" w:hAnsi="ITC Avant Garde"/>
          <w:color w:val="auto"/>
        </w:rPr>
        <w:t>considerar</w:t>
      </w:r>
      <w:r w:rsidR="006224AD">
        <w:rPr>
          <w:rFonts w:ascii="ITC Avant Garde" w:hAnsi="ITC Avant Garde"/>
          <w:color w:val="auto"/>
        </w:rPr>
        <w:t xml:space="preserve">se </w:t>
      </w:r>
      <w:r w:rsidR="009B7A88">
        <w:rPr>
          <w:rFonts w:ascii="ITC Avant Garde" w:hAnsi="ITC Avant Garde"/>
          <w:color w:val="auto"/>
        </w:rPr>
        <w:t>que el desbloque debe realizarse a partir de la solicitud del usuario.</w:t>
      </w:r>
    </w:p>
    <w:p w14:paraId="76ACCC49" w14:textId="6BCEFF69" w:rsidR="00B537D1" w:rsidRDefault="00B537D1" w:rsidP="00DD7C74">
      <w:pPr>
        <w:spacing w:after="0" w:line="276" w:lineRule="auto"/>
        <w:ind w:right="0"/>
        <w:rPr>
          <w:rFonts w:ascii="ITC Avant Garde" w:hAnsi="ITC Avant Garde"/>
          <w:color w:val="auto"/>
        </w:rPr>
      </w:pPr>
    </w:p>
    <w:p w14:paraId="28FC7805" w14:textId="7C33B19F" w:rsidR="00DD7C74" w:rsidRDefault="00DD7C74" w:rsidP="00DD7C74">
      <w:pPr>
        <w:spacing w:after="0" w:line="276" w:lineRule="auto"/>
        <w:ind w:right="0"/>
        <w:rPr>
          <w:rFonts w:ascii="ITC Avant Garde" w:hAnsi="ITC Avant Garde"/>
          <w:b/>
          <w:color w:val="auto"/>
          <w:u w:val="single"/>
        </w:rPr>
      </w:pPr>
      <w:r>
        <w:rPr>
          <w:rFonts w:ascii="ITC Avant Garde" w:hAnsi="ITC Avant Garde"/>
          <w:b/>
          <w:color w:val="auto"/>
          <w:u w:val="single"/>
        </w:rPr>
        <w:t>COMENTARIOS GENERALES</w:t>
      </w:r>
    </w:p>
    <w:p w14:paraId="78950E36" w14:textId="77777777" w:rsidR="00DD7C74" w:rsidRDefault="00DD7C74" w:rsidP="00DD7C74">
      <w:pPr>
        <w:spacing w:after="0" w:line="276" w:lineRule="auto"/>
        <w:ind w:left="-5" w:right="49"/>
        <w:rPr>
          <w:rFonts w:ascii="ITC Avant Garde" w:eastAsia="Calibri" w:hAnsi="ITC Avant Garde" w:cs="Arial"/>
          <w:color w:val="auto"/>
          <w:lang w:eastAsia="en-US"/>
        </w:rPr>
      </w:pPr>
    </w:p>
    <w:p w14:paraId="094F28E1" w14:textId="67E7ACD3"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Ramón Muñoz Nieto</w:t>
      </w:r>
    </w:p>
    <w:p w14:paraId="1134ED37" w14:textId="6179835E" w:rsid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Señala que los equipos de telefonía que son adquiridos con pago monetario deben de estar liberados de fábrica, lo anterior debido a que el propietario sólo cambie de compañía proveedora cambiando el chip respectivo. En este sentido, menciona que la restricción aplicable para el cambio de compañía seria solamente cuando el equipo fue adquirido a crédito sin terminar el pago respectivo.</w:t>
      </w:r>
    </w:p>
    <w:p w14:paraId="367CFF11" w14:textId="77777777" w:rsidR="00DD7C74" w:rsidRDefault="00DD7C74" w:rsidP="00DD7C74">
      <w:pPr>
        <w:spacing w:after="0" w:line="276" w:lineRule="auto"/>
        <w:ind w:left="0" w:right="0" w:firstLine="0"/>
        <w:rPr>
          <w:rFonts w:ascii="ITC Avant Garde" w:hAnsi="ITC Avant Garde"/>
          <w:color w:val="auto"/>
        </w:rPr>
      </w:pPr>
    </w:p>
    <w:p w14:paraId="74520FD5" w14:textId="77777777" w:rsidR="00DD7C74" w:rsidRPr="00E21DE9" w:rsidRDefault="00DD7C74" w:rsidP="00DD7C74">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B86084D" w14:textId="77777777" w:rsidR="00BF1F9B" w:rsidRDefault="00BF1F9B" w:rsidP="00DD7C74">
      <w:pPr>
        <w:spacing w:after="0" w:line="276" w:lineRule="auto"/>
        <w:ind w:right="0"/>
        <w:rPr>
          <w:rFonts w:ascii="ITC Avant Garde" w:hAnsi="ITC Avant Garde"/>
          <w:color w:val="auto"/>
        </w:rPr>
      </w:pPr>
    </w:p>
    <w:p w14:paraId="4E1BEF36" w14:textId="77777777" w:rsidR="0050020D" w:rsidRDefault="0050020D" w:rsidP="0050020D">
      <w:pPr>
        <w:spacing w:after="0" w:line="276" w:lineRule="auto"/>
        <w:ind w:right="0"/>
        <w:rPr>
          <w:rFonts w:ascii="ITC Avant Garde" w:hAnsi="ITC Avant Garde"/>
          <w:color w:val="auto"/>
        </w:rPr>
      </w:pPr>
      <w:r>
        <w:rPr>
          <w:rFonts w:ascii="ITC Avant Garde" w:hAnsi="ITC Avant Garde"/>
          <w:color w:val="auto"/>
        </w:rPr>
        <w:t xml:space="preserve">El artículo 191 de la LFTR señala el derecho de los usuarios a </w:t>
      </w:r>
      <w:r w:rsidRPr="00133478">
        <w:rPr>
          <w:rFonts w:ascii="ITC Avant Garde" w:hAnsi="ITC Avant Garde"/>
          <w:color w:val="auto"/>
        </w:rPr>
        <w:t>solicitar y obtener el desbloqueo del equipo terminal cuando concluya la vigencia del</w:t>
      </w:r>
      <w:r>
        <w:rPr>
          <w:rFonts w:ascii="ITC Avant Garde" w:hAnsi="ITC Avant Garde"/>
          <w:color w:val="auto"/>
        </w:rPr>
        <w:t xml:space="preserve"> </w:t>
      </w:r>
      <w:r w:rsidRPr="00133478">
        <w:rPr>
          <w:rFonts w:ascii="ITC Avant Garde" w:hAnsi="ITC Avant Garde"/>
          <w:color w:val="auto"/>
        </w:rPr>
        <w:t>contrato o se haya liquidado su costo</w:t>
      </w:r>
      <w:r>
        <w:rPr>
          <w:rFonts w:ascii="ITC Avant Garde" w:hAnsi="ITC Avant Garde"/>
          <w:color w:val="auto"/>
        </w:rPr>
        <w:t xml:space="preserve"> y</w:t>
      </w:r>
      <w:r w:rsidRPr="00133478">
        <w:rPr>
          <w:rFonts w:ascii="ITC Avant Garde" w:hAnsi="ITC Avant Garde"/>
          <w:color w:val="auto"/>
        </w:rPr>
        <w:t xml:space="preserve">, </w:t>
      </w:r>
      <w:r>
        <w:rPr>
          <w:rFonts w:ascii="ITC Avant Garde" w:hAnsi="ITC Avant Garde"/>
          <w:color w:val="auto"/>
        </w:rPr>
        <w:t xml:space="preserve">al desbloqueo del equipo terminal móvil </w:t>
      </w:r>
      <w:r w:rsidRPr="00133478">
        <w:rPr>
          <w:rFonts w:ascii="ITC Avant Garde" w:hAnsi="ITC Avant Garde"/>
          <w:color w:val="auto"/>
        </w:rPr>
        <w:t>cuando lo pague de contado, liquide su costo o</w:t>
      </w:r>
      <w:r>
        <w:rPr>
          <w:rFonts w:ascii="ITC Avant Garde" w:hAnsi="ITC Avant Garde"/>
          <w:color w:val="auto"/>
        </w:rPr>
        <w:t xml:space="preserve"> </w:t>
      </w:r>
      <w:r w:rsidRPr="00133478">
        <w:rPr>
          <w:rFonts w:ascii="ITC Avant Garde" w:hAnsi="ITC Avant Garde"/>
          <w:color w:val="auto"/>
        </w:rPr>
        <w:t>venza el plazo inicial de contratación</w:t>
      </w:r>
      <w:r>
        <w:rPr>
          <w:rFonts w:ascii="ITC Avant Garde" w:hAnsi="ITC Avant Garde"/>
          <w:color w:val="auto"/>
        </w:rPr>
        <w:t>.</w:t>
      </w:r>
    </w:p>
    <w:p w14:paraId="4B93E4FF" w14:textId="77777777" w:rsidR="0050020D" w:rsidRDefault="0050020D" w:rsidP="00DD7C74">
      <w:pPr>
        <w:spacing w:after="0" w:line="276" w:lineRule="auto"/>
        <w:ind w:right="0"/>
        <w:rPr>
          <w:rFonts w:ascii="ITC Avant Garde" w:hAnsi="ITC Avant Garde"/>
          <w:color w:val="auto"/>
        </w:rPr>
      </w:pPr>
    </w:p>
    <w:p w14:paraId="086BC524" w14:textId="1D9554DD" w:rsidR="00550E4F" w:rsidRDefault="00550E4F" w:rsidP="00550E4F">
      <w:pPr>
        <w:spacing w:after="0" w:line="276" w:lineRule="auto"/>
        <w:ind w:right="0"/>
        <w:rPr>
          <w:rFonts w:ascii="ITC Avant Garde" w:hAnsi="ITC Avant Garde"/>
          <w:color w:val="auto"/>
        </w:rPr>
      </w:pPr>
      <w:r>
        <w:rPr>
          <w:rFonts w:ascii="ITC Avant Garde" w:hAnsi="ITC Avant Garde"/>
          <w:color w:val="auto"/>
        </w:rPr>
        <w:t>Asimismo, l</w:t>
      </w:r>
      <w:r w:rsidR="00BF1F9B" w:rsidRPr="00F05F7F">
        <w:rPr>
          <w:rFonts w:ascii="ITC Avant Garde" w:hAnsi="ITC Avant Garde"/>
          <w:color w:val="auto"/>
        </w:rPr>
        <w:t>os incisos b) y c) del numeral 11.2 de la NOM-184-SCFI-2018</w:t>
      </w:r>
      <w:r w:rsidR="00BF1F9B" w:rsidRPr="009A6C01">
        <w:rPr>
          <w:rFonts w:ascii="ITC Avant Garde" w:hAnsi="ITC Avant Garde"/>
          <w:color w:val="auto"/>
        </w:rPr>
        <w:t xml:space="preserve"> </w:t>
      </w:r>
      <w:r w:rsidR="00BF1F9B" w:rsidRPr="00F05F7F">
        <w:rPr>
          <w:rFonts w:ascii="ITC Avant Garde" w:hAnsi="ITC Avant Garde"/>
          <w:color w:val="auto"/>
        </w:rPr>
        <w:t>contemplan que los equipos pagados de contado deben desbloquearse en máximo 24 horas a partir de la solicitud</w:t>
      </w:r>
      <w:r w:rsidR="00BF1F9B">
        <w:rPr>
          <w:rFonts w:ascii="ITC Avant Garde" w:hAnsi="ITC Avant Garde"/>
          <w:color w:val="auto"/>
        </w:rPr>
        <w:t xml:space="preserve"> del usuario</w:t>
      </w:r>
      <w:r>
        <w:rPr>
          <w:rFonts w:ascii="ITC Avant Garde" w:hAnsi="ITC Avant Garde"/>
          <w:color w:val="auto"/>
        </w:rPr>
        <w:t xml:space="preserve">. </w:t>
      </w:r>
    </w:p>
    <w:p w14:paraId="4EC4D835" w14:textId="77777777" w:rsidR="00550E4F" w:rsidRDefault="00550E4F" w:rsidP="00550E4F">
      <w:pPr>
        <w:spacing w:after="0" w:line="276" w:lineRule="auto"/>
        <w:ind w:right="0"/>
        <w:rPr>
          <w:rFonts w:ascii="ITC Avant Garde" w:hAnsi="ITC Avant Garde"/>
          <w:color w:val="auto"/>
        </w:rPr>
      </w:pPr>
    </w:p>
    <w:p w14:paraId="6B7DA92B" w14:textId="4B0449DB" w:rsidR="00550E4F" w:rsidRDefault="00550E4F" w:rsidP="00DD7C74">
      <w:pPr>
        <w:spacing w:after="0" w:line="276" w:lineRule="auto"/>
        <w:ind w:right="0"/>
        <w:rPr>
          <w:rFonts w:ascii="ITC Avant Garde" w:hAnsi="ITC Avant Garde"/>
          <w:color w:val="auto"/>
        </w:rPr>
      </w:pPr>
      <w:r>
        <w:rPr>
          <w:rFonts w:ascii="ITC Avant Garde" w:hAnsi="ITC Avant Garde"/>
          <w:color w:val="auto"/>
        </w:rPr>
        <w:t>En este sentido, los Lineamientos Sexto y Séptimo</w:t>
      </w:r>
      <w:r w:rsidRPr="008F4296">
        <w:rPr>
          <w:rFonts w:ascii="ITC Avant Garde" w:hAnsi="ITC Avant Garde"/>
          <w:color w:val="auto"/>
        </w:rPr>
        <w:t xml:space="preserve"> </w:t>
      </w:r>
      <w:r>
        <w:rPr>
          <w:rFonts w:ascii="ITC Avant Garde" w:hAnsi="ITC Avant Garde"/>
          <w:color w:val="auto"/>
        </w:rPr>
        <w:t xml:space="preserve">especifican que el desbloqueo de los </w:t>
      </w:r>
      <w:r w:rsidR="00BE445B">
        <w:rPr>
          <w:rFonts w:ascii="ITC Avant Garde" w:hAnsi="ITC Avant Garde"/>
          <w:color w:val="auto"/>
        </w:rPr>
        <w:t>e</w:t>
      </w:r>
      <w:r w:rsidRPr="000A526B">
        <w:rPr>
          <w:rFonts w:ascii="ITC Avant Garde" w:hAnsi="ITC Avant Garde"/>
          <w:color w:val="auto"/>
        </w:rPr>
        <w:t xml:space="preserve">quipos </w:t>
      </w:r>
      <w:r w:rsidR="00BE445B">
        <w:rPr>
          <w:rFonts w:ascii="ITC Avant Garde" w:hAnsi="ITC Avant Garde"/>
          <w:color w:val="auto"/>
        </w:rPr>
        <w:t>t</w:t>
      </w:r>
      <w:r w:rsidRPr="000A526B">
        <w:rPr>
          <w:rFonts w:ascii="ITC Avant Garde" w:hAnsi="ITC Avant Garde"/>
          <w:color w:val="auto"/>
        </w:rPr>
        <w:t xml:space="preserve">erminales </w:t>
      </w:r>
      <w:r w:rsidR="00BE445B">
        <w:rPr>
          <w:rFonts w:ascii="ITC Avant Garde" w:hAnsi="ITC Avant Garde"/>
          <w:color w:val="auto"/>
        </w:rPr>
        <w:t>m</w:t>
      </w:r>
      <w:r w:rsidRPr="000A526B">
        <w:rPr>
          <w:rFonts w:ascii="ITC Avant Garde" w:hAnsi="ITC Avant Garde"/>
          <w:color w:val="auto"/>
        </w:rPr>
        <w:t xml:space="preserve">óviles comercializados en el esquema de </w:t>
      </w:r>
      <w:r w:rsidR="00BE445B">
        <w:rPr>
          <w:rFonts w:ascii="ITC Avant Garde" w:hAnsi="ITC Avant Garde"/>
          <w:color w:val="auto"/>
        </w:rPr>
        <w:t>p</w:t>
      </w:r>
      <w:r w:rsidRPr="000A526B">
        <w:rPr>
          <w:rFonts w:ascii="ITC Avant Garde" w:hAnsi="ITC Avant Garde"/>
          <w:color w:val="auto"/>
        </w:rPr>
        <w:t>repago</w:t>
      </w:r>
      <w:r>
        <w:rPr>
          <w:rFonts w:ascii="ITC Avant Garde" w:hAnsi="ITC Avant Garde"/>
          <w:color w:val="auto"/>
        </w:rPr>
        <w:t xml:space="preserve"> y </w:t>
      </w:r>
      <w:r w:rsidR="00BE445B">
        <w:rPr>
          <w:rFonts w:ascii="ITC Avant Garde" w:hAnsi="ITC Avant Garde"/>
          <w:color w:val="auto"/>
        </w:rPr>
        <w:t>p</w:t>
      </w:r>
      <w:r>
        <w:rPr>
          <w:rFonts w:ascii="ITC Avant Garde" w:hAnsi="ITC Avant Garde"/>
          <w:color w:val="auto"/>
        </w:rPr>
        <w:t>ospago</w:t>
      </w:r>
      <w:r w:rsidRPr="000A526B">
        <w:rPr>
          <w:rFonts w:ascii="ITC Avant Garde" w:hAnsi="ITC Avant Garde"/>
          <w:color w:val="auto"/>
        </w:rPr>
        <w:t xml:space="preserve"> </w:t>
      </w:r>
      <w:r w:rsidR="00B34771">
        <w:rPr>
          <w:rFonts w:ascii="ITC Avant Garde" w:hAnsi="ITC Avant Garde"/>
          <w:color w:val="auto"/>
        </w:rPr>
        <w:t xml:space="preserve">para los cuales no existan adeudos, </w:t>
      </w:r>
      <w:r w:rsidRPr="000A526B">
        <w:rPr>
          <w:rFonts w:ascii="ITC Avant Garde" w:hAnsi="ITC Avant Garde"/>
          <w:color w:val="auto"/>
        </w:rPr>
        <w:t xml:space="preserve">se realizará en un plazo máximo de 24 horas contadas a partir de la solicitud del </w:t>
      </w:r>
      <w:r>
        <w:rPr>
          <w:rFonts w:ascii="ITC Avant Garde" w:hAnsi="ITC Avant Garde"/>
          <w:color w:val="auto"/>
        </w:rPr>
        <w:t>u</w:t>
      </w:r>
      <w:r w:rsidRPr="000A526B">
        <w:rPr>
          <w:rFonts w:ascii="ITC Avant Garde" w:hAnsi="ITC Avant Garde"/>
          <w:color w:val="auto"/>
        </w:rPr>
        <w:t>suario</w:t>
      </w:r>
      <w:r w:rsidR="00B34771">
        <w:rPr>
          <w:rFonts w:ascii="ITC Avant Garde" w:hAnsi="ITC Avant Garde"/>
          <w:color w:val="auto"/>
        </w:rPr>
        <w:t>.</w:t>
      </w:r>
    </w:p>
    <w:p w14:paraId="63AF2423" w14:textId="77777777" w:rsidR="00B34771" w:rsidRDefault="00B34771" w:rsidP="00DD7C74">
      <w:pPr>
        <w:spacing w:after="0" w:line="276" w:lineRule="auto"/>
        <w:ind w:right="0"/>
        <w:rPr>
          <w:rFonts w:ascii="ITC Avant Garde" w:hAnsi="ITC Avant Garde"/>
          <w:color w:val="auto"/>
        </w:rPr>
      </w:pPr>
    </w:p>
    <w:p w14:paraId="5A4B912A" w14:textId="308F7911"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CANIETI</w:t>
      </w:r>
    </w:p>
    <w:p w14:paraId="614DEE78" w14:textId="77777777" w:rsidR="00DD7C74" w:rsidRP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Menciona que el desbloqueo de equipos terminales ya se encuentra regulado por la NOM-184-SCFI-2018, por lo que dichos Lineamientos deberían de apegarse a los términos y condiciones ya definidos en la NOM mencionada para evitar una sobrerregulación y contradicciones entre instrumentos jurídicos.</w:t>
      </w:r>
    </w:p>
    <w:p w14:paraId="05C26330" w14:textId="77777777" w:rsidR="00DD7C74" w:rsidRPr="00DD7C74" w:rsidRDefault="00DD7C74" w:rsidP="00DD7C74">
      <w:pPr>
        <w:spacing w:after="0" w:line="276" w:lineRule="auto"/>
        <w:ind w:left="0" w:right="0" w:firstLine="0"/>
        <w:rPr>
          <w:rFonts w:ascii="ITC Avant Garde" w:hAnsi="ITC Avant Garde"/>
          <w:color w:val="auto"/>
        </w:rPr>
      </w:pPr>
    </w:p>
    <w:p w14:paraId="3212E8B2" w14:textId="305672B8"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Pegaso</w:t>
      </w:r>
    </w:p>
    <w:p w14:paraId="1A75D0AE" w14:textId="3804F566" w:rsid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 xml:space="preserve">Indica que la obligación y el procedimiento para el desbloqueo de equipos terminales ya se encuentra establecido en los numerales 4.2.2 y 11.2 de la NOM-184-SCFI-2018, al ser el instrumento de carácter general que regula la relación comercial entre los consumidores y los proveedores de servicio y cuyo debate fue agotado al momento de su elaboración, asimismo, la propia Ley Federal de </w:t>
      </w:r>
      <w:r w:rsidRPr="00DD7C74">
        <w:rPr>
          <w:rFonts w:ascii="ITC Avant Garde" w:hAnsi="ITC Avant Garde"/>
          <w:color w:val="auto"/>
        </w:rPr>
        <w:lastRenderedPageBreak/>
        <w:t>Telecomunicaciones y Radiodifusión y las Reglas de Portabilidad incluyen elementos para regular diversos aspectos respecto al desbloqueo de terminales y movilidad de los usuarios, por tanto emitir nuevas directrices sobre aspectos que ya se encuentran ampliamente regulados y a los que los proveedores de servicio ya se encuentran dando cumplimiento, resulta desatinado.</w:t>
      </w:r>
    </w:p>
    <w:p w14:paraId="34D358C9" w14:textId="77777777" w:rsidR="00DD7C74" w:rsidRDefault="00DD7C74" w:rsidP="00DD7C74">
      <w:pPr>
        <w:spacing w:after="0" w:line="276" w:lineRule="auto"/>
        <w:ind w:left="0" w:right="0" w:firstLine="0"/>
        <w:rPr>
          <w:rFonts w:ascii="ITC Avant Garde" w:hAnsi="ITC Avant Garde"/>
          <w:color w:val="auto"/>
        </w:rPr>
      </w:pPr>
    </w:p>
    <w:p w14:paraId="6487FE84" w14:textId="399D8B2E" w:rsidR="00DD7C74" w:rsidRDefault="00C579BC" w:rsidP="00DD7C74">
      <w:pPr>
        <w:spacing w:after="0" w:line="276" w:lineRule="auto"/>
        <w:ind w:left="0" w:right="0" w:firstLine="0"/>
        <w:rPr>
          <w:rFonts w:ascii="ITC Avant Garde" w:hAnsi="ITC Avant Garde"/>
          <w:color w:val="auto"/>
        </w:rPr>
      </w:pPr>
      <w:r>
        <w:rPr>
          <w:rFonts w:ascii="ITC Avant Garde" w:hAnsi="ITC Avant Garde"/>
          <w:color w:val="auto"/>
        </w:rPr>
        <w:t>Asimismo, s</w:t>
      </w:r>
      <w:r w:rsidR="00DD7C74" w:rsidRPr="00DD7C74">
        <w:rPr>
          <w:rFonts w:ascii="ITC Avant Garde" w:hAnsi="ITC Avant Garde"/>
          <w:color w:val="auto"/>
        </w:rPr>
        <w:t>eñala que regular a los sujetos obligados, no garantiza la certeza jurídica al tener instrumentos jurídicos con distintos términos, condiciones y alcances entre sí, por lo cual dicho proyecto se debería hacer bajo los términos ya definidos, para evitar contradicciones.</w:t>
      </w:r>
    </w:p>
    <w:p w14:paraId="503C0337" w14:textId="77777777" w:rsidR="00DD7C74" w:rsidRDefault="00DD7C74" w:rsidP="00DD7C74">
      <w:pPr>
        <w:spacing w:after="0" w:line="276" w:lineRule="auto"/>
        <w:ind w:left="0" w:right="0" w:firstLine="0"/>
        <w:rPr>
          <w:rFonts w:ascii="ITC Avant Garde" w:hAnsi="ITC Avant Garde"/>
          <w:color w:val="auto"/>
        </w:rPr>
      </w:pPr>
    </w:p>
    <w:p w14:paraId="019788C6" w14:textId="4F7CAB79"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AT&amp;T</w:t>
      </w:r>
    </w:p>
    <w:p w14:paraId="2D66C682" w14:textId="114AD831" w:rsidR="00DD7C74" w:rsidRDefault="00DD7C74" w:rsidP="00DD7C74">
      <w:pPr>
        <w:spacing w:after="0" w:line="276" w:lineRule="auto"/>
        <w:ind w:left="0" w:right="0" w:firstLine="0"/>
        <w:rPr>
          <w:rFonts w:ascii="ITC Avant Garde" w:hAnsi="ITC Avant Garde"/>
          <w:color w:val="auto"/>
        </w:rPr>
      </w:pPr>
      <w:r w:rsidRPr="00DD7C74">
        <w:rPr>
          <w:rFonts w:ascii="ITC Avant Garde" w:hAnsi="ITC Avant Garde"/>
          <w:color w:val="auto"/>
        </w:rPr>
        <w:t>Señalan que los derechos de consumidores y obligaciones de proveedores de servicios móviles sobre el desbloqueo están regulados por (a) fracciones XI y XII del art. 191 de la LFTR; (b) numerales 4.2.2 y 11.2 de la NOM-184-SCFI-2018 y c) numeral IV del Acuerdo mediante el cual la Procuraduría Federal del Consumidor y el Instituto Federal de Telecomunicaciones, determinan los derechos mínimos que deben incluirse en la carta a que hace referencia el artículo 191 de la Ley Federal de Telecomunicaciones y Radiodifusión, publicado en el Diario Oficial de la Federación el 25 de enero de 2022. Señala los principales derechos y obligaciones e indica las premisas básicas a atender para el desbloqueo con lo que concluye que los lineamientos propuestos sobrepasan lo estipulado en la regulación vigente porque: (a) disminuyen el tiempo para desbloqueo; (b) eliminan la solicitud del usuario como requisito indispensable para el desbloqueo; (c) establecen diversas cargas de reporte onerosas para concesionarios y autorizados sin justificación; (d) omiten que la mayoría de desbloqueos es a través de una clave de desbloqueo proporcionada por los fabricantes, y en otros dispositivos el desbloqueo lo hace el fabricante sin usar clave</w:t>
      </w:r>
      <w:r w:rsidR="000861B6">
        <w:rPr>
          <w:rFonts w:ascii="ITC Avant Garde" w:hAnsi="ITC Avant Garde"/>
          <w:color w:val="auto"/>
        </w:rPr>
        <w:t>.</w:t>
      </w:r>
    </w:p>
    <w:p w14:paraId="5ADA3401" w14:textId="77777777" w:rsidR="00DD7C74" w:rsidRDefault="00DD7C74" w:rsidP="00DD7C74">
      <w:pPr>
        <w:spacing w:after="0" w:line="276" w:lineRule="auto"/>
        <w:ind w:left="0" w:right="0" w:firstLine="0"/>
        <w:rPr>
          <w:rFonts w:ascii="ITC Avant Garde" w:hAnsi="ITC Avant Garde"/>
          <w:color w:val="auto"/>
        </w:rPr>
      </w:pPr>
    </w:p>
    <w:p w14:paraId="34EA63D4" w14:textId="7029B8B4" w:rsidR="00DD7C74" w:rsidRPr="0079296D" w:rsidRDefault="00DD7C74" w:rsidP="00DD7C74">
      <w:pPr>
        <w:spacing w:after="0" w:line="276" w:lineRule="auto"/>
        <w:ind w:right="0"/>
        <w:rPr>
          <w:rFonts w:ascii="ITC Avant Garde" w:hAnsi="ITC Avant Garde"/>
          <w:b/>
          <w:color w:val="auto"/>
        </w:rPr>
      </w:pPr>
      <w:r>
        <w:rPr>
          <w:rFonts w:ascii="ITC Avant Garde" w:hAnsi="ITC Avant Garde"/>
          <w:b/>
          <w:color w:val="auto"/>
        </w:rPr>
        <w:t>Alestra</w:t>
      </w:r>
    </w:p>
    <w:p w14:paraId="6D8FF993" w14:textId="7A104744" w:rsidR="00DD7C74" w:rsidRPr="00DD7C74" w:rsidRDefault="00DD7C74" w:rsidP="00C977AA">
      <w:pPr>
        <w:spacing w:after="0" w:line="276" w:lineRule="auto"/>
        <w:ind w:left="0" w:right="0" w:firstLine="0"/>
        <w:rPr>
          <w:rFonts w:ascii="ITC Avant Garde" w:hAnsi="ITC Avant Garde"/>
          <w:color w:val="auto"/>
        </w:rPr>
      </w:pPr>
      <w:r w:rsidRPr="00DD7C74">
        <w:rPr>
          <w:rFonts w:ascii="ITC Avant Garde" w:hAnsi="ITC Avant Garde"/>
          <w:color w:val="auto"/>
        </w:rPr>
        <w:t xml:space="preserve">Pide al Instituto considerar </w:t>
      </w:r>
      <w:r w:rsidR="00C977AA">
        <w:rPr>
          <w:rFonts w:ascii="ITC Avant Garde" w:hAnsi="ITC Avant Garde"/>
          <w:color w:val="auto"/>
        </w:rPr>
        <w:t>que el</w:t>
      </w:r>
      <w:r w:rsidRPr="00DD7C74">
        <w:rPr>
          <w:rFonts w:ascii="ITC Avant Garde" w:hAnsi="ITC Avant Garde"/>
          <w:color w:val="auto"/>
        </w:rPr>
        <w:t xml:space="preserve"> desbloqueo de equipos ya es atendido tal y como se estipula en el Art. 191 de la ley y la NOM-184-SCFI-2018, por lo que </w:t>
      </w:r>
      <w:r w:rsidR="00C977AA">
        <w:rPr>
          <w:rFonts w:ascii="ITC Avant Garde" w:hAnsi="ITC Avant Garde"/>
          <w:color w:val="auto"/>
        </w:rPr>
        <w:t>los</w:t>
      </w:r>
      <w:r w:rsidRPr="00DD7C74">
        <w:rPr>
          <w:rFonts w:ascii="ITC Avant Garde" w:hAnsi="ITC Avant Garde"/>
          <w:color w:val="auto"/>
        </w:rPr>
        <w:t xml:space="preserve"> lineamientos significarían una sobre regulación y sobre carga económica y administrativa excesiva para los operadores.</w:t>
      </w:r>
    </w:p>
    <w:p w14:paraId="0A2C8DC4" w14:textId="77777777" w:rsidR="00DD7C74" w:rsidRDefault="00DD7C74" w:rsidP="00DD7C74">
      <w:pPr>
        <w:spacing w:after="0" w:line="276" w:lineRule="auto"/>
        <w:ind w:left="0" w:right="0" w:firstLine="0"/>
        <w:rPr>
          <w:rFonts w:ascii="ITC Avant Garde" w:hAnsi="ITC Avant Garde"/>
          <w:color w:val="auto"/>
        </w:rPr>
      </w:pPr>
    </w:p>
    <w:p w14:paraId="5A192011" w14:textId="77777777" w:rsidR="007726D2" w:rsidRPr="00E21DE9" w:rsidRDefault="007726D2" w:rsidP="007726D2">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08123383" w14:textId="77777777" w:rsidR="00926878" w:rsidRDefault="00926878" w:rsidP="007726D2">
      <w:pPr>
        <w:spacing w:after="0" w:line="276" w:lineRule="auto"/>
        <w:ind w:right="0"/>
        <w:rPr>
          <w:rFonts w:ascii="ITC Avant Garde" w:hAnsi="ITC Avant Garde"/>
          <w:color w:val="auto"/>
        </w:rPr>
      </w:pPr>
    </w:p>
    <w:p w14:paraId="52E22919" w14:textId="77777777" w:rsidR="00926878" w:rsidRDefault="00926878" w:rsidP="00926878">
      <w:pPr>
        <w:spacing w:after="0" w:line="276" w:lineRule="auto"/>
        <w:ind w:right="0"/>
        <w:rPr>
          <w:rFonts w:ascii="ITC Avant Garde" w:hAnsi="ITC Avant Garde"/>
          <w:color w:val="auto"/>
        </w:rPr>
      </w:pPr>
      <w:r>
        <w:rPr>
          <w:rFonts w:ascii="ITC Avant Garde" w:hAnsi="ITC Avant Garde"/>
          <w:color w:val="auto"/>
        </w:rPr>
        <w:t xml:space="preserve">El artículo 191 de la LFTR señala el derecho de los usuarios a </w:t>
      </w:r>
      <w:r w:rsidRPr="00133478">
        <w:rPr>
          <w:rFonts w:ascii="ITC Avant Garde" w:hAnsi="ITC Avant Garde"/>
          <w:color w:val="auto"/>
        </w:rPr>
        <w:t>solicitar y obtener el desbloqueo del equipo terminal cuando concluya la vigencia del</w:t>
      </w:r>
      <w:r>
        <w:rPr>
          <w:rFonts w:ascii="ITC Avant Garde" w:hAnsi="ITC Avant Garde"/>
          <w:color w:val="auto"/>
        </w:rPr>
        <w:t xml:space="preserve"> </w:t>
      </w:r>
      <w:r w:rsidRPr="00133478">
        <w:rPr>
          <w:rFonts w:ascii="ITC Avant Garde" w:hAnsi="ITC Avant Garde"/>
          <w:color w:val="auto"/>
        </w:rPr>
        <w:t>contrato o se haya liquidado su costo</w:t>
      </w:r>
      <w:r>
        <w:rPr>
          <w:rFonts w:ascii="ITC Avant Garde" w:hAnsi="ITC Avant Garde"/>
          <w:color w:val="auto"/>
        </w:rPr>
        <w:t xml:space="preserve"> y</w:t>
      </w:r>
      <w:r w:rsidRPr="00133478">
        <w:rPr>
          <w:rFonts w:ascii="ITC Avant Garde" w:hAnsi="ITC Avant Garde"/>
          <w:color w:val="auto"/>
        </w:rPr>
        <w:t xml:space="preserve">, </w:t>
      </w:r>
      <w:r>
        <w:rPr>
          <w:rFonts w:ascii="ITC Avant Garde" w:hAnsi="ITC Avant Garde"/>
          <w:color w:val="auto"/>
        </w:rPr>
        <w:t xml:space="preserve">al desbloqueo del equipo terminal móvil </w:t>
      </w:r>
      <w:r w:rsidRPr="00133478">
        <w:rPr>
          <w:rFonts w:ascii="ITC Avant Garde" w:hAnsi="ITC Avant Garde"/>
          <w:color w:val="auto"/>
        </w:rPr>
        <w:t>cuando lo pague de contado, liquide su costo o</w:t>
      </w:r>
      <w:r>
        <w:rPr>
          <w:rFonts w:ascii="ITC Avant Garde" w:hAnsi="ITC Avant Garde"/>
          <w:color w:val="auto"/>
        </w:rPr>
        <w:t xml:space="preserve"> </w:t>
      </w:r>
      <w:r w:rsidRPr="00133478">
        <w:rPr>
          <w:rFonts w:ascii="ITC Avant Garde" w:hAnsi="ITC Avant Garde"/>
          <w:color w:val="auto"/>
        </w:rPr>
        <w:t>venza el plazo inicial de contratación</w:t>
      </w:r>
      <w:r>
        <w:rPr>
          <w:rFonts w:ascii="ITC Avant Garde" w:hAnsi="ITC Avant Garde"/>
          <w:color w:val="auto"/>
        </w:rPr>
        <w:t>.</w:t>
      </w:r>
    </w:p>
    <w:p w14:paraId="494F8AE2" w14:textId="77777777" w:rsidR="00926878" w:rsidRDefault="00926878" w:rsidP="00926878">
      <w:pPr>
        <w:spacing w:after="0" w:line="276" w:lineRule="auto"/>
        <w:ind w:right="0"/>
        <w:rPr>
          <w:rFonts w:ascii="ITC Avant Garde" w:hAnsi="ITC Avant Garde"/>
          <w:color w:val="auto"/>
        </w:rPr>
      </w:pPr>
    </w:p>
    <w:p w14:paraId="0B8FE209" w14:textId="438594BD" w:rsidR="00926878" w:rsidRPr="000A526B" w:rsidRDefault="00926878" w:rsidP="00926878">
      <w:pPr>
        <w:spacing w:after="0" w:line="276" w:lineRule="auto"/>
        <w:ind w:right="0"/>
        <w:rPr>
          <w:rFonts w:ascii="ITC Avant Garde" w:hAnsi="ITC Avant Garde"/>
          <w:color w:val="auto"/>
        </w:rPr>
      </w:pPr>
      <w:r>
        <w:rPr>
          <w:rFonts w:ascii="ITC Avant Garde" w:hAnsi="ITC Avant Garde"/>
          <w:color w:val="auto"/>
        </w:rPr>
        <w:t>Asimismo,</w:t>
      </w:r>
      <w:r w:rsidRPr="000A526B">
        <w:rPr>
          <w:rFonts w:ascii="ITC Avant Garde" w:hAnsi="ITC Avant Garde"/>
          <w:color w:val="auto"/>
        </w:rPr>
        <w:t xml:space="preserve"> </w:t>
      </w:r>
      <w:r>
        <w:rPr>
          <w:rFonts w:ascii="ITC Avant Garde" w:hAnsi="ITC Avant Garde"/>
          <w:color w:val="auto"/>
        </w:rPr>
        <w:t xml:space="preserve">de </w:t>
      </w:r>
      <w:r w:rsidRPr="000A526B">
        <w:rPr>
          <w:rFonts w:ascii="ITC Avant Garde" w:hAnsi="ITC Avant Garde"/>
          <w:color w:val="auto"/>
        </w:rPr>
        <w:t>acuerdo con lo previsto en el párrafo tercero del artículo 297</w:t>
      </w:r>
      <w:r>
        <w:rPr>
          <w:rFonts w:ascii="ITC Avant Garde" w:hAnsi="ITC Avant Garde"/>
          <w:color w:val="auto"/>
        </w:rPr>
        <w:t xml:space="preserve"> de la LFTR</w:t>
      </w:r>
      <w:r w:rsidRPr="000A526B">
        <w:rPr>
          <w:rFonts w:ascii="ITC Avant Garde" w:hAnsi="ITC Avant Garde"/>
          <w:color w:val="auto"/>
        </w:rPr>
        <w:t xml:space="preserve">, corresponde a la </w:t>
      </w:r>
      <w:r w:rsidR="00DD4E39">
        <w:rPr>
          <w:rFonts w:ascii="ITC Avant Garde" w:hAnsi="ITC Avant Garde"/>
          <w:color w:val="auto"/>
        </w:rPr>
        <w:t>PROFECO</w:t>
      </w:r>
      <w:r w:rsidRPr="000A526B">
        <w:rPr>
          <w:rFonts w:ascii="ITC Avant Garde" w:hAnsi="ITC Avant Garde"/>
          <w:color w:val="auto"/>
        </w:rPr>
        <w:t xml:space="preserve"> sancionar a concesionarios y autorizados por las infracciones a los derechos de los usuarios previstos en la LFTR:</w:t>
      </w:r>
    </w:p>
    <w:p w14:paraId="29DF3642" w14:textId="77777777" w:rsidR="00926878" w:rsidRPr="00DC6731" w:rsidRDefault="00926878" w:rsidP="00926878">
      <w:pPr>
        <w:spacing w:after="0"/>
        <w:rPr>
          <w:rFonts w:ascii="ITC Avant Garde" w:hAnsi="ITC Avant Garde"/>
          <w:b/>
          <w:bCs/>
          <w:i/>
          <w:iCs/>
          <w:sz w:val="18"/>
          <w:szCs w:val="18"/>
        </w:rPr>
      </w:pPr>
    </w:p>
    <w:p w14:paraId="73314449" w14:textId="77777777" w:rsidR="00926878"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b/>
          <w:bCs/>
          <w:i/>
          <w:iCs/>
          <w:sz w:val="18"/>
          <w:szCs w:val="18"/>
        </w:rPr>
        <w:t xml:space="preserve">“Artículo 297. </w:t>
      </w:r>
      <w:r w:rsidRPr="008C3AA4">
        <w:rPr>
          <w:rFonts w:ascii="ITC Avant Garde" w:hAnsi="ITC Avant Garde"/>
          <w:i/>
          <w:iCs/>
          <w:sz w:val="18"/>
          <w:szCs w:val="18"/>
        </w:rPr>
        <w:t>(…)</w:t>
      </w:r>
    </w:p>
    <w:p w14:paraId="44159B35" w14:textId="77777777" w:rsidR="00926878" w:rsidRPr="008C3AA4"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p>
    <w:p w14:paraId="0BF00F4F" w14:textId="77777777" w:rsidR="00926878" w:rsidRPr="00DC6731" w:rsidRDefault="00926878" w:rsidP="00926878">
      <w:pPr>
        <w:pStyle w:val="Prrafodelista"/>
        <w:autoSpaceDE w:val="0"/>
        <w:autoSpaceDN w:val="0"/>
        <w:adjustRightInd w:val="0"/>
        <w:spacing w:after="0"/>
        <w:ind w:left="993" w:right="616"/>
        <w:contextualSpacing w:val="0"/>
        <w:rPr>
          <w:rFonts w:ascii="ITC Avant Garde" w:eastAsiaTheme="minorHAnsi" w:hAnsi="ITC Avant Garde" w:cs="Helvetica"/>
          <w:i/>
          <w:iCs/>
          <w:sz w:val="18"/>
          <w:szCs w:val="18"/>
        </w:rPr>
      </w:pPr>
      <w:r w:rsidRPr="00DC6731">
        <w:rPr>
          <w:rFonts w:ascii="ITC Avant Garde" w:hAnsi="ITC Avant Garde"/>
          <w:i/>
          <w:iCs/>
          <w:sz w:val="18"/>
          <w:szCs w:val="18"/>
        </w:rPr>
        <w:t>Las infracciones a los derechos de los usuarios establecidos en esta Ley, cometidas por los concesionarios o autorizados, serán sancionadas por la PROFECO en términos de lo establecido en los artículos 128 y, en su caso, del artículo 128 Bis de la Ley Federal de Protección al Consumidor.</w:t>
      </w:r>
    </w:p>
    <w:p w14:paraId="1387EF04" w14:textId="77777777" w:rsidR="00926878" w:rsidRDefault="00926878" w:rsidP="00926878">
      <w:pPr>
        <w:pStyle w:val="Prrafodelista"/>
        <w:autoSpaceDE w:val="0"/>
        <w:autoSpaceDN w:val="0"/>
        <w:adjustRightInd w:val="0"/>
        <w:spacing w:after="0"/>
        <w:ind w:left="993" w:right="616"/>
        <w:contextualSpacing w:val="0"/>
        <w:rPr>
          <w:rFonts w:ascii="ITC Avant Garde" w:eastAsiaTheme="minorHAnsi" w:hAnsi="ITC Avant Garde" w:cs="Helvetica"/>
          <w:i/>
          <w:iCs/>
          <w:sz w:val="18"/>
          <w:szCs w:val="18"/>
        </w:rPr>
      </w:pPr>
      <w:r w:rsidRPr="00DC6731">
        <w:rPr>
          <w:rFonts w:ascii="ITC Avant Garde" w:eastAsiaTheme="minorHAnsi" w:hAnsi="ITC Avant Garde" w:cs="Helvetica"/>
          <w:i/>
          <w:iCs/>
          <w:sz w:val="18"/>
          <w:szCs w:val="18"/>
        </w:rPr>
        <w:t>(…)”</w:t>
      </w:r>
    </w:p>
    <w:p w14:paraId="60E93176" w14:textId="77777777" w:rsidR="00926878" w:rsidRPr="000A526B" w:rsidRDefault="00926878" w:rsidP="00926878">
      <w:pPr>
        <w:spacing w:after="0" w:line="276" w:lineRule="auto"/>
        <w:ind w:right="0"/>
        <w:rPr>
          <w:rFonts w:ascii="ITC Avant Garde" w:hAnsi="ITC Avant Garde"/>
          <w:color w:val="auto"/>
        </w:rPr>
      </w:pPr>
    </w:p>
    <w:p w14:paraId="6D1B60DE" w14:textId="77777777" w:rsidR="00926878" w:rsidRPr="000A526B" w:rsidRDefault="00926878" w:rsidP="00926878">
      <w:pPr>
        <w:spacing w:after="0" w:line="276" w:lineRule="auto"/>
        <w:ind w:right="0"/>
        <w:rPr>
          <w:rFonts w:ascii="ITC Avant Garde" w:hAnsi="ITC Avant Garde"/>
          <w:color w:val="auto"/>
        </w:rPr>
      </w:pPr>
      <w:r w:rsidRPr="000A526B">
        <w:rPr>
          <w:rFonts w:ascii="ITC Avant Garde" w:hAnsi="ITC Avant Garde"/>
          <w:color w:val="auto"/>
        </w:rPr>
        <w:t>No obstante, 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14:paraId="4E601F28" w14:textId="77777777" w:rsidR="00926878" w:rsidRDefault="00926878" w:rsidP="00926878">
      <w:pPr>
        <w:spacing w:after="0" w:line="276" w:lineRule="auto"/>
        <w:ind w:right="0"/>
        <w:rPr>
          <w:rFonts w:ascii="ITC Avant Garde" w:hAnsi="ITC Avant Garde"/>
          <w:color w:val="auto"/>
        </w:rPr>
      </w:pPr>
    </w:p>
    <w:p w14:paraId="58981AC5" w14:textId="77777777" w:rsidR="00926878" w:rsidRPr="000A526B" w:rsidRDefault="00926878" w:rsidP="00926878">
      <w:pPr>
        <w:spacing w:after="0" w:line="276" w:lineRule="auto"/>
        <w:ind w:right="0"/>
        <w:rPr>
          <w:rFonts w:ascii="ITC Avant Garde" w:hAnsi="ITC Avant Garde"/>
          <w:color w:val="auto"/>
        </w:rPr>
      </w:pPr>
      <w:r>
        <w:rPr>
          <w:rFonts w:ascii="ITC Avant Garde" w:hAnsi="ITC Avant Garde"/>
          <w:color w:val="auto"/>
        </w:rPr>
        <w:t>Asimismo</w:t>
      </w:r>
      <w:r w:rsidRPr="000A526B">
        <w:rPr>
          <w:rFonts w:ascii="ITC Avant Garde" w:hAnsi="ITC Avant Garde"/>
          <w:color w:val="auto"/>
        </w:rPr>
        <w:t>, el artículo 291 de la LFTR establece la atribución del Instituto de verificar y supervisar, en el ámbito de su competencia, el cumplimiento de la LFTR o a las disposiciones que deriven de ella:</w:t>
      </w:r>
    </w:p>
    <w:p w14:paraId="5E47DE37" w14:textId="77777777" w:rsidR="00926878" w:rsidRDefault="00926878" w:rsidP="00926878">
      <w:pPr>
        <w:spacing w:after="0"/>
        <w:rPr>
          <w:rFonts w:ascii="ITC Avant Garde" w:hAnsi="ITC Avant Garde" w:cs="Arial"/>
          <w:lang w:eastAsia="es-ES"/>
        </w:rPr>
      </w:pPr>
    </w:p>
    <w:p w14:paraId="0624DE58" w14:textId="77777777" w:rsidR="00926878" w:rsidRDefault="00926878" w:rsidP="00926878">
      <w:pPr>
        <w:pStyle w:val="Prrafodelista"/>
        <w:autoSpaceDE w:val="0"/>
        <w:autoSpaceDN w:val="0"/>
        <w:adjustRightInd w:val="0"/>
        <w:spacing w:after="0"/>
        <w:ind w:left="993" w:right="900" w:hanging="11"/>
        <w:contextualSpacing w:val="0"/>
        <w:rPr>
          <w:rFonts w:ascii="ITC Avant Garde" w:hAnsi="ITC Avant Garde"/>
          <w:i/>
          <w:iCs/>
          <w:sz w:val="18"/>
          <w:szCs w:val="18"/>
        </w:rPr>
      </w:pPr>
      <w:r w:rsidRPr="00756A50">
        <w:rPr>
          <w:rFonts w:ascii="ITC Avant Garde" w:hAnsi="ITC Avant Garde"/>
          <w:i/>
          <w:iCs/>
          <w:sz w:val="18"/>
          <w:szCs w:val="18"/>
        </w:rPr>
        <w:t>“</w:t>
      </w:r>
      <w:r w:rsidRPr="00756A50">
        <w:rPr>
          <w:rFonts w:ascii="ITC Avant Garde" w:hAnsi="ITC Avant Garde"/>
          <w:b/>
          <w:bCs/>
          <w:i/>
          <w:iCs/>
          <w:sz w:val="18"/>
          <w:szCs w:val="18"/>
        </w:rPr>
        <w:t>Artículo 291</w:t>
      </w:r>
      <w:r w:rsidRPr="00756A50">
        <w:rPr>
          <w:rFonts w:ascii="ITC Avant Garde" w:hAnsi="ITC Avant Garde"/>
          <w:i/>
          <w:iCs/>
          <w:sz w:val="18"/>
          <w:szCs w:val="18"/>
        </w:rPr>
        <w:t xml:space="preserve">. </w:t>
      </w:r>
      <w:r w:rsidRPr="00756A50">
        <w:rPr>
          <w:rFonts w:ascii="ITC Avant Garde" w:hAnsi="ITC Avant Garde"/>
          <w:i/>
          <w:iCs/>
          <w:sz w:val="18"/>
          <w:szCs w:val="18"/>
          <w:u w:val="single"/>
        </w:rPr>
        <w:t>El Instituto verificará y supervisará, en el ámbito de su competencia, el cumplimiento de esta Ley, las disposiciones que deriven de ella, así como de las condiciones y obligaciones establecidas en las concesiones, autorizaciones y demás disposiciones aplicables</w:t>
      </w:r>
      <w:r w:rsidRPr="00756A50">
        <w:rPr>
          <w:rFonts w:ascii="ITC Avant Garde" w:hAnsi="ITC Avant Garde"/>
          <w:i/>
          <w:iCs/>
          <w:sz w:val="18"/>
          <w:szCs w:val="18"/>
        </w:rPr>
        <w:t>.</w:t>
      </w:r>
    </w:p>
    <w:p w14:paraId="4F727AD5" w14:textId="77777777" w:rsidR="00926878" w:rsidRPr="00756A50" w:rsidRDefault="00926878" w:rsidP="00926878">
      <w:pPr>
        <w:pStyle w:val="Prrafodelista"/>
        <w:autoSpaceDE w:val="0"/>
        <w:autoSpaceDN w:val="0"/>
        <w:adjustRightInd w:val="0"/>
        <w:spacing w:after="0"/>
        <w:ind w:left="993" w:right="900" w:hanging="11"/>
        <w:contextualSpacing w:val="0"/>
        <w:rPr>
          <w:rFonts w:ascii="ITC Avant Garde" w:hAnsi="ITC Avant Garde"/>
          <w:i/>
          <w:iCs/>
          <w:sz w:val="18"/>
          <w:szCs w:val="18"/>
        </w:rPr>
      </w:pPr>
    </w:p>
    <w:p w14:paraId="75DF254D" w14:textId="77777777" w:rsidR="00926878" w:rsidRPr="00DC6731" w:rsidRDefault="00926878" w:rsidP="00926878">
      <w:pPr>
        <w:pStyle w:val="Prrafodelista"/>
        <w:autoSpaceDE w:val="0"/>
        <w:autoSpaceDN w:val="0"/>
        <w:adjustRightInd w:val="0"/>
        <w:spacing w:after="0"/>
        <w:ind w:left="993" w:right="900"/>
        <w:contextualSpacing w:val="0"/>
        <w:rPr>
          <w:rFonts w:ascii="ITC Avant Garde" w:hAnsi="ITC Avant Garde"/>
          <w:i/>
          <w:iCs/>
          <w:sz w:val="18"/>
          <w:szCs w:val="18"/>
        </w:rPr>
      </w:pPr>
      <w:r w:rsidRPr="00DC6731">
        <w:rPr>
          <w:rFonts w:ascii="ITC Avant Garde" w:hAnsi="ITC Avant Garde"/>
          <w:i/>
          <w:iCs/>
          <w:sz w:val="18"/>
          <w:szCs w:val="18"/>
        </w:rPr>
        <w:t>Para tal efecto, los concesionarios, autorizados y cualquier persona relacionada, estarán obligados a permitir a los verificadores del Instituto, el acceso al domicilio de la empresa e instalaciones, así como a otorgarles todas las facilidades, información y documentación para que realicen la verificación en los términos de la presente Ley, incluidos los acuerdos y contratos realizados con terceros que estén relacionados con el objeto de dichas concesiones o autorizaciones.”</w:t>
      </w:r>
    </w:p>
    <w:p w14:paraId="0CA6F8B5" w14:textId="77777777" w:rsidR="00926878" w:rsidRPr="00DC6731" w:rsidRDefault="00926878" w:rsidP="00926878">
      <w:pPr>
        <w:pStyle w:val="Prrafodelista"/>
        <w:autoSpaceDE w:val="0"/>
        <w:autoSpaceDN w:val="0"/>
        <w:adjustRightInd w:val="0"/>
        <w:spacing w:after="0"/>
        <w:ind w:left="851" w:right="900" w:hanging="11"/>
        <w:contextualSpacing w:val="0"/>
        <w:rPr>
          <w:rFonts w:ascii="ITC Avant Garde" w:hAnsi="ITC Avant Garde"/>
          <w:sz w:val="18"/>
          <w:szCs w:val="18"/>
        </w:rPr>
      </w:pPr>
    </w:p>
    <w:p w14:paraId="7C9FE36F" w14:textId="77777777" w:rsidR="00926878" w:rsidRPr="00DC6731" w:rsidRDefault="00926878" w:rsidP="00926878">
      <w:pPr>
        <w:pStyle w:val="Prrafodelista"/>
        <w:autoSpaceDE w:val="0"/>
        <w:autoSpaceDN w:val="0"/>
        <w:adjustRightInd w:val="0"/>
        <w:spacing w:after="0"/>
        <w:ind w:left="851" w:right="900" w:hanging="11"/>
        <w:contextualSpacing w:val="0"/>
        <w:jc w:val="right"/>
        <w:rPr>
          <w:rFonts w:ascii="ITC Avant Garde" w:eastAsiaTheme="minorHAnsi" w:hAnsi="ITC Avant Garde" w:cs="Helvetica"/>
          <w:sz w:val="18"/>
          <w:szCs w:val="18"/>
        </w:rPr>
      </w:pPr>
      <w:r w:rsidRPr="00DC6731">
        <w:rPr>
          <w:rFonts w:ascii="ITC Avant Garde" w:hAnsi="ITC Avant Garde"/>
          <w:sz w:val="18"/>
          <w:szCs w:val="18"/>
        </w:rPr>
        <w:t>(Énfasis añadido)</w:t>
      </w:r>
    </w:p>
    <w:p w14:paraId="1CE5158F" w14:textId="77777777" w:rsidR="00926878" w:rsidRDefault="00926878" w:rsidP="00926878">
      <w:pPr>
        <w:spacing w:after="0"/>
        <w:rPr>
          <w:rFonts w:ascii="ITC Avant Garde" w:hAnsi="ITC Avant Garde" w:cs="Arial"/>
          <w:lang w:eastAsia="es-ES"/>
        </w:rPr>
      </w:pPr>
    </w:p>
    <w:p w14:paraId="1B78C8B9" w14:textId="77777777" w:rsidR="00926878" w:rsidRPr="000A526B" w:rsidRDefault="00926878" w:rsidP="00926878">
      <w:pPr>
        <w:spacing w:after="0" w:line="276" w:lineRule="auto"/>
        <w:ind w:right="0"/>
        <w:rPr>
          <w:rFonts w:ascii="ITC Avant Garde" w:hAnsi="ITC Avant Garde"/>
          <w:color w:val="auto"/>
        </w:rPr>
      </w:pPr>
      <w:r>
        <w:rPr>
          <w:rFonts w:ascii="ITC Avant Garde" w:hAnsi="ITC Avant Garde"/>
          <w:color w:val="auto"/>
        </w:rPr>
        <w:t>En tal sentido</w:t>
      </w:r>
      <w:r w:rsidRPr="000A526B">
        <w:rPr>
          <w:rFonts w:ascii="ITC Avant Garde" w:hAnsi="ITC Avant Garde"/>
          <w:color w:val="auto"/>
        </w:rPr>
        <w:t xml:space="preserve">, el artículo 298 de la LFTR establece la facultad del Instituto para sancionar el establecimiento de barreras que impidan la conexión del equipo terminal del usuario con otros concesionarios que operen redes de telecomunicaciones, como es el caso de la falta de desbloqueo de los equipos terminales. </w:t>
      </w:r>
    </w:p>
    <w:p w14:paraId="03B91669" w14:textId="77777777" w:rsidR="00926878" w:rsidRPr="00941D81" w:rsidRDefault="00926878" w:rsidP="00926878">
      <w:pPr>
        <w:autoSpaceDE w:val="0"/>
        <w:autoSpaceDN w:val="0"/>
        <w:adjustRightInd w:val="0"/>
        <w:spacing w:after="0"/>
        <w:rPr>
          <w:rFonts w:ascii="ITC Avant Garde" w:hAnsi="ITC Avant Garde" w:cs="Arial"/>
          <w:lang w:eastAsia="es-ES"/>
        </w:rPr>
      </w:pPr>
    </w:p>
    <w:p w14:paraId="6E9D6C45" w14:textId="77777777" w:rsidR="00926878" w:rsidRPr="00DC6731"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r w:rsidRPr="00DC6731">
        <w:rPr>
          <w:rFonts w:ascii="ITC Avant Garde" w:hAnsi="ITC Avant Garde"/>
          <w:b/>
          <w:bCs/>
          <w:i/>
          <w:iCs/>
          <w:sz w:val="18"/>
          <w:szCs w:val="18"/>
        </w:rPr>
        <w:t xml:space="preserve">Artículo 298. </w:t>
      </w:r>
      <w:r w:rsidRPr="00DC6731">
        <w:rPr>
          <w:rFonts w:ascii="ITC Avant Garde" w:hAnsi="ITC Avant Garde"/>
          <w:i/>
          <w:iCs/>
          <w:sz w:val="18"/>
          <w:szCs w:val="18"/>
        </w:rPr>
        <w:t>Las infracciones a lo dispuesto en esta Ley y a las disposiciones que deriven de ella, se sancionarán por el Instituto de conformidad con lo siguiente:</w:t>
      </w:r>
    </w:p>
    <w:p w14:paraId="284F80C3" w14:textId="77777777" w:rsidR="00926878" w:rsidRPr="00DC6731"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p>
    <w:p w14:paraId="0D0B8FAF" w14:textId="77777777" w:rsidR="00926878" w:rsidRPr="00DC6731"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b/>
          <w:bCs/>
          <w:i/>
          <w:iCs/>
          <w:sz w:val="18"/>
          <w:szCs w:val="18"/>
        </w:rPr>
        <w:t xml:space="preserve">C) </w:t>
      </w:r>
      <w:r w:rsidRPr="00DC6731">
        <w:rPr>
          <w:rFonts w:ascii="ITC Avant Garde" w:hAnsi="ITC Avant Garde"/>
          <w:i/>
          <w:iCs/>
          <w:sz w:val="18"/>
          <w:szCs w:val="18"/>
        </w:rPr>
        <w:t>Con multa por el equivalente de 1.1% hasta 4% de los ingresos del concesionario o autorizado por:</w:t>
      </w:r>
    </w:p>
    <w:p w14:paraId="0F93F40F" w14:textId="77777777" w:rsidR="00926878" w:rsidRPr="00DC6731" w:rsidRDefault="00926878" w:rsidP="00926878">
      <w:pPr>
        <w:pStyle w:val="Prrafodelista"/>
        <w:autoSpaceDE w:val="0"/>
        <w:autoSpaceDN w:val="0"/>
        <w:adjustRightInd w:val="0"/>
        <w:spacing w:after="0"/>
        <w:ind w:left="993" w:right="616"/>
        <w:contextualSpacing w:val="0"/>
        <w:rPr>
          <w:rFonts w:ascii="ITC Avant Garde" w:hAnsi="ITC Avant Garde"/>
          <w:i/>
          <w:iCs/>
          <w:sz w:val="18"/>
          <w:szCs w:val="18"/>
        </w:rPr>
      </w:pPr>
      <w:r w:rsidRPr="00DC6731">
        <w:rPr>
          <w:rFonts w:ascii="ITC Avant Garde" w:hAnsi="ITC Avant Garde"/>
          <w:i/>
          <w:iCs/>
          <w:sz w:val="18"/>
          <w:szCs w:val="18"/>
        </w:rPr>
        <w:t>…</w:t>
      </w:r>
    </w:p>
    <w:p w14:paraId="3A06A1DD" w14:textId="77777777" w:rsidR="00926878" w:rsidRPr="00DC6731" w:rsidRDefault="00926878" w:rsidP="00926878">
      <w:pPr>
        <w:pStyle w:val="Prrafodelista"/>
        <w:autoSpaceDE w:val="0"/>
        <w:autoSpaceDN w:val="0"/>
        <w:adjustRightInd w:val="0"/>
        <w:spacing w:after="0"/>
        <w:ind w:left="1276" w:right="616" w:hanging="283"/>
        <w:contextualSpacing w:val="0"/>
        <w:rPr>
          <w:rFonts w:ascii="ITC Avant Garde" w:hAnsi="ITC Avant Garde"/>
          <w:i/>
          <w:iCs/>
          <w:sz w:val="18"/>
          <w:szCs w:val="18"/>
        </w:rPr>
      </w:pPr>
      <w:r w:rsidRPr="00DC6731">
        <w:rPr>
          <w:rFonts w:ascii="ITC Avant Garde" w:hAnsi="ITC Avant Garde"/>
          <w:b/>
          <w:bCs/>
          <w:i/>
          <w:iCs/>
          <w:sz w:val="18"/>
          <w:szCs w:val="18"/>
        </w:rPr>
        <w:t>IV. Establecer barreras de cualquier naturaleza que impidan la conexión del equipo terminal del usuario con otros concesionarios que operen redes de telecomunicaciones</w:t>
      </w:r>
      <w:r w:rsidRPr="00DC6731">
        <w:rPr>
          <w:rFonts w:ascii="ITC Avant Garde" w:hAnsi="ITC Avant Garde"/>
          <w:i/>
          <w:iCs/>
          <w:sz w:val="18"/>
          <w:szCs w:val="18"/>
        </w:rPr>
        <w:t>;</w:t>
      </w:r>
    </w:p>
    <w:p w14:paraId="2B7C80E4" w14:textId="77777777" w:rsidR="00926878" w:rsidRPr="00DC6731" w:rsidRDefault="00926878" w:rsidP="00926878">
      <w:pPr>
        <w:pStyle w:val="Prrafodelista"/>
        <w:autoSpaceDE w:val="0"/>
        <w:autoSpaceDN w:val="0"/>
        <w:adjustRightInd w:val="0"/>
        <w:spacing w:after="0"/>
        <w:ind w:left="993" w:right="616" w:hanging="284"/>
        <w:contextualSpacing w:val="0"/>
        <w:rPr>
          <w:rFonts w:ascii="ITC Avant Garde" w:hAnsi="ITC Avant Garde" w:cs="Arial"/>
          <w:i/>
          <w:iCs/>
          <w:sz w:val="18"/>
          <w:szCs w:val="18"/>
          <w:lang w:eastAsia="es-ES"/>
        </w:rPr>
      </w:pPr>
    </w:p>
    <w:p w14:paraId="626969FE" w14:textId="77777777" w:rsidR="00926878" w:rsidRPr="00DC6731" w:rsidRDefault="00926878" w:rsidP="00926878">
      <w:pPr>
        <w:pStyle w:val="Prrafodelista"/>
        <w:autoSpaceDE w:val="0"/>
        <w:autoSpaceDN w:val="0"/>
        <w:adjustRightInd w:val="0"/>
        <w:spacing w:after="0"/>
        <w:ind w:left="993" w:right="900"/>
        <w:contextualSpacing w:val="0"/>
        <w:rPr>
          <w:rFonts w:ascii="ITC Avant Garde" w:hAnsi="ITC Avant Garde" w:cs="Arial"/>
          <w:i/>
          <w:iCs/>
          <w:sz w:val="18"/>
          <w:szCs w:val="18"/>
          <w:lang w:eastAsia="es-ES"/>
        </w:rPr>
      </w:pPr>
      <w:r w:rsidRPr="00DC6731">
        <w:rPr>
          <w:rFonts w:ascii="ITC Avant Garde" w:hAnsi="ITC Avant Garde" w:cs="Arial"/>
          <w:i/>
          <w:iCs/>
          <w:sz w:val="18"/>
          <w:szCs w:val="18"/>
          <w:lang w:eastAsia="es-ES"/>
        </w:rPr>
        <w:lastRenderedPageBreak/>
        <w:t>…”</w:t>
      </w:r>
    </w:p>
    <w:p w14:paraId="011413D6" w14:textId="77777777" w:rsidR="00926878" w:rsidRPr="00DC6731" w:rsidRDefault="00926878" w:rsidP="00926878">
      <w:pPr>
        <w:pStyle w:val="Prrafodelista"/>
        <w:autoSpaceDE w:val="0"/>
        <w:autoSpaceDN w:val="0"/>
        <w:adjustRightInd w:val="0"/>
        <w:spacing w:after="0"/>
        <w:ind w:left="993" w:right="616"/>
        <w:contextualSpacing w:val="0"/>
        <w:jc w:val="right"/>
        <w:rPr>
          <w:rFonts w:ascii="ITC Avant Garde" w:hAnsi="ITC Avant Garde" w:cs="Arial"/>
          <w:sz w:val="18"/>
          <w:szCs w:val="18"/>
          <w:lang w:eastAsia="es-ES"/>
        </w:rPr>
      </w:pPr>
      <w:r w:rsidRPr="00DC6731">
        <w:rPr>
          <w:rFonts w:ascii="ITC Avant Garde" w:hAnsi="ITC Avant Garde" w:cs="Arial"/>
          <w:sz w:val="18"/>
          <w:szCs w:val="18"/>
          <w:lang w:eastAsia="es-ES"/>
        </w:rPr>
        <w:t>(Énfasis añadido)</w:t>
      </w:r>
    </w:p>
    <w:p w14:paraId="7A49B50E" w14:textId="77777777" w:rsidR="00926878" w:rsidRPr="000A526B" w:rsidRDefault="00926878" w:rsidP="00926878">
      <w:pPr>
        <w:spacing w:after="0" w:line="276" w:lineRule="auto"/>
        <w:ind w:right="0"/>
        <w:rPr>
          <w:rFonts w:ascii="ITC Avant Garde" w:hAnsi="ITC Avant Garde"/>
          <w:color w:val="auto"/>
        </w:rPr>
      </w:pPr>
    </w:p>
    <w:p w14:paraId="78B3E2C1" w14:textId="77777777" w:rsidR="00926878" w:rsidRPr="000A526B" w:rsidRDefault="00926878" w:rsidP="00926878">
      <w:pPr>
        <w:spacing w:after="0" w:line="276" w:lineRule="auto"/>
        <w:ind w:right="0"/>
        <w:rPr>
          <w:rFonts w:ascii="ITC Avant Garde" w:hAnsi="ITC Avant Garde"/>
          <w:color w:val="auto"/>
        </w:rPr>
      </w:pPr>
      <w:r>
        <w:rPr>
          <w:rFonts w:ascii="ITC Avant Garde" w:hAnsi="ITC Avant Garde"/>
          <w:color w:val="auto"/>
        </w:rPr>
        <w:t>Es así que</w:t>
      </w:r>
      <w:r w:rsidRPr="000A526B">
        <w:rPr>
          <w:rFonts w:ascii="ITC Avant Garde" w:hAnsi="ITC Avant Garde"/>
          <w:color w:val="auto"/>
        </w:rPr>
        <w:t>, de conformidad con lo establecido en el artículo 291 y en la fracción IV, inciso C) del artículo 298 de la LFTR, el Instituto está facultado para verificar y supervisar que no se establezcan barreras que impidan la conexión del equipo terminal del usuario con otros concesionarios que operen redes de telecomunicaciones, como es el caso de la falta de desbloqueo de los equipos terminales, para lo cual, en términos de la fracción I del artículo 15 de la LFTR, podrá emitir regulación para el cumplimiento de dicho propósito.</w:t>
      </w:r>
    </w:p>
    <w:p w14:paraId="280EF77B" w14:textId="77777777" w:rsidR="00926878" w:rsidRPr="000A526B" w:rsidRDefault="00926878" w:rsidP="00926878">
      <w:pPr>
        <w:spacing w:after="0" w:line="276" w:lineRule="auto"/>
        <w:ind w:right="0"/>
        <w:rPr>
          <w:rFonts w:ascii="ITC Avant Garde" w:hAnsi="ITC Avant Garde"/>
          <w:color w:val="auto"/>
        </w:rPr>
      </w:pPr>
    </w:p>
    <w:p w14:paraId="3638442B" w14:textId="33EF622A" w:rsidR="0079073F" w:rsidRDefault="00926878" w:rsidP="008E6B56">
      <w:pPr>
        <w:spacing w:after="0" w:line="276" w:lineRule="auto"/>
        <w:ind w:right="0"/>
        <w:rPr>
          <w:rFonts w:ascii="ITC Avant Garde" w:hAnsi="ITC Avant Garde"/>
          <w:color w:val="auto"/>
        </w:rPr>
      </w:pPr>
      <w:r>
        <w:rPr>
          <w:rFonts w:ascii="ITC Avant Garde" w:hAnsi="ITC Avant Garde"/>
          <w:color w:val="auto"/>
        </w:rPr>
        <w:t>En tal sentido</w:t>
      </w:r>
      <w:r w:rsidRPr="000A526B">
        <w:rPr>
          <w:rFonts w:ascii="ITC Avant Garde" w:hAnsi="ITC Avant Garde"/>
          <w:color w:val="auto"/>
        </w:rPr>
        <w:t xml:space="preserve">, sin perjuicio de las atribuciones que le correspondan a la </w:t>
      </w:r>
      <w:r>
        <w:rPr>
          <w:rFonts w:ascii="ITC Avant Garde" w:hAnsi="ITC Avant Garde"/>
          <w:color w:val="auto"/>
        </w:rPr>
        <w:t>PROFECO</w:t>
      </w:r>
      <w:r w:rsidRPr="000A526B">
        <w:rPr>
          <w:rFonts w:ascii="ITC Avant Garde" w:hAnsi="ITC Avant Garde"/>
          <w:color w:val="auto"/>
        </w:rPr>
        <w:t xml:space="preserve"> con relación a la protección de los derechos de los usuarios, a través de la emisión de los Lineamientos para el desbloqueo de Equipos Terminales Móviles, el Instituto sí podría verificar y supervisar, y en su caso sancionar, aquellas conductas que establezcan barreras que impidan la conexión del equipo terminal del usuario con otros concesionarios que operen redes de telecomunicaciones, como es el caso de la falta de desbloqueo de los equipos terminales, al tratarse de una práctica contraria a la competencia.</w:t>
      </w:r>
    </w:p>
    <w:sectPr w:rsidR="0079073F" w:rsidSect="0078500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BA0B" w14:textId="77777777" w:rsidR="00BD5CF6" w:rsidRDefault="00BD5CF6" w:rsidP="00493685">
      <w:pPr>
        <w:spacing w:after="0" w:line="240" w:lineRule="auto"/>
      </w:pPr>
      <w:r>
        <w:separator/>
      </w:r>
    </w:p>
  </w:endnote>
  <w:endnote w:type="continuationSeparator" w:id="0">
    <w:p w14:paraId="5E04A293" w14:textId="77777777" w:rsidR="00BD5CF6" w:rsidRDefault="00BD5CF6"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31"/>
      <w:docPartObj>
        <w:docPartGallery w:val="Page Numbers (Bottom of Page)"/>
        <w:docPartUnique/>
      </w:docPartObj>
    </w:sdtPr>
    <w:sdtEndPr/>
    <w:sdtContent>
      <w:p w14:paraId="2C1FCB72" w14:textId="662175ED" w:rsidR="00DC307B" w:rsidRDefault="00DC307B">
        <w:pPr>
          <w:pStyle w:val="Piedepgina"/>
          <w:jc w:val="right"/>
        </w:pPr>
        <w:r>
          <w:fldChar w:fldCharType="begin"/>
        </w:r>
        <w:r>
          <w:instrText>PAGE   \* MERGEFORMAT</w:instrText>
        </w:r>
        <w:r>
          <w:fldChar w:fldCharType="separate"/>
        </w:r>
        <w:r w:rsidRPr="00A94F5B">
          <w:rPr>
            <w:noProof/>
            <w:lang w:val="es-ES"/>
          </w:rPr>
          <w:t>16</w:t>
        </w:r>
        <w:r>
          <w:fldChar w:fldCharType="end"/>
        </w:r>
      </w:p>
    </w:sdtContent>
  </w:sdt>
  <w:p w14:paraId="17CF8DEA" w14:textId="77777777" w:rsidR="00DC307B" w:rsidRDefault="00DC3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0C57" w14:textId="77777777" w:rsidR="00BD5CF6" w:rsidRDefault="00BD5CF6" w:rsidP="00493685">
      <w:pPr>
        <w:spacing w:after="0" w:line="240" w:lineRule="auto"/>
      </w:pPr>
      <w:r>
        <w:separator/>
      </w:r>
    </w:p>
  </w:footnote>
  <w:footnote w:type="continuationSeparator" w:id="0">
    <w:p w14:paraId="759DD365" w14:textId="77777777" w:rsidR="00BD5CF6" w:rsidRDefault="00BD5CF6" w:rsidP="00493685">
      <w:pPr>
        <w:spacing w:after="0" w:line="240" w:lineRule="auto"/>
      </w:pPr>
      <w:r>
        <w:continuationSeparator/>
      </w:r>
    </w:p>
  </w:footnote>
  <w:footnote w:id="1">
    <w:p w14:paraId="728F079B" w14:textId="1E0A3D8F" w:rsidR="00DC307B" w:rsidRPr="00AB07A1" w:rsidRDefault="00DC307B" w:rsidP="00AB07A1">
      <w:pPr>
        <w:pStyle w:val="Textonotapie"/>
        <w:jc w:val="both"/>
        <w:rPr>
          <w:rFonts w:ascii="ITC Avant Garde" w:hAnsi="ITC Avant Garde"/>
          <w:sz w:val="16"/>
          <w:szCs w:val="16"/>
          <w:lang w:val="es-MX"/>
        </w:rPr>
      </w:pPr>
      <w:r w:rsidRPr="00AB07A1">
        <w:rPr>
          <w:rStyle w:val="Refdenotaalpie"/>
          <w:rFonts w:ascii="ITC Avant Garde" w:hAnsi="ITC Avant Garde"/>
          <w:sz w:val="16"/>
          <w:szCs w:val="16"/>
        </w:rPr>
        <w:footnoteRef/>
      </w:r>
      <w:r w:rsidRPr="00AB07A1">
        <w:rPr>
          <w:rFonts w:ascii="ITC Avant Garde" w:hAnsi="ITC Avant Garde"/>
          <w:sz w:val="16"/>
          <w:szCs w:val="16"/>
        </w:rPr>
        <w:t xml:space="preserve"> “NORMA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Publicada en el DOF el 08 de marzo de 2019. Disponible en: </w:t>
      </w:r>
      <w:hyperlink r:id="rId1" w:anchor="gsc.tab=0" w:history="1">
        <w:r w:rsidRPr="00AB07A1">
          <w:rPr>
            <w:rStyle w:val="Hipervnculo"/>
            <w:rFonts w:ascii="ITC Avant Garde" w:hAnsi="ITC Avant Garde"/>
            <w:sz w:val="16"/>
            <w:szCs w:val="16"/>
          </w:rPr>
          <w:t>https://www.dof.gob.mx/nota_detalle.php?codigo=5552286&amp;fecha=08/03/2019#gsc.tab=0</w:t>
        </w:r>
      </w:hyperlink>
      <w:r w:rsidRPr="00AB07A1">
        <w:rPr>
          <w:rFonts w:ascii="ITC Avant Garde" w:hAnsi="ITC Avant Garde"/>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3E33ED"/>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26A3B"/>
    <w:multiLevelType w:val="hybridMultilevel"/>
    <w:tmpl w:val="8C0E9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59C786B"/>
    <w:multiLevelType w:val="hybridMultilevel"/>
    <w:tmpl w:val="EF1C8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3" w15:restartNumberingAfterBreak="0">
    <w:nsid w:val="37E62372"/>
    <w:multiLevelType w:val="hybridMultilevel"/>
    <w:tmpl w:val="B608C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5"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237D0"/>
    <w:multiLevelType w:val="hybridMultilevel"/>
    <w:tmpl w:val="1CC4D070"/>
    <w:lvl w:ilvl="0" w:tplc="11B4918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5"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BA4B9A"/>
    <w:multiLevelType w:val="hybridMultilevel"/>
    <w:tmpl w:val="1CC4D07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8"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9"/>
  </w:num>
  <w:num w:numId="5">
    <w:abstractNumId w:val="2"/>
  </w:num>
  <w:num w:numId="6">
    <w:abstractNumId w:val="7"/>
  </w:num>
  <w:num w:numId="7">
    <w:abstractNumId w:val="27"/>
  </w:num>
  <w:num w:numId="8">
    <w:abstractNumId w:val="24"/>
  </w:num>
  <w:num w:numId="9">
    <w:abstractNumId w:val="29"/>
  </w:num>
  <w:num w:numId="10">
    <w:abstractNumId w:val="20"/>
  </w:num>
  <w:num w:numId="11">
    <w:abstractNumId w:val="16"/>
  </w:num>
  <w:num w:numId="12">
    <w:abstractNumId w:val="12"/>
  </w:num>
  <w:num w:numId="13">
    <w:abstractNumId w:val="10"/>
  </w:num>
  <w:num w:numId="14">
    <w:abstractNumId w:val="14"/>
  </w:num>
  <w:num w:numId="15">
    <w:abstractNumId w:val="3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30"/>
  </w:num>
  <w:num w:numId="20">
    <w:abstractNumId w:val="23"/>
  </w:num>
  <w:num w:numId="21">
    <w:abstractNumId w:val="28"/>
  </w:num>
  <w:num w:numId="22">
    <w:abstractNumId w:val="22"/>
  </w:num>
  <w:num w:numId="23">
    <w:abstractNumId w:val="17"/>
  </w:num>
  <w:num w:numId="24">
    <w:abstractNumId w:val="3"/>
  </w:num>
  <w:num w:numId="25">
    <w:abstractNumId w:val="15"/>
  </w:num>
  <w:num w:numId="26">
    <w:abstractNumId w:val="8"/>
  </w:num>
  <w:num w:numId="27">
    <w:abstractNumId w:val="6"/>
  </w:num>
  <w:num w:numId="28">
    <w:abstractNumId w:val="11"/>
  </w:num>
  <w:num w:numId="29">
    <w:abstractNumId w:val="13"/>
  </w:num>
  <w:num w:numId="30">
    <w:abstractNumId w:val="4"/>
  </w:num>
  <w:num w:numId="31">
    <w:abstractNumId w:val="5"/>
  </w:num>
  <w:num w:numId="32">
    <w:abstractNumId w:val="19"/>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35C"/>
    <w:rsid w:val="00014926"/>
    <w:rsid w:val="00014D42"/>
    <w:rsid w:val="00015889"/>
    <w:rsid w:val="00015958"/>
    <w:rsid w:val="00015EB9"/>
    <w:rsid w:val="0001660E"/>
    <w:rsid w:val="00017027"/>
    <w:rsid w:val="0002020D"/>
    <w:rsid w:val="0002034F"/>
    <w:rsid w:val="000217AE"/>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D66"/>
    <w:rsid w:val="00026F99"/>
    <w:rsid w:val="000271BB"/>
    <w:rsid w:val="000272BB"/>
    <w:rsid w:val="00030395"/>
    <w:rsid w:val="000312EA"/>
    <w:rsid w:val="000318C7"/>
    <w:rsid w:val="00031A84"/>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35B5"/>
    <w:rsid w:val="00044709"/>
    <w:rsid w:val="00045A86"/>
    <w:rsid w:val="00045D23"/>
    <w:rsid w:val="00045FF3"/>
    <w:rsid w:val="000462C1"/>
    <w:rsid w:val="0004645C"/>
    <w:rsid w:val="0004667E"/>
    <w:rsid w:val="00046703"/>
    <w:rsid w:val="00046A84"/>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820"/>
    <w:rsid w:val="00053A43"/>
    <w:rsid w:val="00054404"/>
    <w:rsid w:val="00055671"/>
    <w:rsid w:val="000557B1"/>
    <w:rsid w:val="00056381"/>
    <w:rsid w:val="00056469"/>
    <w:rsid w:val="00056649"/>
    <w:rsid w:val="000569DC"/>
    <w:rsid w:val="00056AF9"/>
    <w:rsid w:val="00056DC9"/>
    <w:rsid w:val="00057012"/>
    <w:rsid w:val="00057EEB"/>
    <w:rsid w:val="00060EEF"/>
    <w:rsid w:val="000611EE"/>
    <w:rsid w:val="00061701"/>
    <w:rsid w:val="00062045"/>
    <w:rsid w:val="000624F5"/>
    <w:rsid w:val="00062712"/>
    <w:rsid w:val="000627D7"/>
    <w:rsid w:val="00062BC4"/>
    <w:rsid w:val="000660A0"/>
    <w:rsid w:val="00066E87"/>
    <w:rsid w:val="00067ADE"/>
    <w:rsid w:val="00067B66"/>
    <w:rsid w:val="00067CCA"/>
    <w:rsid w:val="00067D53"/>
    <w:rsid w:val="00067F68"/>
    <w:rsid w:val="000702E6"/>
    <w:rsid w:val="00070F54"/>
    <w:rsid w:val="0007113B"/>
    <w:rsid w:val="000713B2"/>
    <w:rsid w:val="00071815"/>
    <w:rsid w:val="00072D92"/>
    <w:rsid w:val="00072DA7"/>
    <w:rsid w:val="000740E0"/>
    <w:rsid w:val="00074422"/>
    <w:rsid w:val="00074B32"/>
    <w:rsid w:val="00074C2F"/>
    <w:rsid w:val="00075BCA"/>
    <w:rsid w:val="00075D8E"/>
    <w:rsid w:val="00076180"/>
    <w:rsid w:val="00076D97"/>
    <w:rsid w:val="00076DA6"/>
    <w:rsid w:val="0007752D"/>
    <w:rsid w:val="00077DE8"/>
    <w:rsid w:val="00077E39"/>
    <w:rsid w:val="00080AD0"/>
    <w:rsid w:val="00081CBE"/>
    <w:rsid w:val="00081DCB"/>
    <w:rsid w:val="00082E6E"/>
    <w:rsid w:val="00083962"/>
    <w:rsid w:val="00084072"/>
    <w:rsid w:val="00085382"/>
    <w:rsid w:val="00085385"/>
    <w:rsid w:val="00085C21"/>
    <w:rsid w:val="000860A2"/>
    <w:rsid w:val="000860C5"/>
    <w:rsid w:val="000861B6"/>
    <w:rsid w:val="0008643B"/>
    <w:rsid w:val="000869C7"/>
    <w:rsid w:val="00086C5F"/>
    <w:rsid w:val="00086FC2"/>
    <w:rsid w:val="0008739D"/>
    <w:rsid w:val="00087545"/>
    <w:rsid w:val="00090469"/>
    <w:rsid w:val="00090DAC"/>
    <w:rsid w:val="00091B17"/>
    <w:rsid w:val="00091DAF"/>
    <w:rsid w:val="00091EC4"/>
    <w:rsid w:val="00093566"/>
    <w:rsid w:val="00093D2F"/>
    <w:rsid w:val="0009499D"/>
    <w:rsid w:val="0009533F"/>
    <w:rsid w:val="00095421"/>
    <w:rsid w:val="0009562E"/>
    <w:rsid w:val="000956CF"/>
    <w:rsid w:val="00095881"/>
    <w:rsid w:val="00095F79"/>
    <w:rsid w:val="000962FD"/>
    <w:rsid w:val="00097866"/>
    <w:rsid w:val="00097AE9"/>
    <w:rsid w:val="00097B7E"/>
    <w:rsid w:val="000A0137"/>
    <w:rsid w:val="000A0646"/>
    <w:rsid w:val="000A12B9"/>
    <w:rsid w:val="000A18EA"/>
    <w:rsid w:val="000A2D8A"/>
    <w:rsid w:val="000A2FE6"/>
    <w:rsid w:val="000A381D"/>
    <w:rsid w:val="000A3F9A"/>
    <w:rsid w:val="000A4328"/>
    <w:rsid w:val="000A4462"/>
    <w:rsid w:val="000A494B"/>
    <w:rsid w:val="000A59DD"/>
    <w:rsid w:val="000A631B"/>
    <w:rsid w:val="000A6620"/>
    <w:rsid w:val="000A7644"/>
    <w:rsid w:val="000B03AD"/>
    <w:rsid w:val="000B0DDB"/>
    <w:rsid w:val="000B24A7"/>
    <w:rsid w:val="000B3075"/>
    <w:rsid w:val="000B30D0"/>
    <w:rsid w:val="000B3495"/>
    <w:rsid w:val="000B3A7A"/>
    <w:rsid w:val="000B435A"/>
    <w:rsid w:val="000B4616"/>
    <w:rsid w:val="000B4642"/>
    <w:rsid w:val="000B46AC"/>
    <w:rsid w:val="000B46CF"/>
    <w:rsid w:val="000B46EA"/>
    <w:rsid w:val="000B4F36"/>
    <w:rsid w:val="000B528B"/>
    <w:rsid w:val="000B53BD"/>
    <w:rsid w:val="000B5810"/>
    <w:rsid w:val="000B5AAB"/>
    <w:rsid w:val="000B5D25"/>
    <w:rsid w:val="000B652D"/>
    <w:rsid w:val="000B7A04"/>
    <w:rsid w:val="000C01BA"/>
    <w:rsid w:val="000C0452"/>
    <w:rsid w:val="000C0E05"/>
    <w:rsid w:val="000C18A7"/>
    <w:rsid w:val="000C191C"/>
    <w:rsid w:val="000C25A1"/>
    <w:rsid w:val="000C2898"/>
    <w:rsid w:val="000C30F1"/>
    <w:rsid w:val="000C4AA9"/>
    <w:rsid w:val="000C5059"/>
    <w:rsid w:val="000C5412"/>
    <w:rsid w:val="000C58AE"/>
    <w:rsid w:val="000D151D"/>
    <w:rsid w:val="000D1A87"/>
    <w:rsid w:val="000D1B50"/>
    <w:rsid w:val="000D1B51"/>
    <w:rsid w:val="000D25F9"/>
    <w:rsid w:val="000D2D00"/>
    <w:rsid w:val="000D3E6A"/>
    <w:rsid w:val="000D4068"/>
    <w:rsid w:val="000D4EC6"/>
    <w:rsid w:val="000D5105"/>
    <w:rsid w:val="000D51FD"/>
    <w:rsid w:val="000D5954"/>
    <w:rsid w:val="000D5F43"/>
    <w:rsid w:val="000D6C71"/>
    <w:rsid w:val="000D6D9E"/>
    <w:rsid w:val="000E106A"/>
    <w:rsid w:val="000E1BB5"/>
    <w:rsid w:val="000E1EAD"/>
    <w:rsid w:val="000E223D"/>
    <w:rsid w:val="000E2576"/>
    <w:rsid w:val="000E2672"/>
    <w:rsid w:val="000E2F9D"/>
    <w:rsid w:val="000E32A8"/>
    <w:rsid w:val="000E353D"/>
    <w:rsid w:val="000E3E0E"/>
    <w:rsid w:val="000E47CD"/>
    <w:rsid w:val="000E5468"/>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0CAA"/>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94E"/>
    <w:rsid w:val="00111F64"/>
    <w:rsid w:val="001121F9"/>
    <w:rsid w:val="00112282"/>
    <w:rsid w:val="00112D38"/>
    <w:rsid w:val="00112DDF"/>
    <w:rsid w:val="00114092"/>
    <w:rsid w:val="001144BF"/>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192"/>
    <w:rsid w:val="0013134D"/>
    <w:rsid w:val="0013172A"/>
    <w:rsid w:val="0013185B"/>
    <w:rsid w:val="001318EA"/>
    <w:rsid w:val="00131916"/>
    <w:rsid w:val="001323BC"/>
    <w:rsid w:val="00132D1A"/>
    <w:rsid w:val="00133478"/>
    <w:rsid w:val="00133669"/>
    <w:rsid w:val="001336FC"/>
    <w:rsid w:val="00133A30"/>
    <w:rsid w:val="00135B8B"/>
    <w:rsid w:val="001368EC"/>
    <w:rsid w:val="00136D1D"/>
    <w:rsid w:val="001378A7"/>
    <w:rsid w:val="001420A2"/>
    <w:rsid w:val="0014253B"/>
    <w:rsid w:val="00143024"/>
    <w:rsid w:val="00143996"/>
    <w:rsid w:val="00143A99"/>
    <w:rsid w:val="00145020"/>
    <w:rsid w:val="00145294"/>
    <w:rsid w:val="00145573"/>
    <w:rsid w:val="00145B79"/>
    <w:rsid w:val="00146A15"/>
    <w:rsid w:val="001475AC"/>
    <w:rsid w:val="00147EED"/>
    <w:rsid w:val="00151228"/>
    <w:rsid w:val="0015142D"/>
    <w:rsid w:val="0015149B"/>
    <w:rsid w:val="00151541"/>
    <w:rsid w:val="001523D2"/>
    <w:rsid w:val="00152517"/>
    <w:rsid w:val="00152D44"/>
    <w:rsid w:val="001532B7"/>
    <w:rsid w:val="001532BB"/>
    <w:rsid w:val="00153848"/>
    <w:rsid w:val="00153AE3"/>
    <w:rsid w:val="00153E95"/>
    <w:rsid w:val="00154285"/>
    <w:rsid w:val="001546E4"/>
    <w:rsid w:val="00154950"/>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527E"/>
    <w:rsid w:val="0017613E"/>
    <w:rsid w:val="00176D5A"/>
    <w:rsid w:val="00177681"/>
    <w:rsid w:val="00177B38"/>
    <w:rsid w:val="00177F55"/>
    <w:rsid w:val="00180209"/>
    <w:rsid w:val="00180690"/>
    <w:rsid w:val="001813AD"/>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F9F"/>
    <w:rsid w:val="00193095"/>
    <w:rsid w:val="00194067"/>
    <w:rsid w:val="001945D8"/>
    <w:rsid w:val="00194826"/>
    <w:rsid w:val="00194FC8"/>
    <w:rsid w:val="001959A6"/>
    <w:rsid w:val="00195E3D"/>
    <w:rsid w:val="00196E1F"/>
    <w:rsid w:val="001A0303"/>
    <w:rsid w:val="001A04B7"/>
    <w:rsid w:val="001A0A83"/>
    <w:rsid w:val="001A0DC4"/>
    <w:rsid w:val="001A0E2F"/>
    <w:rsid w:val="001A1169"/>
    <w:rsid w:val="001A11A2"/>
    <w:rsid w:val="001A11C5"/>
    <w:rsid w:val="001A37CB"/>
    <w:rsid w:val="001A4642"/>
    <w:rsid w:val="001A64F3"/>
    <w:rsid w:val="001A6BC1"/>
    <w:rsid w:val="001A6C1B"/>
    <w:rsid w:val="001A6C30"/>
    <w:rsid w:val="001A6C49"/>
    <w:rsid w:val="001A6CC9"/>
    <w:rsid w:val="001A6DE0"/>
    <w:rsid w:val="001A7828"/>
    <w:rsid w:val="001A7FCB"/>
    <w:rsid w:val="001B03A4"/>
    <w:rsid w:val="001B0D9E"/>
    <w:rsid w:val="001B11E6"/>
    <w:rsid w:val="001B14B6"/>
    <w:rsid w:val="001B1F25"/>
    <w:rsid w:val="001B231F"/>
    <w:rsid w:val="001B2F10"/>
    <w:rsid w:val="001B3B8E"/>
    <w:rsid w:val="001B3C65"/>
    <w:rsid w:val="001B4291"/>
    <w:rsid w:val="001B4318"/>
    <w:rsid w:val="001B4C7B"/>
    <w:rsid w:val="001B5044"/>
    <w:rsid w:val="001B560B"/>
    <w:rsid w:val="001B5A35"/>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579F"/>
    <w:rsid w:val="001C6AD8"/>
    <w:rsid w:val="001C7BCE"/>
    <w:rsid w:val="001C7D24"/>
    <w:rsid w:val="001D0569"/>
    <w:rsid w:val="001D1731"/>
    <w:rsid w:val="001D1BA6"/>
    <w:rsid w:val="001D1FAF"/>
    <w:rsid w:val="001D2D3A"/>
    <w:rsid w:val="001D2D8A"/>
    <w:rsid w:val="001D43C0"/>
    <w:rsid w:val="001D476E"/>
    <w:rsid w:val="001D4F6E"/>
    <w:rsid w:val="001D50AC"/>
    <w:rsid w:val="001D563D"/>
    <w:rsid w:val="001D5AEB"/>
    <w:rsid w:val="001D640B"/>
    <w:rsid w:val="001D6A42"/>
    <w:rsid w:val="001D6DB8"/>
    <w:rsid w:val="001D7A9C"/>
    <w:rsid w:val="001D7C17"/>
    <w:rsid w:val="001E01B1"/>
    <w:rsid w:val="001E0AA4"/>
    <w:rsid w:val="001E0C9C"/>
    <w:rsid w:val="001E1182"/>
    <w:rsid w:val="001E11B3"/>
    <w:rsid w:val="001E20F2"/>
    <w:rsid w:val="001E3756"/>
    <w:rsid w:val="001E462C"/>
    <w:rsid w:val="001E592D"/>
    <w:rsid w:val="001E5E2F"/>
    <w:rsid w:val="001E5E93"/>
    <w:rsid w:val="001E607F"/>
    <w:rsid w:val="001E6314"/>
    <w:rsid w:val="001E635C"/>
    <w:rsid w:val="001E673A"/>
    <w:rsid w:val="001E696A"/>
    <w:rsid w:val="001E7218"/>
    <w:rsid w:val="001E78C1"/>
    <w:rsid w:val="001F10C3"/>
    <w:rsid w:val="001F12A4"/>
    <w:rsid w:val="001F1BCC"/>
    <w:rsid w:val="001F2635"/>
    <w:rsid w:val="001F33A2"/>
    <w:rsid w:val="001F3DF5"/>
    <w:rsid w:val="001F4098"/>
    <w:rsid w:val="001F48F6"/>
    <w:rsid w:val="001F4C39"/>
    <w:rsid w:val="001F55C6"/>
    <w:rsid w:val="001F5B75"/>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977"/>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9E5"/>
    <w:rsid w:val="002258D1"/>
    <w:rsid w:val="00225AD0"/>
    <w:rsid w:val="00225C4D"/>
    <w:rsid w:val="00226A06"/>
    <w:rsid w:val="0022799A"/>
    <w:rsid w:val="00227A48"/>
    <w:rsid w:val="00230089"/>
    <w:rsid w:val="0023025E"/>
    <w:rsid w:val="00231313"/>
    <w:rsid w:val="00231441"/>
    <w:rsid w:val="00231A96"/>
    <w:rsid w:val="00231E1E"/>
    <w:rsid w:val="00232879"/>
    <w:rsid w:val="002340B9"/>
    <w:rsid w:val="00234A35"/>
    <w:rsid w:val="002351B6"/>
    <w:rsid w:val="0023578B"/>
    <w:rsid w:val="002366BE"/>
    <w:rsid w:val="002367D0"/>
    <w:rsid w:val="00237428"/>
    <w:rsid w:val="00237B45"/>
    <w:rsid w:val="00240574"/>
    <w:rsid w:val="00241391"/>
    <w:rsid w:val="00241474"/>
    <w:rsid w:val="00241C59"/>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18D6"/>
    <w:rsid w:val="002526AE"/>
    <w:rsid w:val="00252A34"/>
    <w:rsid w:val="00252A53"/>
    <w:rsid w:val="00253B5A"/>
    <w:rsid w:val="00253DB4"/>
    <w:rsid w:val="00253DED"/>
    <w:rsid w:val="00254576"/>
    <w:rsid w:val="00254937"/>
    <w:rsid w:val="00254B5F"/>
    <w:rsid w:val="00254EC9"/>
    <w:rsid w:val="002551C4"/>
    <w:rsid w:val="002561F0"/>
    <w:rsid w:val="002562C4"/>
    <w:rsid w:val="0025649D"/>
    <w:rsid w:val="002566F4"/>
    <w:rsid w:val="00256900"/>
    <w:rsid w:val="00256D40"/>
    <w:rsid w:val="00257C25"/>
    <w:rsid w:val="00260134"/>
    <w:rsid w:val="00260FA0"/>
    <w:rsid w:val="002611DC"/>
    <w:rsid w:val="00261B06"/>
    <w:rsid w:val="00262859"/>
    <w:rsid w:val="00262C84"/>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7CA"/>
    <w:rsid w:val="00273823"/>
    <w:rsid w:val="00273B26"/>
    <w:rsid w:val="00273EF6"/>
    <w:rsid w:val="002742E3"/>
    <w:rsid w:val="0027441B"/>
    <w:rsid w:val="002746A9"/>
    <w:rsid w:val="002746EB"/>
    <w:rsid w:val="00274744"/>
    <w:rsid w:val="00274CEF"/>
    <w:rsid w:val="0027654E"/>
    <w:rsid w:val="00276697"/>
    <w:rsid w:val="002768F6"/>
    <w:rsid w:val="00276A1D"/>
    <w:rsid w:val="00277614"/>
    <w:rsid w:val="002802B2"/>
    <w:rsid w:val="00280421"/>
    <w:rsid w:val="00280780"/>
    <w:rsid w:val="00280C75"/>
    <w:rsid w:val="002810A8"/>
    <w:rsid w:val="00281CCF"/>
    <w:rsid w:val="00281DFC"/>
    <w:rsid w:val="0028208B"/>
    <w:rsid w:val="00284529"/>
    <w:rsid w:val="00284828"/>
    <w:rsid w:val="002853E5"/>
    <w:rsid w:val="0028567D"/>
    <w:rsid w:val="002856EC"/>
    <w:rsid w:val="00285A94"/>
    <w:rsid w:val="0028705A"/>
    <w:rsid w:val="0028789C"/>
    <w:rsid w:val="002878F1"/>
    <w:rsid w:val="002905E3"/>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5FF"/>
    <w:rsid w:val="00297A77"/>
    <w:rsid w:val="002A0167"/>
    <w:rsid w:val="002A0455"/>
    <w:rsid w:val="002A0831"/>
    <w:rsid w:val="002A085E"/>
    <w:rsid w:val="002A1A41"/>
    <w:rsid w:val="002A355F"/>
    <w:rsid w:val="002A38B3"/>
    <w:rsid w:val="002A3FCE"/>
    <w:rsid w:val="002A41A0"/>
    <w:rsid w:val="002A4335"/>
    <w:rsid w:val="002A48BC"/>
    <w:rsid w:val="002A4904"/>
    <w:rsid w:val="002A4B71"/>
    <w:rsid w:val="002A52F9"/>
    <w:rsid w:val="002A5610"/>
    <w:rsid w:val="002A5B98"/>
    <w:rsid w:val="002A67C9"/>
    <w:rsid w:val="002A6F7C"/>
    <w:rsid w:val="002A70BE"/>
    <w:rsid w:val="002A71BB"/>
    <w:rsid w:val="002A7903"/>
    <w:rsid w:val="002A7B8E"/>
    <w:rsid w:val="002A7C01"/>
    <w:rsid w:val="002A7E0A"/>
    <w:rsid w:val="002B016A"/>
    <w:rsid w:val="002B058F"/>
    <w:rsid w:val="002B0B84"/>
    <w:rsid w:val="002B1C11"/>
    <w:rsid w:val="002B1C47"/>
    <w:rsid w:val="002B1ECF"/>
    <w:rsid w:val="002B2933"/>
    <w:rsid w:val="002B2A84"/>
    <w:rsid w:val="002B4812"/>
    <w:rsid w:val="002B55F9"/>
    <w:rsid w:val="002B5DAC"/>
    <w:rsid w:val="002B64C9"/>
    <w:rsid w:val="002B68FA"/>
    <w:rsid w:val="002B6EEA"/>
    <w:rsid w:val="002B6F62"/>
    <w:rsid w:val="002B6F88"/>
    <w:rsid w:val="002B759E"/>
    <w:rsid w:val="002B79B8"/>
    <w:rsid w:val="002B7F7A"/>
    <w:rsid w:val="002C04FC"/>
    <w:rsid w:val="002C14DB"/>
    <w:rsid w:val="002C1740"/>
    <w:rsid w:val="002C242C"/>
    <w:rsid w:val="002C305D"/>
    <w:rsid w:val="002C3451"/>
    <w:rsid w:val="002C375C"/>
    <w:rsid w:val="002C3A95"/>
    <w:rsid w:val="002C3B21"/>
    <w:rsid w:val="002C3EAC"/>
    <w:rsid w:val="002C433A"/>
    <w:rsid w:val="002C4C54"/>
    <w:rsid w:val="002C50D0"/>
    <w:rsid w:val="002C5E16"/>
    <w:rsid w:val="002C626F"/>
    <w:rsid w:val="002C6703"/>
    <w:rsid w:val="002C6811"/>
    <w:rsid w:val="002C7ECB"/>
    <w:rsid w:val="002C7F0F"/>
    <w:rsid w:val="002D083F"/>
    <w:rsid w:val="002D0EA3"/>
    <w:rsid w:val="002D1F93"/>
    <w:rsid w:val="002D2268"/>
    <w:rsid w:val="002D2818"/>
    <w:rsid w:val="002D4A1C"/>
    <w:rsid w:val="002D55B8"/>
    <w:rsid w:val="002D571E"/>
    <w:rsid w:val="002D5A80"/>
    <w:rsid w:val="002D5FE4"/>
    <w:rsid w:val="002D6486"/>
    <w:rsid w:val="002D75B1"/>
    <w:rsid w:val="002D76C9"/>
    <w:rsid w:val="002E06EC"/>
    <w:rsid w:val="002E0860"/>
    <w:rsid w:val="002E09C8"/>
    <w:rsid w:val="002E0CB1"/>
    <w:rsid w:val="002E1313"/>
    <w:rsid w:val="002E144E"/>
    <w:rsid w:val="002E1DF9"/>
    <w:rsid w:val="002E1E1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8CA"/>
    <w:rsid w:val="002E6DE0"/>
    <w:rsid w:val="002E76F2"/>
    <w:rsid w:val="002F0087"/>
    <w:rsid w:val="002F06CB"/>
    <w:rsid w:val="002F074E"/>
    <w:rsid w:val="002F1284"/>
    <w:rsid w:val="002F1CC1"/>
    <w:rsid w:val="002F339F"/>
    <w:rsid w:val="002F3457"/>
    <w:rsid w:val="002F3CB2"/>
    <w:rsid w:val="002F47EC"/>
    <w:rsid w:val="002F4FC7"/>
    <w:rsid w:val="002F52A2"/>
    <w:rsid w:val="002F66FD"/>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026"/>
    <w:rsid w:val="003141BE"/>
    <w:rsid w:val="003141D7"/>
    <w:rsid w:val="003146CE"/>
    <w:rsid w:val="00315149"/>
    <w:rsid w:val="003152E6"/>
    <w:rsid w:val="0031565E"/>
    <w:rsid w:val="00315CEB"/>
    <w:rsid w:val="00315E81"/>
    <w:rsid w:val="00317167"/>
    <w:rsid w:val="0031757D"/>
    <w:rsid w:val="00317713"/>
    <w:rsid w:val="00317763"/>
    <w:rsid w:val="00317B8B"/>
    <w:rsid w:val="003203AE"/>
    <w:rsid w:val="00321192"/>
    <w:rsid w:val="00321A2B"/>
    <w:rsid w:val="00321D9D"/>
    <w:rsid w:val="00321FB4"/>
    <w:rsid w:val="00322348"/>
    <w:rsid w:val="003225C8"/>
    <w:rsid w:val="003225F8"/>
    <w:rsid w:val="0032271B"/>
    <w:rsid w:val="00322EC6"/>
    <w:rsid w:val="00323632"/>
    <w:rsid w:val="0032366D"/>
    <w:rsid w:val="00323C80"/>
    <w:rsid w:val="00323F4A"/>
    <w:rsid w:val="003243D8"/>
    <w:rsid w:val="00324867"/>
    <w:rsid w:val="00324C88"/>
    <w:rsid w:val="00324E4C"/>
    <w:rsid w:val="00325E77"/>
    <w:rsid w:val="003260DF"/>
    <w:rsid w:val="003267A3"/>
    <w:rsid w:val="00326B3D"/>
    <w:rsid w:val="00326D05"/>
    <w:rsid w:val="00327B44"/>
    <w:rsid w:val="00327D93"/>
    <w:rsid w:val="00330D28"/>
    <w:rsid w:val="003310CC"/>
    <w:rsid w:val="003328AF"/>
    <w:rsid w:val="00332ED3"/>
    <w:rsid w:val="00333176"/>
    <w:rsid w:val="00333A7C"/>
    <w:rsid w:val="00333ED4"/>
    <w:rsid w:val="003340CA"/>
    <w:rsid w:val="00334E2D"/>
    <w:rsid w:val="00334E75"/>
    <w:rsid w:val="0033532F"/>
    <w:rsid w:val="00335ADF"/>
    <w:rsid w:val="00335E1A"/>
    <w:rsid w:val="00335F0E"/>
    <w:rsid w:val="00336213"/>
    <w:rsid w:val="0033643B"/>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1B09"/>
    <w:rsid w:val="00352184"/>
    <w:rsid w:val="00352A0E"/>
    <w:rsid w:val="00352A73"/>
    <w:rsid w:val="00352EEF"/>
    <w:rsid w:val="00352FC2"/>
    <w:rsid w:val="003535F8"/>
    <w:rsid w:val="00353B69"/>
    <w:rsid w:val="00354744"/>
    <w:rsid w:val="00354814"/>
    <w:rsid w:val="00354A65"/>
    <w:rsid w:val="00354D78"/>
    <w:rsid w:val="00355E21"/>
    <w:rsid w:val="00355FE5"/>
    <w:rsid w:val="00356FBC"/>
    <w:rsid w:val="00357B44"/>
    <w:rsid w:val="00357CEA"/>
    <w:rsid w:val="00357E91"/>
    <w:rsid w:val="00357FB2"/>
    <w:rsid w:val="003602B7"/>
    <w:rsid w:val="003602F1"/>
    <w:rsid w:val="003606A1"/>
    <w:rsid w:val="0036084E"/>
    <w:rsid w:val="00360BE0"/>
    <w:rsid w:val="003612FA"/>
    <w:rsid w:val="00361B88"/>
    <w:rsid w:val="00362618"/>
    <w:rsid w:val="00363C01"/>
    <w:rsid w:val="00363D3E"/>
    <w:rsid w:val="00363E43"/>
    <w:rsid w:val="00365566"/>
    <w:rsid w:val="00365F5C"/>
    <w:rsid w:val="003665A4"/>
    <w:rsid w:val="00366BC3"/>
    <w:rsid w:val="00366DFE"/>
    <w:rsid w:val="00366E31"/>
    <w:rsid w:val="0036712A"/>
    <w:rsid w:val="00370CE1"/>
    <w:rsid w:val="003722E4"/>
    <w:rsid w:val="003726DF"/>
    <w:rsid w:val="0037286C"/>
    <w:rsid w:val="00372EB8"/>
    <w:rsid w:val="00373715"/>
    <w:rsid w:val="00373A37"/>
    <w:rsid w:val="00373BE9"/>
    <w:rsid w:val="00373FDF"/>
    <w:rsid w:val="003744EA"/>
    <w:rsid w:val="00374DDC"/>
    <w:rsid w:val="00374FA6"/>
    <w:rsid w:val="00374FAA"/>
    <w:rsid w:val="003750A9"/>
    <w:rsid w:val="003750D6"/>
    <w:rsid w:val="003751A4"/>
    <w:rsid w:val="003761D3"/>
    <w:rsid w:val="00376750"/>
    <w:rsid w:val="00376DD6"/>
    <w:rsid w:val="003778A9"/>
    <w:rsid w:val="00377BFA"/>
    <w:rsid w:val="00377DDF"/>
    <w:rsid w:val="00380A58"/>
    <w:rsid w:val="00380C08"/>
    <w:rsid w:val="0038166F"/>
    <w:rsid w:val="00381FE2"/>
    <w:rsid w:val="00382010"/>
    <w:rsid w:val="00382E04"/>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212"/>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794"/>
    <w:rsid w:val="00395A83"/>
    <w:rsid w:val="00395D87"/>
    <w:rsid w:val="003A0208"/>
    <w:rsid w:val="003A0362"/>
    <w:rsid w:val="003A1610"/>
    <w:rsid w:val="003A17EA"/>
    <w:rsid w:val="003A1ABA"/>
    <w:rsid w:val="003A1D1D"/>
    <w:rsid w:val="003A251C"/>
    <w:rsid w:val="003A3015"/>
    <w:rsid w:val="003A3583"/>
    <w:rsid w:val="003A39F1"/>
    <w:rsid w:val="003A40CC"/>
    <w:rsid w:val="003A4377"/>
    <w:rsid w:val="003A4568"/>
    <w:rsid w:val="003A4875"/>
    <w:rsid w:val="003A4D98"/>
    <w:rsid w:val="003A4FC9"/>
    <w:rsid w:val="003A5650"/>
    <w:rsid w:val="003A60A5"/>
    <w:rsid w:val="003A69F1"/>
    <w:rsid w:val="003A6C97"/>
    <w:rsid w:val="003A72B3"/>
    <w:rsid w:val="003A7FB4"/>
    <w:rsid w:val="003B0713"/>
    <w:rsid w:val="003B07BE"/>
    <w:rsid w:val="003B2433"/>
    <w:rsid w:val="003B2488"/>
    <w:rsid w:val="003B4034"/>
    <w:rsid w:val="003B4E18"/>
    <w:rsid w:val="003B54D0"/>
    <w:rsid w:val="003B56CC"/>
    <w:rsid w:val="003B5ACF"/>
    <w:rsid w:val="003B5CF5"/>
    <w:rsid w:val="003B5E47"/>
    <w:rsid w:val="003B67FC"/>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6EF3"/>
    <w:rsid w:val="003C742D"/>
    <w:rsid w:val="003D004D"/>
    <w:rsid w:val="003D07B4"/>
    <w:rsid w:val="003D08CD"/>
    <w:rsid w:val="003D0922"/>
    <w:rsid w:val="003D0936"/>
    <w:rsid w:val="003D19D5"/>
    <w:rsid w:val="003D1EB1"/>
    <w:rsid w:val="003D1FA8"/>
    <w:rsid w:val="003D200F"/>
    <w:rsid w:val="003D203A"/>
    <w:rsid w:val="003D3458"/>
    <w:rsid w:val="003D3749"/>
    <w:rsid w:val="003D3931"/>
    <w:rsid w:val="003D3EA0"/>
    <w:rsid w:val="003D4A06"/>
    <w:rsid w:val="003D5155"/>
    <w:rsid w:val="003D5224"/>
    <w:rsid w:val="003D5459"/>
    <w:rsid w:val="003D5965"/>
    <w:rsid w:val="003D5CC0"/>
    <w:rsid w:val="003D5FF1"/>
    <w:rsid w:val="003D76A1"/>
    <w:rsid w:val="003D781B"/>
    <w:rsid w:val="003D7F08"/>
    <w:rsid w:val="003E0258"/>
    <w:rsid w:val="003E0B47"/>
    <w:rsid w:val="003E0D98"/>
    <w:rsid w:val="003E10D3"/>
    <w:rsid w:val="003E1A0B"/>
    <w:rsid w:val="003E1D25"/>
    <w:rsid w:val="003E1D46"/>
    <w:rsid w:val="003E2098"/>
    <w:rsid w:val="003E28EA"/>
    <w:rsid w:val="003E2BA4"/>
    <w:rsid w:val="003E2D3B"/>
    <w:rsid w:val="003E2F90"/>
    <w:rsid w:val="003E3AA6"/>
    <w:rsid w:val="003E3E34"/>
    <w:rsid w:val="003E4A67"/>
    <w:rsid w:val="003E500C"/>
    <w:rsid w:val="003E74B1"/>
    <w:rsid w:val="003E75CD"/>
    <w:rsid w:val="003E7F46"/>
    <w:rsid w:val="003F031C"/>
    <w:rsid w:val="003F08F6"/>
    <w:rsid w:val="003F0A7E"/>
    <w:rsid w:val="003F1BDC"/>
    <w:rsid w:val="003F25A9"/>
    <w:rsid w:val="003F305C"/>
    <w:rsid w:val="003F3995"/>
    <w:rsid w:val="003F59DD"/>
    <w:rsid w:val="003F6159"/>
    <w:rsid w:val="003F62D3"/>
    <w:rsid w:val="003F636A"/>
    <w:rsid w:val="003F63A5"/>
    <w:rsid w:val="003F734F"/>
    <w:rsid w:val="003F7C53"/>
    <w:rsid w:val="003F7DF0"/>
    <w:rsid w:val="003F7F76"/>
    <w:rsid w:val="0040024E"/>
    <w:rsid w:val="00400B78"/>
    <w:rsid w:val="00400E24"/>
    <w:rsid w:val="0040178A"/>
    <w:rsid w:val="00401C06"/>
    <w:rsid w:val="00401CDC"/>
    <w:rsid w:val="0040203F"/>
    <w:rsid w:val="00402FD6"/>
    <w:rsid w:val="00403461"/>
    <w:rsid w:val="00404776"/>
    <w:rsid w:val="00404E7F"/>
    <w:rsid w:val="004055AD"/>
    <w:rsid w:val="00405674"/>
    <w:rsid w:val="00405A85"/>
    <w:rsid w:val="00405B00"/>
    <w:rsid w:val="00405F8D"/>
    <w:rsid w:val="00406DAD"/>
    <w:rsid w:val="00407B24"/>
    <w:rsid w:val="00407EF7"/>
    <w:rsid w:val="0041000C"/>
    <w:rsid w:val="00410CB3"/>
    <w:rsid w:val="00411CA3"/>
    <w:rsid w:val="00411D3A"/>
    <w:rsid w:val="00412378"/>
    <w:rsid w:val="0041297C"/>
    <w:rsid w:val="00412AEF"/>
    <w:rsid w:val="00412D46"/>
    <w:rsid w:val="00412DA2"/>
    <w:rsid w:val="004135D2"/>
    <w:rsid w:val="00413693"/>
    <w:rsid w:val="0041506B"/>
    <w:rsid w:val="00415934"/>
    <w:rsid w:val="00415C8F"/>
    <w:rsid w:val="00416086"/>
    <w:rsid w:val="004161EA"/>
    <w:rsid w:val="004164AC"/>
    <w:rsid w:val="004171B1"/>
    <w:rsid w:val="004174A4"/>
    <w:rsid w:val="00420047"/>
    <w:rsid w:val="00421613"/>
    <w:rsid w:val="004225BE"/>
    <w:rsid w:val="00422A14"/>
    <w:rsid w:val="004232D8"/>
    <w:rsid w:val="004236D9"/>
    <w:rsid w:val="004245DD"/>
    <w:rsid w:val="00424AB3"/>
    <w:rsid w:val="00424F62"/>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3C03"/>
    <w:rsid w:val="0043425D"/>
    <w:rsid w:val="00435BD5"/>
    <w:rsid w:val="00435D92"/>
    <w:rsid w:val="00436837"/>
    <w:rsid w:val="004377BA"/>
    <w:rsid w:val="00440430"/>
    <w:rsid w:val="0044160B"/>
    <w:rsid w:val="00441776"/>
    <w:rsid w:val="00441B6D"/>
    <w:rsid w:val="00442091"/>
    <w:rsid w:val="00442FD9"/>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25A2"/>
    <w:rsid w:val="00453420"/>
    <w:rsid w:val="00453E56"/>
    <w:rsid w:val="00454641"/>
    <w:rsid w:val="00455C2C"/>
    <w:rsid w:val="004560A0"/>
    <w:rsid w:val="00456263"/>
    <w:rsid w:val="00456437"/>
    <w:rsid w:val="004565FA"/>
    <w:rsid w:val="0045679C"/>
    <w:rsid w:val="00456AA1"/>
    <w:rsid w:val="00456B75"/>
    <w:rsid w:val="00456FDA"/>
    <w:rsid w:val="004609B6"/>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3DA"/>
    <w:rsid w:val="00476734"/>
    <w:rsid w:val="00476CDA"/>
    <w:rsid w:val="004800B2"/>
    <w:rsid w:val="004801AA"/>
    <w:rsid w:val="004813BE"/>
    <w:rsid w:val="00481AD3"/>
    <w:rsid w:val="0048280A"/>
    <w:rsid w:val="0048337D"/>
    <w:rsid w:val="004834CA"/>
    <w:rsid w:val="00484378"/>
    <w:rsid w:val="004845CC"/>
    <w:rsid w:val="004848C5"/>
    <w:rsid w:val="00485214"/>
    <w:rsid w:val="00485452"/>
    <w:rsid w:val="00487615"/>
    <w:rsid w:val="004879FB"/>
    <w:rsid w:val="00487B08"/>
    <w:rsid w:val="00487D39"/>
    <w:rsid w:val="00487DF1"/>
    <w:rsid w:val="00487EA4"/>
    <w:rsid w:val="00487FE8"/>
    <w:rsid w:val="004909B4"/>
    <w:rsid w:val="004909E7"/>
    <w:rsid w:val="0049122F"/>
    <w:rsid w:val="004912D6"/>
    <w:rsid w:val="00491562"/>
    <w:rsid w:val="004919B7"/>
    <w:rsid w:val="00491FF0"/>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599"/>
    <w:rsid w:val="004A16AC"/>
    <w:rsid w:val="004A1CE5"/>
    <w:rsid w:val="004A255F"/>
    <w:rsid w:val="004A2DF1"/>
    <w:rsid w:val="004A30A3"/>
    <w:rsid w:val="004A3202"/>
    <w:rsid w:val="004A36FE"/>
    <w:rsid w:val="004A4078"/>
    <w:rsid w:val="004A44D3"/>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C770A"/>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900"/>
    <w:rsid w:val="004D6A4A"/>
    <w:rsid w:val="004D7385"/>
    <w:rsid w:val="004D7623"/>
    <w:rsid w:val="004D77CC"/>
    <w:rsid w:val="004D7CE3"/>
    <w:rsid w:val="004E0825"/>
    <w:rsid w:val="004E0A17"/>
    <w:rsid w:val="004E1DFF"/>
    <w:rsid w:val="004E2586"/>
    <w:rsid w:val="004E2828"/>
    <w:rsid w:val="004E2DC9"/>
    <w:rsid w:val="004E2F93"/>
    <w:rsid w:val="004E361A"/>
    <w:rsid w:val="004E36F1"/>
    <w:rsid w:val="004E3FE5"/>
    <w:rsid w:val="004E48E0"/>
    <w:rsid w:val="004E4B10"/>
    <w:rsid w:val="004E52DD"/>
    <w:rsid w:val="004E5B94"/>
    <w:rsid w:val="004E647C"/>
    <w:rsid w:val="004E6A51"/>
    <w:rsid w:val="004E6AB0"/>
    <w:rsid w:val="004E7363"/>
    <w:rsid w:val="004E7A65"/>
    <w:rsid w:val="004F02C9"/>
    <w:rsid w:val="004F039B"/>
    <w:rsid w:val="004F0D68"/>
    <w:rsid w:val="004F10CB"/>
    <w:rsid w:val="004F10DC"/>
    <w:rsid w:val="004F26E3"/>
    <w:rsid w:val="004F2D34"/>
    <w:rsid w:val="004F31DB"/>
    <w:rsid w:val="004F3310"/>
    <w:rsid w:val="004F3D93"/>
    <w:rsid w:val="004F43AB"/>
    <w:rsid w:val="004F538C"/>
    <w:rsid w:val="004F7124"/>
    <w:rsid w:val="004F7176"/>
    <w:rsid w:val="004F7238"/>
    <w:rsid w:val="004F748E"/>
    <w:rsid w:val="004F79BB"/>
    <w:rsid w:val="004F7B34"/>
    <w:rsid w:val="004F7CC5"/>
    <w:rsid w:val="00500100"/>
    <w:rsid w:val="0050020D"/>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8D4"/>
    <w:rsid w:val="00507F62"/>
    <w:rsid w:val="005106BB"/>
    <w:rsid w:val="0051217A"/>
    <w:rsid w:val="00512408"/>
    <w:rsid w:val="00512793"/>
    <w:rsid w:val="005127B3"/>
    <w:rsid w:val="00512E29"/>
    <w:rsid w:val="00513FDF"/>
    <w:rsid w:val="00514765"/>
    <w:rsid w:val="005150F0"/>
    <w:rsid w:val="005153BD"/>
    <w:rsid w:val="00515E11"/>
    <w:rsid w:val="00515F51"/>
    <w:rsid w:val="00516C4B"/>
    <w:rsid w:val="005178F3"/>
    <w:rsid w:val="005179DE"/>
    <w:rsid w:val="005202DF"/>
    <w:rsid w:val="00520602"/>
    <w:rsid w:val="0052134B"/>
    <w:rsid w:val="00522091"/>
    <w:rsid w:val="00522DCF"/>
    <w:rsid w:val="00523100"/>
    <w:rsid w:val="0052352F"/>
    <w:rsid w:val="00523794"/>
    <w:rsid w:val="00524FAB"/>
    <w:rsid w:val="00525BBB"/>
    <w:rsid w:val="00525CBD"/>
    <w:rsid w:val="00525E2C"/>
    <w:rsid w:val="00526613"/>
    <w:rsid w:val="00527FD1"/>
    <w:rsid w:val="0053062A"/>
    <w:rsid w:val="00530CDE"/>
    <w:rsid w:val="005312F2"/>
    <w:rsid w:val="00531658"/>
    <w:rsid w:val="005318ED"/>
    <w:rsid w:val="00532911"/>
    <w:rsid w:val="00532A32"/>
    <w:rsid w:val="00533D88"/>
    <w:rsid w:val="005346AB"/>
    <w:rsid w:val="0053526B"/>
    <w:rsid w:val="0053540C"/>
    <w:rsid w:val="00535898"/>
    <w:rsid w:val="005363AD"/>
    <w:rsid w:val="00536401"/>
    <w:rsid w:val="00536D6C"/>
    <w:rsid w:val="00536DFD"/>
    <w:rsid w:val="00536FE3"/>
    <w:rsid w:val="005371A5"/>
    <w:rsid w:val="00537395"/>
    <w:rsid w:val="00537A83"/>
    <w:rsid w:val="00537D0D"/>
    <w:rsid w:val="00540386"/>
    <w:rsid w:val="005405ED"/>
    <w:rsid w:val="00540E23"/>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4F"/>
    <w:rsid w:val="00550ED3"/>
    <w:rsid w:val="005514E2"/>
    <w:rsid w:val="0055177F"/>
    <w:rsid w:val="00553673"/>
    <w:rsid w:val="00554BF7"/>
    <w:rsid w:val="00555311"/>
    <w:rsid w:val="005554BC"/>
    <w:rsid w:val="00555749"/>
    <w:rsid w:val="00555EBB"/>
    <w:rsid w:val="00557669"/>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D8C"/>
    <w:rsid w:val="00564F21"/>
    <w:rsid w:val="00565491"/>
    <w:rsid w:val="005654A8"/>
    <w:rsid w:val="00566069"/>
    <w:rsid w:val="00566113"/>
    <w:rsid w:val="005661B9"/>
    <w:rsid w:val="00566239"/>
    <w:rsid w:val="00566F61"/>
    <w:rsid w:val="005674D8"/>
    <w:rsid w:val="00570149"/>
    <w:rsid w:val="005701CA"/>
    <w:rsid w:val="0057021C"/>
    <w:rsid w:val="00570E8F"/>
    <w:rsid w:val="00571E4C"/>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2CD3"/>
    <w:rsid w:val="005939A3"/>
    <w:rsid w:val="005945A4"/>
    <w:rsid w:val="005947B3"/>
    <w:rsid w:val="00594A54"/>
    <w:rsid w:val="005954FA"/>
    <w:rsid w:val="0059556E"/>
    <w:rsid w:val="0059575D"/>
    <w:rsid w:val="005962F2"/>
    <w:rsid w:val="00597260"/>
    <w:rsid w:val="00597C08"/>
    <w:rsid w:val="00597C71"/>
    <w:rsid w:val="005A0159"/>
    <w:rsid w:val="005A0470"/>
    <w:rsid w:val="005A0F30"/>
    <w:rsid w:val="005A10C3"/>
    <w:rsid w:val="005A13C3"/>
    <w:rsid w:val="005A156C"/>
    <w:rsid w:val="005A24B2"/>
    <w:rsid w:val="005A2C79"/>
    <w:rsid w:val="005A2C95"/>
    <w:rsid w:val="005A2E53"/>
    <w:rsid w:val="005A34FE"/>
    <w:rsid w:val="005A4489"/>
    <w:rsid w:val="005A4824"/>
    <w:rsid w:val="005A4A67"/>
    <w:rsid w:val="005A55D5"/>
    <w:rsid w:val="005A6B80"/>
    <w:rsid w:val="005A7600"/>
    <w:rsid w:val="005A7990"/>
    <w:rsid w:val="005A7BB3"/>
    <w:rsid w:val="005A7D7B"/>
    <w:rsid w:val="005A7F25"/>
    <w:rsid w:val="005B0013"/>
    <w:rsid w:val="005B0016"/>
    <w:rsid w:val="005B0023"/>
    <w:rsid w:val="005B01CF"/>
    <w:rsid w:val="005B083D"/>
    <w:rsid w:val="005B0897"/>
    <w:rsid w:val="005B0C61"/>
    <w:rsid w:val="005B0CCD"/>
    <w:rsid w:val="005B1077"/>
    <w:rsid w:val="005B11EA"/>
    <w:rsid w:val="005B136C"/>
    <w:rsid w:val="005B265A"/>
    <w:rsid w:val="005B27DE"/>
    <w:rsid w:val="005B2A79"/>
    <w:rsid w:val="005B35BE"/>
    <w:rsid w:val="005B36F9"/>
    <w:rsid w:val="005B3D59"/>
    <w:rsid w:val="005B4B5E"/>
    <w:rsid w:val="005B6214"/>
    <w:rsid w:val="005B6DDB"/>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1A1E"/>
    <w:rsid w:val="005D200F"/>
    <w:rsid w:val="005D268B"/>
    <w:rsid w:val="005D3A86"/>
    <w:rsid w:val="005D42A4"/>
    <w:rsid w:val="005D46D5"/>
    <w:rsid w:val="005D5FAF"/>
    <w:rsid w:val="005D61A6"/>
    <w:rsid w:val="005D6594"/>
    <w:rsid w:val="005D676C"/>
    <w:rsid w:val="005D7AC2"/>
    <w:rsid w:val="005D7C9B"/>
    <w:rsid w:val="005E0B26"/>
    <w:rsid w:val="005E12B5"/>
    <w:rsid w:val="005E1FF9"/>
    <w:rsid w:val="005E2379"/>
    <w:rsid w:val="005E2651"/>
    <w:rsid w:val="005E29F7"/>
    <w:rsid w:val="005E3815"/>
    <w:rsid w:val="005E3C1B"/>
    <w:rsid w:val="005E4522"/>
    <w:rsid w:val="005E4581"/>
    <w:rsid w:val="005E4C95"/>
    <w:rsid w:val="005E4F8A"/>
    <w:rsid w:val="005E5080"/>
    <w:rsid w:val="005E5201"/>
    <w:rsid w:val="005E5D48"/>
    <w:rsid w:val="005E65B8"/>
    <w:rsid w:val="005E66B1"/>
    <w:rsid w:val="005E676D"/>
    <w:rsid w:val="005E6A02"/>
    <w:rsid w:val="005E6E71"/>
    <w:rsid w:val="005E6E8C"/>
    <w:rsid w:val="005E72FC"/>
    <w:rsid w:val="005E75EF"/>
    <w:rsid w:val="005E77D6"/>
    <w:rsid w:val="005E7A62"/>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620"/>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07F11"/>
    <w:rsid w:val="00610396"/>
    <w:rsid w:val="00610611"/>
    <w:rsid w:val="00610876"/>
    <w:rsid w:val="00610D2B"/>
    <w:rsid w:val="00610F9E"/>
    <w:rsid w:val="00612174"/>
    <w:rsid w:val="0061285E"/>
    <w:rsid w:val="00612A1C"/>
    <w:rsid w:val="006136F4"/>
    <w:rsid w:val="00613F1C"/>
    <w:rsid w:val="00614061"/>
    <w:rsid w:val="006141E1"/>
    <w:rsid w:val="00614ACF"/>
    <w:rsid w:val="00614D30"/>
    <w:rsid w:val="00614DD3"/>
    <w:rsid w:val="00615291"/>
    <w:rsid w:val="00615321"/>
    <w:rsid w:val="006158C1"/>
    <w:rsid w:val="006158E6"/>
    <w:rsid w:val="00615DB9"/>
    <w:rsid w:val="00616000"/>
    <w:rsid w:val="006160CF"/>
    <w:rsid w:val="006163CD"/>
    <w:rsid w:val="00616B11"/>
    <w:rsid w:val="00617810"/>
    <w:rsid w:val="00617FA8"/>
    <w:rsid w:val="00621CE3"/>
    <w:rsid w:val="00621D97"/>
    <w:rsid w:val="00621F81"/>
    <w:rsid w:val="006224AD"/>
    <w:rsid w:val="00622ACF"/>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691"/>
    <w:rsid w:val="00634E07"/>
    <w:rsid w:val="00634E5A"/>
    <w:rsid w:val="00635474"/>
    <w:rsid w:val="006359BF"/>
    <w:rsid w:val="00635B8C"/>
    <w:rsid w:val="00635F57"/>
    <w:rsid w:val="00635F68"/>
    <w:rsid w:val="00636219"/>
    <w:rsid w:val="00636906"/>
    <w:rsid w:val="006376ED"/>
    <w:rsid w:val="0063797D"/>
    <w:rsid w:val="00637D3F"/>
    <w:rsid w:val="00637E93"/>
    <w:rsid w:val="00640A73"/>
    <w:rsid w:val="00641331"/>
    <w:rsid w:val="00641665"/>
    <w:rsid w:val="00641CEF"/>
    <w:rsid w:val="00642040"/>
    <w:rsid w:val="00642C04"/>
    <w:rsid w:val="00642C58"/>
    <w:rsid w:val="00642FAD"/>
    <w:rsid w:val="0064323E"/>
    <w:rsid w:val="00643532"/>
    <w:rsid w:val="00643C5D"/>
    <w:rsid w:val="0064415F"/>
    <w:rsid w:val="006449AD"/>
    <w:rsid w:val="00644C9C"/>
    <w:rsid w:val="00644D69"/>
    <w:rsid w:val="00645C6F"/>
    <w:rsid w:val="006477E8"/>
    <w:rsid w:val="0064782E"/>
    <w:rsid w:val="00650096"/>
    <w:rsid w:val="0065066B"/>
    <w:rsid w:val="0065093A"/>
    <w:rsid w:val="00650D31"/>
    <w:rsid w:val="00650F7D"/>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40A"/>
    <w:rsid w:val="00662CEF"/>
    <w:rsid w:val="00662EFB"/>
    <w:rsid w:val="00663000"/>
    <w:rsid w:val="0066303A"/>
    <w:rsid w:val="00663DA7"/>
    <w:rsid w:val="00663E31"/>
    <w:rsid w:val="00663E94"/>
    <w:rsid w:val="006641CC"/>
    <w:rsid w:val="006645E3"/>
    <w:rsid w:val="00665030"/>
    <w:rsid w:val="00665A6A"/>
    <w:rsid w:val="00667610"/>
    <w:rsid w:val="00667A94"/>
    <w:rsid w:val="00670617"/>
    <w:rsid w:val="00670B76"/>
    <w:rsid w:val="00671107"/>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C7E"/>
    <w:rsid w:val="00681D09"/>
    <w:rsid w:val="006826E6"/>
    <w:rsid w:val="00682A19"/>
    <w:rsid w:val="00682F41"/>
    <w:rsid w:val="006830C1"/>
    <w:rsid w:val="00683521"/>
    <w:rsid w:val="006835E8"/>
    <w:rsid w:val="00684056"/>
    <w:rsid w:val="006843F9"/>
    <w:rsid w:val="00684942"/>
    <w:rsid w:val="00684BD3"/>
    <w:rsid w:val="006862B8"/>
    <w:rsid w:val="006879BD"/>
    <w:rsid w:val="00687C9C"/>
    <w:rsid w:val="00687E40"/>
    <w:rsid w:val="00687F9F"/>
    <w:rsid w:val="00690B0F"/>
    <w:rsid w:val="00692297"/>
    <w:rsid w:val="0069247E"/>
    <w:rsid w:val="00693982"/>
    <w:rsid w:val="00694303"/>
    <w:rsid w:val="0069437A"/>
    <w:rsid w:val="006943B3"/>
    <w:rsid w:val="006948D6"/>
    <w:rsid w:val="00694A02"/>
    <w:rsid w:val="00695418"/>
    <w:rsid w:val="00696B17"/>
    <w:rsid w:val="00696EE6"/>
    <w:rsid w:val="00697172"/>
    <w:rsid w:val="006A0378"/>
    <w:rsid w:val="006A0EB6"/>
    <w:rsid w:val="006A0F7A"/>
    <w:rsid w:val="006A18D7"/>
    <w:rsid w:val="006A20A0"/>
    <w:rsid w:val="006A2270"/>
    <w:rsid w:val="006A33DE"/>
    <w:rsid w:val="006A40C1"/>
    <w:rsid w:val="006A4417"/>
    <w:rsid w:val="006A4876"/>
    <w:rsid w:val="006A514E"/>
    <w:rsid w:val="006A5669"/>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0E75"/>
    <w:rsid w:val="006C1381"/>
    <w:rsid w:val="006C1398"/>
    <w:rsid w:val="006C152C"/>
    <w:rsid w:val="006C1F2D"/>
    <w:rsid w:val="006C47C3"/>
    <w:rsid w:val="006C49A3"/>
    <w:rsid w:val="006C4E80"/>
    <w:rsid w:val="006C5444"/>
    <w:rsid w:val="006C654A"/>
    <w:rsid w:val="006C675A"/>
    <w:rsid w:val="006C7E48"/>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2CB"/>
    <w:rsid w:val="006E6496"/>
    <w:rsid w:val="006E657D"/>
    <w:rsid w:val="006E65BB"/>
    <w:rsid w:val="006E6CBC"/>
    <w:rsid w:val="006E6F98"/>
    <w:rsid w:val="006E7F10"/>
    <w:rsid w:val="006E7F30"/>
    <w:rsid w:val="006F0A2E"/>
    <w:rsid w:val="006F1011"/>
    <w:rsid w:val="006F10E4"/>
    <w:rsid w:val="006F19E3"/>
    <w:rsid w:val="006F2D27"/>
    <w:rsid w:val="006F2D75"/>
    <w:rsid w:val="006F304B"/>
    <w:rsid w:val="006F3F8F"/>
    <w:rsid w:val="006F40A1"/>
    <w:rsid w:val="006F4D51"/>
    <w:rsid w:val="006F50AF"/>
    <w:rsid w:val="006F50C7"/>
    <w:rsid w:val="006F5CB8"/>
    <w:rsid w:val="006F5FBB"/>
    <w:rsid w:val="006F6416"/>
    <w:rsid w:val="006F6553"/>
    <w:rsid w:val="006F6C3C"/>
    <w:rsid w:val="006F7E03"/>
    <w:rsid w:val="007001E9"/>
    <w:rsid w:val="00700273"/>
    <w:rsid w:val="00700B5E"/>
    <w:rsid w:val="007014FF"/>
    <w:rsid w:val="00701D00"/>
    <w:rsid w:val="00704FB2"/>
    <w:rsid w:val="00705989"/>
    <w:rsid w:val="007063F7"/>
    <w:rsid w:val="007064D1"/>
    <w:rsid w:val="00706DB4"/>
    <w:rsid w:val="00707E53"/>
    <w:rsid w:val="00710AE8"/>
    <w:rsid w:val="00710D28"/>
    <w:rsid w:val="0071123F"/>
    <w:rsid w:val="00712F80"/>
    <w:rsid w:val="00713635"/>
    <w:rsid w:val="007139B2"/>
    <w:rsid w:val="00713B6C"/>
    <w:rsid w:val="00713DB7"/>
    <w:rsid w:val="00715AE9"/>
    <w:rsid w:val="00716890"/>
    <w:rsid w:val="00716B63"/>
    <w:rsid w:val="00717369"/>
    <w:rsid w:val="00717C7C"/>
    <w:rsid w:val="00720717"/>
    <w:rsid w:val="00720775"/>
    <w:rsid w:val="00721BD9"/>
    <w:rsid w:val="007229F6"/>
    <w:rsid w:val="0072389C"/>
    <w:rsid w:val="007238E9"/>
    <w:rsid w:val="00723C8F"/>
    <w:rsid w:val="0072427F"/>
    <w:rsid w:val="00724AC7"/>
    <w:rsid w:val="0072534B"/>
    <w:rsid w:val="00725476"/>
    <w:rsid w:val="007255F6"/>
    <w:rsid w:val="00725896"/>
    <w:rsid w:val="00726128"/>
    <w:rsid w:val="0072622F"/>
    <w:rsid w:val="00726486"/>
    <w:rsid w:val="0072652F"/>
    <w:rsid w:val="00726896"/>
    <w:rsid w:val="00726B0D"/>
    <w:rsid w:val="0072756C"/>
    <w:rsid w:val="007302B6"/>
    <w:rsid w:val="00730458"/>
    <w:rsid w:val="00730E37"/>
    <w:rsid w:val="007310D9"/>
    <w:rsid w:val="00732359"/>
    <w:rsid w:val="00732ECD"/>
    <w:rsid w:val="007343C9"/>
    <w:rsid w:val="00734659"/>
    <w:rsid w:val="0073468C"/>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530"/>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119"/>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2431"/>
    <w:rsid w:val="007726D2"/>
    <w:rsid w:val="00774037"/>
    <w:rsid w:val="0077410B"/>
    <w:rsid w:val="00774395"/>
    <w:rsid w:val="0077461A"/>
    <w:rsid w:val="00774CD6"/>
    <w:rsid w:val="007752B8"/>
    <w:rsid w:val="0077604F"/>
    <w:rsid w:val="00776085"/>
    <w:rsid w:val="007767A0"/>
    <w:rsid w:val="00776907"/>
    <w:rsid w:val="00776A94"/>
    <w:rsid w:val="00776DD1"/>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91"/>
    <w:rsid w:val="007878BA"/>
    <w:rsid w:val="0078795A"/>
    <w:rsid w:val="00787CDB"/>
    <w:rsid w:val="00790323"/>
    <w:rsid w:val="007903BD"/>
    <w:rsid w:val="0079073F"/>
    <w:rsid w:val="00791796"/>
    <w:rsid w:val="00791C3F"/>
    <w:rsid w:val="0079296D"/>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549F"/>
    <w:rsid w:val="007A688C"/>
    <w:rsid w:val="007A70A3"/>
    <w:rsid w:val="007A70D6"/>
    <w:rsid w:val="007A7764"/>
    <w:rsid w:val="007B0DED"/>
    <w:rsid w:val="007B0E47"/>
    <w:rsid w:val="007B1049"/>
    <w:rsid w:val="007B1608"/>
    <w:rsid w:val="007B194A"/>
    <w:rsid w:val="007B1A17"/>
    <w:rsid w:val="007B2ACA"/>
    <w:rsid w:val="007B31DC"/>
    <w:rsid w:val="007B3AEB"/>
    <w:rsid w:val="007B4671"/>
    <w:rsid w:val="007B53A6"/>
    <w:rsid w:val="007B5D3A"/>
    <w:rsid w:val="007B614F"/>
    <w:rsid w:val="007B68F4"/>
    <w:rsid w:val="007B6A47"/>
    <w:rsid w:val="007B6BA1"/>
    <w:rsid w:val="007B73AB"/>
    <w:rsid w:val="007B7735"/>
    <w:rsid w:val="007B7D35"/>
    <w:rsid w:val="007B7E52"/>
    <w:rsid w:val="007C013D"/>
    <w:rsid w:val="007C1E41"/>
    <w:rsid w:val="007C227F"/>
    <w:rsid w:val="007C2B54"/>
    <w:rsid w:val="007C2D50"/>
    <w:rsid w:val="007C314F"/>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8C2"/>
    <w:rsid w:val="007E28D5"/>
    <w:rsid w:val="007E2A9E"/>
    <w:rsid w:val="007E2E74"/>
    <w:rsid w:val="007E35AA"/>
    <w:rsid w:val="007E38AB"/>
    <w:rsid w:val="007E3E5E"/>
    <w:rsid w:val="007E462F"/>
    <w:rsid w:val="007E5187"/>
    <w:rsid w:val="007E5462"/>
    <w:rsid w:val="007E6173"/>
    <w:rsid w:val="007E6191"/>
    <w:rsid w:val="007E6C94"/>
    <w:rsid w:val="007E6CB0"/>
    <w:rsid w:val="007E7C1F"/>
    <w:rsid w:val="007F02EB"/>
    <w:rsid w:val="007F0C5D"/>
    <w:rsid w:val="007F1DAA"/>
    <w:rsid w:val="007F1DC9"/>
    <w:rsid w:val="007F2C37"/>
    <w:rsid w:val="007F465A"/>
    <w:rsid w:val="007F5B0A"/>
    <w:rsid w:val="007F5FF4"/>
    <w:rsid w:val="007F69AB"/>
    <w:rsid w:val="007F6CB0"/>
    <w:rsid w:val="007F718C"/>
    <w:rsid w:val="008002EB"/>
    <w:rsid w:val="008009AA"/>
    <w:rsid w:val="00800C09"/>
    <w:rsid w:val="008015E0"/>
    <w:rsid w:val="00801C97"/>
    <w:rsid w:val="00802064"/>
    <w:rsid w:val="0080206D"/>
    <w:rsid w:val="00802131"/>
    <w:rsid w:val="00802408"/>
    <w:rsid w:val="00802E6D"/>
    <w:rsid w:val="008034E8"/>
    <w:rsid w:val="008039B6"/>
    <w:rsid w:val="00803E83"/>
    <w:rsid w:val="00804090"/>
    <w:rsid w:val="00804AD4"/>
    <w:rsid w:val="00804BA3"/>
    <w:rsid w:val="00804E73"/>
    <w:rsid w:val="00804F1A"/>
    <w:rsid w:val="00805508"/>
    <w:rsid w:val="0080577D"/>
    <w:rsid w:val="00805DC2"/>
    <w:rsid w:val="008060D0"/>
    <w:rsid w:val="00806705"/>
    <w:rsid w:val="00807310"/>
    <w:rsid w:val="00807D99"/>
    <w:rsid w:val="00810509"/>
    <w:rsid w:val="0081082B"/>
    <w:rsid w:val="00812E1E"/>
    <w:rsid w:val="008138FB"/>
    <w:rsid w:val="0081408A"/>
    <w:rsid w:val="00814444"/>
    <w:rsid w:val="00815BAA"/>
    <w:rsid w:val="00816448"/>
    <w:rsid w:val="00816AE5"/>
    <w:rsid w:val="00817667"/>
    <w:rsid w:val="00817D79"/>
    <w:rsid w:val="0082015A"/>
    <w:rsid w:val="0082085F"/>
    <w:rsid w:val="00820AC6"/>
    <w:rsid w:val="00820DA5"/>
    <w:rsid w:val="00821B85"/>
    <w:rsid w:val="00822C19"/>
    <w:rsid w:val="00823171"/>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52CF"/>
    <w:rsid w:val="00836212"/>
    <w:rsid w:val="00836944"/>
    <w:rsid w:val="00836E2B"/>
    <w:rsid w:val="0083740B"/>
    <w:rsid w:val="00840195"/>
    <w:rsid w:val="00840915"/>
    <w:rsid w:val="00841017"/>
    <w:rsid w:val="008439D9"/>
    <w:rsid w:val="008442E0"/>
    <w:rsid w:val="008447D0"/>
    <w:rsid w:val="008448ED"/>
    <w:rsid w:val="00844DB5"/>
    <w:rsid w:val="00846802"/>
    <w:rsid w:val="00846CAB"/>
    <w:rsid w:val="008512D7"/>
    <w:rsid w:val="0085167E"/>
    <w:rsid w:val="00851CF1"/>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5898"/>
    <w:rsid w:val="008562D2"/>
    <w:rsid w:val="00856CB3"/>
    <w:rsid w:val="00856FFD"/>
    <w:rsid w:val="00857929"/>
    <w:rsid w:val="00860EE1"/>
    <w:rsid w:val="0086136C"/>
    <w:rsid w:val="00861FA6"/>
    <w:rsid w:val="0086312B"/>
    <w:rsid w:val="008641E7"/>
    <w:rsid w:val="008647FC"/>
    <w:rsid w:val="00864990"/>
    <w:rsid w:val="0086569E"/>
    <w:rsid w:val="00865999"/>
    <w:rsid w:val="00866905"/>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4A6"/>
    <w:rsid w:val="0088174B"/>
    <w:rsid w:val="00881DA2"/>
    <w:rsid w:val="008832D9"/>
    <w:rsid w:val="00884A2C"/>
    <w:rsid w:val="008852F2"/>
    <w:rsid w:val="00885523"/>
    <w:rsid w:val="00885968"/>
    <w:rsid w:val="0088597B"/>
    <w:rsid w:val="00885C6F"/>
    <w:rsid w:val="00886533"/>
    <w:rsid w:val="00886848"/>
    <w:rsid w:val="008871E7"/>
    <w:rsid w:val="008879CF"/>
    <w:rsid w:val="00890BFD"/>
    <w:rsid w:val="008911C9"/>
    <w:rsid w:val="00891335"/>
    <w:rsid w:val="00891F39"/>
    <w:rsid w:val="00893211"/>
    <w:rsid w:val="0089372D"/>
    <w:rsid w:val="008938A6"/>
    <w:rsid w:val="00893C35"/>
    <w:rsid w:val="00893F57"/>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4D4"/>
    <w:rsid w:val="008A4E9E"/>
    <w:rsid w:val="008A55D2"/>
    <w:rsid w:val="008A5A92"/>
    <w:rsid w:val="008A7CC9"/>
    <w:rsid w:val="008B05E0"/>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A2"/>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BA1"/>
    <w:rsid w:val="008D4EBE"/>
    <w:rsid w:val="008D52CD"/>
    <w:rsid w:val="008D57BE"/>
    <w:rsid w:val="008D5D65"/>
    <w:rsid w:val="008D61CE"/>
    <w:rsid w:val="008D6C35"/>
    <w:rsid w:val="008E0250"/>
    <w:rsid w:val="008E058E"/>
    <w:rsid w:val="008E098F"/>
    <w:rsid w:val="008E0F1A"/>
    <w:rsid w:val="008E24DD"/>
    <w:rsid w:val="008E27D0"/>
    <w:rsid w:val="008E3071"/>
    <w:rsid w:val="008E5B05"/>
    <w:rsid w:val="008E5F21"/>
    <w:rsid w:val="008E6A63"/>
    <w:rsid w:val="008E6B56"/>
    <w:rsid w:val="008E6CF8"/>
    <w:rsid w:val="008E7CFA"/>
    <w:rsid w:val="008F02D0"/>
    <w:rsid w:val="008F0CC0"/>
    <w:rsid w:val="008F12C1"/>
    <w:rsid w:val="008F1CCF"/>
    <w:rsid w:val="008F20D8"/>
    <w:rsid w:val="008F21D7"/>
    <w:rsid w:val="008F341F"/>
    <w:rsid w:val="008F370D"/>
    <w:rsid w:val="008F38F4"/>
    <w:rsid w:val="008F4250"/>
    <w:rsid w:val="008F4296"/>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1F9C"/>
    <w:rsid w:val="00912394"/>
    <w:rsid w:val="009124AA"/>
    <w:rsid w:val="00912C11"/>
    <w:rsid w:val="0091304E"/>
    <w:rsid w:val="009138DD"/>
    <w:rsid w:val="00913C95"/>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878"/>
    <w:rsid w:val="0092695B"/>
    <w:rsid w:val="00926DC3"/>
    <w:rsid w:val="0092774F"/>
    <w:rsid w:val="009305D7"/>
    <w:rsid w:val="00930A66"/>
    <w:rsid w:val="00930A91"/>
    <w:rsid w:val="0093160A"/>
    <w:rsid w:val="00931763"/>
    <w:rsid w:val="009317C6"/>
    <w:rsid w:val="0093237F"/>
    <w:rsid w:val="009328A7"/>
    <w:rsid w:val="00932E42"/>
    <w:rsid w:val="00932F92"/>
    <w:rsid w:val="00934541"/>
    <w:rsid w:val="009347D5"/>
    <w:rsid w:val="00935936"/>
    <w:rsid w:val="00935E30"/>
    <w:rsid w:val="00935EF4"/>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4FE0"/>
    <w:rsid w:val="00945E10"/>
    <w:rsid w:val="00945E65"/>
    <w:rsid w:val="00946D0E"/>
    <w:rsid w:val="00946DAB"/>
    <w:rsid w:val="0094705A"/>
    <w:rsid w:val="0094716C"/>
    <w:rsid w:val="009507AF"/>
    <w:rsid w:val="0095184D"/>
    <w:rsid w:val="00951F2E"/>
    <w:rsid w:val="0095276F"/>
    <w:rsid w:val="009529C5"/>
    <w:rsid w:val="00953139"/>
    <w:rsid w:val="009537D9"/>
    <w:rsid w:val="00953C3F"/>
    <w:rsid w:val="00954126"/>
    <w:rsid w:val="00954FA4"/>
    <w:rsid w:val="0095546E"/>
    <w:rsid w:val="00955B31"/>
    <w:rsid w:val="00955B80"/>
    <w:rsid w:val="009563C8"/>
    <w:rsid w:val="00957203"/>
    <w:rsid w:val="00957213"/>
    <w:rsid w:val="00957CA8"/>
    <w:rsid w:val="009608CE"/>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0BF"/>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3DC5"/>
    <w:rsid w:val="009844FD"/>
    <w:rsid w:val="00984902"/>
    <w:rsid w:val="009849F9"/>
    <w:rsid w:val="009852C8"/>
    <w:rsid w:val="00985F3B"/>
    <w:rsid w:val="00986264"/>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AB9"/>
    <w:rsid w:val="00995BA4"/>
    <w:rsid w:val="00995DC5"/>
    <w:rsid w:val="00996052"/>
    <w:rsid w:val="009966C3"/>
    <w:rsid w:val="00996D6E"/>
    <w:rsid w:val="0099759B"/>
    <w:rsid w:val="00997632"/>
    <w:rsid w:val="0099786F"/>
    <w:rsid w:val="00997D3E"/>
    <w:rsid w:val="009A0059"/>
    <w:rsid w:val="009A0458"/>
    <w:rsid w:val="009A04FF"/>
    <w:rsid w:val="009A1664"/>
    <w:rsid w:val="009A1F49"/>
    <w:rsid w:val="009A25A4"/>
    <w:rsid w:val="009A2734"/>
    <w:rsid w:val="009A2805"/>
    <w:rsid w:val="009A2CF1"/>
    <w:rsid w:val="009A2E1D"/>
    <w:rsid w:val="009A449F"/>
    <w:rsid w:val="009A4527"/>
    <w:rsid w:val="009A45F7"/>
    <w:rsid w:val="009A4AF0"/>
    <w:rsid w:val="009A5484"/>
    <w:rsid w:val="009A5FFB"/>
    <w:rsid w:val="009A608C"/>
    <w:rsid w:val="009A62EA"/>
    <w:rsid w:val="009A65EB"/>
    <w:rsid w:val="009A68E8"/>
    <w:rsid w:val="009A6C01"/>
    <w:rsid w:val="009B10F6"/>
    <w:rsid w:val="009B1302"/>
    <w:rsid w:val="009B136D"/>
    <w:rsid w:val="009B1E7E"/>
    <w:rsid w:val="009B1F0E"/>
    <w:rsid w:val="009B457A"/>
    <w:rsid w:val="009B4ECA"/>
    <w:rsid w:val="009B5892"/>
    <w:rsid w:val="009B5951"/>
    <w:rsid w:val="009B5958"/>
    <w:rsid w:val="009B597F"/>
    <w:rsid w:val="009B63D5"/>
    <w:rsid w:val="009B7A88"/>
    <w:rsid w:val="009C02BB"/>
    <w:rsid w:val="009C0B95"/>
    <w:rsid w:val="009C0ECF"/>
    <w:rsid w:val="009C2177"/>
    <w:rsid w:val="009C231C"/>
    <w:rsid w:val="009C23F0"/>
    <w:rsid w:val="009C2A14"/>
    <w:rsid w:val="009C2C83"/>
    <w:rsid w:val="009C31D6"/>
    <w:rsid w:val="009C3BF9"/>
    <w:rsid w:val="009C3E12"/>
    <w:rsid w:val="009C4FE5"/>
    <w:rsid w:val="009C5904"/>
    <w:rsid w:val="009C5BCE"/>
    <w:rsid w:val="009C61DB"/>
    <w:rsid w:val="009C6451"/>
    <w:rsid w:val="009C72CD"/>
    <w:rsid w:val="009D016F"/>
    <w:rsid w:val="009D0282"/>
    <w:rsid w:val="009D07C2"/>
    <w:rsid w:val="009D2C65"/>
    <w:rsid w:val="009D2FB0"/>
    <w:rsid w:val="009D3358"/>
    <w:rsid w:val="009D38AE"/>
    <w:rsid w:val="009D3BDF"/>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457"/>
    <w:rsid w:val="009F6D92"/>
    <w:rsid w:val="009F7FD9"/>
    <w:rsid w:val="00A013E1"/>
    <w:rsid w:val="00A01693"/>
    <w:rsid w:val="00A01729"/>
    <w:rsid w:val="00A01DB4"/>
    <w:rsid w:val="00A02770"/>
    <w:rsid w:val="00A0305E"/>
    <w:rsid w:val="00A0354D"/>
    <w:rsid w:val="00A03F72"/>
    <w:rsid w:val="00A059D0"/>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173A6"/>
    <w:rsid w:val="00A208E0"/>
    <w:rsid w:val="00A2258E"/>
    <w:rsid w:val="00A225EE"/>
    <w:rsid w:val="00A22897"/>
    <w:rsid w:val="00A22D68"/>
    <w:rsid w:val="00A22DFE"/>
    <w:rsid w:val="00A235DD"/>
    <w:rsid w:val="00A257C3"/>
    <w:rsid w:val="00A25898"/>
    <w:rsid w:val="00A25C0E"/>
    <w:rsid w:val="00A26BC2"/>
    <w:rsid w:val="00A26FEC"/>
    <w:rsid w:val="00A27434"/>
    <w:rsid w:val="00A312F4"/>
    <w:rsid w:val="00A31778"/>
    <w:rsid w:val="00A317EF"/>
    <w:rsid w:val="00A324D0"/>
    <w:rsid w:val="00A3353E"/>
    <w:rsid w:val="00A336C6"/>
    <w:rsid w:val="00A336E8"/>
    <w:rsid w:val="00A345FE"/>
    <w:rsid w:val="00A348D5"/>
    <w:rsid w:val="00A34D2F"/>
    <w:rsid w:val="00A356FC"/>
    <w:rsid w:val="00A36106"/>
    <w:rsid w:val="00A364E6"/>
    <w:rsid w:val="00A36C1B"/>
    <w:rsid w:val="00A41457"/>
    <w:rsid w:val="00A42214"/>
    <w:rsid w:val="00A4261E"/>
    <w:rsid w:val="00A42E4C"/>
    <w:rsid w:val="00A42EA0"/>
    <w:rsid w:val="00A43541"/>
    <w:rsid w:val="00A45013"/>
    <w:rsid w:val="00A4522A"/>
    <w:rsid w:val="00A45CA9"/>
    <w:rsid w:val="00A4663B"/>
    <w:rsid w:val="00A46D8B"/>
    <w:rsid w:val="00A474BD"/>
    <w:rsid w:val="00A47D82"/>
    <w:rsid w:val="00A502AB"/>
    <w:rsid w:val="00A5054B"/>
    <w:rsid w:val="00A51210"/>
    <w:rsid w:val="00A51243"/>
    <w:rsid w:val="00A51826"/>
    <w:rsid w:val="00A5203F"/>
    <w:rsid w:val="00A52189"/>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1701"/>
    <w:rsid w:val="00A62960"/>
    <w:rsid w:val="00A63102"/>
    <w:rsid w:val="00A63552"/>
    <w:rsid w:val="00A6476A"/>
    <w:rsid w:val="00A647C5"/>
    <w:rsid w:val="00A64C58"/>
    <w:rsid w:val="00A65DB6"/>
    <w:rsid w:val="00A664C2"/>
    <w:rsid w:val="00A66A5E"/>
    <w:rsid w:val="00A66C26"/>
    <w:rsid w:val="00A67CA3"/>
    <w:rsid w:val="00A70475"/>
    <w:rsid w:val="00A70861"/>
    <w:rsid w:val="00A70B83"/>
    <w:rsid w:val="00A70FC2"/>
    <w:rsid w:val="00A71872"/>
    <w:rsid w:val="00A71AE7"/>
    <w:rsid w:val="00A72068"/>
    <w:rsid w:val="00A7263F"/>
    <w:rsid w:val="00A72EBA"/>
    <w:rsid w:val="00A745BA"/>
    <w:rsid w:val="00A747E4"/>
    <w:rsid w:val="00A74CE9"/>
    <w:rsid w:val="00A7534A"/>
    <w:rsid w:val="00A7537A"/>
    <w:rsid w:val="00A76128"/>
    <w:rsid w:val="00A77693"/>
    <w:rsid w:val="00A800C7"/>
    <w:rsid w:val="00A81473"/>
    <w:rsid w:val="00A819B8"/>
    <w:rsid w:val="00A822B1"/>
    <w:rsid w:val="00A82836"/>
    <w:rsid w:val="00A82BD8"/>
    <w:rsid w:val="00A83071"/>
    <w:rsid w:val="00A83546"/>
    <w:rsid w:val="00A835AA"/>
    <w:rsid w:val="00A838F1"/>
    <w:rsid w:val="00A844E9"/>
    <w:rsid w:val="00A849CA"/>
    <w:rsid w:val="00A8522F"/>
    <w:rsid w:val="00A86DE8"/>
    <w:rsid w:val="00A87B9E"/>
    <w:rsid w:val="00A87DB0"/>
    <w:rsid w:val="00A9003E"/>
    <w:rsid w:val="00A91102"/>
    <w:rsid w:val="00A91A35"/>
    <w:rsid w:val="00A91AF0"/>
    <w:rsid w:val="00A9206A"/>
    <w:rsid w:val="00A92369"/>
    <w:rsid w:val="00A926BE"/>
    <w:rsid w:val="00A9334E"/>
    <w:rsid w:val="00A93C0A"/>
    <w:rsid w:val="00A93C15"/>
    <w:rsid w:val="00A93EF8"/>
    <w:rsid w:val="00A9403F"/>
    <w:rsid w:val="00A944E0"/>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987"/>
    <w:rsid w:val="00AA4A2F"/>
    <w:rsid w:val="00AA52FF"/>
    <w:rsid w:val="00AA550A"/>
    <w:rsid w:val="00AA59F9"/>
    <w:rsid w:val="00AA5AE6"/>
    <w:rsid w:val="00AA70C4"/>
    <w:rsid w:val="00AA7176"/>
    <w:rsid w:val="00AA7948"/>
    <w:rsid w:val="00AB01E2"/>
    <w:rsid w:val="00AB070A"/>
    <w:rsid w:val="00AB07A1"/>
    <w:rsid w:val="00AB1F30"/>
    <w:rsid w:val="00AB26C9"/>
    <w:rsid w:val="00AB2785"/>
    <w:rsid w:val="00AB2A36"/>
    <w:rsid w:val="00AB2DAD"/>
    <w:rsid w:val="00AB3411"/>
    <w:rsid w:val="00AB34D7"/>
    <w:rsid w:val="00AB4179"/>
    <w:rsid w:val="00AB4433"/>
    <w:rsid w:val="00AB453B"/>
    <w:rsid w:val="00AB55A3"/>
    <w:rsid w:val="00AB5C6B"/>
    <w:rsid w:val="00AB5CA1"/>
    <w:rsid w:val="00AB798D"/>
    <w:rsid w:val="00AC0D2A"/>
    <w:rsid w:val="00AC1A4D"/>
    <w:rsid w:val="00AC200A"/>
    <w:rsid w:val="00AC2EDC"/>
    <w:rsid w:val="00AC408E"/>
    <w:rsid w:val="00AC478D"/>
    <w:rsid w:val="00AC4ED3"/>
    <w:rsid w:val="00AC61AE"/>
    <w:rsid w:val="00AC6D08"/>
    <w:rsid w:val="00AD02E0"/>
    <w:rsid w:val="00AD0C46"/>
    <w:rsid w:val="00AD0F27"/>
    <w:rsid w:val="00AD1CAC"/>
    <w:rsid w:val="00AD2626"/>
    <w:rsid w:val="00AD2744"/>
    <w:rsid w:val="00AD2980"/>
    <w:rsid w:val="00AD2BED"/>
    <w:rsid w:val="00AD2C08"/>
    <w:rsid w:val="00AD2F56"/>
    <w:rsid w:val="00AD3591"/>
    <w:rsid w:val="00AD3F7D"/>
    <w:rsid w:val="00AD4311"/>
    <w:rsid w:val="00AD454B"/>
    <w:rsid w:val="00AD558C"/>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5E1E"/>
    <w:rsid w:val="00AE66C9"/>
    <w:rsid w:val="00AE66E5"/>
    <w:rsid w:val="00AE6827"/>
    <w:rsid w:val="00AE76DB"/>
    <w:rsid w:val="00AE7D04"/>
    <w:rsid w:val="00AE7D0F"/>
    <w:rsid w:val="00AE7E2A"/>
    <w:rsid w:val="00AE7FB0"/>
    <w:rsid w:val="00AF01E3"/>
    <w:rsid w:val="00AF130F"/>
    <w:rsid w:val="00AF1380"/>
    <w:rsid w:val="00AF1EAF"/>
    <w:rsid w:val="00AF1F63"/>
    <w:rsid w:val="00AF22E2"/>
    <w:rsid w:val="00AF304F"/>
    <w:rsid w:val="00AF37A3"/>
    <w:rsid w:val="00AF3B6C"/>
    <w:rsid w:val="00AF426F"/>
    <w:rsid w:val="00AF44E0"/>
    <w:rsid w:val="00AF4DA2"/>
    <w:rsid w:val="00AF4E8F"/>
    <w:rsid w:val="00AF544C"/>
    <w:rsid w:val="00AF586E"/>
    <w:rsid w:val="00AF6871"/>
    <w:rsid w:val="00AF755F"/>
    <w:rsid w:val="00AF761E"/>
    <w:rsid w:val="00AF7983"/>
    <w:rsid w:val="00AF7B16"/>
    <w:rsid w:val="00B005F4"/>
    <w:rsid w:val="00B0068D"/>
    <w:rsid w:val="00B01326"/>
    <w:rsid w:val="00B01F26"/>
    <w:rsid w:val="00B02239"/>
    <w:rsid w:val="00B0275D"/>
    <w:rsid w:val="00B02BEC"/>
    <w:rsid w:val="00B0366F"/>
    <w:rsid w:val="00B04081"/>
    <w:rsid w:val="00B04873"/>
    <w:rsid w:val="00B06B3C"/>
    <w:rsid w:val="00B07F37"/>
    <w:rsid w:val="00B1070A"/>
    <w:rsid w:val="00B10774"/>
    <w:rsid w:val="00B10A10"/>
    <w:rsid w:val="00B10B14"/>
    <w:rsid w:val="00B11E3F"/>
    <w:rsid w:val="00B11E85"/>
    <w:rsid w:val="00B12419"/>
    <w:rsid w:val="00B12C3E"/>
    <w:rsid w:val="00B13906"/>
    <w:rsid w:val="00B1436A"/>
    <w:rsid w:val="00B14396"/>
    <w:rsid w:val="00B146E4"/>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894"/>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4771"/>
    <w:rsid w:val="00B351B8"/>
    <w:rsid w:val="00B3529C"/>
    <w:rsid w:val="00B358D9"/>
    <w:rsid w:val="00B36080"/>
    <w:rsid w:val="00B367B5"/>
    <w:rsid w:val="00B37455"/>
    <w:rsid w:val="00B3771D"/>
    <w:rsid w:val="00B37891"/>
    <w:rsid w:val="00B41A92"/>
    <w:rsid w:val="00B421E5"/>
    <w:rsid w:val="00B425E2"/>
    <w:rsid w:val="00B4266B"/>
    <w:rsid w:val="00B42840"/>
    <w:rsid w:val="00B4299F"/>
    <w:rsid w:val="00B42C0C"/>
    <w:rsid w:val="00B43A91"/>
    <w:rsid w:val="00B443A6"/>
    <w:rsid w:val="00B44803"/>
    <w:rsid w:val="00B4562D"/>
    <w:rsid w:val="00B45D81"/>
    <w:rsid w:val="00B46351"/>
    <w:rsid w:val="00B465DE"/>
    <w:rsid w:val="00B46622"/>
    <w:rsid w:val="00B4689B"/>
    <w:rsid w:val="00B47253"/>
    <w:rsid w:val="00B4757F"/>
    <w:rsid w:val="00B47688"/>
    <w:rsid w:val="00B47B59"/>
    <w:rsid w:val="00B513EE"/>
    <w:rsid w:val="00B515F7"/>
    <w:rsid w:val="00B5185B"/>
    <w:rsid w:val="00B51A0A"/>
    <w:rsid w:val="00B51C63"/>
    <w:rsid w:val="00B51D04"/>
    <w:rsid w:val="00B527D1"/>
    <w:rsid w:val="00B537D1"/>
    <w:rsid w:val="00B541AE"/>
    <w:rsid w:val="00B547C9"/>
    <w:rsid w:val="00B54D2F"/>
    <w:rsid w:val="00B5506A"/>
    <w:rsid w:val="00B55B76"/>
    <w:rsid w:val="00B56363"/>
    <w:rsid w:val="00B56A08"/>
    <w:rsid w:val="00B56D15"/>
    <w:rsid w:val="00B56FA6"/>
    <w:rsid w:val="00B5742A"/>
    <w:rsid w:val="00B57B37"/>
    <w:rsid w:val="00B57C1A"/>
    <w:rsid w:val="00B57D54"/>
    <w:rsid w:val="00B57FCF"/>
    <w:rsid w:val="00B604CE"/>
    <w:rsid w:val="00B616D6"/>
    <w:rsid w:val="00B61B33"/>
    <w:rsid w:val="00B62850"/>
    <w:rsid w:val="00B62F5A"/>
    <w:rsid w:val="00B632C3"/>
    <w:rsid w:val="00B63ABC"/>
    <w:rsid w:val="00B63E69"/>
    <w:rsid w:val="00B6412B"/>
    <w:rsid w:val="00B650E5"/>
    <w:rsid w:val="00B658BA"/>
    <w:rsid w:val="00B66EDF"/>
    <w:rsid w:val="00B67A7F"/>
    <w:rsid w:val="00B707AB"/>
    <w:rsid w:val="00B70C34"/>
    <w:rsid w:val="00B71141"/>
    <w:rsid w:val="00B71C05"/>
    <w:rsid w:val="00B71D1C"/>
    <w:rsid w:val="00B724C6"/>
    <w:rsid w:val="00B7320E"/>
    <w:rsid w:val="00B73608"/>
    <w:rsid w:val="00B742EF"/>
    <w:rsid w:val="00B74583"/>
    <w:rsid w:val="00B7542D"/>
    <w:rsid w:val="00B759BE"/>
    <w:rsid w:val="00B77134"/>
    <w:rsid w:val="00B77398"/>
    <w:rsid w:val="00B77436"/>
    <w:rsid w:val="00B776DB"/>
    <w:rsid w:val="00B77A50"/>
    <w:rsid w:val="00B77F7A"/>
    <w:rsid w:val="00B804B2"/>
    <w:rsid w:val="00B80923"/>
    <w:rsid w:val="00B824E5"/>
    <w:rsid w:val="00B82C37"/>
    <w:rsid w:val="00B832DE"/>
    <w:rsid w:val="00B8408E"/>
    <w:rsid w:val="00B840D4"/>
    <w:rsid w:val="00B844E0"/>
    <w:rsid w:val="00B8470E"/>
    <w:rsid w:val="00B84E01"/>
    <w:rsid w:val="00B86AD3"/>
    <w:rsid w:val="00B86E4D"/>
    <w:rsid w:val="00B87705"/>
    <w:rsid w:val="00B87A6A"/>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68B6"/>
    <w:rsid w:val="00B96EF0"/>
    <w:rsid w:val="00B9723D"/>
    <w:rsid w:val="00B975E1"/>
    <w:rsid w:val="00B977CA"/>
    <w:rsid w:val="00B97FDB"/>
    <w:rsid w:val="00BA0166"/>
    <w:rsid w:val="00BA0172"/>
    <w:rsid w:val="00BA07AE"/>
    <w:rsid w:val="00BA0F5D"/>
    <w:rsid w:val="00BA1981"/>
    <w:rsid w:val="00BA1CD0"/>
    <w:rsid w:val="00BA1D6E"/>
    <w:rsid w:val="00BA21F8"/>
    <w:rsid w:val="00BA24AA"/>
    <w:rsid w:val="00BA2BBD"/>
    <w:rsid w:val="00BA39A8"/>
    <w:rsid w:val="00BA3C80"/>
    <w:rsid w:val="00BA56E3"/>
    <w:rsid w:val="00BA5A57"/>
    <w:rsid w:val="00BA5C92"/>
    <w:rsid w:val="00BA5EC4"/>
    <w:rsid w:val="00BA60A4"/>
    <w:rsid w:val="00BA6165"/>
    <w:rsid w:val="00BA6A9A"/>
    <w:rsid w:val="00BA6D48"/>
    <w:rsid w:val="00BA7435"/>
    <w:rsid w:val="00BA7C0D"/>
    <w:rsid w:val="00BB0862"/>
    <w:rsid w:val="00BB163B"/>
    <w:rsid w:val="00BB24DA"/>
    <w:rsid w:val="00BB25D9"/>
    <w:rsid w:val="00BB2B9D"/>
    <w:rsid w:val="00BB2EDC"/>
    <w:rsid w:val="00BB35AA"/>
    <w:rsid w:val="00BB383D"/>
    <w:rsid w:val="00BB3CE5"/>
    <w:rsid w:val="00BB3EA5"/>
    <w:rsid w:val="00BB5ACB"/>
    <w:rsid w:val="00BB608E"/>
    <w:rsid w:val="00BB67A9"/>
    <w:rsid w:val="00BB681F"/>
    <w:rsid w:val="00BB6A48"/>
    <w:rsid w:val="00BB7665"/>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1F64"/>
    <w:rsid w:val="00BC2584"/>
    <w:rsid w:val="00BC3533"/>
    <w:rsid w:val="00BC369E"/>
    <w:rsid w:val="00BC48F3"/>
    <w:rsid w:val="00BC4AF9"/>
    <w:rsid w:val="00BC509C"/>
    <w:rsid w:val="00BC5DCE"/>
    <w:rsid w:val="00BC6505"/>
    <w:rsid w:val="00BC6507"/>
    <w:rsid w:val="00BC6D71"/>
    <w:rsid w:val="00BC7399"/>
    <w:rsid w:val="00BC7B73"/>
    <w:rsid w:val="00BD0164"/>
    <w:rsid w:val="00BD0959"/>
    <w:rsid w:val="00BD0A1E"/>
    <w:rsid w:val="00BD0CC4"/>
    <w:rsid w:val="00BD0F95"/>
    <w:rsid w:val="00BD128A"/>
    <w:rsid w:val="00BD1403"/>
    <w:rsid w:val="00BD1E32"/>
    <w:rsid w:val="00BD204E"/>
    <w:rsid w:val="00BD21C1"/>
    <w:rsid w:val="00BD2C1B"/>
    <w:rsid w:val="00BD2DAC"/>
    <w:rsid w:val="00BD31B8"/>
    <w:rsid w:val="00BD3408"/>
    <w:rsid w:val="00BD3487"/>
    <w:rsid w:val="00BD5502"/>
    <w:rsid w:val="00BD5801"/>
    <w:rsid w:val="00BD58E0"/>
    <w:rsid w:val="00BD5CF6"/>
    <w:rsid w:val="00BD60CB"/>
    <w:rsid w:val="00BD6B4C"/>
    <w:rsid w:val="00BD71FD"/>
    <w:rsid w:val="00BD750C"/>
    <w:rsid w:val="00BD7966"/>
    <w:rsid w:val="00BD7D12"/>
    <w:rsid w:val="00BE1C7B"/>
    <w:rsid w:val="00BE1F7D"/>
    <w:rsid w:val="00BE28CE"/>
    <w:rsid w:val="00BE2C08"/>
    <w:rsid w:val="00BE31DA"/>
    <w:rsid w:val="00BE323E"/>
    <w:rsid w:val="00BE35EE"/>
    <w:rsid w:val="00BE365F"/>
    <w:rsid w:val="00BE3706"/>
    <w:rsid w:val="00BE39AA"/>
    <w:rsid w:val="00BE3A35"/>
    <w:rsid w:val="00BE3B56"/>
    <w:rsid w:val="00BE433B"/>
    <w:rsid w:val="00BE445B"/>
    <w:rsid w:val="00BE468A"/>
    <w:rsid w:val="00BE46D0"/>
    <w:rsid w:val="00BE4A90"/>
    <w:rsid w:val="00BE53BA"/>
    <w:rsid w:val="00BE6EDD"/>
    <w:rsid w:val="00BE7154"/>
    <w:rsid w:val="00BE7E7F"/>
    <w:rsid w:val="00BF02DC"/>
    <w:rsid w:val="00BF030F"/>
    <w:rsid w:val="00BF0F42"/>
    <w:rsid w:val="00BF1106"/>
    <w:rsid w:val="00BF129D"/>
    <w:rsid w:val="00BF13DA"/>
    <w:rsid w:val="00BF16A8"/>
    <w:rsid w:val="00BF1F9B"/>
    <w:rsid w:val="00BF2CD1"/>
    <w:rsid w:val="00BF3811"/>
    <w:rsid w:val="00BF4720"/>
    <w:rsid w:val="00BF50EF"/>
    <w:rsid w:val="00BF5428"/>
    <w:rsid w:val="00BF63EC"/>
    <w:rsid w:val="00BF6B90"/>
    <w:rsid w:val="00BF708C"/>
    <w:rsid w:val="00BF780B"/>
    <w:rsid w:val="00BF7C11"/>
    <w:rsid w:val="00BF7E27"/>
    <w:rsid w:val="00C00548"/>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2D1"/>
    <w:rsid w:val="00C06541"/>
    <w:rsid w:val="00C06CE5"/>
    <w:rsid w:val="00C07438"/>
    <w:rsid w:val="00C07835"/>
    <w:rsid w:val="00C0789C"/>
    <w:rsid w:val="00C1007B"/>
    <w:rsid w:val="00C10267"/>
    <w:rsid w:val="00C10785"/>
    <w:rsid w:val="00C1105A"/>
    <w:rsid w:val="00C11CFC"/>
    <w:rsid w:val="00C11F32"/>
    <w:rsid w:val="00C12AD9"/>
    <w:rsid w:val="00C12B77"/>
    <w:rsid w:val="00C13139"/>
    <w:rsid w:val="00C1333A"/>
    <w:rsid w:val="00C13905"/>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2D08"/>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3A07"/>
    <w:rsid w:val="00C55C3C"/>
    <w:rsid w:val="00C562A5"/>
    <w:rsid w:val="00C578D8"/>
    <w:rsid w:val="00C579BC"/>
    <w:rsid w:val="00C608D3"/>
    <w:rsid w:val="00C61077"/>
    <w:rsid w:val="00C612F2"/>
    <w:rsid w:val="00C613AC"/>
    <w:rsid w:val="00C625C8"/>
    <w:rsid w:val="00C62B78"/>
    <w:rsid w:val="00C6359B"/>
    <w:rsid w:val="00C63D92"/>
    <w:rsid w:val="00C641EC"/>
    <w:rsid w:val="00C64739"/>
    <w:rsid w:val="00C648E8"/>
    <w:rsid w:val="00C64CB7"/>
    <w:rsid w:val="00C65C1C"/>
    <w:rsid w:val="00C66879"/>
    <w:rsid w:val="00C673F7"/>
    <w:rsid w:val="00C702C5"/>
    <w:rsid w:val="00C7076B"/>
    <w:rsid w:val="00C707D6"/>
    <w:rsid w:val="00C70A7B"/>
    <w:rsid w:val="00C711FA"/>
    <w:rsid w:val="00C719FC"/>
    <w:rsid w:val="00C72088"/>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149D"/>
    <w:rsid w:val="00C92E7F"/>
    <w:rsid w:val="00C9400F"/>
    <w:rsid w:val="00C9477B"/>
    <w:rsid w:val="00C9514C"/>
    <w:rsid w:val="00C95585"/>
    <w:rsid w:val="00C958AC"/>
    <w:rsid w:val="00C96A15"/>
    <w:rsid w:val="00C977AA"/>
    <w:rsid w:val="00C97CDD"/>
    <w:rsid w:val="00CA004F"/>
    <w:rsid w:val="00CA036D"/>
    <w:rsid w:val="00CA0ACF"/>
    <w:rsid w:val="00CA205A"/>
    <w:rsid w:val="00CA28FA"/>
    <w:rsid w:val="00CA295E"/>
    <w:rsid w:val="00CA2DE6"/>
    <w:rsid w:val="00CA391F"/>
    <w:rsid w:val="00CA3D26"/>
    <w:rsid w:val="00CA4E7E"/>
    <w:rsid w:val="00CA52C6"/>
    <w:rsid w:val="00CA5512"/>
    <w:rsid w:val="00CA5739"/>
    <w:rsid w:val="00CA58CA"/>
    <w:rsid w:val="00CA5B26"/>
    <w:rsid w:val="00CA5EDF"/>
    <w:rsid w:val="00CA6515"/>
    <w:rsid w:val="00CA67F7"/>
    <w:rsid w:val="00CA70A4"/>
    <w:rsid w:val="00CA73A7"/>
    <w:rsid w:val="00CA7B14"/>
    <w:rsid w:val="00CA7CF3"/>
    <w:rsid w:val="00CA7FC7"/>
    <w:rsid w:val="00CB034F"/>
    <w:rsid w:val="00CB04EF"/>
    <w:rsid w:val="00CB11F8"/>
    <w:rsid w:val="00CB1239"/>
    <w:rsid w:val="00CB1308"/>
    <w:rsid w:val="00CB16F9"/>
    <w:rsid w:val="00CB1EE3"/>
    <w:rsid w:val="00CB2A35"/>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C7598"/>
    <w:rsid w:val="00CD0B8B"/>
    <w:rsid w:val="00CD1697"/>
    <w:rsid w:val="00CD1A2B"/>
    <w:rsid w:val="00CD1CBD"/>
    <w:rsid w:val="00CD23ED"/>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6B"/>
    <w:rsid w:val="00CE35B2"/>
    <w:rsid w:val="00CE3928"/>
    <w:rsid w:val="00CE40A2"/>
    <w:rsid w:val="00CE4144"/>
    <w:rsid w:val="00CE48BE"/>
    <w:rsid w:val="00CE4A00"/>
    <w:rsid w:val="00CE50AF"/>
    <w:rsid w:val="00CE58E1"/>
    <w:rsid w:val="00CE5E24"/>
    <w:rsid w:val="00CE6ADB"/>
    <w:rsid w:val="00CE6F64"/>
    <w:rsid w:val="00CE6F6A"/>
    <w:rsid w:val="00CE74AD"/>
    <w:rsid w:val="00CE76D3"/>
    <w:rsid w:val="00CE7D0F"/>
    <w:rsid w:val="00CF0247"/>
    <w:rsid w:val="00CF0855"/>
    <w:rsid w:val="00CF1A56"/>
    <w:rsid w:val="00CF275A"/>
    <w:rsid w:val="00CF2F08"/>
    <w:rsid w:val="00CF32E1"/>
    <w:rsid w:val="00CF417A"/>
    <w:rsid w:val="00CF41A7"/>
    <w:rsid w:val="00CF48D9"/>
    <w:rsid w:val="00CF5B16"/>
    <w:rsid w:val="00CF5D59"/>
    <w:rsid w:val="00CF5E18"/>
    <w:rsid w:val="00CF6318"/>
    <w:rsid w:val="00CF6FC8"/>
    <w:rsid w:val="00CF704C"/>
    <w:rsid w:val="00CF7707"/>
    <w:rsid w:val="00D006AB"/>
    <w:rsid w:val="00D01716"/>
    <w:rsid w:val="00D01CAE"/>
    <w:rsid w:val="00D03018"/>
    <w:rsid w:val="00D033BD"/>
    <w:rsid w:val="00D03698"/>
    <w:rsid w:val="00D03BC8"/>
    <w:rsid w:val="00D03CCF"/>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2FA8"/>
    <w:rsid w:val="00D13D93"/>
    <w:rsid w:val="00D13FD7"/>
    <w:rsid w:val="00D1421B"/>
    <w:rsid w:val="00D14B0F"/>
    <w:rsid w:val="00D14D08"/>
    <w:rsid w:val="00D158E3"/>
    <w:rsid w:val="00D15C03"/>
    <w:rsid w:val="00D16316"/>
    <w:rsid w:val="00D173BF"/>
    <w:rsid w:val="00D177F5"/>
    <w:rsid w:val="00D17F2E"/>
    <w:rsid w:val="00D20517"/>
    <w:rsid w:val="00D20E2A"/>
    <w:rsid w:val="00D216F7"/>
    <w:rsid w:val="00D2221E"/>
    <w:rsid w:val="00D223B5"/>
    <w:rsid w:val="00D22642"/>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2C5"/>
    <w:rsid w:val="00D2731A"/>
    <w:rsid w:val="00D27EFA"/>
    <w:rsid w:val="00D3001E"/>
    <w:rsid w:val="00D30723"/>
    <w:rsid w:val="00D3128F"/>
    <w:rsid w:val="00D31D38"/>
    <w:rsid w:val="00D326DD"/>
    <w:rsid w:val="00D3454D"/>
    <w:rsid w:val="00D35169"/>
    <w:rsid w:val="00D35A3C"/>
    <w:rsid w:val="00D35C12"/>
    <w:rsid w:val="00D362BA"/>
    <w:rsid w:val="00D36418"/>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56"/>
    <w:rsid w:val="00D461AA"/>
    <w:rsid w:val="00D46F98"/>
    <w:rsid w:val="00D47A23"/>
    <w:rsid w:val="00D47A65"/>
    <w:rsid w:val="00D47CF7"/>
    <w:rsid w:val="00D505C5"/>
    <w:rsid w:val="00D508C6"/>
    <w:rsid w:val="00D50C9A"/>
    <w:rsid w:val="00D51D90"/>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60"/>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58E"/>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149"/>
    <w:rsid w:val="00DA3605"/>
    <w:rsid w:val="00DA40B2"/>
    <w:rsid w:val="00DA42C2"/>
    <w:rsid w:val="00DA4876"/>
    <w:rsid w:val="00DA497F"/>
    <w:rsid w:val="00DA4C57"/>
    <w:rsid w:val="00DA4E40"/>
    <w:rsid w:val="00DA5243"/>
    <w:rsid w:val="00DA5E33"/>
    <w:rsid w:val="00DA6233"/>
    <w:rsid w:val="00DA6710"/>
    <w:rsid w:val="00DA6A67"/>
    <w:rsid w:val="00DA6EBA"/>
    <w:rsid w:val="00DB03E4"/>
    <w:rsid w:val="00DB06C6"/>
    <w:rsid w:val="00DB0B9B"/>
    <w:rsid w:val="00DB1198"/>
    <w:rsid w:val="00DB11B4"/>
    <w:rsid w:val="00DB13A8"/>
    <w:rsid w:val="00DB17E6"/>
    <w:rsid w:val="00DB2F0A"/>
    <w:rsid w:val="00DB300B"/>
    <w:rsid w:val="00DB3473"/>
    <w:rsid w:val="00DB3A63"/>
    <w:rsid w:val="00DB47E7"/>
    <w:rsid w:val="00DB5E1E"/>
    <w:rsid w:val="00DB6EAA"/>
    <w:rsid w:val="00DB756F"/>
    <w:rsid w:val="00DC0D3E"/>
    <w:rsid w:val="00DC16C1"/>
    <w:rsid w:val="00DC1BFB"/>
    <w:rsid w:val="00DC307B"/>
    <w:rsid w:val="00DC3582"/>
    <w:rsid w:val="00DC4379"/>
    <w:rsid w:val="00DC59F0"/>
    <w:rsid w:val="00DC65AB"/>
    <w:rsid w:val="00DC7B9F"/>
    <w:rsid w:val="00DD060C"/>
    <w:rsid w:val="00DD075B"/>
    <w:rsid w:val="00DD111C"/>
    <w:rsid w:val="00DD13FA"/>
    <w:rsid w:val="00DD17AB"/>
    <w:rsid w:val="00DD194A"/>
    <w:rsid w:val="00DD1EA5"/>
    <w:rsid w:val="00DD2889"/>
    <w:rsid w:val="00DD36F6"/>
    <w:rsid w:val="00DD421A"/>
    <w:rsid w:val="00DD42FC"/>
    <w:rsid w:val="00DD4633"/>
    <w:rsid w:val="00DD46E1"/>
    <w:rsid w:val="00DD4E39"/>
    <w:rsid w:val="00DD56A3"/>
    <w:rsid w:val="00DD5B72"/>
    <w:rsid w:val="00DD656D"/>
    <w:rsid w:val="00DD6FC3"/>
    <w:rsid w:val="00DD7458"/>
    <w:rsid w:val="00DD7A21"/>
    <w:rsid w:val="00DD7A78"/>
    <w:rsid w:val="00DD7C74"/>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E7BBF"/>
    <w:rsid w:val="00DF1899"/>
    <w:rsid w:val="00DF1DCF"/>
    <w:rsid w:val="00DF2DCF"/>
    <w:rsid w:val="00DF34D0"/>
    <w:rsid w:val="00DF49F3"/>
    <w:rsid w:val="00DF4B5F"/>
    <w:rsid w:val="00DF5023"/>
    <w:rsid w:val="00DF533B"/>
    <w:rsid w:val="00DF55DD"/>
    <w:rsid w:val="00DF5689"/>
    <w:rsid w:val="00DF602A"/>
    <w:rsid w:val="00DF6158"/>
    <w:rsid w:val="00DF6AD0"/>
    <w:rsid w:val="00DF6BF7"/>
    <w:rsid w:val="00E00218"/>
    <w:rsid w:val="00E01101"/>
    <w:rsid w:val="00E01162"/>
    <w:rsid w:val="00E0153B"/>
    <w:rsid w:val="00E0217C"/>
    <w:rsid w:val="00E02327"/>
    <w:rsid w:val="00E0283B"/>
    <w:rsid w:val="00E02875"/>
    <w:rsid w:val="00E03C37"/>
    <w:rsid w:val="00E03F29"/>
    <w:rsid w:val="00E04DD8"/>
    <w:rsid w:val="00E04FA1"/>
    <w:rsid w:val="00E05285"/>
    <w:rsid w:val="00E054E7"/>
    <w:rsid w:val="00E05EDF"/>
    <w:rsid w:val="00E06B53"/>
    <w:rsid w:val="00E06C2F"/>
    <w:rsid w:val="00E06C8C"/>
    <w:rsid w:val="00E07387"/>
    <w:rsid w:val="00E07477"/>
    <w:rsid w:val="00E0750E"/>
    <w:rsid w:val="00E100C5"/>
    <w:rsid w:val="00E1035B"/>
    <w:rsid w:val="00E103DB"/>
    <w:rsid w:val="00E10C45"/>
    <w:rsid w:val="00E10D05"/>
    <w:rsid w:val="00E10D93"/>
    <w:rsid w:val="00E115B1"/>
    <w:rsid w:val="00E11C32"/>
    <w:rsid w:val="00E121A5"/>
    <w:rsid w:val="00E125CE"/>
    <w:rsid w:val="00E13616"/>
    <w:rsid w:val="00E1367B"/>
    <w:rsid w:val="00E1533F"/>
    <w:rsid w:val="00E161CE"/>
    <w:rsid w:val="00E1641B"/>
    <w:rsid w:val="00E167F2"/>
    <w:rsid w:val="00E167F4"/>
    <w:rsid w:val="00E17719"/>
    <w:rsid w:val="00E17900"/>
    <w:rsid w:val="00E17A06"/>
    <w:rsid w:val="00E17A48"/>
    <w:rsid w:val="00E2081A"/>
    <w:rsid w:val="00E20822"/>
    <w:rsid w:val="00E214A5"/>
    <w:rsid w:val="00E21DE9"/>
    <w:rsid w:val="00E241F6"/>
    <w:rsid w:val="00E24241"/>
    <w:rsid w:val="00E2507A"/>
    <w:rsid w:val="00E25AB3"/>
    <w:rsid w:val="00E26017"/>
    <w:rsid w:val="00E27163"/>
    <w:rsid w:val="00E276EA"/>
    <w:rsid w:val="00E27AFE"/>
    <w:rsid w:val="00E30EA8"/>
    <w:rsid w:val="00E313C4"/>
    <w:rsid w:val="00E31E0E"/>
    <w:rsid w:val="00E322F6"/>
    <w:rsid w:val="00E3235C"/>
    <w:rsid w:val="00E32604"/>
    <w:rsid w:val="00E32F8E"/>
    <w:rsid w:val="00E333AF"/>
    <w:rsid w:val="00E3432C"/>
    <w:rsid w:val="00E348AE"/>
    <w:rsid w:val="00E3593E"/>
    <w:rsid w:val="00E35CF0"/>
    <w:rsid w:val="00E35FFB"/>
    <w:rsid w:val="00E36FBF"/>
    <w:rsid w:val="00E378BD"/>
    <w:rsid w:val="00E37CD6"/>
    <w:rsid w:val="00E37CED"/>
    <w:rsid w:val="00E40C33"/>
    <w:rsid w:val="00E41149"/>
    <w:rsid w:val="00E4118F"/>
    <w:rsid w:val="00E415AE"/>
    <w:rsid w:val="00E415EB"/>
    <w:rsid w:val="00E41AE2"/>
    <w:rsid w:val="00E41DD8"/>
    <w:rsid w:val="00E423B3"/>
    <w:rsid w:val="00E4242E"/>
    <w:rsid w:val="00E424E0"/>
    <w:rsid w:val="00E425B9"/>
    <w:rsid w:val="00E42CEE"/>
    <w:rsid w:val="00E42EAC"/>
    <w:rsid w:val="00E43A1C"/>
    <w:rsid w:val="00E4400C"/>
    <w:rsid w:val="00E445BC"/>
    <w:rsid w:val="00E45043"/>
    <w:rsid w:val="00E45080"/>
    <w:rsid w:val="00E45554"/>
    <w:rsid w:val="00E45840"/>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5786"/>
    <w:rsid w:val="00E663D6"/>
    <w:rsid w:val="00E663DD"/>
    <w:rsid w:val="00E6647A"/>
    <w:rsid w:val="00E66C34"/>
    <w:rsid w:val="00E66FFE"/>
    <w:rsid w:val="00E679EC"/>
    <w:rsid w:val="00E70081"/>
    <w:rsid w:val="00E709CC"/>
    <w:rsid w:val="00E71B98"/>
    <w:rsid w:val="00E71BD6"/>
    <w:rsid w:val="00E722E5"/>
    <w:rsid w:val="00E724B2"/>
    <w:rsid w:val="00E72684"/>
    <w:rsid w:val="00E727C9"/>
    <w:rsid w:val="00E72C96"/>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2B9C"/>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541"/>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759"/>
    <w:rsid w:val="00EA592A"/>
    <w:rsid w:val="00EA5EC0"/>
    <w:rsid w:val="00EA5FDD"/>
    <w:rsid w:val="00EA622E"/>
    <w:rsid w:val="00EA6BE3"/>
    <w:rsid w:val="00EA7344"/>
    <w:rsid w:val="00EA7749"/>
    <w:rsid w:val="00EA7B1F"/>
    <w:rsid w:val="00EB0EE4"/>
    <w:rsid w:val="00EB2139"/>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337"/>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3D3F"/>
    <w:rsid w:val="00ED412B"/>
    <w:rsid w:val="00ED43A5"/>
    <w:rsid w:val="00ED57FE"/>
    <w:rsid w:val="00ED5DF4"/>
    <w:rsid w:val="00ED67AD"/>
    <w:rsid w:val="00ED712A"/>
    <w:rsid w:val="00ED75CF"/>
    <w:rsid w:val="00ED7679"/>
    <w:rsid w:val="00ED7695"/>
    <w:rsid w:val="00ED7716"/>
    <w:rsid w:val="00ED7961"/>
    <w:rsid w:val="00ED79A9"/>
    <w:rsid w:val="00EE0823"/>
    <w:rsid w:val="00EE082F"/>
    <w:rsid w:val="00EE0FF7"/>
    <w:rsid w:val="00EE22A0"/>
    <w:rsid w:val="00EE2EDC"/>
    <w:rsid w:val="00EE3D59"/>
    <w:rsid w:val="00EE42A7"/>
    <w:rsid w:val="00EE4BD1"/>
    <w:rsid w:val="00EE4CD7"/>
    <w:rsid w:val="00EE4E08"/>
    <w:rsid w:val="00EE50C5"/>
    <w:rsid w:val="00EE6A6E"/>
    <w:rsid w:val="00EE6FCF"/>
    <w:rsid w:val="00EE72DC"/>
    <w:rsid w:val="00EE73C5"/>
    <w:rsid w:val="00EF016F"/>
    <w:rsid w:val="00EF01AC"/>
    <w:rsid w:val="00EF0A34"/>
    <w:rsid w:val="00EF0A75"/>
    <w:rsid w:val="00EF1EB8"/>
    <w:rsid w:val="00EF23C2"/>
    <w:rsid w:val="00EF23EE"/>
    <w:rsid w:val="00EF4488"/>
    <w:rsid w:val="00EF54EB"/>
    <w:rsid w:val="00EF55A5"/>
    <w:rsid w:val="00EF58F2"/>
    <w:rsid w:val="00EF623C"/>
    <w:rsid w:val="00EF6CF2"/>
    <w:rsid w:val="00EF6D14"/>
    <w:rsid w:val="00EF6D65"/>
    <w:rsid w:val="00EF70A8"/>
    <w:rsid w:val="00EF7E76"/>
    <w:rsid w:val="00F00A1A"/>
    <w:rsid w:val="00F020A9"/>
    <w:rsid w:val="00F0265C"/>
    <w:rsid w:val="00F02C71"/>
    <w:rsid w:val="00F02D5F"/>
    <w:rsid w:val="00F045D5"/>
    <w:rsid w:val="00F05F7F"/>
    <w:rsid w:val="00F06277"/>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120"/>
    <w:rsid w:val="00F20336"/>
    <w:rsid w:val="00F208D3"/>
    <w:rsid w:val="00F20B38"/>
    <w:rsid w:val="00F20D46"/>
    <w:rsid w:val="00F21266"/>
    <w:rsid w:val="00F219E7"/>
    <w:rsid w:val="00F22044"/>
    <w:rsid w:val="00F2276E"/>
    <w:rsid w:val="00F22A94"/>
    <w:rsid w:val="00F22D7D"/>
    <w:rsid w:val="00F23339"/>
    <w:rsid w:val="00F23483"/>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5DAE"/>
    <w:rsid w:val="00F36BA3"/>
    <w:rsid w:val="00F36CBA"/>
    <w:rsid w:val="00F374A5"/>
    <w:rsid w:val="00F374C6"/>
    <w:rsid w:val="00F37A2F"/>
    <w:rsid w:val="00F402C0"/>
    <w:rsid w:val="00F403ED"/>
    <w:rsid w:val="00F410C8"/>
    <w:rsid w:val="00F4119B"/>
    <w:rsid w:val="00F421C1"/>
    <w:rsid w:val="00F423AF"/>
    <w:rsid w:val="00F42821"/>
    <w:rsid w:val="00F42AD9"/>
    <w:rsid w:val="00F42DD0"/>
    <w:rsid w:val="00F43E16"/>
    <w:rsid w:val="00F43E29"/>
    <w:rsid w:val="00F4447B"/>
    <w:rsid w:val="00F44D8D"/>
    <w:rsid w:val="00F44F3C"/>
    <w:rsid w:val="00F45748"/>
    <w:rsid w:val="00F45F1E"/>
    <w:rsid w:val="00F47057"/>
    <w:rsid w:val="00F47775"/>
    <w:rsid w:val="00F47A5D"/>
    <w:rsid w:val="00F50FDA"/>
    <w:rsid w:val="00F51196"/>
    <w:rsid w:val="00F5242A"/>
    <w:rsid w:val="00F537A6"/>
    <w:rsid w:val="00F53F23"/>
    <w:rsid w:val="00F5450A"/>
    <w:rsid w:val="00F54766"/>
    <w:rsid w:val="00F55242"/>
    <w:rsid w:val="00F557E6"/>
    <w:rsid w:val="00F55D04"/>
    <w:rsid w:val="00F56655"/>
    <w:rsid w:val="00F5698A"/>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146"/>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33AA"/>
    <w:rsid w:val="00F84A3D"/>
    <w:rsid w:val="00F84A4E"/>
    <w:rsid w:val="00F84FA1"/>
    <w:rsid w:val="00F85C53"/>
    <w:rsid w:val="00F85E87"/>
    <w:rsid w:val="00F86A5C"/>
    <w:rsid w:val="00F86EA1"/>
    <w:rsid w:val="00F87465"/>
    <w:rsid w:val="00F90C6D"/>
    <w:rsid w:val="00F91A8B"/>
    <w:rsid w:val="00F91EFB"/>
    <w:rsid w:val="00F9244B"/>
    <w:rsid w:val="00F94080"/>
    <w:rsid w:val="00F94224"/>
    <w:rsid w:val="00F9422F"/>
    <w:rsid w:val="00F94826"/>
    <w:rsid w:val="00F9550E"/>
    <w:rsid w:val="00F95705"/>
    <w:rsid w:val="00F9582C"/>
    <w:rsid w:val="00F95BFA"/>
    <w:rsid w:val="00F96FDE"/>
    <w:rsid w:val="00F97E50"/>
    <w:rsid w:val="00FA020F"/>
    <w:rsid w:val="00FA2A12"/>
    <w:rsid w:val="00FA30BF"/>
    <w:rsid w:val="00FA3480"/>
    <w:rsid w:val="00FA4068"/>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7E8"/>
    <w:rsid w:val="00FC28DA"/>
    <w:rsid w:val="00FC293E"/>
    <w:rsid w:val="00FC3152"/>
    <w:rsid w:val="00FC35B2"/>
    <w:rsid w:val="00FC3BA8"/>
    <w:rsid w:val="00FC4ABB"/>
    <w:rsid w:val="00FC4BA0"/>
    <w:rsid w:val="00FC61E6"/>
    <w:rsid w:val="00FC66E7"/>
    <w:rsid w:val="00FC711D"/>
    <w:rsid w:val="00FC74FC"/>
    <w:rsid w:val="00FC7C50"/>
    <w:rsid w:val="00FD0549"/>
    <w:rsid w:val="00FD0851"/>
    <w:rsid w:val="00FD0CD0"/>
    <w:rsid w:val="00FD14F3"/>
    <w:rsid w:val="00FD2737"/>
    <w:rsid w:val="00FD2A58"/>
    <w:rsid w:val="00FD4701"/>
    <w:rsid w:val="00FD4DB5"/>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E7FA1"/>
    <w:rsid w:val="00FF0299"/>
    <w:rsid w:val="00FF0692"/>
    <w:rsid w:val="00FF0C54"/>
    <w:rsid w:val="00FF1148"/>
    <w:rsid w:val="00FF1497"/>
    <w:rsid w:val="00FF22E3"/>
    <w:rsid w:val="00FF32E4"/>
    <w:rsid w:val="00FF3D8E"/>
    <w:rsid w:val="00FF4BF4"/>
    <w:rsid w:val="00FF533B"/>
    <w:rsid w:val="00FF5DD2"/>
    <w:rsid w:val="00FF6795"/>
    <w:rsid w:val="00FF7063"/>
    <w:rsid w:val="00FF72BF"/>
    <w:rsid w:val="00FF7644"/>
    <w:rsid w:val="00FF7691"/>
    <w:rsid w:val="00FF7F7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semiHidden/>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uiPriority w:val="30"/>
    <w:rsid w:val="00AF544C"/>
    <w:rPr>
      <w:rFonts w:ascii="Avant Garde" w:eastAsia="Avant Garde" w:hAnsi="Avant Garde" w:cs="Avant Garde"/>
      <w:i/>
      <w:iCs/>
      <w:color w:val="5B9BD5" w:themeColor="accent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25350952">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556349860">
      <w:bodyDiv w:val="1"/>
      <w:marLeft w:val="0"/>
      <w:marRight w:val="0"/>
      <w:marTop w:val="0"/>
      <w:marBottom w:val="0"/>
      <w:divBdr>
        <w:top w:val="none" w:sz="0" w:space="0" w:color="auto"/>
        <w:left w:val="none" w:sz="0" w:space="0" w:color="auto"/>
        <w:bottom w:val="none" w:sz="0" w:space="0" w:color="auto"/>
        <w:right w:val="none" w:sz="0" w:space="0" w:color="auto"/>
      </w:divBdr>
    </w:div>
    <w:div w:id="1560289961">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00824598">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amientos.desbloqueo.movil@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552286&amp;fecha=08/03/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B9F3-9BA1-4C69-AC0D-9545139C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9098</Words>
  <Characters>50040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Primitivo Ortiz Maldonado</cp:lastModifiedBy>
  <cp:revision>5</cp:revision>
  <cp:lastPrinted>2014-12-10T22:16:00Z</cp:lastPrinted>
  <dcterms:created xsi:type="dcterms:W3CDTF">2023-11-07T18:38:00Z</dcterms:created>
  <dcterms:modified xsi:type="dcterms:W3CDTF">2023-11-08T15:02:00Z</dcterms:modified>
</cp:coreProperties>
</file>