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6A26B" w14:textId="6BA9DAE4" w:rsidR="00025F21" w:rsidRDefault="00025F21" w:rsidP="00A91C3E">
      <w:pPr>
        <w:spacing w:after="0"/>
        <w:jc w:val="center"/>
        <w:rPr>
          <w:rFonts w:ascii="ITC Avant Garde" w:hAnsi="ITC Avant Garde" w:cs="Arial"/>
          <w:b/>
          <w:szCs w:val="16"/>
        </w:rPr>
      </w:pPr>
      <w:bookmarkStart w:id="0" w:name="_GoBack"/>
      <w:bookmarkEnd w:id="0"/>
    </w:p>
    <w:p w14:paraId="3F719479" w14:textId="77777777" w:rsidR="00EE40B6" w:rsidRPr="00B81578" w:rsidRDefault="00EE40B6" w:rsidP="00A91C3E">
      <w:pPr>
        <w:spacing w:after="0"/>
        <w:jc w:val="center"/>
        <w:rPr>
          <w:rFonts w:ascii="ITC Avant Garde" w:hAnsi="ITC Avant Garde" w:cs="Arial"/>
          <w:b/>
          <w:szCs w:val="16"/>
        </w:rPr>
      </w:pPr>
      <w:r w:rsidRPr="00B81578">
        <w:rPr>
          <w:rFonts w:ascii="ITC Avant Garde" w:hAnsi="ITC Avant Garde" w:cs="Arial"/>
          <w:b/>
          <w:szCs w:val="16"/>
        </w:rPr>
        <w:t>FORMATO PARA PARTICIPAR EN LA CONSULTA PÚBLICA</w:t>
      </w:r>
      <w:r w:rsidR="002C5271">
        <w:rPr>
          <w:rFonts w:ascii="ITC Avant Garde" w:hAnsi="ITC Avant Garde" w:cs="Arial"/>
          <w:b/>
          <w:szCs w:val="16"/>
        </w:rPr>
        <w:t xml:space="preserve"> </w:t>
      </w:r>
    </w:p>
    <w:p w14:paraId="0359C93E" w14:textId="77777777" w:rsidR="00350EC1" w:rsidRPr="00B81578" w:rsidRDefault="00350EC1" w:rsidP="00350EC1">
      <w:pPr>
        <w:spacing w:after="0"/>
        <w:jc w:val="both"/>
        <w:rPr>
          <w:rFonts w:ascii="ITC Avant Garde" w:hAnsi="ITC Avant Garde" w:cs="Arial"/>
          <w:b/>
          <w:szCs w:val="16"/>
        </w:rPr>
      </w:pPr>
    </w:p>
    <w:p w14:paraId="2689F67D" w14:textId="77777777" w:rsidR="00017D23" w:rsidRPr="00B81578" w:rsidRDefault="00017D23" w:rsidP="00017D23">
      <w:pPr>
        <w:jc w:val="both"/>
        <w:rPr>
          <w:rFonts w:ascii="ITC Avant Garde" w:hAnsi="ITC Avant Garde" w:cs="Arial"/>
          <w:b/>
          <w:sz w:val="16"/>
          <w:szCs w:val="16"/>
        </w:rPr>
      </w:pPr>
      <w:r w:rsidRPr="00B81578">
        <w:rPr>
          <w:rFonts w:ascii="ITC Avant Garde" w:hAnsi="ITC Avant Garde" w:cs="Arial"/>
          <w:b/>
          <w:sz w:val="16"/>
          <w:szCs w:val="16"/>
        </w:rPr>
        <w:t>Instrucciones para su llenado y participación:</w:t>
      </w:r>
    </w:p>
    <w:p w14:paraId="15C1DE46" w14:textId="4992E590" w:rsidR="00017D23" w:rsidRPr="00865711" w:rsidRDefault="00017D23" w:rsidP="004F24EA">
      <w:pPr>
        <w:pStyle w:val="Prrafodelista"/>
        <w:numPr>
          <w:ilvl w:val="0"/>
          <w:numId w:val="1"/>
        </w:numPr>
        <w:spacing w:after="0"/>
        <w:ind w:left="426" w:hanging="284"/>
        <w:jc w:val="both"/>
        <w:rPr>
          <w:rFonts w:ascii="ITC Avant Garde" w:hAnsi="ITC Avant Garde" w:cs="Arial"/>
          <w:sz w:val="14"/>
          <w:szCs w:val="14"/>
        </w:rPr>
      </w:pPr>
      <w:r w:rsidRPr="00865711">
        <w:rPr>
          <w:rFonts w:ascii="ITC Avant Garde" w:hAnsi="ITC Avant Garde" w:cs="Arial"/>
          <w:sz w:val="14"/>
          <w:szCs w:val="14"/>
        </w:rPr>
        <w:t xml:space="preserve">Las opiniones, comentarios, propuestas, aportaciones u otros elementos de análisis deberán ser remitidas a la siguiente dirección de correo electrónico: </w:t>
      </w:r>
      <w:hyperlink r:id="rId11" w:history="1">
        <w:r w:rsidR="00CB0008" w:rsidRPr="00CB3026">
          <w:rPr>
            <w:rStyle w:val="Hipervnculo"/>
            <w:rFonts w:ascii="ITC Avant Garde" w:hAnsi="ITC Avant Garde"/>
            <w:sz w:val="14"/>
            <w:szCs w:val="14"/>
          </w:rPr>
          <w:t>planeacion.espectro@ift.org.mx</w:t>
        </w:r>
      </w:hyperlink>
      <w:r w:rsidR="00CB0008" w:rsidRPr="00CB3026">
        <w:rPr>
          <w:rFonts w:ascii="ITC Avant Garde" w:hAnsi="ITC Avant Garde"/>
          <w:sz w:val="14"/>
          <w:szCs w:val="14"/>
        </w:rPr>
        <w:t>,</w:t>
      </w:r>
      <w:r w:rsidR="00CB0008">
        <w:rPr>
          <w:rFonts w:ascii="ITC Avant Garde" w:hAnsi="ITC Avant Garde"/>
          <w:sz w:val="14"/>
          <w:szCs w:val="14"/>
        </w:rPr>
        <w:t xml:space="preserve"> </w:t>
      </w:r>
      <w:r w:rsidRPr="00865711">
        <w:rPr>
          <w:rFonts w:ascii="ITC Avant Garde" w:hAnsi="ITC Avant Garde" w:cs="Arial"/>
          <w:sz w:val="14"/>
          <w:szCs w:val="14"/>
        </w:rPr>
        <w:t>donde se deberá considerar que la capacidad límite para la recepción de archivos es de 25 MB.</w:t>
      </w:r>
    </w:p>
    <w:p w14:paraId="4978D422" w14:textId="6D4DC654" w:rsidR="0028760E" w:rsidRPr="001E6E1A" w:rsidRDefault="0028760E" w:rsidP="004F24EA">
      <w:pPr>
        <w:pStyle w:val="Listavistosa-nfasis11"/>
        <w:numPr>
          <w:ilvl w:val="0"/>
          <w:numId w:val="1"/>
        </w:numPr>
        <w:spacing w:after="0"/>
        <w:ind w:left="426" w:right="49" w:hanging="284"/>
        <w:jc w:val="both"/>
        <w:rPr>
          <w:rFonts w:ascii="ITC Avant Garde" w:hAnsi="ITC Avant Garde"/>
          <w:sz w:val="14"/>
          <w:szCs w:val="14"/>
        </w:rPr>
      </w:pPr>
      <w:r w:rsidRPr="001E6E1A">
        <w:rPr>
          <w:rFonts w:ascii="ITC Avant Garde" w:hAnsi="ITC Avant Garde"/>
          <w:sz w:val="14"/>
          <w:szCs w:val="14"/>
        </w:rPr>
        <w:t>Proporcione su nombre completo (nombre y apellidos), razón o denominación social, o bien, el nombre completo (nombre y apellidos) de</w:t>
      </w:r>
      <w:r w:rsidR="00D0717B">
        <w:rPr>
          <w:rFonts w:ascii="ITC Avant Garde" w:hAnsi="ITC Avant Garde"/>
          <w:sz w:val="14"/>
          <w:szCs w:val="14"/>
        </w:rPr>
        <w:t xml:space="preserve"> </w:t>
      </w:r>
      <w:r w:rsidRPr="001E6E1A">
        <w:rPr>
          <w:rFonts w:ascii="ITC Avant Garde" w:hAnsi="ITC Avant Garde"/>
          <w:sz w:val="14"/>
          <w:szCs w:val="14"/>
        </w:rPr>
        <w:t>l</w:t>
      </w:r>
      <w:r w:rsidR="00D0717B">
        <w:rPr>
          <w:rFonts w:ascii="ITC Avant Garde" w:hAnsi="ITC Avant Garde"/>
          <w:sz w:val="14"/>
          <w:szCs w:val="14"/>
        </w:rPr>
        <w:t>a persona que funja como</w:t>
      </w:r>
      <w:r w:rsidRPr="001E6E1A">
        <w:rPr>
          <w:rFonts w:ascii="ITC Avant Garde" w:hAnsi="ITC Avant Garde"/>
          <w:sz w:val="14"/>
          <w:szCs w:val="14"/>
        </w:rPr>
        <w:t xml:space="preserve"> representante legal. Para este último caso, deberá elegir entre las opciones el tipo de documento con el que acredita dicha representación, así como adjuntar –a la misma dirección de correo electrónico- copia electrónica legible del mismo.</w:t>
      </w:r>
    </w:p>
    <w:p w14:paraId="3B6EF8BD" w14:textId="77777777" w:rsidR="0028760E" w:rsidRPr="00F36A5D" w:rsidRDefault="0028760E" w:rsidP="004F24EA">
      <w:pPr>
        <w:pStyle w:val="Listavistosa-nfasis11"/>
        <w:numPr>
          <w:ilvl w:val="0"/>
          <w:numId w:val="1"/>
        </w:numPr>
        <w:spacing w:after="0"/>
        <w:ind w:left="426" w:right="49" w:hanging="284"/>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 DE PRIVACIDAD</w:t>
      </w:r>
      <w:r w:rsidRPr="00F36A5D">
        <w:rPr>
          <w:rFonts w:ascii="ITC Avant Garde" w:hAnsi="ITC Avant Garde"/>
          <w:sz w:val="14"/>
          <w:szCs w:val="14"/>
        </w:rPr>
        <w:t xml:space="preserve"> en materia del cuidado y resguardo de sus datos personales, así como sobre la publicidad que se dará a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por usted en el presente proceso consultivo.</w:t>
      </w:r>
      <w:r>
        <w:rPr>
          <w:rFonts w:ascii="ITC Avant Garde" w:hAnsi="ITC Avant Garde"/>
          <w:sz w:val="14"/>
          <w:szCs w:val="14"/>
        </w:rPr>
        <w:t xml:space="preserve"> </w:t>
      </w:r>
    </w:p>
    <w:p w14:paraId="2B494314" w14:textId="77777777" w:rsidR="0028760E" w:rsidRPr="00F36A5D" w:rsidRDefault="0028760E" w:rsidP="004F24EA">
      <w:pPr>
        <w:pStyle w:val="Listavistosa-nfasis11"/>
        <w:numPr>
          <w:ilvl w:val="0"/>
          <w:numId w:val="1"/>
        </w:numPr>
        <w:spacing w:after="0"/>
        <w:ind w:left="426" w:right="49" w:hanging="284"/>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p>
    <w:p w14:paraId="349F16A1" w14:textId="62A584C6" w:rsidR="0028760E" w:rsidRPr="00E975D4" w:rsidRDefault="0028760E" w:rsidP="00E975D4">
      <w:pPr>
        <w:pStyle w:val="Prrafodelista"/>
        <w:numPr>
          <w:ilvl w:val="0"/>
          <w:numId w:val="30"/>
        </w:numPr>
        <w:spacing w:after="0"/>
        <w:ind w:left="425" w:hanging="425"/>
        <w:contextualSpacing w:val="0"/>
        <w:jc w:val="both"/>
        <w:rPr>
          <w:rFonts w:ascii="ITC Avant Garde" w:hAnsi="ITC Avant Garde" w:cs="Arial"/>
          <w:sz w:val="14"/>
          <w:szCs w:val="14"/>
        </w:rPr>
      </w:pPr>
      <w:r w:rsidRPr="00F36A5D">
        <w:rPr>
          <w:rFonts w:ascii="ITC Avant Garde" w:hAnsi="ITC Avant Garde"/>
          <w:sz w:val="14"/>
          <w:szCs w:val="14"/>
        </w:rPr>
        <w:t>De contar con observaciones generales o alguna aportación adicional</w:t>
      </w:r>
      <w:r>
        <w:rPr>
          <w:rFonts w:ascii="ITC Avant Garde" w:hAnsi="ITC Avant Garde"/>
          <w:sz w:val="14"/>
          <w:szCs w:val="14"/>
        </w:rPr>
        <w:t>,</w:t>
      </w:r>
      <w:r w:rsidRPr="00F36A5D">
        <w:rPr>
          <w:rFonts w:ascii="ITC Avant Garde" w:hAnsi="ITC Avant Garde"/>
          <w:sz w:val="14"/>
          <w:szCs w:val="14"/>
        </w:rPr>
        <w:t xml:space="preserve"> proporciónelos en </w:t>
      </w:r>
      <w:r w:rsidR="00E975D4" w:rsidRPr="00CB3026">
        <w:rPr>
          <w:rFonts w:ascii="ITC Avant Garde" w:hAnsi="ITC Avant Garde"/>
          <w:sz w:val="14"/>
          <w:szCs w:val="14"/>
        </w:rPr>
        <w:t xml:space="preserve">la </w:t>
      </w:r>
      <w:r w:rsidR="00E975D4">
        <w:rPr>
          <w:rFonts w:ascii="ITC Avant Garde" w:hAnsi="ITC Avant Garde"/>
          <w:sz w:val="14"/>
          <w:szCs w:val="14"/>
        </w:rPr>
        <w:t>S</w:t>
      </w:r>
      <w:r w:rsidR="00E975D4" w:rsidRPr="00CB3026">
        <w:rPr>
          <w:rFonts w:ascii="ITC Avant Garde" w:hAnsi="ITC Avant Garde"/>
          <w:sz w:val="14"/>
          <w:szCs w:val="14"/>
        </w:rPr>
        <w:t>ección III del presente formato (último recuadro)</w:t>
      </w:r>
      <w:r w:rsidR="00E975D4">
        <w:rPr>
          <w:rFonts w:ascii="ITC Avant Garde" w:hAnsi="ITC Avant Garde"/>
          <w:sz w:val="14"/>
          <w:szCs w:val="14"/>
        </w:rPr>
        <w:t>.</w:t>
      </w:r>
    </w:p>
    <w:p w14:paraId="7A8B8A81" w14:textId="183ECFF3" w:rsidR="00017D23" w:rsidRPr="00865711" w:rsidRDefault="0028760E" w:rsidP="004F24EA">
      <w:pPr>
        <w:pStyle w:val="Prrafodelista"/>
        <w:numPr>
          <w:ilvl w:val="0"/>
          <w:numId w:val="1"/>
        </w:numPr>
        <w:ind w:left="426" w:hanging="284"/>
        <w:jc w:val="both"/>
        <w:rPr>
          <w:rFonts w:ascii="ITC Avant Garde" w:hAnsi="ITC Avant Garde" w:cs="Arial"/>
          <w:sz w:val="14"/>
          <w:szCs w:val="14"/>
        </w:rPr>
      </w:pPr>
      <w:r w:rsidRPr="00F36A5D">
        <w:rPr>
          <w:rFonts w:ascii="ITC Avant Garde" w:hAnsi="ITC Avant Garde"/>
          <w:sz w:val="14"/>
          <w:szCs w:val="14"/>
        </w:rPr>
        <w:t>En caso de que sea de su interés, podrá adjuntar a su correo electrónico la documentación que estime conveniente.</w:t>
      </w:r>
    </w:p>
    <w:p w14:paraId="564D6DEC" w14:textId="2AA62A1A" w:rsidR="00017D23" w:rsidRPr="00865711" w:rsidRDefault="00017D23" w:rsidP="004F24EA">
      <w:pPr>
        <w:pStyle w:val="Prrafodelista"/>
        <w:numPr>
          <w:ilvl w:val="0"/>
          <w:numId w:val="1"/>
        </w:numPr>
        <w:ind w:left="426" w:hanging="284"/>
        <w:jc w:val="both"/>
        <w:rPr>
          <w:rFonts w:ascii="ITC Avant Garde" w:hAnsi="ITC Avant Garde" w:cs="Arial"/>
          <w:sz w:val="14"/>
          <w:szCs w:val="14"/>
        </w:rPr>
      </w:pPr>
      <w:r w:rsidRPr="004619ED">
        <w:rPr>
          <w:rFonts w:ascii="ITC Avant Garde" w:hAnsi="ITC Avant Garde" w:cs="Arial"/>
          <w:sz w:val="14"/>
          <w:szCs w:val="14"/>
        </w:rPr>
        <w:t xml:space="preserve">El período de consulta pública será </w:t>
      </w:r>
      <w:r w:rsidRPr="00AE734F">
        <w:rPr>
          <w:rFonts w:ascii="ITC Avant Garde" w:hAnsi="ITC Avant Garde" w:cs="Arial"/>
          <w:sz w:val="14"/>
          <w:szCs w:val="14"/>
        </w:rPr>
        <w:t>del</w:t>
      </w:r>
      <w:r w:rsidR="000D60E1" w:rsidRPr="00AE734F">
        <w:rPr>
          <w:rFonts w:ascii="ITC Avant Garde" w:hAnsi="ITC Avant Garde" w:cs="Arial"/>
          <w:sz w:val="14"/>
          <w:szCs w:val="14"/>
        </w:rPr>
        <w:t xml:space="preserve"> </w:t>
      </w:r>
      <w:r w:rsidR="00FC531D">
        <w:rPr>
          <w:rFonts w:ascii="ITC Avant Garde" w:hAnsi="ITC Avant Garde" w:cs="Arial"/>
          <w:sz w:val="14"/>
          <w:szCs w:val="14"/>
        </w:rPr>
        <w:t>25</w:t>
      </w:r>
      <w:r w:rsidR="004F24EA">
        <w:rPr>
          <w:rFonts w:ascii="ITC Avant Garde" w:hAnsi="ITC Avant Garde" w:cs="Arial"/>
          <w:sz w:val="14"/>
          <w:szCs w:val="14"/>
        </w:rPr>
        <w:t xml:space="preserve"> </w:t>
      </w:r>
      <w:r w:rsidR="00895630" w:rsidRPr="00AE734F">
        <w:rPr>
          <w:rFonts w:ascii="ITC Avant Garde" w:hAnsi="ITC Avant Garde" w:cs="Arial"/>
          <w:sz w:val="14"/>
          <w:szCs w:val="14"/>
        </w:rPr>
        <w:t>de</w:t>
      </w:r>
      <w:r w:rsidR="00FC531D">
        <w:rPr>
          <w:rFonts w:ascii="ITC Avant Garde" w:hAnsi="ITC Avant Garde" w:cs="Arial"/>
          <w:sz w:val="14"/>
          <w:szCs w:val="14"/>
        </w:rPr>
        <w:t xml:space="preserve"> febrero </w:t>
      </w:r>
      <w:r w:rsidR="000D60E1" w:rsidRPr="00AE734F">
        <w:rPr>
          <w:rFonts w:ascii="ITC Avant Garde" w:hAnsi="ITC Avant Garde" w:cs="Arial"/>
          <w:sz w:val="14"/>
          <w:szCs w:val="14"/>
        </w:rPr>
        <w:t xml:space="preserve">al </w:t>
      </w:r>
      <w:r w:rsidR="00FC531D">
        <w:rPr>
          <w:rFonts w:ascii="ITC Avant Garde" w:hAnsi="ITC Avant Garde" w:cs="Arial"/>
          <w:sz w:val="14"/>
          <w:szCs w:val="14"/>
        </w:rPr>
        <w:t>25</w:t>
      </w:r>
      <w:r w:rsidR="000D60E1" w:rsidRPr="00AE734F">
        <w:rPr>
          <w:rFonts w:ascii="ITC Avant Garde" w:hAnsi="ITC Avant Garde" w:cs="Arial"/>
          <w:sz w:val="14"/>
          <w:szCs w:val="14"/>
        </w:rPr>
        <w:t xml:space="preserve"> de </w:t>
      </w:r>
      <w:r w:rsidR="00FC531D">
        <w:rPr>
          <w:rFonts w:ascii="ITC Avant Garde" w:hAnsi="ITC Avant Garde" w:cs="Arial"/>
          <w:sz w:val="14"/>
          <w:szCs w:val="14"/>
        </w:rPr>
        <w:t>marzo</w:t>
      </w:r>
      <w:r w:rsidR="004F24EA">
        <w:rPr>
          <w:rFonts w:ascii="ITC Avant Garde" w:hAnsi="ITC Avant Garde" w:cs="Arial"/>
          <w:sz w:val="14"/>
          <w:szCs w:val="14"/>
        </w:rPr>
        <w:t xml:space="preserve"> </w:t>
      </w:r>
      <w:r w:rsidR="000D60E1" w:rsidRPr="00AE734F">
        <w:rPr>
          <w:rFonts w:ascii="ITC Avant Garde" w:hAnsi="ITC Avant Garde" w:cs="Arial"/>
          <w:sz w:val="14"/>
          <w:szCs w:val="14"/>
        </w:rPr>
        <w:t>de 202</w:t>
      </w:r>
      <w:r w:rsidR="009F5253" w:rsidRPr="00AE734F">
        <w:rPr>
          <w:rFonts w:ascii="ITC Avant Garde" w:hAnsi="ITC Avant Garde" w:cs="Arial"/>
          <w:sz w:val="14"/>
          <w:szCs w:val="14"/>
        </w:rPr>
        <w:t>2</w:t>
      </w:r>
      <w:r w:rsidR="000D60E1" w:rsidRPr="00B35BDA">
        <w:rPr>
          <w:rFonts w:ascii="ITC Avant Garde" w:hAnsi="ITC Avant Garde" w:cs="Arial"/>
          <w:sz w:val="14"/>
          <w:szCs w:val="14"/>
        </w:rPr>
        <w:t xml:space="preserve"> </w:t>
      </w:r>
      <w:r w:rsidRPr="00B35BDA">
        <w:rPr>
          <w:rFonts w:ascii="ITC Avant Garde" w:hAnsi="ITC Avant Garde" w:cs="Arial"/>
          <w:sz w:val="14"/>
          <w:szCs w:val="14"/>
        </w:rPr>
        <w:t>(</w:t>
      </w:r>
      <w:r w:rsidR="004F24EA">
        <w:rPr>
          <w:rFonts w:ascii="ITC Avant Garde" w:hAnsi="ITC Avant Garde" w:cs="Arial"/>
          <w:sz w:val="14"/>
          <w:szCs w:val="14"/>
        </w:rPr>
        <w:t>i.e. 2</w:t>
      </w:r>
      <w:r w:rsidRPr="00B35BDA">
        <w:rPr>
          <w:rFonts w:ascii="ITC Avant Garde" w:hAnsi="ITC Avant Garde" w:cs="Arial"/>
          <w:sz w:val="14"/>
          <w:szCs w:val="14"/>
        </w:rPr>
        <w:t>0 días hábiles).</w:t>
      </w:r>
      <w:r w:rsidRPr="004619ED">
        <w:rPr>
          <w:rFonts w:ascii="ITC Avant Garde" w:hAnsi="ITC Avant Garde" w:cs="Arial"/>
          <w:sz w:val="14"/>
          <w:szCs w:val="14"/>
        </w:rPr>
        <w:t xml:space="preserve"> Una vez concluido dicho periodo, se podrán continuar visualizando los comentarios </w:t>
      </w:r>
      <w:r w:rsidR="00D0717B">
        <w:rPr>
          <w:rFonts w:ascii="ITC Avant Garde" w:hAnsi="ITC Avant Garde" w:cs="Arial"/>
          <w:sz w:val="14"/>
          <w:szCs w:val="14"/>
        </w:rPr>
        <w:t>vertidos</w:t>
      </w:r>
      <w:r w:rsidRPr="004619ED">
        <w:rPr>
          <w:rFonts w:ascii="ITC Avant Garde" w:hAnsi="ITC Avant Garde" w:cs="Arial"/>
          <w:sz w:val="14"/>
          <w:szCs w:val="14"/>
        </w:rPr>
        <w:t>, así como</w:t>
      </w:r>
      <w:r w:rsidRPr="00865711">
        <w:rPr>
          <w:rFonts w:ascii="ITC Avant Garde" w:hAnsi="ITC Avant Garde" w:cs="Arial"/>
          <w:sz w:val="14"/>
          <w:szCs w:val="14"/>
        </w:rPr>
        <w:t xml:space="preserve"> los documentos adjuntos en la siguiente dirección electrónica: </w:t>
      </w:r>
      <w:hyperlink r:id="rId12" w:history="1">
        <w:r w:rsidRPr="00865711">
          <w:rPr>
            <w:rStyle w:val="Hipervnculo"/>
            <w:rFonts w:ascii="ITC Avant Garde" w:hAnsi="ITC Avant Garde" w:cs="Arial"/>
            <w:sz w:val="14"/>
            <w:szCs w:val="14"/>
          </w:rPr>
          <w:t>http://www.ift.org.mx/industria/consultas-publicas</w:t>
        </w:r>
      </w:hyperlink>
      <w:r w:rsidRPr="00865711">
        <w:rPr>
          <w:rFonts w:ascii="ITC Avant Garde" w:hAnsi="ITC Avant Garde" w:cs="Arial"/>
          <w:sz w:val="14"/>
          <w:szCs w:val="14"/>
        </w:rPr>
        <w:t xml:space="preserve"> </w:t>
      </w:r>
    </w:p>
    <w:p w14:paraId="737EE8B3" w14:textId="63A27037" w:rsidR="00750396" w:rsidRPr="00B81578" w:rsidRDefault="000D60E1" w:rsidP="004F24EA">
      <w:pPr>
        <w:pStyle w:val="Prrafodelista"/>
        <w:numPr>
          <w:ilvl w:val="0"/>
          <w:numId w:val="1"/>
        </w:numPr>
        <w:ind w:left="426" w:hanging="284"/>
        <w:jc w:val="both"/>
        <w:rPr>
          <w:rFonts w:ascii="ITC Avant Garde" w:hAnsi="ITC Avant Garde" w:cs="Arial"/>
          <w:sz w:val="16"/>
          <w:szCs w:val="16"/>
        </w:rPr>
      </w:pPr>
      <w:r w:rsidRPr="000D60E1">
        <w:rPr>
          <w:rFonts w:ascii="ITC Avant Garde" w:hAnsi="ITC Avant Garde" w:cs="Arial"/>
          <w:sz w:val="14"/>
          <w:szCs w:val="14"/>
        </w:rPr>
        <w:t xml:space="preserve">Para cualquier duda, comentario o inquietud sobre el presente proceso consultivo, el Instituto pone a su disposición los siguientes puntos de contacto: </w:t>
      </w:r>
      <w:r w:rsidR="004F24EA" w:rsidRPr="004F24EA">
        <w:rPr>
          <w:rFonts w:ascii="ITC Avant Garde" w:hAnsi="ITC Avant Garde" w:cs="Arial"/>
          <w:sz w:val="14"/>
          <w:szCs w:val="14"/>
        </w:rPr>
        <w:t xml:space="preserve">Juan Pablo Rocha López, Director de Atribuciones de Espectro, correo electrónico: </w:t>
      </w:r>
      <w:hyperlink r:id="rId13" w:history="1">
        <w:r w:rsidR="004F24EA" w:rsidRPr="00C66E53">
          <w:rPr>
            <w:rStyle w:val="Hipervnculo"/>
            <w:rFonts w:ascii="ITC Avant Garde" w:hAnsi="ITC Avant Garde" w:cs="Arial"/>
            <w:sz w:val="14"/>
            <w:szCs w:val="14"/>
          </w:rPr>
          <w:t>juan.rocha@ift.org.mx</w:t>
        </w:r>
      </w:hyperlink>
      <w:r w:rsidR="004F24EA">
        <w:rPr>
          <w:rFonts w:ascii="ITC Avant Garde" w:hAnsi="ITC Avant Garde" w:cs="Arial"/>
          <w:sz w:val="14"/>
          <w:szCs w:val="14"/>
        </w:rPr>
        <w:t xml:space="preserve"> </w:t>
      </w:r>
      <w:r w:rsidR="004F24EA" w:rsidRPr="004F24EA">
        <w:rPr>
          <w:rFonts w:ascii="ITC Avant Garde" w:hAnsi="ITC Avant Garde" w:cs="Arial"/>
          <w:sz w:val="14"/>
          <w:szCs w:val="14"/>
        </w:rPr>
        <w:t>o bien, a través del número telefónico 55 5015 4000</w:t>
      </w:r>
      <w:r w:rsidR="004F24EA">
        <w:rPr>
          <w:rFonts w:ascii="ITC Avant Garde" w:hAnsi="ITC Avant Garde" w:cs="Arial"/>
          <w:sz w:val="14"/>
          <w:szCs w:val="14"/>
        </w:rPr>
        <w:t>, extensión 2726</w:t>
      </w:r>
      <w:r w:rsidR="00973D97">
        <w:rPr>
          <w:rFonts w:ascii="ITC Avant Garde" w:hAnsi="ITC Avant Garde" w:cs="Arial"/>
          <w:sz w:val="14"/>
          <w:szCs w:val="14"/>
        </w:rPr>
        <w:t>.</w:t>
      </w:r>
      <w:r w:rsidR="004F24EA">
        <w:rPr>
          <w:rFonts w:ascii="ITC Avant Garde" w:hAnsi="ITC Avant Garde" w:cs="Arial"/>
          <w:sz w:val="14"/>
          <w:szCs w:val="14"/>
        </w:rPr>
        <w:t xml:space="preserve"> </w:t>
      </w:r>
    </w:p>
    <w:tbl>
      <w:tblPr>
        <w:tblStyle w:val="Tablaconcuadrcula"/>
        <w:tblW w:w="0" w:type="auto"/>
        <w:tblLook w:val="04A0" w:firstRow="1" w:lastRow="0" w:firstColumn="1" w:lastColumn="0" w:noHBand="0" w:noVBand="1"/>
      </w:tblPr>
      <w:tblGrid>
        <w:gridCol w:w="4414"/>
        <w:gridCol w:w="4414"/>
      </w:tblGrid>
      <w:tr w:rsidR="00EE40B6" w:rsidRPr="00B81578" w14:paraId="55A10816" w14:textId="77777777" w:rsidTr="00E8456F">
        <w:trPr>
          <w:trHeight w:val="360"/>
        </w:trPr>
        <w:tc>
          <w:tcPr>
            <w:tcW w:w="8828" w:type="dxa"/>
            <w:gridSpan w:val="2"/>
            <w:shd w:val="clear" w:color="auto" w:fill="D9D9D9"/>
            <w:vAlign w:val="center"/>
          </w:tcPr>
          <w:p w14:paraId="66B1FF6E" w14:textId="0C403D77" w:rsidR="00EE40B6" w:rsidRPr="00B81578" w:rsidRDefault="00EE40B6" w:rsidP="00935DF4">
            <w:pPr>
              <w:jc w:val="center"/>
              <w:rPr>
                <w:rFonts w:ascii="ITC Avant Garde" w:hAnsi="ITC Avant Garde" w:cs="Arial"/>
                <w:b/>
                <w:szCs w:val="20"/>
              </w:rPr>
            </w:pPr>
            <w:r w:rsidRPr="00B81578">
              <w:rPr>
                <w:rFonts w:ascii="ITC Avant Garde" w:hAnsi="ITC Avant Garde" w:cs="Arial"/>
                <w:b/>
                <w:szCs w:val="20"/>
              </w:rPr>
              <w:t>I. Datos de</w:t>
            </w:r>
            <w:r w:rsidR="00D0717B">
              <w:rPr>
                <w:rFonts w:ascii="ITC Avant Garde" w:hAnsi="ITC Avant Garde" w:cs="Arial"/>
                <w:b/>
                <w:szCs w:val="20"/>
              </w:rPr>
              <w:t xml:space="preserve"> </w:t>
            </w:r>
            <w:r w:rsidRPr="00B81578">
              <w:rPr>
                <w:rFonts w:ascii="ITC Avant Garde" w:hAnsi="ITC Avant Garde" w:cs="Arial"/>
                <w:b/>
                <w:szCs w:val="20"/>
              </w:rPr>
              <w:t>l</w:t>
            </w:r>
            <w:r w:rsidR="00D0717B">
              <w:rPr>
                <w:rFonts w:ascii="ITC Avant Garde" w:hAnsi="ITC Avant Garde" w:cs="Arial"/>
                <w:b/>
                <w:szCs w:val="20"/>
              </w:rPr>
              <w:t>a</w:t>
            </w:r>
            <w:r w:rsidRPr="00B81578">
              <w:rPr>
                <w:rFonts w:ascii="ITC Avant Garde" w:hAnsi="ITC Avant Garde" w:cs="Arial"/>
                <w:b/>
                <w:szCs w:val="20"/>
              </w:rPr>
              <w:t xml:space="preserve"> </w:t>
            </w:r>
            <w:r w:rsidR="00D0717B">
              <w:rPr>
                <w:rFonts w:ascii="ITC Avant Garde" w:hAnsi="ITC Avant Garde" w:cs="Arial"/>
                <w:b/>
                <w:szCs w:val="20"/>
              </w:rPr>
              <w:t>persona p</w:t>
            </w:r>
            <w:r w:rsidRPr="00B81578">
              <w:rPr>
                <w:rFonts w:ascii="ITC Avant Garde" w:hAnsi="ITC Avant Garde" w:cs="Arial"/>
                <w:b/>
                <w:szCs w:val="20"/>
              </w:rPr>
              <w:t>articipante</w:t>
            </w:r>
          </w:p>
        </w:tc>
      </w:tr>
      <w:tr w:rsidR="00EE40B6" w:rsidRPr="00B81578" w14:paraId="127928F9" w14:textId="77777777" w:rsidTr="00E8456F">
        <w:trPr>
          <w:trHeight w:val="266"/>
        </w:trPr>
        <w:tc>
          <w:tcPr>
            <w:tcW w:w="4414" w:type="dxa"/>
            <w:shd w:val="clear" w:color="auto" w:fill="C5E0B3"/>
            <w:vAlign w:val="center"/>
          </w:tcPr>
          <w:p w14:paraId="1DC007C4" w14:textId="77777777" w:rsidR="00EE40B6" w:rsidRPr="00865711" w:rsidRDefault="00EE40B6" w:rsidP="00935DF4">
            <w:pPr>
              <w:rPr>
                <w:rFonts w:ascii="ITC Avant Garde" w:hAnsi="ITC Avant Garde" w:cs="Arial"/>
                <w:b/>
                <w:sz w:val="18"/>
                <w:szCs w:val="18"/>
              </w:rPr>
            </w:pPr>
            <w:r w:rsidRPr="00865711">
              <w:rPr>
                <w:rFonts w:ascii="ITC Avant Garde" w:hAnsi="ITC Avant Garde" w:cs="Arial"/>
                <w:b/>
                <w:sz w:val="18"/>
                <w:szCs w:val="18"/>
              </w:rPr>
              <w:t>Nombre, razón o denominación social:</w:t>
            </w:r>
          </w:p>
        </w:tc>
        <w:tc>
          <w:tcPr>
            <w:tcW w:w="4414" w:type="dxa"/>
            <w:vAlign w:val="center"/>
          </w:tcPr>
          <w:p w14:paraId="6AF6A086" w14:textId="77777777" w:rsidR="00EE40B6" w:rsidRPr="00B81578" w:rsidRDefault="00EE40B6" w:rsidP="00935DF4">
            <w:pPr>
              <w:rPr>
                <w:rFonts w:ascii="ITC Avant Garde" w:hAnsi="ITC Avant Garde" w:cs="Arial"/>
                <w:sz w:val="16"/>
                <w:szCs w:val="16"/>
              </w:rPr>
            </w:pPr>
          </w:p>
        </w:tc>
      </w:tr>
      <w:tr w:rsidR="00EE40B6" w:rsidRPr="00B81578" w14:paraId="05BC03C7" w14:textId="77777777" w:rsidTr="00E8456F">
        <w:trPr>
          <w:trHeight w:val="270"/>
        </w:trPr>
        <w:tc>
          <w:tcPr>
            <w:tcW w:w="4414" w:type="dxa"/>
            <w:shd w:val="clear" w:color="auto" w:fill="E2EFD9"/>
            <w:vAlign w:val="center"/>
          </w:tcPr>
          <w:p w14:paraId="4D258856" w14:textId="3FD3C110" w:rsidR="00EE40B6" w:rsidRPr="00865711" w:rsidRDefault="00EE40B6" w:rsidP="00935DF4">
            <w:pPr>
              <w:rPr>
                <w:rFonts w:ascii="ITC Avant Garde" w:hAnsi="ITC Avant Garde" w:cs="Arial"/>
                <w:b/>
                <w:sz w:val="18"/>
                <w:szCs w:val="18"/>
              </w:rPr>
            </w:pPr>
            <w:r w:rsidRPr="00865711">
              <w:rPr>
                <w:rFonts w:ascii="ITC Avant Garde" w:hAnsi="ITC Avant Garde" w:cs="Arial"/>
                <w:b/>
                <w:sz w:val="18"/>
                <w:szCs w:val="18"/>
              </w:rPr>
              <w:t>En su caso, nombre de</w:t>
            </w:r>
            <w:r w:rsidR="00D0717B">
              <w:rPr>
                <w:rFonts w:ascii="ITC Avant Garde" w:hAnsi="ITC Avant Garde" w:cs="Arial"/>
                <w:b/>
                <w:sz w:val="18"/>
                <w:szCs w:val="18"/>
              </w:rPr>
              <w:t xml:space="preserve"> </w:t>
            </w:r>
            <w:r w:rsidRPr="00865711">
              <w:rPr>
                <w:rFonts w:ascii="ITC Avant Garde" w:hAnsi="ITC Avant Garde" w:cs="Arial"/>
                <w:b/>
                <w:sz w:val="18"/>
                <w:szCs w:val="18"/>
              </w:rPr>
              <w:t>l</w:t>
            </w:r>
            <w:r w:rsidR="00D0717B">
              <w:rPr>
                <w:rFonts w:ascii="ITC Avant Garde" w:hAnsi="ITC Avant Garde" w:cs="Arial"/>
                <w:b/>
                <w:sz w:val="18"/>
                <w:szCs w:val="18"/>
              </w:rPr>
              <w:t>a persona que funja como</w:t>
            </w:r>
            <w:r w:rsidRPr="00865711">
              <w:rPr>
                <w:rFonts w:ascii="ITC Avant Garde" w:hAnsi="ITC Avant Garde" w:cs="Arial"/>
                <w:b/>
                <w:sz w:val="18"/>
                <w:szCs w:val="18"/>
              </w:rPr>
              <w:t xml:space="preserve"> representante legal:</w:t>
            </w:r>
          </w:p>
        </w:tc>
        <w:tc>
          <w:tcPr>
            <w:tcW w:w="4414" w:type="dxa"/>
            <w:vAlign w:val="center"/>
          </w:tcPr>
          <w:p w14:paraId="33EC27B4" w14:textId="77777777" w:rsidR="00EE40B6" w:rsidRPr="00B81578" w:rsidRDefault="00EE40B6" w:rsidP="00935DF4">
            <w:pPr>
              <w:rPr>
                <w:rFonts w:ascii="ITC Avant Garde" w:hAnsi="ITC Avant Garde" w:cs="Arial"/>
                <w:sz w:val="16"/>
                <w:szCs w:val="16"/>
              </w:rPr>
            </w:pPr>
          </w:p>
        </w:tc>
      </w:tr>
      <w:tr w:rsidR="00EE40B6" w:rsidRPr="00B81578" w14:paraId="4976DB2C" w14:textId="77777777" w:rsidTr="00E8456F">
        <w:trPr>
          <w:trHeight w:val="841"/>
        </w:trPr>
        <w:tc>
          <w:tcPr>
            <w:tcW w:w="4414" w:type="dxa"/>
            <w:shd w:val="clear" w:color="auto" w:fill="C5E0B3"/>
            <w:vAlign w:val="center"/>
          </w:tcPr>
          <w:p w14:paraId="18E9A58A" w14:textId="77777777" w:rsidR="00EE40B6" w:rsidRPr="00865711" w:rsidRDefault="00EE40B6" w:rsidP="00935DF4">
            <w:pPr>
              <w:jc w:val="both"/>
              <w:rPr>
                <w:rFonts w:ascii="ITC Avant Garde" w:hAnsi="ITC Avant Garde" w:cs="Arial"/>
                <w:b/>
                <w:sz w:val="18"/>
                <w:szCs w:val="18"/>
              </w:rPr>
            </w:pPr>
            <w:r w:rsidRPr="00865711">
              <w:rPr>
                <w:rFonts w:ascii="ITC Avant Garde" w:hAnsi="ITC Avant Garde" w:cs="Arial"/>
                <w:b/>
                <w:sz w:val="18"/>
                <w:szCs w:val="18"/>
              </w:rPr>
              <w:t xml:space="preserve">Documento para la acreditación de la representación: </w:t>
            </w:r>
          </w:p>
          <w:p w14:paraId="5680541B" w14:textId="6A4BFE52" w:rsidR="00EE40B6" w:rsidRPr="00865711" w:rsidRDefault="00EE40B6" w:rsidP="00935DF4">
            <w:pPr>
              <w:jc w:val="both"/>
              <w:rPr>
                <w:rFonts w:ascii="ITC Avant Garde" w:hAnsi="ITC Avant Garde" w:cs="Arial"/>
                <w:sz w:val="18"/>
                <w:szCs w:val="18"/>
              </w:rPr>
            </w:pPr>
            <w:r w:rsidRPr="00F75F29">
              <w:rPr>
                <w:rFonts w:ascii="ITC Avant Garde" w:hAnsi="ITC Avant Garde" w:cs="Arial"/>
                <w:sz w:val="14"/>
                <w:szCs w:val="18"/>
              </w:rPr>
              <w:t xml:space="preserve">En caso de contar con </w:t>
            </w:r>
            <w:r w:rsidR="00EF544F">
              <w:rPr>
                <w:rFonts w:ascii="ITC Avant Garde" w:hAnsi="ITC Avant Garde" w:cs="Arial"/>
                <w:sz w:val="14"/>
                <w:szCs w:val="18"/>
              </w:rPr>
              <w:t xml:space="preserve">una persona que funja como </w:t>
            </w:r>
            <w:r w:rsidRPr="00F75F29">
              <w:rPr>
                <w:rFonts w:ascii="ITC Avant Garde" w:hAnsi="ITC Avant Garde" w:cs="Arial"/>
                <w:sz w:val="14"/>
                <w:szCs w:val="18"/>
              </w:rPr>
              <w:t>representante legal, adjuntar copia digitalizada del documento que acredite dicha representación, al correo electrónico indicado en el numeral I de las instrucciones para el llenado y participación.</w:t>
            </w:r>
          </w:p>
        </w:tc>
        <w:tc>
          <w:tcPr>
            <w:tcW w:w="4414" w:type="dxa"/>
            <w:vAlign w:val="center"/>
          </w:tcPr>
          <w:p w14:paraId="142779C3" w14:textId="77777777" w:rsidR="00EE40B6" w:rsidRPr="00B81578" w:rsidRDefault="00566433" w:rsidP="00DD13A1">
            <w:pPr>
              <w:jc w:val="center"/>
              <w:rPr>
                <w:rFonts w:ascii="ITC Avant Garde" w:hAnsi="ITC Avant Garde" w:cs="Arial"/>
                <w:sz w:val="16"/>
                <w:szCs w:val="16"/>
              </w:rPr>
            </w:pPr>
            <w:sdt>
              <w:sdtPr>
                <w:rPr>
                  <w:rFonts w:ascii="ITC Avant Garde" w:eastAsia="Times New Roman" w:hAnsi="ITC Avant Garde" w:cs="Arial"/>
                  <w:color w:val="000000"/>
                  <w:sz w:val="20"/>
                  <w:lang w:eastAsia="es-MX"/>
                </w:rPr>
                <w:tag w:val="(Seleccione opción)"/>
                <w:id w:val="1931310767"/>
                <w:placeholder>
                  <w:docPart w:val="BB9A9C542574482D9C6907D14C8DFECF"/>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DD13A1" w:rsidRPr="00B81578">
                  <w:rPr>
                    <w:rFonts w:ascii="ITC Avant Garde" w:eastAsia="Times New Roman" w:hAnsi="ITC Avant Garde" w:cs="Arial"/>
                    <w:color w:val="000000"/>
                    <w:sz w:val="20"/>
                    <w:lang w:eastAsia="es-MX"/>
                  </w:rPr>
                  <w:t>Elija un elemento</w:t>
                </w:r>
                <w:r w:rsidR="00350EC1">
                  <w:rPr>
                    <w:rFonts w:ascii="ITC Avant Garde" w:eastAsia="Times New Roman" w:hAnsi="ITC Avant Garde" w:cs="Arial"/>
                    <w:color w:val="000000"/>
                    <w:sz w:val="20"/>
                    <w:lang w:eastAsia="es-MX"/>
                  </w:rPr>
                  <w:t>.</w:t>
                </w:r>
              </w:sdtContent>
            </w:sdt>
          </w:p>
        </w:tc>
      </w:tr>
      <w:tr w:rsidR="00EE40B6" w:rsidRPr="00EF616E" w14:paraId="26655770" w14:textId="77777777" w:rsidTr="00E8456F">
        <w:trPr>
          <w:trHeight w:val="428"/>
        </w:trPr>
        <w:tc>
          <w:tcPr>
            <w:tcW w:w="8828" w:type="dxa"/>
            <w:gridSpan w:val="2"/>
            <w:shd w:val="clear" w:color="auto" w:fill="D9D9D9"/>
            <w:vAlign w:val="center"/>
          </w:tcPr>
          <w:p w14:paraId="6FC2FCB3" w14:textId="0383A54C" w:rsidR="00EE40B6" w:rsidRPr="00865711" w:rsidRDefault="00531C47" w:rsidP="00935DF4">
            <w:pPr>
              <w:jc w:val="center"/>
              <w:rPr>
                <w:rFonts w:ascii="ITC Avant Garde" w:hAnsi="ITC Avant Garde" w:cs="Arial"/>
                <w:b/>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Pr="00FE644A">
              <w:rPr>
                <w:rFonts w:ascii="ITC Avant Garde" w:hAnsi="ITC Avant Garde"/>
                <w:b/>
              </w:rPr>
              <w:t>UNIDAD DE ESPECTRO RADIOELÉCTRICO</w:t>
            </w:r>
          </w:p>
        </w:tc>
      </w:tr>
      <w:tr w:rsidR="0050066E" w:rsidRPr="00B81578" w14:paraId="72EB75E9" w14:textId="77777777" w:rsidTr="008A47E3">
        <w:trPr>
          <w:trHeight w:val="2684"/>
        </w:trPr>
        <w:tc>
          <w:tcPr>
            <w:tcW w:w="8828" w:type="dxa"/>
            <w:gridSpan w:val="2"/>
            <w:shd w:val="clear" w:color="auto" w:fill="auto"/>
            <w:vAlign w:val="center"/>
          </w:tcPr>
          <w:p w14:paraId="22361C8D" w14:textId="5E3DAA61" w:rsidR="00531C47" w:rsidRDefault="00A67C16" w:rsidP="00531C47">
            <w:pPr>
              <w:jc w:val="both"/>
              <w:rPr>
                <w:rFonts w:ascii="ITC Avant Garde" w:eastAsia="Times New Roman" w:hAnsi="ITC Avant Garde"/>
                <w:color w:val="000000"/>
                <w:sz w:val="14"/>
                <w:szCs w:val="16"/>
                <w:lang w:eastAsia="es-MX"/>
              </w:rPr>
            </w:pPr>
            <w:r w:rsidRPr="00A67C16">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los Sujetos Obligados (en lo sucesivo, la “LGPDPPSO”)</w:t>
            </w:r>
            <w:r>
              <w:rPr>
                <w:rFonts w:ascii="ITC Avant Garde" w:eastAsia="Times New Roman" w:hAnsi="ITC Avant Garde"/>
                <w:color w:val="000000"/>
                <w:sz w:val="14"/>
                <w:szCs w:val="16"/>
                <w:lang w:eastAsia="es-MX"/>
              </w:rPr>
              <w:t>;</w:t>
            </w:r>
            <w:r w:rsidR="00DA3B26">
              <w:rPr>
                <w:rFonts w:ascii="ITC Avant Garde" w:eastAsia="Times New Roman" w:hAnsi="ITC Avant Garde"/>
                <w:color w:val="000000"/>
                <w:sz w:val="14"/>
                <w:szCs w:val="16"/>
                <w:lang w:eastAsia="es-MX"/>
              </w:rPr>
              <w:t xml:space="preserve"> </w:t>
            </w:r>
            <w:r w:rsidR="00531C47" w:rsidRPr="00F04B09">
              <w:rPr>
                <w:rFonts w:ascii="ITC Avant Garde" w:eastAsia="Times New Roman" w:hAnsi="ITC Avant Garde"/>
                <w:color w:val="000000"/>
                <w:sz w:val="14"/>
                <w:szCs w:val="16"/>
                <w:lang w:eastAsia="es-MX"/>
              </w:rPr>
              <w:t>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10F205CC" w14:textId="77777777" w:rsidR="00531C47" w:rsidRPr="00F04B09" w:rsidRDefault="00531C47" w:rsidP="00531C47">
            <w:pPr>
              <w:jc w:val="both"/>
              <w:rPr>
                <w:rFonts w:ascii="ITC Avant Garde" w:eastAsia="Times New Roman" w:hAnsi="ITC Avant Garde"/>
                <w:color w:val="000000"/>
                <w:sz w:val="14"/>
                <w:szCs w:val="16"/>
                <w:lang w:eastAsia="es-MX"/>
              </w:rPr>
            </w:pPr>
          </w:p>
          <w:p w14:paraId="2FD51BE8"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1D9C60FC" w14:textId="77777777"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134164E3" w14:textId="77777777" w:rsidR="00531C47" w:rsidRPr="00F04B09" w:rsidRDefault="00531C47" w:rsidP="00531C47">
            <w:pPr>
              <w:jc w:val="both"/>
              <w:rPr>
                <w:rFonts w:ascii="ITC Avant Garde" w:eastAsia="Times New Roman" w:hAnsi="ITC Avant Garde"/>
                <w:color w:val="000000"/>
                <w:sz w:val="14"/>
                <w:szCs w:val="16"/>
                <w:lang w:eastAsia="es-MX"/>
              </w:rPr>
            </w:pPr>
          </w:p>
          <w:p w14:paraId="4EC81AED"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6DBDD45B" w14:textId="7709B81D" w:rsidR="00531C47" w:rsidRDefault="004D4B54"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Avenida </w:t>
            </w:r>
            <w:r w:rsidR="00531C47" w:rsidRPr="00F04B09">
              <w:rPr>
                <w:rFonts w:ascii="ITC Avant Garde" w:eastAsia="Times New Roman" w:hAnsi="ITC Avant Garde"/>
                <w:color w:val="000000"/>
                <w:sz w:val="14"/>
                <w:szCs w:val="16"/>
                <w:lang w:eastAsia="es-MX"/>
              </w:rPr>
              <w:t xml:space="preserve">Insurgentes Sur </w:t>
            </w:r>
            <w:r w:rsidRPr="00F04B09">
              <w:rPr>
                <w:rFonts w:ascii="ITC Avant Garde" w:eastAsia="Times New Roman" w:hAnsi="ITC Avant Garde"/>
                <w:color w:val="000000"/>
                <w:sz w:val="14"/>
                <w:szCs w:val="16"/>
                <w:lang w:eastAsia="es-MX"/>
              </w:rPr>
              <w:t>#</w:t>
            </w:r>
            <w:r w:rsidR="00531C47" w:rsidRPr="00F04B09">
              <w:rPr>
                <w:rFonts w:ascii="ITC Avant Garde" w:eastAsia="Times New Roman" w:hAnsi="ITC Avant Garde"/>
                <w:color w:val="000000"/>
                <w:sz w:val="14"/>
                <w:szCs w:val="16"/>
                <w:lang w:eastAsia="es-MX"/>
              </w:rPr>
              <w:t>1143, Colonia Nochebuena, Demarcación Territorial Benito Juárez, Código Postal 03720, Ciudad de México.</w:t>
            </w:r>
          </w:p>
          <w:p w14:paraId="2688943B" w14:textId="77777777" w:rsidR="00531C47" w:rsidRPr="00F04B09" w:rsidRDefault="00531C47" w:rsidP="00531C47">
            <w:pPr>
              <w:jc w:val="both"/>
              <w:rPr>
                <w:rFonts w:ascii="ITC Avant Garde" w:eastAsia="Times New Roman" w:hAnsi="ITC Avant Garde"/>
                <w:color w:val="000000"/>
                <w:sz w:val="14"/>
                <w:szCs w:val="16"/>
                <w:lang w:eastAsia="es-MX"/>
              </w:rPr>
            </w:pPr>
          </w:p>
          <w:p w14:paraId="60AB67EF"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2ABF2720" w14:textId="77777777" w:rsidR="00531C47" w:rsidRPr="00F04B09"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son los siguientes:</w:t>
            </w:r>
          </w:p>
          <w:p w14:paraId="024CAE4D" w14:textId="77777777" w:rsidR="00531C47" w:rsidRPr="00F04B09" w:rsidRDefault="00531C47" w:rsidP="00531C47">
            <w:pPr>
              <w:numPr>
                <w:ilvl w:val="0"/>
                <w:numId w:val="23"/>
              </w:numPr>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de identificación: Nombre completo y Correo electrónico.</w:t>
            </w:r>
          </w:p>
          <w:p w14:paraId="52C771E0" w14:textId="77777777" w:rsidR="00531C47" w:rsidRPr="00F04B09" w:rsidRDefault="00531C47" w:rsidP="00531C47">
            <w:pPr>
              <w:numPr>
                <w:ilvl w:val="0"/>
                <w:numId w:val="23"/>
              </w:numPr>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4868772B" w14:textId="77777777" w:rsidR="00531C47" w:rsidRPr="00F04B09" w:rsidRDefault="00531C47" w:rsidP="00531C47">
            <w:pPr>
              <w:numPr>
                <w:ilvl w:val="0"/>
                <w:numId w:val="23"/>
              </w:numPr>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14:paraId="79122953" w14:textId="77777777" w:rsidR="00531C47" w:rsidRDefault="00531C47" w:rsidP="00531C47">
            <w:pPr>
              <w:jc w:val="both"/>
              <w:rPr>
                <w:rFonts w:ascii="ITC Avant Garde" w:eastAsia="Times New Roman" w:hAnsi="ITC Avant Garde"/>
                <w:color w:val="000000"/>
                <w:sz w:val="14"/>
                <w:szCs w:val="16"/>
                <w:lang w:eastAsia="es-MX"/>
              </w:rPr>
            </w:pPr>
          </w:p>
          <w:p w14:paraId="6AB08077" w14:textId="33A91833"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Se destaca que en términos del artículo 3, fracción X de la LGPDPPSO, ninguno de los anteriores corresponde a datos personales sensibles.</w:t>
            </w:r>
          </w:p>
          <w:p w14:paraId="103D38E3" w14:textId="77777777" w:rsidR="00531C47" w:rsidRPr="00F04B09" w:rsidRDefault="00531C47" w:rsidP="00531C47">
            <w:pPr>
              <w:jc w:val="both"/>
              <w:rPr>
                <w:rFonts w:ascii="ITC Avant Garde" w:eastAsia="Times New Roman" w:hAnsi="ITC Avant Garde"/>
                <w:color w:val="000000"/>
                <w:sz w:val="14"/>
                <w:szCs w:val="16"/>
                <w:lang w:eastAsia="es-MX"/>
              </w:rPr>
            </w:pPr>
          </w:p>
          <w:p w14:paraId="17BC2646"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48084184" w14:textId="6F744EB9" w:rsidR="00531C47" w:rsidRDefault="004D4B54" w:rsidP="00531C47">
            <w:pPr>
              <w:jc w:val="both"/>
              <w:rPr>
                <w:rFonts w:ascii="ITC Avant Garde" w:eastAsia="Times New Roman" w:hAnsi="ITC Avant Garde"/>
                <w:color w:val="000000"/>
                <w:sz w:val="14"/>
                <w:szCs w:val="16"/>
                <w:lang w:eastAsia="es-MX"/>
              </w:rPr>
            </w:pPr>
            <w:r w:rsidRPr="004D4B54">
              <w:rPr>
                <w:rFonts w:ascii="ITC Avant Garde" w:eastAsia="Times New Roman" w:hAnsi="ITC Avant Garde"/>
                <w:color w:val="000000"/>
                <w:sz w:val="14"/>
                <w:szCs w:val="16"/>
                <w:lang w:eastAsia="es-MX"/>
              </w:rPr>
              <w:t xml:space="preserve">El IFT, a través de la </w:t>
            </w:r>
            <w:r w:rsidR="00037E54">
              <w:rPr>
                <w:rFonts w:ascii="ITC Avant Garde" w:eastAsia="Times New Roman" w:hAnsi="ITC Avant Garde"/>
                <w:color w:val="000000"/>
                <w:sz w:val="14"/>
                <w:szCs w:val="16"/>
                <w:lang w:eastAsia="es-MX"/>
              </w:rPr>
              <w:t>Unidad de Espectro Radioeléctrico</w:t>
            </w:r>
            <w:r w:rsidRPr="004D4B54">
              <w:rPr>
                <w:rFonts w:ascii="ITC Avant Garde" w:eastAsia="Times New Roman" w:hAnsi="ITC Avant Garde"/>
                <w:color w:val="000000"/>
                <w:sz w:val="14"/>
                <w:szCs w:val="16"/>
                <w:lang w:eastAsia="es-MX"/>
              </w:rPr>
              <w:t>, lleva a cabo el tratamiento de los datos personales mencionados en el apartado anterior, de conformidad con los artículos 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 recabados en el ejercicio de sus funciones.</w:t>
            </w:r>
          </w:p>
          <w:p w14:paraId="371EB61D" w14:textId="77777777" w:rsidR="004D4B54" w:rsidRPr="00F04B09" w:rsidRDefault="004D4B54" w:rsidP="00531C47">
            <w:pPr>
              <w:jc w:val="both"/>
              <w:rPr>
                <w:rFonts w:ascii="ITC Avant Garde" w:eastAsia="Times New Roman" w:hAnsi="ITC Avant Garde"/>
                <w:color w:val="000000"/>
                <w:sz w:val="14"/>
                <w:szCs w:val="16"/>
                <w:lang w:eastAsia="es-MX"/>
              </w:rPr>
            </w:pPr>
          </w:p>
          <w:p w14:paraId="7FC62FBA"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7121FD69"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40039550" w14:textId="77777777" w:rsidR="00531C47" w:rsidRPr="00F04B09" w:rsidRDefault="00531C47" w:rsidP="00531C47">
            <w:pPr>
              <w:numPr>
                <w:ilvl w:val="0"/>
                <w:numId w:val="24"/>
              </w:numPr>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6483F4C1" w14:textId="77777777" w:rsidR="00531C47" w:rsidRPr="00F04B09" w:rsidRDefault="00531C47" w:rsidP="00531C47">
            <w:pPr>
              <w:numPr>
                <w:ilvl w:val="0"/>
                <w:numId w:val="24"/>
              </w:numPr>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14:paraId="35517006" w14:textId="77777777" w:rsidR="00531C47" w:rsidRPr="00F04B09" w:rsidRDefault="00531C47" w:rsidP="00531C47">
            <w:pPr>
              <w:numPr>
                <w:ilvl w:val="0"/>
                <w:numId w:val="24"/>
              </w:numPr>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10435CD7" w14:textId="77777777" w:rsidR="00531C47" w:rsidRPr="00F04B09" w:rsidRDefault="00531C47" w:rsidP="00531C47">
            <w:pPr>
              <w:jc w:val="both"/>
              <w:rPr>
                <w:rFonts w:ascii="ITC Avant Garde" w:eastAsia="Times New Roman" w:hAnsi="ITC Avant Garde"/>
                <w:color w:val="000000"/>
                <w:sz w:val="14"/>
                <w:szCs w:val="16"/>
                <w:lang w:eastAsia="es-MX"/>
              </w:rPr>
            </w:pPr>
          </w:p>
          <w:p w14:paraId="034D629A"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4ACC4DCA" w14:textId="77777777"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1AD11FCB" w14:textId="77777777" w:rsidR="00531C47" w:rsidRPr="00F04B09" w:rsidRDefault="00531C47" w:rsidP="00531C47">
            <w:pPr>
              <w:jc w:val="both"/>
              <w:rPr>
                <w:rFonts w:ascii="ITC Avant Garde" w:eastAsia="Times New Roman" w:hAnsi="ITC Avant Garde"/>
                <w:color w:val="000000"/>
                <w:sz w:val="14"/>
                <w:szCs w:val="16"/>
                <w:lang w:eastAsia="es-MX"/>
              </w:rPr>
            </w:pPr>
          </w:p>
          <w:p w14:paraId="63BD7E51"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77A3E5E1" w14:textId="12260AC6"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65B6DDA0" w14:textId="77777777" w:rsidR="00531C47" w:rsidRPr="00F04B09" w:rsidRDefault="00531C47" w:rsidP="00531C47">
            <w:pPr>
              <w:jc w:val="both"/>
              <w:rPr>
                <w:rFonts w:ascii="ITC Avant Garde" w:eastAsia="Times New Roman" w:hAnsi="ITC Avant Garde"/>
                <w:color w:val="000000"/>
                <w:sz w:val="14"/>
                <w:szCs w:val="16"/>
                <w:lang w:eastAsia="es-MX"/>
              </w:rPr>
            </w:pPr>
          </w:p>
          <w:p w14:paraId="33612AC0"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31B1E99C" w14:textId="77777777" w:rsidR="00531C47" w:rsidRPr="00F04B09"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115BC1B1" w14:textId="73C96A4B"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10FFB0FE" w14:textId="77777777" w:rsidR="00565C92" w:rsidRPr="00F04B09" w:rsidRDefault="00565C92" w:rsidP="00531C47">
            <w:pPr>
              <w:jc w:val="both"/>
              <w:rPr>
                <w:rFonts w:ascii="ITC Avant Garde" w:eastAsia="Times New Roman" w:hAnsi="ITC Avant Garde"/>
                <w:color w:val="000000"/>
                <w:sz w:val="14"/>
                <w:szCs w:val="16"/>
                <w:lang w:eastAsia="es-MX"/>
              </w:rPr>
            </w:pPr>
          </w:p>
          <w:p w14:paraId="082269BD" w14:textId="77777777" w:rsidR="00531C47" w:rsidRPr="00F04B09"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2B3F213F" w14:textId="77777777" w:rsidR="00531C47" w:rsidRPr="00F04B09" w:rsidRDefault="00531C47" w:rsidP="00531C47">
            <w:pPr>
              <w:jc w:val="both"/>
              <w:rPr>
                <w:rFonts w:ascii="ITC Avant Garde" w:eastAsia="Times New Roman" w:hAnsi="ITC Avant Garde"/>
                <w:color w:val="000000"/>
                <w:sz w:val="14"/>
                <w:szCs w:val="16"/>
                <w:lang w:eastAsia="es-MX"/>
              </w:rPr>
            </w:pPr>
          </w:p>
          <w:p w14:paraId="2FEB4076" w14:textId="77777777" w:rsidR="00531C47" w:rsidRPr="00F04B09" w:rsidRDefault="00531C47" w:rsidP="00565C92">
            <w:pPr>
              <w:numPr>
                <w:ilvl w:val="0"/>
                <w:numId w:val="26"/>
              </w:numPr>
              <w:ind w:left="1022"/>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6F14A8C9" w14:textId="77777777" w:rsidR="00531C47" w:rsidRPr="00F04B09" w:rsidRDefault="00531C47" w:rsidP="00565C92">
            <w:pPr>
              <w:numPr>
                <w:ilvl w:val="0"/>
                <w:numId w:val="26"/>
              </w:numPr>
              <w:ind w:left="1022"/>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069C1086" w14:textId="77777777" w:rsidR="00531C47" w:rsidRPr="00F04B09" w:rsidRDefault="00531C47" w:rsidP="00565C92">
            <w:pPr>
              <w:numPr>
                <w:ilvl w:val="0"/>
                <w:numId w:val="26"/>
              </w:numPr>
              <w:ind w:left="1022"/>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2C328E91" w14:textId="77777777" w:rsidR="00531C47" w:rsidRPr="00F04B09" w:rsidRDefault="00531C47" w:rsidP="00565C92">
            <w:pPr>
              <w:numPr>
                <w:ilvl w:val="0"/>
                <w:numId w:val="26"/>
              </w:numPr>
              <w:ind w:left="1022"/>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2A9418C2" w14:textId="77777777" w:rsidR="00531C47" w:rsidRPr="00F04B09" w:rsidRDefault="00531C47" w:rsidP="00565C92">
            <w:pPr>
              <w:numPr>
                <w:ilvl w:val="0"/>
                <w:numId w:val="26"/>
              </w:numPr>
              <w:ind w:left="1022"/>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0E869A47" w14:textId="77777777" w:rsidR="00531C47" w:rsidRPr="00F04B09" w:rsidRDefault="00531C47" w:rsidP="00565C92">
            <w:pPr>
              <w:numPr>
                <w:ilvl w:val="0"/>
                <w:numId w:val="26"/>
              </w:numPr>
              <w:ind w:left="1022"/>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5CD95A6D" w14:textId="77777777" w:rsidR="00531C47" w:rsidRPr="00F04B09" w:rsidRDefault="00531C47" w:rsidP="00531C47">
            <w:pPr>
              <w:jc w:val="both"/>
              <w:rPr>
                <w:rFonts w:ascii="ITC Avant Garde" w:eastAsia="Times New Roman" w:hAnsi="ITC Avant Garde"/>
                <w:color w:val="000000"/>
                <w:sz w:val="14"/>
                <w:szCs w:val="16"/>
                <w:lang w:eastAsia="es-MX"/>
              </w:rPr>
            </w:pPr>
          </w:p>
          <w:p w14:paraId="196EF020" w14:textId="77777777" w:rsidR="00531C47" w:rsidRPr="00F04B09"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71B6B002" w14:textId="77777777" w:rsidR="00565C92" w:rsidRDefault="00565C92" w:rsidP="00531C47">
            <w:pPr>
              <w:jc w:val="both"/>
              <w:rPr>
                <w:rFonts w:ascii="ITC Avant Garde" w:eastAsia="Times New Roman" w:hAnsi="ITC Avant Garde"/>
                <w:color w:val="000000"/>
                <w:sz w:val="14"/>
                <w:szCs w:val="16"/>
                <w:lang w:eastAsia="es-MX"/>
              </w:rPr>
            </w:pPr>
          </w:p>
          <w:p w14:paraId="4FFEBE03" w14:textId="088B2D7F"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5E5D22D9" w14:textId="77777777" w:rsidR="00565C92" w:rsidRPr="00F04B09" w:rsidRDefault="00565C92" w:rsidP="00531C47">
            <w:pPr>
              <w:jc w:val="both"/>
              <w:rPr>
                <w:rFonts w:ascii="ITC Avant Garde" w:eastAsia="Times New Roman" w:hAnsi="ITC Avant Garde"/>
                <w:color w:val="000000"/>
                <w:sz w:val="14"/>
                <w:szCs w:val="16"/>
                <w:lang w:eastAsia="es-MX"/>
              </w:rPr>
            </w:pPr>
          </w:p>
          <w:p w14:paraId="7ACC5061" w14:textId="360EC423" w:rsidR="00531C47"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14:paraId="6F873C5E" w14:textId="77777777" w:rsidR="00565C92" w:rsidRPr="00F04B09" w:rsidRDefault="00565C92" w:rsidP="00565C92">
            <w:pPr>
              <w:ind w:left="720"/>
              <w:jc w:val="both"/>
              <w:rPr>
                <w:rFonts w:ascii="ITC Avant Garde" w:eastAsia="Times New Roman" w:hAnsi="ITC Avant Garde"/>
                <w:color w:val="000000"/>
                <w:sz w:val="14"/>
                <w:szCs w:val="16"/>
                <w:lang w:eastAsia="es-MX"/>
              </w:rPr>
            </w:pPr>
          </w:p>
          <w:p w14:paraId="0B348A89" w14:textId="3223D131"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231D2622" w14:textId="77777777" w:rsidR="00565C92" w:rsidRPr="00F04B09" w:rsidRDefault="00565C92" w:rsidP="00531C47">
            <w:pPr>
              <w:jc w:val="both"/>
              <w:rPr>
                <w:rFonts w:ascii="ITC Avant Garde" w:eastAsia="Times New Roman" w:hAnsi="ITC Avant Garde"/>
                <w:color w:val="000000"/>
                <w:sz w:val="14"/>
                <w:szCs w:val="16"/>
                <w:lang w:eastAsia="es-MX"/>
              </w:rPr>
            </w:pPr>
          </w:p>
          <w:p w14:paraId="79B34F75" w14:textId="77777777" w:rsidR="00531C47" w:rsidRPr="00F04B09"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6EFC235A" w14:textId="304CBE52"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0B2E0CB6" w14:textId="77777777" w:rsidR="00565C92" w:rsidRPr="00F04B09" w:rsidRDefault="00565C92" w:rsidP="00531C47">
            <w:pPr>
              <w:jc w:val="both"/>
              <w:rPr>
                <w:rFonts w:ascii="ITC Avant Garde" w:eastAsia="Times New Roman" w:hAnsi="ITC Avant Garde"/>
                <w:color w:val="000000"/>
                <w:sz w:val="14"/>
                <w:szCs w:val="16"/>
                <w:lang w:eastAsia="es-MX"/>
              </w:rPr>
            </w:pPr>
          </w:p>
          <w:p w14:paraId="59E52A9B" w14:textId="77777777" w:rsidR="00531C47" w:rsidRPr="00F04B09"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47A06056" w14:textId="00AA4916"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1FC26F7E" w14:textId="77777777" w:rsidR="00565C92" w:rsidRPr="00F04B09" w:rsidRDefault="00565C92" w:rsidP="00531C47">
            <w:pPr>
              <w:jc w:val="both"/>
              <w:rPr>
                <w:rFonts w:ascii="ITC Avant Garde" w:eastAsia="Times New Roman" w:hAnsi="ITC Avant Garde"/>
                <w:color w:val="000000"/>
                <w:sz w:val="14"/>
                <w:szCs w:val="16"/>
                <w:lang w:eastAsia="es-MX"/>
              </w:rPr>
            </w:pPr>
          </w:p>
          <w:p w14:paraId="6E9CAFE3" w14:textId="013BE57B" w:rsidR="00531C47"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71DF6135" w14:textId="77777777" w:rsidR="00565C92" w:rsidRPr="00F04B09" w:rsidRDefault="00565C92" w:rsidP="00565C92">
            <w:pPr>
              <w:ind w:left="720"/>
              <w:jc w:val="both"/>
              <w:rPr>
                <w:rFonts w:ascii="ITC Avant Garde" w:eastAsia="Times New Roman" w:hAnsi="ITC Avant Garde"/>
                <w:color w:val="000000"/>
                <w:sz w:val="14"/>
                <w:szCs w:val="16"/>
                <w:lang w:eastAsia="es-MX"/>
              </w:rPr>
            </w:pPr>
          </w:p>
          <w:p w14:paraId="0C147FD8" w14:textId="21A11552"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3BBBB724" w14:textId="77777777" w:rsidR="00565C92" w:rsidRPr="00F04B09" w:rsidRDefault="00565C92" w:rsidP="00531C47">
            <w:pPr>
              <w:jc w:val="both"/>
              <w:rPr>
                <w:rFonts w:ascii="ITC Avant Garde" w:eastAsia="Times New Roman" w:hAnsi="ITC Avant Garde"/>
                <w:color w:val="000000"/>
                <w:sz w:val="14"/>
                <w:szCs w:val="16"/>
                <w:lang w:eastAsia="es-MX"/>
              </w:rPr>
            </w:pPr>
          </w:p>
          <w:p w14:paraId="097935FF" w14:textId="2765632C"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779A4C46" w14:textId="77777777" w:rsidR="00D7256E" w:rsidRPr="00F04B09" w:rsidRDefault="00D7256E" w:rsidP="00531C47">
            <w:pPr>
              <w:jc w:val="both"/>
              <w:rPr>
                <w:rFonts w:ascii="ITC Avant Garde" w:eastAsia="Times New Roman" w:hAnsi="ITC Avant Garde"/>
                <w:color w:val="000000"/>
                <w:sz w:val="14"/>
                <w:szCs w:val="16"/>
                <w:lang w:eastAsia="es-MX"/>
              </w:rPr>
            </w:pPr>
          </w:p>
          <w:p w14:paraId="0A1937C7" w14:textId="756D0998"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73160945" w14:textId="77777777" w:rsidR="00D7256E" w:rsidRPr="00F04B09" w:rsidRDefault="00D7256E" w:rsidP="00531C47">
            <w:pPr>
              <w:jc w:val="both"/>
              <w:rPr>
                <w:rFonts w:ascii="ITC Avant Garde" w:eastAsia="Times New Roman" w:hAnsi="ITC Avant Garde"/>
                <w:color w:val="000000"/>
                <w:sz w:val="14"/>
                <w:szCs w:val="16"/>
                <w:lang w:eastAsia="es-MX"/>
              </w:rPr>
            </w:pPr>
          </w:p>
          <w:p w14:paraId="42598A35" w14:textId="77777777" w:rsidR="00D7256E"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w:t>
            </w:r>
          </w:p>
          <w:p w14:paraId="33034B77" w14:textId="77777777" w:rsidR="00D7256E" w:rsidRDefault="00D7256E" w:rsidP="00531C47">
            <w:pPr>
              <w:jc w:val="both"/>
              <w:rPr>
                <w:rFonts w:ascii="ITC Avant Garde" w:eastAsia="Times New Roman" w:hAnsi="ITC Avant Garde"/>
                <w:color w:val="000000"/>
                <w:sz w:val="14"/>
                <w:szCs w:val="16"/>
                <w:lang w:eastAsia="es-MX"/>
              </w:rPr>
            </w:pPr>
          </w:p>
          <w:p w14:paraId="047D935B" w14:textId="0017FAF5" w:rsidR="00531C47" w:rsidRPr="00F04B09"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Transcurrido el plazo sin desahogar la prevención se tendrá por no presentada la solicitud de ejercicio de los derechos ARCO.</w:t>
            </w:r>
          </w:p>
          <w:p w14:paraId="74CDA037" w14:textId="77777777" w:rsidR="00D7256E" w:rsidRDefault="00D7256E" w:rsidP="00531C47">
            <w:pPr>
              <w:jc w:val="both"/>
              <w:rPr>
                <w:rFonts w:ascii="ITC Avant Garde" w:eastAsia="Times New Roman" w:hAnsi="ITC Avant Garde"/>
                <w:color w:val="000000"/>
                <w:sz w:val="14"/>
                <w:szCs w:val="16"/>
                <w:lang w:eastAsia="es-MX"/>
              </w:rPr>
            </w:pPr>
          </w:p>
          <w:p w14:paraId="608AB72A" w14:textId="0F885306"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7BE5B62A" w14:textId="77777777" w:rsidR="00D7256E" w:rsidRPr="00F04B09" w:rsidRDefault="00D7256E" w:rsidP="00531C47">
            <w:pPr>
              <w:jc w:val="both"/>
              <w:rPr>
                <w:rFonts w:ascii="ITC Avant Garde" w:eastAsia="Times New Roman" w:hAnsi="ITC Avant Garde"/>
                <w:color w:val="000000"/>
                <w:sz w:val="14"/>
                <w:szCs w:val="16"/>
                <w:lang w:eastAsia="es-MX"/>
              </w:rPr>
            </w:pPr>
          </w:p>
          <w:p w14:paraId="44A1AD6F" w14:textId="368A50CF"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734AF03C" w14:textId="77777777" w:rsidR="00D7256E" w:rsidRPr="00F04B09" w:rsidRDefault="00D7256E" w:rsidP="00531C47">
            <w:pPr>
              <w:jc w:val="both"/>
              <w:rPr>
                <w:rFonts w:ascii="ITC Avant Garde" w:eastAsia="Times New Roman" w:hAnsi="ITC Avant Garde"/>
                <w:color w:val="000000"/>
                <w:sz w:val="14"/>
                <w:szCs w:val="16"/>
                <w:lang w:eastAsia="es-MX"/>
              </w:rPr>
            </w:pPr>
          </w:p>
          <w:p w14:paraId="098759BD" w14:textId="1CEF223D"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1D013C21" w14:textId="77777777" w:rsidR="00D7256E" w:rsidRPr="00F04B09" w:rsidRDefault="00D7256E" w:rsidP="00531C47">
            <w:pPr>
              <w:jc w:val="both"/>
              <w:rPr>
                <w:rFonts w:ascii="ITC Avant Garde" w:eastAsia="Times New Roman" w:hAnsi="ITC Avant Garde"/>
                <w:color w:val="000000"/>
                <w:sz w:val="14"/>
                <w:szCs w:val="16"/>
                <w:lang w:eastAsia="es-MX"/>
              </w:rPr>
            </w:pPr>
          </w:p>
          <w:p w14:paraId="288A560B" w14:textId="536C79C8"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el caso en concreto, se informa que no existe un procedimiento específico para solicitar el ejercicio de los derechos ARCO en relación con los datos personales que son recabados con motivo del cumplimiento de las finalidades informadas en el presente aviso de privacidad.</w:t>
            </w:r>
          </w:p>
          <w:p w14:paraId="0388C58D" w14:textId="77777777" w:rsidR="00D7256E" w:rsidRPr="00F04B09" w:rsidRDefault="00D7256E" w:rsidP="00531C47">
            <w:pPr>
              <w:jc w:val="both"/>
              <w:rPr>
                <w:rFonts w:ascii="ITC Avant Garde" w:eastAsia="Times New Roman" w:hAnsi="ITC Avant Garde"/>
                <w:color w:val="000000"/>
                <w:sz w:val="14"/>
                <w:szCs w:val="16"/>
                <w:lang w:eastAsia="es-MX"/>
              </w:rPr>
            </w:pPr>
          </w:p>
          <w:p w14:paraId="5E13A82E" w14:textId="310F682C" w:rsidR="00531C47" w:rsidRDefault="00531C47" w:rsidP="00531C47">
            <w:pPr>
              <w:numPr>
                <w:ilvl w:val="0"/>
                <w:numId w:val="25"/>
              </w:num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371C316F" w14:textId="77777777" w:rsidR="00D7256E" w:rsidRPr="00F04B09" w:rsidRDefault="00D7256E" w:rsidP="00D7256E">
            <w:pPr>
              <w:ind w:left="720"/>
              <w:jc w:val="both"/>
              <w:rPr>
                <w:rFonts w:ascii="ITC Avant Garde" w:eastAsia="Times New Roman" w:hAnsi="ITC Avant Garde"/>
                <w:color w:val="000000"/>
                <w:sz w:val="14"/>
                <w:szCs w:val="16"/>
                <w:lang w:eastAsia="es-MX"/>
              </w:rPr>
            </w:pPr>
          </w:p>
          <w:p w14:paraId="3327D1CA" w14:textId="4FA133CF"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764D66C9" w14:textId="77777777" w:rsidR="00D7256E" w:rsidRPr="00F04B09" w:rsidRDefault="00D7256E" w:rsidP="00531C47">
            <w:pPr>
              <w:jc w:val="both"/>
              <w:rPr>
                <w:rFonts w:ascii="ITC Avant Garde" w:eastAsia="Times New Roman" w:hAnsi="ITC Avant Garde"/>
                <w:color w:val="000000"/>
                <w:sz w:val="14"/>
                <w:szCs w:val="16"/>
                <w:lang w:eastAsia="es-MX"/>
              </w:rPr>
            </w:pPr>
          </w:p>
          <w:p w14:paraId="5F1A962E" w14:textId="6A585B1B" w:rsidR="00531C47" w:rsidRDefault="00B55486" w:rsidP="00531C47">
            <w:pPr>
              <w:jc w:val="both"/>
              <w:rPr>
                <w:rFonts w:ascii="ITC Avant Garde" w:eastAsia="Times New Roman" w:hAnsi="ITC Avant Garde"/>
                <w:color w:val="000000"/>
                <w:sz w:val="14"/>
                <w:szCs w:val="16"/>
                <w:lang w:eastAsia="es-MX"/>
              </w:rPr>
            </w:pPr>
            <w:r w:rsidRPr="00B55486">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unidad.transparencia@ift.org.mx o comunicarse al teléfono 55 5015 4000, extensión 4688. </w:t>
            </w:r>
          </w:p>
          <w:p w14:paraId="476F4D0A" w14:textId="13EB44C3" w:rsidR="00B55486" w:rsidRDefault="00B55486" w:rsidP="00531C47">
            <w:pPr>
              <w:jc w:val="both"/>
              <w:rPr>
                <w:rFonts w:ascii="ITC Avant Garde" w:eastAsia="Times New Roman" w:hAnsi="ITC Avant Garde"/>
                <w:color w:val="000000"/>
                <w:sz w:val="14"/>
                <w:szCs w:val="16"/>
                <w:lang w:eastAsia="es-MX"/>
              </w:rPr>
            </w:pPr>
          </w:p>
          <w:p w14:paraId="1A0042C6"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170E542A" w14:textId="77777777" w:rsidR="00531C47" w:rsidRDefault="00531C47"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2"/>
            </w:r>
            <w:r w:rsidRPr="00F04B09">
              <w:rPr>
                <w:rFonts w:ascii="ITC Avant Garde" w:eastAsia="Times New Roman" w:hAnsi="ITC Avant Garde"/>
                <w:color w:val="000000"/>
                <w:sz w:val="14"/>
                <w:szCs w:val="16"/>
                <w:lang w:eastAsia="es-MX"/>
              </w:rPr>
              <w:t>.</w:t>
            </w:r>
          </w:p>
          <w:p w14:paraId="1BBF8582" w14:textId="77777777" w:rsidR="00531C47" w:rsidRPr="00F04B09" w:rsidRDefault="00531C47" w:rsidP="00531C47">
            <w:pPr>
              <w:jc w:val="both"/>
              <w:rPr>
                <w:rFonts w:ascii="ITC Avant Garde" w:eastAsia="Times New Roman" w:hAnsi="ITC Avant Garde"/>
                <w:color w:val="000000"/>
                <w:sz w:val="14"/>
                <w:szCs w:val="16"/>
                <w:lang w:eastAsia="es-MX"/>
              </w:rPr>
            </w:pPr>
          </w:p>
          <w:p w14:paraId="1D719330"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29284C71" w14:textId="787F854A" w:rsidR="00531C47" w:rsidRPr="00F04B09" w:rsidRDefault="001F054C" w:rsidP="00531C47">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w:t>
            </w:r>
          </w:p>
          <w:p w14:paraId="0A0940C7" w14:textId="77777777" w:rsidR="00531C47" w:rsidRPr="00F04B09" w:rsidRDefault="00531C47" w:rsidP="00531C47">
            <w:pPr>
              <w:jc w:val="both"/>
              <w:rPr>
                <w:rFonts w:ascii="ITC Avant Garde" w:eastAsia="Times New Roman" w:hAnsi="ITC Avant Garde"/>
                <w:color w:val="000000"/>
                <w:sz w:val="14"/>
                <w:szCs w:val="16"/>
                <w:lang w:eastAsia="es-MX"/>
              </w:rPr>
            </w:pPr>
          </w:p>
          <w:p w14:paraId="2006CED6" w14:textId="77777777" w:rsidR="00531C47" w:rsidRPr="00F04B09" w:rsidRDefault="00531C47" w:rsidP="00531C47">
            <w:pPr>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445F53A5" w14:textId="17D281FD" w:rsidR="001F054C" w:rsidRPr="00F04B09" w:rsidRDefault="001F054C" w:rsidP="001F054C">
            <w:pPr>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6"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4039B897" w14:textId="1818AA26" w:rsidR="001F054C" w:rsidRPr="00B81578" w:rsidRDefault="001F054C" w:rsidP="001F054C">
            <w:pPr>
              <w:jc w:val="both"/>
              <w:rPr>
                <w:rFonts w:ascii="ITC Avant Garde" w:hAnsi="ITC Avant Garde" w:cs="Arial"/>
                <w:sz w:val="16"/>
                <w:szCs w:val="16"/>
              </w:rPr>
            </w:pPr>
            <w:r w:rsidRPr="00CA3934">
              <w:rPr>
                <w:rFonts w:ascii="ITC Avant Garde" w:eastAsia="Times New Roman" w:hAnsi="ITC Avant Garde"/>
                <w:i/>
                <w:color w:val="000000"/>
                <w:sz w:val="14"/>
                <w:szCs w:val="16"/>
                <w:lang w:eastAsia="es-MX"/>
              </w:rPr>
              <w:t>Última actualización: (27/01/2020)</w:t>
            </w:r>
          </w:p>
          <w:p w14:paraId="0C60A6CB" w14:textId="6DB04EBD" w:rsidR="0050066E" w:rsidRPr="00B81578" w:rsidRDefault="0050066E" w:rsidP="00531C47">
            <w:pPr>
              <w:ind w:left="315" w:right="364" w:hanging="1"/>
              <w:jc w:val="both"/>
              <w:rPr>
                <w:rFonts w:ascii="ITC Avant Garde" w:hAnsi="ITC Avant Garde" w:cs="Arial"/>
                <w:sz w:val="16"/>
                <w:szCs w:val="16"/>
              </w:rPr>
            </w:pPr>
          </w:p>
        </w:tc>
      </w:tr>
    </w:tbl>
    <w:p w14:paraId="34FCB131" w14:textId="77777777" w:rsidR="00332F65" w:rsidRDefault="00332F65" w:rsidP="00332F65">
      <w:pPr>
        <w:spacing w:after="0"/>
        <w:rPr>
          <w:rFonts w:ascii="ITC Avant Garde" w:hAnsi="ITC Avant Gar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7"/>
        <w:gridCol w:w="7131"/>
      </w:tblGrid>
      <w:tr w:rsidR="00332F65" w:rsidRPr="00CB3026" w14:paraId="29DABF7C" w14:textId="77777777" w:rsidTr="0075087E">
        <w:trPr>
          <w:trHeight w:val="581"/>
        </w:trPr>
        <w:tc>
          <w:tcPr>
            <w:tcW w:w="5000" w:type="pct"/>
            <w:gridSpan w:val="2"/>
            <w:shd w:val="clear" w:color="auto" w:fill="D9D9D9"/>
            <w:vAlign w:val="center"/>
            <w:hideMark/>
          </w:tcPr>
          <w:p w14:paraId="5D268575" w14:textId="77777777" w:rsidR="00332F65" w:rsidRPr="00377FAA" w:rsidRDefault="00332F65" w:rsidP="001F054C">
            <w:pPr>
              <w:pStyle w:val="Prrafodelista"/>
              <w:numPr>
                <w:ilvl w:val="0"/>
                <w:numId w:val="31"/>
              </w:numPr>
              <w:spacing w:after="0"/>
              <w:ind w:right="255" w:hanging="451"/>
              <w:jc w:val="both"/>
              <w:rPr>
                <w:rFonts w:ascii="ITC Avant Garde" w:eastAsia="Times New Roman" w:hAnsi="ITC Avant Garde"/>
                <w:b/>
                <w:bCs/>
                <w:lang w:eastAsia="es-MX"/>
              </w:rPr>
            </w:pPr>
            <w:r w:rsidRPr="00377FAA">
              <w:rPr>
                <w:rFonts w:ascii="ITC Avant Garde" w:eastAsia="Times New Roman" w:hAnsi="ITC Avant Garde"/>
                <w:b/>
                <w:bCs/>
                <w:lang w:eastAsia="es-MX"/>
              </w:rPr>
              <w:t>Comentarios, opiniones, propuestas y aportaciones específicos de la persona participante sobre el asunto en consulta pública</w:t>
            </w:r>
          </w:p>
        </w:tc>
      </w:tr>
      <w:tr w:rsidR="00332F65" w:rsidRPr="00CB3026" w14:paraId="0B623D2C" w14:textId="77777777" w:rsidTr="00B55486">
        <w:trPr>
          <w:trHeight w:val="399"/>
        </w:trPr>
        <w:tc>
          <w:tcPr>
            <w:tcW w:w="961" w:type="pct"/>
            <w:shd w:val="clear" w:color="auto" w:fill="C5E0B3" w:themeFill="accent6" w:themeFillTint="66"/>
            <w:vAlign w:val="center"/>
            <w:hideMark/>
          </w:tcPr>
          <w:p w14:paraId="47F0B3B1" w14:textId="77777777" w:rsidR="00332F65" w:rsidRPr="00CB3026" w:rsidRDefault="00332F65" w:rsidP="0075087E">
            <w:pPr>
              <w:spacing w:after="0"/>
              <w:jc w:val="center"/>
              <w:rPr>
                <w:rFonts w:ascii="ITC Avant Garde" w:eastAsia="Times New Roman" w:hAnsi="ITC Avant Garde"/>
                <w:color w:val="000000"/>
                <w:sz w:val="18"/>
                <w:lang w:eastAsia="es-MX"/>
              </w:rPr>
            </w:pPr>
            <w:r w:rsidRPr="00CB3026">
              <w:rPr>
                <w:rFonts w:ascii="ITC Avant Garde" w:eastAsia="Times New Roman" w:hAnsi="ITC Avant Garde"/>
                <w:color w:val="000000"/>
                <w:sz w:val="18"/>
                <w:lang w:eastAsia="es-MX"/>
              </w:rPr>
              <w:t>Artículo o apartado</w:t>
            </w:r>
          </w:p>
        </w:tc>
        <w:tc>
          <w:tcPr>
            <w:tcW w:w="4039" w:type="pct"/>
            <w:shd w:val="clear" w:color="auto" w:fill="C5E0B3" w:themeFill="accent6" w:themeFillTint="66"/>
            <w:vAlign w:val="center"/>
            <w:hideMark/>
          </w:tcPr>
          <w:p w14:paraId="782A5740" w14:textId="5CD1F263" w:rsidR="00332F65" w:rsidRPr="00CB3026" w:rsidRDefault="00332F65" w:rsidP="0075087E">
            <w:pPr>
              <w:spacing w:after="0"/>
              <w:jc w:val="center"/>
              <w:rPr>
                <w:rFonts w:ascii="ITC Avant Garde" w:eastAsia="Times New Roman" w:hAnsi="ITC Avant Garde"/>
                <w:color w:val="000000"/>
                <w:sz w:val="18"/>
                <w:lang w:eastAsia="es-MX"/>
              </w:rPr>
            </w:pPr>
            <w:r>
              <w:rPr>
                <w:rFonts w:ascii="ITC Avant Garde" w:eastAsia="Times New Roman" w:hAnsi="ITC Avant Garde"/>
                <w:color w:val="000000"/>
                <w:sz w:val="18"/>
                <w:lang w:eastAsia="es-MX"/>
              </w:rPr>
              <w:t xml:space="preserve">Comentario, </w:t>
            </w:r>
            <w:r w:rsidR="001F054C">
              <w:rPr>
                <w:rFonts w:ascii="ITC Avant Garde" w:eastAsia="Times New Roman" w:hAnsi="ITC Avant Garde"/>
                <w:color w:val="000000"/>
                <w:sz w:val="18"/>
                <w:lang w:eastAsia="es-MX"/>
              </w:rPr>
              <w:t>opiniones o aportaciones</w:t>
            </w:r>
          </w:p>
        </w:tc>
      </w:tr>
      <w:tr w:rsidR="00332F65" w:rsidRPr="00CB3026" w14:paraId="004C78A6" w14:textId="77777777" w:rsidTr="00B55486">
        <w:trPr>
          <w:trHeight w:val="290"/>
        </w:trPr>
        <w:tc>
          <w:tcPr>
            <w:tcW w:w="961" w:type="pct"/>
            <w:shd w:val="clear" w:color="auto" w:fill="auto"/>
            <w:vAlign w:val="center"/>
          </w:tcPr>
          <w:p w14:paraId="52D16B78"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4714B40F"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09101FD8" w14:textId="77777777" w:rsidTr="00B55486">
        <w:trPr>
          <w:trHeight w:val="290"/>
        </w:trPr>
        <w:tc>
          <w:tcPr>
            <w:tcW w:w="961" w:type="pct"/>
            <w:shd w:val="clear" w:color="auto" w:fill="auto"/>
          </w:tcPr>
          <w:p w14:paraId="10BD1993"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418AE8C2"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0D7D8841" w14:textId="77777777" w:rsidTr="00B55486">
        <w:trPr>
          <w:trHeight w:val="290"/>
        </w:trPr>
        <w:tc>
          <w:tcPr>
            <w:tcW w:w="961" w:type="pct"/>
            <w:shd w:val="clear" w:color="auto" w:fill="auto"/>
          </w:tcPr>
          <w:p w14:paraId="4AA26474"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52F49ED1"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65326AAD" w14:textId="77777777" w:rsidTr="00B55486">
        <w:trPr>
          <w:trHeight w:val="290"/>
        </w:trPr>
        <w:tc>
          <w:tcPr>
            <w:tcW w:w="961" w:type="pct"/>
            <w:shd w:val="clear" w:color="auto" w:fill="auto"/>
          </w:tcPr>
          <w:p w14:paraId="23E0CE4D"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02572BA8"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6280A911" w14:textId="77777777" w:rsidTr="00B55486">
        <w:trPr>
          <w:trHeight w:val="290"/>
        </w:trPr>
        <w:tc>
          <w:tcPr>
            <w:tcW w:w="961" w:type="pct"/>
            <w:shd w:val="clear" w:color="auto" w:fill="auto"/>
          </w:tcPr>
          <w:p w14:paraId="5A3353DA"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7E24BD57"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2485212D" w14:textId="77777777" w:rsidTr="00B55486">
        <w:trPr>
          <w:trHeight w:val="290"/>
        </w:trPr>
        <w:tc>
          <w:tcPr>
            <w:tcW w:w="961" w:type="pct"/>
            <w:shd w:val="clear" w:color="auto" w:fill="auto"/>
          </w:tcPr>
          <w:p w14:paraId="7CE2D1C1"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2495DE7D"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7D145D49" w14:textId="77777777" w:rsidTr="00B55486">
        <w:trPr>
          <w:trHeight w:val="290"/>
        </w:trPr>
        <w:tc>
          <w:tcPr>
            <w:tcW w:w="961" w:type="pct"/>
            <w:shd w:val="clear" w:color="auto" w:fill="auto"/>
          </w:tcPr>
          <w:p w14:paraId="225684EE"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6C36602C"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75077B9D" w14:textId="77777777" w:rsidTr="00B55486">
        <w:trPr>
          <w:trHeight w:val="290"/>
        </w:trPr>
        <w:tc>
          <w:tcPr>
            <w:tcW w:w="961" w:type="pct"/>
            <w:shd w:val="clear" w:color="auto" w:fill="auto"/>
          </w:tcPr>
          <w:p w14:paraId="114BA98A" w14:textId="77777777" w:rsidR="00332F65" w:rsidRPr="00CB3026" w:rsidRDefault="00332F65" w:rsidP="0075087E">
            <w:pPr>
              <w:spacing w:after="0"/>
              <w:jc w:val="center"/>
              <w:rPr>
                <w:rFonts w:ascii="ITC Avant Garde" w:eastAsia="Times New Roman" w:hAnsi="ITC Avant Garde"/>
                <w:color w:val="000000"/>
                <w:lang w:eastAsia="es-MX"/>
              </w:rPr>
            </w:pPr>
          </w:p>
        </w:tc>
        <w:tc>
          <w:tcPr>
            <w:tcW w:w="4039" w:type="pct"/>
            <w:shd w:val="clear" w:color="auto" w:fill="auto"/>
          </w:tcPr>
          <w:p w14:paraId="1EB3DBE4" w14:textId="77777777" w:rsidR="00332F65" w:rsidRPr="00CB3026" w:rsidRDefault="00332F65" w:rsidP="0075087E">
            <w:pPr>
              <w:spacing w:after="0"/>
              <w:rPr>
                <w:rFonts w:ascii="ITC Avant Garde" w:eastAsia="Times New Roman" w:hAnsi="ITC Avant Garde"/>
                <w:color w:val="000000"/>
                <w:lang w:eastAsia="es-MX"/>
              </w:rPr>
            </w:pPr>
          </w:p>
        </w:tc>
      </w:tr>
      <w:tr w:rsidR="00332F65" w:rsidRPr="00CB3026" w14:paraId="0E16F650" w14:textId="77777777" w:rsidTr="00B55486">
        <w:trPr>
          <w:trHeight w:val="130"/>
        </w:trPr>
        <w:tc>
          <w:tcPr>
            <w:tcW w:w="5000" w:type="pct"/>
            <w:gridSpan w:val="2"/>
            <w:shd w:val="clear" w:color="auto" w:fill="C5E0B3" w:themeFill="accent6" w:themeFillTint="66"/>
            <w:vAlign w:val="center"/>
          </w:tcPr>
          <w:p w14:paraId="3B1E224F" w14:textId="77777777" w:rsidR="00332F65" w:rsidRPr="00CB3026" w:rsidRDefault="00332F65" w:rsidP="0075087E">
            <w:pPr>
              <w:spacing w:after="0"/>
              <w:rPr>
                <w:rFonts w:ascii="ITC Avant Garde" w:eastAsia="Times New Roman" w:hAnsi="ITC Avant Garde"/>
                <w:color w:val="000000"/>
                <w:sz w:val="14"/>
                <w:szCs w:val="14"/>
                <w:lang w:eastAsia="es-MX"/>
              </w:rPr>
            </w:pPr>
            <w:r w:rsidRPr="00CB3026">
              <w:rPr>
                <w:rFonts w:ascii="ITC Avant Garde" w:eastAsia="Times New Roman" w:hAnsi="ITC Avant Garde"/>
                <w:b/>
                <w:color w:val="000000"/>
                <w:sz w:val="14"/>
                <w:szCs w:val="14"/>
                <w:lang w:eastAsia="es-MX"/>
              </w:rPr>
              <w:t xml:space="preserve">Nota: </w:t>
            </w:r>
            <w:r w:rsidRPr="00CB3026">
              <w:rPr>
                <w:rFonts w:ascii="ITC Avant Garde" w:eastAsia="Times New Roman" w:hAnsi="ITC Avant Garde"/>
                <w:color w:val="000000"/>
                <w:sz w:val="14"/>
                <w:szCs w:val="14"/>
                <w:lang w:eastAsia="es-MX"/>
              </w:rPr>
              <w:t>añadir cuantas filas considere necesarias.</w:t>
            </w:r>
          </w:p>
        </w:tc>
      </w:tr>
    </w:tbl>
    <w:p w14:paraId="21F404BA" w14:textId="77777777" w:rsidR="00332F65" w:rsidRDefault="00332F65" w:rsidP="00332F65">
      <w:pPr>
        <w:spacing w:after="0"/>
        <w:rPr>
          <w:rFonts w:ascii="ITC Avant Garde" w:hAnsi="ITC Avant Gar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32F65" w:rsidRPr="00670385" w14:paraId="4A1DA98C" w14:textId="77777777" w:rsidTr="0075087E">
        <w:tc>
          <w:tcPr>
            <w:tcW w:w="5000" w:type="pct"/>
            <w:shd w:val="clear" w:color="auto" w:fill="D9D9D9"/>
          </w:tcPr>
          <w:p w14:paraId="296606BF" w14:textId="77777777" w:rsidR="00332F65" w:rsidRPr="00377FAA" w:rsidRDefault="00332F65" w:rsidP="001F054C">
            <w:pPr>
              <w:pStyle w:val="Prrafodelista"/>
              <w:numPr>
                <w:ilvl w:val="0"/>
                <w:numId w:val="31"/>
              </w:numPr>
              <w:spacing w:after="0"/>
              <w:ind w:left="1024" w:right="230" w:hanging="425"/>
              <w:jc w:val="both"/>
              <w:rPr>
                <w:rFonts w:ascii="ITC Avant Garde" w:eastAsia="Times New Roman" w:hAnsi="ITC Avant Garde"/>
                <w:b/>
                <w:bCs/>
                <w:lang w:eastAsia="es-MX"/>
              </w:rPr>
            </w:pPr>
            <w:r w:rsidRPr="00377FAA">
              <w:rPr>
                <w:rFonts w:ascii="ITC Avant Garde" w:eastAsia="Times New Roman" w:hAnsi="ITC Avant Garde"/>
                <w:b/>
                <w:bCs/>
                <w:lang w:eastAsia="es-MX"/>
              </w:rPr>
              <w:t>Comentarios, opiniones, propuestas y aportaciones generales de la persona participante sobre el asunto en consulta pública</w:t>
            </w:r>
          </w:p>
        </w:tc>
      </w:tr>
      <w:tr w:rsidR="00332F65" w:rsidRPr="00670385" w14:paraId="528C3F7D" w14:textId="77777777" w:rsidTr="0075087E">
        <w:tc>
          <w:tcPr>
            <w:tcW w:w="5000" w:type="pct"/>
            <w:shd w:val="clear" w:color="auto" w:fill="auto"/>
          </w:tcPr>
          <w:p w14:paraId="6EFE49BB" w14:textId="77777777" w:rsidR="00332F65" w:rsidRPr="00A3265A" w:rsidRDefault="00332F65" w:rsidP="0075087E">
            <w:pPr>
              <w:spacing w:after="0"/>
              <w:rPr>
                <w:rFonts w:ascii="ITC Avant Garde" w:hAnsi="ITC Avant Garde"/>
              </w:rPr>
            </w:pPr>
          </w:p>
          <w:p w14:paraId="2C5F7E06" w14:textId="77777777" w:rsidR="00332F65" w:rsidRPr="00A3265A" w:rsidRDefault="00332F65" w:rsidP="0075087E">
            <w:pPr>
              <w:spacing w:after="0"/>
              <w:rPr>
                <w:rFonts w:ascii="ITC Avant Garde" w:hAnsi="ITC Avant Garde"/>
              </w:rPr>
            </w:pPr>
          </w:p>
          <w:p w14:paraId="66728604" w14:textId="77777777" w:rsidR="00332F65" w:rsidRPr="00A3265A" w:rsidRDefault="00332F65" w:rsidP="0075087E">
            <w:pPr>
              <w:spacing w:after="0"/>
              <w:rPr>
                <w:rFonts w:ascii="ITC Avant Garde" w:hAnsi="ITC Avant Garde"/>
              </w:rPr>
            </w:pPr>
          </w:p>
        </w:tc>
      </w:tr>
      <w:tr w:rsidR="00332F65" w:rsidRPr="00670385" w14:paraId="013CC1B4" w14:textId="77777777" w:rsidTr="0075087E">
        <w:tc>
          <w:tcPr>
            <w:tcW w:w="5000" w:type="pct"/>
            <w:shd w:val="clear" w:color="auto" w:fill="C5E0B3"/>
          </w:tcPr>
          <w:p w14:paraId="696C77CC" w14:textId="77777777" w:rsidR="00332F65" w:rsidRPr="00DA21F3" w:rsidRDefault="00332F65" w:rsidP="0075087E">
            <w:pPr>
              <w:spacing w:after="0"/>
              <w:rPr>
                <w:rFonts w:ascii="ITC Avant Garde" w:hAnsi="ITC Avant Garde"/>
                <w:sz w:val="14"/>
                <w:szCs w:val="14"/>
              </w:rPr>
            </w:pPr>
            <w:r w:rsidRPr="00DA21F3">
              <w:rPr>
                <w:rFonts w:ascii="ITC Avant Garde" w:eastAsia="Times New Roman" w:hAnsi="ITC Avant Garde"/>
                <w:b/>
                <w:color w:val="000000"/>
                <w:sz w:val="14"/>
                <w:szCs w:val="14"/>
                <w:lang w:eastAsia="es-MX"/>
              </w:rPr>
              <w:t xml:space="preserve">Nota: </w:t>
            </w:r>
            <w:r w:rsidRPr="00DA21F3">
              <w:rPr>
                <w:rFonts w:ascii="ITC Avant Garde" w:eastAsia="Times New Roman" w:hAnsi="ITC Avant Garde"/>
                <w:color w:val="000000"/>
                <w:sz w:val="14"/>
                <w:szCs w:val="14"/>
                <w:lang w:eastAsia="es-MX"/>
              </w:rPr>
              <w:t xml:space="preserve">añadir </w:t>
            </w:r>
            <w:r>
              <w:rPr>
                <w:rFonts w:ascii="ITC Avant Garde" w:eastAsia="Times New Roman" w:hAnsi="ITC Avant Garde"/>
                <w:color w:val="000000"/>
                <w:sz w:val="14"/>
                <w:szCs w:val="14"/>
                <w:lang w:eastAsia="es-MX"/>
              </w:rPr>
              <w:t>el espacio que considere necesario</w:t>
            </w:r>
            <w:r w:rsidRPr="00DA21F3">
              <w:rPr>
                <w:rFonts w:ascii="ITC Avant Garde" w:eastAsia="Times New Roman" w:hAnsi="ITC Avant Garde"/>
                <w:color w:val="000000"/>
                <w:sz w:val="14"/>
                <w:szCs w:val="14"/>
                <w:lang w:eastAsia="es-MX"/>
              </w:rPr>
              <w:t>.</w:t>
            </w:r>
          </w:p>
        </w:tc>
      </w:tr>
    </w:tbl>
    <w:p w14:paraId="12DFBBC8" w14:textId="77777777" w:rsidR="00332F65" w:rsidRDefault="00332F65" w:rsidP="00332F65">
      <w:pPr>
        <w:spacing w:after="0"/>
        <w:rPr>
          <w:rFonts w:ascii="ITC Avant Garde" w:hAnsi="ITC Avant Garde"/>
        </w:rPr>
      </w:pPr>
    </w:p>
    <w:p w14:paraId="581635A5" w14:textId="77777777" w:rsidR="00882242" w:rsidRPr="00B81578" w:rsidRDefault="00882242" w:rsidP="00332F65">
      <w:pPr>
        <w:rPr>
          <w:rFonts w:ascii="ITC Avant Garde" w:hAnsi="ITC Avant Garde"/>
        </w:rPr>
      </w:pPr>
    </w:p>
    <w:sectPr w:rsidR="00882242" w:rsidRPr="00B81578" w:rsidSect="00332F65">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AC606" w14:textId="77777777" w:rsidR="00F85458" w:rsidRDefault="00F85458">
      <w:pPr>
        <w:spacing w:after="0" w:line="240" w:lineRule="auto"/>
      </w:pPr>
      <w:r>
        <w:separator/>
      </w:r>
    </w:p>
  </w:endnote>
  <w:endnote w:type="continuationSeparator" w:id="0">
    <w:p w14:paraId="7D7560E1" w14:textId="77777777" w:rsidR="00F85458" w:rsidRDefault="00F85458">
      <w:pPr>
        <w:spacing w:after="0" w:line="240" w:lineRule="auto"/>
      </w:pPr>
      <w:r>
        <w:continuationSeparator/>
      </w:r>
    </w:p>
  </w:endnote>
  <w:endnote w:type="continuationNotice" w:id="1">
    <w:p w14:paraId="343C0036" w14:textId="77777777" w:rsidR="00F85458" w:rsidRDefault="00F85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7BA4" w14:textId="01DC1FA3" w:rsidR="00BE2768" w:rsidRPr="00DF5B3F" w:rsidRDefault="00BE2768" w:rsidP="00886C5D">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Pr="00923F1B">
      <w:rPr>
        <w:rFonts w:ascii="ITC Avant Garde" w:hAnsi="ITC Avant Garde"/>
        <w:noProof/>
        <w:color w:val="323E4F"/>
        <w:sz w:val="14"/>
        <w:szCs w:val="24"/>
        <w:lang w:val="es-ES"/>
      </w:rPr>
      <w:t>1</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Pr="00923F1B">
      <w:rPr>
        <w:rFonts w:ascii="ITC Avant Garde" w:hAnsi="ITC Avant Garde"/>
        <w:noProof/>
        <w:color w:val="323E4F"/>
        <w:sz w:val="14"/>
        <w:szCs w:val="24"/>
        <w:lang w:val="es-ES"/>
      </w:rPr>
      <w:t>8</w:t>
    </w:r>
    <w:r w:rsidRPr="00DF5B3F">
      <w:rPr>
        <w:rFonts w:ascii="ITC Avant Garde" w:hAnsi="ITC Avant Garde"/>
        <w:color w:val="323E4F"/>
        <w:sz w:val="14"/>
        <w:szCs w:val="24"/>
      </w:rPr>
      <w:fldChar w:fldCharType="end"/>
    </w:r>
  </w:p>
  <w:p w14:paraId="1D5FF216" w14:textId="77777777" w:rsidR="00BE2768" w:rsidRPr="005C4994" w:rsidRDefault="00BE2768">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E5CAF" w14:textId="77777777" w:rsidR="00F85458" w:rsidRDefault="00F85458">
      <w:pPr>
        <w:spacing w:after="0" w:line="240" w:lineRule="auto"/>
      </w:pPr>
      <w:r>
        <w:separator/>
      </w:r>
    </w:p>
  </w:footnote>
  <w:footnote w:type="continuationSeparator" w:id="0">
    <w:p w14:paraId="34ED2E25" w14:textId="77777777" w:rsidR="00F85458" w:rsidRDefault="00F85458">
      <w:pPr>
        <w:spacing w:after="0" w:line="240" w:lineRule="auto"/>
      </w:pPr>
      <w:r>
        <w:continuationSeparator/>
      </w:r>
    </w:p>
  </w:footnote>
  <w:footnote w:type="continuationNotice" w:id="1">
    <w:p w14:paraId="269E9EA5" w14:textId="77777777" w:rsidR="00F85458" w:rsidRDefault="00F85458">
      <w:pPr>
        <w:spacing w:after="0" w:line="240" w:lineRule="auto"/>
      </w:pPr>
    </w:p>
  </w:footnote>
  <w:footnote w:id="2">
    <w:p w14:paraId="0D41E8FC" w14:textId="77777777" w:rsidR="00BE2768" w:rsidRPr="00C30F7D" w:rsidRDefault="00BE2768" w:rsidP="00531C47">
      <w:pPr>
        <w:pStyle w:val="Textonotapie"/>
        <w:rPr>
          <w:rFonts w:ascii="ITC Avant Garde" w:hAnsi="ITC Avant Garde"/>
          <w:sz w:val="14"/>
          <w:szCs w:val="14"/>
        </w:rPr>
      </w:pPr>
      <w:r w:rsidRPr="00C30F7D">
        <w:rPr>
          <w:rStyle w:val="Refdenotaalpie"/>
          <w:rFonts w:ascii="ITC Avant Garde" w:hAnsi="ITC Avant Garde"/>
          <w:sz w:val="14"/>
          <w:szCs w:val="14"/>
        </w:rPr>
        <w:footnoteRef/>
      </w:r>
      <w:r w:rsidRPr="00C30F7D">
        <w:rPr>
          <w:rFonts w:ascii="ITC Avant Garde" w:hAnsi="ITC Avant Garde"/>
          <w:sz w:val="14"/>
          <w:szCs w:val="14"/>
        </w:rPr>
        <w:t xml:space="preserve"> Disponibles en el vínculo electrónico: </w:t>
      </w:r>
      <w:hyperlink r:id="rId1" w:history="1">
        <w:r w:rsidRPr="00C30F7D">
          <w:rPr>
            <w:rStyle w:val="Hipervnculo"/>
            <w:rFonts w:ascii="ITC Avant Garde" w:hAnsi="ITC Avant Garde"/>
            <w:sz w:val="14"/>
            <w:szCs w:val="14"/>
          </w:rPr>
          <w:t>http://dof.gob.mx/nota_detalle.php?codigo=5512847&amp;fecha=12/02/2018</w:t>
        </w:r>
      </w:hyperlink>
      <w:r w:rsidRPr="00C30F7D">
        <w:rPr>
          <w:rFonts w:ascii="ITC Avant Garde" w:hAnsi="ITC Avant Garde"/>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67AC" w14:textId="7423D5AC" w:rsidR="00BE2768" w:rsidRPr="0072771E" w:rsidRDefault="00BE2768" w:rsidP="0072771E">
    <w:pPr>
      <w:pStyle w:val="Encabezado"/>
      <w:ind w:left="2835"/>
      <w:jc w:val="both"/>
      <w:rPr>
        <w:rFonts w:ascii="ITC Avant Garde" w:hAnsi="ITC Avant Garde" w:cs="Arial"/>
        <w:b/>
        <w:sz w:val="18"/>
        <w:szCs w:val="18"/>
      </w:rPr>
    </w:pPr>
    <w:r w:rsidRPr="0072771E">
      <w:rPr>
        <w:rFonts w:ascii="ITC Avant Garde" w:hAnsi="ITC Avant Garde"/>
        <w:bCs/>
        <w:noProof/>
        <w:color w:val="000000"/>
        <w:sz w:val="20"/>
        <w:szCs w:val="20"/>
        <w:lang w:eastAsia="es-MX"/>
      </w:rPr>
      <w:drawing>
        <wp:anchor distT="0" distB="762" distL="114300" distR="114300" simplePos="0" relativeHeight="251658240" behindDoc="1" locked="0" layoutInCell="1" allowOverlap="1" wp14:anchorId="0417A781" wp14:editId="0D67B3D9">
          <wp:simplePos x="0" y="0"/>
          <wp:positionH relativeFrom="margin">
            <wp:posOffset>-61491</wp:posOffset>
          </wp:positionH>
          <wp:positionV relativeFrom="paragraph">
            <wp:posOffset>-165100</wp:posOffset>
          </wp:positionV>
          <wp:extent cx="1036955" cy="712978"/>
          <wp:effectExtent l="0" t="0" r="0" b="0"/>
          <wp:wrapNone/>
          <wp:docPr id="2" name="Imagen 2"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978"/>
                  </a:xfrm>
                  <a:prstGeom prst="rect">
                    <a:avLst/>
                  </a:prstGeom>
                  <a:noFill/>
                </pic:spPr>
              </pic:pic>
            </a:graphicData>
          </a:graphic>
          <wp14:sizeRelH relativeFrom="page">
            <wp14:pctWidth>0</wp14:pctWidth>
          </wp14:sizeRelH>
          <wp14:sizeRelV relativeFrom="page">
            <wp14:pctHeight>0</wp14:pctHeight>
          </wp14:sizeRelV>
        </wp:anchor>
      </w:drawing>
    </w:r>
    <w:r w:rsidRPr="0072771E">
      <w:rPr>
        <w:rFonts w:ascii="ITC Avant Garde" w:hAnsi="ITC Avant Garde" w:cs="Arial"/>
        <w:bCs/>
        <w:color w:val="808080" w:themeColor="background1" w:themeShade="80"/>
        <w:sz w:val="18"/>
        <w:szCs w:val="18"/>
      </w:rPr>
      <w:t xml:space="preserve">Consulta Pública </w:t>
    </w:r>
    <w:r w:rsidR="000504A3" w:rsidRPr="00285420">
      <w:rPr>
        <w:rFonts w:ascii="ITC Avant Garde" w:hAnsi="ITC Avant Garde" w:cs="Arial"/>
        <w:bCs/>
        <w:color w:val="808080" w:themeColor="background1" w:themeShade="80"/>
        <w:sz w:val="18"/>
        <w:szCs w:val="18"/>
      </w:rPr>
      <w:t>sobre el</w:t>
    </w:r>
    <w:r w:rsidR="000504A3" w:rsidRPr="00285420">
      <w:rPr>
        <w:rFonts w:ascii="ITC Avant Garde" w:hAnsi="ITC Avant Garde" w:cs="Arial"/>
        <w:b/>
        <w:color w:val="808080" w:themeColor="background1" w:themeShade="80"/>
        <w:sz w:val="18"/>
        <w:szCs w:val="18"/>
      </w:rPr>
      <w:t xml:space="preserve"> </w:t>
    </w:r>
    <w:r w:rsidR="00285420" w:rsidRPr="00285420">
      <w:rPr>
        <w:rFonts w:ascii="ITC Avant Garde" w:hAnsi="ITC Avant Garde" w:cs="Arial"/>
        <w:b/>
        <w:color w:val="808080" w:themeColor="background1" w:themeShade="80"/>
        <w:sz w:val="18"/>
        <w:szCs w:val="18"/>
      </w:rPr>
      <w:t>Anteproyecto de Acuerdo mediante el cual el Pleno del Instituto Federal de Telecomunicaciones actualiza las condiciones técnicas de operación para el uso de la banda de frecuencias 57-64 GHz, clasificada como espectro libre</w:t>
    </w:r>
    <w:r w:rsidR="00F45619">
      <w:rPr>
        <w:rFonts w:ascii="ITC Avant Garde" w:hAnsi="ITC Avant Garde" w:cs="Arial"/>
        <w:b/>
        <w:color w:val="808080" w:themeColor="background1" w:themeShade="80"/>
        <w:sz w:val="18"/>
        <w:szCs w:val="18"/>
      </w:rPr>
      <w:t>.</w:t>
    </w:r>
  </w:p>
  <w:p w14:paraId="6B601968" w14:textId="77777777" w:rsidR="00BE2768" w:rsidRPr="00FB7FC7" w:rsidRDefault="00BE2768" w:rsidP="00935DF4">
    <w:pPr>
      <w:pStyle w:val="Encabezado"/>
      <w:jc w:val="right"/>
      <w:rPr>
        <w:rFonts w:ascii="Arial" w:hAnsi="Arial" w:cs="Arial"/>
        <w:b/>
        <w:color w:val="808080" w:themeColor="background1" w:themeShade="80"/>
        <w:sz w:val="20"/>
        <w:szCs w:val="20"/>
      </w:rPr>
    </w:pPr>
    <w:r>
      <w:rPr>
        <w:b/>
        <w:noProof/>
        <w:color w:val="808080" w:themeColor="background1" w:themeShade="80"/>
        <w:lang w:eastAsia="es-MX"/>
      </w:rPr>
      <mc:AlternateContent>
        <mc:Choice Requires="wps">
          <w:drawing>
            <wp:anchor distT="4294967295" distB="4294967295" distL="114300" distR="114300" simplePos="0" relativeHeight="251658241" behindDoc="0" locked="0" layoutInCell="1" allowOverlap="1" wp14:anchorId="7EE929D5" wp14:editId="51F6C484">
              <wp:simplePos x="0" y="0"/>
              <wp:positionH relativeFrom="margin">
                <wp:align>left</wp:align>
              </wp:positionH>
              <wp:positionV relativeFrom="paragraph">
                <wp:posOffset>153670</wp:posOffset>
              </wp:positionV>
              <wp:extent cx="5621655" cy="0"/>
              <wp:effectExtent l="0" t="0" r="36195" b="19050"/>
              <wp:wrapNone/>
              <wp:docPr id="1" name="Conector recto 1"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870A9F" id="Conector recto 1" o:spid="_x0000_s1026" alt="Título: Línea para separar los textos" style="position:absolute;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1pt" to="442.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Im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" strokecolor="#70ad47"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EB9"/>
    <w:multiLevelType w:val="hybridMultilevel"/>
    <w:tmpl w:val="390038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D2F2C"/>
    <w:multiLevelType w:val="hybridMultilevel"/>
    <w:tmpl w:val="1E7CF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1C3D25"/>
    <w:multiLevelType w:val="hybridMultilevel"/>
    <w:tmpl w:val="D9C62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19050B"/>
    <w:multiLevelType w:val="hybridMultilevel"/>
    <w:tmpl w:val="E6F6FC9A"/>
    <w:lvl w:ilvl="0" w:tplc="7D4E9118">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0400C5"/>
    <w:multiLevelType w:val="hybridMultilevel"/>
    <w:tmpl w:val="7A466648"/>
    <w:lvl w:ilvl="0" w:tplc="080A0015">
      <w:start w:val="1"/>
      <w:numFmt w:val="upperLetter"/>
      <w:lvlText w:val="%1."/>
      <w:lvlJc w:val="left"/>
      <w:pPr>
        <w:ind w:left="8582" w:hanging="360"/>
      </w:pPr>
    </w:lvl>
    <w:lvl w:ilvl="1" w:tplc="080A0019">
      <w:start w:val="1"/>
      <w:numFmt w:val="lowerLetter"/>
      <w:lvlText w:val="%2."/>
      <w:lvlJc w:val="left"/>
      <w:pPr>
        <w:ind w:left="9302" w:hanging="360"/>
      </w:pPr>
    </w:lvl>
    <w:lvl w:ilvl="2" w:tplc="080A001B">
      <w:start w:val="1"/>
      <w:numFmt w:val="lowerRoman"/>
      <w:lvlText w:val="%3."/>
      <w:lvlJc w:val="right"/>
      <w:pPr>
        <w:ind w:left="10022" w:hanging="180"/>
      </w:pPr>
    </w:lvl>
    <w:lvl w:ilvl="3" w:tplc="080A000F">
      <w:start w:val="1"/>
      <w:numFmt w:val="decimal"/>
      <w:lvlText w:val="%4."/>
      <w:lvlJc w:val="left"/>
      <w:pPr>
        <w:ind w:left="10742" w:hanging="360"/>
      </w:pPr>
    </w:lvl>
    <w:lvl w:ilvl="4" w:tplc="080A0019">
      <w:start w:val="1"/>
      <w:numFmt w:val="lowerLetter"/>
      <w:lvlText w:val="%5."/>
      <w:lvlJc w:val="left"/>
      <w:pPr>
        <w:ind w:left="11462" w:hanging="360"/>
      </w:pPr>
    </w:lvl>
    <w:lvl w:ilvl="5" w:tplc="080A001B">
      <w:start w:val="1"/>
      <w:numFmt w:val="lowerRoman"/>
      <w:lvlText w:val="%6."/>
      <w:lvlJc w:val="right"/>
      <w:pPr>
        <w:ind w:left="12182" w:hanging="180"/>
      </w:pPr>
    </w:lvl>
    <w:lvl w:ilvl="6" w:tplc="080A000F">
      <w:start w:val="1"/>
      <w:numFmt w:val="decimal"/>
      <w:lvlText w:val="%7."/>
      <w:lvlJc w:val="left"/>
      <w:pPr>
        <w:ind w:left="12902" w:hanging="360"/>
      </w:pPr>
    </w:lvl>
    <w:lvl w:ilvl="7" w:tplc="080A0019">
      <w:start w:val="1"/>
      <w:numFmt w:val="lowerLetter"/>
      <w:lvlText w:val="%8."/>
      <w:lvlJc w:val="left"/>
      <w:pPr>
        <w:ind w:left="13622" w:hanging="360"/>
      </w:pPr>
    </w:lvl>
    <w:lvl w:ilvl="8" w:tplc="080A001B">
      <w:start w:val="1"/>
      <w:numFmt w:val="lowerRoman"/>
      <w:lvlText w:val="%9."/>
      <w:lvlJc w:val="right"/>
      <w:pPr>
        <w:ind w:left="14342" w:hanging="180"/>
      </w:pPr>
    </w:lvl>
  </w:abstractNum>
  <w:abstractNum w:abstractNumId="6" w15:restartNumberingAfterBreak="0">
    <w:nsid w:val="24A178CA"/>
    <w:multiLevelType w:val="hybridMultilevel"/>
    <w:tmpl w:val="7A0CB59A"/>
    <w:lvl w:ilvl="0" w:tplc="8056D306">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5A4A58"/>
    <w:multiLevelType w:val="hybridMultilevel"/>
    <w:tmpl w:val="AD74DB4A"/>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 w15:restartNumberingAfterBreak="0">
    <w:nsid w:val="3173332D"/>
    <w:multiLevelType w:val="hybridMultilevel"/>
    <w:tmpl w:val="EA265CBE"/>
    <w:lvl w:ilvl="0" w:tplc="27540746">
      <w:start w:val="2"/>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0F6855"/>
    <w:multiLevelType w:val="hybridMultilevel"/>
    <w:tmpl w:val="82B01C96"/>
    <w:lvl w:ilvl="0" w:tplc="209AFF96">
      <w:start w:val="1"/>
      <w:numFmt w:val="upperRoman"/>
      <w:lvlText w:val="%1."/>
      <w:lvlJc w:val="right"/>
      <w:pPr>
        <w:ind w:left="720" w:hanging="360"/>
      </w:pPr>
      <w:rPr>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3B5C2C"/>
    <w:multiLevelType w:val="hybridMultilevel"/>
    <w:tmpl w:val="E0024526"/>
    <w:lvl w:ilvl="0" w:tplc="116E1B4A">
      <w:start w:val="1"/>
      <w:numFmt w:val="upperRoman"/>
      <w:suff w:val="space"/>
      <w:lvlText w:val="%1."/>
      <w:lvlJc w:val="right"/>
      <w:pPr>
        <w:ind w:left="227" w:hanging="114"/>
      </w:pPr>
      <w:rPr>
        <w:rFonts w:ascii="ITC Avant Garde" w:hAnsi="ITC Avant Garde"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E857CA"/>
    <w:multiLevelType w:val="hybridMultilevel"/>
    <w:tmpl w:val="79868012"/>
    <w:lvl w:ilvl="0" w:tplc="D554B036">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3626E"/>
    <w:multiLevelType w:val="hybridMultilevel"/>
    <w:tmpl w:val="5EE0165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6" w15:restartNumberingAfterBreak="0">
    <w:nsid w:val="51114FED"/>
    <w:multiLevelType w:val="hybridMultilevel"/>
    <w:tmpl w:val="DECCED94"/>
    <w:lvl w:ilvl="0" w:tplc="4A8438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A17AFF"/>
    <w:multiLevelType w:val="hybridMultilevel"/>
    <w:tmpl w:val="B42448D8"/>
    <w:lvl w:ilvl="0" w:tplc="6EDE9886">
      <w:start w:val="2"/>
      <w:numFmt w:val="bullet"/>
      <w:lvlText w:val="-"/>
      <w:lvlJc w:val="left"/>
      <w:pPr>
        <w:ind w:left="1080" w:hanging="360"/>
      </w:pPr>
      <w:rPr>
        <w:rFonts w:ascii="Arial" w:eastAsiaTheme="minorHAns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9" w15:restartNumberingAfterBreak="0">
    <w:nsid w:val="61901ECB"/>
    <w:multiLevelType w:val="hybridMultilevel"/>
    <w:tmpl w:val="F7CAB9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5A70755"/>
    <w:multiLevelType w:val="hybridMultilevel"/>
    <w:tmpl w:val="BAA4D20A"/>
    <w:lvl w:ilvl="0" w:tplc="080A0015">
      <w:start w:val="1"/>
      <w:numFmt w:val="upperLetter"/>
      <w:lvlText w:val="%1."/>
      <w:lvlJc w:val="left"/>
      <w:pPr>
        <w:ind w:left="1212" w:hanging="360"/>
      </w:p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21" w15:restartNumberingAfterBreak="0">
    <w:nsid w:val="67ED4768"/>
    <w:multiLevelType w:val="hybridMultilevel"/>
    <w:tmpl w:val="2C123AF8"/>
    <w:lvl w:ilvl="0" w:tplc="080A0001">
      <w:start w:val="1"/>
      <w:numFmt w:val="bullet"/>
      <w:lvlText w:val=""/>
      <w:lvlJc w:val="left"/>
      <w:pPr>
        <w:ind w:left="1461" w:hanging="360"/>
      </w:pPr>
      <w:rPr>
        <w:rFonts w:ascii="Symbol" w:hAnsi="Symbol" w:hint="default"/>
      </w:rPr>
    </w:lvl>
    <w:lvl w:ilvl="1" w:tplc="080A0003" w:tentative="1">
      <w:start w:val="1"/>
      <w:numFmt w:val="bullet"/>
      <w:lvlText w:val="o"/>
      <w:lvlJc w:val="left"/>
      <w:pPr>
        <w:ind w:left="2181" w:hanging="360"/>
      </w:pPr>
      <w:rPr>
        <w:rFonts w:ascii="Courier New" w:hAnsi="Courier New" w:cs="Courier New" w:hint="default"/>
      </w:rPr>
    </w:lvl>
    <w:lvl w:ilvl="2" w:tplc="080A0005" w:tentative="1">
      <w:start w:val="1"/>
      <w:numFmt w:val="bullet"/>
      <w:lvlText w:val=""/>
      <w:lvlJc w:val="left"/>
      <w:pPr>
        <w:ind w:left="2901" w:hanging="360"/>
      </w:pPr>
      <w:rPr>
        <w:rFonts w:ascii="Wingdings" w:hAnsi="Wingdings" w:hint="default"/>
      </w:rPr>
    </w:lvl>
    <w:lvl w:ilvl="3" w:tplc="080A0001" w:tentative="1">
      <w:start w:val="1"/>
      <w:numFmt w:val="bullet"/>
      <w:lvlText w:val=""/>
      <w:lvlJc w:val="left"/>
      <w:pPr>
        <w:ind w:left="3621" w:hanging="360"/>
      </w:pPr>
      <w:rPr>
        <w:rFonts w:ascii="Symbol" w:hAnsi="Symbol" w:hint="default"/>
      </w:rPr>
    </w:lvl>
    <w:lvl w:ilvl="4" w:tplc="080A0003" w:tentative="1">
      <w:start w:val="1"/>
      <w:numFmt w:val="bullet"/>
      <w:lvlText w:val="o"/>
      <w:lvlJc w:val="left"/>
      <w:pPr>
        <w:ind w:left="4341" w:hanging="360"/>
      </w:pPr>
      <w:rPr>
        <w:rFonts w:ascii="Courier New" w:hAnsi="Courier New" w:cs="Courier New" w:hint="default"/>
      </w:rPr>
    </w:lvl>
    <w:lvl w:ilvl="5" w:tplc="080A0005" w:tentative="1">
      <w:start w:val="1"/>
      <w:numFmt w:val="bullet"/>
      <w:lvlText w:val=""/>
      <w:lvlJc w:val="left"/>
      <w:pPr>
        <w:ind w:left="5061" w:hanging="360"/>
      </w:pPr>
      <w:rPr>
        <w:rFonts w:ascii="Wingdings" w:hAnsi="Wingdings" w:hint="default"/>
      </w:rPr>
    </w:lvl>
    <w:lvl w:ilvl="6" w:tplc="080A0001" w:tentative="1">
      <w:start w:val="1"/>
      <w:numFmt w:val="bullet"/>
      <w:lvlText w:val=""/>
      <w:lvlJc w:val="left"/>
      <w:pPr>
        <w:ind w:left="5781" w:hanging="360"/>
      </w:pPr>
      <w:rPr>
        <w:rFonts w:ascii="Symbol" w:hAnsi="Symbol" w:hint="default"/>
      </w:rPr>
    </w:lvl>
    <w:lvl w:ilvl="7" w:tplc="080A0003" w:tentative="1">
      <w:start w:val="1"/>
      <w:numFmt w:val="bullet"/>
      <w:lvlText w:val="o"/>
      <w:lvlJc w:val="left"/>
      <w:pPr>
        <w:ind w:left="6501" w:hanging="360"/>
      </w:pPr>
      <w:rPr>
        <w:rFonts w:ascii="Courier New" w:hAnsi="Courier New" w:cs="Courier New" w:hint="default"/>
      </w:rPr>
    </w:lvl>
    <w:lvl w:ilvl="8" w:tplc="080A0005" w:tentative="1">
      <w:start w:val="1"/>
      <w:numFmt w:val="bullet"/>
      <w:lvlText w:val=""/>
      <w:lvlJc w:val="left"/>
      <w:pPr>
        <w:ind w:left="7221" w:hanging="360"/>
      </w:pPr>
      <w:rPr>
        <w:rFonts w:ascii="Wingdings" w:hAnsi="Wingdings" w:hint="default"/>
      </w:rPr>
    </w:lvl>
  </w:abstractNum>
  <w:abstractNum w:abstractNumId="22"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23" w15:restartNumberingAfterBreak="0">
    <w:nsid w:val="6F9B50A4"/>
    <w:multiLevelType w:val="hybridMultilevel"/>
    <w:tmpl w:val="C4929B52"/>
    <w:lvl w:ilvl="0" w:tplc="50785D1A">
      <w:start w:val="1"/>
      <w:numFmt w:val="bullet"/>
      <w:lvlText w:val="-"/>
      <w:lvlJc w:val="left"/>
      <w:pPr>
        <w:ind w:left="1440" w:hanging="360"/>
      </w:pPr>
      <w:rPr>
        <w:rFonts w:ascii="Sitka Text" w:hAnsi="Sitka Tex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D946492"/>
    <w:multiLevelType w:val="hybridMultilevel"/>
    <w:tmpl w:val="BAA27730"/>
    <w:lvl w:ilvl="0" w:tplc="080A0015">
      <w:start w:val="1"/>
      <w:numFmt w:val="upperLetter"/>
      <w:lvlText w:val="%1."/>
      <w:lvlJc w:val="left"/>
      <w:pPr>
        <w:ind w:left="1636" w:hanging="360"/>
      </w:p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5"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2"/>
  </w:num>
  <w:num w:numId="5">
    <w:abstractNumId w:val="13"/>
  </w:num>
  <w:num w:numId="6">
    <w:abstractNumId w:val="1"/>
  </w:num>
  <w:num w:numId="7">
    <w:abstractNumId w:val="3"/>
  </w:num>
  <w:num w:numId="8">
    <w:abstractNumId w:val="18"/>
  </w:num>
  <w:num w:numId="9">
    <w:abstractNumId w:val="2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21"/>
  </w:num>
  <w:num w:numId="17">
    <w:abstractNumId w:val="24"/>
  </w:num>
  <w:num w:numId="18">
    <w:abstractNumId w:val="10"/>
  </w:num>
  <w:num w:numId="19">
    <w:abstractNumId w:val="15"/>
  </w:num>
  <w:num w:numId="20">
    <w:abstractNumId w:val="22"/>
  </w:num>
  <w:num w:numId="21">
    <w:abstractNumId w:val="20"/>
  </w:num>
  <w:num w:numId="22">
    <w:abstractNumId w:val="7"/>
  </w:num>
  <w:num w:numId="23">
    <w:abstractNumId w:val="14"/>
  </w:num>
  <w:num w:numId="24">
    <w:abstractNumId w:val="25"/>
  </w:num>
  <w:num w:numId="25">
    <w:abstractNumId w:val="11"/>
  </w:num>
  <w:num w:numId="26">
    <w:abstractNumId w:val="4"/>
  </w:num>
  <w:num w:numId="27">
    <w:abstractNumId w:val="16"/>
  </w:num>
  <w:num w:numId="28">
    <w:abstractNumId w:val="19"/>
  </w:num>
  <w:num w:numId="29">
    <w:abstractNumId w:val="6"/>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sjQ0MjcwsTQ1MTVT0lEKTi0uzszPAykwqgUAJEfbAiwAAAA="/>
  </w:docVars>
  <w:rsids>
    <w:rsidRoot w:val="00EE40B6"/>
    <w:rsid w:val="00005327"/>
    <w:rsid w:val="00010AFC"/>
    <w:rsid w:val="000150F4"/>
    <w:rsid w:val="00015AC8"/>
    <w:rsid w:val="000172CB"/>
    <w:rsid w:val="00017D23"/>
    <w:rsid w:val="000201ED"/>
    <w:rsid w:val="00025F21"/>
    <w:rsid w:val="00025F56"/>
    <w:rsid w:val="00027A2E"/>
    <w:rsid w:val="000318F1"/>
    <w:rsid w:val="00033CFD"/>
    <w:rsid w:val="00037E54"/>
    <w:rsid w:val="0004143B"/>
    <w:rsid w:val="00043458"/>
    <w:rsid w:val="00043F8C"/>
    <w:rsid w:val="0004554F"/>
    <w:rsid w:val="0004701C"/>
    <w:rsid w:val="000477D4"/>
    <w:rsid w:val="000504A3"/>
    <w:rsid w:val="00052970"/>
    <w:rsid w:val="00053C0A"/>
    <w:rsid w:val="0005405C"/>
    <w:rsid w:val="00060422"/>
    <w:rsid w:val="000623E1"/>
    <w:rsid w:val="00062954"/>
    <w:rsid w:val="00062A28"/>
    <w:rsid w:val="000634BB"/>
    <w:rsid w:val="00064DC2"/>
    <w:rsid w:val="00065B86"/>
    <w:rsid w:val="000671D5"/>
    <w:rsid w:val="00067B63"/>
    <w:rsid w:val="0007022E"/>
    <w:rsid w:val="00072155"/>
    <w:rsid w:val="00072EE6"/>
    <w:rsid w:val="000735B0"/>
    <w:rsid w:val="00073D0E"/>
    <w:rsid w:val="00075A69"/>
    <w:rsid w:val="00077F01"/>
    <w:rsid w:val="000814E2"/>
    <w:rsid w:val="00084885"/>
    <w:rsid w:val="00084999"/>
    <w:rsid w:val="00085A23"/>
    <w:rsid w:val="00085B68"/>
    <w:rsid w:val="0008612D"/>
    <w:rsid w:val="00091465"/>
    <w:rsid w:val="00096EBE"/>
    <w:rsid w:val="00097982"/>
    <w:rsid w:val="000A31EA"/>
    <w:rsid w:val="000A73CF"/>
    <w:rsid w:val="000A7F89"/>
    <w:rsid w:val="000B0562"/>
    <w:rsid w:val="000B2D25"/>
    <w:rsid w:val="000B4209"/>
    <w:rsid w:val="000B5065"/>
    <w:rsid w:val="000B6C07"/>
    <w:rsid w:val="000C0117"/>
    <w:rsid w:val="000C04E2"/>
    <w:rsid w:val="000C3C84"/>
    <w:rsid w:val="000C588A"/>
    <w:rsid w:val="000C6840"/>
    <w:rsid w:val="000D2658"/>
    <w:rsid w:val="000D537C"/>
    <w:rsid w:val="000D60E1"/>
    <w:rsid w:val="000E1318"/>
    <w:rsid w:val="000E3B5C"/>
    <w:rsid w:val="000E4C30"/>
    <w:rsid w:val="000E5477"/>
    <w:rsid w:val="000E67EF"/>
    <w:rsid w:val="000E6E1B"/>
    <w:rsid w:val="000F1D03"/>
    <w:rsid w:val="000F2642"/>
    <w:rsid w:val="000F2E7A"/>
    <w:rsid w:val="000F5A7A"/>
    <w:rsid w:val="00100027"/>
    <w:rsid w:val="00103915"/>
    <w:rsid w:val="001042E9"/>
    <w:rsid w:val="001050A4"/>
    <w:rsid w:val="001063E8"/>
    <w:rsid w:val="00106F90"/>
    <w:rsid w:val="0011242C"/>
    <w:rsid w:val="0011292B"/>
    <w:rsid w:val="00113C40"/>
    <w:rsid w:val="00114D4F"/>
    <w:rsid w:val="00116397"/>
    <w:rsid w:val="00120131"/>
    <w:rsid w:val="00122386"/>
    <w:rsid w:val="001225AA"/>
    <w:rsid w:val="00122C6D"/>
    <w:rsid w:val="00123AD1"/>
    <w:rsid w:val="0012529C"/>
    <w:rsid w:val="00125A19"/>
    <w:rsid w:val="00132000"/>
    <w:rsid w:val="00135896"/>
    <w:rsid w:val="00135D90"/>
    <w:rsid w:val="0014001E"/>
    <w:rsid w:val="00140F99"/>
    <w:rsid w:val="0014228C"/>
    <w:rsid w:val="00143B4B"/>
    <w:rsid w:val="00144014"/>
    <w:rsid w:val="001441E2"/>
    <w:rsid w:val="00145224"/>
    <w:rsid w:val="00153CE2"/>
    <w:rsid w:val="001541E8"/>
    <w:rsid w:val="0015648D"/>
    <w:rsid w:val="001570D6"/>
    <w:rsid w:val="00157A64"/>
    <w:rsid w:val="00162419"/>
    <w:rsid w:val="0016255C"/>
    <w:rsid w:val="0016272B"/>
    <w:rsid w:val="0016520F"/>
    <w:rsid w:val="001664EF"/>
    <w:rsid w:val="00166C9C"/>
    <w:rsid w:val="001678B8"/>
    <w:rsid w:val="00167EB2"/>
    <w:rsid w:val="00172599"/>
    <w:rsid w:val="00173C07"/>
    <w:rsid w:val="00175CF3"/>
    <w:rsid w:val="0018015D"/>
    <w:rsid w:val="00180725"/>
    <w:rsid w:val="00182DC8"/>
    <w:rsid w:val="0018643B"/>
    <w:rsid w:val="0019193B"/>
    <w:rsid w:val="00192E24"/>
    <w:rsid w:val="001940D4"/>
    <w:rsid w:val="0019491E"/>
    <w:rsid w:val="00194B80"/>
    <w:rsid w:val="001A379F"/>
    <w:rsid w:val="001A4535"/>
    <w:rsid w:val="001A67A3"/>
    <w:rsid w:val="001A71CD"/>
    <w:rsid w:val="001A73C3"/>
    <w:rsid w:val="001B238C"/>
    <w:rsid w:val="001B264E"/>
    <w:rsid w:val="001B2725"/>
    <w:rsid w:val="001B4D2A"/>
    <w:rsid w:val="001B6910"/>
    <w:rsid w:val="001B6D33"/>
    <w:rsid w:val="001C0ACE"/>
    <w:rsid w:val="001C169A"/>
    <w:rsid w:val="001C29E2"/>
    <w:rsid w:val="001C38AE"/>
    <w:rsid w:val="001C3B3D"/>
    <w:rsid w:val="001C43E1"/>
    <w:rsid w:val="001C442F"/>
    <w:rsid w:val="001C4F22"/>
    <w:rsid w:val="001C5A64"/>
    <w:rsid w:val="001D0940"/>
    <w:rsid w:val="001D1780"/>
    <w:rsid w:val="001D2948"/>
    <w:rsid w:val="001D7E69"/>
    <w:rsid w:val="001E0444"/>
    <w:rsid w:val="001E07A3"/>
    <w:rsid w:val="001E0832"/>
    <w:rsid w:val="001E4C96"/>
    <w:rsid w:val="001E6CD1"/>
    <w:rsid w:val="001E7B3F"/>
    <w:rsid w:val="001F054C"/>
    <w:rsid w:val="001F2844"/>
    <w:rsid w:val="001F3B73"/>
    <w:rsid w:val="001F5DBE"/>
    <w:rsid w:val="001F7231"/>
    <w:rsid w:val="00200561"/>
    <w:rsid w:val="00200C60"/>
    <w:rsid w:val="0020258A"/>
    <w:rsid w:val="00202D1E"/>
    <w:rsid w:val="00203A18"/>
    <w:rsid w:val="002040F1"/>
    <w:rsid w:val="00204456"/>
    <w:rsid w:val="002048A3"/>
    <w:rsid w:val="00205A52"/>
    <w:rsid w:val="00205E23"/>
    <w:rsid w:val="00207ED6"/>
    <w:rsid w:val="00211F6C"/>
    <w:rsid w:val="002127C8"/>
    <w:rsid w:val="00213614"/>
    <w:rsid w:val="002139F4"/>
    <w:rsid w:val="00214854"/>
    <w:rsid w:val="002208A1"/>
    <w:rsid w:val="00220E53"/>
    <w:rsid w:val="00221C4D"/>
    <w:rsid w:val="00221EE9"/>
    <w:rsid w:val="00221F90"/>
    <w:rsid w:val="0022398F"/>
    <w:rsid w:val="002265DA"/>
    <w:rsid w:val="00226FBE"/>
    <w:rsid w:val="002301BB"/>
    <w:rsid w:val="002305B9"/>
    <w:rsid w:val="00235669"/>
    <w:rsid w:val="0023581D"/>
    <w:rsid w:val="00235A93"/>
    <w:rsid w:val="00236FC3"/>
    <w:rsid w:val="0024260A"/>
    <w:rsid w:val="00242D31"/>
    <w:rsid w:val="0024554C"/>
    <w:rsid w:val="002473B4"/>
    <w:rsid w:val="00250EC9"/>
    <w:rsid w:val="00251D67"/>
    <w:rsid w:val="0025263A"/>
    <w:rsid w:val="002529C8"/>
    <w:rsid w:val="00252D53"/>
    <w:rsid w:val="00254BA7"/>
    <w:rsid w:val="0025604D"/>
    <w:rsid w:val="00257FB6"/>
    <w:rsid w:val="00260C1D"/>
    <w:rsid w:val="00263BDB"/>
    <w:rsid w:val="0026636E"/>
    <w:rsid w:val="00267889"/>
    <w:rsid w:val="00271F05"/>
    <w:rsid w:val="00273B9F"/>
    <w:rsid w:val="002770C0"/>
    <w:rsid w:val="00280AB6"/>
    <w:rsid w:val="0028139C"/>
    <w:rsid w:val="00285420"/>
    <w:rsid w:val="00286C9E"/>
    <w:rsid w:val="0028760E"/>
    <w:rsid w:val="00294821"/>
    <w:rsid w:val="00295E2C"/>
    <w:rsid w:val="00296B07"/>
    <w:rsid w:val="00297613"/>
    <w:rsid w:val="002A2963"/>
    <w:rsid w:val="002A52D3"/>
    <w:rsid w:val="002B01FA"/>
    <w:rsid w:val="002B4508"/>
    <w:rsid w:val="002B4ADC"/>
    <w:rsid w:val="002B5990"/>
    <w:rsid w:val="002B5EC3"/>
    <w:rsid w:val="002C5271"/>
    <w:rsid w:val="002C5C47"/>
    <w:rsid w:val="002C7B8B"/>
    <w:rsid w:val="002D5576"/>
    <w:rsid w:val="002D6CEE"/>
    <w:rsid w:val="002D7824"/>
    <w:rsid w:val="002E0120"/>
    <w:rsid w:val="002E1316"/>
    <w:rsid w:val="002E1BAE"/>
    <w:rsid w:val="002E1FB2"/>
    <w:rsid w:val="002E2E90"/>
    <w:rsid w:val="002F104E"/>
    <w:rsid w:val="002F2C13"/>
    <w:rsid w:val="002F3DCA"/>
    <w:rsid w:val="002F4CFD"/>
    <w:rsid w:val="002F4DED"/>
    <w:rsid w:val="00303C15"/>
    <w:rsid w:val="00304769"/>
    <w:rsid w:val="003060BE"/>
    <w:rsid w:val="00310221"/>
    <w:rsid w:val="003110DD"/>
    <w:rsid w:val="00311CC0"/>
    <w:rsid w:val="003143F5"/>
    <w:rsid w:val="00316AF8"/>
    <w:rsid w:val="003212ED"/>
    <w:rsid w:val="00322550"/>
    <w:rsid w:val="003232C7"/>
    <w:rsid w:val="00324F10"/>
    <w:rsid w:val="0032622F"/>
    <w:rsid w:val="003263D0"/>
    <w:rsid w:val="00327AE4"/>
    <w:rsid w:val="0033180F"/>
    <w:rsid w:val="00332B7F"/>
    <w:rsid w:val="00332C1F"/>
    <w:rsid w:val="00332F65"/>
    <w:rsid w:val="00333ECD"/>
    <w:rsid w:val="00335962"/>
    <w:rsid w:val="0033608E"/>
    <w:rsid w:val="0034022D"/>
    <w:rsid w:val="003409A8"/>
    <w:rsid w:val="00341409"/>
    <w:rsid w:val="00350EC1"/>
    <w:rsid w:val="00355FE8"/>
    <w:rsid w:val="00357BC5"/>
    <w:rsid w:val="00363207"/>
    <w:rsid w:val="00367B85"/>
    <w:rsid w:val="00370331"/>
    <w:rsid w:val="00370CBC"/>
    <w:rsid w:val="00372701"/>
    <w:rsid w:val="003745FB"/>
    <w:rsid w:val="0037626D"/>
    <w:rsid w:val="00382B87"/>
    <w:rsid w:val="00383830"/>
    <w:rsid w:val="00384BFB"/>
    <w:rsid w:val="00385A4A"/>
    <w:rsid w:val="003863F3"/>
    <w:rsid w:val="00386FE2"/>
    <w:rsid w:val="00387F5E"/>
    <w:rsid w:val="00390BC3"/>
    <w:rsid w:val="00391127"/>
    <w:rsid w:val="003916BA"/>
    <w:rsid w:val="003931DF"/>
    <w:rsid w:val="00393945"/>
    <w:rsid w:val="003966B2"/>
    <w:rsid w:val="003975BC"/>
    <w:rsid w:val="003A0580"/>
    <w:rsid w:val="003A07F9"/>
    <w:rsid w:val="003A6BC5"/>
    <w:rsid w:val="003A71CA"/>
    <w:rsid w:val="003B0A69"/>
    <w:rsid w:val="003B25AC"/>
    <w:rsid w:val="003B4822"/>
    <w:rsid w:val="003C0A34"/>
    <w:rsid w:val="003C23F9"/>
    <w:rsid w:val="003C3766"/>
    <w:rsid w:val="003C3DAC"/>
    <w:rsid w:val="003C6F88"/>
    <w:rsid w:val="003C7359"/>
    <w:rsid w:val="003D0205"/>
    <w:rsid w:val="003D1423"/>
    <w:rsid w:val="003D449A"/>
    <w:rsid w:val="003D47F9"/>
    <w:rsid w:val="003D738F"/>
    <w:rsid w:val="003E13D9"/>
    <w:rsid w:val="003E2324"/>
    <w:rsid w:val="003E2A30"/>
    <w:rsid w:val="003E5BA2"/>
    <w:rsid w:val="003E6411"/>
    <w:rsid w:val="003E6A80"/>
    <w:rsid w:val="003F03DB"/>
    <w:rsid w:val="003F27A1"/>
    <w:rsid w:val="00403264"/>
    <w:rsid w:val="00405801"/>
    <w:rsid w:val="004061A2"/>
    <w:rsid w:val="004065E4"/>
    <w:rsid w:val="004073D9"/>
    <w:rsid w:val="0041089D"/>
    <w:rsid w:val="00412539"/>
    <w:rsid w:val="004130C7"/>
    <w:rsid w:val="004162BB"/>
    <w:rsid w:val="0042083A"/>
    <w:rsid w:val="0042349C"/>
    <w:rsid w:val="0042395D"/>
    <w:rsid w:val="004239BD"/>
    <w:rsid w:val="004246AD"/>
    <w:rsid w:val="0042730B"/>
    <w:rsid w:val="004322FE"/>
    <w:rsid w:val="00432ED0"/>
    <w:rsid w:val="00432F6F"/>
    <w:rsid w:val="00433451"/>
    <w:rsid w:val="0043488F"/>
    <w:rsid w:val="004354CE"/>
    <w:rsid w:val="00436713"/>
    <w:rsid w:val="004417CE"/>
    <w:rsid w:val="00442EF6"/>
    <w:rsid w:val="00445DD0"/>
    <w:rsid w:val="004463C5"/>
    <w:rsid w:val="004463C6"/>
    <w:rsid w:val="004508EC"/>
    <w:rsid w:val="00450E82"/>
    <w:rsid w:val="00453EF7"/>
    <w:rsid w:val="00454E78"/>
    <w:rsid w:val="00456657"/>
    <w:rsid w:val="0046008F"/>
    <w:rsid w:val="004619ED"/>
    <w:rsid w:val="00463E2F"/>
    <w:rsid w:val="00465B10"/>
    <w:rsid w:val="00470F94"/>
    <w:rsid w:val="00471E07"/>
    <w:rsid w:val="00477C92"/>
    <w:rsid w:val="0048340E"/>
    <w:rsid w:val="00484778"/>
    <w:rsid w:val="00484B49"/>
    <w:rsid w:val="00486E33"/>
    <w:rsid w:val="00486FDF"/>
    <w:rsid w:val="004918EA"/>
    <w:rsid w:val="00491FCD"/>
    <w:rsid w:val="00493B22"/>
    <w:rsid w:val="00494157"/>
    <w:rsid w:val="00496AB5"/>
    <w:rsid w:val="0049737C"/>
    <w:rsid w:val="00497C0D"/>
    <w:rsid w:val="004A0867"/>
    <w:rsid w:val="004A1061"/>
    <w:rsid w:val="004A26F5"/>
    <w:rsid w:val="004A41BA"/>
    <w:rsid w:val="004A4700"/>
    <w:rsid w:val="004A4F85"/>
    <w:rsid w:val="004A6414"/>
    <w:rsid w:val="004A674F"/>
    <w:rsid w:val="004B2442"/>
    <w:rsid w:val="004B56D2"/>
    <w:rsid w:val="004B7278"/>
    <w:rsid w:val="004C11E3"/>
    <w:rsid w:val="004C169D"/>
    <w:rsid w:val="004C1F80"/>
    <w:rsid w:val="004C260D"/>
    <w:rsid w:val="004C3A6D"/>
    <w:rsid w:val="004C40CE"/>
    <w:rsid w:val="004C5BAB"/>
    <w:rsid w:val="004C7A19"/>
    <w:rsid w:val="004D1B21"/>
    <w:rsid w:val="004D30FA"/>
    <w:rsid w:val="004D338E"/>
    <w:rsid w:val="004D4B54"/>
    <w:rsid w:val="004D4E52"/>
    <w:rsid w:val="004D5C4C"/>
    <w:rsid w:val="004D5D45"/>
    <w:rsid w:val="004D6DC3"/>
    <w:rsid w:val="004D76A7"/>
    <w:rsid w:val="004E11F1"/>
    <w:rsid w:val="004E49C5"/>
    <w:rsid w:val="004E62AA"/>
    <w:rsid w:val="004E6DFB"/>
    <w:rsid w:val="004F1E2A"/>
    <w:rsid w:val="004F24EA"/>
    <w:rsid w:val="004F2856"/>
    <w:rsid w:val="004F2D1F"/>
    <w:rsid w:val="004F36DF"/>
    <w:rsid w:val="004F4074"/>
    <w:rsid w:val="004F6617"/>
    <w:rsid w:val="004F6795"/>
    <w:rsid w:val="0050066E"/>
    <w:rsid w:val="00501700"/>
    <w:rsid w:val="0050347C"/>
    <w:rsid w:val="00503DFD"/>
    <w:rsid w:val="00507DC8"/>
    <w:rsid w:val="00507EAC"/>
    <w:rsid w:val="005102CC"/>
    <w:rsid w:val="00511F61"/>
    <w:rsid w:val="00512081"/>
    <w:rsid w:val="00513D82"/>
    <w:rsid w:val="00514F57"/>
    <w:rsid w:val="0051676E"/>
    <w:rsid w:val="00516794"/>
    <w:rsid w:val="00516851"/>
    <w:rsid w:val="00516C36"/>
    <w:rsid w:val="005231CC"/>
    <w:rsid w:val="005268A6"/>
    <w:rsid w:val="0052777C"/>
    <w:rsid w:val="00530234"/>
    <w:rsid w:val="00530E58"/>
    <w:rsid w:val="00531C47"/>
    <w:rsid w:val="005404C8"/>
    <w:rsid w:val="005416B9"/>
    <w:rsid w:val="0054183F"/>
    <w:rsid w:val="00541B96"/>
    <w:rsid w:val="00544D33"/>
    <w:rsid w:val="005451C6"/>
    <w:rsid w:val="00547B01"/>
    <w:rsid w:val="00550408"/>
    <w:rsid w:val="005532A9"/>
    <w:rsid w:val="0055411C"/>
    <w:rsid w:val="00556F06"/>
    <w:rsid w:val="00560289"/>
    <w:rsid w:val="005608F1"/>
    <w:rsid w:val="00560EE7"/>
    <w:rsid w:val="005652B6"/>
    <w:rsid w:val="005653E2"/>
    <w:rsid w:val="00565C92"/>
    <w:rsid w:val="005663B3"/>
    <w:rsid w:val="00566433"/>
    <w:rsid w:val="00566EEF"/>
    <w:rsid w:val="005745FD"/>
    <w:rsid w:val="00575085"/>
    <w:rsid w:val="00575102"/>
    <w:rsid w:val="005751EA"/>
    <w:rsid w:val="005763DB"/>
    <w:rsid w:val="005765C2"/>
    <w:rsid w:val="00576A47"/>
    <w:rsid w:val="00577D84"/>
    <w:rsid w:val="00577FCB"/>
    <w:rsid w:val="00583C5B"/>
    <w:rsid w:val="00585AB9"/>
    <w:rsid w:val="00587123"/>
    <w:rsid w:val="00595BEC"/>
    <w:rsid w:val="005A009E"/>
    <w:rsid w:val="005A07EF"/>
    <w:rsid w:val="005A1695"/>
    <w:rsid w:val="005A290E"/>
    <w:rsid w:val="005A48A9"/>
    <w:rsid w:val="005A49B8"/>
    <w:rsid w:val="005A4B91"/>
    <w:rsid w:val="005A4EA8"/>
    <w:rsid w:val="005A6BBA"/>
    <w:rsid w:val="005B2757"/>
    <w:rsid w:val="005C2837"/>
    <w:rsid w:val="005C2948"/>
    <w:rsid w:val="005C72B6"/>
    <w:rsid w:val="005D31D0"/>
    <w:rsid w:val="005D33A2"/>
    <w:rsid w:val="005D451D"/>
    <w:rsid w:val="005E16B3"/>
    <w:rsid w:val="005E1D33"/>
    <w:rsid w:val="005E2D20"/>
    <w:rsid w:val="005E3437"/>
    <w:rsid w:val="005F2DEB"/>
    <w:rsid w:val="005F2F9F"/>
    <w:rsid w:val="005F3789"/>
    <w:rsid w:val="005F615B"/>
    <w:rsid w:val="0060458D"/>
    <w:rsid w:val="00606454"/>
    <w:rsid w:val="00606F61"/>
    <w:rsid w:val="006108B7"/>
    <w:rsid w:val="0061091C"/>
    <w:rsid w:val="006130C3"/>
    <w:rsid w:val="00614EBE"/>
    <w:rsid w:val="00616562"/>
    <w:rsid w:val="0062131B"/>
    <w:rsid w:val="006223BF"/>
    <w:rsid w:val="00623E7B"/>
    <w:rsid w:val="00625388"/>
    <w:rsid w:val="006259A7"/>
    <w:rsid w:val="00625BC3"/>
    <w:rsid w:val="00627543"/>
    <w:rsid w:val="00627AC4"/>
    <w:rsid w:val="0063069F"/>
    <w:rsid w:val="00634D14"/>
    <w:rsid w:val="00635D5A"/>
    <w:rsid w:val="00636779"/>
    <w:rsid w:val="00637048"/>
    <w:rsid w:val="00640257"/>
    <w:rsid w:val="00640934"/>
    <w:rsid w:val="006419DC"/>
    <w:rsid w:val="00642582"/>
    <w:rsid w:val="006447AF"/>
    <w:rsid w:val="00647A9F"/>
    <w:rsid w:val="00653946"/>
    <w:rsid w:val="00653D20"/>
    <w:rsid w:val="00656D16"/>
    <w:rsid w:val="00661CF8"/>
    <w:rsid w:val="00661F0A"/>
    <w:rsid w:val="00662A62"/>
    <w:rsid w:val="0066354E"/>
    <w:rsid w:val="006639B4"/>
    <w:rsid w:val="00664F19"/>
    <w:rsid w:val="006703FF"/>
    <w:rsid w:val="00672451"/>
    <w:rsid w:val="00675C77"/>
    <w:rsid w:val="0067645C"/>
    <w:rsid w:val="006775E9"/>
    <w:rsid w:val="00684C8B"/>
    <w:rsid w:val="006851B1"/>
    <w:rsid w:val="006875C8"/>
    <w:rsid w:val="00687AD8"/>
    <w:rsid w:val="00691D3A"/>
    <w:rsid w:val="00697316"/>
    <w:rsid w:val="006A4227"/>
    <w:rsid w:val="006A5402"/>
    <w:rsid w:val="006A6B33"/>
    <w:rsid w:val="006B06B4"/>
    <w:rsid w:val="006B30C9"/>
    <w:rsid w:val="006B3FDA"/>
    <w:rsid w:val="006C0561"/>
    <w:rsid w:val="006C21FE"/>
    <w:rsid w:val="006C2BD6"/>
    <w:rsid w:val="006C3F1D"/>
    <w:rsid w:val="006C6F95"/>
    <w:rsid w:val="006C7688"/>
    <w:rsid w:val="006D1F97"/>
    <w:rsid w:val="006D2534"/>
    <w:rsid w:val="006D5F19"/>
    <w:rsid w:val="006D7A71"/>
    <w:rsid w:val="006E1BAD"/>
    <w:rsid w:val="006E27E6"/>
    <w:rsid w:val="006E3350"/>
    <w:rsid w:val="006E3B3A"/>
    <w:rsid w:val="006E55E1"/>
    <w:rsid w:val="006E6720"/>
    <w:rsid w:val="006F06CC"/>
    <w:rsid w:val="006F0734"/>
    <w:rsid w:val="006F111B"/>
    <w:rsid w:val="006F1D5C"/>
    <w:rsid w:val="006F23D5"/>
    <w:rsid w:val="006F693B"/>
    <w:rsid w:val="00700DED"/>
    <w:rsid w:val="0070106F"/>
    <w:rsid w:val="00702134"/>
    <w:rsid w:val="00703B58"/>
    <w:rsid w:val="00706B31"/>
    <w:rsid w:val="00711A1A"/>
    <w:rsid w:val="007127EE"/>
    <w:rsid w:val="007127EF"/>
    <w:rsid w:val="0071441C"/>
    <w:rsid w:val="00716198"/>
    <w:rsid w:val="00716221"/>
    <w:rsid w:val="00720369"/>
    <w:rsid w:val="0072199F"/>
    <w:rsid w:val="00723015"/>
    <w:rsid w:val="00725783"/>
    <w:rsid w:val="0072771E"/>
    <w:rsid w:val="00727F1B"/>
    <w:rsid w:val="007302B1"/>
    <w:rsid w:val="007314E2"/>
    <w:rsid w:val="007318FB"/>
    <w:rsid w:val="00731F16"/>
    <w:rsid w:val="00736465"/>
    <w:rsid w:val="00737FEE"/>
    <w:rsid w:val="007438AB"/>
    <w:rsid w:val="007444C2"/>
    <w:rsid w:val="0074533F"/>
    <w:rsid w:val="00745450"/>
    <w:rsid w:val="007456C3"/>
    <w:rsid w:val="007477B1"/>
    <w:rsid w:val="00750396"/>
    <w:rsid w:val="00750817"/>
    <w:rsid w:val="0075331A"/>
    <w:rsid w:val="0075390A"/>
    <w:rsid w:val="00761106"/>
    <w:rsid w:val="00762CD1"/>
    <w:rsid w:val="00763C07"/>
    <w:rsid w:val="00765110"/>
    <w:rsid w:val="00766CF1"/>
    <w:rsid w:val="007672DF"/>
    <w:rsid w:val="0076766E"/>
    <w:rsid w:val="007716FC"/>
    <w:rsid w:val="007720EA"/>
    <w:rsid w:val="00775483"/>
    <w:rsid w:val="00775CCD"/>
    <w:rsid w:val="0078016C"/>
    <w:rsid w:val="00781B7B"/>
    <w:rsid w:val="00781BCA"/>
    <w:rsid w:val="007826AA"/>
    <w:rsid w:val="00782809"/>
    <w:rsid w:val="007843B0"/>
    <w:rsid w:val="0078590E"/>
    <w:rsid w:val="007869D7"/>
    <w:rsid w:val="0079034A"/>
    <w:rsid w:val="007913AE"/>
    <w:rsid w:val="0079308D"/>
    <w:rsid w:val="007933F0"/>
    <w:rsid w:val="007934BD"/>
    <w:rsid w:val="00794646"/>
    <w:rsid w:val="00796E98"/>
    <w:rsid w:val="007A1884"/>
    <w:rsid w:val="007A5661"/>
    <w:rsid w:val="007A59CE"/>
    <w:rsid w:val="007B0C97"/>
    <w:rsid w:val="007B111F"/>
    <w:rsid w:val="007B1B5A"/>
    <w:rsid w:val="007B222A"/>
    <w:rsid w:val="007B241C"/>
    <w:rsid w:val="007C1C3B"/>
    <w:rsid w:val="007C3E0B"/>
    <w:rsid w:val="007D0D2D"/>
    <w:rsid w:val="007D2A1D"/>
    <w:rsid w:val="007D3F6F"/>
    <w:rsid w:val="007D553B"/>
    <w:rsid w:val="007D736E"/>
    <w:rsid w:val="007E05E5"/>
    <w:rsid w:val="007E56D1"/>
    <w:rsid w:val="007E6C69"/>
    <w:rsid w:val="007E7938"/>
    <w:rsid w:val="007F0334"/>
    <w:rsid w:val="007F20B0"/>
    <w:rsid w:val="007F265F"/>
    <w:rsid w:val="007F26A6"/>
    <w:rsid w:val="007F4B91"/>
    <w:rsid w:val="007F640E"/>
    <w:rsid w:val="007F672C"/>
    <w:rsid w:val="007F6BF7"/>
    <w:rsid w:val="00800B9E"/>
    <w:rsid w:val="00811291"/>
    <w:rsid w:val="0081321B"/>
    <w:rsid w:val="00816018"/>
    <w:rsid w:val="0082062A"/>
    <w:rsid w:val="0082258B"/>
    <w:rsid w:val="00823453"/>
    <w:rsid w:val="0082510B"/>
    <w:rsid w:val="00830243"/>
    <w:rsid w:val="008308CF"/>
    <w:rsid w:val="00830AC4"/>
    <w:rsid w:val="00835E1E"/>
    <w:rsid w:val="00836672"/>
    <w:rsid w:val="008444EB"/>
    <w:rsid w:val="0084715B"/>
    <w:rsid w:val="0085342C"/>
    <w:rsid w:val="00853B05"/>
    <w:rsid w:val="00854E01"/>
    <w:rsid w:val="008566F3"/>
    <w:rsid w:val="00857172"/>
    <w:rsid w:val="00860A7F"/>
    <w:rsid w:val="008619F5"/>
    <w:rsid w:val="0086457F"/>
    <w:rsid w:val="00864981"/>
    <w:rsid w:val="00865711"/>
    <w:rsid w:val="008671F5"/>
    <w:rsid w:val="00867928"/>
    <w:rsid w:val="00867EE8"/>
    <w:rsid w:val="00870D5D"/>
    <w:rsid w:val="00873653"/>
    <w:rsid w:val="00874328"/>
    <w:rsid w:val="008749F4"/>
    <w:rsid w:val="00875267"/>
    <w:rsid w:val="0087594F"/>
    <w:rsid w:val="00876151"/>
    <w:rsid w:val="0087712B"/>
    <w:rsid w:val="00877260"/>
    <w:rsid w:val="0088045B"/>
    <w:rsid w:val="008806C3"/>
    <w:rsid w:val="00882242"/>
    <w:rsid w:val="00882E10"/>
    <w:rsid w:val="00882F64"/>
    <w:rsid w:val="00883420"/>
    <w:rsid w:val="00884BDA"/>
    <w:rsid w:val="0088547C"/>
    <w:rsid w:val="00886C5D"/>
    <w:rsid w:val="008914BE"/>
    <w:rsid w:val="00892456"/>
    <w:rsid w:val="0089245D"/>
    <w:rsid w:val="00893B85"/>
    <w:rsid w:val="00895630"/>
    <w:rsid w:val="00896AE3"/>
    <w:rsid w:val="00896B87"/>
    <w:rsid w:val="008973C8"/>
    <w:rsid w:val="008A021D"/>
    <w:rsid w:val="008A0E46"/>
    <w:rsid w:val="008A1225"/>
    <w:rsid w:val="008A21C4"/>
    <w:rsid w:val="008A3B6E"/>
    <w:rsid w:val="008A3B8B"/>
    <w:rsid w:val="008A4370"/>
    <w:rsid w:val="008A47E3"/>
    <w:rsid w:val="008A4AEC"/>
    <w:rsid w:val="008A5C19"/>
    <w:rsid w:val="008A5D99"/>
    <w:rsid w:val="008B0B19"/>
    <w:rsid w:val="008B1074"/>
    <w:rsid w:val="008B1E82"/>
    <w:rsid w:val="008B4DC8"/>
    <w:rsid w:val="008B72D8"/>
    <w:rsid w:val="008B7793"/>
    <w:rsid w:val="008C0834"/>
    <w:rsid w:val="008C207D"/>
    <w:rsid w:val="008C371C"/>
    <w:rsid w:val="008C3B00"/>
    <w:rsid w:val="008C6002"/>
    <w:rsid w:val="008C70D8"/>
    <w:rsid w:val="008C72D8"/>
    <w:rsid w:val="008D1342"/>
    <w:rsid w:val="008D1C35"/>
    <w:rsid w:val="008D23F2"/>
    <w:rsid w:val="008D49C0"/>
    <w:rsid w:val="008E0673"/>
    <w:rsid w:val="008E15F7"/>
    <w:rsid w:val="008E3091"/>
    <w:rsid w:val="008E5A48"/>
    <w:rsid w:val="008E64EB"/>
    <w:rsid w:val="008F04C1"/>
    <w:rsid w:val="008F0A06"/>
    <w:rsid w:val="008F1A19"/>
    <w:rsid w:val="008F20CA"/>
    <w:rsid w:val="008F4BFD"/>
    <w:rsid w:val="008F6667"/>
    <w:rsid w:val="008F73A6"/>
    <w:rsid w:val="0090058A"/>
    <w:rsid w:val="00905919"/>
    <w:rsid w:val="00907256"/>
    <w:rsid w:val="00913E74"/>
    <w:rsid w:val="0091460A"/>
    <w:rsid w:val="00915FD8"/>
    <w:rsid w:val="00917E6B"/>
    <w:rsid w:val="009202B8"/>
    <w:rsid w:val="009205D6"/>
    <w:rsid w:val="00923264"/>
    <w:rsid w:val="00923F1B"/>
    <w:rsid w:val="00925D97"/>
    <w:rsid w:val="00930D14"/>
    <w:rsid w:val="009316F1"/>
    <w:rsid w:val="0093289A"/>
    <w:rsid w:val="00933B75"/>
    <w:rsid w:val="00935DF4"/>
    <w:rsid w:val="009363AF"/>
    <w:rsid w:val="00941AEB"/>
    <w:rsid w:val="0094294F"/>
    <w:rsid w:val="009438E3"/>
    <w:rsid w:val="00946D56"/>
    <w:rsid w:val="009471FC"/>
    <w:rsid w:val="00951AD0"/>
    <w:rsid w:val="0095218C"/>
    <w:rsid w:val="00954F0F"/>
    <w:rsid w:val="009560D1"/>
    <w:rsid w:val="00960A56"/>
    <w:rsid w:val="00960BC7"/>
    <w:rsid w:val="00961641"/>
    <w:rsid w:val="009619B6"/>
    <w:rsid w:val="00963681"/>
    <w:rsid w:val="00963C4C"/>
    <w:rsid w:val="00965A01"/>
    <w:rsid w:val="00972D4B"/>
    <w:rsid w:val="00973D97"/>
    <w:rsid w:val="00974615"/>
    <w:rsid w:val="00975291"/>
    <w:rsid w:val="009753E9"/>
    <w:rsid w:val="00976E2D"/>
    <w:rsid w:val="00977111"/>
    <w:rsid w:val="009778EF"/>
    <w:rsid w:val="00980F14"/>
    <w:rsid w:val="009820BD"/>
    <w:rsid w:val="00986FA4"/>
    <w:rsid w:val="00990062"/>
    <w:rsid w:val="00992E29"/>
    <w:rsid w:val="0099366F"/>
    <w:rsid w:val="00995F67"/>
    <w:rsid w:val="009A1074"/>
    <w:rsid w:val="009A16AB"/>
    <w:rsid w:val="009A486E"/>
    <w:rsid w:val="009A5860"/>
    <w:rsid w:val="009B02BA"/>
    <w:rsid w:val="009B1F75"/>
    <w:rsid w:val="009B270E"/>
    <w:rsid w:val="009B283F"/>
    <w:rsid w:val="009B47AD"/>
    <w:rsid w:val="009B7151"/>
    <w:rsid w:val="009C4486"/>
    <w:rsid w:val="009C761A"/>
    <w:rsid w:val="009D2D48"/>
    <w:rsid w:val="009D53BF"/>
    <w:rsid w:val="009D7B28"/>
    <w:rsid w:val="009E23B1"/>
    <w:rsid w:val="009E2E38"/>
    <w:rsid w:val="009E3796"/>
    <w:rsid w:val="009F4396"/>
    <w:rsid w:val="009F4E20"/>
    <w:rsid w:val="009F5253"/>
    <w:rsid w:val="009F79EA"/>
    <w:rsid w:val="00A001DE"/>
    <w:rsid w:val="00A01C40"/>
    <w:rsid w:val="00A05D59"/>
    <w:rsid w:val="00A11A37"/>
    <w:rsid w:val="00A12624"/>
    <w:rsid w:val="00A14BB8"/>
    <w:rsid w:val="00A20A5B"/>
    <w:rsid w:val="00A214E1"/>
    <w:rsid w:val="00A24A0A"/>
    <w:rsid w:val="00A321B4"/>
    <w:rsid w:val="00A32E32"/>
    <w:rsid w:val="00A405A3"/>
    <w:rsid w:val="00A42CE3"/>
    <w:rsid w:val="00A43D17"/>
    <w:rsid w:val="00A45973"/>
    <w:rsid w:val="00A47AA9"/>
    <w:rsid w:val="00A47AFB"/>
    <w:rsid w:val="00A532DF"/>
    <w:rsid w:val="00A60BCC"/>
    <w:rsid w:val="00A611F7"/>
    <w:rsid w:val="00A6145F"/>
    <w:rsid w:val="00A615B4"/>
    <w:rsid w:val="00A62F51"/>
    <w:rsid w:val="00A6394F"/>
    <w:rsid w:val="00A639E5"/>
    <w:rsid w:val="00A678DB"/>
    <w:rsid w:val="00A67C16"/>
    <w:rsid w:val="00A73347"/>
    <w:rsid w:val="00A74AB8"/>
    <w:rsid w:val="00A759CA"/>
    <w:rsid w:val="00A77A75"/>
    <w:rsid w:val="00A80ED9"/>
    <w:rsid w:val="00A81188"/>
    <w:rsid w:val="00A81974"/>
    <w:rsid w:val="00A83075"/>
    <w:rsid w:val="00A85D7F"/>
    <w:rsid w:val="00A8740A"/>
    <w:rsid w:val="00A9162F"/>
    <w:rsid w:val="00A91C3E"/>
    <w:rsid w:val="00A944B8"/>
    <w:rsid w:val="00AA0856"/>
    <w:rsid w:val="00AA13DF"/>
    <w:rsid w:val="00AA1C52"/>
    <w:rsid w:val="00AA2C2A"/>
    <w:rsid w:val="00AA551B"/>
    <w:rsid w:val="00AA6103"/>
    <w:rsid w:val="00AA6EB3"/>
    <w:rsid w:val="00AA7478"/>
    <w:rsid w:val="00AB2196"/>
    <w:rsid w:val="00AB3590"/>
    <w:rsid w:val="00AB5C2D"/>
    <w:rsid w:val="00AB6103"/>
    <w:rsid w:val="00AC0578"/>
    <w:rsid w:val="00AC0638"/>
    <w:rsid w:val="00AC1A85"/>
    <w:rsid w:val="00AC1CA2"/>
    <w:rsid w:val="00AC32EB"/>
    <w:rsid w:val="00AC3F97"/>
    <w:rsid w:val="00AC49ED"/>
    <w:rsid w:val="00AC5522"/>
    <w:rsid w:val="00AC55DC"/>
    <w:rsid w:val="00AC6392"/>
    <w:rsid w:val="00AD25D5"/>
    <w:rsid w:val="00AD40F9"/>
    <w:rsid w:val="00AD7B03"/>
    <w:rsid w:val="00AE04C2"/>
    <w:rsid w:val="00AE090E"/>
    <w:rsid w:val="00AE1075"/>
    <w:rsid w:val="00AE3427"/>
    <w:rsid w:val="00AE4CF3"/>
    <w:rsid w:val="00AE4EFC"/>
    <w:rsid w:val="00AE734F"/>
    <w:rsid w:val="00AF06CA"/>
    <w:rsid w:val="00AF2844"/>
    <w:rsid w:val="00AF68F3"/>
    <w:rsid w:val="00AF7863"/>
    <w:rsid w:val="00B0044C"/>
    <w:rsid w:val="00B0199B"/>
    <w:rsid w:val="00B0497D"/>
    <w:rsid w:val="00B129BB"/>
    <w:rsid w:val="00B13365"/>
    <w:rsid w:val="00B14778"/>
    <w:rsid w:val="00B17926"/>
    <w:rsid w:val="00B20E8A"/>
    <w:rsid w:val="00B21120"/>
    <w:rsid w:val="00B2120F"/>
    <w:rsid w:val="00B23922"/>
    <w:rsid w:val="00B2550D"/>
    <w:rsid w:val="00B27FF4"/>
    <w:rsid w:val="00B303BC"/>
    <w:rsid w:val="00B31477"/>
    <w:rsid w:val="00B32056"/>
    <w:rsid w:val="00B34C2F"/>
    <w:rsid w:val="00B35BDA"/>
    <w:rsid w:val="00B36FD6"/>
    <w:rsid w:val="00B37624"/>
    <w:rsid w:val="00B37E39"/>
    <w:rsid w:val="00B402E6"/>
    <w:rsid w:val="00B40CBC"/>
    <w:rsid w:val="00B41F4F"/>
    <w:rsid w:val="00B44C0F"/>
    <w:rsid w:val="00B50EBD"/>
    <w:rsid w:val="00B52A9D"/>
    <w:rsid w:val="00B5318F"/>
    <w:rsid w:val="00B53FC6"/>
    <w:rsid w:val="00B55486"/>
    <w:rsid w:val="00B55BF5"/>
    <w:rsid w:val="00B61972"/>
    <w:rsid w:val="00B63DA5"/>
    <w:rsid w:val="00B6426D"/>
    <w:rsid w:val="00B64C7F"/>
    <w:rsid w:val="00B65E42"/>
    <w:rsid w:val="00B66A5D"/>
    <w:rsid w:val="00B66A99"/>
    <w:rsid w:val="00B704D6"/>
    <w:rsid w:val="00B70D35"/>
    <w:rsid w:val="00B72D35"/>
    <w:rsid w:val="00B73078"/>
    <w:rsid w:val="00B75A1A"/>
    <w:rsid w:val="00B774C3"/>
    <w:rsid w:val="00B776ED"/>
    <w:rsid w:val="00B81578"/>
    <w:rsid w:val="00B83B3A"/>
    <w:rsid w:val="00B84B8F"/>
    <w:rsid w:val="00B85C86"/>
    <w:rsid w:val="00B86A56"/>
    <w:rsid w:val="00B86ACB"/>
    <w:rsid w:val="00B90180"/>
    <w:rsid w:val="00B91E55"/>
    <w:rsid w:val="00B95839"/>
    <w:rsid w:val="00B969BC"/>
    <w:rsid w:val="00B97290"/>
    <w:rsid w:val="00B9754F"/>
    <w:rsid w:val="00BA1D7F"/>
    <w:rsid w:val="00BA2F80"/>
    <w:rsid w:val="00BA5129"/>
    <w:rsid w:val="00BA5331"/>
    <w:rsid w:val="00BA5A96"/>
    <w:rsid w:val="00BA5F4A"/>
    <w:rsid w:val="00BB10F8"/>
    <w:rsid w:val="00BB3944"/>
    <w:rsid w:val="00BB5DCA"/>
    <w:rsid w:val="00BC1084"/>
    <w:rsid w:val="00BC1267"/>
    <w:rsid w:val="00BC20C6"/>
    <w:rsid w:val="00BC2152"/>
    <w:rsid w:val="00BC2D51"/>
    <w:rsid w:val="00BC38EA"/>
    <w:rsid w:val="00BC6DA2"/>
    <w:rsid w:val="00BC7577"/>
    <w:rsid w:val="00BC7EAE"/>
    <w:rsid w:val="00BD43A9"/>
    <w:rsid w:val="00BD4AA3"/>
    <w:rsid w:val="00BD5425"/>
    <w:rsid w:val="00BD7544"/>
    <w:rsid w:val="00BD7991"/>
    <w:rsid w:val="00BD7EBA"/>
    <w:rsid w:val="00BE02AC"/>
    <w:rsid w:val="00BE094C"/>
    <w:rsid w:val="00BE2768"/>
    <w:rsid w:val="00BE3CFF"/>
    <w:rsid w:val="00BE4B45"/>
    <w:rsid w:val="00BE6CDB"/>
    <w:rsid w:val="00BF033B"/>
    <w:rsid w:val="00BF0BBD"/>
    <w:rsid w:val="00BF3043"/>
    <w:rsid w:val="00BF335F"/>
    <w:rsid w:val="00BF37EF"/>
    <w:rsid w:val="00BF3938"/>
    <w:rsid w:val="00BF7C43"/>
    <w:rsid w:val="00C01238"/>
    <w:rsid w:val="00C01CF9"/>
    <w:rsid w:val="00C06BC6"/>
    <w:rsid w:val="00C0735A"/>
    <w:rsid w:val="00C07715"/>
    <w:rsid w:val="00C108C1"/>
    <w:rsid w:val="00C10B58"/>
    <w:rsid w:val="00C12183"/>
    <w:rsid w:val="00C12E29"/>
    <w:rsid w:val="00C203ED"/>
    <w:rsid w:val="00C206F0"/>
    <w:rsid w:val="00C2158C"/>
    <w:rsid w:val="00C21AD6"/>
    <w:rsid w:val="00C2550B"/>
    <w:rsid w:val="00C304F7"/>
    <w:rsid w:val="00C30F7D"/>
    <w:rsid w:val="00C34D88"/>
    <w:rsid w:val="00C355E4"/>
    <w:rsid w:val="00C36E43"/>
    <w:rsid w:val="00C3778F"/>
    <w:rsid w:val="00C400AA"/>
    <w:rsid w:val="00C40C19"/>
    <w:rsid w:val="00C40C4C"/>
    <w:rsid w:val="00C41BB2"/>
    <w:rsid w:val="00C41D47"/>
    <w:rsid w:val="00C43273"/>
    <w:rsid w:val="00C44D5C"/>
    <w:rsid w:val="00C44F45"/>
    <w:rsid w:val="00C468F1"/>
    <w:rsid w:val="00C475A4"/>
    <w:rsid w:val="00C51813"/>
    <w:rsid w:val="00C52255"/>
    <w:rsid w:val="00C546C9"/>
    <w:rsid w:val="00C5555C"/>
    <w:rsid w:val="00C6095C"/>
    <w:rsid w:val="00C635D1"/>
    <w:rsid w:val="00C65185"/>
    <w:rsid w:val="00C70331"/>
    <w:rsid w:val="00C707E9"/>
    <w:rsid w:val="00C713E6"/>
    <w:rsid w:val="00C717AD"/>
    <w:rsid w:val="00C71D51"/>
    <w:rsid w:val="00C72D90"/>
    <w:rsid w:val="00C7618C"/>
    <w:rsid w:val="00C76B48"/>
    <w:rsid w:val="00C7761F"/>
    <w:rsid w:val="00C81480"/>
    <w:rsid w:val="00C83109"/>
    <w:rsid w:val="00C843C3"/>
    <w:rsid w:val="00C8480C"/>
    <w:rsid w:val="00C851B7"/>
    <w:rsid w:val="00C856EB"/>
    <w:rsid w:val="00C873F7"/>
    <w:rsid w:val="00C87E3C"/>
    <w:rsid w:val="00C922BD"/>
    <w:rsid w:val="00C937BA"/>
    <w:rsid w:val="00C93848"/>
    <w:rsid w:val="00C94454"/>
    <w:rsid w:val="00C95E68"/>
    <w:rsid w:val="00CA0EDD"/>
    <w:rsid w:val="00CA3044"/>
    <w:rsid w:val="00CA58C0"/>
    <w:rsid w:val="00CB0008"/>
    <w:rsid w:val="00CB10D2"/>
    <w:rsid w:val="00CB15FD"/>
    <w:rsid w:val="00CB1709"/>
    <w:rsid w:val="00CB1A2D"/>
    <w:rsid w:val="00CB2EB1"/>
    <w:rsid w:val="00CB376B"/>
    <w:rsid w:val="00CB4367"/>
    <w:rsid w:val="00CB4E8C"/>
    <w:rsid w:val="00CB4F3F"/>
    <w:rsid w:val="00CB6C8B"/>
    <w:rsid w:val="00CB7E7D"/>
    <w:rsid w:val="00CC0245"/>
    <w:rsid w:val="00CC0FCF"/>
    <w:rsid w:val="00CC5989"/>
    <w:rsid w:val="00CC7EA8"/>
    <w:rsid w:val="00CD07FE"/>
    <w:rsid w:val="00CD2A88"/>
    <w:rsid w:val="00CD2AEC"/>
    <w:rsid w:val="00CD3B2F"/>
    <w:rsid w:val="00CD51FD"/>
    <w:rsid w:val="00CE0D78"/>
    <w:rsid w:val="00CE16B2"/>
    <w:rsid w:val="00CE1A7A"/>
    <w:rsid w:val="00CE2224"/>
    <w:rsid w:val="00CE355D"/>
    <w:rsid w:val="00CE5F61"/>
    <w:rsid w:val="00CE649A"/>
    <w:rsid w:val="00CE65E5"/>
    <w:rsid w:val="00CE73E9"/>
    <w:rsid w:val="00CE7FC4"/>
    <w:rsid w:val="00CF04EF"/>
    <w:rsid w:val="00CF1659"/>
    <w:rsid w:val="00CF5C1E"/>
    <w:rsid w:val="00CF6F16"/>
    <w:rsid w:val="00CF7C84"/>
    <w:rsid w:val="00D008FF"/>
    <w:rsid w:val="00D00AEA"/>
    <w:rsid w:val="00D012B2"/>
    <w:rsid w:val="00D02235"/>
    <w:rsid w:val="00D03B76"/>
    <w:rsid w:val="00D04D67"/>
    <w:rsid w:val="00D04D6F"/>
    <w:rsid w:val="00D056C9"/>
    <w:rsid w:val="00D0717B"/>
    <w:rsid w:val="00D07208"/>
    <w:rsid w:val="00D10378"/>
    <w:rsid w:val="00D1073A"/>
    <w:rsid w:val="00D1419F"/>
    <w:rsid w:val="00D14683"/>
    <w:rsid w:val="00D16DF3"/>
    <w:rsid w:val="00D17A90"/>
    <w:rsid w:val="00D17C1C"/>
    <w:rsid w:val="00D20EE8"/>
    <w:rsid w:val="00D21DFB"/>
    <w:rsid w:val="00D2278F"/>
    <w:rsid w:val="00D24E95"/>
    <w:rsid w:val="00D26DE2"/>
    <w:rsid w:val="00D26F8A"/>
    <w:rsid w:val="00D27D23"/>
    <w:rsid w:val="00D337B9"/>
    <w:rsid w:val="00D35392"/>
    <w:rsid w:val="00D361F3"/>
    <w:rsid w:val="00D40BC6"/>
    <w:rsid w:val="00D428AC"/>
    <w:rsid w:val="00D42D6F"/>
    <w:rsid w:val="00D43E62"/>
    <w:rsid w:val="00D479A8"/>
    <w:rsid w:val="00D5195B"/>
    <w:rsid w:val="00D53AC2"/>
    <w:rsid w:val="00D55014"/>
    <w:rsid w:val="00D5597A"/>
    <w:rsid w:val="00D574C4"/>
    <w:rsid w:val="00D57680"/>
    <w:rsid w:val="00D57EA0"/>
    <w:rsid w:val="00D6028B"/>
    <w:rsid w:val="00D6222B"/>
    <w:rsid w:val="00D6234F"/>
    <w:rsid w:val="00D6418B"/>
    <w:rsid w:val="00D66039"/>
    <w:rsid w:val="00D720CC"/>
    <w:rsid w:val="00D7256E"/>
    <w:rsid w:val="00D75B5A"/>
    <w:rsid w:val="00D770E9"/>
    <w:rsid w:val="00D80123"/>
    <w:rsid w:val="00D807DD"/>
    <w:rsid w:val="00D80CAD"/>
    <w:rsid w:val="00D80DB7"/>
    <w:rsid w:val="00D81BC6"/>
    <w:rsid w:val="00D848CC"/>
    <w:rsid w:val="00D87148"/>
    <w:rsid w:val="00D90BA0"/>
    <w:rsid w:val="00D93752"/>
    <w:rsid w:val="00D93B54"/>
    <w:rsid w:val="00D93BC0"/>
    <w:rsid w:val="00D96319"/>
    <w:rsid w:val="00D96CCF"/>
    <w:rsid w:val="00DA267E"/>
    <w:rsid w:val="00DA3B26"/>
    <w:rsid w:val="00DA5D22"/>
    <w:rsid w:val="00DA608C"/>
    <w:rsid w:val="00DA76E8"/>
    <w:rsid w:val="00DA7A42"/>
    <w:rsid w:val="00DB5F61"/>
    <w:rsid w:val="00DB6C47"/>
    <w:rsid w:val="00DC00C5"/>
    <w:rsid w:val="00DC02EE"/>
    <w:rsid w:val="00DC24B4"/>
    <w:rsid w:val="00DC65DC"/>
    <w:rsid w:val="00DC697A"/>
    <w:rsid w:val="00DD13A1"/>
    <w:rsid w:val="00DD31F5"/>
    <w:rsid w:val="00DD355C"/>
    <w:rsid w:val="00DD59C0"/>
    <w:rsid w:val="00DD5AA6"/>
    <w:rsid w:val="00DE4976"/>
    <w:rsid w:val="00DF100E"/>
    <w:rsid w:val="00DF1810"/>
    <w:rsid w:val="00DF687F"/>
    <w:rsid w:val="00DF6C3F"/>
    <w:rsid w:val="00DF7167"/>
    <w:rsid w:val="00DF745B"/>
    <w:rsid w:val="00DF7ABE"/>
    <w:rsid w:val="00E00AC1"/>
    <w:rsid w:val="00E01053"/>
    <w:rsid w:val="00E02B0B"/>
    <w:rsid w:val="00E03072"/>
    <w:rsid w:val="00E0327B"/>
    <w:rsid w:val="00E05253"/>
    <w:rsid w:val="00E1076A"/>
    <w:rsid w:val="00E12420"/>
    <w:rsid w:val="00E13709"/>
    <w:rsid w:val="00E13B8F"/>
    <w:rsid w:val="00E154E6"/>
    <w:rsid w:val="00E15928"/>
    <w:rsid w:val="00E15A53"/>
    <w:rsid w:val="00E15D3F"/>
    <w:rsid w:val="00E17F26"/>
    <w:rsid w:val="00E25EC4"/>
    <w:rsid w:val="00E26F13"/>
    <w:rsid w:val="00E27B08"/>
    <w:rsid w:val="00E300E5"/>
    <w:rsid w:val="00E31684"/>
    <w:rsid w:val="00E31BC3"/>
    <w:rsid w:val="00E32DD9"/>
    <w:rsid w:val="00E330B7"/>
    <w:rsid w:val="00E3396F"/>
    <w:rsid w:val="00E33C29"/>
    <w:rsid w:val="00E36C8B"/>
    <w:rsid w:val="00E409E6"/>
    <w:rsid w:val="00E43B32"/>
    <w:rsid w:val="00E44131"/>
    <w:rsid w:val="00E45677"/>
    <w:rsid w:val="00E45B33"/>
    <w:rsid w:val="00E50543"/>
    <w:rsid w:val="00E51394"/>
    <w:rsid w:val="00E52F07"/>
    <w:rsid w:val="00E533FA"/>
    <w:rsid w:val="00E55905"/>
    <w:rsid w:val="00E56166"/>
    <w:rsid w:val="00E567EA"/>
    <w:rsid w:val="00E60BBC"/>
    <w:rsid w:val="00E60FB6"/>
    <w:rsid w:val="00E615F5"/>
    <w:rsid w:val="00E6197D"/>
    <w:rsid w:val="00E6281C"/>
    <w:rsid w:val="00E63008"/>
    <w:rsid w:val="00E664E1"/>
    <w:rsid w:val="00E708A0"/>
    <w:rsid w:val="00E713E1"/>
    <w:rsid w:val="00E72391"/>
    <w:rsid w:val="00E73074"/>
    <w:rsid w:val="00E73631"/>
    <w:rsid w:val="00E7480D"/>
    <w:rsid w:val="00E7777A"/>
    <w:rsid w:val="00E823D6"/>
    <w:rsid w:val="00E844B3"/>
    <w:rsid w:val="00E8456F"/>
    <w:rsid w:val="00E868C1"/>
    <w:rsid w:val="00E90733"/>
    <w:rsid w:val="00E9680B"/>
    <w:rsid w:val="00E975D4"/>
    <w:rsid w:val="00EA1EE5"/>
    <w:rsid w:val="00EA1F6C"/>
    <w:rsid w:val="00EA378F"/>
    <w:rsid w:val="00EA5DE8"/>
    <w:rsid w:val="00EB18DD"/>
    <w:rsid w:val="00EB1C52"/>
    <w:rsid w:val="00EB3C3D"/>
    <w:rsid w:val="00EB4A27"/>
    <w:rsid w:val="00EB6159"/>
    <w:rsid w:val="00EC2A99"/>
    <w:rsid w:val="00EC32F2"/>
    <w:rsid w:val="00EC3405"/>
    <w:rsid w:val="00EC74CF"/>
    <w:rsid w:val="00EC75E5"/>
    <w:rsid w:val="00ED0CB4"/>
    <w:rsid w:val="00ED23E7"/>
    <w:rsid w:val="00EE40B6"/>
    <w:rsid w:val="00EE442A"/>
    <w:rsid w:val="00EE5864"/>
    <w:rsid w:val="00EE6863"/>
    <w:rsid w:val="00EE7652"/>
    <w:rsid w:val="00EF1341"/>
    <w:rsid w:val="00EF19E7"/>
    <w:rsid w:val="00EF2EE1"/>
    <w:rsid w:val="00EF544F"/>
    <w:rsid w:val="00EF5FED"/>
    <w:rsid w:val="00EF616E"/>
    <w:rsid w:val="00EF71F1"/>
    <w:rsid w:val="00EF7624"/>
    <w:rsid w:val="00F00E22"/>
    <w:rsid w:val="00F01C36"/>
    <w:rsid w:val="00F02795"/>
    <w:rsid w:val="00F036E1"/>
    <w:rsid w:val="00F04307"/>
    <w:rsid w:val="00F0714E"/>
    <w:rsid w:val="00F0764E"/>
    <w:rsid w:val="00F101E2"/>
    <w:rsid w:val="00F129E9"/>
    <w:rsid w:val="00F13596"/>
    <w:rsid w:val="00F15ADE"/>
    <w:rsid w:val="00F16006"/>
    <w:rsid w:val="00F163B2"/>
    <w:rsid w:val="00F205F2"/>
    <w:rsid w:val="00F22B56"/>
    <w:rsid w:val="00F23C42"/>
    <w:rsid w:val="00F23E15"/>
    <w:rsid w:val="00F24759"/>
    <w:rsid w:val="00F27C01"/>
    <w:rsid w:val="00F31E06"/>
    <w:rsid w:val="00F335A9"/>
    <w:rsid w:val="00F40349"/>
    <w:rsid w:val="00F4045A"/>
    <w:rsid w:val="00F43A09"/>
    <w:rsid w:val="00F43EF1"/>
    <w:rsid w:val="00F444F9"/>
    <w:rsid w:val="00F44BBE"/>
    <w:rsid w:val="00F45619"/>
    <w:rsid w:val="00F45EE7"/>
    <w:rsid w:val="00F500CC"/>
    <w:rsid w:val="00F523F8"/>
    <w:rsid w:val="00F52FCA"/>
    <w:rsid w:val="00F530C9"/>
    <w:rsid w:val="00F53394"/>
    <w:rsid w:val="00F5492D"/>
    <w:rsid w:val="00F5573F"/>
    <w:rsid w:val="00F579E3"/>
    <w:rsid w:val="00F615F1"/>
    <w:rsid w:val="00F62AB1"/>
    <w:rsid w:val="00F63796"/>
    <w:rsid w:val="00F640EF"/>
    <w:rsid w:val="00F662D5"/>
    <w:rsid w:val="00F66D04"/>
    <w:rsid w:val="00F7064D"/>
    <w:rsid w:val="00F706DB"/>
    <w:rsid w:val="00F72806"/>
    <w:rsid w:val="00F72F60"/>
    <w:rsid w:val="00F74FE2"/>
    <w:rsid w:val="00F75F29"/>
    <w:rsid w:val="00F7780A"/>
    <w:rsid w:val="00F77CEB"/>
    <w:rsid w:val="00F81040"/>
    <w:rsid w:val="00F81BB9"/>
    <w:rsid w:val="00F81ECD"/>
    <w:rsid w:val="00F820C3"/>
    <w:rsid w:val="00F85068"/>
    <w:rsid w:val="00F85458"/>
    <w:rsid w:val="00F85FFE"/>
    <w:rsid w:val="00F9161E"/>
    <w:rsid w:val="00F91AB5"/>
    <w:rsid w:val="00F9223A"/>
    <w:rsid w:val="00F92F91"/>
    <w:rsid w:val="00F93E3E"/>
    <w:rsid w:val="00FA25B4"/>
    <w:rsid w:val="00FA4C9A"/>
    <w:rsid w:val="00FA5238"/>
    <w:rsid w:val="00FB0705"/>
    <w:rsid w:val="00FB4935"/>
    <w:rsid w:val="00FC0DD0"/>
    <w:rsid w:val="00FC531D"/>
    <w:rsid w:val="00FC6344"/>
    <w:rsid w:val="00FC6573"/>
    <w:rsid w:val="00FD335A"/>
    <w:rsid w:val="00FD3A58"/>
    <w:rsid w:val="00FD7401"/>
    <w:rsid w:val="00FE2BAE"/>
    <w:rsid w:val="00FE63C6"/>
    <w:rsid w:val="00FF1F05"/>
    <w:rsid w:val="00FF680E"/>
    <w:rsid w:val="00FF7094"/>
    <w:rsid w:val="00FF7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3000C"/>
  <w15:chartTrackingRefBased/>
  <w15:docId w15:val="{B649AAE9-3471-4FB4-B48F-2FF6A32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0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0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0B6"/>
  </w:style>
  <w:style w:type="paragraph" w:styleId="Piedepgina">
    <w:name w:val="footer"/>
    <w:basedOn w:val="Normal"/>
    <w:link w:val="PiedepginaCar"/>
    <w:uiPriority w:val="99"/>
    <w:unhideWhenUsed/>
    <w:rsid w:val="00EE40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0B6"/>
  </w:style>
  <w:style w:type="paragraph" w:styleId="Prrafodelista">
    <w:name w:val="List Paragraph"/>
    <w:aliases w:val="4 Viñ 1nivel,Numeración 1,Cuadrícula media 1 - Énfasis 21,Listas,lp1,CNBV Parrafo1,List Paragraph-Thesis,List Paragraph1,Dot pt,List Paragraph Char Char Char,Indicator Text,Numbered Para 1,No Spacing1,Bullet List,列出段落,Bullet 1,Figuras"/>
    <w:basedOn w:val="Normal"/>
    <w:link w:val="PrrafodelistaCar"/>
    <w:uiPriority w:val="34"/>
    <w:qFormat/>
    <w:rsid w:val="00EE40B6"/>
    <w:pPr>
      <w:ind w:left="720"/>
      <w:contextualSpacing/>
    </w:pPr>
  </w:style>
  <w:style w:type="character" w:styleId="Hipervnculo">
    <w:name w:val="Hyperlink"/>
    <w:basedOn w:val="Fuentedeprrafopredeter"/>
    <w:uiPriority w:val="99"/>
    <w:unhideWhenUsed/>
    <w:rsid w:val="00EE40B6"/>
    <w:rPr>
      <w:color w:val="0563C1" w:themeColor="hyperlink"/>
      <w:u w:val="single"/>
    </w:rPr>
  </w:style>
  <w:style w:type="table" w:styleId="Tablaconcuadrcula">
    <w:name w:val="Table Grid"/>
    <w:basedOn w:val="Tablanormal"/>
    <w:uiPriority w:val="39"/>
    <w:rsid w:val="00EE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7618C"/>
    <w:rPr>
      <w:sz w:val="16"/>
      <w:szCs w:val="16"/>
    </w:rPr>
  </w:style>
  <w:style w:type="paragraph" w:styleId="Textocomentario">
    <w:name w:val="annotation text"/>
    <w:basedOn w:val="Normal"/>
    <w:link w:val="TextocomentarioCar"/>
    <w:uiPriority w:val="99"/>
    <w:unhideWhenUsed/>
    <w:rsid w:val="00C7618C"/>
    <w:pPr>
      <w:spacing w:line="240" w:lineRule="auto"/>
    </w:pPr>
    <w:rPr>
      <w:sz w:val="20"/>
      <w:szCs w:val="20"/>
    </w:rPr>
  </w:style>
  <w:style w:type="character" w:customStyle="1" w:styleId="TextocomentarioCar">
    <w:name w:val="Texto comentario Car"/>
    <w:basedOn w:val="Fuentedeprrafopredeter"/>
    <w:link w:val="Textocomentario"/>
    <w:uiPriority w:val="99"/>
    <w:rsid w:val="00C7618C"/>
    <w:rPr>
      <w:sz w:val="20"/>
      <w:szCs w:val="20"/>
    </w:rPr>
  </w:style>
  <w:style w:type="paragraph" w:styleId="Asuntodelcomentario">
    <w:name w:val="annotation subject"/>
    <w:basedOn w:val="Textocomentario"/>
    <w:next w:val="Textocomentario"/>
    <w:link w:val="AsuntodelcomentarioCar"/>
    <w:uiPriority w:val="99"/>
    <w:semiHidden/>
    <w:unhideWhenUsed/>
    <w:rsid w:val="00C7618C"/>
    <w:rPr>
      <w:b/>
      <w:bCs/>
    </w:rPr>
  </w:style>
  <w:style w:type="character" w:customStyle="1" w:styleId="AsuntodelcomentarioCar">
    <w:name w:val="Asunto del comentario Car"/>
    <w:basedOn w:val="TextocomentarioCar"/>
    <w:link w:val="Asuntodelcomentario"/>
    <w:uiPriority w:val="99"/>
    <w:semiHidden/>
    <w:rsid w:val="00C7618C"/>
    <w:rPr>
      <w:b/>
      <w:bCs/>
      <w:sz w:val="20"/>
      <w:szCs w:val="20"/>
    </w:rPr>
  </w:style>
  <w:style w:type="paragraph" w:styleId="Textodeglobo">
    <w:name w:val="Balloon Text"/>
    <w:basedOn w:val="Normal"/>
    <w:link w:val="TextodegloboCar"/>
    <w:uiPriority w:val="99"/>
    <w:semiHidden/>
    <w:unhideWhenUsed/>
    <w:rsid w:val="00C761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18C"/>
    <w:rPr>
      <w:rFonts w:ascii="Segoe UI" w:hAnsi="Segoe UI" w:cs="Segoe UI"/>
      <w:sz w:val="18"/>
      <w:szCs w:val="18"/>
    </w:rPr>
  </w:style>
  <w:style w:type="character" w:styleId="Hipervnculovisitado">
    <w:name w:val="FollowedHyperlink"/>
    <w:basedOn w:val="Fuentedeprrafopredeter"/>
    <w:uiPriority w:val="99"/>
    <w:semiHidden/>
    <w:unhideWhenUsed/>
    <w:rsid w:val="00560EE7"/>
    <w:rPr>
      <w:color w:val="954F72" w:themeColor="followedHyperlink"/>
      <w:u w:val="single"/>
    </w:rPr>
  </w:style>
  <w:style w:type="character" w:customStyle="1" w:styleId="PrrafodelistaCar">
    <w:name w:val="Párrafo de lista Car"/>
    <w:aliases w:val="4 Viñ 1nivel Car,Numeración 1 Car,Cuadrícula media 1 - Énfasis 21 Car,Listas Car,lp1 Car,CNBV Parrafo1 Car,List Paragraph-Thesis Car,List Paragraph1 Car,Dot pt Car,List Paragraph Char Char Char Car,Indicator Text Car,No Spacing1 Car"/>
    <w:link w:val="Prrafodelista"/>
    <w:uiPriority w:val="34"/>
    <w:qFormat/>
    <w:locked/>
    <w:rsid w:val="00322550"/>
  </w:style>
  <w:style w:type="paragraph" w:customStyle="1" w:styleId="Listavistosa-nfasis11">
    <w:name w:val="Lista vistosa - Énfasis 11"/>
    <w:basedOn w:val="Normal"/>
    <w:uiPriority w:val="34"/>
    <w:qFormat/>
    <w:rsid w:val="0028760E"/>
    <w:pPr>
      <w:ind w:left="720"/>
      <w:contextualSpacing/>
    </w:pPr>
    <w:rPr>
      <w:rFonts w:ascii="Calibri" w:eastAsia="Calibri" w:hAnsi="Calibri" w:cs="Times New Roman"/>
    </w:rPr>
  </w:style>
  <w:style w:type="paragraph" w:styleId="Revisin">
    <w:name w:val="Revision"/>
    <w:hidden/>
    <w:uiPriority w:val="99"/>
    <w:semiHidden/>
    <w:rsid w:val="008F20CA"/>
    <w:pPr>
      <w:spacing w:after="0" w:line="240" w:lineRule="auto"/>
    </w:pPr>
  </w:style>
  <w:style w:type="paragraph" w:styleId="Textonotapie">
    <w:name w:val="footnote text"/>
    <w:basedOn w:val="Normal"/>
    <w:link w:val="TextonotapieCar"/>
    <w:uiPriority w:val="99"/>
    <w:semiHidden/>
    <w:unhideWhenUsed/>
    <w:rsid w:val="00531C47"/>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531C47"/>
    <w:rPr>
      <w:rFonts w:ascii="Calibri" w:eastAsia="Calibri" w:hAnsi="Calibri" w:cs="Times New Roman"/>
      <w:sz w:val="20"/>
      <w:szCs w:val="20"/>
    </w:rPr>
  </w:style>
  <w:style w:type="character" w:styleId="Refdenotaalpie">
    <w:name w:val="footnote reference"/>
    <w:uiPriority w:val="99"/>
    <w:semiHidden/>
    <w:unhideWhenUsed/>
    <w:rsid w:val="00531C47"/>
    <w:rPr>
      <w:vertAlign w:val="superscript"/>
    </w:rPr>
  </w:style>
  <w:style w:type="character" w:styleId="Mencinsinresolver">
    <w:name w:val="Unresolved Mention"/>
    <w:basedOn w:val="Fuentedeprrafopredeter"/>
    <w:uiPriority w:val="99"/>
    <w:semiHidden/>
    <w:unhideWhenUsed/>
    <w:rsid w:val="000D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3049">
      <w:bodyDiv w:val="1"/>
      <w:marLeft w:val="0"/>
      <w:marRight w:val="0"/>
      <w:marTop w:val="0"/>
      <w:marBottom w:val="0"/>
      <w:divBdr>
        <w:top w:val="none" w:sz="0" w:space="0" w:color="auto"/>
        <w:left w:val="none" w:sz="0" w:space="0" w:color="auto"/>
        <w:bottom w:val="none" w:sz="0" w:space="0" w:color="auto"/>
        <w:right w:val="none" w:sz="0" w:space="0" w:color="auto"/>
      </w:divBdr>
    </w:div>
    <w:div w:id="592904477">
      <w:bodyDiv w:val="1"/>
      <w:marLeft w:val="0"/>
      <w:marRight w:val="0"/>
      <w:marTop w:val="0"/>
      <w:marBottom w:val="0"/>
      <w:divBdr>
        <w:top w:val="none" w:sz="0" w:space="0" w:color="auto"/>
        <w:left w:val="none" w:sz="0" w:space="0" w:color="auto"/>
        <w:bottom w:val="none" w:sz="0" w:space="0" w:color="auto"/>
        <w:right w:val="none" w:sz="0" w:space="0" w:color="auto"/>
      </w:divBdr>
    </w:div>
    <w:div w:id="671494597">
      <w:bodyDiv w:val="1"/>
      <w:marLeft w:val="0"/>
      <w:marRight w:val="0"/>
      <w:marTop w:val="0"/>
      <w:marBottom w:val="0"/>
      <w:divBdr>
        <w:top w:val="none" w:sz="0" w:space="0" w:color="auto"/>
        <w:left w:val="none" w:sz="0" w:space="0" w:color="auto"/>
        <w:bottom w:val="none" w:sz="0" w:space="0" w:color="auto"/>
        <w:right w:val="none" w:sz="0" w:space="0" w:color="auto"/>
      </w:divBdr>
      <w:divsChild>
        <w:div w:id="44374975">
          <w:marLeft w:val="0"/>
          <w:marRight w:val="0"/>
          <w:marTop w:val="0"/>
          <w:marBottom w:val="101"/>
          <w:divBdr>
            <w:top w:val="none" w:sz="0" w:space="0" w:color="auto"/>
            <w:left w:val="none" w:sz="0" w:space="0" w:color="auto"/>
            <w:bottom w:val="none" w:sz="0" w:space="0" w:color="auto"/>
            <w:right w:val="none" w:sz="0" w:space="0" w:color="auto"/>
          </w:divBdr>
        </w:div>
        <w:div w:id="1828284047">
          <w:marLeft w:val="0"/>
          <w:marRight w:val="0"/>
          <w:marTop w:val="0"/>
          <w:marBottom w:val="101"/>
          <w:divBdr>
            <w:top w:val="none" w:sz="0" w:space="0" w:color="auto"/>
            <w:left w:val="none" w:sz="0" w:space="0" w:color="auto"/>
            <w:bottom w:val="none" w:sz="0" w:space="0" w:color="auto"/>
            <w:right w:val="none" w:sz="0" w:space="0" w:color="auto"/>
          </w:divBdr>
        </w:div>
      </w:divsChild>
    </w:div>
    <w:div w:id="1113092632">
      <w:bodyDiv w:val="1"/>
      <w:marLeft w:val="0"/>
      <w:marRight w:val="0"/>
      <w:marTop w:val="0"/>
      <w:marBottom w:val="0"/>
      <w:divBdr>
        <w:top w:val="none" w:sz="0" w:space="0" w:color="auto"/>
        <w:left w:val="none" w:sz="0" w:space="0" w:color="auto"/>
        <w:bottom w:val="none" w:sz="0" w:space="0" w:color="auto"/>
        <w:right w:val="none" w:sz="0" w:space="0" w:color="auto"/>
      </w:divBdr>
    </w:div>
    <w:div w:id="1224409904">
      <w:bodyDiv w:val="1"/>
      <w:marLeft w:val="0"/>
      <w:marRight w:val="0"/>
      <w:marTop w:val="0"/>
      <w:marBottom w:val="0"/>
      <w:divBdr>
        <w:top w:val="none" w:sz="0" w:space="0" w:color="auto"/>
        <w:left w:val="none" w:sz="0" w:space="0" w:color="auto"/>
        <w:bottom w:val="none" w:sz="0" w:space="0" w:color="auto"/>
        <w:right w:val="none" w:sz="0" w:space="0" w:color="auto"/>
      </w:divBdr>
    </w:div>
    <w:div w:id="1653871565">
      <w:bodyDiv w:val="1"/>
      <w:marLeft w:val="0"/>
      <w:marRight w:val="0"/>
      <w:marTop w:val="0"/>
      <w:marBottom w:val="0"/>
      <w:divBdr>
        <w:top w:val="none" w:sz="0" w:space="0" w:color="auto"/>
        <w:left w:val="none" w:sz="0" w:space="0" w:color="auto"/>
        <w:bottom w:val="none" w:sz="0" w:space="0" w:color="auto"/>
        <w:right w:val="none" w:sz="0" w:space="0" w:color="auto"/>
      </w:divBdr>
    </w:div>
    <w:div w:id="1806774391">
      <w:bodyDiv w:val="1"/>
      <w:marLeft w:val="0"/>
      <w:marRight w:val="0"/>
      <w:marTop w:val="0"/>
      <w:marBottom w:val="0"/>
      <w:divBdr>
        <w:top w:val="none" w:sz="0" w:space="0" w:color="auto"/>
        <w:left w:val="none" w:sz="0" w:space="0" w:color="auto"/>
        <w:bottom w:val="none" w:sz="0" w:space="0" w:color="auto"/>
        <w:right w:val="none" w:sz="0" w:space="0" w:color="auto"/>
      </w:divBdr>
    </w:div>
    <w:div w:id="20431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an.rocha@ift.org.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ft.org.mx/avisos-de-privacida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eacion.espectro@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9A9C542574482D9C6907D14C8DFECF"/>
        <w:category>
          <w:name w:val="General"/>
          <w:gallery w:val="placeholder"/>
        </w:category>
        <w:types>
          <w:type w:val="bbPlcHdr"/>
        </w:types>
        <w:behaviors>
          <w:behavior w:val="content"/>
        </w:behaviors>
        <w:guid w:val="{5404FECA-2EFA-4AE4-9C8F-4B87956A26DC}"/>
      </w:docPartPr>
      <w:docPartBody>
        <w:p w:rsidR="00A5605A" w:rsidRDefault="006D43F7">
          <w:pPr>
            <w:pStyle w:val="BB9A9C542574482D9C6907D14C8DFECF"/>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F7"/>
    <w:rsid w:val="000B44FA"/>
    <w:rsid w:val="00212493"/>
    <w:rsid w:val="00221C35"/>
    <w:rsid w:val="002408C7"/>
    <w:rsid w:val="00265FED"/>
    <w:rsid w:val="002A6D6F"/>
    <w:rsid w:val="00340B8D"/>
    <w:rsid w:val="003B0913"/>
    <w:rsid w:val="003E2A41"/>
    <w:rsid w:val="00466AAA"/>
    <w:rsid w:val="00473645"/>
    <w:rsid w:val="005D6757"/>
    <w:rsid w:val="00674C91"/>
    <w:rsid w:val="006868B3"/>
    <w:rsid w:val="00695912"/>
    <w:rsid w:val="006D43F7"/>
    <w:rsid w:val="007921B1"/>
    <w:rsid w:val="00884478"/>
    <w:rsid w:val="00A5605A"/>
    <w:rsid w:val="00A56DB9"/>
    <w:rsid w:val="00A85FD7"/>
    <w:rsid w:val="00BB374D"/>
    <w:rsid w:val="00CD1F6A"/>
    <w:rsid w:val="00D36B2E"/>
    <w:rsid w:val="00E344F7"/>
    <w:rsid w:val="00EC5EA5"/>
    <w:rsid w:val="00FE0086"/>
    <w:rsid w:val="00FE1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43F7"/>
  </w:style>
  <w:style w:type="paragraph" w:customStyle="1" w:styleId="F1769E90D0764622869F647EB068EB92">
    <w:name w:val="F1769E90D0764622869F647EB068EB92"/>
    <w:rsid w:val="006D43F7"/>
  </w:style>
  <w:style w:type="paragraph" w:customStyle="1" w:styleId="BB9A9C542574482D9C6907D14C8DFECF">
    <w:name w:val="BB9A9C542574482D9C6907D14C8DF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7273-3AF2-4419-9816-CEF52F2C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AA87C2-1568-45DF-9905-742FCEF62A24}">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6E09EB-615B-4D54-8317-A6881FE37D88}">
  <ds:schemaRefs>
    <ds:schemaRef ds:uri="http://schemas.microsoft.com/sharepoint/v3/contenttype/forms"/>
  </ds:schemaRefs>
</ds:datastoreItem>
</file>

<file path=customXml/itemProps4.xml><?xml version="1.0" encoding="utf-8"?>
<ds:datastoreItem xmlns:ds="http://schemas.openxmlformats.org/officeDocument/2006/customXml" ds:itemID="{A73E1CD0-ED05-4E3A-A6B6-A0A4BF16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2689</Words>
  <Characters>14791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sergio.marquez@ift.org.mx</dc:creator>
  <cp:keywords/>
  <dc:description/>
  <cp:lastModifiedBy>UER</cp:lastModifiedBy>
  <cp:revision>2</cp:revision>
  <dcterms:created xsi:type="dcterms:W3CDTF">2022-02-23T17:09:00Z</dcterms:created>
  <dcterms:modified xsi:type="dcterms:W3CDTF">2022-02-23T17:09:00Z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